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1710A" w14:textId="77777777" w:rsidR="009754CE" w:rsidRDefault="009754CE" w:rsidP="005B01C0">
      <w:pPr>
        <w:jc w:val="both"/>
        <w:rPr>
          <w:rFonts w:ascii="Arial" w:hAnsi="Arial" w:cs="Arial"/>
          <w:b/>
          <w:color w:val="000000" w:themeColor="text1"/>
          <w:sz w:val="28"/>
          <w:szCs w:val="28"/>
        </w:rPr>
      </w:pPr>
      <w:r w:rsidRPr="009754CE">
        <w:rPr>
          <w:rFonts w:ascii="Arial" w:hAnsi="Arial" w:cs="Arial"/>
          <w:b/>
          <w:color w:val="000000" w:themeColor="text1"/>
          <w:sz w:val="28"/>
          <w:szCs w:val="28"/>
        </w:rPr>
        <w:t>Review Article</w:t>
      </w:r>
    </w:p>
    <w:p w14:paraId="5F2C399C" w14:textId="77777777" w:rsidR="009754CE" w:rsidRDefault="009754CE" w:rsidP="005B01C0">
      <w:pPr>
        <w:jc w:val="both"/>
        <w:rPr>
          <w:rFonts w:ascii="Arial" w:hAnsi="Arial" w:cs="Arial"/>
          <w:b/>
          <w:color w:val="000000" w:themeColor="text1"/>
          <w:sz w:val="28"/>
          <w:szCs w:val="28"/>
        </w:rPr>
      </w:pPr>
    </w:p>
    <w:p w14:paraId="1A04C860" w14:textId="5F3A6B1E" w:rsidR="0039150C" w:rsidRDefault="0039150C" w:rsidP="005B01C0">
      <w:pPr>
        <w:jc w:val="both"/>
        <w:rPr>
          <w:rFonts w:ascii="Arial" w:hAnsi="Arial" w:cs="Arial"/>
          <w:b/>
          <w:color w:val="000000" w:themeColor="text1"/>
          <w:sz w:val="28"/>
          <w:szCs w:val="28"/>
        </w:rPr>
      </w:pPr>
      <w:r w:rsidRPr="00CB52A1">
        <w:rPr>
          <w:rFonts w:ascii="Arial" w:hAnsi="Arial" w:cs="Arial"/>
          <w:b/>
          <w:color w:val="000000" w:themeColor="text1"/>
          <w:sz w:val="28"/>
          <w:szCs w:val="28"/>
        </w:rPr>
        <w:t>Downy</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mildew</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disease</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in</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crops:</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A</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comprehensive</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systematic</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review</w:t>
      </w:r>
      <w:r w:rsidR="00960DA7" w:rsidRPr="00CB52A1">
        <w:rPr>
          <w:rFonts w:ascii="Arial" w:hAnsi="Arial" w:cs="Arial"/>
          <w:b/>
          <w:color w:val="000000" w:themeColor="text1"/>
          <w:sz w:val="28"/>
          <w:szCs w:val="28"/>
        </w:rPr>
        <w:t xml:space="preserve"> </w:t>
      </w:r>
    </w:p>
    <w:p w14:paraId="56904339" w14:textId="77777777" w:rsidR="003A4FB2" w:rsidRPr="00CB52A1" w:rsidRDefault="003A4FB2" w:rsidP="005B01C0">
      <w:pPr>
        <w:jc w:val="both"/>
        <w:rPr>
          <w:rFonts w:ascii="Arial" w:hAnsi="Arial" w:cs="Arial"/>
          <w:b/>
          <w:color w:val="000000" w:themeColor="text1"/>
          <w:sz w:val="28"/>
          <w:szCs w:val="28"/>
        </w:rPr>
      </w:pPr>
    </w:p>
    <w:p w14:paraId="1D7BB740" w14:textId="25C1C4F1" w:rsidR="008A184E" w:rsidRDefault="008A184E" w:rsidP="00B729BA">
      <w:pPr>
        <w:jc w:val="center"/>
        <w:rPr>
          <w:rFonts w:ascii="Arial" w:hAnsi="Arial" w:cs="Arial"/>
          <w:sz w:val="24"/>
          <w:szCs w:val="24"/>
        </w:rPr>
      </w:pPr>
    </w:p>
    <w:p w14:paraId="15AD0CB6" w14:textId="77777777" w:rsidR="00571E5D" w:rsidRPr="00CB52A1" w:rsidRDefault="00571E5D" w:rsidP="00B729BA">
      <w:pPr>
        <w:jc w:val="center"/>
        <w:rPr>
          <w:rFonts w:ascii="Arial" w:hAnsi="Arial" w:cs="Arial"/>
          <w:sz w:val="24"/>
          <w:szCs w:val="24"/>
        </w:rPr>
      </w:pPr>
    </w:p>
    <w:p w14:paraId="2E31D47D" w14:textId="77777777" w:rsidR="00F94182" w:rsidRPr="00CB52A1" w:rsidRDefault="00CB52A1" w:rsidP="00F94182">
      <w:pPr>
        <w:jc w:val="both"/>
        <w:rPr>
          <w:rFonts w:ascii="Arial" w:hAnsi="Arial" w:cs="Arial"/>
          <w:szCs w:val="24"/>
        </w:rPr>
      </w:pPr>
      <w:r w:rsidRPr="00CB52A1">
        <w:rPr>
          <w:rFonts w:ascii="Arial" w:hAnsi="Arial" w:cs="Arial"/>
          <w:b/>
          <w:szCs w:val="24"/>
        </w:rPr>
        <w:t>ABSTRACT</w:t>
      </w:r>
    </w:p>
    <w:p w14:paraId="48B188C4" w14:textId="77777777" w:rsidR="00B729BA" w:rsidRPr="00CB52A1" w:rsidRDefault="00BE6CE1" w:rsidP="00F94182">
      <w:pPr>
        <w:jc w:val="both"/>
        <w:rPr>
          <w:rFonts w:ascii="Arial" w:hAnsi="Arial" w:cs="Arial"/>
          <w:sz w:val="24"/>
          <w:szCs w:val="24"/>
        </w:rPr>
      </w:pPr>
      <w:r w:rsidRPr="00CB52A1">
        <w:rPr>
          <w:rFonts w:ascii="Arial" w:hAnsi="Arial" w:cs="Arial"/>
          <w:sz w:val="24"/>
          <w:szCs w:val="24"/>
        </w:rPr>
        <w:t xml:space="preserve">Downy mildew is a destructive plant disease caused by obligate biotrophic oomycetes belonging primarily to the families </w:t>
      </w:r>
      <w:proofErr w:type="spellStart"/>
      <w:r w:rsidRPr="00CB52A1">
        <w:rPr>
          <w:rFonts w:ascii="Arial" w:hAnsi="Arial" w:cs="Arial"/>
          <w:sz w:val="24"/>
          <w:szCs w:val="24"/>
        </w:rPr>
        <w:t>Peronosporaceae</w:t>
      </w:r>
      <w:proofErr w:type="spellEnd"/>
      <w:r w:rsidRPr="00CB52A1">
        <w:rPr>
          <w:rFonts w:ascii="Arial" w:hAnsi="Arial" w:cs="Arial"/>
          <w:sz w:val="24"/>
          <w:szCs w:val="24"/>
        </w:rPr>
        <w:t xml:space="preserve"> and </w:t>
      </w:r>
      <w:proofErr w:type="spellStart"/>
      <w:r w:rsidRPr="00CB52A1">
        <w:rPr>
          <w:rFonts w:ascii="Arial" w:hAnsi="Arial" w:cs="Arial"/>
          <w:sz w:val="24"/>
          <w:szCs w:val="24"/>
        </w:rPr>
        <w:t>Albuginaceae</w:t>
      </w:r>
      <w:proofErr w:type="spellEnd"/>
      <w:r w:rsidRPr="00CB52A1">
        <w:rPr>
          <w:rFonts w:ascii="Arial" w:hAnsi="Arial" w:cs="Arial"/>
          <w:sz w:val="24"/>
          <w:szCs w:val="24"/>
        </w:rPr>
        <w:t>. It affects a wide range of economically significant crops, including grapes, cucurbits, Brassicas, spinach, and ornamentals, leading to considerable yield and quality losses worldwide. This comprehensive review examines the taxonomy, life cycle, and environmental conditions that favor the development of downy mildew. Emphasis is placed on the molecular mechanisms underlying pathogenicity, host resistance, and recent advances in disease detection and diagnosis. Additionally</w:t>
      </w:r>
      <w:r w:rsidR="00813DDA" w:rsidRPr="00CB52A1">
        <w:rPr>
          <w:rFonts w:ascii="Arial" w:hAnsi="Arial" w:cs="Arial"/>
          <w:sz w:val="24"/>
          <w:szCs w:val="24"/>
        </w:rPr>
        <w:t xml:space="preserve">, current management strategies </w:t>
      </w:r>
      <w:r w:rsidRPr="00CB52A1">
        <w:rPr>
          <w:rFonts w:ascii="Arial" w:hAnsi="Arial" w:cs="Arial"/>
          <w:sz w:val="24"/>
          <w:szCs w:val="24"/>
        </w:rPr>
        <w:t>including chemical control, cultural practice</w:t>
      </w:r>
      <w:r w:rsidR="00813DDA" w:rsidRPr="00CB52A1">
        <w:rPr>
          <w:rFonts w:ascii="Arial" w:hAnsi="Arial" w:cs="Arial"/>
          <w:sz w:val="24"/>
          <w:szCs w:val="24"/>
        </w:rPr>
        <w:t xml:space="preserve">s, and biological interventions </w:t>
      </w:r>
      <w:r w:rsidRPr="00CB52A1">
        <w:rPr>
          <w:rFonts w:ascii="Arial" w:hAnsi="Arial" w:cs="Arial"/>
          <w:sz w:val="24"/>
          <w:szCs w:val="24"/>
        </w:rPr>
        <w:t>are critically evaluated. There is no proper method to eradicate 100% of the infection; resistant cultivars do not show full resistance to downy mildew, and fungicide applications can minimize the disease severity, but total eradication of the disease does not happen. Therefore, the development of organic fungicides is crucial for promoting environmentally friendly agriculture. Furthermore, in the future, the use of biocontrol agents needs to increase for disease control. The review also highlights knowledge gaps and proposes future directions for sustainable downy mildew management in the context of climate change and integrated disease management systems. Recent advances emphasize the increasing role of biological control agents and genomics-driven breeding for durable resistance. In</w:t>
      </w:r>
      <w:r w:rsidR="00B729BA" w:rsidRPr="00CB52A1">
        <w:rPr>
          <w:rFonts w:ascii="Arial" w:hAnsi="Arial" w:cs="Arial"/>
          <w:sz w:val="24"/>
          <w:szCs w:val="24"/>
        </w:rPr>
        <w:t>novations</w:t>
      </w:r>
      <w:r w:rsidRPr="00CB52A1">
        <w:rPr>
          <w:rFonts w:ascii="Arial" w:hAnsi="Arial" w:cs="Arial"/>
          <w:sz w:val="24"/>
          <w:szCs w:val="24"/>
        </w:rPr>
        <w:t xml:space="preserve"> such as genomic editing, despite signif</w:t>
      </w:r>
      <w:r w:rsidR="00B729BA" w:rsidRPr="00CB52A1">
        <w:rPr>
          <w:rFonts w:ascii="Arial" w:hAnsi="Arial" w:cs="Arial"/>
          <w:sz w:val="24"/>
          <w:szCs w:val="24"/>
        </w:rPr>
        <w:t xml:space="preserve">icant progress, face challenges </w:t>
      </w:r>
      <w:r w:rsidRPr="00CB52A1">
        <w:rPr>
          <w:rFonts w:ascii="Arial" w:hAnsi="Arial" w:cs="Arial"/>
          <w:sz w:val="24"/>
          <w:szCs w:val="24"/>
        </w:rPr>
        <w:t>including fungicide resistance, evolving pathogen populations, and limitations of resistance genes. Long-term downy mildew management requires sustained research, integrated pest management, and grower education to adaptively combine cultural, chemical, and biological tools for sustainable crop protection.</w:t>
      </w:r>
    </w:p>
    <w:p w14:paraId="5DD89A5F" w14:textId="2ACD51F6" w:rsidR="00F94182" w:rsidRDefault="00F94182" w:rsidP="00F94182">
      <w:pPr>
        <w:jc w:val="both"/>
        <w:rPr>
          <w:rFonts w:ascii="Arial" w:hAnsi="Arial" w:cs="Arial"/>
          <w:sz w:val="24"/>
          <w:szCs w:val="24"/>
        </w:rPr>
      </w:pPr>
      <w:r w:rsidRPr="00CB52A1">
        <w:rPr>
          <w:rFonts w:ascii="Arial" w:hAnsi="Arial" w:cs="Arial"/>
          <w:b/>
          <w:sz w:val="24"/>
          <w:szCs w:val="24"/>
        </w:rPr>
        <w:t>Key</w:t>
      </w:r>
      <w:r w:rsidR="00B729BA" w:rsidRPr="00CB52A1">
        <w:rPr>
          <w:rFonts w:ascii="Arial" w:hAnsi="Arial" w:cs="Arial"/>
          <w:b/>
          <w:sz w:val="24"/>
          <w:szCs w:val="24"/>
        </w:rPr>
        <w:t xml:space="preserve"> </w:t>
      </w:r>
      <w:r w:rsidRPr="00CB52A1">
        <w:rPr>
          <w:rFonts w:ascii="Arial" w:hAnsi="Arial" w:cs="Arial"/>
          <w:b/>
          <w:sz w:val="24"/>
          <w:szCs w:val="24"/>
        </w:rPr>
        <w:t>words:</w:t>
      </w:r>
      <w:r w:rsidRPr="00CB52A1">
        <w:rPr>
          <w:rFonts w:ascii="Arial" w:hAnsi="Arial" w:cs="Arial"/>
          <w:sz w:val="24"/>
          <w:szCs w:val="24"/>
        </w:rPr>
        <w:t xml:space="preserve"> Downy mildew, disease management, biocontrol agents, chemical control, fungicides</w:t>
      </w:r>
      <w:r w:rsidR="00504DE0" w:rsidRPr="00CB52A1">
        <w:rPr>
          <w:rFonts w:ascii="Arial" w:hAnsi="Arial" w:cs="Arial"/>
          <w:sz w:val="24"/>
          <w:szCs w:val="24"/>
        </w:rPr>
        <w:t>.</w:t>
      </w:r>
    </w:p>
    <w:p w14:paraId="21CE102A" w14:textId="794EE984" w:rsidR="00571E5D" w:rsidRDefault="00571E5D" w:rsidP="00F94182">
      <w:pPr>
        <w:jc w:val="both"/>
        <w:rPr>
          <w:rFonts w:ascii="Arial" w:hAnsi="Arial" w:cs="Arial"/>
          <w:color w:val="000000" w:themeColor="text1"/>
          <w:sz w:val="28"/>
          <w:szCs w:val="24"/>
        </w:rPr>
      </w:pPr>
    </w:p>
    <w:p w14:paraId="636175BC" w14:textId="77777777" w:rsidR="00571E5D" w:rsidRPr="00CB52A1" w:rsidRDefault="00571E5D" w:rsidP="00F94182">
      <w:pPr>
        <w:jc w:val="both"/>
        <w:rPr>
          <w:rFonts w:ascii="Arial" w:hAnsi="Arial" w:cs="Arial"/>
          <w:color w:val="000000" w:themeColor="text1"/>
          <w:sz w:val="28"/>
          <w:szCs w:val="24"/>
        </w:rPr>
      </w:pPr>
    </w:p>
    <w:p w14:paraId="59A7202D" w14:textId="77777777" w:rsidR="008460A7" w:rsidRPr="00CB52A1" w:rsidRDefault="008460A7" w:rsidP="005B01C0">
      <w:pPr>
        <w:jc w:val="both"/>
        <w:rPr>
          <w:rFonts w:ascii="Arial" w:hAnsi="Arial" w:cs="Arial"/>
          <w:b/>
          <w:color w:val="000000" w:themeColor="text1"/>
          <w:sz w:val="24"/>
          <w:szCs w:val="24"/>
        </w:rPr>
      </w:pPr>
      <w:r w:rsidRPr="00CB52A1">
        <w:rPr>
          <w:rFonts w:ascii="Arial" w:hAnsi="Arial" w:cs="Arial"/>
          <w:b/>
          <w:color w:val="000000" w:themeColor="text1"/>
          <w:sz w:val="24"/>
          <w:szCs w:val="24"/>
        </w:rPr>
        <w:t>Introduction</w:t>
      </w:r>
    </w:p>
    <w:p w14:paraId="7B8A4D3D" w14:textId="77777777" w:rsidR="00504DE0" w:rsidRPr="00CB52A1" w:rsidRDefault="00504DE0" w:rsidP="00504DE0">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Downy mildew refers to a group of plant diseases caused by obligate oomycetes. These are pathogens that infect a wide range of crops and ornamental plants, leading to significant economic losses worldwide. Downy mildews are highly specialized and biotrophic, and they deploy unique virulence proteins to infect plants (oomycetes are moisture-dependent organisms that proliferate rapidly in humid conditions, generally known as water molds). It exists in thousands of distinct forms of water molds, with downy mildew being the most common. Many downy mildews are restricted to specific plant species or groups. Downy mildew may survive on plant debris, on weeds, and in seeds, even though it can't live long without a living host. Downy mildew disease is induced by organisms belonging to the family </w:t>
      </w:r>
      <w:proofErr w:type="spellStart"/>
      <w:r w:rsidRPr="00CB52A1">
        <w:rPr>
          <w:rFonts w:ascii="Arial" w:hAnsi="Arial" w:cs="Arial"/>
          <w:color w:val="000000" w:themeColor="text1"/>
          <w:sz w:val="24"/>
          <w:szCs w:val="24"/>
        </w:rPr>
        <w:t>Peronosporaceae</w:t>
      </w:r>
      <w:proofErr w:type="spellEnd"/>
      <w:r w:rsidRPr="00CB52A1">
        <w:rPr>
          <w:rFonts w:ascii="Arial" w:hAnsi="Arial" w:cs="Arial"/>
          <w:color w:val="000000" w:themeColor="text1"/>
          <w:sz w:val="24"/>
          <w:szCs w:val="24"/>
        </w:rPr>
        <w:t xml:space="preserve">, the predominant obligate pathogenic group within the phylum </w:t>
      </w:r>
      <w:proofErr w:type="spellStart"/>
      <w:r w:rsidRPr="00CB52A1">
        <w:rPr>
          <w:rFonts w:ascii="Arial" w:hAnsi="Arial" w:cs="Arial"/>
          <w:color w:val="000000" w:themeColor="text1"/>
          <w:sz w:val="24"/>
          <w:szCs w:val="24"/>
        </w:rPr>
        <w:t>Oomycota</w:t>
      </w:r>
      <w:proofErr w:type="spellEnd"/>
      <w:r w:rsidRPr="00CB52A1">
        <w:rPr>
          <w:rFonts w:ascii="Arial" w:hAnsi="Arial" w:cs="Arial"/>
          <w:color w:val="000000" w:themeColor="text1"/>
          <w:sz w:val="24"/>
          <w:szCs w:val="24"/>
        </w:rPr>
        <w:t>. They infect a significant variety of flowering plants, including both monocotyledonous and dicotyledonous species (</w:t>
      </w:r>
      <w:proofErr w:type="spellStart"/>
      <w:r w:rsidRPr="00CB52A1">
        <w:rPr>
          <w:rFonts w:ascii="Arial" w:hAnsi="Arial" w:cs="Arial"/>
          <w:color w:val="000000" w:themeColor="text1"/>
          <w:sz w:val="24"/>
          <w:szCs w:val="24"/>
        </w:rPr>
        <w:t>Thines</w:t>
      </w:r>
      <w:proofErr w:type="spellEnd"/>
      <w:r w:rsidRPr="00CB52A1">
        <w:rPr>
          <w:rFonts w:ascii="Arial" w:hAnsi="Arial" w:cs="Arial"/>
          <w:color w:val="000000" w:themeColor="text1"/>
          <w:sz w:val="24"/>
          <w:szCs w:val="24"/>
        </w:rPr>
        <w:t xml:space="preserve"> and Choi, 2016). Symptoms of this pathogen vary somewhat among hosts. These pathogens thrive in humid conditions, producing characteristic symptoms like yellowish or necrotic lesions on upper leaf surfaces and white-grayish fungal growth on the undersides. Nevertheless, they all form yellow spots on the upper surface of the leaves between the veins. These regions are everywhere, excluding the veins, and eventually turn brown. The yellow or brown lesions inhibit the plant's ability to photosynthesize effectively. When a leaf becomes brown, it falls. A plant will die if it sheds an excessive number of leaves. When a plant gets infected, the disease spreads quickly and makes new spores within 4-7 days. If the disease is not controlled well, it can cause a big impact on the yield of important crops.</w:t>
      </w:r>
    </w:p>
    <w:p w14:paraId="03C216C6" w14:textId="77777777" w:rsidR="00504DE0" w:rsidRPr="00CB52A1" w:rsidRDefault="00504DE0" w:rsidP="00504DE0">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Several of the plant's fruit rot due to mildew or suffer from sunburn, preventing growth since the leaves no longer generate sufficient shade. Downy mildew emerges in particular crops when seedlings are affected. Systemic growth is inhibited, leading to abnormalities and discoloration. A common symptom is the appearance of downy growth (sporangiophores and sporangia) predominantly on the lower side of the leaves. Spores are generally white, lavender, or gray. Pale yellow to necrotic lesions or black speckles </w:t>
      </w:r>
      <w:proofErr w:type="gramStart"/>
      <w:r w:rsidRPr="00CB52A1">
        <w:rPr>
          <w:rFonts w:ascii="Arial" w:hAnsi="Arial" w:cs="Arial"/>
          <w:color w:val="000000" w:themeColor="text1"/>
          <w:sz w:val="24"/>
          <w:szCs w:val="24"/>
        </w:rPr>
        <w:t>appear</w:t>
      </w:r>
      <w:proofErr w:type="gramEnd"/>
      <w:r w:rsidRPr="00CB52A1">
        <w:rPr>
          <w:rFonts w:ascii="Arial" w:hAnsi="Arial" w:cs="Arial"/>
          <w:color w:val="000000" w:themeColor="text1"/>
          <w:sz w:val="24"/>
          <w:szCs w:val="24"/>
        </w:rPr>
        <w:t xml:space="preserve"> on the upper surface of specific plant leaves. Some regions are angular and delimited by veins. In perennial hosts like roses, it affects the young apical shoots, causing bending, stunting, and stem cracks. Key causal agents include </w:t>
      </w:r>
      <w:proofErr w:type="spellStart"/>
      <w:r w:rsidRPr="00CB52A1">
        <w:rPr>
          <w:rFonts w:ascii="Arial" w:hAnsi="Arial" w:cs="Arial"/>
          <w:i/>
          <w:color w:val="000000" w:themeColor="text1"/>
          <w:sz w:val="24"/>
          <w:szCs w:val="24"/>
        </w:rPr>
        <w:t>Plasmopara</w:t>
      </w:r>
      <w:proofErr w:type="spellEnd"/>
      <w:r w:rsidRPr="00CB52A1">
        <w:rPr>
          <w:rFonts w:ascii="Arial" w:hAnsi="Arial" w:cs="Arial"/>
          <w:i/>
          <w:color w:val="000000" w:themeColor="text1"/>
          <w:sz w:val="24"/>
          <w:szCs w:val="24"/>
        </w:rPr>
        <w:t xml:space="preserve"> </w:t>
      </w:r>
      <w:proofErr w:type="spellStart"/>
      <w:r w:rsidRPr="00CB52A1">
        <w:rPr>
          <w:rFonts w:ascii="Arial" w:hAnsi="Arial" w:cs="Arial"/>
          <w:i/>
          <w:color w:val="000000" w:themeColor="text1"/>
          <w:sz w:val="24"/>
          <w:szCs w:val="24"/>
        </w:rPr>
        <w:t>viticola</w:t>
      </w:r>
      <w:proofErr w:type="spellEnd"/>
      <w:r w:rsidRPr="00CB52A1">
        <w:rPr>
          <w:rFonts w:ascii="Arial" w:hAnsi="Arial" w:cs="Arial"/>
          <w:color w:val="000000" w:themeColor="text1"/>
          <w:sz w:val="24"/>
          <w:szCs w:val="24"/>
        </w:rPr>
        <w:t xml:space="preserve">, responsible for grapevine downy mildew. </w:t>
      </w:r>
      <w:proofErr w:type="spellStart"/>
      <w:r w:rsidR="000E74E3" w:rsidRPr="00CB52A1">
        <w:rPr>
          <w:rFonts w:ascii="Arial" w:hAnsi="Arial" w:cs="Arial"/>
          <w:i/>
          <w:color w:val="000000" w:themeColor="text1"/>
          <w:sz w:val="24"/>
          <w:szCs w:val="24"/>
        </w:rPr>
        <w:t>Pseudoperonospora</w:t>
      </w:r>
      <w:proofErr w:type="spellEnd"/>
      <w:r w:rsidR="000E74E3" w:rsidRPr="00CB52A1">
        <w:rPr>
          <w:rFonts w:ascii="Arial" w:hAnsi="Arial" w:cs="Arial"/>
          <w:i/>
          <w:color w:val="000000" w:themeColor="text1"/>
          <w:sz w:val="24"/>
          <w:szCs w:val="24"/>
        </w:rPr>
        <w:t xml:space="preserve"> </w:t>
      </w:r>
      <w:proofErr w:type="spellStart"/>
      <w:r w:rsidR="000E74E3" w:rsidRPr="00CB52A1">
        <w:rPr>
          <w:rFonts w:ascii="Arial" w:hAnsi="Arial" w:cs="Arial"/>
          <w:i/>
          <w:color w:val="000000" w:themeColor="text1"/>
          <w:sz w:val="24"/>
          <w:szCs w:val="24"/>
        </w:rPr>
        <w:t>cubensis</w:t>
      </w:r>
      <w:proofErr w:type="spellEnd"/>
      <w:r w:rsidRPr="00CB52A1">
        <w:rPr>
          <w:rFonts w:ascii="Arial" w:hAnsi="Arial" w:cs="Arial"/>
          <w:color w:val="000000" w:themeColor="text1"/>
          <w:sz w:val="24"/>
          <w:szCs w:val="24"/>
        </w:rPr>
        <w:t xml:space="preserve">, which affects cucurbits such as cucumber, melon, and squash, and </w:t>
      </w:r>
      <w:r w:rsidRPr="00CB52A1">
        <w:rPr>
          <w:rFonts w:ascii="Arial" w:hAnsi="Arial" w:cs="Arial"/>
          <w:i/>
          <w:color w:val="000000" w:themeColor="text1"/>
          <w:sz w:val="24"/>
          <w:szCs w:val="24"/>
        </w:rPr>
        <w:t>Peronospora destructor</w:t>
      </w:r>
      <w:r w:rsidRPr="00CB52A1">
        <w:rPr>
          <w:rFonts w:ascii="Arial" w:hAnsi="Arial" w:cs="Arial"/>
          <w:color w:val="000000" w:themeColor="text1"/>
          <w:sz w:val="24"/>
          <w:szCs w:val="24"/>
        </w:rPr>
        <w:t xml:space="preserve"> in onions. </w:t>
      </w:r>
      <w:r w:rsidRPr="00CB52A1">
        <w:rPr>
          <w:rFonts w:ascii="Arial" w:hAnsi="Arial" w:cs="Arial"/>
          <w:i/>
          <w:color w:val="000000" w:themeColor="text1"/>
          <w:sz w:val="24"/>
          <w:szCs w:val="24"/>
        </w:rPr>
        <w:t xml:space="preserve">Peronospora </w:t>
      </w:r>
      <w:proofErr w:type="spellStart"/>
      <w:r w:rsidRPr="00CB52A1">
        <w:rPr>
          <w:rFonts w:ascii="Arial" w:hAnsi="Arial" w:cs="Arial"/>
          <w:i/>
          <w:color w:val="000000" w:themeColor="text1"/>
          <w:sz w:val="24"/>
          <w:szCs w:val="24"/>
        </w:rPr>
        <w:t>effusa</w:t>
      </w:r>
      <w:proofErr w:type="spellEnd"/>
      <w:r w:rsidRPr="00CB52A1">
        <w:rPr>
          <w:rFonts w:ascii="Arial" w:hAnsi="Arial" w:cs="Arial"/>
          <w:color w:val="000000" w:themeColor="text1"/>
          <w:sz w:val="24"/>
          <w:szCs w:val="24"/>
        </w:rPr>
        <w:t xml:space="preserve"> is found in spinach. In cereal crops like maize and millets, downy mildew pathogens like </w:t>
      </w:r>
      <w:proofErr w:type="spellStart"/>
      <w:r w:rsidRPr="00CB52A1">
        <w:rPr>
          <w:rFonts w:ascii="Arial" w:hAnsi="Arial" w:cs="Arial"/>
          <w:i/>
          <w:color w:val="000000" w:themeColor="text1"/>
          <w:sz w:val="24"/>
          <w:szCs w:val="24"/>
        </w:rPr>
        <w:t>Plasmopara</w:t>
      </w:r>
      <w:proofErr w:type="spellEnd"/>
      <w:r w:rsidRPr="00CB52A1">
        <w:rPr>
          <w:rFonts w:ascii="Arial" w:hAnsi="Arial" w:cs="Arial"/>
          <w:i/>
          <w:color w:val="000000" w:themeColor="text1"/>
          <w:sz w:val="24"/>
          <w:szCs w:val="24"/>
        </w:rPr>
        <w:t xml:space="preserve"> </w:t>
      </w:r>
      <w:proofErr w:type="spellStart"/>
      <w:r w:rsidRPr="00CB52A1">
        <w:rPr>
          <w:rFonts w:ascii="Arial" w:hAnsi="Arial" w:cs="Arial"/>
          <w:i/>
          <w:color w:val="000000" w:themeColor="text1"/>
          <w:sz w:val="24"/>
          <w:szCs w:val="24"/>
        </w:rPr>
        <w:t>viticola</w:t>
      </w:r>
      <w:proofErr w:type="spellEnd"/>
      <w:r w:rsidRPr="00CB52A1">
        <w:rPr>
          <w:rFonts w:ascii="Arial" w:hAnsi="Arial" w:cs="Arial"/>
          <w:color w:val="000000" w:themeColor="text1"/>
          <w:sz w:val="24"/>
          <w:szCs w:val="24"/>
        </w:rPr>
        <w:t xml:space="preserve"> in grapevines and </w:t>
      </w:r>
      <w:proofErr w:type="spellStart"/>
      <w:r w:rsidRPr="00CB52A1">
        <w:rPr>
          <w:rFonts w:ascii="Arial" w:hAnsi="Arial" w:cs="Arial"/>
          <w:i/>
          <w:color w:val="000000" w:themeColor="text1"/>
          <w:sz w:val="24"/>
          <w:szCs w:val="24"/>
        </w:rPr>
        <w:t>Hyaloperonospora</w:t>
      </w:r>
      <w:proofErr w:type="spellEnd"/>
      <w:r w:rsidRPr="00CB52A1">
        <w:rPr>
          <w:rFonts w:ascii="Arial" w:hAnsi="Arial" w:cs="Arial"/>
          <w:color w:val="000000" w:themeColor="text1"/>
          <w:sz w:val="24"/>
          <w:szCs w:val="24"/>
        </w:rPr>
        <w:t xml:space="preserve"> species in Brassica can cause major losses in both </w:t>
      </w:r>
      <w:r w:rsidRPr="00CB52A1">
        <w:rPr>
          <w:rFonts w:ascii="Arial" w:hAnsi="Arial" w:cs="Arial"/>
          <w:color w:val="000000" w:themeColor="text1"/>
          <w:sz w:val="24"/>
          <w:szCs w:val="24"/>
        </w:rPr>
        <w:lastRenderedPageBreak/>
        <w:t>the amount and quality of many crops around the world. The pathogens reproduce via spores that spread in moist, humid conditions, leading to rapid disease outbreaks.</w:t>
      </w:r>
    </w:p>
    <w:p w14:paraId="47F055EA" w14:textId="77777777" w:rsidR="0039150C" w:rsidRPr="00CB52A1" w:rsidRDefault="0016116A" w:rsidP="005B01C0">
      <w:pPr>
        <w:pStyle w:val="NormalWeb"/>
        <w:spacing w:line="276" w:lineRule="auto"/>
        <w:jc w:val="both"/>
        <w:rPr>
          <w:rFonts w:ascii="Arial" w:hAnsi="Arial" w:cs="Arial"/>
          <w:color w:val="000000" w:themeColor="text1"/>
          <w:shd w:val="clear" w:color="auto" w:fill="FFFFFF"/>
        </w:rPr>
      </w:pPr>
      <w:r w:rsidRPr="00CB52A1">
        <w:rPr>
          <w:rFonts w:ascii="Arial" w:hAnsi="Arial" w:cs="Arial"/>
          <w:b/>
          <w:color w:val="000000" w:themeColor="text1"/>
        </w:rPr>
        <w:t>Taxonomy</w:t>
      </w:r>
    </w:p>
    <w:p w14:paraId="6A1CBD62"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Kingdom:</w:t>
      </w:r>
      <w:r w:rsidR="00960DA7" w:rsidRPr="00CB52A1">
        <w:rPr>
          <w:rFonts w:ascii="Arial" w:eastAsia="Times New Roman" w:hAnsi="Arial" w:cs="Arial"/>
          <w:color w:val="000000" w:themeColor="text1"/>
          <w:sz w:val="24"/>
          <w:szCs w:val="24"/>
        </w:rPr>
        <w:t xml:space="preserve"> </w:t>
      </w:r>
      <w:proofErr w:type="spellStart"/>
      <w:r w:rsidRPr="00CB52A1">
        <w:rPr>
          <w:rFonts w:ascii="Arial" w:eastAsia="Times New Roman" w:hAnsi="Arial" w:cs="Arial"/>
          <w:color w:val="000000" w:themeColor="text1"/>
          <w:sz w:val="24"/>
          <w:szCs w:val="24"/>
        </w:rPr>
        <w:t>Straminipila</w:t>
      </w:r>
      <w:proofErr w:type="spellEnd"/>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(also</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called</w:t>
      </w:r>
      <w:r w:rsidR="00960DA7" w:rsidRPr="00CB52A1">
        <w:rPr>
          <w:rFonts w:ascii="Arial" w:eastAsia="Times New Roman" w:hAnsi="Arial" w:cs="Arial"/>
          <w:color w:val="000000" w:themeColor="text1"/>
          <w:sz w:val="24"/>
          <w:szCs w:val="24"/>
        </w:rPr>
        <w:t xml:space="preserve"> </w:t>
      </w:r>
      <w:proofErr w:type="spellStart"/>
      <w:r w:rsidRPr="00CB52A1">
        <w:rPr>
          <w:rFonts w:ascii="Arial" w:eastAsia="Times New Roman" w:hAnsi="Arial" w:cs="Arial"/>
          <w:color w:val="000000" w:themeColor="text1"/>
          <w:sz w:val="24"/>
          <w:szCs w:val="24"/>
        </w:rPr>
        <w:t>Chromista</w:t>
      </w:r>
      <w:proofErr w:type="spellEnd"/>
      <w:r w:rsidRPr="00CB52A1">
        <w:rPr>
          <w:rFonts w:ascii="Arial" w:eastAsia="Times New Roman" w:hAnsi="Arial" w:cs="Arial"/>
          <w:color w:val="000000" w:themeColor="text1"/>
          <w:sz w:val="24"/>
          <w:szCs w:val="24"/>
        </w:rPr>
        <w:t>)</w:t>
      </w:r>
    </w:p>
    <w:p w14:paraId="6B9A4E76"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Phylum:</w:t>
      </w:r>
      <w:r w:rsidR="00960DA7" w:rsidRPr="00CB52A1">
        <w:rPr>
          <w:rFonts w:ascii="Arial" w:eastAsia="Times New Roman" w:hAnsi="Arial" w:cs="Arial"/>
          <w:color w:val="000000" w:themeColor="text1"/>
          <w:sz w:val="24"/>
          <w:szCs w:val="24"/>
        </w:rPr>
        <w:t xml:space="preserve"> </w:t>
      </w:r>
      <w:proofErr w:type="spellStart"/>
      <w:r w:rsidRPr="00CB52A1">
        <w:rPr>
          <w:rFonts w:ascii="Arial" w:eastAsia="Times New Roman" w:hAnsi="Arial" w:cs="Arial"/>
          <w:color w:val="000000" w:themeColor="text1"/>
          <w:sz w:val="24"/>
          <w:szCs w:val="24"/>
        </w:rPr>
        <w:t>Oomycota</w:t>
      </w:r>
      <w:proofErr w:type="spellEnd"/>
    </w:p>
    <w:p w14:paraId="19C0FA5B"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Class: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Oomycetes</w:t>
      </w:r>
    </w:p>
    <w:p w14:paraId="1B5147B5"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Order:</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Peronosporales</w:t>
      </w:r>
    </w:p>
    <w:p w14:paraId="1838ABA5"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Family:</w:t>
      </w:r>
      <w:r w:rsidR="00960DA7" w:rsidRPr="00CB52A1">
        <w:rPr>
          <w:rFonts w:ascii="Arial" w:eastAsia="Times New Roman" w:hAnsi="Arial" w:cs="Arial"/>
          <w:color w:val="000000" w:themeColor="text1"/>
          <w:sz w:val="24"/>
          <w:szCs w:val="24"/>
        </w:rPr>
        <w:t xml:space="preserve"> </w:t>
      </w:r>
      <w:proofErr w:type="spellStart"/>
      <w:r w:rsidRPr="00CB52A1">
        <w:rPr>
          <w:rFonts w:ascii="Arial" w:eastAsia="Times New Roman" w:hAnsi="Arial" w:cs="Arial"/>
          <w:color w:val="000000" w:themeColor="text1"/>
          <w:sz w:val="24"/>
          <w:szCs w:val="24"/>
        </w:rPr>
        <w:t>Peronosporaceae</w:t>
      </w:r>
      <w:proofErr w:type="spellEnd"/>
    </w:p>
    <w:p w14:paraId="511D97F5" w14:textId="77777777" w:rsidR="003E738C" w:rsidRPr="00CB52A1" w:rsidRDefault="0039150C" w:rsidP="003E738C">
      <w:pPr>
        <w:numPr>
          <w:ilvl w:val="0"/>
          <w:numId w:val="9"/>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Genera: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Common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genera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include</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i/>
          <w:color w:val="000000" w:themeColor="text1"/>
          <w:sz w:val="24"/>
          <w:szCs w:val="24"/>
        </w:rPr>
        <w:t>Peronospora</w:t>
      </w:r>
      <w:r w:rsidRPr="00CB52A1">
        <w:rPr>
          <w:rFonts w:ascii="Arial" w:eastAsia="Times New Roman" w:hAnsi="Arial" w:cs="Arial"/>
          <w:color w:val="000000" w:themeColor="text1"/>
          <w:sz w:val="24"/>
          <w:szCs w:val="24"/>
        </w:rPr>
        <w:t>-:</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common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genus,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often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responsible</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for</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downy</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mildew</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in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nurseries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and</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specific</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hosts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like</w:t>
      </w:r>
      <w:r w:rsidR="00960DA7" w:rsidRPr="00CB52A1">
        <w:rPr>
          <w:rFonts w:ascii="Arial" w:eastAsia="Times New Roman" w:hAnsi="Arial" w:cs="Arial"/>
          <w:color w:val="000000" w:themeColor="text1"/>
          <w:sz w:val="24"/>
          <w:szCs w:val="24"/>
        </w:rPr>
        <w:t xml:space="preserve"> </w:t>
      </w:r>
      <w:r w:rsidR="002D2EC0" w:rsidRPr="00CB52A1">
        <w:rPr>
          <w:rFonts w:ascii="Arial" w:eastAsia="Times New Roman" w:hAnsi="Arial" w:cs="Arial"/>
          <w:color w:val="000000" w:themeColor="text1"/>
          <w:sz w:val="24"/>
          <w:szCs w:val="24"/>
        </w:rPr>
        <w:t>R</w:t>
      </w:r>
      <w:r w:rsidRPr="00CB52A1">
        <w:rPr>
          <w:rFonts w:ascii="Arial" w:eastAsia="Times New Roman" w:hAnsi="Arial" w:cs="Arial"/>
          <w:color w:val="000000" w:themeColor="text1"/>
          <w:sz w:val="24"/>
          <w:szCs w:val="24"/>
        </w:rPr>
        <w:t>oses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and</w:t>
      </w:r>
      <w:r w:rsidR="00960DA7" w:rsidRPr="00CB52A1">
        <w:rPr>
          <w:rFonts w:ascii="Arial" w:eastAsia="Times New Roman" w:hAnsi="Arial" w:cs="Arial"/>
          <w:color w:val="000000" w:themeColor="text1"/>
          <w:sz w:val="24"/>
          <w:szCs w:val="24"/>
        </w:rPr>
        <w:t xml:space="preserve"> </w:t>
      </w:r>
      <w:r w:rsidR="002D2EC0" w:rsidRPr="00CB52A1">
        <w:rPr>
          <w:rFonts w:ascii="Arial" w:eastAsia="Times New Roman" w:hAnsi="Arial" w:cs="Arial"/>
          <w:color w:val="000000" w:themeColor="text1"/>
          <w:sz w:val="24"/>
          <w:szCs w:val="24"/>
        </w:rPr>
        <w:t>Brassicas</w:t>
      </w:r>
      <w:r w:rsidRPr="00CB52A1">
        <w:rPr>
          <w:rFonts w:ascii="Arial" w:eastAsia="Times New Roman" w:hAnsi="Arial" w:cs="Arial"/>
          <w:color w:val="000000" w:themeColor="text1"/>
          <w:sz w:val="24"/>
          <w:szCs w:val="24"/>
        </w:rPr>
        <w:t>.</w:t>
      </w:r>
    </w:p>
    <w:p w14:paraId="775B62A0" w14:textId="77777777" w:rsidR="0039150C" w:rsidRPr="00CB52A1" w:rsidRDefault="0039150C" w:rsidP="003E738C">
      <w:pPr>
        <w:numPr>
          <w:ilvl w:val="0"/>
          <w:numId w:val="9"/>
        </w:numPr>
        <w:shd w:val="clear" w:color="auto" w:fill="FFFFFF"/>
        <w:spacing w:after="120"/>
        <w:ind w:left="0"/>
        <w:jc w:val="both"/>
        <w:rPr>
          <w:rFonts w:ascii="Arial" w:eastAsia="Times New Roman" w:hAnsi="Arial" w:cs="Arial"/>
          <w:color w:val="000000" w:themeColor="text1"/>
          <w:sz w:val="24"/>
          <w:szCs w:val="24"/>
        </w:rPr>
      </w:pPr>
      <w:proofErr w:type="spellStart"/>
      <w:r w:rsidRPr="00CB52A1">
        <w:rPr>
          <w:rFonts w:ascii="Arial" w:eastAsia="Times New Roman" w:hAnsi="Arial" w:cs="Arial"/>
          <w:b/>
          <w:i/>
          <w:color w:val="000000" w:themeColor="text1"/>
          <w:sz w:val="24"/>
          <w:szCs w:val="24"/>
        </w:rPr>
        <w:t>Plasmopara</w:t>
      </w:r>
      <w:proofErr w:type="spellEnd"/>
      <w:r w:rsidRPr="00CB52A1">
        <w:rPr>
          <w:rFonts w:ascii="Arial" w:eastAsia="Times New Roman" w:hAnsi="Arial" w:cs="Arial"/>
          <w:color w:val="000000" w:themeColor="text1"/>
          <w:sz w:val="24"/>
          <w:szCs w:val="24"/>
        </w:rPr>
        <w:t>-</w:t>
      </w:r>
      <w:r w:rsidR="0016116A" w:rsidRPr="00CB52A1">
        <w:rPr>
          <w:rFonts w:ascii="Arial" w:eastAsia="Times New Roman" w:hAnsi="Arial" w:cs="Arial"/>
          <w:color w:val="000000" w:themeColor="text1"/>
          <w:sz w:val="24"/>
          <w:szCs w:val="24"/>
        </w:rPr>
        <w:t xml:space="preserve"> </w:t>
      </w:r>
      <w:r w:rsidRPr="00CB52A1">
        <w:rPr>
          <w:rFonts w:ascii="Arial" w:hAnsi="Arial" w:cs="Arial"/>
          <w:color w:val="000000" w:themeColor="text1"/>
          <w:sz w:val="24"/>
          <w:szCs w:val="24"/>
          <w:shd w:val="clear" w:color="auto" w:fill="FFFFFF"/>
        </w:rPr>
        <w:t>Notable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for</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species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like</w:t>
      </w:r>
      <w:r w:rsidR="00960DA7" w:rsidRPr="00CB52A1">
        <w:rPr>
          <w:rFonts w:ascii="Arial" w:hAnsi="Arial" w:cs="Arial"/>
          <w:color w:val="000000" w:themeColor="text1"/>
          <w:sz w:val="24"/>
          <w:szCs w:val="24"/>
          <w:shd w:val="clear" w:color="auto" w:fill="FFFFFF"/>
        </w:rPr>
        <w:t xml:space="preserve"> </w:t>
      </w:r>
      <w:proofErr w:type="spellStart"/>
      <w:r w:rsidRPr="00CB52A1">
        <w:rPr>
          <w:rStyle w:val="Emphasis"/>
          <w:rFonts w:ascii="Arial" w:hAnsi="Arial" w:cs="Arial"/>
          <w:color w:val="000000" w:themeColor="text1"/>
          <w:sz w:val="24"/>
          <w:szCs w:val="24"/>
          <w:shd w:val="clear" w:color="auto" w:fill="FFFFFF"/>
        </w:rPr>
        <w:t>Plasmopara</w:t>
      </w:r>
      <w:proofErr w:type="spellEnd"/>
      <w:r w:rsidR="00960DA7" w:rsidRPr="00CB52A1">
        <w:rPr>
          <w:rStyle w:val="Emphasis"/>
          <w:rFonts w:ascii="Arial" w:hAnsi="Arial" w:cs="Arial"/>
          <w:color w:val="000000" w:themeColor="text1"/>
          <w:sz w:val="24"/>
          <w:szCs w:val="24"/>
          <w:shd w:val="clear" w:color="auto" w:fill="FFFFFF"/>
        </w:rPr>
        <w:t xml:space="preserve"> </w:t>
      </w:r>
      <w:proofErr w:type="spellStart"/>
      <w:r w:rsidRPr="00CB52A1">
        <w:rPr>
          <w:rStyle w:val="Emphasis"/>
          <w:rFonts w:ascii="Arial" w:hAnsi="Arial" w:cs="Arial"/>
          <w:color w:val="000000" w:themeColor="text1"/>
          <w:sz w:val="24"/>
          <w:szCs w:val="24"/>
          <w:shd w:val="clear" w:color="auto" w:fill="FFFFFF"/>
        </w:rPr>
        <w:t>viticola</w:t>
      </w:r>
      <w:proofErr w:type="spellEnd"/>
      <w:r w:rsidRPr="00CB52A1">
        <w:rPr>
          <w:rFonts w:ascii="Arial" w:hAnsi="Arial" w:cs="Arial"/>
          <w:color w:val="000000" w:themeColor="text1"/>
          <w:sz w:val="24"/>
          <w:szCs w:val="24"/>
          <w:shd w:val="clear" w:color="auto" w:fill="FFFFFF"/>
        </w:rPr>
        <w: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causal</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agent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of</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grapevine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downy</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mildew.</w:t>
      </w:r>
    </w:p>
    <w:p w14:paraId="07E37F0D" w14:textId="77777777" w:rsidR="0039150C" w:rsidRPr="00CB52A1" w:rsidRDefault="00960DA7"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r w:rsidRPr="00CB52A1">
        <w:rPr>
          <w:rFonts w:ascii="Arial" w:eastAsia="Times New Roman" w:hAnsi="Arial" w:cs="Arial"/>
          <w:b/>
          <w:color w:val="000000" w:themeColor="text1"/>
          <w:sz w:val="24"/>
          <w:szCs w:val="24"/>
        </w:rPr>
        <w:t xml:space="preserve"> </w:t>
      </w:r>
      <w:proofErr w:type="spellStart"/>
      <w:r w:rsidR="0039150C" w:rsidRPr="00CB52A1">
        <w:rPr>
          <w:rFonts w:ascii="Arial" w:eastAsia="Times New Roman" w:hAnsi="Arial" w:cs="Arial"/>
          <w:b/>
          <w:i/>
          <w:color w:val="000000" w:themeColor="text1"/>
          <w:sz w:val="24"/>
          <w:szCs w:val="24"/>
        </w:rPr>
        <w:t>Bremia</w:t>
      </w:r>
      <w:proofErr w:type="spellEnd"/>
      <w:r w:rsidR="0039150C" w:rsidRPr="00CB52A1">
        <w:rPr>
          <w:rFonts w:ascii="Arial" w:eastAsia="Times New Roman" w:hAnsi="Arial" w:cs="Arial"/>
          <w:color w:val="000000" w:themeColor="text1"/>
          <w:sz w:val="24"/>
          <w:szCs w:val="24"/>
        </w:rPr>
        <w:t>:</w:t>
      </w:r>
      <w:r w:rsidRPr="00CB52A1">
        <w:rPr>
          <w:rFonts w:ascii="Arial" w:eastAsia="Times New Roman" w:hAnsi="Arial" w:cs="Arial"/>
          <w:color w:val="000000" w:themeColor="text1"/>
          <w:sz w:val="24"/>
          <w:szCs w:val="24"/>
        </w:rPr>
        <w:t xml:space="preserve"> </w:t>
      </w:r>
      <w:proofErr w:type="spellStart"/>
      <w:r w:rsidR="002A5F03" w:rsidRPr="00CB52A1">
        <w:rPr>
          <w:rFonts w:ascii="Arial" w:hAnsi="Arial" w:cs="Arial"/>
          <w:i/>
          <w:color w:val="000000" w:themeColor="text1"/>
          <w:sz w:val="24"/>
          <w:szCs w:val="24"/>
          <w:shd w:val="clear" w:color="auto" w:fill="FFFFFF"/>
        </w:rPr>
        <w:t>Bremia</w:t>
      </w:r>
      <w:proofErr w:type="spellEnd"/>
      <w:r w:rsidR="002A5F03" w:rsidRPr="00CB52A1">
        <w:rPr>
          <w:rFonts w:ascii="Arial" w:hAnsi="Arial" w:cs="Arial"/>
          <w:i/>
          <w:color w:val="000000" w:themeColor="text1"/>
          <w:sz w:val="24"/>
          <w:szCs w:val="24"/>
          <w:shd w:val="clear" w:color="auto" w:fill="FFFFFF"/>
        </w:rPr>
        <w:t xml:space="preserve"> </w:t>
      </w:r>
      <w:proofErr w:type="spellStart"/>
      <w:r w:rsidR="002A5F03" w:rsidRPr="00CB52A1">
        <w:rPr>
          <w:rFonts w:ascii="Arial" w:hAnsi="Arial" w:cs="Arial"/>
          <w:i/>
          <w:color w:val="000000" w:themeColor="text1"/>
          <w:sz w:val="24"/>
          <w:szCs w:val="24"/>
          <w:shd w:val="clear" w:color="auto" w:fill="FFFFFF"/>
        </w:rPr>
        <w:t>lactucae</w:t>
      </w:r>
      <w:proofErr w:type="spellEnd"/>
      <w:r w:rsidR="002A5F03" w:rsidRPr="00CB52A1">
        <w:rPr>
          <w:rFonts w:ascii="Arial" w:hAnsi="Arial" w:cs="Arial"/>
          <w:color w:val="000000" w:themeColor="text1"/>
          <w:sz w:val="24"/>
          <w:szCs w:val="24"/>
          <w:shd w:val="clear" w:color="auto" w:fill="FFFFFF"/>
        </w:rPr>
        <w:t xml:space="preserve"> c</w:t>
      </w:r>
      <w:r w:rsidR="0039150C" w:rsidRPr="00CB52A1">
        <w:rPr>
          <w:rFonts w:ascii="Arial" w:hAnsi="Arial" w:cs="Arial"/>
          <w:color w:val="000000" w:themeColor="text1"/>
          <w:sz w:val="24"/>
          <w:szCs w:val="24"/>
          <w:shd w:val="clear" w:color="auto" w:fill="FFFFFF"/>
        </w:rPr>
        <w:t>auses</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downy</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mildew</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on</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lettuce.</w:t>
      </w:r>
    </w:p>
    <w:p w14:paraId="3D8DD0FE" w14:textId="77777777" w:rsidR="0039150C" w:rsidRPr="00CB52A1" w:rsidRDefault="00960DA7"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r w:rsidRPr="00CB52A1">
        <w:rPr>
          <w:rFonts w:ascii="Arial" w:eastAsia="Times New Roman" w:hAnsi="Arial" w:cs="Arial"/>
          <w:b/>
          <w:color w:val="000000" w:themeColor="text1"/>
          <w:sz w:val="24"/>
          <w:szCs w:val="24"/>
        </w:rPr>
        <w:t xml:space="preserve"> </w:t>
      </w:r>
      <w:proofErr w:type="spellStart"/>
      <w:r w:rsidR="0039150C" w:rsidRPr="00CB52A1">
        <w:rPr>
          <w:rFonts w:ascii="Arial" w:eastAsia="Times New Roman" w:hAnsi="Arial" w:cs="Arial"/>
          <w:b/>
          <w:i/>
          <w:color w:val="000000" w:themeColor="text1"/>
          <w:sz w:val="24"/>
          <w:szCs w:val="24"/>
        </w:rPr>
        <w:t>Pseudoperonospora</w:t>
      </w:r>
      <w:proofErr w:type="spellEnd"/>
      <w:r w:rsidR="0039150C" w:rsidRPr="00CB52A1">
        <w:rPr>
          <w:rFonts w:ascii="Arial" w:eastAsia="Times New Roman" w:hAnsi="Arial" w:cs="Arial"/>
          <w:color w:val="000000" w:themeColor="text1"/>
          <w:sz w:val="24"/>
          <w:szCs w:val="24"/>
        </w:rPr>
        <w:t>:</w:t>
      </w:r>
      <w:r w:rsidRPr="00CB52A1">
        <w:rPr>
          <w:rFonts w:ascii="Arial" w:eastAsia="Times New Roman" w:hAnsi="Arial" w:cs="Arial"/>
          <w:color w:val="000000" w:themeColor="text1"/>
          <w:sz w:val="24"/>
          <w:szCs w:val="24"/>
        </w:rPr>
        <w:t xml:space="preserve"> </w:t>
      </w:r>
      <w:proofErr w:type="spellStart"/>
      <w:r w:rsidR="0039150C" w:rsidRPr="00CB52A1">
        <w:rPr>
          <w:rStyle w:val="Emphasis"/>
          <w:rFonts w:ascii="Arial" w:hAnsi="Arial" w:cs="Arial"/>
          <w:color w:val="000000" w:themeColor="text1"/>
          <w:sz w:val="24"/>
          <w:szCs w:val="24"/>
          <w:shd w:val="clear" w:color="auto" w:fill="FFFFFF"/>
        </w:rPr>
        <w:t>Pseudoperonospora</w:t>
      </w:r>
      <w:proofErr w:type="spellEnd"/>
      <w:r w:rsidRPr="00CB52A1">
        <w:rPr>
          <w:rStyle w:val="Emphasis"/>
          <w:rFonts w:ascii="Arial" w:hAnsi="Arial" w:cs="Arial"/>
          <w:color w:val="000000" w:themeColor="text1"/>
          <w:sz w:val="24"/>
          <w:szCs w:val="24"/>
          <w:shd w:val="clear" w:color="auto" w:fill="FFFFFF"/>
        </w:rPr>
        <w:t xml:space="preserve"> </w:t>
      </w:r>
      <w:proofErr w:type="spellStart"/>
      <w:r w:rsidR="0039150C" w:rsidRPr="00CB52A1">
        <w:rPr>
          <w:rStyle w:val="Emphasis"/>
          <w:rFonts w:ascii="Arial" w:hAnsi="Arial" w:cs="Arial"/>
          <w:color w:val="000000" w:themeColor="text1"/>
          <w:sz w:val="24"/>
          <w:szCs w:val="24"/>
          <w:shd w:val="clear" w:color="auto" w:fill="FFFFFF"/>
        </w:rPr>
        <w:t>cubensis</w:t>
      </w:r>
      <w:proofErr w:type="spellEnd"/>
      <w:r w:rsidR="0039150C" w:rsidRPr="00CB52A1">
        <w:rPr>
          <w:rFonts w:ascii="Arial" w:hAnsi="Arial" w:cs="Arial"/>
          <w:color w:val="000000" w:themeColor="text1"/>
          <w:sz w:val="24"/>
          <w:szCs w:val="24"/>
          <w:shd w:val="clear" w:color="auto" w:fill="FFFFFF"/>
        </w:rPr>
        <w:t>,</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which</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affects</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cucurbits</w:t>
      </w:r>
    </w:p>
    <w:p w14:paraId="04976DC1" w14:textId="77777777" w:rsidR="0016116A" w:rsidRPr="00CB52A1" w:rsidRDefault="0016116A"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proofErr w:type="spellStart"/>
      <w:r w:rsidRPr="00CB52A1">
        <w:rPr>
          <w:rFonts w:ascii="Arial" w:eastAsia="Times New Roman" w:hAnsi="Arial" w:cs="Arial"/>
          <w:b/>
          <w:i/>
          <w:color w:val="000000" w:themeColor="text1"/>
          <w:sz w:val="24"/>
          <w:szCs w:val="24"/>
        </w:rPr>
        <w:t>Hyaloperonospora</w:t>
      </w:r>
      <w:proofErr w:type="spellEnd"/>
      <w:r w:rsidRPr="00CB52A1">
        <w:rPr>
          <w:rFonts w:ascii="Arial" w:eastAsia="Times New Roman" w:hAnsi="Arial" w:cs="Arial"/>
          <w:b/>
          <w:color w:val="000000" w:themeColor="text1"/>
          <w:sz w:val="24"/>
          <w:szCs w:val="24"/>
        </w:rPr>
        <w:t>:</w:t>
      </w:r>
      <w:r w:rsidRPr="00CB52A1">
        <w:rPr>
          <w:rFonts w:ascii="Arial" w:eastAsia="Times New Roman" w:hAnsi="Arial" w:cs="Arial"/>
          <w:color w:val="000000" w:themeColor="text1"/>
          <w:sz w:val="24"/>
          <w:szCs w:val="24"/>
        </w:rPr>
        <w:t xml:space="preserve"> Causes downy mildew in plants like </w:t>
      </w:r>
      <w:r w:rsidRPr="00CB52A1">
        <w:rPr>
          <w:rFonts w:ascii="Arial" w:eastAsia="Times New Roman" w:hAnsi="Arial" w:cs="Arial"/>
          <w:i/>
          <w:color w:val="000000" w:themeColor="text1"/>
          <w:sz w:val="24"/>
          <w:szCs w:val="24"/>
        </w:rPr>
        <w:t>Arabidopsis</w:t>
      </w:r>
      <w:r w:rsidRPr="00CB52A1">
        <w:rPr>
          <w:rFonts w:ascii="Arial" w:eastAsia="Times New Roman" w:hAnsi="Arial" w:cs="Arial"/>
          <w:color w:val="000000" w:themeColor="text1"/>
          <w:sz w:val="24"/>
          <w:szCs w:val="24"/>
        </w:rPr>
        <w:t>.</w:t>
      </w:r>
    </w:p>
    <w:p w14:paraId="405A318C" w14:textId="77777777" w:rsidR="0016116A" w:rsidRPr="00CB52A1" w:rsidRDefault="0016116A"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proofErr w:type="spellStart"/>
      <w:r w:rsidRPr="00CB52A1">
        <w:rPr>
          <w:rFonts w:ascii="Arial" w:eastAsia="Times New Roman" w:hAnsi="Arial" w:cs="Arial"/>
          <w:b/>
          <w:i/>
          <w:color w:val="000000" w:themeColor="text1"/>
          <w:sz w:val="24"/>
          <w:szCs w:val="24"/>
        </w:rPr>
        <w:t>Sclerospora</w:t>
      </w:r>
      <w:proofErr w:type="spellEnd"/>
      <w:r w:rsidRPr="00CB52A1">
        <w:rPr>
          <w:rFonts w:ascii="Arial" w:eastAsia="Times New Roman" w:hAnsi="Arial" w:cs="Arial"/>
          <w:b/>
          <w:color w:val="000000" w:themeColor="text1"/>
          <w:sz w:val="24"/>
          <w:szCs w:val="24"/>
        </w:rPr>
        <w:t>:</w:t>
      </w:r>
      <w:r w:rsidRPr="00CB52A1">
        <w:rPr>
          <w:rFonts w:ascii="Arial" w:eastAsia="Times New Roman" w:hAnsi="Arial" w:cs="Arial"/>
          <w:color w:val="000000" w:themeColor="text1"/>
          <w:sz w:val="24"/>
          <w:szCs w:val="24"/>
        </w:rPr>
        <w:t xml:space="preserve"> affects monocots, including maize.</w:t>
      </w:r>
    </w:p>
    <w:p w14:paraId="5F2B96AF" w14:textId="77777777" w:rsidR="0016116A" w:rsidRPr="00CB52A1" w:rsidRDefault="0016116A" w:rsidP="005B01C0">
      <w:pPr>
        <w:shd w:val="clear" w:color="auto" w:fill="FFFFFF"/>
        <w:spacing w:after="0"/>
        <w:jc w:val="both"/>
        <w:rPr>
          <w:rFonts w:ascii="Arial" w:eastAsia="Times New Roman" w:hAnsi="Arial" w:cs="Arial"/>
          <w:color w:val="000000" w:themeColor="text1"/>
          <w:sz w:val="24"/>
          <w:szCs w:val="24"/>
        </w:rPr>
      </w:pPr>
    </w:p>
    <w:tbl>
      <w:tblPr>
        <w:tblStyle w:val="TableGrid"/>
        <w:tblpPr w:leftFromText="180" w:rightFromText="180" w:vertAnchor="text" w:horzAnchor="margin" w:tblpY="513"/>
        <w:tblW w:w="7848" w:type="dxa"/>
        <w:tblLook w:val="04A0" w:firstRow="1" w:lastRow="0" w:firstColumn="1" w:lastColumn="0" w:noHBand="0" w:noVBand="1"/>
      </w:tblPr>
      <w:tblGrid>
        <w:gridCol w:w="2970"/>
        <w:gridCol w:w="4878"/>
      </w:tblGrid>
      <w:tr w:rsidR="0016116A" w:rsidRPr="00CB52A1" w14:paraId="0E122E4B" w14:textId="77777777" w:rsidTr="0016116A">
        <w:tc>
          <w:tcPr>
            <w:tcW w:w="2970" w:type="dxa"/>
          </w:tcPr>
          <w:p w14:paraId="264094B6" w14:textId="77777777" w:rsidR="0016116A" w:rsidRPr="00CB52A1" w:rsidRDefault="0016116A" w:rsidP="005B01C0">
            <w:pPr>
              <w:pStyle w:val="NormalWeb"/>
              <w:spacing w:line="276" w:lineRule="auto"/>
              <w:jc w:val="both"/>
              <w:rPr>
                <w:rFonts w:ascii="Arial" w:hAnsi="Arial" w:cs="Arial"/>
                <w:b/>
                <w:color w:val="000000" w:themeColor="text1"/>
              </w:rPr>
            </w:pPr>
            <w:r w:rsidRPr="00CB52A1">
              <w:rPr>
                <w:rFonts w:ascii="Arial" w:hAnsi="Arial" w:cs="Arial"/>
                <w:b/>
                <w:color w:val="000000" w:themeColor="text1"/>
              </w:rPr>
              <w:t>Host</w:t>
            </w:r>
          </w:p>
        </w:tc>
        <w:tc>
          <w:tcPr>
            <w:tcW w:w="4878" w:type="dxa"/>
          </w:tcPr>
          <w:p w14:paraId="1695DB7E" w14:textId="77777777" w:rsidR="0016116A" w:rsidRPr="00CB52A1" w:rsidRDefault="0016116A" w:rsidP="005B01C0">
            <w:pPr>
              <w:pStyle w:val="NormalWeb"/>
              <w:spacing w:line="276" w:lineRule="auto"/>
              <w:jc w:val="both"/>
              <w:rPr>
                <w:rFonts w:ascii="Arial" w:hAnsi="Arial" w:cs="Arial"/>
                <w:b/>
                <w:color w:val="000000" w:themeColor="text1"/>
              </w:rPr>
            </w:pPr>
            <w:r w:rsidRPr="00CB52A1">
              <w:rPr>
                <w:rFonts w:ascii="Arial" w:hAnsi="Arial" w:cs="Arial"/>
                <w:b/>
                <w:color w:val="000000" w:themeColor="text1"/>
              </w:rPr>
              <w:t>Causal organism</w:t>
            </w:r>
          </w:p>
        </w:tc>
      </w:tr>
      <w:tr w:rsidR="0016116A" w:rsidRPr="00CB52A1" w14:paraId="638BEC05" w14:textId="77777777" w:rsidTr="0016116A">
        <w:tc>
          <w:tcPr>
            <w:tcW w:w="2970" w:type="dxa"/>
            <w:vAlign w:val="center"/>
          </w:tcPr>
          <w:p w14:paraId="6A86AB97"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Grapes</w:t>
            </w:r>
          </w:p>
        </w:tc>
        <w:tc>
          <w:tcPr>
            <w:tcW w:w="4878" w:type="dxa"/>
            <w:vAlign w:val="center"/>
          </w:tcPr>
          <w:p w14:paraId="4B71B079"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viticola</w:t>
            </w:r>
            <w:proofErr w:type="spellEnd"/>
          </w:p>
        </w:tc>
      </w:tr>
      <w:tr w:rsidR="0016116A" w:rsidRPr="00CB52A1" w14:paraId="0B292732" w14:textId="77777777" w:rsidTr="0016116A">
        <w:tc>
          <w:tcPr>
            <w:tcW w:w="2970" w:type="dxa"/>
            <w:vAlign w:val="center"/>
          </w:tcPr>
          <w:p w14:paraId="09EA6266"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Peas</w:t>
            </w:r>
          </w:p>
        </w:tc>
        <w:tc>
          <w:tcPr>
            <w:tcW w:w="4878" w:type="dxa"/>
            <w:vAlign w:val="center"/>
          </w:tcPr>
          <w:p w14:paraId="7FCD89B7"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 xml:space="preserve">Peronospora </w:t>
            </w:r>
            <w:proofErr w:type="spellStart"/>
            <w:r w:rsidRPr="00CB52A1">
              <w:rPr>
                <w:rFonts w:ascii="Arial" w:eastAsia="Times New Roman" w:hAnsi="Arial" w:cs="Arial"/>
                <w:i/>
                <w:color w:val="000000" w:themeColor="text1"/>
                <w:spacing w:val="6"/>
                <w:sz w:val="24"/>
                <w:szCs w:val="24"/>
              </w:rPr>
              <w:t>viciae</w:t>
            </w:r>
            <w:proofErr w:type="spellEnd"/>
          </w:p>
        </w:tc>
      </w:tr>
      <w:tr w:rsidR="0016116A" w:rsidRPr="00CB52A1" w14:paraId="04937987" w14:textId="77777777" w:rsidTr="0016116A">
        <w:tc>
          <w:tcPr>
            <w:tcW w:w="2970" w:type="dxa"/>
            <w:vAlign w:val="center"/>
          </w:tcPr>
          <w:p w14:paraId="44D16A6D"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Ornamentals</w:t>
            </w:r>
          </w:p>
        </w:tc>
        <w:tc>
          <w:tcPr>
            <w:tcW w:w="4878" w:type="dxa"/>
            <w:vAlign w:val="center"/>
          </w:tcPr>
          <w:p w14:paraId="30ECB975"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 xml:space="preserve">Peronospora spp., </w:t>
            </w: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spp.</w:t>
            </w:r>
          </w:p>
        </w:tc>
      </w:tr>
      <w:tr w:rsidR="0016116A" w:rsidRPr="00CB52A1" w14:paraId="782F3F9D" w14:textId="77777777" w:rsidTr="0016116A">
        <w:tc>
          <w:tcPr>
            <w:tcW w:w="2970" w:type="dxa"/>
            <w:vAlign w:val="center"/>
          </w:tcPr>
          <w:p w14:paraId="28A9D01D"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Cabbage and crucifers</w:t>
            </w:r>
          </w:p>
        </w:tc>
        <w:tc>
          <w:tcPr>
            <w:tcW w:w="4878" w:type="dxa"/>
            <w:vAlign w:val="center"/>
          </w:tcPr>
          <w:p w14:paraId="15A1B87D"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Hyaloperonospora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brassicae</w:t>
            </w:r>
            <w:proofErr w:type="spellEnd"/>
          </w:p>
        </w:tc>
      </w:tr>
      <w:tr w:rsidR="0016116A" w:rsidRPr="00CB52A1" w14:paraId="6FAC723C" w14:textId="77777777" w:rsidTr="0016116A">
        <w:tc>
          <w:tcPr>
            <w:tcW w:w="2970" w:type="dxa"/>
            <w:vAlign w:val="center"/>
          </w:tcPr>
          <w:p w14:paraId="47A870AE"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Sunflowers</w:t>
            </w:r>
          </w:p>
        </w:tc>
        <w:tc>
          <w:tcPr>
            <w:tcW w:w="4878" w:type="dxa"/>
            <w:vAlign w:val="center"/>
          </w:tcPr>
          <w:p w14:paraId="23F7ACC9"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halstedii</w:t>
            </w:r>
            <w:proofErr w:type="spellEnd"/>
          </w:p>
        </w:tc>
      </w:tr>
      <w:tr w:rsidR="0016116A" w:rsidRPr="00CB52A1" w14:paraId="6DBF4CAB" w14:textId="77777777" w:rsidTr="0016116A">
        <w:tc>
          <w:tcPr>
            <w:tcW w:w="2970" w:type="dxa"/>
            <w:vAlign w:val="center"/>
          </w:tcPr>
          <w:p w14:paraId="45A7521F"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Spinach</w:t>
            </w:r>
          </w:p>
        </w:tc>
        <w:tc>
          <w:tcPr>
            <w:tcW w:w="4878" w:type="dxa"/>
            <w:vAlign w:val="center"/>
          </w:tcPr>
          <w:p w14:paraId="3F063F83"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 xml:space="preserve">Peronospora </w:t>
            </w:r>
            <w:proofErr w:type="spellStart"/>
            <w:r w:rsidRPr="00CB52A1">
              <w:rPr>
                <w:rFonts w:ascii="Arial" w:eastAsia="Times New Roman" w:hAnsi="Arial" w:cs="Arial"/>
                <w:i/>
                <w:color w:val="000000" w:themeColor="text1"/>
                <w:spacing w:val="6"/>
                <w:sz w:val="24"/>
                <w:szCs w:val="24"/>
              </w:rPr>
              <w:t>farinosa</w:t>
            </w:r>
            <w:proofErr w:type="spellEnd"/>
            <w:r w:rsidRPr="00CB52A1">
              <w:rPr>
                <w:rFonts w:ascii="Arial" w:eastAsia="Times New Roman" w:hAnsi="Arial" w:cs="Arial"/>
                <w:i/>
                <w:color w:val="000000" w:themeColor="text1"/>
                <w:spacing w:val="6"/>
                <w:sz w:val="24"/>
                <w:szCs w:val="24"/>
              </w:rPr>
              <w:t xml:space="preserve"> f. sp. </w:t>
            </w:r>
            <w:proofErr w:type="spellStart"/>
            <w:r w:rsidRPr="00CB52A1">
              <w:rPr>
                <w:rFonts w:ascii="Arial" w:eastAsia="Times New Roman" w:hAnsi="Arial" w:cs="Arial"/>
                <w:i/>
                <w:color w:val="000000" w:themeColor="text1"/>
                <w:spacing w:val="6"/>
                <w:sz w:val="24"/>
                <w:szCs w:val="24"/>
              </w:rPr>
              <w:t>Spinaciae</w:t>
            </w:r>
            <w:proofErr w:type="spellEnd"/>
          </w:p>
        </w:tc>
      </w:tr>
      <w:tr w:rsidR="0016116A" w:rsidRPr="00CB52A1" w14:paraId="6BB6A390" w14:textId="77777777" w:rsidTr="0016116A">
        <w:tc>
          <w:tcPr>
            <w:tcW w:w="2970" w:type="dxa"/>
            <w:vAlign w:val="center"/>
          </w:tcPr>
          <w:p w14:paraId="5EED3248"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Hops</w:t>
            </w:r>
          </w:p>
        </w:tc>
        <w:tc>
          <w:tcPr>
            <w:tcW w:w="4878" w:type="dxa"/>
            <w:vAlign w:val="center"/>
          </w:tcPr>
          <w:p w14:paraId="4CAEDF3A" w14:textId="77777777" w:rsidR="0016116A" w:rsidRPr="00CB52A1" w:rsidRDefault="00A2048C"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p>
        </w:tc>
      </w:tr>
      <w:tr w:rsidR="0016116A" w:rsidRPr="00CB52A1" w14:paraId="2BD0739F" w14:textId="77777777" w:rsidTr="0016116A">
        <w:tc>
          <w:tcPr>
            <w:tcW w:w="2970" w:type="dxa"/>
            <w:vAlign w:val="center"/>
          </w:tcPr>
          <w:p w14:paraId="58ADAFF1"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Lettuce</w:t>
            </w:r>
          </w:p>
        </w:tc>
        <w:tc>
          <w:tcPr>
            <w:tcW w:w="4878" w:type="dxa"/>
            <w:vAlign w:val="center"/>
          </w:tcPr>
          <w:p w14:paraId="1A43884B"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Bremia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lactucae</w:t>
            </w:r>
            <w:proofErr w:type="spellEnd"/>
          </w:p>
        </w:tc>
      </w:tr>
      <w:tr w:rsidR="0016116A" w:rsidRPr="00CB52A1" w14:paraId="630EF801" w14:textId="77777777" w:rsidTr="0016116A">
        <w:tc>
          <w:tcPr>
            <w:tcW w:w="2970" w:type="dxa"/>
            <w:vAlign w:val="center"/>
          </w:tcPr>
          <w:p w14:paraId="76F07473"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Soybeans</w:t>
            </w:r>
          </w:p>
        </w:tc>
        <w:tc>
          <w:tcPr>
            <w:tcW w:w="4878" w:type="dxa"/>
            <w:vAlign w:val="center"/>
          </w:tcPr>
          <w:p w14:paraId="01B049E1"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 xml:space="preserve">Peronospora </w:t>
            </w:r>
            <w:proofErr w:type="spellStart"/>
            <w:r w:rsidRPr="00CB52A1">
              <w:rPr>
                <w:rFonts w:ascii="Arial" w:eastAsia="Times New Roman" w:hAnsi="Arial" w:cs="Arial"/>
                <w:i/>
                <w:color w:val="000000" w:themeColor="text1"/>
                <w:spacing w:val="6"/>
                <w:sz w:val="24"/>
                <w:szCs w:val="24"/>
              </w:rPr>
              <w:t>manshurica</w:t>
            </w:r>
            <w:proofErr w:type="spellEnd"/>
          </w:p>
        </w:tc>
      </w:tr>
      <w:tr w:rsidR="0016116A" w:rsidRPr="00CB52A1" w14:paraId="5CEAF20F" w14:textId="77777777" w:rsidTr="0016116A">
        <w:tc>
          <w:tcPr>
            <w:tcW w:w="2970" w:type="dxa"/>
            <w:vAlign w:val="center"/>
          </w:tcPr>
          <w:p w14:paraId="504D3234"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Cucurbits</w:t>
            </w:r>
          </w:p>
        </w:tc>
        <w:tc>
          <w:tcPr>
            <w:tcW w:w="4878" w:type="dxa"/>
            <w:vAlign w:val="center"/>
          </w:tcPr>
          <w:p w14:paraId="3C8BDEB1"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cubensis</w:t>
            </w:r>
            <w:proofErr w:type="spellEnd"/>
          </w:p>
        </w:tc>
      </w:tr>
      <w:tr w:rsidR="0016116A" w:rsidRPr="00CB52A1" w14:paraId="0F5883F7" w14:textId="77777777" w:rsidTr="0016116A">
        <w:tc>
          <w:tcPr>
            <w:tcW w:w="2970" w:type="dxa"/>
            <w:vAlign w:val="center"/>
          </w:tcPr>
          <w:p w14:paraId="3C550769"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Allium (Onion)</w:t>
            </w:r>
          </w:p>
        </w:tc>
        <w:tc>
          <w:tcPr>
            <w:tcW w:w="4878" w:type="dxa"/>
            <w:vAlign w:val="center"/>
          </w:tcPr>
          <w:p w14:paraId="250A1872"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destructo</w:t>
            </w:r>
            <w:proofErr w:type="spellEnd"/>
          </w:p>
        </w:tc>
      </w:tr>
      <w:tr w:rsidR="0016116A" w:rsidRPr="00CB52A1" w14:paraId="3ABEB85E" w14:textId="77777777" w:rsidTr="0016116A">
        <w:tc>
          <w:tcPr>
            <w:tcW w:w="2970" w:type="dxa"/>
            <w:vAlign w:val="center"/>
          </w:tcPr>
          <w:p w14:paraId="51CB5732"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Beta (Silver beet)</w:t>
            </w:r>
          </w:p>
        </w:tc>
        <w:tc>
          <w:tcPr>
            <w:tcW w:w="4878" w:type="dxa"/>
            <w:vAlign w:val="center"/>
          </w:tcPr>
          <w:p w14:paraId="00DD0969"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farinosa</w:t>
            </w:r>
            <w:proofErr w:type="spellEnd"/>
          </w:p>
        </w:tc>
      </w:tr>
      <w:tr w:rsidR="0016116A" w:rsidRPr="00CB52A1" w14:paraId="72AF710E" w14:textId="77777777" w:rsidTr="0016116A">
        <w:tc>
          <w:tcPr>
            <w:tcW w:w="2970" w:type="dxa"/>
            <w:vAlign w:val="center"/>
          </w:tcPr>
          <w:p w14:paraId="41B3C2F8"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Rheum (Rhubarb)</w:t>
            </w:r>
          </w:p>
        </w:tc>
        <w:tc>
          <w:tcPr>
            <w:tcW w:w="4878" w:type="dxa"/>
            <w:vAlign w:val="center"/>
          </w:tcPr>
          <w:p w14:paraId="284B7AB6"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jaapiana</w:t>
            </w:r>
            <w:proofErr w:type="spellEnd"/>
          </w:p>
        </w:tc>
      </w:tr>
      <w:tr w:rsidR="0016116A" w:rsidRPr="00CB52A1" w14:paraId="6602DAB1" w14:textId="77777777" w:rsidTr="0016116A">
        <w:tc>
          <w:tcPr>
            <w:tcW w:w="2970" w:type="dxa"/>
            <w:vAlign w:val="center"/>
          </w:tcPr>
          <w:p w14:paraId="4F91173A"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Antirrhinum</w:t>
            </w:r>
          </w:p>
        </w:tc>
        <w:tc>
          <w:tcPr>
            <w:tcW w:w="4878" w:type="dxa"/>
            <w:vAlign w:val="center"/>
          </w:tcPr>
          <w:p w14:paraId="0C34F0B4"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antirrhini</w:t>
            </w:r>
            <w:proofErr w:type="spellEnd"/>
          </w:p>
        </w:tc>
      </w:tr>
      <w:tr w:rsidR="0016116A" w:rsidRPr="00CB52A1" w14:paraId="241DE60F" w14:textId="77777777" w:rsidTr="0016116A">
        <w:tc>
          <w:tcPr>
            <w:tcW w:w="2970" w:type="dxa"/>
            <w:vAlign w:val="center"/>
          </w:tcPr>
          <w:p w14:paraId="168CA613"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Eustoma</w:t>
            </w:r>
          </w:p>
        </w:tc>
        <w:tc>
          <w:tcPr>
            <w:tcW w:w="4878" w:type="dxa"/>
            <w:vAlign w:val="center"/>
          </w:tcPr>
          <w:p w14:paraId="2CCBDE5A"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chlorae</w:t>
            </w:r>
            <w:proofErr w:type="spellEnd"/>
          </w:p>
        </w:tc>
      </w:tr>
      <w:tr w:rsidR="0016116A" w:rsidRPr="00CB52A1" w14:paraId="2B8B3573" w14:textId="77777777" w:rsidTr="0016116A">
        <w:tc>
          <w:tcPr>
            <w:tcW w:w="2970" w:type="dxa"/>
            <w:vAlign w:val="center"/>
          </w:tcPr>
          <w:p w14:paraId="2A0F8C3E"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Papaver (Poppy)</w:t>
            </w:r>
          </w:p>
        </w:tc>
        <w:tc>
          <w:tcPr>
            <w:tcW w:w="4878" w:type="dxa"/>
            <w:vAlign w:val="center"/>
          </w:tcPr>
          <w:p w14:paraId="3183E23E"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arborescens</w:t>
            </w:r>
            <w:proofErr w:type="spellEnd"/>
          </w:p>
        </w:tc>
      </w:tr>
      <w:tr w:rsidR="0016116A" w:rsidRPr="00CB52A1" w14:paraId="32CBD34A" w14:textId="77777777" w:rsidTr="0016116A">
        <w:tc>
          <w:tcPr>
            <w:tcW w:w="2970" w:type="dxa"/>
            <w:vAlign w:val="center"/>
          </w:tcPr>
          <w:p w14:paraId="168E36DA"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lastRenderedPageBreak/>
              <w:t>Ranunculus</w:t>
            </w:r>
          </w:p>
        </w:tc>
        <w:tc>
          <w:tcPr>
            <w:tcW w:w="4878" w:type="dxa"/>
            <w:vAlign w:val="center"/>
          </w:tcPr>
          <w:p w14:paraId="68DAF3E7"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anemonse</w:t>
            </w:r>
            <w:proofErr w:type="spellEnd"/>
          </w:p>
        </w:tc>
      </w:tr>
      <w:tr w:rsidR="0016116A" w:rsidRPr="00CB52A1" w14:paraId="5AC35CF2" w14:textId="77777777" w:rsidTr="0016116A">
        <w:tc>
          <w:tcPr>
            <w:tcW w:w="2970" w:type="dxa"/>
            <w:vAlign w:val="center"/>
          </w:tcPr>
          <w:p w14:paraId="507586B6"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Rosa (rose)</w:t>
            </w:r>
          </w:p>
        </w:tc>
        <w:tc>
          <w:tcPr>
            <w:tcW w:w="4878" w:type="dxa"/>
            <w:vAlign w:val="center"/>
          </w:tcPr>
          <w:p w14:paraId="47BDE33C"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sparsa</w:t>
            </w:r>
            <w:proofErr w:type="spellEnd"/>
          </w:p>
        </w:tc>
      </w:tr>
      <w:tr w:rsidR="0016116A" w:rsidRPr="00CB52A1" w14:paraId="1BB5F384" w14:textId="77777777" w:rsidTr="0016116A">
        <w:tc>
          <w:tcPr>
            <w:tcW w:w="2970" w:type="dxa"/>
            <w:vAlign w:val="center"/>
          </w:tcPr>
          <w:p w14:paraId="13D19C30"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color w:val="000000" w:themeColor="text1"/>
                <w:spacing w:val="6"/>
                <w:sz w:val="24"/>
                <w:szCs w:val="24"/>
              </w:rPr>
              <w:t>Matthiola</w:t>
            </w:r>
            <w:proofErr w:type="spellEnd"/>
            <w:r w:rsidRPr="00CB52A1">
              <w:rPr>
                <w:rFonts w:ascii="Arial" w:eastAsia="Times New Roman" w:hAnsi="Arial" w:cs="Arial"/>
                <w:color w:val="000000" w:themeColor="text1"/>
                <w:spacing w:val="6"/>
                <w:sz w:val="24"/>
                <w:szCs w:val="24"/>
              </w:rPr>
              <w:t xml:space="preserve"> (stock)</w:t>
            </w:r>
          </w:p>
        </w:tc>
        <w:tc>
          <w:tcPr>
            <w:tcW w:w="4878" w:type="dxa"/>
            <w:vAlign w:val="center"/>
          </w:tcPr>
          <w:p w14:paraId="6B61A2F8"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parasitica</w:t>
            </w:r>
            <w:proofErr w:type="spellEnd"/>
          </w:p>
        </w:tc>
      </w:tr>
      <w:tr w:rsidR="0016116A" w:rsidRPr="00CB52A1" w14:paraId="3A3AED8E" w14:textId="77777777" w:rsidTr="0016116A">
        <w:tc>
          <w:tcPr>
            <w:tcW w:w="2970" w:type="dxa"/>
            <w:vAlign w:val="center"/>
          </w:tcPr>
          <w:p w14:paraId="2E4BC654"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Lobularia (alyssum)</w:t>
            </w:r>
          </w:p>
        </w:tc>
        <w:tc>
          <w:tcPr>
            <w:tcW w:w="4878" w:type="dxa"/>
            <w:vAlign w:val="center"/>
          </w:tcPr>
          <w:p w14:paraId="2C0440E9"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parasitica</w:t>
            </w:r>
            <w:proofErr w:type="spellEnd"/>
          </w:p>
        </w:tc>
      </w:tr>
      <w:tr w:rsidR="0016116A" w:rsidRPr="00CB52A1" w14:paraId="25D153FB" w14:textId="77777777" w:rsidTr="0016116A">
        <w:tc>
          <w:tcPr>
            <w:tcW w:w="2970" w:type="dxa"/>
            <w:vAlign w:val="center"/>
          </w:tcPr>
          <w:p w14:paraId="01B8424C"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Helichrysum</w:t>
            </w:r>
          </w:p>
        </w:tc>
        <w:tc>
          <w:tcPr>
            <w:tcW w:w="4878" w:type="dxa"/>
            <w:vAlign w:val="center"/>
          </w:tcPr>
          <w:p w14:paraId="14D40BB1"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Bremia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lactucae</w:t>
            </w:r>
            <w:proofErr w:type="spellEnd"/>
          </w:p>
        </w:tc>
      </w:tr>
      <w:tr w:rsidR="0016116A" w:rsidRPr="00CB52A1" w14:paraId="134A8587" w14:textId="77777777" w:rsidTr="0016116A">
        <w:tc>
          <w:tcPr>
            <w:tcW w:w="2970" w:type="dxa"/>
            <w:vAlign w:val="center"/>
          </w:tcPr>
          <w:p w14:paraId="6A8F8405"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Impatience</w:t>
            </w:r>
          </w:p>
        </w:tc>
        <w:tc>
          <w:tcPr>
            <w:tcW w:w="4878" w:type="dxa"/>
            <w:vAlign w:val="center"/>
          </w:tcPr>
          <w:p w14:paraId="1EC8AABB"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obducens</w:t>
            </w:r>
            <w:proofErr w:type="spellEnd"/>
          </w:p>
        </w:tc>
      </w:tr>
      <w:tr w:rsidR="0016116A" w:rsidRPr="00CB52A1" w14:paraId="47D4F806" w14:textId="77777777" w:rsidTr="0016116A">
        <w:tc>
          <w:tcPr>
            <w:tcW w:w="2970" w:type="dxa"/>
            <w:vAlign w:val="center"/>
          </w:tcPr>
          <w:p w14:paraId="2CF14B5C"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Primula</w:t>
            </w:r>
          </w:p>
        </w:tc>
        <w:tc>
          <w:tcPr>
            <w:tcW w:w="4878" w:type="dxa"/>
            <w:vAlign w:val="center"/>
          </w:tcPr>
          <w:p w14:paraId="3FE4CE8E"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oerteliana</w:t>
            </w:r>
            <w:proofErr w:type="spellEnd"/>
          </w:p>
        </w:tc>
      </w:tr>
      <w:tr w:rsidR="0016116A" w:rsidRPr="00CB52A1" w14:paraId="43DCBA5A" w14:textId="77777777" w:rsidTr="0016116A">
        <w:tc>
          <w:tcPr>
            <w:tcW w:w="2970" w:type="dxa"/>
            <w:vAlign w:val="center"/>
          </w:tcPr>
          <w:p w14:paraId="503BE13C"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hAnsi="Arial" w:cs="Arial"/>
                <w:color w:val="000000" w:themeColor="text1"/>
                <w:sz w:val="24"/>
                <w:szCs w:val="24"/>
              </w:rPr>
              <w:t>Pearl millet</w:t>
            </w:r>
          </w:p>
        </w:tc>
        <w:tc>
          <w:tcPr>
            <w:tcW w:w="4878" w:type="dxa"/>
            <w:vAlign w:val="center"/>
          </w:tcPr>
          <w:p w14:paraId="243C9995"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hAnsi="Arial" w:cs="Arial"/>
                <w:i/>
                <w:color w:val="000000" w:themeColor="text1"/>
                <w:sz w:val="24"/>
                <w:szCs w:val="24"/>
              </w:rPr>
              <w:t>Pennisetum glaucum</w:t>
            </w:r>
          </w:p>
        </w:tc>
      </w:tr>
    </w:tbl>
    <w:p w14:paraId="05E5E4A4" w14:textId="77777777" w:rsidR="001B0618" w:rsidRPr="00CB52A1" w:rsidRDefault="001B0618"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5F81282A" w14:textId="77777777" w:rsidR="00504DE0" w:rsidRPr="00CB52A1" w:rsidRDefault="00504DE0"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3100A681" w14:textId="77777777" w:rsidR="00F60D12" w:rsidRDefault="00F60D12"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09F95FDC" w14:textId="77777777" w:rsidR="00F60D12" w:rsidRDefault="00F60D12"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14B308D5" w14:textId="77777777" w:rsidR="00F60D12" w:rsidRDefault="00F60D12"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78EEC31F" w14:textId="31B466DF" w:rsidR="00362566" w:rsidRPr="00CB52A1" w:rsidRDefault="0016116A"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roofErr w:type="gramStart"/>
      <w:r w:rsidRPr="00CB52A1">
        <w:rPr>
          <w:rFonts w:ascii="Arial" w:hAnsi="Arial" w:cs="Arial"/>
          <w:color w:val="000000" w:themeColor="text1"/>
          <w:spacing w:val="2"/>
          <w:sz w:val="24"/>
          <w:szCs w:val="24"/>
        </w:rPr>
        <w:t>Table</w:t>
      </w:r>
      <w:r w:rsidR="0017289F" w:rsidRPr="00CB52A1">
        <w:rPr>
          <w:rFonts w:ascii="Arial" w:hAnsi="Arial" w:cs="Arial"/>
          <w:color w:val="000000" w:themeColor="text1"/>
          <w:spacing w:val="2"/>
          <w:sz w:val="24"/>
          <w:szCs w:val="24"/>
        </w:rPr>
        <w:t xml:space="preserve"> </w:t>
      </w:r>
      <w:r w:rsidR="002D2EC0" w:rsidRPr="00CB52A1">
        <w:rPr>
          <w:rFonts w:ascii="Arial" w:hAnsi="Arial" w:cs="Arial"/>
          <w:color w:val="000000" w:themeColor="text1"/>
          <w:spacing w:val="2"/>
          <w:sz w:val="24"/>
          <w:szCs w:val="24"/>
        </w:rPr>
        <w:t xml:space="preserve"> </w:t>
      </w:r>
      <w:r w:rsidR="008D19E6">
        <w:rPr>
          <w:rFonts w:ascii="Arial" w:hAnsi="Arial" w:cs="Arial"/>
          <w:color w:val="000000" w:themeColor="text1"/>
          <w:spacing w:val="2"/>
          <w:sz w:val="24"/>
          <w:szCs w:val="24"/>
        </w:rPr>
        <w:t>-</w:t>
      </w:r>
      <w:proofErr w:type="gramEnd"/>
      <w:r w:rsidR="008D19E6">
        <w:rPr>
          <w:rFonts w:ascii="Arial" w:hAnsi="Arial" w:cs="Arial"/>
          <w:color w:val="000000" w:themeColor="text1"/>
          <w:spacing w:val="2"/>
          <w:sz w:val="24"/>
          <w:szCs w:val="24"/>
        </w:rPr>
        <w:t>1</w:t>
      </w:r>
      <w:r w:rsidRPr="00CB52A1">
        <w:rPr>
          <w:rFonts w:ascii="Arial" w:hAnsi="Arial" w:cs="Arial"/>
          <w:color w:val="000000" w:themeColor="text1"/>
          <w:spacing w:val="2"/>
          <w:sz w:val="24"/>
          <w:szCs w:val="24"/>
        </w:rPr>
        <w:t xml:space="preserve"> shows Pathogen and it’s Hosts list</w:t>
      </w:r>
    </w:p>
    <w:p w14:paraId="7AC083BB" w14:textId="77777777" w:rsidR="0016116A" w:rsidRPr="00CB52A1" w:rsidRDefault="0039150C" w:rsidP="005B01C0">
      <w:pPr>
        <w:pStyle w:val="Heading3"/>
        <w:shd w:val="clear" w:color="auto" w:fill="FFFFFF"/>
        <w:spacing w:before="0" w:beforeAutospacing="0" w:after="300" w:afterAutospacing="0" w:line="276" w:lineRule="auto"/>
        <w:jc w:val="both"/>
        <w:rPr>
          <w:rStyle w:val="uv3um"/>
          <w:rFonts w:ascii="Arial" w:hAnsi="Arial" w:cs="Arial"/>
          <w:color w:val="000000" w:themeColor="text1"/>
          <w:sz w:val="24"/>
          <w:szCs w:val="24"/>
          <w:shd w:val="clear" w:color="auto" w:fill="FFFFFF"/>
        </w:rPr>
      </w:pPr>
      <w:r w:rsidRPr="00CB52A1">
        <w:rPr>
          <w:rFonts w:ascii="Arial" w:hAnsi="Arial" w:cs="Arial"/>
          <w:color w:val="000000" w:themeColor="text1"/>
          <w:spacing w:val="2"/>
          <w:sz w:val="24"/>
          <w:szCs w:val="24"/>
        </w:rPr>
        <w:t>Grapes</w:t>
      </w:r>
      <w:r w:rsidR="00960DA7" w:rsidRPr="00CB52A1">
        <w:rPr>
          <w:rFonts w:ascii="Arial" w:hAnsi="Arial" w:cs="Arial"/>
          <w:color w:val="000000" w:themeColor="text1"/>
          <w:spacing w:val="2"/>
          <w:sz w:val="24"/>
          <w:szCs w:val="24"/>
        </w:rPr>
        <w:t xml:space="preserve"> </w:t>
      </w:r>
      <w:r w:rsidRPr="00CB52A1">
        <w:rPr>
          <w:rFonts w:ascii="Arial" w:hAnsi="Arial" w:cs="Arial"/>
          <w:color w:val="000000" w:themeColor="text1"/>
          <w:spacing w:val="2"/>
          <w:sz w:val="24"/>
          <w:szCs w:val="24"/>
        </w:rPr>
        <w:t>(</w:t>
      </w:r>
      <w:proofErr w:type="spellStart"/>
      <w:r w:rsidRPr="00CB52A1">
        <w:rPr>
          <w:rStyle w:val="Emphasis"/>
          <w:rFonts w:ascii="Arial" w:hAnsi="Arial" w:cs="Arial"/>
          <w:color w:val="000000" w:themeColor="text1"/>
          <w:spacing w:val="2"/>
          <w:sz w:val="24"/>
          <w:szCs w:val="24"/>
        </w:rPr>
        <w:t>Plasmopara</w:t>
      </w:r>
      <w:proofErr w:type="spellEnd"/>
      <w:r w:rsidR="00960DA7" w:rsidRPr="00CB52A1">
        <w:rPr>
          <w:rStyle w:val="Emphasis"/>
          <w:rFonts w:ascii="Arial" w:hAnsi="Arial" w:cs="Arial"/>
          <w:color w:val="000000" w:themeColor="text1"/>
          <w:spacing w:val="2"/>
          <w:sz w:val="24"/>
          <w:szCs w:val="24"/>
        </w:rPr>
        <w:t xml:space="preserve"> </w:t>
      </w:r>
      <w:proofErr w:type="spellStart"/>
      <w:r w:rsidRPr="00CB52A1">
        <w:rPr>
          <w:rStyle w:val="Emphasis"/>
          <w:rFonts w:ascii="Arial" w:hAnsi="Arial" w:cs="Arial"/>
          <w:color w:val="000000" w:themeColor="text1"/>
          <w:spacing w:val="2"/>
          <w:sz w:val="24"/>
          <w:szCs w:val="24"/>
        </w:rPr>
        <w:t>viticola</w:t>
      </w:r>
      <w:proofErr w:type="spellEnd"/>
      <w:r w:rsidRPr="00CB52A1">
        <w:rPr>
          <w:rFonts w:ascii="Arial" w:hAnsi="Arial" w:cs="Arial"/>
          <w:color w:val="000000" w:themeColor="text1"/>
          <w:spacing w:val="2"/>
          <w:sz w:val="24"/>
          <w:szCs w:val="24"/>
        </w:rPr>
        <w:t>)</w:t>
      </w:r>
      <w:r w:rsidRPr="00CB52A1">
        <w:rPr>
          <w:rFonts w:ascii="Arial" w:hAnsi="Arial" w:cs="Arial"/>
          <w:color w:val="000000" w:themeColor="text1"/>
          <w:sz w:val="24"/>
          <w:szCs w:val="24"/>
          <w:shd w:val="clear" w:color="auto" w:fill="FFFFFF"/>
        </w:rPr>
        <w:t>.</w:t>
      </w:r>
      <w:r w:rsidR="00960DA7" w:rsidRPr="00CB52A1">
        <w:rPr>
          <w:rStyle w:val="uv3um"/>
          <w:rFonts w:ascii="Arial" w:hAnsi="Arial" w:cs="Arial"/>
          <w:color w:val="000000" w:themeColor="text1"/>
          <w:sz w:val="24"/>
          <w:szCs w:val="24"/>
          <w:shd w:val="clear" w:color="auto" w:fill="FFFFFF"/>
        </w:rPr>
        <w:t xml:space="preserve"> </w:t>
      </w:r>
    </w:p>
    <w:p w14:paraId="468A865C" w14:textId="77777777" w:rsidR="00504DE0" w:rsidRPr="00CB52A1" w:rsidRDefault="00504DE0" w:rsidP="00504DE0">
      <w:pPr>
        <w:pStyle w:val="NormalWeb"/>
        <w:shd w:val="clear" w:color="auto" w:fill="FFFFFF"/>
        <w:spacing w:after="0"/>
        <w:ind w:firstLine="720"/>
        <w:jc w:val="both"/>
        <w:rPr>
          <w:rStyle w:val="css-0"/>
          <w:rFonts w:ascii="Arial" w:hAnsi="Arial" w:cs="Arial"/>
          <w:color w:val="000000" w:themeColor="text1"/>
          <w:shd w:val="clear" w:color="auto" w:fill="FFFFFF"/>
        </w:rPr>
      </w:pPr>
      <w:r w:rsidRPr="00CB52A1">
        <w:rPr>
          <w:rStyle w:val="css-0"/>
          <w:rFonts w:ascii="Arial" w:hAnsi="Arial" w:cs="Arial"/>
          <w:color w:val="000000" w:themeColor="text1"/>
          <w:shd w:val="clear" w:color="auto" w:fill="FFFFFF"/>
        </w:rPr>
        <w:t xml:space="preserve">One of the most harmful diseases impacting viticulture worldwide is grapevine downy mildew, which is caused by </w:t>
      </w:r>
      <w:proofErr w:type="spellStart"/>
      <w:r w:rsidRPr="00CB52A1">
        <w:rPr>
          <w:rStyle w:val="css-0"/>
          <w:rFonts w:ascii="Arial" w:hAnsi="Arial" w:cs="Arial"/>
          <w:i/>
          <w:color w:val="000000" w:themeColor="text1"/>
          <w:shd w:val="clear" w:color="auto" w:fill="FFFFFF"/>
        </w:rPr>
        <w:t>Plasmopara</w:t>
      </w:r>
      <w:proofErr w:type="spellEnd"/>
      <w:r w:rsidRPr="00CB52A1">
        <w:rPr>
          <w:rStyle w:val="css-0"/>
          <w:rFonts w:ascii="Arial" w:hAnsi="Arial" w:cs="Arial"/>
          <w:i/>
          <w:color w:val="000000" w:themeColor="text1"/>
          <w:shd w:val="clear" w:color="auto" w:fill="FFFFFF"/>
        </w:rPr>
        <w:t xml:space="preserve"> </w:t>
      </w:r>
      <w:proofErr w:type="spellStart"/>
      <w:r w:rsidRPr="00CB52A1">
        <w:rPr>
          <w:rStyle w:val="css-0"/>
          <w:rFonts w:ascii="Arial" w:hAnsi="Arial" w:cs="Arial"/>
          <w:i/>
          <w:color w:val="000000" w:themeColor="text1"/>
          <w:shd w:val="clear" w:color="auto" w:fill="FFFFFF"/>
        </w:rPr>
        <w:t>viticola</w:t>
      </w:r>
      <w:proofErr w:type="spellEnd"/>
      <w:r w:rsidR="00120745">
        <w:rPr>
          <w:rStyle w:val="css-0"/>
          <w:rFonts w:ascii="Arial" w:hAnsi="Arial" w:cs="Arial"/>
          <w:color w:val="000000" w:themeColor="text1"/>
          <w:shd w:val="clear" w:color="auto" w:fill="FFFFFF"/>
        </w:rPr>
        <w:t xml:space="preserve"> (Berk. &amp; M. A. </w:t>
      </w:r>
      <w:r w:rsidRPr="00CB52A1">
        <w:rPr>
          <w:rStyle w:val="css-0"/>
          <w:rFonts w:ascii="Arial" w:hAnsi="Arial" w:cs="Arial"/>
          <w:color w:val="000000" w:themeColor="text1"/>
          <w:shd w:val="clear" w:color="auto" w:fill="FFFFFF"/>
        </w:rPr>
        <w:t xml:space="preserve">Curtis; Berl. </w:t>
      </w:r>
      <w:proofErr w:type="gramStart"/>
      <w:r w:rsidRPr="00CB52A1">
        <w:rPr>
          <w:rStyle w:val="css-0"/>
          <w:rFonts w:ascii="Arial" w:hAnsi="Arial" w:cs="Arial"/>
          <w:color w:val="000000" w:themeColor="text1"/>
          <w:shd w:val="clear" w:color="auto" w:fill="FFFFFF"/>
        </w:rPr>
        <w:t xml:space="preserve">&amp; </w:t>
      </w:r>
      <w:r w:rsidR="00120745">
        <w:rPr>
          <w:rStyle w:val="css-0"/>
          <w:rFonts w:ascii="Arial" w:hAnsi="Arial" w:cs="Arial"/>
          <w:color w:val="000000" w:themeColor="text1"/>
          <w:shd w:val="clear" w:color="auto" w:fill="FFFFFF"/>
        </w:rPr>
        <w:t xml:space="preserve"> </w:t>
      </w:r>
      <w:r w:rsidRPr="00CB52A1">
        <w:rPr>
          <w:rStyle w:val="css-0"/>
          <w:rFonts w:ascii="Arial" w:hAnsi="Arial" w:cs="Arial"/>
          <w:color w:val="000000" w:themeColor="text1"/>
          <w:shd w:val="clear" w:color="auto" w:fill="FFFFFF"/>
        </w:rPr>
        <w:t>De</w:t>
      </w:r>
      <w:proofErr w:type="gramEnd"/>
      <w:r w:rsidRPr="00CB52A1">
        <w:rPr>
          <w:rStyle w:val="css-0"/>
          <w:rFonts w:ascii="Arial" w:hAnsi="Arial" w:cs="Arial"/>
          <w:color w:val="000000" w:themeColor="text1"/>
          <w:shd w:val="clear" w:color="auto" w:fill="FFFFFF"/>
        </w:rPr>
        <w:t xml:space="preserve"> Toni). This disease has been identified in North America since the middle of the 1800s. In the late 1870s, it was brought to Europe, most likely by the introduction of phylloxera-resistant American rootstocks. The disease quickly spread from Europe to other locations, such as the Mediterranean basin, and finally to the majority of grape-growing countries globally, causing substantial economic losses, especially in warm, humid climates.</w:t>
      </w:r>
    </w:p>
    <w:p w14:paraId="4B5140C7" w14:textId="77777777" w:rsidR="00504DE0" w:rsidRPr="00CB52A1" w:rsidRDefault="00504DE0" w:rsidP="00504DE0">
      <w:pPr>
        <w:pStyle w:val="NormalWeb"/>
        <w:shd w:val="clear" w:color="auto" w:fill="FFFFFF"/>
        <w:spacing w:after="0"/>
        <w:ind w:firstLine="720"/>
        <w:jc w:val="both"/>
        <w:rPr>
          <w:rStyle w:val="css-0"/>
          <w:rFonts w:ascii="Arial" w:hAnsi="Arial" w:cs="Arial"/>
          <w:color w:val="000000" w:themeColor="text1"/>
          <w:shd w:val="clear" w:color="auto" w:fill="FFFFFF"/>
        </w:rPr>
      </w:pPr>
      <w:r w:rsidRPr="00CB52A1">
        <w:rPr>
          <w:rStyle w:val="css-0"/>
          <w:rFonts w:ascii="Arial" w:hAnsi="Arial" w:cs="Arial"/>
          <w:color w:val="000000" w:themeColor="text1"/>
          <w:shd w:val="clear" w:color="auto" w:fill="FFFFFF"/>
        </w:rPr>
        <w:t xml:space="preserve">On vineyard surfaces, </w:t>
      </w:r>
      <w:r w:rsidRPr="00CB52A1">
        <w:rPr>
          <w:rStyle w:val="css-0"/>
          <w:rFonts w:ascii="Arial" w:hAnsi="Arial" w:cs="Arial"/>
          <w:i/>
          <w:color w:val="000000" w:themeColor="text1"/>
          <w:shd w:val="clear" w:color="auto" w:fill="FFFFFF"/>
        </w:rPr>
        <w:t xml:space="preserve">P. </w:t>
      </w:r>
      <w:proofErr w:type="spellStart"/>
      <w:r w:rsidRPr="00CB52A1">
        <w:rPr>
          <w:rStyle w:val="css-0"/>
          <w:rFonts w:ascii="Arial" w:hAnsi="Arial" w:cs="Arial"/>
          <w:i/>
          <w:color w:val="000000" w:themeColor="text1"/>
          <w:shd w:val="clear" w:color="auto" w:fill="FFFFFF"/>
        </w:rPr>
        <w:t>viticola</w:t>
      </w:r>
      <w:proofErr w:type="spellEnd"/>
      <w:r w:rsidRPr="00CB52A1">
        <w:rPr>
          <w:rStyle w:val="css-0"/>
          <w:rFonts w:ascii="Arial" w:hAnsi="Arial" w:cs="Arial"/>
          <w:color w:val="000000" w:themeColor="text1"/>
          <w:shd w:val="clear" w:color="auto" w:fill="FFFFFF"/>
        </w:rPr>
        <w:t xml:space="preserve"> overwinters as thick-walled oospores in leaf litter. Oospores germinate to produce sporangia during springtime rainy days. When there is free water, such as rain or dew. Wind or rain splashes spread the sporangia, which release tiny swimming zoospores. Rain splashing onto grape tissues spreads zoospores, which then swim to the area of leaf stomata. When zoospores develop germ tubes and enter plant tissues through stomatal apertures, infection results. Any green, actively growing portion of the vine with mature, functional stomata is susceptible to infection by the pathogen. Depending on the temperature and humidity level, visible lesions may appear 5–7 days after infection. During nighttime with high humidity and temperatures above 55°F, the pathogen generates sporangia, which are zoospore-containing capsules that can cause secondary infections. The peculiar downy appearance on the leaf is caused by the production of these sporangia on a large number of branched structures that emerge through stomata. When flowers, fruits, and shoots are affected, this disease directly reduces yield. Premature defoliation affects fruit quality, makes vines more vulnerable to winter damage, and lowers fruit set the next season, all of which lead to indirect losses known as “oil spots.” Early in the </w:t>
      </w:r>
      <w:r w:rsidRPr="00CB52A1">
        <w:rPr>
          <w:rStyle w:val="css-0"/>
          <w:rFonts w:ascii="Arial" w:hAnsi="Arial" w:cs="Arial"/>
          <w:color w:val="000000" w:themeColor="text1"/>
          <w:shd w:val="clear" w:color="auto" w:fill="FFFFFF"/>
        </w:rPr>
        <w:lastRenderedPageBreak/>
        <w:t>season, diseased leaves develop yellowish-green lesions on their upper surfaces that can appear shiny. The diseased areas become mottled or brown (necrotic) as the lesions enlarge. Leaves from severely infected vines may curl and fall off too soon. In late summer and fall, the disease also attacks older leaves, resulting in a mosaic of tiny, angular, yellow to red-brown patches on the upper surface of the leaf that eventually turn necrotic. Usually, leaf veins enclose lesions. The disease is a distinct, white, downy, fungal-like growth caused by the pathogens. Usually, leaf veins enclose lesions. The disease's distinct white, downy, fungal-like growth is caused by the pathogens sporulating on the underside of foliar lesions.</w:t>
      </w:r>
    </w:p>
    <w:p w14:paraId="072EE578" w14:textId="77777777" w:rsidR="00504DE0" w:rsidRPr="00CB52A1" w:rsidRDefault="00504DE0" w:rsidP="00504DE0">
      <w:pPr>
        <w:pStyle w:val="NormalWeb"/>
        <w:shd w:val="clear" w:color="auto" w:fill="FFFFFF"/>
        <w:spacing w:after="0"/>
        <w:ind w:firstLine="720"/>
        <w:jc w:val="both"/>
        <w:rPr>
          <w:rStyle w:val="css-0"/>
          <w:rFonts w:ascii="Arial" w:hAnsi="Arial" w:cs="Arial"/>
          <w:color w:val="000000" w:themeColor="text1"/>
          <w:shd w:val="clear" w:color="auto" w:fill="FFFFFF"/>
        </w:rPr>
      </w:pPr>
      <w:r w:rsidRPr="00CB52A1">
        <w:rPr>
          <w:rStyle w:val="css-0"/>
          <w:rFonts w:ascii="Arial" w:hAnsi="Arial" w:cs="Arial"/>
          <w:color w:val="000000" w:themeColor="text1"/>
          <w:shd w:val="clear" w:color="auto" w:fill="FFFFFF"/>
        </w:rPr>
        <w:t>Infected green fruit turns light brown to purple, shrivels, and detaches easily. White, downy sporulation is abundant on diseased berries during humid weather. Diseased berries are easily detached from their pedicels, leaving a dry stem scar. Fruit becomes resistant to downy mildew infection about 3 to 4 weeks after bloom, but cluster stems (rachis), fruit stems (pedicels), and leaves remain susceptible throughout the growing season. When young shoots, petioles, tendrils, or cluster stems are infected, they frequently become distorted, thickened, or curled. White, downy sporulation can be abundant on the surface of infected areas. Eventually, these tissues wither and die. The green fruit that is infected shrinks, turns light brown to purple, and separates easily. In humid conditions, infected berries exhibit extensive white, downy sporulation. A dried stem wound is left behind when diseased berries are readily separated from their pedicels. About three to four weeks after bloom, the fruit begins to resist the downy mildew infection, but leaves, fruit stems (pedicels), and cluster stems (rachises) remain disease-prone throughout the growth season. Infected juvenile shoots, petioles, tendrils, or cluster stems often grow swollen, twisted, or deformed. On the surface of infected areas, white, downy sporulation may be widespread. These tissues eventually degrade and die.</w:t>
      </w:r>
    </w:p>
    <w:p w14:paraId="2D25D189" w14:textId="77777777" w:rsidR="00504DE0" w:rsidRPr="00CB52A1" w:rsidRDefault="00504DE0" w:rsidP="00504DE0">
      <w:pPr>
        <w:pStyle w:val="NormalWeb"/>
        <w:shd w:val="clear" w:color="auto" w:fill="FFFFFF"/>
        <w:spacing w:after="0"/>
        <w:ind w:firstLine="720"/>
        <w:jc w:val="both"/>
        <w:rPr>
          <w:rStyle w:val="css-0"/>
          <w:rFonts w:ascii="Arial" w:hAnsi="Arial" w:cs="Arial"/>
          <w:color w:val="000000" w:themeColor="text1"/>
          <w:shd w:val="clear" w:color="auto" w:fill="FFFFFF"/>
        </w:rPr>
      </w:pPr>
      <w:proofErr w:type="spellStart"/>
      <w:r w:rsidRPr="00CB52A1">
        <w:rPr>
          <w:rStyle w:val="css-0"/>
          <w:rFonts w:ascii="Arial" w:hAnsi="Arial" w:cs="Arial"/>
          <w:i/>
          <w:color w:val="000000" w:themeColor="text1"/>
          <w:shd w:val="clear" w:color="auto" w:fill="FFFFFF"/>
        </w:rPr>
        <w:t>Plasmopara</w:t>
      </w:r>
      <w:proofErr w:type="spellEnd"/>
      <w:r w:rsidRPr="00CB52A1">
        <w:rPr>
          <w:rStyle w:val="css-0"/>
          <w:rFonts w:ascii="Arial" w:hAnsi="Arial" w:cs="Arial"/>
          <w:i/>
          <w:color w:val="000000" w:themeColor="text1"/>
          <w:shd w:val="clear" w:color="auto" w:fill="FFFFFF"/>
        </w:rPr>
        <w:t xml:space="preserve"> </w:t>
      </w:r>
      <w:proofErr w:type="spellStart"/>
      <w:r w:rsidRPr="00CB52A1">
        <w:rPr>
          <w:rStyle w:val="css-0"/>
          <w:rFonts w:ascii="Arial" w:hAnsi="Arial" w:cs="Arial"/>
          <w:i/>
          <w:color w:val="000000" w:themeColor="text1"/>
          <w:shd w:val="clear" w:color="auto" w:fill="FFFFFF"/>
        </w:rPr>
        <w:t>viticola</w:t>
      </w:r>
      <w:proofErr w:type="spellEnd"/>
      <w:r w:rsidRPr="00CB52A1">
        <w:rPr>
          <w:rStyle w:val="css-0"/>
          <w:rFonts w:ascii="Arial" w:hAnsi="Arial" w:cs="Arial"/>
          <w:color w:val="000000" w:themeColor="text1"/>
          <w:shd w:val="clear" w:color="auto" w:fill="FFFFFF"/>
        </w:rPr>
        <w:t xml:space="preserve"> is a pathogen that generates both sexual oospores and asexual biflagellate zoospores. It has an aseptate mycelium. It belongs to the Peronosporales order of oomycetes. This category also includes organisms from the genera </w:t>
      </w:r>
      <w:proofErr w:type="spellStart"/>
      <w:r w:rsidRPr="00CB52A1">
        <w:rPr>
          <w:rStyle w:val="css-0"/>
          <w:rFonts w:ascii="Arial" w:hAnsi="Arial" w:cs="Arial"/>
          <w:color w:val="000000" w:themeColor="text1"/>
          <w:shd w:val="clear" w:color="auto" w:fill="FFFFFF"/>
        </w:rPr>
        <w:t>Bremia</w:t>
      </w:r>
      <w:proofErr w:type="spellEnd"/>
      <w:r w:rsidRPr="00CB52A1">
        <w:rPr>
          <w:rStyle w:val="css-0"/>
          <w:rFonts w:ascii="Arial" w:hAnsi="Arial" w:cs="Arial"/>
          <w:color w:val="000000" w:themeColor="text1"/>
          <w:shd w:val="clear" w:color="auto" w:fill="FFFFFF"/>
        </w:rPr>
        <w:t xml:space="preserve">, Peronospora, and </w:t>
      </w:r>
      <w:proofErr w:type="spellStart"/>
      <w:r w:rsidRPr="00CB52A1">
        <w:rPr>
          <w:rStyle w:val="css-0"/>
          <w:rFonts w:ascii="Arial" w:hAnsi="Arial" w:cs="Arial"/>
          <w:color w:val="000000" w:themeColor="text1"/>
          <w:shd w:val="clear" w:color="auto" w:fill="FFFFFF"/>
        </w:rPr>
        <w:t>Sclerospora</w:t>
      </w:r>
      <w:proofErr w:type="spellEnd"/>
      <w:r w:rsidRPr="00CB52A1">
        <w:rPr>
          <w:rStyle w:val="css-0"/>
          <w:rFonts w:ascii="Arial" w:hAnsi="Arial" w:cs="Arial"/>
          <w:color w:val="000000" w:themeColor="text1"/>
          <w:shd w:val="clear" w:color="auto" w:fill="FFFFFF"/>
        </w:rPr>
        <w:t xml:space="preserve">, all of which are known to cause significant downy mildew diseases. The majority of taxonomists have reclassified oomycetes in the kingdom </w:t>
      </w:r>
      <w:proofErr w:type="spellStart"/>
      <w:r w:rsidRPr="00CB52A1">
        <w:rPr>
          <w:rStyle w:val="css-0"/>
          <w:rFonts w:ascii="Arial" w:hAnsi="Arial" w:cs="Arial"/>
          <w:color w:val="000000" w:themeColor="text1"/>
          <w:shd w:val="clear" w:color="auto" w:fill="FFFFFF"/>
        </w:rPr>
        <w:t>Chromista</w:t>
      </w:r>
      <w:proofErr w:type="spellEnd"/>
      <w:r w:rsidRPr="00CB52A1">
        <w:rPr>
          <w:rStyle w:val="css-0"/>
          <w:rFonts w:ascii="Arial" w:hAnsi="Arial" w:cs="Arial"/>
          <w:color w:val="000000" w:themeColor="text1"/>
          <w:shd w:val="clear" w:color="auto" w:fill="FFFFFF"/>
        </w:rPr>
        <w:t xml:space="preserve"> and no longer include them in phylogenetic groups that include ascomycetes or basidiomycetes. Oomycetes and fungal plant diseases share many biological, ecological, and epidemiological traits, despite phylogenetic considerations.</w:t>
      </w:r>
    </w:p>
    <w:p w14:paraId="1EE43D4D" w14:textId="77777777" w:rsidR="00504DE0" w:rsidRPr="00CB52A1" w:rsidRDefault="00504DE0" w:rsidP="00504DE0">
      <w:pPr>
        <w:pStyle w:val="NormalWeb"/>
        <w:shd w:val="clear" w:color="auto" w:fill="FFFFFF"/>
        <w:spacing w:after="0"/>
        <w:ind w:firstLine="720"/>
        <w:jc w:val="both"/>
        <w:rPr>
          <w:rStyle w:val="css-0"/>
          <w:rFonts w:ascii="Arial" w:hAnsi="Arial" w:cs="Arial"/>
          <w:color w:val="000000" w:themeColor="text1"/>
          <w:shd w:val="clear" w:color="auto" w:fill="FFFFFF"/>
        </w:rPr>
      </w:pPr>
      <w:r w:rsidRPr="00CB52A1">
        <w:rPr>
          <w:rStyle w:val="css-0"/>
          <w:rFonts w:ascii="Arial" w:hAnsi="Arial" w:cs="Arial"/>
          <w:color w:val="000000" w:themeColor="text1"/>
          <w:shd w:val="clear" w:color="auto" w:fill="FFFFFF"/>
        </w:rPr>
        <w:t xml:space="preserve">The pathogen is an obligate parasite that absorbs nutrients from the living host tissue through globose haustoria. The hyphae primarily exist within the host's internal structures. Sexual reproduction takes place via the fusion of antheridia and oogonia within the host tissue. Recent findings indicate that it exhibits heterothallic characteristics. The resultant sexual spore is an oospore, serving as the survival and resting phase of the pathogen. Oospores serve as the primary source of inoculum and can survive the winter in leaf litter or may be released into the soil as leaves decompose or are buried by detritivores. Germination typically occurs in substantial quantities soon </w:t>
      </w:r>
      <w:r w:rsidRPr="00CB52A1">
        <w:rPr>
          <w:rStyle w:val="css-0"/>
          <w:rFonts w:ascii="Arial" w:hAnsi="Arial" w:cs="Arial"/>
          <w:color w:val="000000" w:themeColor="text1"/>
          <w:shd w:val="clear" w:color="auto" w:fill="FFFFFF"/>
        </w:rPr>
        <w:lastRenderedPageBreak/>
        <w:t>after the grape's bud break, and in certain growing areas, oospore populations may persist in germinating throughout the entire growing season. Oospores develop a singular germ tube that culminates in a sporangium. Spores develop inside the sporangia and subsequently are released. Zoospores germinate and infiltrate the plant exclusively through active stomata, meaning they only target green host tissue. Sporangia and zoospores are highly susceptible to moisture loss. They die within 2 to 3 hours of exposure to low humidity and sunlight, leading to the majority of infections occurring shortly after their release. Nevertheless, they may remain on leaf surfaces for over 24 hours in cool, humid environments.</w:t>
      </w:r>
    </w:p>
    <w:p w14:paraId="35108638" w14:textId="77777777" w:rsidR="00274030" w:rsidRPr="00CB52A1" w:rsidRDefault="000E74E3" w:rsidP="000E74E3">
      <w:pPr>
        <w:pStyle w:val="NormalWeb"/>
        <w:shd w:val="clear" w:color="auto" w:fill="FFFFFF"/>
        <w:spacing w:after="0"/>
        <w:ind w:firstLine="720"/>
        <w:jc w:val="both"/>
        <w:rPr>
          <w:rStyle w:val="css-0"/>
          <w:rFonts w:ascii="Arial" w:hAnsi="Arial" w:cs="Arial"/>
          <w:color w:val="000000" w:themeColor="text1"/>
          <w:shd w:val="clear" w:color="auto" w:fill="FFFFFF"/>
        </w:rPr>
      </w:pPr>
      <w:r w:rsidRPr="00CB52A1">
        <w:rPr>
          <w:rStyle w:val="css-0"/>
          <w:rFonts w:ascii="Arial" w:hAnsi="Arial" w:cs="Arial"/>
          <w:color w:val="000000" w:themeColor="text1"/>
          <w:shd w:val="clear" w:color="auto" w:fill="FFFFFF"/>
        </w:rPr>
        <w:t xml:space="preserve">Sporangia </w:t>
      </w:r>
      <w:r w:rsidR="00504DE0" w:rsidRPr="00CB52A1">
        <w:rPr>
          <w:rStyle w:val="css-0"/>
          <w:rFonts w:ascii="Arial" w:hAnsi="Arial" w:cs="Arial"/>
          <w:color w:val="000000" w:themeColor="text1"/>
          <w:shd w:val="clear" w:color="auto" w:fill="FFFFFF"/>
        </w:rPr>
        <w:t>serves as a means for the secondary spread of the pathogen. Treelike sporangiophores, which carry white, lemon-shaped sporangia, develop from a mycelial mat located within the host tissue and subsequently emerge through the stomata. Sporangia are spread through the actions of wind and rain splash. Zoospores that are released from the sporangia travel through free water on the surface of the</w:t>
      </w:r>
      <w:r w:rsidRPr="00CB52A1">
        <w:rPr>
          <w:rStyle w:val="css-0"/>
          <w:rFonts w:ascii="Arial" w:hAnsi="Arial" w:cs="Arial"/>
          <w:color w:val="000000" w:themeColor="text1"/>
          <w:shd w:val="clear" w:color="auto" w:fill="FFFFFF"/>
        </w:rPr>
        <w:t xml:space="preserve"> grapevine and encyst nearby to </w:t>
      </w:r>
      <w:r w:rsidR="00504DE0" w:rsidRPr="00CB52A1">
        <w:rPr>
          <w:rStyle w:val="css-0"/>
          <w:rFonts w:ascii="Arial" w:hAnsi="Arial" w:cs="Arial"/>
          <w:color w:val="000000" w:themeColor="text1"/>
          <w:shd w:val="clear" w:color="auto" w:fill="FFFFFF"/>
        </w:rPr>
        <w:t xml:space="preserve">a </w:t>
      </w:r>
      <w:proofErr w:type="gramStart"/>
      <w:r w:rsidR="00504DE0" w:rsidRPr="00CB52A1">
        <w:rPr>
          <w:rStyle w:val="css-0"/>
          <w:rFonts w:ascii="Arial" w:hAnsi="Arial" w:cs="Arial"/>
          <w:color w:val="000000" w:themeColor="text1"/>
          <w:shd w:val="clear" w:color="auto" w:fill="FFFFFF"/>
        </w:rPr>
        <w:t>stomata</w:t>
      </w:r>
      <w:proofErr w:type="gramEnd"/>
      <w:r w:rsidR="00504DE0" w:rsidRPr="00CB52A1">
        <w:rPr>
          <w:rStyle w:val="css-0"/>
          <w:rFonts w:ascii="Arial" w:hAnsi="Arial" w:cs="Arial"/>
          <w:color w:val="000000" w:themeColor="text1"/>
          <w:shd w:val="clear" w:color="auto" w:fill="FFFFFF"/>
        </w:rPr>
        <w:t xml:space="preserve">. Zoospores subsequently germinate and infiltrate through a stoma via the formation of a germ tube. Oospores develop in infected host material as the season draws to a close. The resulting oospores possess thick walls, functioning not only as survival spores throughout the intercrop period but also serving as a source of genetic </w:t>
      </w:r>
      <w:proofErr w:type="spellStart"/>
      <w:proofErr w:type="gramStart"/>
      <w:r w:rsidR="00504DE0" w:rsidRPr="00CB52A1">
        <w:rPr>
          <w:rStyle w:val="css-0"/>
          <w:rFonts w:ascii="Arial" w:hAnsi="Arial" w:cs="Arial"/>
          <w:color w:val="000000" w:themeColor="text1"/>
          <w:shd w:val="clear" w:color="auto" w:fill="FFFFFF"/>
        </w:rPr>
        <w:t>variation.Environmental</w:t>
      </w:r>
      <w:proofErr w:type="spellEnd"/>
      <w:proofErr w:type="gramEnd"/>
      <w:r w:rsidR="00504DE0" w:rsidRPr="00CB52A1">
        <w:rPr>
          <w:rStyle w:val="css-0"/>
          <w:rFonts w:ascii="Arial" w:hAnsi="Arial" w:cs="Arial"/>
          <w:color w:val="000000" w:themeColor="text1"/>
          <w:shd w:val="clear" w:color="auto" w:fill="FFFFFF"/>
        </w:rPr>
        <w:t xml:space="preserve"> conditions, such as moderate temperatures and increased humidity, influence how these symptoms develop. Precipitation or dew on plants provides enough moisture for the pathogen to sporulate and spread. The symptoms can become more severe as the disease grows, causing significant damage to grapevine crops (Yu et al. 2022).</w:t>
      </w:r>
    </w:p>
    <w:p w14:paraId="55F9E49D" w14:textId="77777777" w:rsidR="00504DE0" w:rsidRPr="00CB52A1" w:rsidRDefault="00504DE0" w:rsidP="005B01C0">
      <w:pPr>
        <w:pStyle w:val="Heading3"/>
        <w:shd w:val="clear" w:color="auto" w:fill="FFFFFF"/>
        <w:spacing w:before="0" w:beforeAutospacing="0" w:after="300" w:afterAutospacing="0" w:line="276" w:lineRule="auto"/>
        <w:jc w:val="both"/>
        <w:rPr>
          <w:rStyle w:val="uv3um"/>
          <w:rFonts w:ascii="Arial" w:hAnsi="Arial" w:cs="Arial"/>
          <w:color w:val="000000" w:themeColor="text1"/>
          <w:sz w:val="24"/>
          <w:szCs w:val="24"/>
          <w:shd w:val="clear" w:color="auto" w:fill="FFFFFF"/>
        </w:rPr>
      </w:pPr>
    </w:p>
    <w:p w14:paraId="6EC445CE" w14:textId="77777777" w:rsidR="0039150C" w:rsidRPr="00CB52A1" w:rsidRDefault="0039150C" w:rsidP="005B01C0">
      <w:pPr>
        <w:pStyle w:val="Heading3"/>
        <w:shd w:val="clear" w:color="auto" w:fill="FFFFFF"/>
        <w:spacing w:before="0" w:beforeAutospacing="0" w:after="300" w:afterAutospacing="0" w:line="276" w:lineRule="auto"/>
        <w:jc w:val="both"/>
        <w:rPr>
          <w:rStyle w:val="uv3um"/>
          <w:rFonts w:ascii="Arial" w:hAnsi="Arial" w:cs="Arial"/>
          <w:color w:val="000000" w:themeColor="text1"/>
          <w:sz w:val="24"/>
          <w:szCs w:val="24"/>
          <w:shd w:val="clear" w:color="auto" w:fill="FFFFFF"/>
        </w:rPr>
      </w:pPr>
      <w:r w:rsidRPr="00CB52A1">
        <w:rPr>
          <w:rStyle w:val="uv3um"/>
          <w:rFonts w:ascii="Arial" w:hAnsi="Arial" w:cs="Arial"/>
          <w:color w:val="000000" w:themeColor="text1"/>
          <w:sz w:val="24"/>
          <w:szCs w:val="24"/>
          <w:shd w:val="clear" w:color="auto" w:fill="FFFFFF"/>
        </w:rPr>
        <w:t>Taxonomy</w:t>
      </w:r>
    </w:p>
    <w:p w14:paraId="7AB6E9D1" w14:textId="77777777" w:rsidR="0039150C" w:rsidRPr="00CB52A1" w:rsidRDefault="0039150C" w:rsidP="005B01C0">
      <w:pPr>
        <w:pStyle w:val="Heading3"/>
        <w:shd w:val="clear" w:color="auto" w:fill="FFFFFF"/>
        <w:spacing w:before="0" w:beforeAutospacing="0" w:after="300" w:afterAutospacing="0" w:line="276" w:lineRule="auto"/>
        <w:jc w:val="both"/>
        <w:rPr>
          <w:rStyle w:val="Strong"/>
          <w:rFonts w:ascii="Arial" w:hAnsi="Arial" w:cs="Arial"/>
          <w:b/>
          <w:bCs/>
          <w:color w:val="000000" w:themeColor="text1"/>
          <w:sz w:val="24"/>
          <w:szCs w:val="24"/>
          <w:shd w:val="clear" w:color="auto" w:fill="FFFFFF"/>
        </w:rPr>
      </w:pPr>
      <w:proofErr w:type="gramStart"/>
      <w:r w:rsidRPr="00CB52A1">
        <w:rPr>
          <w:rStyle w:val="Strong"/>
          <w:rFonts w:ascii="Arial" w:eastAsiaTheme="majorEastAsia" w:hAnsi="Arial" w:cs="Arial"/>
          <w:b/>
          <w:color w:val="000000" w:themeColor="text1"/>
          <w:sz w:val="24"/>
          <w:szCs w:val="24"/>
          <w:shd w:val="clear" w:color="auto" w:fill="FFFFFF"/>
        </w:rPr>
        <w:t>Domain</w:t>
      </w:r>
      <w:r w:rsidR="00960DA7" w:rsidRPr="00CB52A1">
        <w:rPr>
          <w:rStyle w:val="Strong"/>
          <w:rFonts w:ascii="Arial" w:eastAsiaTheme="majorEastAsia" w:hAnsi="Arial" w:cs="Arial"/>
          <w:b/>
          <w:color w:val="000000" w:themeColor="text1"/>
          <w:sz w:val="24"/>
          <w:szCs w:val="24"/>
          <w:shd w:val="clear" w:color="auto" w:fill="FFFFFF"/>
        </w:rPr>
        <w:t xml:space="preserve"> </w:t>
      </w:r>
      <w:r w:rsidRPr="00CB52A1">
        <w:rPr>
          <w:rStyle w:val="Strong"/>
          <w:rFonts w:ascii="Arial" w:eastAsiaTheme="majorEastAsia" w:hAnsi="Arial" w:cs="Arial"/>
          <w:b/>
          <w:color w:val="000000" w:themeColor="text1"/>
          <w:sz w:val="24"/>
          <w:szCs w:val="24"/>
          <w:shd w:val="clear" w:color="auto" w:fill="FFFFFF"/>
        </w:rPr>
        <w:t>:</w:t>
      </w:r>
      <w:proofErr w:type="gramEnd"/>
      <w:r w:rsidR="00960DA7" w:rsidRPr="00CB52A1">
        <w:rPr>
          <w:rStyle w:val="Strong"/>
          <w:rFonts w:ascii="Arial" w:eastAsiaTheme="majorEastAsia" w:hAnsi="Arial" w:cs="Arial"/>
          <w:b/>
          <w:color w:val="000000" w:themeColor="text1"/>
          <w:sz w:val="24"/>
          <w:szCs w:val="24"/>
          <w:shd w:val="clear" w:color="auto" w:fill="FFFFFF"/>
        </w:rPr>
        <w:t xml:space="preserve"> </w:t>
      </w:r>
      <w:proofErr w:type="spellStart"/>
      <w:r w:rsidRPr="00CB52A1">
        <w:rPr>
          <w:rStyle w:val="Strong"/>
          <w:rFonts w:ascii="Arial" w:eastAsiaTheme="majorEastAsia" w:hAnsi="Arial" w:cs="Arial"/>
          <w:color w:val="000000" w:themeColor="text1"/>
          <w:sz w:val="24"/>
          <w:szCs w:val="24"/>
          <w:shd w:val="clear" w:color="auto" w:fill="FFFFFF"/>
        </w:rPr>
        <w:t>Eukaryota</w:t>
      </w:r>
      <w:proofErr w:type="spellEnd"/>
    </w:p>
    <w:p w14:paraId="5634EC0A"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Kingdom:</w:t>
      </w:r>
      <w:r w:rsidR="00960DA7" w:rsidRPr="00CB52A1">
        <w:rPr>
          <w:rFonts w:ascii="Arial" w:hAnsi="Arial" w:cs="Arial"/>
          <w:color w:val="000000" w:themeColor="text1"/>
          <w:sz w:val="24"/>
          <w:szCs w:val="24"/>
        </w:rPr>
        <w:t xml:space="preserve"> </w:t>
      </w:r>
      <w:proofErr w:type="spellStart"/>
      <w:r w:rsidRPr="00CB52A1">
        <w:rPr>
          <w:rFonts w:ascii="Arial" w:hAnsi="Arial" w:cs="Arial"/>
          <w:b w:val="0"/>
          <w:color w:val="000000" w:themeColor="text1"/>
          <w:sz w:val="24"/>
          <w:szCs w:val="24"/>
        </w:rPr>
        <w:t>Chromista</w:t>
      </w:r>
      <w:proofErr w:type="spellEnd"/>
    </w:p>
    <w:p w14:paraId="475011E0"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Phylum:</w:t>
      </w:r>
      <w:r w:rsidR="00960DA7" w:rsidRPr="00CB52A1">
        <w:rPr>
          <w:rFonts w:ascii="Arial" w:hAnsi="Arial" w:cs="Arial"/>
          <w:b w:val="0"/>
          <w:color w:val="000000" w:themeColor="text1"/>
          <w:sz w:val="24"/>
          <w:szCs w:val="24"/>
        </w:rPr>
        <w:t xml:space="preserve"> </w:t>
      </w:r>
      <w:proofErr w:type="spellStart"/>
      <w:r w:rsidRPr="00CB52A1">
        <w:rPr>
          <w:rFonts w:ascii="Arial" w:hAnsi="Arial" w:cs="Arial"/>
          <w:b w:val="0"/>
          <w:color w:val="000000" w:themeColor="text1"/>
          <w:sz w:val="24"/>
          <w:szCs w:val="24"/>
        </w:rPr>
        <w:t>Oomycota</w:t>
      </w:r>
      <w:proofErr w:type="spellEnd"/>
    </w:p>
    <w:p w14:paraId="65CA9AD6"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Class:</w:t>
      </w:r>
      <w:r w:rsidR="00960DA7" w:rsidRPr="00CB52A1">
        <w:rPr>
          <w:rFonts w:ascii="Arial" w:hAnsi="Arial" w:cs="Arial"/>
          <w:color w:val="000000" w:themeColor="text1"/>
          <w:sz w:val="24"/>
          <w:szCs w:val="24"/>
        </w:rPr>
        <w:t xml:space="preserve"> </w:t>
      </w:r>
      <w:r w:rsidRPr="00CB52A1">
        <w:rPr>
          <w:rFonts w:ascii="Arial" w:hAnsi="Arial" w:cs="Arial"/>
          <w:b w:val="0"/>
          <w:color w:val="000000" w:themeColor="text1"/>
          <w:sz w:val="24"/>
          <w:szCs w:val="24"/>
        </w:rPr>
        <w:t>Oomycetes</w:t>
      </w:r>
    </w:p>
    <w:p w14:paraId="28A2E321"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Order:</w:t>
      </w:r>
      <w:r w:rsidR="00960DA7" w:rsidRPr="00CB52A1">
        <w:rPr>
          <w:rFonts w:ascii="Arial" w:hAnsi="Arial" w:cs="Arial"/>
          <w:color w:val="000000" w:themeColor="text1"/>
          <w:sz w:val="24"/>
          <w:szCs w:val="24"/>
        </w:rPr>
        <w:t xml:space="preserve"> </w:t>
      </w:r>
      <w:r w:rsidRPr="00CB52A1">
        <w:rPr>
          <w:rFonts w:ascii="Arial" w:hAnsi="Arial" w:cs="Arial"/>
          <w:b w:val="0"/>
          <w:color w:val="000000" w:themeColor="text1"/>
          <w:sz w:val="24"/>
          <w:szCs w:val="24"/>
        </w:rPr>
        <w:t>Peronosporales</w:t>
      </w:r>
    </w:p>
    <w:p w14:paraId="0BF0253C" w14:textId="77777777" w:rsidR="0039150C" w:rsidRPr="00CB52A1" w:rsidRDefault="00960DA7" w:rsidP="005B01C0">
      <w:pPr>
        <w:shd w:val="clear" w:color="auto" w:fill="FFFFFF"/>
        <w:spacing w:after="100"/>
        <w:ind w:left="-351" w:firstLine="351"/>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 xml:space="preserve"> </w:t>
      </w:r>
      <w:r w:rsidR="0039150C" w:rsidRPr="00CB52A1">
        <w:rPr>
          <w:rFonts w:ascii="Arial" w:eastAsia="Times New Roman" w:hAnsi="Arial" w:cs="Arial"/>
          <w:b/>
          <w:bCs/>
          <w:color w:val="000000" w:themeColor="text1"/>
          <w:sz w:val="24"/>
          <w:szCs w:val="24"/>
        </w:rPr>
        <w:t>Family:</w:t>
      </w:r>
      <w:r w:rsidRPr="00CB52A1">
        <w:rPr>
          <w:rFonts w:ascii="Arial" w:eastAsia="Times New Roman" w:hAnsi="Arial" w:cs="Arial"/>
          <w:b/>
          <w:bCs/>
          <w:color w:val="000000" w:themeColor="text1"/>
          <w:sz w:val="24"/>
          <w:szCs w:val="24"/>
        </w:rPr>
        <w:t xml:space="preserve"> </w:t>
      </w:r>
      <w:proofErr w:type="spellStart"/>
      <w:r w:rsidR="0039150C" w:rsidRPr="00CB52A1">
        <w:rPr>
          <w:rFonts w:ascii="Arial" w:eastAsia="Times New Roman" w:hAnsi="Arial" w:cs="Arial"/>
          <w:bCs/>
          <w:color w:val="000000" w:themeColor="text1"/>
          <w:sz w:val="24"/>
          <w:szCs w:val="24"/>
        </w:rPr>
        <w:t>Peronosporaceae</w:t>
      </w:r>
      <w:proofErr w:type="spellEnd"/>
    </w:p>
    <w:p w14:paraId="16D123C6" w14:textId="77777777" w:rsidR="0039150C" w:rsidRPr="00CB52A1" w:rsidRDefault="0039150C" w:rsidP="005B01C0">
      <w:pPr>
        <w:shd w:val="clear" w:color="auto" w:fill="FFFFFF"/>
        <w:spacing w:after="100"/>
        <w:jc w:val="both"/>
        <w:rPr>
          <w:rFonts w:ascii="Arial" w:eastAsia="Times New Roman" w:hAnsi="Arial" w:cs="Arial"/>
          <w:bCs/>
          <w:i/>
          <w:color w:val="000000" w:themeColor="text1"/>
          <w:sz w:val="24"/>
          <w:szCs w:val="24"/>
        </w:rPr>
      </w:pPr>
      <w:r w:rsidRPr="00CB52A1">
        <w:rPr>
          <w:rFonts w:ascii="Arial" w:eastAsia="Times New Roman" w:hAnsi="Arial" w:cs="Arial"/>
          <w:b/>
          <w:bCs/>
          <w:color w:val="000000" w:themeColor="text1"/>
          <w:sz w:val="24"/>
          <w:szCs w:val="24"/>
        </w:rPr>
        <w:t>Genus:</w:t>
      </w:r>
      <w:r w:rsidR="00960DA7" w:rsidRPr="00CB52A1">
        <w:rPr>
          <w:rFonts w:ascii="Arial" w:eastAsia="Times New Roman" w:hAnsi="Arial" w:cs="Arial"/>
          <w:b/>
          <w:bCs/>
          <w:color w:val="000000" w:themeColor="text1"/>
          <w:sz w:val="24"/>
          <w:szCs w:val="24"/>
        </w:rPr>
        <w:t xml:space="preserve"> </w:t>
      </w:r>
      <w:proofErr w:type="spellStart"/>
      <w:r w:rsidRPr="00CB52A1">
        <w:rPr>
          <w:rFonts w:ascii="Arial" w:eastAsia="Times New Roman" w:hAnsi="Arial" w:cs="Arial"/>
          <w:bCs/>
          <w:i/>
          <w:color w:val="000000" w:themeColor="text1"/>
          <w:sz w:val="24"/>
          <w:szCs w:val="24"/>
        </w:rPr>
        <w:t>Plasmopara</w:t>
      </w:r>
      <w:proofErr w:type="spellEnd"/>
    </w:p>
    <w:p w14:paraId="70562683" w14:textId="77777777" w:rsidR="0039150C" w:rsidRPr="00CB52A1" w:rsidRDefault="00960DA7" w:rsidP="005B01C0">
      <w:pPr>
        <w:shd w:val="clear" w:color="auto" w:fill="FFFFFF"/>
        <w:spacing w:after="100"/>
        <w:ind w:left="-351"/>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 xml:space="preserve"> </w:t>
      </w:r>
      <w:r w:rsidR="002A6C96" w:rsidRPr="00CB52A1">
        <w:rPr>
          <w:rFonts w:ascii="Arial" w:eastAsia="Times New Roman" w:hAnsi="Arial" w:cs="Arial"/>
          <w:b/>
          <w:bCs/>
          <w:color w:val="000000" w:themeColor="text1"/>
          <w:sz w:val="24"/>
          <w:szCs w:val="24"/>
        </w:rPr>
        <w:t xml:space="preserve">    </w:t>
      </w:r>
      <w:r w:rsidR="0039150C" w:rsidRPr="00CB52A1">
        <w:rPr>
          <w:rFonts w:ascii="Arial" w:eastAsia="Times New Roman" w:hAnsi="Arial" w:cs="Arial"/>
          <w:b/>
          <w:bCs/>
          <w:color w:val="000000" w:themeColor="text1"/>
          <w:sz w:val="24"/>
          <w:szCs w:val="24"/>
        </w:rPr>
        <w:t>Species:</w:t>
      </w:r>
      <w:r w:rsidRPr="00CB52A1">
        <w:rPr>
          <w:rFonts w:ascii="Arial" w:eastAsia="Times New Roman" w:hAnsi="Arial" w:cs="Arial"/>
          <w:b/>
          <w:bCs/>
          <w:i/>
          <w:color w:val="000000" w:themeColor="text1"/>
          <w:sz w:val="24"/>
          <w:szCs w:val="24"/>
        </w:rPr>
        <w:t xml:space="preserve"> </w:t>
      </w:r>
      <w:proofErr w:type="spellStart"/>
      <w:r w:rsidR="0039150C" w:rsidRPr="00CB52A1">
        <w:rPr>
          <w:rFonts w:ascii="Arial" w:eastAsia="Times New Roman" w:hAnsi="Arial" w:cs="Arial"/>
          <w:b/>
          <w:bCs/>
          <w:i/>
          <w:color w:val="000000" w:themeColor="text1"/>
          <w:sz w:val="24"/>
          <w:szCs w:val="24"/>
        </w:rPr>
        <w:t>Plasmopara</w:t>
      </w:r>
      <w:proofErr w:type="spellEnd"/>
      <w:r w:rsidRPr="00CB52A1">
        <w:rPr>
          <w:rFonts w:ascii="Arial" w:eastAsia="Times New Roman" w:hAnsi="Arial" w:cs="Arial"/>
          <w:b/>
          <w:bCs/>
          <w:i/>
          <w:color w:val="000000" w:themeColor="text1"/>
          <w:sz w:val="24"/>
          <w:szCs w:val="24"/>
        </w:rPr>
        <w:t xml:space="preserve"> </w:t>
      </w:r>
      <w:proofErr w:type="spellStart"/>
      <w:r w:rsidR="0039150C" w:rsidRPr="00CB52A1">
        <w:rPr>
          <w:rFonts w:ascii="Arial" w:eastAsia="Times New Roman" w:hAnsi="Arial" w:cs="Arial"/>
          <w:b/>
          <w:bCs/>
          <w:i/>
          <w:color w:val="000000" w:themeColor="text1"/>
          <w:sz w:val="24"/>
          <w:szCs w:val="24"/>
        </w:rPr>
        <w:t>viticola</w:t>
      </w:r>
      <w:proofErr w:type="spellEnd"/>
    </w:p>
    <w:p w14:paraId="341069A6" w14:textId="77777777" w:rsidR="0039150C" w:rsidRPr="00CB52A1" w:rsidRDefault="0039150C" w:rsidP="005B01C0">
      <w:pPr>
        <w:spacing w:after="0"/>
        <w:ind w:firstLine="720"/>
        <w:jc w:val="both"/>
        <w:rPr>
          <w:rStyle w:val="css-1g9q2al"/>
          <w:rFonts w:ascii="Arial" w:hAnsi="Arial" w:cs="Arial"/>
          <w:color w:val="000000" w:themeColor="text1"/>
          <w:sz w:val="24"/>
          <w:szCs w:val="24"/>
          <w:shd w:val="clear" w:color="auto" w:fill="FFFFFF"/>
        </w:rPr>
      </w:pPr>
    </w:p>
    <w:p w14:paraId="74B1DB18" w14:textId="77777777" w:rsidR="0039150C" w:rsidRPr="00CB52A1" w:rsidRDefault="0039150C" w:rsidP="005B01C0">
      <w:pPr>
        <w:spacing w:after="0"/>
        <w:ind w:firstLine="720"/>
        <w:jc w:val="both"/>
        <w:rPr>
          <w:rFonts w:ascii="Arial" w:eastAsia="Times New Roman" w:hAnsi="Arial" w:cs="Arial"/>
          <w:color w:val="000000" w:themeColor="text1"/>
          <w:sz w:val="24"/>
          <w:szCs w:val="24"/>
        </w:rPr>
      </w:pPr>
    </w:p>
    <w:p w14:paraId="662F2718" w14:textId="77777777" w:rsidR="0039150C" w:rsidRPr="00CB52A1" w:rsidRDefault="0039150C" w:rsidP="005B01C0">
      <w:pPr>
        <w:spacing w:after="0"/>
        <w:jc w:val="both"/>
        <w:rPr>
          <w:rFonts w:ascii="Arial" w:eastAsia="Times New Roman" w:hAnsi="Arial" w:cs="Arial"/>
          <w:color w:val="000000" w:themeColor="text1"/>
          <w:sz w:val="24"/>
          <w:szCs w:val="24"/>
        </w:rPr>
      </w:pPr>
    </w:p>
    <w:p w14:paraId="39FBBBD4" w14:textId="47C0DF16" w:rsidR="0028759C" w:rsidRPr="00CB52A1" w:rsidRDefault="003A639B" w:rsidP="003A639B">
      <w:pPr>
        <w:spacing w:after="0"/>
        <w:jc w:val="center"/>
        <w:rPr>
          <w:rFonts w:ascii="Arial" w:eastAsia="Times New Roman" w:hAnsi="Arial" w:cs="Arial"/>
          <w:color w:val="000000" w:themeColor="text1"/>
          <w:sz w:val="24"/>
          <w:szCs w:val="24"/>
        </w:rPr>
      </w:pPr>
      <w:r>
        <w:rPr>
          <w:noProof/>
        </w:rPr>
        <w:drawing>
          <wp:inline distT="0" distB="0" distL="0" distR="0" wp14:anchorId="4D3B2622" wp14:editId="7132C9B4">
            <wp:extent cx="4438650" cy="3676650"/>
            <wp:effectExtent l="0" t="0" r="0" b="0"/>
            <wp:docPr id="18338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9021" name=""/>
                    <pic:cNvPicPr/>
                  </pic:nvPicPr>
                  <pic:blipFill>
                    <a:blip r:embed="rId8"/>
                    <a:stretch>
                      <a:fillRect/>
                    </a:stretch>
                  </pic:blipFill>
                  <pic:spPr>
                    <a:xfrm>
                      <a:off x="0" y="0"/>
                      <a:ext cx="4438650" cy="3676650"/>
                    </a:xfrm>
                    <a:prstGeom prst="rect">
                      <a:avLst/>
                    </a:prstGeom>
                  </pic:spPr>
                </pic:pic>
              </a:graphicData>
            </a:graphic>
          </wp:inline>
        </w:drawing>
      </w:r>
    </w:p>
    <w:p w14:paraId="09619461" w14:textId="3812952B" w:rsidR="0039150C" w:rsidRPr="00CB52A1" w:rsidRDefault="00960DA7" w:rsidP="005B01C0">
      <w:pPr>
        <w:spacing w:after="0"/>
        <w:jc w:val="both"/>
        <w:rPr>
          <w:rFonts w:ascii="Arial" w:eastAsia="Times New Roman" w:hAnsi="Arial" w:cs="Arial"/>
          <w:b/>
          <w:i/>
          <w:color w:val="000000" w:themeColor="text1"/>
          <w:sz w:val="24"/>
          <w:szCs w:val="24"/>
        </w:rPr>
      </w:pPr>
      <w:r w:rsidRPr="00CB52A1">
        <w:rPr>
          <w:rFonts w:ascii="Arial" w:eastAsia="Times New Roman" w:hAnsi="Arial" w:cs="Arial"/>
          <w:b/>
          <w:color w:val="000000" w:themeColor="text1"/>
          <w:sz w:val="24"/>
          <w:szCs w:val="24"/>
        </w:rPr>
        <w:t xml:space="preserve"> </w:t>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39150C" w:rsidRPr="00CB52A1">
        <w:rPr>
          <w:rFonts w:ascii="Arial" w:eastAsia="Times New Roman" w:hAnsi="Arial" w:cs="Arial"/>
          <w:b/>
          <w:color w:val="000000" w:themeColor="text1"/>
          <w:sz w:val="24"/>
          <w:szCs w:val="24"/>
        </w:rPr>
        <w:t>Fig</w:t>
      </w:r>
      <w:r w:rsidRPr="00CB52A1">
        <w:rPr>
          <w:rFonts w:ascii="Arial" w:eastAsia="Times New Roman" w:hAnsi="Arial" w:cs="Arial"/>
          <w:b/>
          <w:color w:val="000000" w:themeColor="text1"/>
          <w:sz w:val="24"/>
          <w:szCs w:val="24"/>
        </w:rPr>
        <w:t xml:space="preserve"> </w:t>
      </w:r>
      <w:r w:rsidR="006060D1">
        <w:rPr>
          <w:rFonts w:ascii="Arial" w:eastAsia="Times New Roman" w:hAnsi="Arial" w:cs="Arial"/>
          <w:b/>
          <w:color w:val="000000" w:themeColor="text1"/>
          <w:sz w:val="24"/>
          <w:szCs w:val="24"/>
        </w:rPr>
        <w:t>1</w:t>
      </w:r>
      <w:r w:rsidR="0039150C" w:rsidRPr="00CB52A1">
        <w:rPr>
          <w:rFonts w:ascii="Arial" w:eastAsia="Times New Roman" w:hAnsi="Arial" w:cs="Arial"/>
          <w:b/>
          <w:color w:val="000000" w:themeColor="text1"/>
          <w:sz w:val="24"/>
          <w:szCs w:val="24"/>
        </w:rPr>
        <w:t>.</w:t>
      </w: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color w:val="000000" w:themeColor="text1"/>
          <w:sz w:val="24"/>
          <w:szCs w:val="24"/>
        </w:rPr>
        <w:t>Life</w:t>
      </w: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color w:val="000000" w:themeColor="text1"/>
          <w:sz w:val="24"/>
          <w:szCs w:val="24"/>
        </w:rPr>
        <w:t>cycle</w:t>
      </w: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color w:val="000000" w:themeColor="text1"/>
          <w:sz w:val="24"/>
          <w:szCs w:val="24"/>
        </w:rPr>
        <w:t>of</w:t>
      </w:r>
      <w:r w:rsidRPr="00CB52A1">
        <w:rPr>
          <w:rFonts w:ascii="Arial" w:eastAsia="Times New Roman" w:hAnsi="Arial" w:cs="Arial"/>
          <w:b/>
          <w:color w:val="000000" w:themeColor="text1"/>
          <w:sz w:val="24"/>
          <w:szCs w:val="24"/>
        </w:rPr>
        <w:t xml:space="preserve"> </w:t>
      </w:r>
      <w:proofErr w:type="spellStart"/>
      <w:r w:rsidR="000E74E3" w:rsidRPr="00CB52A1">
        <w:rPr>
          <w:rFonts w:ascii="Arial" w:eastAsia="Times New Roman" w:hAnsi="Arial" w:cs="Arial"/>
          <w:b/>
          <w:i/>
          <w:color w:val="000000" w:themeColor="text1"/>
          <w:sz w:val="24"/>
          <w:szCs w:val="24"/>
        </w:rPr>
        <w:t>Plasmopara</w:t>
      </w:r>
      <w:proofErr w:type="spellEnd"/>
      <w:r w:rsidR="000E74E3" w:rsidRPr="00CB52A1">
        <w:rPr>
          <w:rFonts w:ascii="Arial" w:eastAsia="Times New Roman" w:hAnsi="Arial" w:cs="Arial"/>
          <w:b/>
          <w:i/>
          <w:color w:val="000000" w:themeColor="text1"/>
          <w:sz w:val="24"/>
          <w:szCs w:val="24"/>
        </w:rPr>
        <w:t xml:space="preserve"> </w:t>
      </w:r>
      <w:proofErr w:type="spellStart"/>
      <w:r w:rsidR="0039150C" w:rsidRPr="00CB52A1">
        <w:rPr>
          <w:rFonts w:ascii="Arial" w:eastAsia="Times New Roman" w:hAnsi="Arial" w:cs="Arial"/>
          <w:b/>
          <w:i/>
          <w:color w:val="000000" w:themeColor="text1"/>
          <w:sz w:val="24"/>
          <w:szCs w:val="24"/>
        </w:rPr>
        <w:t>viticola</w:t>
      </w:r>
      <w:proofErr w:type="spellEnd"/>
    </w:p>
    <w:p w14:paraId="7F85F0FA" w14:textId="77777777" w:rsidR="008460A7" w:rsidRPr="00CB52A1" w:rsidRDefault="008460A7" w:rsidP="005B01C0">
      <w:pPr>
        <w:spacing w:after="0"/>
        <w:jc w:val="both"/>
        <w:rPr>
          <w:rFonts w:ascii="Arial" w:eastAsia="Times New Roman" w:hAnsi="Arial" w:cs="Arial"/>
          <w:b/>
          <w:i/>
          <w:color w:val="000000" w:themeColor="text1"/>
          <w:sz w:val="24"/>
          <w:szCs w:val="24"/>
        </w:rPr>
      </w:pPr>
    </w:p>
    <w:p w14:paraId="507A994F" w14:textId="77777777" w:rsidR="008460A7" w:rsidRPr="00CB52A1" w:rsidRDefault="008460A7" w:rsidP="005B01C0">
      <w:pPr>
        <w:spacing w:after="0"/>
        <w:jc w:val="both"/>
        <w:rPr>
          <w:rFonts w:ascii="Arial" w:eastAsia="Times New Roman" w:hAnsi="Arial" w:cs="Arial"/>
          <w:b/>
          <w:i/>
          <w:color w:val="000000" w:themeColor="text1"/>
          <w:sz w:val="24"/>
          <w:szCs w:val="24"/>
        </w:rPr>
      </w:pPr>
    </w:p>
    <w:p w14:paraId="0A585A86" w14:textId="77777777" w:rsidR="0039150C" w:rsidRPr="00CB52A1" w:rsidRDefault="0039150C" w:rsidP="005B01C0">
      <w:pPr>
        <w:pStyle w:val="NormalWeb"/>
        <w:shd w:val="clear" w:color="auto" w:fill="FFFFFF"/>
        <w:spacing w:line="276" w:lineRule="auto"/>
        <w:jc w:val="both"/>
        <w:rPr>
          <w:rFonts w:ascii="Arial" w:hAnsi="Arial" w:cs="Arial"/>
          <w:b/>
          <w:color w:val="000000" w:themeColor="text1"/>
          <w:spacing w:val="6"/>
          <w:sz w:val="30"/>
        </w:rPr>
      </w:pPr>
      <w:r w:rsidRPr="00CB52A1">
        <w:rPr>
          <w:rFonts w:ascii="Arial" w:hAnsi="Arial" w:cs="Arial"/>
          <w:b/>
          <w:color w:val="000000" w:themeColor="text1"/>
          <w:spacing w:val="6"/>
          <w:sz w:val="30"/>
        </w:rPr>
        <w:t>Cucurbit</w:t>
      </w:r>
      <w:r w:rsidR="00960DA7" w:rsidRPr="00CB52A1">
        <w:rPr>
          <w:rFonts w:ascii="Arial" w:hAnsi="Arial" w:cs="Arial"/>
          <w:b/>
          <w:color w:val="000000" w:themeColor="text1"/>
          <w:spacing w:val="6"/>
          <w:sz w:val="30"/>
        </w:rPr>
        <w:t xml:space="preserve"> </w:t>
      </w:r>
    </w:p>
    <w:p w14:paraId="7A956C97" w14:textId="77777777" w:rsidR="0039150C" w:rsidRPr="00CB52A1" w:rsidRDefault="00960DA7" w:rsidP="005B01C0">
      <w:pPr>
        <w:spacing w:before="100" w:beforeAutospacing="1" w:after="100" w:afterAutospacing="1"/>
        <w:jc w:val="both"/>
        <w:rPr>
          <w:rFonts w:ascii="Arial" w:eastAsia="Times New Roman" w:hAnsi="Arial" w:cs="Arial"/>
          <w:b/>
          <w:color w:val="000000" w:themeColor="text1"/>
          <w:sz w:val="24"/>
          <w:szCs w:val="24"/>
        </w:rPr>
      </w:pPr>
      <w:r w:rsidRPr="00CB52A1">
        <w:rPr>
          <w:rFonts w:ascii="Arial" w:eastAsia="Times New Roman" w:hAnsi="Arial" w:cs="Arial"/>
          <w:color w:val="000000" w:themeColor="text1"/>
          <w:sz w:val="24"/>
          <w:szCs w:val="24"/>
        </w:rPr>
        <w:t xml:space="preserve"> </w:t>
      </w:r>
      <w:proofErr w:type="spellStart"/>
      <w:r w:rsidR="00504DE0" w:rsidRPr="00CB52A1">
        <w:rPr>
          <w:rFonts w:ascii="Arial" w:eastAsia="Times New Roman" w:hAnsi="Arial" w:cs="Arial"/>
          <w:i/>
          <w:color w:val="000000" w:themeColor="text1"/>
          <w:sz w:val="24"/>
          <w:szCs w:val="24"/>
        </w:rPr>
        <w:t>Pseudoperonospora</w:t>
      </w:r>
      <w:proofErr w:type="spellEnd"/>
      <w:r w:rsidR="00504DE0" w:rsidRPr="00CB52A1">
        <w:rPr>
          <w:rFonts w:ascii="Arial" w:eastAsia="Times New Roman" w:hAnsi="Arial" w:cs="Arial"/>
          <w:i/>
          <w:color w:val="000000" w:themeColor="text1"/>
          <w:sz w:val="24"/>
          <w:szCs w:val="24"/>
        </w:rPr>
        <w:t xml:space="preserve"> </w:t>
      </w:r>
      <w:proofErr w:type="spellStart"/>
      <w:r w:rsidR="00504DE0" w:rsidRPr="00CB52A1">
        <w:rPr>
          <w:rFonts w:ascii="Arial" w:eastAsia="Times New Roman" w:hAnsi="Arial" w:cs="Arial"/>
          <w:i/>
          <w:color w:val="000000" w:themeColor="text1"/>
          <w:sz w:val="24"/>
          <w:szCs w:val="24"/>
        </w:rPr>
        <w:t>cubensis</w:t>
      </w:r>
      <w:proofErr w:type="spellEnd"/>
      <w:r w:rsidR="00504DE0" w:rsidRPr="00CB52A1">
        <w:rPr>
          <w:rFonts w:ascii="Arial" w:eastAsia="Times New Roman" w:hAnsi="Arial" w:cs="Arial"/>
          <w:color w:val="000000" w:themeColor="text1"/>
          <w:sz w:val="24"/>
          <w:szCs w:val="24"/>
        </w:rPr>
        <w:t xml:space="preserve">. This pathogen is an obligatory parasite, necessitating a living host for survival. This pathogen infects the majority of species within the Cucurbitaceae family. The family encompasses crops including pumpkins, gourds, melons, and squash. Members of the Cucurbitaceae family exhibit similar symptoms, although only the leaves of the watermelon show curling. This disease develops as leaf spots that show an angular shape and are delineated by the leaf V pattern. This pattern is especially evident in the cucumber. The pathogen thrives in chilly, humid environments; however, it can endure a diverse array of conditions. Symptoms present four to twelve days post-infection. An elevated moisture level offers an optimal environment for the pathogen. The pathogen exhibits a cluster of spores known as sporangia. Subsequently, these sporangia germinate and disseminate infection on the foliage. The best conditions for sporulation occur at 15°C with 6-12 hours of moisture, which is usually provided by morning dew. While high daytime temperatures of 35°C might not be suitable for pathogens, cooler nighttime temperatures could be beneficial. </w:t>
      </w:r>
      <w:r w:rsidR="00504DE0" w:rsidRPr="00CB52A1">
        <w:rPr>
          <w:rFonts w:ascii="Arial" w:eastAsia="Times New Roman" w:hAnsi="Arial" w:cs="Arial"/>
          <w:color w:val="000000" w:themeColor="text1"/>
          <w:sz w:val="24"/>
          <w:szCs w:val="24"/>
        </w:rPr>
        <w:lastRenderedPageBreak/>
        <w:t xml:space="preserve">Approximately 20 taxa within the Cucurbitaceae family are recognized as hosts for </w:t>
      </w:r>
      <w:r w:rsidR="00504DE0" w:rsidRPr="00CB52A1">
        <w:rPr>
          <w:rFonts w:ascii="Arial" w:eastAsia="Times New Roman" w:hAnsi="Arial" w:cs="Arial"/>
          <w:i/>
          <w:color w:val="000000" w:themeColor="text1"/>
          <w:sz w:val="24"/>
          <w:szCs w:val="24"/>
        </w:rPr>
        <w:t xml:space="preserve">P. </w:t>
      </w:r>
      <w:proofErr w:type="spellStart"/>
      <w:r w:rsidR="00504DE0" w:rsidRPr="00CB52A1">
        <w:rPr>
          <w:rFonts w:ascii="Arial" w:eastAsia="Times New Roman" w:hAnsi="Arial" w:cs="Arial"/>
          <w:i/>
          <w:color w:val="000000" w:themeColor="text1"/>
          <w:sz w:val="24"/>
          <w:szCs w:val="24"/>
        </w:rPr>
        <w:t>cubensis</w:t>
      </w:r>
      <w:proofErr w:type="spellEnd"/>
      <w:r w:rsidR="00504DE0" w:rsidRPr="00CB52A1">
        <w:rPr>
          <w:rFonts w:ascii="Arial" w:eastAsia="Times New Roman" w:hAnsi="Arial" w:cs="Arial"/>
          <w:color w:val="000000" w:themeColor="text1"/>
          <w:sz w:val="24"/>
          <w:szCs w:val="24"/>
        </w:rPr>
        <w:t>. Downy mildew affecting the Cucumis genus, including cucumbers and melons, has been observed in 70 countries and exhibits the broadest spread within the genus Cucumis. Downy mildew of cucurbits is prevalent in North America, the Pacific area, and Australia and is less frequently observed in Africa and Asia. Recent investigations indicate the potential existence of additional pathotypes, with host specialization exhibiting greater variability and dynamism.</w:t>
      </w:r>
    </w:p>
    <w:p w14:paraId="5173D99C" w14:textId="77777777" w:rsidR="0039150C" w:rsidRPr="00CB52A1" w:rsidRDefault="0039150C" w:rsidP="005B01C0">
      <w:pPr>
        <w:spacing w:before="100" w:beforeAutospacing="1" w:after="100" w:afterAutospacing="1"/>
        <w:jc w:val="both"/>
        <w:rPr>
          <w:rFonts w:ascii="Arial" w:hAnsi="Arial" w:cs="Arial"/>
          <w:b/>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TAXONOMY</w:t>
      </w:r>
    </w:p>
    <w:p w14:paraId="64702025"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proofErr w:type="gramStart"/>
      <w:r w:rsidRPr="00CB52A1">
        <w:rPr>
          <w:rFonts w:ascii="Arial" w:hAnsi="Arial" w:cs="Arial"/>
          <w:b/>
          <w:color w:val="000000" w:themeColor="text1"/>
          <w:sz w:val="24"/>
          <w:szCs w:val="24"/>
          <w:shd w:val="clear" w:color="auto" w:fill="FFFFFF"/>
        </w:rPr>
        <w:t>Kingdom</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b/>
          <w:color w:val="000000" w:themeColor="text1"/>
          <w:sz w:val="24"/>
          <w:szCs w:val="24"/>
          <w:shd w:val="clear" w:color="auto" w:fill="FFFFFF"/>
        </w:rPr>
        <w:t>:</w:t>
      </w:r>
      <w:proofErr w:type="gramEnd"/>
      <w:r w:rsidR="00960DA7" w:rsidRPr="00CB52A1">
        <w:rPr>
          <w:rFonts w:ascii="Arial" w:hAnsi="Arial" w:cs="Arial"/>
          <w:b/>
          <w:color w:val="000000" w:themeColor="text1"/>
          <w:sz w:val="24"/>
          <w:szCs w:val="24"/>
          <w:shd w:val="clear" w:color="auto" w:fill="FFFFFF"/>
        </w:rPr>
        <w:t xml:space="preserve"> </w:t>
      </w:r>
      <w:proofErr w:type="spellStart"/>
      <w:r w:rsidRPr="00CB52A1">
        <w:rPr>
          <w:rFonts w:ascii="Arial" w:hAnsi="Arial" w:cs="Arial"/>
          <w:color w:val="000000" w:themeColor="text1"/>
          <w:sz w:val="24"/>
          <w:szCs w:val="24"/>
          <w:shd w:val="clear" w:color="auto" w:fill="FFFFFF"/>
        </w:rPr>
        <w:t>Straminipila</w:t>
      </w:r>
      <w:proofErr w:type="spellEnd"/>
    </w:p>
    <w:p w14:paraId="3C8E098D"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proofErr w:type="gramStart"/>
      <w:r w:rsidRPr="00CB52A1">
        <w:rPr>
          <w:rFonts w:ascii="Arial" w:hAnsi="Arial" w:cs="Arial"/>
          <w:b/>
          <w:color w:val="000000" w:themeColor="text1"/>
          <w:sz w:val="24"/>
          <w:szCs w:val="24"/>
          <w:shd w:val="clear" w:color="auto" w:fill="FFFFFF"/>
        </w:rPr>
        <w:t>Phylum</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b/>
          <w:color w:val="000000" w:themeColor="text1"/>
          <w:sz w:val="24"/>
          <w:szCs w:val="24"/>
          <w:shd w:val="clear" w:color="auto" w:fill="FFFFFF"/>
        </w:rPr>
        <w:t>:</w:t>
      </w:r>
      <w:proofErr w:type="gramEnd"/>
      <w:r w:rsidR="00960DA7" w:rsidRPr="00CB52A1">
        <w:rPr>
          <w:rFonts w:ascii="Arial" w:hAnsi="Arial" w:cs="Arial"/>
          <w:b/>
          <w:color w:val="000000" w:themeColor="text1"/>
          <w:sz w:val="24"/>
          <w:szCs w:val="24"/>
          <w:shd w:val="clear" w:color="auto" w:fill="FFFFFF"/>
        </w:rPr>
        <w:t xml:space="preserve"> </w:t>
      </w:r>
      <w:proofErr w:type="spellStart"/>
      <w:r w:rsidRPr="00CB52A1">
        <w:rPr>
          <w:rFonts w:ascii="Arial" w:hAnsi="Arial" w:cs="Arial"/>
          <w:color w:val="000000" w:themeColor="text1"/>
          <w:sz w:val="24"/>
          <w:szCs w:val="24"/>
          <w:shd w:val="clear" w:color="auto" w:fill="FFFFFF"/>
        </w:rPr>
        <w:t>Oomycota</w:t>
      </w:r>
      <w:proofErr w:type="spellEnd"/>
      <w:r w:rsidR="00960DA7" w:rsidRPr="00CB52A1">
        <w:rPr>
          <w:rFonts w:ascii="Arial" w:hAnsi="Arial" w:cs="Arial"/>
          <w:color w:val="000000" w:themeColor="text1"/>
          <w:sz w:val="24"/>
          <w:szCs w:val="24"/>
          <w:shd w:val="clear" w:color="auto" w:fill="FFFFFF"/>
        </w:rPr>
        <w:t xml:space="preserve"> </w:t>
      </w:r>
    </w:p>
    <w:p w14:paraId="30114575"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Class:</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Oomycetes</w:t>
      </w:r>
    </w:p>
    <w:p w14:paraId="21A26E2D"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Order:</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Peronosporales</w:t>
      </w:r>
    </w:p>
    <w:p w14:paraId="6F697190"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Family:</w:t>
      </w:r>
      <w:r w:rsidR="00960DA7" w:rsidRPr="00CB52A1">
        <w:rPr>
          <w:rFonts w:ascii="Arial" w:hAnsi="Arial" w:cs="Arial"/>
          <w:color w:val="000000" w:themeColor="text1"/>
          <w:sz w:val="24"/>
          <w:szCs w:val="24"/>
          <w:shd w:val="clear" w:color="auto" w:fill="FFFFFF"/>
        </w:rPr>
        <w:t xml:space="preserve"> </w:t>
      </w:r>
      <w:proofErr w:type="spellStart"/>
      <w:r w:rsidRPr="00CB52A1">
        <w:rPr>
          <w:rFonts w:ascii="Arial" w:hAnsi="Arial" w:cs="Arial"/>
          <w:color w:val="000000" w:themeColor="text1"/>
          <w:sz w:val="24"/>
          <w:szCs w:val="24"/>
          <w:shd w:val="clear" w:color="auto" w:fill="FFFFFF"/>
        </w:rPr>
        <w:t>Peronosporaceae</w:t>
      </w:r>
      <w:proofErr w:type="spellEnd"/>
    </w:p>
    <w:p w14:paraId="3B368A83"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Genus:</w:t>
      </w:r>
      <w:r w:rsidR="00960DA7" w:rsidRPr="00CB52A1">
        <w:rPr>
          <w:rFonts w:ascii="Arial" w:hAnsi="Arial" w:cs="Arial"/>
          <w:color w:val="000000" w:themeColor="text1"/>
          <w:sz w:val="24"/>
          <w:szCs w:val="24"/>
          <w:shd w:val="clear" w:color="auto" w:fill="FFFFFF"/>
        </w:rPr>
        <w:t xml:space="preserve"> </w:t>
      </w:r>
      <w:proofErr w:type="spellStart"/>
      <w:r w:rsidRPr="00CB52A1">
        <w:rPr>
          <w:rFonts w:ascii="Arial" w:hAnsi="Arial" w:cs="Arial"/>
          <w:color w:val="000000" w:themeColor="text1"/>
          <w:sz w:val="24"/>
          <w:szCs w:val="24"/>
          <w:shd w:val="clear" w:color="auto" w:fill="FFFFFF"/>
        </w:rPr>
        <w:t>Pseudoperonospora</w:t>
      </w:r>
      <w:proofErr w:type="spellEnd"/>
    </w:p>
    <w:p w14:paraId="366C9E54" w14:textId="77777777" w:rsidR="0039150C" w:rsidRPr="00CB52A1" w:rsidRDefault="0039150C" w:rsidP="005B01C0">
      <w:pPr>
        <w:spacing w:before="100" w:beforeAutospacing="1" w:after="100" w:afterAutospacing="1"/>
        <w:jc w:val="both"/>
        <w:rPr>
          <w:rFonts w:ascii="Arial" w:eastAsia="Times New Roman" w:hAnsi="Arial" w:cs="Arial"/>
          <w:color w:val="000000" w:themeColor="text1"/>
          <w:sz w:val="24"/>
          <w:szCs w:val="24"/>
        </w:rPr>
      </w:pPr>
      <w:r w:rsidRPr="00CB52A1">
        <w:rPr>
          <w:rFonts w:ascii="Arial" w:hAnsi="Arial" w:cs="Arial"/>
          <w:b/>
          <w:color w:val="000000" w:themeColor="text1"/>
          <w:sz w:val="24"/>
          <w:szCs w:val="24"/>
          <w:shd w:val="clear" w:color="auto" w:fill="FFFFFF"/>
        </w:rPr>
        <w:t>Species:</w:t>
      </w:r>
      <w:r w:rsidR="00960DA7" w:rsidRPr="00CB52A1">
        <w:rPr>
          <w:rFonts w:ascii="Arial" w:hAnsi="Arial" w:cs="Arial"/>
          <w:b/>
          <w:color w:val="000000" w:themeColor="text1"/>
          <w:sz w:val="24"/>
          <w:szCs w:val="24"/>
          <w:shd w:val="clear" w:color="auto" w:fill="FFFFFF"/>
        </w:rPr>
        <w:t xml:space="preserve"> </w:t>
      </w:r>
      <w:proofErr w:type="spellStart"/>
      <w:r w:rsidRPr="00CB52A1">
        <w:rPr>
          <w:rFonts w:ascii="Arial" w:hAnsi="Arial" w:cs="Arial"/>
          <w:b/>
          <w:i/>
          <w:color w:val="000000" w:themeColor="text1"/>
          <w:sz w:val="24"/>
          <w:szCs w:val="24"/>
          <w:shd w:val="clear" w:color="auto" w:fill="FFFFFF"/>
        </w:rPr>
        <w:t>Pseudoperonospora</w:t>
      </w:r>
      <w:proofErr w:type="spellEnd"/>
      <w:r w:rsidR="00960DA7" w:rsidRPr="00CB52A1">
        <w:rPr>
          <w:rFonts w:ascii="Arial" w:hAnsi="Arial" w:cs="Arial"/>
          <w:b/>
          <w:i/>
          <w:color w:val="000000" w:themeColor="text1"/>
          <w:sz w:val="24"/>
          <w:szCs w:val="24"/>
          <w:shd w:val="clear" w:color="auto" w:fill="FFFFFF"/>
        </w:rPr>
        <w:t xml:space="preserve"> </w:t>
      </w:r>
      <w:proofErr w:type="spellStart"/>
      <w:r w:rsidRPr="00CB52A1">
        <w:rPr>
          <w:rFonts w:ascii="Arial" w:hAnsi="Arial" w:cs="Arial"/>
          <w:b/>
          <w:i/>
          <w:color w:val="000000" w:themeColor="text1"/>
          <w:sz w:val="24"/>
          <w:szCs w:val="24"/>
          <w:shd w:val="clear" w:color="auto" w:fill="FFFFFF"/>
        </w:rPr>
        <w:t>cubensis</w:t>
      </w:r>
      <w:proofErr w:type="spellEnd"/>
    </w:p>
    <w:p w14:paraId="0002D516" w14:textId="77777777" w:rsidR="002F2899" w:rsidRPr="00CB52A1" w:rsidRDefault="0039150C" w:rsidP="002F2899">
      <w:pPr>
        <w:spacing w:before="100" w:beforeAutospacing="1" w:after="100" w:afterAutospacing="1"/>
        <w:ind w:firstLine="720"/>
        <w:jc w:val="both"/>
        <w:rPr>
          <w:rFonts w:ascii="Arial" w:hAnsi="Arial" w:cs="Arial"/>
          <w:color w:val="000000" w:themeColor="text1"/>
          <w:sz w:val="24"/>
          <w:szCs w:val="24"/>
          <w:shd w:val="clear" w:color="auto" w:fill="FFFFFF"/>
        </w:rPr>
      </w:pPr>
      <w:r w:rsidRPr="00CB52A1">
        <w:rPr>
          <w:rFonts w:ascii="Arial" w:hAnsi="Arial" w:cs="Arial"/>
          <w:color w:val="000000" w:themeColor="text1"/>
          <w:sz w:val="24"/>
          <w:szCs w:val="24"/>
          <w:shd w:val="clear" w:color="auto" w:fill="FFFFFF"/>
        </w:rPr>
        <w:t>Sporulation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underside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of</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leaves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results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in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production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of</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sporangia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that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are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dispersed</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by</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wind.</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arrival</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susceptible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host,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sporangia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germinate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in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free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water</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leaf</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surface,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producing</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biflagellate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zoospores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that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swim</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to</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and</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encyst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stomata,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where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they</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form</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germ</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tubes.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appressorium</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is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produced</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and</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forms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penetration</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hypha,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which</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enters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leaf</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tissue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through</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stomata.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Hyphae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grow</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through</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mesophyll</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and</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establish</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haustoria,</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specialized</w:t>
      </w:r>
      <w:r w:rsidR="002F2899"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struct</w:t>
      </w:r>
      <w:r w:rsidR="002F2899" w:rsidRPr="00CB52A1">
        <w:rPr>
          <w:rFonts w:ascii="Arial" w:hAnsi="Arial" w:cs="Arial"/>
          <w:color w:val="000000" w:themeColor="text1"/>
          <w:sz w:val="24"/>
          <w:szCs w:val="24"/>
          <w:shd w:val="clear" w:color="auto" w:fill="FFFFFF"/>
        </w:rPr>
        <w:t>ures for the transfer of nutrients and signals between host and pathogen.</w:t>
      </w:r>
    </w:p>
    <w:p w14:paraId="07B554EF" w14:textId="158B196E" w:rsidR="0028759C" w:rsidRPr="00CB52A1" w:rsidRDefault="003A639B" w:rsidP="003A639B">
      <w:pPr>
        <w:spacing w:before="100" w:beforeAutospacing="1" w:after="100" w:afterAutospacing="1"/>
        <w:jc w:val="center"/>
        <w:rPr>
          <w:rFonts w:ascii="Arial" w:hAnsi="Arial" w:cs="Arial"/>
          <w:color w:val="000000" w:themeColor="text1"/>
          <w:sz w:val="24"/>
          <w:szCs w:val="24"/>
          <w:shd w:val="clear" w:color="auto" w:fill="FFFFFF"/>
        </w:rPr>
      </w:pPr>
      <w:r>
        <w:rPr>
          <w:noProof/>
        </w:rPr>
        <w:lastRenderedPageBreak/>
        <w:drawing>
          <wp:inline distT="0" distB="0" distL="0" distR="0" wp14:anchorId="145B5141" wp14:editId="0E48D83F">
            <wp:extent cx="4238625" cy="3124200"/>
            <wp:effectExtent l="0" t="0" r="9525" b="0"/>
            <wp:docPr id="11123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22782" name=""/>
                    <pic:cNvPicPr/>
                  </pic:nvPicPr>
                  <pic:blipFill>
                    <a:blip r:embed="rId9"/>
                    <a:stretch>
                      <a:fillRect/>
                    </a:stretch>
                  </pic:blipFill>
                  <pic:spPr>
                    <a:xfrm>
                      <a:off x="0" y="0"/>
                      <a:ext cx="4238625" cy="3124200"/>
                    </a:xfrm>
                    <a:prstGeom prst="rect">
                      <a:avLst/>
                    </a:prstGeom>
                  </pic:spPr>
                </pic:pic>
              </a:graphicData>
            </a:graphic>
          </wp:inline>
        </w:drawing>
      </w:r>
    </w:p>
    <w:p w14:paraId="5288012F" w14:textId="6BB47BC8" w:rsidR="0039150C" w:rsidRPr="00CB52A1" w:rsidRDefault="00B40C39" w:rsidP="002F2899">
      <w:pPr>
        <w:pStyle w:val="NormalWeb"/>
        <w:shd w:val="clear" w:color="auto" w:fill="FFFFFF"/>
        <w:spacing w:line="276" w:lineRule="auto"/>
        <w:ind w:left="1440" w:firstLine="720"/>
        <w:jc w:val="both"/>
        <w:rPr>
          <w:rFonts w:ascii="Arial" w:hAnsi="Arial" w:cs="Arial"/>
          <w:b/>
          <w:color w:val="000000" w:themeColor="text1"/>
          <w:spacing w:val="6"/>
        </w:rPr>
      </w:pPr>
      <w:r w:rsidRPr="00CB52A1">
        <w:rPr>
          <w:rFonts w:ascii="Arial" w:hAnsi="Arial" w:cs="Arial"/>
          <w:b/>
          <w:color w:val="000000" w:themeColor="text1"/>
          <w:spacing w:val="6"/>
        </w:rPr>
        <w:t xml:space="preserve">             </w:t>
      </w:r>
      <w:r w:rsidR="0017289F" w:rsidRPr="00CB52A1">
        <w:rPr>
          <w:rFonts w:ascii="Arial" w:hAnsi="Arial" w:cs="Arial"/>
          <w:b/>
          <w:color w:val="000000" w:themeColor="text1"/>
          <w:spacing w:val="6"/>
        </w:rPr>
        <w:t xml:space="preserve">Fig </w:t>
      </w:r>
      <w:r w:rsidR="007175FD">
        <w:rPr>
          <w:rFonts w:ascii="Arial" w:hAnsi="Arial" w:cs="Arial"/>
          <w:b/>
          <w:color w:val="000000" w:themeColor="text1"/>
          <w:spacing w:val="6"/>
        </w:rPr>
        <w:t>2</w:t>
      </w:r>
      <w:r w:rsidR="0017289F" w:rsidRPr="00CB52A1">
        <w:rPr>
          <w:rFonts w:ascii="Arial" w:hAnsi="Arial" w:cs="Arial"/>
          <w:b/>
          <w:color w:val="000000" w:themeColor="text1"/>
          <w:spacing w:val="6"/>
        </w:rPr>
        <w:t>-</w:t>
      </w:r>
      <w:r w:rsidR="0039150C" w:rsidRPr="00CB52A1">
        <w:rPr>
          <w:rFonts w:ascii="Arial" w:hAnsi="Arial" w:cs="Arial"/>
          <w:b/>
          <w:color w:val="000000" w:themeColor="text1"/>
          <w:spacing w:val="6"/>
        </w:rPr>
        <w:t>Life</w:t>
      </w:r>
      <w:r w:rsidR="00960DA7" w:rsidRPr="00CB52A1">
        <w:rPr>
          <w:rFonts w:ascii="Arial" w:hAnsi="Arial" w:cs="Arial"/>
          <w:b/>
          <w:color w:val="000000" w:themeColor="text1"/>
          <w:spacing w:val="6"/>
        </w:rPr>
        <w:t xml:space="preserve"> </w:t>
      </w:r>
      <w:r w:rsidR="0039150C" w:rsidRPr="00CB52A1">
        <w:rPr>
          <w:rFonts w:ascii="Arial" w:hAnsi="Arial" w:cs="Arial"/>
          <w:b/>
          <w:color w:val="000000" w:themeColor="text1"/>
          <w:spacing w:val="6"/>
        </w:rPr>
        <w:t>cycle</w:t>
      </w:r>
      <w:r w:rsidR="00960DA7" w:rsidRPr="00CB52A1">
        <w:rPr>
          <w:rFonts w:ascii="Arial" w:hAnsi="Arial" w:cs="Arial"/>
          <w:b/>
          <w:color w:val="000000" w:themeColor="text1"/>
          <w:spacing w:val="6"/>
        </w:rPr>
        <w:t xml:space="preserve"> </w:t>
      </w:r>
      <w:r w:rsidR="0039150C" w:rsidRPr="00CB52A1">
        <w:rPr>
          <w:rFonts w:ascii="Arial" w:hAnsi="Arial" w:cs="Arial"/>
          <w:b/>
          <w:color w:val="000000" w:themeColor="text1"/>
          <w:spacing w:val="6"/>
        </w:rPr>
        <w:t>of</w:t>
      </w:r>
      <w:r w:rsidR="00960DA7" w:rsidRPr="00CB52A1">
        <w:rPr>
          <w:rFonts w:ascii="Arial" w:hAnsi="Arial" w:cs="Arial"/>
          <w:b/>
          <w:color w:val="000000" w:themeColor="text1"/>
          <w:spacing w:val="6"/>
        </w:rPr>
        <w:t xml:space="preserve"> </w:t>
      </w:r>
      <w:r w:rsidR="0039150C" w:rsidRPr="00CB52A1">
        <w:rPr>
          <w:rFonts w:ascii="Arial" w:hAnsi="Arial" w:cs="Arial"/>
          <w:b/>
          <w:i/>
          <w:color w:val="000000" w:themeColor="text1"/>
          <w:shd w:val="clear" w:color="auto" w:fill="FFFFFF"/>
        </w:rPr>
        <w:t>P.</w:t>
      </w:r>
      <w:r w:rsidR="00960DA7" w:rsidRPr="00CB52A1">
        <w:rPr>
          <w:rFonts w:ascii="Arial" w:hAnsi="Arial" w:cs="Arial"/>
          <w:b/>
          <w:i/>
          <w:color w:val="000000" w:themeColor="text1"/>
          <w:shd w:val="clear" w:color="auto" w:fill="FFFFFF"/>
        </w:rPr>
        <w:t xml:space="preserve"> </w:t>
      </w:r>
      <w:proofErr w:type="spellStart"/>
      <w:r w:rsidR="0039150C" w:rsidRPr="00CB52A1">
        <w:rPr>
          <w:rFonts w:ascii="Arial" w:hAnsi="Arial" w:cs="Arial"/>
          <w:b/>
          <w:i/>
          <w:color w:val="000000" w:themeColor="text1"/>
          <w:shd w:val="clear" w:color="auto" w:fill="FFFFFF"/>
        </w:rPr>
        <w:t>cubensis</w:t>
      </w:r>
      <w:proofErr w:type="spellEnd"/>
    </w:p>
    <w:p w14:paraId="46A23DC4" w14:textId="77777777" w:rsidR="0039150C" w:rsidRPr="00CB52A1" w:rsidRDefault="0039150C" w:rsidP="005B01C0">
      <w:pPr>
        <w:pStyle w:val="NormalWeb"/>
        <w:shd w:val="clear" w:color="auto" w:fill="FFFFFF"/>
        <w:spacing w:line="276" w:lineRule="auto"/>
        <w:jc w:val="both"/>
        <w:rPr>
          <w:rFonts w:ascii="Arial" w:hAnsi="Arial" w:cs="Arial"/>
          <w:b/>
          <w:color w:val="000000" w:themeColor="text1"/>
          <w:spacing w:val="6"/>
          <w:sz w:val="30"/>
        </w:rPr>
      </w:pPr>
      <w:r w:rsidRPr="00CB52A1">
        <w:rPr>
          <w:rFonts w:ascii="Arial" w:hAnsi="Arial" w:cs="Arial"/>
          <w:b/>
          <w:color w:val="000000" w:themeColor="text1"/>
          <w:spacing w:val="6"/>
          <w:sz w:val="30"/>
        </w:rPr>
        <w:t>Brassica</w:t>
      </w:r>
      <w:r w:rsidR="00905114" w:rsidRPr="00CB52A1">
        <w:rPr>
          <w:rFonts w:ascii="Arial" w:hAnsi="Arial" w:cs="Arial"/>
          <w:b/>
          <w:color w:val="000000" w:themeColor="text1"/>
          <w:spacing w:val="6"/>
          <w:sz w:val="30"/>
        </w:rPr>
        <w:t xml:space="preserve"> Downy mildew</w:t>
      </w:r>
    </w:p>
    <w:p w14:paraId="592852D5" w14:textId="77777777" w:rsidR="005F65E9" w:rsidRPr="00CB52A1" w:rsidRDefault="0039150C" w:rsidP="0017289F">
      <w:pPr>
        <w:pStyle w:val="NormalWeb"/>
        <w:spacing w:line="276" w:lineRule="auto"/>
        <w:jc w:val="both"/>
        <w:rPr>
          <w:rStyle w:val="Strong"/>
          <w:rFonts w:ascii="Arial" w:hAnsi="Arial" w:cs="Arial"/>
          <w:color w:val="000000"/>
        </w:rPr>
      </w:pPr>
      <w:r w:rsidRPr="00CB52A1">
        <w:rPr>
          <w:rFonts w:ascii="Arial" w:hAnsi="Arial" w:cs="Arial"/>
          <w:color w:val="000000" w:themeColor="text1"/>
        </w:rPr>
        <w:t>Downy</w:t>
      </w:r>
      <w:r w:rsidR="00960DA7" w:rsidRPr="00CB52A1">
        <w:rPr>
          <w:rFonts w:ascii="Arial" w:hAnsi="Arial" w:cs="Arial"/>
          <w:color w:val="000000" w:themeColor="text1"/>
        </w:rPr>
        <w:t xml:space="preserve"> </w:t>
      </w:r>
      <w:r w:rsidRPr="00CB52A1">
        <w:rPr>
          <w:rFonts w:ascii="Arial" w:hAnsi="Arial" w:cs="Arial"/>
          <w:color w:val="000000" w:themeColor="text1"/>
        </w:rPr>
        <w:t>mildew</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is</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a</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disease</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caused</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by</w:t>
      </w:r>
      <w:r w:rsidR="00960DA7" w:rsidRPr="00CB52A1">
        <w:rPr>
          <w:rStyle w:val="Emphasis"/>
          <w:rFonts w:ascii="Arial" w:eastAsiaTheme="majorEastAsia" w:hAnsi="Arial" w:cs="Arial"/>
          <w:color w:val="000000" w:themeColor="text1"/>
        </w:rPr>
        <w:t xml:space="preserve"> </w:t>
      </w:r>
      <w:proofErr w:type="spellStart"/>
      <w:r w:rsidRPr="00CB52A1">
        <w:rPr>
          <w:rStyle w:val="Emphasis"/>
          <w:rFonts w:ascii="Arial" w:eastAsiaTheme="majorEastAsia" w:hAnsi="Arial" w:cs="Arial"/>
          <w:color w:val="000000" w:themeColor="text1"/>
        </w:rPr>
        <w:t>Hyaloperospora</w:t>
      </w:r>
      <w:proofErr w:type="spellEnd"/>
      <w:r w:rsidR="00960DA7" w:rsidRPr="00CB52A1">
        <w:rPr>
          <w:rStyle w:val="Emphasis"/>
          <w:rFonts w:ascii="Arial" w:eastAsiaTheme="majorEastAsia" w:hAnsi="Arial" w:cs="Arial"/>
          <w:color w:val="000000" w:themeColor="text1"/>
        </w:rPr>
        <w:t xml:space="preserve"> </w:t>
      </w:r>
      <w:proofErr w:type="spellStart"/>
      <w:r w:rsidRPr="00CB52A1">
        <w:rPr>
          <w:rStyle w:val="Emphasis"/>
          <w:rFonts w:ascii="Arial" w:eastAsiaTheme="majorEastAsia" w:hAnsi="Arial" w:cs="Arial"/>
          <w:color w:val="000000" w:themeColor="text1"/>
        </w:rPr>
        <w:t>parasitica</w:t>
      </w:r>
      <w:proofErr w:type="spellEnd"/>
      <w:r w:rsidRPr="00CB52A1">
        <w:rPr>
          <w:rStyle w:val="Emphasis"/>
          <w:rFonts w:ascii="Arial" w:eastAsiaTheme="majorEastAsia" w:hAnsi="Arial" w:cs="Arial"/>
          <w:color w:val="000000" w:themeColor="text1"/>
        </w:rPr>
        <w:t>,</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which</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was</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formerly</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known</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as</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Peronospora</w:t>
      </w:r>
      <w:r w:rsidR="00960DA7" w:rsidRPr="00CB52A1">
        <w:rPr>
          <w:rStyle w:val="Emphasis"/>
          <w:rFonts w:ascii="Arial" w:eastAsiaTheme="majorEastAsia" w:hAnsi="Arial" w:cs="Arial"/>
          <w:color w:val="000000" w:themeColor="text1"/>
        </w:rPr>
        <w:t xml:space="preserve"> </w:t>
      </w:r>
      <w:r w:rsidRPr="00CB52A1">
        <w:rPr>
          <w:rStyle w:val="Emphasis"/>
          <w:rFonts w:ascii="Arial" w:eastAsiaTheme="majorEastAsia" w:hAnsi="Arial" w:cs="Arial"/>
          <w:color w:val="000000" w:themeColor="text1"/>
        </w:rPr>
        <w:t>parasitica.</w:t>
      </w:r>
      <w:r w:rsidR="00960DA7" w:rsidRPr="00CB52A1">
        <w:rPr>
          <w:rFonts w:ascii="Arial" w:hAnsi="Arial" w:cs="Arial"/>
          <w:color w:val="000000" w:themeColor="text1"/>
        </w:rPr>
        <w:t xml:space="preserve"> </w:t>
      </w:r>
      <w:r w:rsidR="00364667" w:rsidRPr="00CB52A1">
        <w:rPr>
          <w:rFonts w:ascii="Arial" w:hAnsi="Arial" w:cs="Arial"/>
        </w:rPr>
        <w:t>Occurs</w:t>
      </w:r>
      <w:r w:rsidR="0017289F" w:rsidRPr="00CB52A1">
        <w:rPr>
          <w:rFonts w:ascii="Arial" w:hAnsi="Arial" w:cs="Arial"/>
        </w:rPr>
        <w:t xml:space="preserve"> worldwide where Brassica crops are grown. Among the twenty genera of this family, </w:t>
      </w:r>
      <w:proofErr w:type="spellStart"/>
      <w:r w:rsidR="0017289F" w:rsidRPr="00CB52A1">
        <w:rPr>
          <w:rFonts w:ascii="Arial" w:hAnsi="Arial" w:cs="Arial"/>
        </w:rPr>
        <w:t>Hyaloperonospora</w:t>
      </w:r>
      <w:proofErr w:type="spellEnd"/>
      <w:r w:rsidR="0017289F" w:rsidRPr="00CB52A1">
        <w:rPr>
          <w:rFonts w:ascii="Arial" w:hAnsi="Arial" w:cs="Arial"/>
        </w:rPr>
        <w:t xml:space="preserve"> comprises approximately 50 species, most of which are specialized to a particular host genus or species within the Brassicaceae and allied </w:t>
      </w:r>
      <w:proofErr w:type="gramStart"/>
      <w:r w:rsidR="0017289F" w:rsidRPr="00CB52A1">
        <w:rPr>
          <w:rFonts w:ascii="Arial" w:hAnsi="Arial" w:cs="Arial"/>
        </w:rPr>
        <w:t>families.</w:t>
      </w:r>
      <w:r w:rsidRPr="00CB52A1">
        <w:rPr>
          <w:rFonts w:ascii="Arial" w:hAnsi="Arial" w:cs="Arial"/>
          <w:b/>
          <w:color w:val="000000" w:themeColor="text1"/>
        </w:rPr>
        <w:t>(</w:t>
      </w:r>
      <w:proofErr w:type="gramEnd"/>
      <w:r w:rsidRPr="00CB52A1">
        <w:rPr>
          <w:rFonts w:ascii="Arial" w:hAnsi="Arial" w:cs="Arial"/>
          <w:b/>
          <w:color w:val="000000" w:themeColor="text1"/>
        </w:rPr>
        <w:t>Choi</w:t>
      </w:r>
      <w:r w:rsidR="00960DA7" w:rsidRPr="00CB52A1">
        <w:rPr>
          <w:rFonts w:ascii="Arial" w:hAnsi="Arial" w:cs="Arial"/>
          <w:b/>
          <w:color w:val="000000" w:themeColor="text1"/>
        </w:rPr>
        <w:t xml:space="preserve"> </w:t>
      </w:r>
      <w:r w:rsidRPr="00CB52A1">
        <w:rPr>
          <w:rFonts w:ascii="Arial" w:hAnsi="Arial" w:cs="Arial"/>
          <w:b/>
          <w:color w:val="000000" w:themeColor="text1"/>
        </w:rPr>
        <w:t>et</w:t>
      </w:r>
      <w:r w:rsidR="00960DA7" w:rsidRPr="00CB52A1">
        <w:rPr>
          <w:rFonts w:ascii="Arial" w:hAnsi="Arial" w:cs="Arial"/>
          <w:b/>
          <w:color w:val="000000" w:themeColor="text1"/>
        </w:rPr>
        <w:t xml:space="preserve"> </w:t>
      </w:r>
      <w:r w:rsidRPr="00CB52A1">
        <w:rPr>
          <w:rFonts w:ascii="Arial" w:hAnsi="Arial" w:cs="Arial"/>
          <w:b/>
          <w:color w:val="000000" w:themeColor="text1"/>
        </w:rPr>
        <w:t>al.,</w:t>
      </w:r>
      <w:r w:rsidR="00960DA7" w:rsidRPr="00CB52A1">
        <w:rPr>
          <w:rFonts w:ascii="Arial" w:hAnsi="Arial" w:cs="Arial"/>
          <w:b/>
          <w:color w:val="000000" w:themeColor="text1"/>
        </w:rPr>
        <w:t xml:space="preserve"> </w:t>
      </w:r>
      <w:r w:rsidRPr="00CB52A1">
        <w:rPr>
          <w:rFonts w:ascii="Arial" w:hAnsi="Arial" w:cs="Arial"/>
          <w:b/>
          <w:color w:val="000000" w:themeColor="text1"/>
        </w:rPr>
        <w:t>2011,</w:t>
      </w:r>
      <w:r w:rsidR="00960DA7" w:rsidRPr="00CB52A1">
        <w:rPr>
          <w:rFonts w:ascii="Arial" w:hAnsi="Arial" w:cs="Arial"/>
          <w:b/>
          <w:color w:val="000000" w:themeColor="text1"/>
        </w:rPr>
        <w:t xml:space="preserve"> </w:t>
      </w:r>
      <w:r w:rsidRPr="00CB52A1">
        <w:rPr>
          <w:rFonts w:ascii="Arial" w:hAnsi="Arial" w:cs="Arial"/>
          <w:b/>
          <w:color w:val="000000" w:themeColor="text1"/>
        </w:rPr>
        <w:t>2018;</w:t>
      </w:r>
      <w:r w:rsidR="00960DA7" w:rsidRPr="00CB52A1">
        <w:rPr>
          <w:rFonts w:ascii="Arial" w:hAnsi="Arial" w:cs="Arial"/>
          <w:b/>
          <w:color w:val="000000" w:themeColor="text1"/>
        </w:rPr>
        <w:t xml:space="preserve"> </w:t>
      </w:r>
      <w:r w:rsidRPr="00CB52A1">
        <w:rPr>
          <w:rFonts w:ascii="Arial" w:hAnsi="Arial" w:cs="Arial"/>
          <w:b/>
          <w:color w:val="000000" w:themeColor="text1"/>
        </w:rPr>
        <w:t>Göker</w:t>
      </w:r>
      <w:r w:rsidR="00960DA7" w:rsidRPr="00CB52A1">
        <w:rPr>
          <w:rFonts w:ascii="Arial" w:hAnsi="Arial" w:cs="Arial"/>
          <w:b/>
          <w:color w:val="000000" w:themeColor="text1"/>
        </w:rPr>
        <w:t xml:space="preserve"> </w:t>
      </w:r>
      <w:r w:rsidRPr="00CB52A1">
        <w:rPr>
          <w:rFonts w:ascii="Arial" w:hAnsi="Arial" w:cs="Arial"/>
          <w:b/>
          <w:color w:val="000000" w:themeColor="text1"/>
        </w:rPr>
        <w:t>et</w:t>
      </w:r>
      <w:r w:rsidR="00960DA7" w:rsidRPr="00CB52A1">
        <w:rPr>
          <w:rFonts w:ascii="Arial" w:hAnsi="Arial" w:cs="Arial"/>
          <w:b/>
          <w:color w:val="000000" w:themeColor="text1"/>
        </w:rPr>
        <w:t xml:space="preserve"> </w:t>
      </w:r>
      <w:r w:rsidRPr="00CB52A1">
        <w:rPr>
          <w:rFonts w:ascii="Arial" w:hAnsi="Arial" w:cs="Arial"/>
          <w:b/>
          <w:color w:val="000000" w:themeColor="text1"/>
        </w:rPr>
        <w:t>al.,</w:t>
      </w:r>
      <w:r w:rsidR="00960DA7" w:rsidRPr="00CB52A1">
        <w:rPr>
          <w:rFonts w:ascii="Arial" w:hAnsi="Arial" w:cs="Arial"/>
          <w:b/>
          <w:color w:val="000000" w:themeColor="text1"/>
        </w:rPr>
        <w:t xml:space="preserve"> </w:t>
      </w:r>
      <w:r w:rsidRPr="00CB52A1">
        <w:rPr>
          <w:rFonts w:ascii="Arial" w:hAnsi="Arial" w:cs="Arial"/>
          <w:b/>
          <w:color w:val="000000" w:themeColor="text1"/>
        </w:rPr>
        <w:t>2004,</w:t>
      </w:r>
      <w:r w:rsidR="00960DA7" w:rsidRPr="00CB52A1">
        <w:rPr>
          <w:rFonts w:ascii="Arial" w:hAnsi="Arial" w:cs="Arial"/>
          <w:b/>
          <w:color w:val="000000" w:themeColor="text1"/>
        </w:rPr>
        <w:t xml:space="preserve"> </w:t>
      </w:r>
      <w:r w:rsidRPr="00CB52A1">
        <w:rPr>
          <w:rFonts w:ascii="Arial" w:hAnsi="Arial" w:cs="Arial"/>
          <w:b/>
          <w:color w:val="000000" w:themeColor="text1"/>
        </w:rPr>
        <w:t>2009;</w:t>
      </w:r>
      <w:r w:rsidR="00960DA7" w:rsidRPr="00CB52A1">
        <w:rPr>
          <w:rFonts w:ascii="Arial" w:hAnsi="Arial" w:cs="Arial"/>
          <w:b/>
          <w:color w:val="000000" w:themeColor="text1"/>
        </w:rPr>
        <w:t xml:space="preserve"> </w:t>
      </w:r>
      <w:r w:rsidRPr="00CB52A1">
        <w:rPr>
          <w:rFonts w:ascii="Arial" w:hAnsi="Arial" w:cs="Arial"/>
          <w:b/>
          <w:color w:val="000000" w:themeColor="text1"/>
        </w:rPr>
        <w:t>Lee</w:t>
      </w:r>
      <w:r w:rsidR="00960DA7" w:rsidRPr="00CB52A1">
        <w:rPr>
          <w:rFonts w:ascii="Arial" w:hAnsi="Arial" w:cs="Arial"/>
          <w:b/>
          <w:color w:val="000000" w:themeColor="text1"/>
        </w:rPr>
        <w:t xml:space="preserve"> </w:t>
      </w:r>
      <w:r w:rsidRPr="00CB52A1">
        <w:rPr>
          <w:rFonts w:ascii="Arial" w:hAnsi="Arial" w:cs="Arial"/>
          <w:b/>
          <w:color w:val="000000" w:themeColor="text1"/>
        </w:rPr>
        <w:t>et</w:t>
      </w:r>
      <w:r w:rsidR="00960DA7" w:rsidRPr="00CB52A1">
        <w:rPr>
          <w:rFonts w:ascii="Arial" w:hAnsi="Arial" w:cs="Arial"/>
          <w:b/>
          <w:color w:val="000000" w:themeColor="text1"/>
        </w:rPr>
        <w:t xml:space="preserve"> </w:t>
      </w:r>
      <w:r w:rsidRPr="00CB52A1">
        <w:rPr>
          <w:rFonts w:ascii="Arial" w:hAnsi="Arial" w:cs="Arial"/>
          <w:b/>
          <w:color w:val="000000" w:themeColor="text1"/>
        </w:rPr>
        <w:t>al.,</w:t>
      </w:r>
      <w:r w:rsidR="00960DA7" w:rsidRPr="00CB52A1">
        <w:rPr>
          <w:rFonts w:ascii="Arial" w:hAnsi="Arial" w:cs="Arial"/>
          <w:b/>
          <w:color w:val="000000" w:themeColor="text1"/>
        </w:rPr>
        <w:t xml:space="preserve"> </w:t>
      </w:r>
      <w:r w:rsidRPr="00CB52A1">
        <w:rPr>
          <w:rFonts w:ascii="Arial" w:hAnsi="Arial" w:cs="Arial"/>
          <w:b/>
          <w:color w:val="000000" w:themeColor="text1"/>
        </w:rPr>
        <w:t>2017;</w:t>
      </w:r>
      <w:r w:rsidR="00960DA7" w:rsidRPr="00CB52A1">
        <w:rPr>
          <w:rFonts w:ascii="Arial" w:hAnsi="Arial" w:cs="Arial"/>
          <w:b/>
          <w:color w:val="000000" w:themeColor="text1"/>
        </w:rPr>
        <w:t xml:space="preserve"> </w:t>
      </w:r>
      <w:proofErr w:type="spellStart"/>
      <w:r w:rsidRPr="00CB52A1">
        <w:rPr>
          <w:rFonts w:ascii="Arial" w:hAnsi="Arial" w:cs="Arial"/>
          <w:b/>
          <w:color w:val="000000" w:themeColor="text1"/>
        </w:rPr>
        <w:t>Voglmayr</w:t>
      </w:r>
      <w:proofErr w:type="spellEnd"/>
      <w:r w:rsidR="00960DA7" w:rsidRPr="00CB52A1">
        <w:rPr>
          <w:rFonts w:ascii="Arial" w:hAnsi="Arial" w:cs="Arial"/>
          <w:b/>
          <w:color w:val="000000" w:themeColor="text1"/>
        </w:rPr>
        <w:t xml:space="preserve"> </w:t>
      </w:r>
      <w:r w:rsidRPr="00CB52A1">
        <w:rPr>
          <w:rFonts w:ascii="Arial" w:hAnsi="Arial" w:cs="Arial"/>
          <w:b/>
          <w:color w:val="000000" w:themeColor="text1"/>
        </w:rPr>
        <w:t>and</w:t>
      </w:r>
      <w:r w:rsidR="00960DA7" w:rsidRPr="00CB52A1">
        <w:rPr>
          <w:rFonts w:ascii="Arial" w:hAnsi="Arial" w:cs="Arial"/>
          <w:b/>
          <w:color w:val="000000" w:themeColor="text1"/>
        </w:rPr>
        <w:t xml:space="preserve"> </w:t>
      </w:r>
      <w:proofErr w:type="spellStart"/>
      <w:r w:rsidRPr="00CB52A1">
        <w:rPr>
          <w:rFonts w:ascii="Arial" w:hAnsi="Arial" w:cs="Arial"/>
          <w:b/>
          <w:color w:val="000000" w:themeColor="text1"/>
        </w:rPr>
        <w:t>Göker</w:t>
      </w:r>
      <w:proofErr w:type="spellEnd"/>
      <w:r w:rsidRPr="00CB52A1">
        <w:rPr>
          <w:rFonts w:ascii="Arial" w:hAnsi="Arial" w:cs="Arial"/>
          <w:b/>
          <w:color w:val="000000" w:themeColor="text1"/>
        </w:rPr>
        <w:t>,</w:t>
      </w:r>
      <w:r w:rsidR="00960DA7" w:rsidRPr="00CB52A1">
        <w:rPr>
          <w:rFonts w:ascii="Arial" w:hAnsi="Arial" w:cs="Arial"/>
          <w:b/>
          <w:color w:val="000000" w:themeColor="text1"/>
        </w:rPr>
        <w:t xml:space="preserve"> </w:t>
      </w:r>
      <w:r w:rsidRPr="00CB52A1">
        <w:rPr>
          <w:rFonts w:ascii="Arial" w:hAnsi="Arial" w:cs="Arial"/>
          <w:b/>
          <w:color w:val="000000" w:themeColor="text1"/>
        </w:rPr>
        <w:t>2011;</w:t>
      </w:r>
      <w:r w:rsidR="00960DA7" w:rsidRPr="00CB52A1">
        <w:rPr>
          <w:rFonts w:ascii="Arial" w:hAnsi="Arial" w:cs="Arial"/>
          <w:b/>
          <w:color w:val="000000" w:themeColor="text1"/>
        </w:rPr>
        <w:t xml:space="preserve"> </w:t>
      </w:r>
      <w:proofErr w:type="spellStart"/>
      <w:r w:rsidRPr="00CB52A1">
        <w:rPr>
          <w:rFonts w:ascii="Arial" w:hAnsi="Arial" w:cs="Arial"/>
          <w:b/>
          <w:color w:val="000000" w:themeColor="text1"/>
        </w:rPr>
        <w:t>Voglmayr</w:t>
      </w:r>
      <w:proofErr w:type="spellEnd"/>
      <w:r w:rsidR="00960DA7" w:rsidRPr="00CB52A1">
        <w:rPr>
          <w:rFonts w:ascii="Arial" w:hAnsi="Arial" w:cs="Arial"/>
          <w:b/>
          <w:color w:val="000000" w:themeColor="text1"/>
        </w:rPr>
        <w:t xml:space="preserve"> </w:t>
      </w:r>
      <w:r w:rsidRPr="00CB52A1">
        <w:rPr>
          <w:rFonts w:ascii="Arial" w:hAnsi="Arial" w:cs="Arial"/>
          <w:b/>
          <w:color w:val="000000" w:themeColor="text1"/>
        </w:rPr>
        <w:t>et</w:t>
      </w:r>
      <w:r w:rsidR="00960DA7" w:rsidRPr="00CB52A1">
        <w:rPr>
          <w:rFonts w:ascii="Arial" w:hAnsi="Arial" w:cs="Arial"/>
          <w:b/>
          <w:color w:val="000000" w:themeColor="text1"/>
        </w:rPr>
        <w:t xml:space="preserve"> </w:t>
      </w:r>
      <w:r w:rsidRPr="00CB52A1">
        <w:rPr>
          <w:rFonts w:ascii="Arial" w:hAnsi="Arial" w:cs="Arial"/>
          <w:b/>
          <w:color w:val="000000" w:themeColor="text1"/>
        </w:rPr>
        <w:t>al.,</w:t>
      </w:r>
      <w:r w:rsidR="00960DA7" w:rsidRPr="00CB52A1">
        <w:rPr>
          <w:rFonts w:ascii="Arial" w:hAnsi="Arial" w:cs="Arial"/>
          <w:b/>
          <w:color w:val="000000" w:themeColor="text1"/>
        </w:rPr>
        <w:t xml:space="preserve"> </w:t>
      </w:r>
      <w:r w:rsidRPr="00CB52A1">
        <w:rPr>
          <w:rFonts w:ascii="Arial" w:hAnsi="Arial" w:cs="Arial"/>
          <w:b/>
          <w:color w:val="000000" w:themeColor="text1"/>
        </w:rPr>
        <w:t>2014)</w:t>
      </w:r>
      <w:r w:rsidRPr="00CB52A1">
        <w:rPr>
          <w:rFonts w:ascii="Arial" w:hAnsi="Arial" w:cs="Arial"/>
          <w:color w:val="000000" w:themeColor="text1"/>
        </w:rPr>
        <w:t>.</w:t>
      </w:r>
      <w:r w:rsidR="00960DA7" w:rsidRPr="00CB52A1">
        <w:rPr>
          <w:rFonts w:ascii="Arial" w:hAnsi="Arial" w:cs="Arial"/>
          <w:color w:val="000000" w:themeColor="text1"/>
        </w:rPr>
        <w:t xml:space="preserve"> </w:t>
      </w:r>
      <w:r w:rsidR="005F65E9" w:rsidRPr="00CB52A1">
        <w:rPr>
          <w:rFonts w:ascii="Arial" w:hAnsi="Arial" w:cs="Arial"/>
          <w:color w:val="000000"/>
        </w:rPr>
        <w:t xml:space="preserve">The infamous species </w:t>
      </w:r>
      <w:proofErr w:type="spellStart"/>
      <w:r w:rsidR="005F65E9" w:rsidRPr="00CB52A1">
        <w:rPr>
          <w:rStyle w:val="Emphasis"/>
          <w:rFonts w:ascii="Arial" w:eastAsiaTheme="majorEastAsia" w:hAnsi="Arial" w:cs="Arial"/>
          <w:color w:val="000000"/>
        </w:rPr>
        <w:t>Hyaloperonospora</w:t>
      </w:r>
      <w:proofErr w:type="spellEnd"/>
      <w:r w:rsidR="005F65E9" w:rsidRPr="00CB52A1">
        <w:rPr>
          <w:rStyle w:val="Emphasis"/>
          <w:rFonts w:ascii="Arial" w:eastAsiaTheme="majorEastAsia" w:hAnsi="Arial" w:cs="Arial"/>
          <w:color w:val="000000"/>
        </w:rPr>
        <w:t xml:space="preserve"> </w:t>
      </w:r>
      <w:proofErr w:type="spellStart"/>
      <w:r w:rsidR="005F65E9" w:rsidRPr="00CB52A1">
        <w:rPr>
          <w:rStyle w:val="Emphasis"/>
          <w:rFonts w:ascii="Arial" w:eastAsiaTheme="majorEastAsia" w:hAnsi="Arial" w:cs="Arial"/>
          <w:color w:val="000000"/>
        </w:rPr>
        <w:t>brassicae</w:t>
      </w:r>
      <w:proofErr w:type="spellEnd"/>
      <w:r w:rsidR="005F65E9" w:rsidRPr="00CB52A1">
        <w:rPr>
          <w:rFonts w:ascii="Arial" w:hAnsi="Arial" w:cs="Arial"/>
          <w:color w:val="000000"/>
        </w:rPr>
        <w:t xml:space="preserve"> causes destructive damage to Brassica, Raphanus, and Sinapis species, including many economically relevant crops such as broccoli, cabbage, radish, rape, tatsoi, and wasabi </w:t>
      </w:r>
      <w:r w:rsidR="00680912" w:rsidRPr="00CB52A1">
        <w:rPr>
          <w:rStyle w:val="Strong"/>
          <w:rFonts w:ascii="Arial" w:hAnsi="Arial" w:cs="Arial"/>
          <w:color w:val="000000"/>
        </w:rPr>
        <w:t>(</w:t>
      </w:r>
      <w:proofErr w:type="spellStart"/>
      <w:r w:rsidR="00680912" w:rsidRPr="00CB52A1">
        <w:rPr>
          <w:rStyle w:val="Strong"/>
          <w:rFonts w:ascii="Arial" w:hAnsi="Arial" w:cs="Arial"/>
          <w:color w:val="000000"/>
        </w:rPr>
        <w:t>Thines</w:t>
      </w:r>
      <w:proofErr w:type="spellEnd"/>
      <w:r w:rsidR="00680912" w:rsidRPr="00CB52A1">
        <w:rPr>
          <w:rStyle w:val="Strong"/>
          <w:rFonts w:ascii="Arial" w:hAnsi="Arial" w:cs="Arial"/>
          <w:color w:val="000000"/>
        </w:rPr>
        <w:t xml:space="preserve"> and Choi, 2016</w:t>
      </w:r>
      <w:r w:rsidR="005F65E9" w:rsidRPr="00CB52A1">
        <w:rPr>
          <w:rStyle w:val="Strong"/>
          <w:rFonts w:ascii="Arial" w:hAnsi="Arial" w:cs="Arial"/>
          <w:color w:val="000000"/>
        </w:rPr>
        <w:t>).</w:t>
      </w:r>
    </w:p>
    <w:p w14:paraId="7AFE8BEB"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Kingdom: </w:t>
      </w:r>
      <w:proofErr w:type="spellStart"/>
      <w:r w:rsidRPr="00CB52A1">
        <w:rPr>
          <w:rFonts w:ascii="Arial" w:hAnsi="Arial" w:cs="Arial"/>
          <w:color w:val="000000" w:themeColor="text1"/>
          <w:shd w:val="clear" w:color="auto" w:fill="FFFFFF"/>
        </w:rPr>
        <w:t>Chromista</w:t>
      </w:r>
      <w:proofErr w:type="spellEnd"/>
      <w:r w:rsidRPr="00CB52A1">
        <w:rPr>
          <w:rFonts w:ascii="Arial" w:hAnsi="Arial" w:cs="Arial"/>
          <w:color w:val="000000" w:themeColor="text1"/>
          <w:shd w:val="clear" w:color="auto" w:fill="FFFFFF"/>
        </w:rPr>
        <w:t xml:space="preserve">, </w:t>
      </w:r>
    </w:p>
    <w:p w14:paraId="124AAEB6"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proofErr w:type="gramStart"/>
      <w:r w:rsidRPr="00CB52A1">
        <w:rPr>
          <w:rFonts w:ascii="Arial" w:hAnsi="Arial" w:cs="Arial"/>
          <w:color w:val="000000" w:themeColor="text1"/>
          <w:shd w:val="clear" w:color="auto" w:fill="FFFFFF"/>
        </w:rPr>
        <w:t>Phylum :</w:t>
      </w:r>
      <w:proofErr w:type="gramEnd"/>
      <w:r w:rsidRPr="00CB52A1">
        <w:rPr>
          <w:rFonts w:ascii="Arial" w:hAnsi="Arial" w:cs="Arial"/>
          <w:color w:val="000000" w:themeColor="text1"/>
          <w:shd w:val="clear" w:color="auto" w:fill="FFFFFF"/>
        </w:rPr>
        <w:t xml:space="preserve"> </w:t>
      </w:r>
      <w:proofErr w:type="spellStart"/>
      <w:r w:rsidRPr="00CB52A1">
        <w:rPr>
          <w:rFonts w:ascii="Arial" w:hAnsi="Arial" w:cs="Arial"/>
          <w:color w:val="000000" w:themeColor="text1"/>
          <w:shd w:val="clear" w:color="auto" w:fill="FFFFFF"/>
        </w:rPr>
        <w:t>Oomycota</w:t>
      </w:r>
      <w:proofErr w:type="spellEnd"/>
      <w:r w:rsidRPr="00CB52A1">
        <w:rPr>
          <w:rFonts w:ascii="Arial" w:hAnsi="Arial" w:cs="Arial"/>
          <w:color w:val="000000" w:themeColor="text1"/>
          <w:shd w:val="clear" w:color="auto" w:fill="FFFFFF"/>
        </w:rPr>
        <w:t xml:space="preserve">, </w:t>
      </w:r>
    </w:p>
    <w:p w14:paraId="561D24CD"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proofErr w:type="gramStart"/>
      <w:r w:rsidRPr="00CB52A1">
        <w:rPr>
          <w:rFonts w:ascii="Arial" w:hAnsi="Arial" w:cs="Arial"/>
          <w:color w:val="000000" w:themeColor="text1"/>
          <w:shd w:val="clear" w:color="auto" w:fill="FFFFFF"/>
        </w:rPr>
        <w:t>Order :</w:t>
      </w:r>
      <w:proofErr w:type="gramEnd"/>
      <w:r w:rsidRPr="00CB52A1">
        <w:rPr>
          <w:rFonts w:ascii="Arial" w:hAnsi="Arial" w:cs="Arial"/>
          <w:color w:val="000000" w:themeColor="text1"/>
          <w:shd w:val="clear" w:color="auto" w:fill="FFFFFF"/>
        </w:rPr>
        <w:t xml:space="preserve"> Peronosporales, </w:t>
      </w:r>
    </w:p>
    <w:p w14:paraId="3719BE84"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proofErr w:type="gramStart"/>
      <w:r w:rsidRPr="00CB52A1">
        <w:rPr>
          <w:rFonts w:ascii="Arial" w:hAnsi="Arial" w:cs="Arial"/>
          <w:color w:val="000000" w:themeColor="text1"/>
          <w:shd w:val="clear" w:color="auto" w:fill="FFFFFF"/>
        </w:rPr>
        <w:t>Family :</w:t>
      </w:r>
      <w:proofErr w:type="gramEnd"/>
      <w:r w:rsidRPr="00CB52A1">
        <w:rPr>
          <w:rFonts w:ascii="Arial" w:hAnsi="Arial" w:cs="Arial"/>
          <w:color w:val="000000" w:themeColor="text1"/>
          <w:shd w:val="clear" w:color="auto" w:fill="FFFFFF"/>
        </w:rPr>
        <w:t xml:space="preserve"> </w:t>
      </w:r>
      <w:proofErr w:type="spellStart"/>
      <w:r w:rsidRPr="00CB52A1">
        <w:rPr>
          <w:rFonts w:ascii="Arial" w:hAnsi="Arial" w:cs="Arial"/>
          <w:color w:val="000000" w:themeColor="text1"/>
          <w:shd w:val="clear" w:color="auto" w:fill="FFFFFF"/>
        </w:rPr>
        <w:t>Peronosporaceae</w:t>
      </w:r>
      <w:proofErr w:type="spellEnd"/>
      <w:r w:rsidRPr="00CB52A1">
        <w:rPr>
          <w:rFonts w:ascii="Arial" w:hAnsi="Arial" w:cs="Arial"/>
          <w:color w:val="000000" w:themeColor="text1"/>
          <w:shd w:val="clear" w:color="auto" w:fill="FFFFFF"/>
        </w:rPr>
        <w:t xml:space="preserve"> </w:t>
      </w:r>
    </w:p>
    <w:p w14:paraId="71AE92F6" w14:textId="77777777" w:rsidR="002F2899" w:rsidRPr="00CB52A1" w:rsidRDefault="002F2899" w:rsidP="002F2899">
      <w:pPr>
        <w:pStyle w:val="NormalWeb"/>
        <w:shd w:val="clear" w:color="auto" w:fill="FFFFFF"/>
        <w:spacing w:line="276" w:lineRule="auto"/>
        <w:jc w:val="both"/>
        <w:rPr>
          <w:rFonts w:ascii="Arial" w:hAnsi="Arial" w:cs="Arial"/>
          <w:b/>
          <w:color w:val="000000" w:themeColor="text1"/>
          <w:shd w:val="clear" w:color="auto" w:fill="FFFFFF"/>
        </w:rPr>
      </w:pPr>
      <w:proofErr w:type="gramStart"/>
      <w:r w:rsidRPr="00CB52A1">
        <w:rPr>
          <w:rFonts w:ascii="Arial" w:hAnsi="Arial" w:cs="Arial"/>
          <w:color w:val="000000" w:themeColor="text1"/>
          <w:shd w:val="clear" w:color="auto" w:fill="FFFFFF"/>
        </w:rPr>
        <w:t>Genus :</w:t>
      </w:r>
      <w:proofErr w:type="gramEnd"/>
      <w:r w:rsidRPr="00CB52A1">
        <w:rPr>
          <w:rFonts w:ascii="Arial" w:hAnsi="Arial" w:cs="Arial"/>
          <w:color w:val="000000" w:themeColor="text1"/>
          <w:shd w:val="clear" w:color="auto" w:fill="FFFFFF"/>
        </w:rPr>
        <w:t xml:space="preserve"> </w:t>
      </w:r>
      <w:proofErr w:type="spellStart"/>
      <w:r w:rsidRPr="00CB52A1">
        <w:rPr>
          <w:rFonts w:ascii="Arial" w:hAnsi="Arial" w:cs="Arial"/>
          <w:b/>
          <w:i/>
          <w:color w:val="000000" w:themeColor="text1"/>
          <w:shd w:val="clear" w:color="auto" w:fill="FFFFFF"/>
        </w:rPr>
        <w:t>Hyaloperonospora</w:t>
      </w:r>
      <w:proofErr w:type="spellEnd"/>
    </w:p>
    <w:p w14:paraId="5148CC5F" w14:textId="77777777" w:rsidR="002F2899" w:rsidRPr="00CB52A1" w:rsidRDefault="002F2899" w:rsidP="002F2899">
      <w:pPr>
        <w:pStyle w:val="NormalWeb"/>
        <w:shd w:val="clear" w:color="auto" w:fill="FFFFFF"/>
        <w:spacing w:line="276" w:lineRule="auto"/>
        <w:jc w:val="both"/>
        <w:rPr>
          <w:rFonts w:ascii="Arial" w:hAnsi="Arial" w:cs="Arial"/>
          <w:b/>
          <w:color w:val="000000" w:themeColor="text1"/>
          <w:spacing w:val="6"/>
        </w:rPr>
      </w:pPr>
      <w:r w:rsidRPr="00CB52A1">
        <w:rPr>
          <w:rFonts w:ascii="Arial" w:hAnsi="Arial" w:cs="Arial"/>
          <w:color w:val="000000" w:themeColor="text1"/>
          <w:shd w:val="clear" w:color="auto" w:fill="FFFFFF"/>
        </w:rPr>
        <w:t xml:space="preserve">Species: </w:t>
      </w:r>
      <w:r w:rsidRPr="00CB52A1">
        <w:rPr>
          <w:rStyle w:val="Emphasis"/>
          <w:rFonts w:ascii="Arial" w:eastAsiaTheme="majorEastAsia" w:hAnsi="Arial" w:cs="Arial"/>
          <w:b/>
          <w:color w:val="000000" w:themeColor="text1"/>
        </w:rPr>
        <w:t>parasitica</w:t>
      </w:r>
    </w:p>
    <w:p w14:paraId="70D52CA7" w14:textId="77777777" w:rsidR="00914A2E" w:rsidRPr="00CB52A1" w:rsidRDefault="00914A2E" w:rsidP="00914A2E">
      <w:pPr>
        <w:pStyle w:val="NormalWeb"/>
        <w:shd w:val="clear" w:color="auto" w:fill="FFFFFF"/>
        <w:spacing w:line="276" w:lineRule="auto"/>
        <w:ind w:firstLine="720"/>
        <w:jc w:val="both"/>
        <w:rPr>
          <w:rFonts w:ascii="Arial" w:hAnsi="Arial" w:cs="Arial"/>
          <w:color w:val="000000" w:themeColor="text1"/>
        </w:rPr>
      </w:pPr>
      <w:r w:rsidRPr="00CB52A1">
        <w:rPr>
          <w:rFonts w:ascii="Arial" w:hAnsi="Arial" w:cs="Arial"/>
          <w:color w:val="000000" w:themeColor="text1"/>
        </w:rPr>
        <w:lastRenderedPageBreak/>
        <w:t>Downy mildew is common on broccoli, cabbage, Chinese cabbage, turnips, Brussels sprouts, cauliflower, kohlrabi, marrow-stem, kale, turnip rape, oilseed rape, rutabaga, brown mustard, black mustard, and Abyssinian mustard. Most severely affected young seedlings succumb to the disease and die. Infection can occur at a later stage, and while it may not be severe, it still reduces yield. Generally, all aerial parts of the host plants may become infected; symptoms appear primarily on leaves and inflorescences. If cotyledons become infected, it results in necrotic lesions. Infection on leaves results in small, angular lesions, which later enlarge and develop into irregular orange or yellow necrotic patches. When leaves become infected, they first develop tiny, angular lesions that eventually grow into asymmetrical orange or yellow necrotic patches. Sporangiophores (conidiophores) and sporangia (conidia) grow on the lower surface of leaves, which is important for the identification of downy mildew. The pathogen also infects the curds of cauliflower, broccoli, and cabbage heads, leading to pale brown or greyish discoloration on the surface of the curd or head, along with the development of greyish or black spots and streaks on the stem. Sporulation may be visible on the curd or head surface, or it may develop after incubation under humid conditions.</w:t>
      </w:r>
    </w:p>
    <w:p w14:paraId="3D1F0232" w14:textId="77777777" w:rsidR="0039150C" w:rsidRPr="00CB52A1" w:rsidRDefault="0039150C" w:rsidP="00914A2E">
      <w:pPr>
        <w:pStyle w:val="NormalWeb"/>
        <w:shd w:val="clear" w:color="auto" w:fill="FFFFFF"/>
        <w:spacing w:line="276" w:lineRule="auto"/>
        <w:jc w:val="both"/>
        <w:rPr>
          <w:rFonts w:ascii="Arial" w:hAnsi="Arial" w:cs="Arial"/>
          <w:color w:val="000000" w:themeColor="text1"/>
        </w:rPr>
      </w:pPr>
      <w:r w:rsidRPr="00CB52A1">
        <w:rPr>
          <w:rFonts w:ascii="Arial" w:hAnsi="Arial" w:cs="Arial"/>
          <w:b/>
          <w:color w:val="000000" w:themeColor="text1"/>
        </w:rPr>
        <w:t>Disease</w:t>
      </w:r>
      <w:r w:rsidR="00960DA7" w:rsidRPr="00CB52A1">
        <w:rPr>
          <w:rFonts w:ascii="Arial" w:hAnsi="Arial" w:cs="Arial"/>
          <w:b/>
          <w:color w:val="000000" w:themeColor="text1"/>
        </w:rPr>
        <w:t xml:space="preserve"> </w:t>
      </w:r>
      <w:r w:rsidRPr="00CB52A1">
        <w:rPr>
          <w:rFonts w:ascii="Arial" w:hAnsi="Arial" w:cs="Arial"/>
          <w:b/>
          <w:color w:val="000000" w:themeColor="text1"/>
        </w:rPr>
        <w:t>cycle</w:t>
      </w:r>
      <w:r w:rsidR="00960DA7" w:rsidRPr="00CB52A1">
        <w:rPr>
          <w:rFonts w:ascii="Arial" w:hAnsi="Arial" w:cs="Arial"/>
          <w:color w:val="000000" w:themeColor="text1"/>
        </w:rPr>
        <w:t xml:space="preserve"> </w:t>
      </w:r>
    </w:p>
    <w:p w14:paraId="69A417FF" w14:textId="77777777" w:rsidR="005C59F7" w:rsidRPr="00CB52A1" w:rsidRDefault="00914A2E" w:rsidP="005B01C0">
      <w:pPr>
        <w:pStyle w:val="NormalWeb"/>
        <w:shd w:val="clear" w:color="auto" w:fill="FFFFFF"/>
        <w:spacing w:line="276" w:lineRule="auto"/>
        <w:jc w:val="both"/>
        <w:rPr>
          <w:rFonts w:ascii="Arial" w:hAnsi="Arial" w:cs="Arial"/>
          <w:color w:val="000000" w:themeColor="text1"/>
        </w:rPr>
      </w:pPr>
      <w:r w:rsidRPr="00CB52A1">
        <w:rPr>
          <w:rFonts w:ascii="Arial" w:hAnsi="Arial" w:cs="Arial"/>
          <w:i/>
          <w:color w:val="000000" w:themeColor="text1"/>
        </w:rPr>
        <w:t>H. parasitica</w:t>
      </w:r>
      <w:r w:rsidRPr="00CB52A1">
        <w:rPr>
          <w:rFonts w:ascii="Arial" w:hAnsi="Arial" w:cs="Arial"/>
          <w:color w:val="000000" w:themeColor="text1"/>
        </w:rPr>
        <w:t xml:space="preserve"> is an obligate parasite. The pathogen produces sporangiophores (conidiophores) and sporangia (conidia). Conidiophores are produced singly or in groups. Conidia are hyaline and spherical at first but later become ellipsoidal. </w:t>
      </w:r>
      <w:r w:rsidRPr="00CB52A1">
        <w:rPr>
          <w:rFonts w:ascii="Arial" w:hAnsi="Arial" w:cs="Arial"/>
          <w:i/>
          <w:color w:val="000000" w:themeColor="text1"/>
        </w:rPr>
        <w:t>H. parasitica</w:t>
      </w:r>
      <w:r w:rsidRPr="00CB52A1">
        <w:rPr>
          <w:rFonts w:ascii="Arial" w:hAnsi="Arial" w:cs="Arial"/>
          <w:color w:val="000000" w:themeColor="text1"/>
        </w:rPr>
        <w:t xml:space="preserve"> also produces sexual spores (oospores). Mature oospores are thick-walled, yellow-brown, and spherical. Oospores are produced in plant residues and can be carried on the seeds. Seedlings can be infected by oospores from plant residues or on the seed. In temperate climates, H. parasitica overwinters on winter-sown crops or survives between seasons in other biennial or perennial crucifer hosts. Infection of leaves and other aerial plant parts occurs from airborne sporangia (conidia) produced on living host plant tissues. After infection and a period of vegetative growth, conidiophores emerge through stomata to produce conidia. These conidia are a source of secondary spread and infection. Wind-borne conidia typically infect leaves. Conidia survive for only a few days on leaves under typical field conditions. The disease is most prevalent under cool, moist conditions. A temperature around 15°C (60°F) is most favorable for the development and epidemic of downy mildew.</w:t>
      </w:r>
    </w:p>
    <w:p w14:paraId="573977B0" w14:textId="1664B5E4" w:rsidR="0028759C" w:rsidRPr="00CB52A1" w:rsidRDefault="003A639B" w:rsidP="003A639B">
      <w:pPr>
        <w:pStyle w:val="NormalWeb"/>
        <w:shd w:val="clear" w:color="auto" w:fill="FFFFFF"/>
        <w:spacing w:line="276" w:lineRule="auto"/>
        <w:jc w:val="center"/>
        <w:rPr>
          <w:rFonts w:ascii="Arial" w:hAnsi="Arial" w:cs="Arial"/>
          <w:color w:val="000000" w:themeColor="text1"/>
        </w:rPr>
      </w:pPr>
      <w:r>
        <w:rPr>
          <w:noProof/>
        </w:rPr>
        <w:lastRenderedPageBreak/>
        <w:drawing>
          <wp:inline distT="0" distB="0" distL="0" distR="0" wp14:anchorId="30A2ADFE" wp14:editId="6BF9ABA8">
            <wp:extent cx="4114800" cy="3981450"/>
            <wp:effectExtent l="0" t="0" r="0" b="0"/>
            <wp:docPr id="167064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5476" name=""/>
                    <pic:cNvPicPr/>
                  </pic:nvPicPr>
                  <pic:blipFill>
                    <a:blip r:embed="rId10"/>
                    <a:stretch>
                      <a:fillRect/>
                    </a:stretch>
                  </pic:blipFill>
                  <pic:spPr>
                    <a:xfrm>
                      <a:off x="0" y="0"/>
                      <a:ext cx="4114800" cy="3981450"/>
                    </a:xfrm>
                    <a:prstGeom prst="rect">
                      <a:avLst/>
                    </a:prstGeom>
                  </pic:spPr>
                </pic:pic>
              </a:graphicData>
            </a:graphic>
          </wp:inline>
        </w:drawing>
      </w:r>
    </w:p>
    <w:p w14:paraId="52B183E9" w14:textId="5C164A80" w:rsidR="00DD38C5" w:rsidRPr="00CB52A1" w:rsidRDefault="007175FD" w:rsidP="00157D94">
      <w:pPr>
        <w:pStyle w:val="NormalWeb"/>
        <w:shd w:val="clear" w:color="auto" w:fill="FFFFFF"/>
        <w:tabs>
          <w:tab w:val="right" w:pos="9360"/>
        </w:tabs>
        <w:spacing w:line="276" w:lineRule="auto"/>
        <w:ind w:left="1440" w:firstLine="720"/>
        <w:jc w:val="both"/>
        <w:rPr>
          <w:rFonts w:ascii="Arial" w:hAnsi="Arial" w:cs="Arial"/>
          <w:b/>
          <w:i/>
          <w:color w:val="000000" w:themeColor="text1"/>
        </w:rPr>
      </w:pPr>
      <w:r>
        <w:rPr>
          <w:rFonts w:ascii="Arial" w:hAnsi="Arial" w:cs="Arial"/>
          <w:b/>
          <w:color w:val="000000" w:themeColor="text1"/>
        </w:rPr>
        <w:t>Fig 3-</w:t>
      </w:r>
      <w:r w:rsidR="0028759C" w:rsidRPr="00CB52A1">
        <w:rPr>
          <w:rFonts w:ascii="Arial" w:hAnsi="Arial" w:cs="Arial"/>
          <w:b/>
          <w:color w:val="000000" w:themeColor="text1"/>
        </w:rPr>
        <w:t xml:space="preserve">Life-cycle of </w:t>
      </w:r>
      <w:proofErr w:type="spellStart"/>
      <w:r w:rsidR="00DA436F" w:rsidRPr="00CB52A1">
        <w:rPr>
          <w:rFonts w:ascii="Arial" w:hAnsi="Arial" w:cs="Arial"/>
          <w:b/>
          <w:i/>
          <w:color w:val="000000" w:themeColor="text1"/>
        </w:rPr>
        <w:t>Hylop</w:t>
      </w:r>
      <w:r w:rsidR="0028759C" w:rsidRPr="00CB52A1">
        <w:rPr>
          <w:rFonts w:ascii="Arial" w:hAnsi="Arial" w:cs="Arial"/>
          <w:b/>
          <w:i/>
          <w:color w:val="000000" w:themeColor="text1"/>
        </w:rPr>
        <w:t>erenospora</w:t>
      </w:r>
      <w:proofErr w:type="spellEnd"/>
      <w:r w:rsidR="0028759C" w:rsidRPr="00CB52A1">
        <w:rPr>
          <w:rFonts w:ascii="Arial" w:hAnsi="Arial" w:cs="Arial"/>
          <w:b/>
          <w:i/>
          <w:color w:val="000000" w:themeColor="text1"/>
        </w:rPr>
        <w:t xml:space="preserve"> </w:t>
      </w:r>
      <w:proofErr w:type="spellStart"/>
      <w:r w:rsidR="0028759C" w:rsidRPr="00CB52A1">
        <w:rPr>
          <w:rFonts w:ascii="Arial" w:hAnsi="Arial" w:cs="Arial"/>
          <w:b/>
          <w:i/>
          <w:color w:val="000000" w:themeColor="text1"/>
        </w:rPr>
        <w:t>parasitica</w:t>
      </w:r>
      <w:proofErr w:type="spellEnd"/>
      <w:r w:rsidR="00157D94" w:rsidRPr="00CB52A1">
        <w:rPr>
          <w:rFonts w:ascii="Arial" w:hAnsi="Arial" w:cs="Arial"/>
          <w:b/>
          <w:i/>
          <w:color w:val="000000" w:themeColor="text1"/>
        </w:rPr>
        <w:tab/>
      </w:r>
    </w:p>
    <w:p w14:paraId="451C4485" w14:textId="77777777" w:rsidR="001B1B60" w:rsidRPr="00CB52A1" w:rsidRDefault="001B1B60" w:rsidP="00157D94">
      <w:pPr>
        <w:jc w:val="both"/>
        <w:rPr>
          <w:rFonts w:ascii="Arial" w:hAnsi="Arial" w:cs="Arial"/>
          <w:b/>
          <w:color w:val="000000" w:themeColor="text1"/>
          <w:sz w:val="24"/>
          <w:szCs w:val="24"/>
        </w:rPr>
      </w:pPr>
      <w:r w:rsidRPr="00CB52A1">
        <w:rPr>
          <w:rFonts w:ascii="Arial" w:hAnsi="Arial" w:cs="Arial"/>
          <w:b/>
          <w:color w:val="000000" w:themeColor="text1"/>
          <w:sz w:val="24"/>
          <w:szCs w:val="24"/>
        </w:rPr>
        <w:t>Basil downy mildew</w:t>
      </w:r>
    </w:p>
    <w:p w14:paraId="687D8691" w14:textId="77777777" w:rsidR="00157D94" w:rsidRPr="00CB52A1" w:rsidRDefault="00157D94" w:rsidP="00157D94">
      <w:pPr>
        <w:jc w:val="both"/>
        <w:rPr>
          <w:rStyle w:val="css-10o52y0"/>
          <w:rFonts w:ascii="Arial" w:hAnsi="Arial" w:cs="Arial"/>
          <w:b/>
          <w:color w:val="000000" w:themeColor="text1"/>
          <w:sz w:val="24"/>
          <w:szCs w:val="24"/>
        </w:rPr>
      </w:pPr>
      <w:r w:rsidRPr="00CB52A1">
        <w:rPr>
          <w:rStyle w:val="Strong"/>
          <w:rFonts w:ascii="Arial" w:hAnsi="Arial" w:cs="Arial"/>
          <w:sz w:val="24"/>
          <w:szCs w:val="24"/>
        </w:rPr>
        <w:t xml:space="preserve"> </w:t>
      </w:r>
      <w:r w:rsidR="005C59F7" w:rsidRPr="00CB52A1">
        <w:rPr>
          <w:rStyle w:val="Strong"/>
          <w:rFonts w:ascii="Arial" w:hAnsi="Arial" w:cs="Arial"/>
          <w:b w:val="0"/>
          <w:sz w:val="24"/>
          <w:szCs w:val="24"/>
        </w:rPr>
        <w:t>Basil (</w:t>
      </w:r>
      <w:proofErr w:type="spellStart"/>
      <w:r w:rsidR="005C59F7" w:rsidRPr="00CB52A1">
        <w:rPr>
          <w:rStyle w:val="Strong"/>
          <w:rFonts w:ascii="Arial" w:hAnsi="Arial" w:cs="Arial"/>
          <w:b w:val="0"/>
          <w:i/>
          <w:sz w:val="24"/>
          <w:szCs w:val="24"/>
        </w:rPr>
        <w:t>Ocimum</w:t>
      </w:r>
      <w:proofErr w:type="spellEnd"/>
      <w:r w:rsidR="005C59F7" w:rsidRPr="00CB52A1">
        <w:rPr>
          <w:rStyle w:val="Strong"/>
          <w:rFonts w:ascii="Arial" w:hAnsi="Arial" w:cs="Arial"/>
          <w:b w:val="0"/>
          <w:i/>
          <w:sz w:val="24"/>
          <w:szCs w:val="24"/>
        </w:rPr>
        <w:t xml:space="preserve"> </w:t>
      </w:r>
      <w:proofErr w:type="spellStart"/>
      <w:r w:rsidR="005C59F7" w:rsidRPr="00CB52A1">
        <w:rPr>
          <w:rStyle w:val="Strong"/>
          <w:rFonts w:ascii="Arial" w:hAnsi="Arial" w:cs="Arial"/>
          <w:b w:val="0"/>
          <w:i/>
          <w:sz w:val="24"/>
          <w:szCs w:val="24"/>
        </w:rPr>
        <w:t>basilicum</w:t>
      </w:r>
      <w:proofErr w:type="spellEnd"/>
      <w:r w:rsidR="005C59F7" w:rsidRPr="00CB52A1">
        <w:rPr>
          <w:rStyle w:val="Strong"/>
          <w:rFonts w:ascii="Arial" w:hAnsi="Arial" w:cs="Arial"/>
          <w:b w:val="0"/>
          <w:sz w:val="24"/>
          <w:szCs w:val="24"/>
        </w:rPr>
        <w:t xml:space="preserve">) is a widely cultivated aromatic herb. Basil downy mildew disease was initially discovered in 1930 in Uganda. It was not until it spread to Italy (2003), France (2004), South Africa (2005), Iran (2006), the United States (Florida, 2007), and Argentina (2008) that it gained international attention. Both in the field and in greenhouses, this disease spread epidemically over the East Coast in 2008 and 2009. During that period, Massachusetts suffered significant basil disease in the United States. Basil downy mildew is caused by Peronospora </w:t>
      </w:r>
      <w:proofErr w:type="spellStart"/>
      <w:r w:rsidR="005C59F7" w:rsidRPr="00CB52A1">
        <w:rPr>
          <w:rStyle w:val="Strong"/>
          <w:rFonts w:ascii="Arial" w:hAnsi="Arial" w:cs="Arial"/>
          <w:b w:val="0"/>
          <w:sz w:val="24"/>
          <w:szCs w:val="24"/>
        </w:rPr>
        <w:t>belbahrii</w:t>
      </w:r>
      <w:proofErr w:type="spellEnd"/>
      <w:r w:rsidR="005C59F7" w:rsidRPr="00CB52A1">
        <w:rPr>
          <w:rStyle w:val="Strong"/>
          <w:rFonts w:ascii="Arial" w:hAnsi="Arial" w:cs="Arial"/>
          <w:b w:val="0"/>
          <w:sz w:val="24"/>
          <w:szCs w:val="24"/>
        </w:rPr>
        <w:t xml:space="preserve"> and can destroy a whole crop. Aerial dispersal of spores may account for long-distance movement from Florida to Massachusetts, but infected seed sold abroad most likely caused rapid transcontinental transport. Although downy mildew has been found in basil seeds, seed transfer is most likely an uncommon occurrence. It is more likely that diseases affecting plants will spread through the air.</w:t>
      </w:r>
    </w:p>
    <w:p w14:paraId="32A06A3A" w14:textId="77777777" w:rsidR="00157D94" w:rsidRPr="00CB52A1" w:rsidRDefault="00157D94" w:rsidP="00157D94">
      <w:pPr>
        <w:pStyle w:val="NormalWeb"/>
        <w:shd w:val="clear" w:color="auto" w:fill="FFFFFF"/>
        <w:spacing w:line="276" w:lineRule="auto"/>
        <w:jc w:val="both"/>
        <w:rPr>
          <w:rFonts w:ascii="Arial" w:hAnsi="Arial" w:cs="Arial"/>
        </w:rPr>
      </w:pPr>
      <w:proofErr w:type="gramStart"/>
      <w:r w:rsidRPr="00CB52A1">
        <w:rPr>
          <w:rStyle w:val="css-10o52y0"/>
          <w:rFonts w:ascii="Arial" w:hAnsi="Arial" w:cs="Arial"/>
          <w:color w:val="000000" w:themeColor="text1"/>
          <w:shd w:val="clear" w:color="auto" w:fill="FFFFFF"/>
        </w:rPr>
        <w:t>Kingdom :</w:t>
      </w:r>
      <w:proofErr w:type="gramEnd"/>
      <w:r w:rsidRPr="00CB52A1">
        <w:rPr>
          <w:rStyle w:val="css-10o52y0"/>
          <w:rFonts w:ascii="Arial" w:hAnsi="Arial" w:cs="Arial"/>
          <w:color w:val="000000" w:themeColor="text1"/>
          <w:shd w:val="clear" w:color="auto" w:fill="FFFFFF"/>
        </w:rPr>
        <w:t xml:space="preserve"> </w:t>
      </w:r>
      <w:proofErr w:type="spellStart"/>
      <w:r w:rsidRPr="00CB52A1">
        <w:rPr>
          <w:rFonts w:ascii="Arial" w:hAnsi="Arial" w:cs="Arial"/>
        </w:rPr>
        <w:t>Straminipila</w:t>
      </w:r>
      <w:proofErr w:type="spellEnd"/>
      <w:r w:rsidRPr="00CB52A1">
        <w:rPr>
          <w:rFonts w:ascii="Arial" w:hAnsi="Arial" w:cs="Arial"/>
        </w:rPr>
        <w:t xml:space="preserve"> or </w:t>
      </w:r>
      <w:proofErr w:type="spellStart"/>
      <w:r w:rsidRPr="00CB52A1">
        <w:rPr>
          <w:rFonts w:ascii="Arial" w:hAnsi="Arial" w:cs="Arial"/>
        </w:rPr>
        <w:t>Chromista</w:t>
      </w:r>
      <w:proofErr w:type="spellEnd"/>
    </w:p>
    <w:p w14:paraId="4F180F15" w14:textId="77777777" w:rsidR="00157D94" w:rsidRPr="00CB52A1" w:rsidRDefault="00157D94" w:rsidP="00157D94">
      <w:pPr>
        <w:pStyle w:val="NormalWeb"/>
        <w:shd w:val="clear" w:color="auto" w:fill="FFFFFF"/>
        <w:spacing w:line="276" w:lineRule="auto"/>
        <w:jc w:val="both"/>
        <w:rPr>
          <w:rFonts w:ascii="Arial" w:hAnsi="Arial" w:cs="Arial"/>
        </w:rPr>
      </w:pPr>
      <w:proofErr w:type="gramStart"/>
      <w:r w:rsidRPr="00CB52A1">
        <w:rPr>
          <w:rFonts w:ascii="Arial" w:hAnsi="Arial" w:cs="Arial"/>
        </w:rPr>
        <w:t>Phylum :</w:t>
      </w:r>
      <w:proofErr w:type="gramEnd"/>
      <w:r w:rsidRPr="00CB52A1">
        <w:rPr>
          <w:rFonts w:ascii="Arial" w:hAnsi="Arial" w:cs="Arial"/>
        </w:rPr>
        <w:t xml:space="preserve"> </w:t>
      </w:r>
      <w:proofErr w:type="spellStart"/>
      <w:r w:rsidRPr="00CB52A1">
        <w:rPr>
          <w:rFonts w:ascii="Arial" w:hAnsi="Arial" w:cs="Arial"/>
        </w:rPr>
        <w:t>Oomycota</w:t>
      </w:r>
      <w:proofErr w:type="spellEnd"/>
    </w:p>
    <w:p w14:paraId="69077490" w14:textId="77777777" w:rsidR="00157D94" w:rsidRPr="00CB52A1" w:rsidRDefault="00157D94" w:rsidP="00157D94">
      <w:pPr>
        <w:pStyle w:val="NormalWeb"/>
        <w:shd w:val="clear" w:color="auto" w:fill="FFFFFF"/>
        <w:spacing w:line="276" w:lineRule="auto"/>
        <w:jc w:val="both"/>
        <w:rPr>
          <w:rFonts w:ascii="Arial" w:hAnsi="Arial" w:cs="Arial"/>
        </w:rPr>
      </w:pPr>
      <w:r w:rsidRPr="00CB52A1">
        <w:rPr>
          <w:rFonts w:ascii="Arial" w:hAnsi="Arial" w:cs="Arial"/>
        </w:rPr>
        <w:lastRenderedPageBreak/>
        <w:t>Class: Oomycetes</w:t>
      </w:r>
    </w:p>
    <w:p w14:paraId="5E0FB3A5" w14:textId="77777777" w:rsidR="00157D94" w:rsidRPr="00CB52A1" w:rsidRDefault="00157D94" w:rsidP="00157D94">
      <w:pPr>
        <w:pStyle w:val="NormalWeb"/>
        <w:shd w:val="clear" w:color="auto" w:fill="FFFFFF"/>
        <w:spacing w:line="276" w:lineRule="auto"/>
        <w:jc w:val="both"/>
        <w:rPr>
          <w:rFonts w:ascii="Arial" w:hAnsi="Arial" w:cs="Arial"/>
        </w:rPr>
      </w:pPr>
      <w:proofErr w:type="gramStart"/>
      <w:r w:rsidRPr="00CB52A1">
        <w:rPr>
          <w:rFonts w:ascii="Arial" w:hAnsi="Arial" w:cs="Arial"/>
        </w:rPr>
        <w:t>Order :</w:t>
      </w:r>
      <w:proofErr w:type="gramEnd"/>
      <w:r w:rsidRPr="00CB52A1">
        <w:rPr>
          <w:rFonts w:ascii="Arial" w:hAnsi="Arial" w:cs="Arial"/>
        </w:rPr>
        <w:t xml:space="preserve"> </w:t>
      </w:r>
      <w:proofErr w:type="spellStart"/>
      <w:r w:rsidRPr="00CB52A1">
        <w:rPr>
          <w:rFonts w:ascii="Arial" w:hAnsi="Arial" w:cs="Arial"/>
        </w:rPr>
        <w:t>Perenosporales</w:t>
      </w:r>
      <w:proofErr w:type="spellEnd"/>
    </w:p>
    <w:p w14:paraId="1B6B9A09" w14:textId="77777777" w:rsidR="00157D94" w:rsidRPr="00CB52A1" w:rsidRDefault="00157D94" w:rsidP="00157D94">
      <w:pPr>
        <w:pStyle w:val="NormalWeb"/>
        <w:shd w:val="clear" w:color="auto" w:fill="FFFFFF"/>
        <w:spacing w:line="276" w:lineRule="auto"/>
        <w:jc w:val="both"/>
        <w:rPr>
          <w:rFonts w:ascii="Arial" w:hAnsi="Arial" w:cs="Arial"/>
        </w:rPr>
      </w:pPr>
      <w:proofErr w:type="gramStart"/>
      <w:r w:rsidRPr="00CB52A1">
        <w:rPr>
          <w:rFonts w:ascii="Arial" w:hAnsi="Arial" w:cs="Arial"/>
        </w:rPr>
        <w:t>Family :</w:t>
      </w:r>
      <w:proofErr w:type="gramEnd"/>
      <w:r w:rsidRPr="00CB52A1">
        <w:rPr>
          <w:rFonts w:ascii="Arial" w:hAnsi="Arial" w:cs="Arial"/>
        </w:rPr>
        <w:t xml:space="preserve"> </w:t>
      </w:r>
      <w:proofErr w:type="spellStart"/>
      <w:r w:rsidRPr="00CB52A1">
        <w:rPr>
          <w:rFonts w:ascii="Arial" w:hAnsi="Arial" w:cs="Arial"/>
        </w:rPr>
        <w:t>perenosporaceae</w:t>
      </w:r>
      <w:proofErr w:type="spellEnd"/>
    </w:p>
    <w:p w14:paraId="0A00FDA0" w14:textId="77777777" w:rsidR="00157D94" w:rsidRPr="00CB52A1" w:rsidRDefault="00157D94" w:rsidP="00157D94">
      <w:pPr>
        <w:pStyle w:val="NormalWeb"/>
        <w:shd w:val="clear" w:color="auto" w:fill="FFFFFF"/>
        <w:spacing w:line="276" w:lineRule="auto"/>
        <w:jc w:val="both"/>
        <w:rPr>
          <w:rFonts w:ascii="Arial" w:hAnsi="Arial" w:cs="Arial"/>
          <w:b/>
        </w:rPr>
      </w:pPr>
      <w:proofErr w:type="gramStart"/>
      <w:r w:rsidRPr="00CB52A1">
        <w:rPr>
          <w:rFonts w:ascii="Arial" w:hAnsi="Arial" w:cs="Arial"/>
          <w:b/>
        </w:rPr>
        <w:t>Genus :</w:t>
      </w:r>
      <w:proofErr w:type="gramEnd"/>
      <w:r w:rsidRPr="00CB52A1">
        <w:rPr>
          <w:rFonts w:ascii="Arial" w:hAnsi="Arial" w:cs="Arial"/>
          <w:b/>
        </w:rPr>
        <w:t xml:space="preserve"> </w:t>
      </w:r>
      <w:proofErr w:type="spellStart"/>
      <w:r w:rsidRPr="00CB52A1">
        <w:rPr>
          <w:rFonts w:ascii="Arial" w:hAnsi="Arial" w:cs="Arial"/>
          <w:b/>
        </w:rPr>
        <w:t>Perenospora</w:t>
      </w:r>
      <w:proofErr w:type="spellEnd"/>
    </w:p>
    <w:p w14:paraId="630E98FF" w14:textId="77777777" w:rsidR="00157D94" w:rsidRPr="00CB52A1" w:rsidRDefault="0004187C" w:rsidP="00157D94">
      <w:pPr>
        <w:pStyle w:val="NormalWeb"/>
        <w:shd w:val="clear" w:color="auto" w:fill="FFFFFF"/>
        <w:spacing w:line="276" w:lineRule="auto"/>
        <w:jc w:val="both"/>
        <w:rPr>
          <w:rStyle w:val="css-10o52y0"/>
          <w:rFonts w:ascii="Arial" w:hAnsi="Arial" w:cs="Arial"/>
          <w:b/>
          <w:color w:val="000000" w:themeColor="text1"/>
          <w:shd w:val="clear" w:color="auto" w:fill="FFFFFF"/>
        </w:rPr>
      </w:pPr>
      <w:r w:rsidRPr="00CB52A1">
        <w:rPr>
          <w:rFonts w:ascii="Arial" w:hAnsi="Arial" w:cs="Arial"/>
          <w:b/>
        </w:rPr>
        <w:t>Species:</w:t>
      </w:r>
      <w:r w:rsidR="00157D94" w:rsidRPr="00CB52A1">
        <w:rPr>
          <w:rStyle w:val="Emphasis"/>
          <w:rFonts w:ascii="Arial" w:eastAsiaTheme="majorEastAsia" w:hAnsi="Arial" w:cs="Arial"/>
          <w:b/>
        </w:rPr>
        <w:t xml:space="preserve"> </w:t>
      </w:r>
      <w:proofErr w:type="spellStart"/>
      <w:r w:rsidR="00157D94" w:rsidRPr="00CB52A1">
        <w:rPr>
          <w:rStyle w:val="Emphasis"/>
          <w:rFonts w:ascii="Arial" w:eastAsiaTheme="majorEastAsia" w:hAnsi="Arial" w:cs="Arial"/>
          <w:b/>
        </w:rPr>
        <w:t>belbahrii</w:t>
      </w:r>
      <w:proofErr w:type="spellEnd"/>
      <w:r w:rsidR="00157D94" w:rsidRPr="00CB52A1">
        <w:rPr>
          <w:rStyle w:val="css-10o52y0"/>
          <w:rFonts w:ascii="Arial" w:hAnsi="Arial" w:cs="Arial"/>
          <w:b/>
          <w:color w:val="000000" w:themeColor="text1"/>
          <w:shd w:val="clear" w:color="auto" w:fill="FFFFFF"/>
        </w:rPr>
        <w:t xml:space="preserve"> </w:t>
      </w:r>
    </w:p>
    <w:p w14:paraId="42105F7B" w14:textId="77777777" w:rsidR="005C59F7" w:rsidRPr="00CB52A1" w:rsidRDefault="005C59F7" w:rsidP="000E74E3">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Downy mildew symptoms can look like a lack of nutrients. When plants don't get enough nitrogen, their lower leaves often turn yellow. People who don't get enough nutrients don't get vein-bound chlorosis, but people who have downy mildew do. This is especially true when a disease on the plant has spread. When it's very humid, the yellowed spots can turn necrotic very quickly. Spores are forming on the undersides of the damaged basil leaves, but they are fuzzy and gray. The sporangia are the structures that make spores. They come out of the stomata of infected leaves and are easy to see with a lens. The sporangia and sporangiophores in the shape of a staghorn are important ways to identify this disease. The disease likes low temperatures and high humidity. It can be spread by wind, infected seeds, and plants that already have the disease.</w:t>
      </w:r>
    </w:p>
    <w:p w14:paraId="092BBA4B" w14:textId="77777777" w:rsidR="00C27006" w:rsidRPr="00CB52A1" w:rsidRDefault="00C27006" w:rsidP="00C27006">
      <w:pPr>
        <w:pStyle w:val="NormalWeb"/>
        <w:shd w:val="clear" w:color="auto" w:fill="FFFFFF"/>
        <w:spacing w:line="276" w:lineRule="auto"/>
        <w:jc w:val="both"/>
        <w:rPr>
          <w:rFonts w:ascii="Arial" w:hAnsi="Arial" w:cs="Arial"/>
          <w:b/>
          <w:color w:val="000000" w:themeColor="text1"/>
          <w:sz w:val="26"/>
        </w:rPr>
      </w:pPr>
      <w:r w:rsidRPr="00CB52A1">
        <w:rPr>
          <w:rFonts w:ascii="Arial" w:hAnsi="Arial" w:cs="Arial"/>
          <w:b/>
          <w:color w:val="000000" w:themeColor="text1"/>
          <w:sz w:val="26"/>
        </w:rPr>
        <w:t>Signs and symptoms</w:t>
      </w:r>
    </w:p>
    <w:p w14:paraId="6D968318" w14:textId="77777777" w:rsidR="0004187C" w:rsidRPr="00CB52A1" w:rsidRDefault="0004187C" w:rsidP="000E74E3">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Leaf yellowing is often the first symptom of basil downy mildew. Yellowed areas are usually bordered by leaf veins. When spores are produced, a characteristic fuzzy, dark gray to purple growth on the underside of the leaves is evident. Sporulation on the upper surfaces of leaves may be seen in severe cases. Symptoms of downy mildew on basil can easily be mistaken for a nutritional deficiency. The fuzzy growth of spores on the underside of the leaf may look as if soil had been splashed onto the leaf underside. Disease Cycle Spores are produced in darkness before sunrise. Sporulation occurs at 50-78°F and &gt;85% relative humidity (RH). Spores are borne at the ends of tiny tree-like structures called sporangiophores, which grow out of the stomata. The spores are dispersed by wind and splashing water. On wet leaves at temperatures from 41 to 83°F, spores germinate within 2 hours and infect plant tissue within 4 hours. Five to 10 days may elapse between infection and the appearance of symptoms; the duration of the latency period depends upon temperature and light exposure. Basil downy mildew is unable to survive winter temperatures in the northeastern US.</w:t>
      </w:r>
    </w:p>
    <w:p w14:paraId="4230243C" w14:textId="77777777" w:rsidR="000E74E3" w:rsidRDefault="0004187C" w:rsidP="000E74E3">
      <w:pPr>
        <w:pStyle w:val="NormalWeb"/>
        <w:shd w:val="clear" w:color="auto" w:fill="FFFFFF"/>
        <w:spacing w:line="276" w:lineRule="auto"/>
        <w:ind w:firstLine="720"/>
        <w:jc w:val="both"/>
        <w:rPr>
          <w:rFonts w:ascii="Arial" w:hAnsi="Arial" w:cs="Arial"/>
          <w:color w:val="000000" w:themeColor="text1"/>
        </w:rPr>
      </w:pPr>
      <w:r w:rsidRPr="00CB52A1">
        <w:rPr>
          <w:rFonts w:ascii="Arial" w:hAnsi="Arial" w:cs="Arial"/>
          <w:color w:val="000000" w:themeColor="text1"/>
        </w:rPr>
        <w:t xml:space="preserve">Downy mildew on basil is especially severe when foliage stays wet for extended periods after inoculation (arrival of the pathogen on its host plant). The downy mildew </w:t>
      </w:r>
      <w:r w:rsidRPr="00CB52A1">
        <w:rPr>
          <w:rFonts w:ascii="Arial" w:hAnsi="Arial" w:cs="Arial"/>
          <w:color w:val="000000" w:themeColor="text1"/>
        </w:rPr>
        <w:lastRenderedPageBreak/>
        <w:t>pathogen needs at least 4 hours of leaf wetness for infection and more than 7.5 hours of high humidity (greater than 95%) at night for sporulation. The optimum temperature for basil downy mildew to develop is 68°F, with no growth of basil downy mildew below 53°F or above 77°F. Like other downy mildews, it is an obligate parasite that needs a living host to live and reproduce. Unfortunately, the popular Genovese-type sweet basil (</w:t>
      </w:r>
      <w:proofErr w:type="spellStart"/>
      <w:r w:rsidRPr="00CB52A1">
        <w:rPr>
          <w:rFonts w:ascii="Arial" w:hAnsi="Arial" w:cs="Arial"/>
          <w:i/>
          <w:color w:val="000000" w:themeColor="text1"/>
        </w:rPr>
        <w:t>Ocimum</w:t>
      </w:r>
      <w:proofErr w:type="spellEnd"/>
      <w:r w:rsidRPr="00CB52A1">
        <w:rPr>
          <w:rFonts w:ascii="Arial" w:hAnsi="Arial" w:cs="Arial"/>
          <w:i/>
          <w:color w:val="000000" w:themeColor="text1"/>
        </w:rPr>
        <w:t xml:space="preserve"> </w:t>
      </w:r>
      <w:proofErr w:type="spellStart"/>
      <w:r w:rsidRPr="00CB52A1">
        <w:rPr>
          <w:rFonts w:ascii="Arial" w:hAnsi="Arial" w:cs="Arial"/>
          <w:i/>
          <w:color w:val="000000" w:themeColor="text1"/>
        </w:rPr>
        <w:t>basilicum</w:t>
      </w:r>
      <w:proofErr w:type="spellEnd"/>
      <w:r w:rsidRPr="00CB52A1">
        <w:rPr>
          <w:rFonts w:ascii="Arial" w:hAnsi="Arial" w:cs="Arial"/>
          <w:color w:val="000000" w:themeColor="text1"/>
        </w:rPr>
        <w:t>) is very susceptible, whereas the citrus, spice, and ornamental basil varieties tend to be less susceptible. Tolerant and resistant varieties of sweet basil are now available.</w:t>
      </w:r>
    </w:p>
    <w:p w14:paraId="4CF3BD8B" w14:textId="77777777" w:rsidR="003A639B" w:rsidRDefault="003A639B" w:rsidP="000E74E3">
      <w:pPr>
        <w:pStyle w:val="NormalWeb"/>
        <w:shd w:val="clear" w:color="auto" w:fill="FFFFFF"/>
        <w:spacing w:line="276" w:lineRule="auto"/>
        <w:ind w:firstLine="720"/>
        <w:jc w:val="both"/>
        <w:rPr>
          <w:rFonts w:ascii="Arial" w:hAnsi="Arial" w:cs="Arial"/>
          <w:color w:val="000000" w:themeColor="text1"/>
        </w:rPr>
      </w:pPr>
    </w:p>
    <w:p w14:paraId="57F565B2" w14:textId="280B531D" w:rsidR="003A639B" w:rsidRDefault="003A639B" w:rsidP="000E74E3">
      <w:pPr>
        <w:pStyle w:val="NormalWeb"/>
        <w:shd w:val="clear" w:color="auto" w:fill="FFFFFF"/>
        <w:spacing w:line="276" w:lineRule="auto"/>
        <w:ind w:firstLine="720"/>
        <w:jc w:val="both"/>
        <w:rPr>
          <w:rFonts w:ascii="Arial" w:hAnsi="Arial" w:cs="Arial"/>
          <w:color w:val="000000" w:themeColor="text1"/>
        </w:rPr>
      </w:pPr>
      <w:r>
        <w:rPr>
          <w:noProof/>
        </w:rPr>
        <w:drawing>
          <wp:inline distT="0" distB="0" distL="0" distR="0" wp14:anchorId="55803D80" wp14:editId="33C439A8">
            <wp:extent cx="4552950" cy="2857500"/>
            <wp:effectExtent l="0" t="0" r="0" b="0"/>
            <wp:docPr id="186614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3578" name=""/>
                    <pic:cNvPicPr/>
                  </pic:nvPicPr>
                  <pic:blipFill>
                    <a:blip r:embed="rId11"/>
                    <a:stretch>
                      <a:fillRect/>
                    </a:stretch>
                  </pic:blipFill>
                  <pic:spPr>
                    <a:xfrm>
                      <a:off x="0" y="0"/>
                      <a:ext cx="4552950" cy="2857500"/>
                    </a:xfrm>
                    <a:prstGeom prst="rect">
                      <a:avLst/>
                    </a:prstGeom>
                  </pic:spPr>
                </pic:pic>
              </a:graphicData>
            </a:graphic>
          </wp:inline>
        </w:drawing>
      </w:r>
    </w:p>
    <w:p w14:paraId="268018BA" w14:textId="77777777" w:rsidR="003A639B" w:rsidRDefault="003A639B" w:rsidP="000E74E3">
      <w:pPr>
        <w:pStyle w:val="NormalWeb"/>
        <w:shd w:val="clear" w:color="auto" w:fill="FFFFFF"/>
        <w:spacing w:line="276" w:lineRule="auto"/>
        <w:ind w:firstLine="720"/>
        <w:jc w:val="both"/>
        <w:rPr>
          <w:rFonts w:ascii="Arial" w:hAnsi="Arial" w:cs="Arial"/>
          <w:color w:val="000000" w:themeColor="text1"/>
        </w:rPr>
      </w:pPr>
    </w:p>
    <w:p w14:paraId="33C912F2" w14:textId="500DD665" w:rsidR="003A639B" w:rsidRPr="003A639B" w:rsidRDefault="003A639B" w:rsidP="003A639B">
      <w:pPr>
        <w:pStyle w:val="NormalWeb"/>
        <w:shd w:val="clear" w:color="auto" w:fill="FFFFFF"/>
        <w:spacing w:line="276" w:lineRule="auto"/>
        <w:ind w:firstLine="720"/>
        <w:jc w:val="center"/>
        <w:rPr>
          <w:rFonts w:ascii="Arial" w:hAnsi="Arial" w:cs="Arial"/>
          <w:b/>
          <w:bCs/>
          <w:color w:val="000000" w:themeColor="text1"/>
        </w:rPr>
      </w:pPr>
      <w:r w:rsidRPr="003A639B">
        <w:rPr>
          <w:rFonts w:ascii="Arial" w:hAnsi="Arial" w:cs="Arial"/>
          <w:b/>
          <w:bCs/>
          <w:color w:val="000000" w:themeColor="text1"/>
        </w:rPr>
        <w:t xml:space="preserve">Fig 4-Life-cycle of </w:t>
      </w:r>
      <w:proofErr w:type="spellStart"/>
      <w:r w:rsidRPr="003A639B">
        <w:rPr>
          <w:rFonts w:ascii="Arial" w:hAnsi="Arial" w:cs="Arial"/>
          <w:b/>
          <w:bCs/>
          <w:color w:val="000000" w:themeColor="text1"/>
        </w:rPr>
        <w:t>Perenospora</w:t>
      </w:r>
      <w:proofErr w:type="spellEnd"/>
      <w:r w:rsidRPr="003A639B">
        <w:rPr>
          <w:rFonts w:ascii="Arial" w:hAnsi="Arial" w:cs="Arial"/>
          <w:b/>
          <w:bCs/>
          <w:color w:val="000000" w:themeColor="text1"/>
        </w:rPr>
        <w:t xml:space="preserve"> </w:t>
      </w:r>
      <w:proofErr w:type="spellStart"/>
      <w:r w:rsidRPr="003A639B">
        <w:rPr>
          <w:rFonts w:ascii="Arial" w:hAnsi="Arial" w:cs="Arial"/>
          <w:b/>
          <w:bCs/>
          <w:color w:val="000000" w:themeColor="text1"/>
        </w:rPr>
        <w:t>belbahrii</w:t>
      </w:r>
      <w:proofErr w:type="spellEnd"/>
    </w:p>
    <w:p w14:paraId="19BC7503" w14:textId="77777777" w:rsidR="00FC07CE" w:rsidRPr="00CB52A1" w:rsidRDefault="00FC07CE" w:rsidP="00FC07CE">
      <w:pPr>
        <w:shd w:val="clear" w:color="auto" w:fill="FFFFFF"/>
        <w:spacing w:after="120"/>
        <w:jc w:val="both"/>
        <w:rPr>
          <w:rFonts w:ascii="Arial" w:eastAsia="Times New Roman" w:hAnsi="Arial" w:cs="Arial"/>
          <w:b/>
          <w:color w:val="000000" w:themeColor="text1"/>
          <w:sz w:val="30"/>
          <w:szCs w:val="24"/>
        </w:rPr>
      </w:pPr>
      <w:r w:rsidRPr="00CB52A1">
        <w:rPr>
          <w:rFonts w:ascii="Arial" w:hAnsi="Arial" w:cs="Arial"/>
          <w:b/>
          <w:noProof/>
          <w:color w:val="000000" w:themeColor="text1"/>
          <w:sz w:val="30"/>
          <w:szCs w:val="24"/>
        </w:rPr>
        <w:t>Sunflower Downy mildew</w:t>
      </w:r>
    </w:p>
    <w:p w14:paraId="6DE1B473"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Kingdom:</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color w:val="000000" w:themeColor="text1"/>
          <w:sz w:val="24"/>
          <w:szCs w:val="24"/>
        </w:rPr>
        <w:t>Stramenopila</w:t>
      </w:r>
      <w:proofErr w:type="spellEnd"/>
    </w:p>
    <w:p w14:paraId="06D4A11B"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Phylum:</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color w:val="000000" w:themeColor="text1"/>
          <w:sz w:val="24"/>
          <w:szCs w:val="24"/>
        </w:rPr>
        <w:t>Oomycota</w:t>
      </w:r>
      <w:proofErr w:type="spellEnd"/>
    </w:p>
    <w:p w14:paraId="26355011"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Class:</w:t>
      </w:r>
      <w:r w:rsidRPr="00CB52A1">
        <w:rPr>
          <w:rFonts w:ascii="Arial" w:eastAsia="Times New Roman" w:hAnsi="Arial" w:cs="Arial"/>
          <w:color w:val="000000" w:themeColor="text1"/>
          <w:sz w:val="24"/>
          <w:szCs w:val="24"/>
        </w:rPr>
        <w:t> Oomycetes</w:t>
      </w:r>
    </w:p>
    <w:p w14:paraId="664D6C0C"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Order:</w:t>
      </w:r>
      <w:r w:rsidRPr="00CB52A1">
        <w:rPr>
          <w:rFonts w:ascii="Arial" w:eastAsia="Times New Roman" w:hAnsi="Arial" w:cs="Arial"/>
          <w:color w:val="000000" w:themeColor="text1"/>
          <w:sz w:val="24"/>
          <w:szCs w:val="24"/>
        </w:rPr>
        <w:t> Peronosporales</w:t>
      </w:r>
    </w:p>
    <w:p w14:paraId="4336FA53"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Family:</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color w:val="000000" w:themeColor="text1"/>
          <w:sz w:val="24"/>
          <w:szCs w:val="24"/>
        </w:rPr>
        <w:t>Peronosporaceae</w:t>
      </w:r>
      <w:proofErr w:type="spellEnd"/>
    </w:p>
    <w:p w14:paraId="2F2E268F"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Cs/>
          <w:color w:val="000000" w:themeColor="text1"/>
          <w:sz w:val="24"/>
          <w:szCs w:val="24"/>
        </w:rPr>
        <w:t>Genus:</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i/>
          <w:color w:val="000000" w:themeColor="text1"/>
          <w:sz w:val="24"/>
          <w:szCs w:val="24"/>
        </w:rPr>
        <w:t>Plasmopara</w:t>
      </w:r>
      <w:proofErr w:type="spellEnd"/>
    </w:p>
    <w:p w14:paraId="1889FEB7" w14:textId="77777777" w:rsidR="00FC7A11" w:rsidRPr="00CB52A1" w:rsidRDefault="00FC7A11" w:rsidP="00FC07CE">
      <w:pPr>
        <w:shd w:val="clear" w:color="auto" w:fill="FFFFFF"/>
        <w:spacing w:after="0"/>
        <w:jc w:val="both"/>
        <w:rPr>
          <w:rFonts w:ascii="Arial" w:eastAsia="Times New Roman" w:hAnsi="Arial" w:cs="Arial"/>
          <w:i/>
          <w:color w:val="000000" w:themeColor="text1"/>
          <w:sz w:val="24"/>
          <w:szCs w:val="24"/>
        </w:rPr>
      </w:pPr>
      <w:r w:rsidRPr="00CB52A1">
        <w:rPr>
          <w:rFonts w:ascii="Arial" w:eastAsia="Times New Roman" w:hAnsi="Arial" w:cs="Arial"/>
          <w:bCs/>
          <w:color w:val="000000" w:themeColor="text1"/>
          <w:sz w:val="24"/>
          <w:szCs w:val="24"/>
        </w:rPr>
        <w:t>Species:</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i/>
          <w:color w:val="000000" w:themeColor="text1"/>
          <w:sz w:val="24"/>
          <w:szCs w:val="24"/>
        </w:rPr>
        <w:t>Plasmopara</w:t>
      </w:r>
      <w:proofErr w:type="spellEnd"/>
      <w:r w:rsidRPr="00CB52A1">
        <w:rPr>
          <w:rFonts w:ascii="Arial" w:eastAsia="Times New Roman" w:hAnsi="Arial" w:cs="Arial"/>
          <w:i/>
          <w:color w:val="000000" w:themeColor="text1"/>
          <w:sz w:val="24"/>
          <w:szCs w:val="24"/>
        </w:rPr>
        <w:t xml:space="preserve"> </w:t>
      </w:r>
      <w:proofErr w:type="spellStart"/>
      <w:r w:rsidRPr="00CB52A1">
        <w:rPr>
          <w:rFonts w:ascii="Arial" w:eastAsia="Times New Roman" w:hAnsi="Arial" w:cs="Arial"/>
          <w:i/>
          <w:color w:val="000000" w:themeColor="text1"/>
          <w:sz w:val="24"/>
          <w:szCs w:val="24"/>
        </w:rPr>
        <w:t>halstedii</w:t>
      </w:r>
      <w:proofErr w:type="spellEnd"/>
      <w:r w:rsidRPr="00CB52A1">
        <w:rPr>
          <w:rFonts w:ascii="Arial" w:eastAsia="Times New Roman" w:hAnsi="Arial" w:cs="Arial"/>
          <w:i/>
          <w:color w:val="000000" w:themeColor="text1"/>
          <w:sz w:val="24"/>
          <w:szCs w:val="24"/>
        </w:rPr>
        <w:t> </w:t>
      </w:r>
    </w:p>
    <w:p w14:paraId="00FD5FE4" w14:textId="77777777" w:rsidR="0004187C" w:rsidRPr="00CB52A1" w:rsidRDefault="0004187C" w:rsidP="0004187C">
      <w:pPr>
        <w:shd w:val="clear" w:color="auto" w:fill="FFFFFF"/>
        <w:spacing w:before="100" w:beforeAutospacing="1" w:after="100" w:afterAutospacing="1"/>
        <w:jc w:val="both"/>
        <w:rPr>
          <w:rFonts w:ascii="Arial" w:hAnsi="Arial" w:cs="Arial"/>
          <w:color w:val="000000" w:themeColor="text1"/>
          <w:sz w:val="24"/>
          <w:szCs w:val="24"/>
        </w:rPr>
      </w:pPr>
      <w:r w:rsidRPr="00CB52A1">
        <w:rPr>
          <w:rFonts w:ascii="Arial" w:hAnsi="Arial" w:cs="Arial"/>
          <w:color w:val="000000" w:themeColor="text1"/>
          <w:sz w:val="24"/>
          <w:szCs w:val="24"/>
        </w:rPr>
        <w:lastRenderedPageBreak/>
        <w:t>Downy mildew of sunflower (</w:t>
      </w:r>
      <w:proofErr w:type="spellStart"/>
      <w:r w:rsidRPr="00CB52A1">
        <w:rPr>
          <w:rFonts w:ascii="Arial" w:hAnsi="Arial" w:cs="Arial"/>
          <w:i/>
          <w:color w:val="000000" w:themeColor="text1"/>
          <w:sz w:val="24"/>
          <w:szCs w:val="24"/>
        </w:rPr>
        <w:t>Plasmopara</w:t>
      </w:r>
      <w:proofErr w:type="spellEnd"/>
      <w:r w:rsidRPr="00CB52A1">
        <w:rPr>
          <w:rFonts w:ascii="Arial" w:hAnsi="Arial" w:cs="Arial"/>
          <w:i/>
          <w:color w:val="000000" w:themeColor="text1"/>
          <w:sz w:val="24"/>
          <w:szCs w:val="24"/>
        </w:rPr>
        <w:t xml:space="preserve"> </w:t>
      </w:r>
      <w:proofErr w:type="spellStart"/>
      <w:r w:rsidRPr="00CB52A1">
        <w:rPr>
          <w:rFonts w:ascii="Arial" w:hAnsi="Arial" w:cs="Arial"/>
          <w:i/>
          <w:color w:val="000000" w:themeColor="text1"/>
          <w:sz w:val="24"/>
          <w:szCs w:val="24"/>
        </w:rPr>
        <w:t>halstedii</w:t>
      </w:r>
      <w:proofErr w:type="spellEnd"/>
      <w:r w:rsidRPr="00CB52A1">
        <w:rPr>
          <w:rFonts w:ascii="Arial" w:hAnsi="Arial" w:cs="Arial"/>
          <w:color w:val="000000" w:themeColor="text1"/>
          <w:sz w:val="24"/>
          <w:szCs w:val="24"/>
        </w:rPr>
        <w:t>) is a foliar pathogen that affects sunflowers and related species in the Asteraceae (daisy) plant family. This pathogen was first discovered in the United States in the 1920s but has since been found in most sunflower-producing countries, except for Australia. The pathogen causes leaf symptoms and stunting and is capable of causing yield losses of up to 39% overseas. All parts of living and dead infected plants can carry the long-lived spores of this fungus. Nursery stock, soil, potting mix, and particularly seeds (including weed seeds and illegal imports of sunflower seeds) are all likely modes of entry, while wind-borne spores are able to spread the disease only in local areas under wet and windy conditions. Infected seedlings may experience “damping off” (sudden death) or develop white fungal growth, which appears downy and produces spores. Young plants show chlorotic mottling with downy fungal growth on the underside of leaves. The leaves may become thickened, curl downwards, and die. Infection of older plants results in stunting, thin stems, small horizontal seed heads, and chlorotic leaf mottling. Infected plants have reduced oil and seed yield and poor seed viability. Latent infections show no obvious symptoms.</w:t>
      </w:r>
    </w:p>
    <w:p w14:paraId="13546427" w14:textId="77777777" w:rsidR="0004187C" w:rsidRPr="00CB52A1" w:rsidRDefault="0004187C" w:rsidP="0004187C">
      <w:pPr>
        <w:shd w:val="clear" w:color="auto" w:fill="FFFFFF"/>
        <w:spacing w:before="100" w:beforeAutospacing="1" w:after="100" w:afterAutospacing="1"/>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The spores for this type of mildew stay in the soil for years. Sunflower downy mildew is caused by the soil-borne fungus </w:t>
      </w:r>
      <w:proofErr w:type="spellStart"/>
      <w:r w:rsidRPr="00CB52A1">
        <w:rPr>
          <w:rFonts w:ascii="Arial" w:hAnsi="Arial" w:cs="Arial"/>
          <w:i/>
          <w:color w:val="000000" w:themeColor="text1"/>
          <w:sz w:val="24"/>
          <w:szCs w:val="24"/>
        </w:rPr>
        <w:t>Plasmopara</w:t>
      </w:r>
      <w:proofErr w:type="spellEnd"/>
      <w:r w:rsidRPr="00CB52A1">
        <w:rPr>
          <w:rFonts w:ascii="Arial" w:hAnsi="Arial" w:cs="Arial"/>
          <w:i/>
          <w:color w:val="000000" w:themeColor="text1"/>
          <w:sz w:val="24"/>
          <w:szCs w:val="24"/>
        </w:rPr>
        <w:t xml:space="preserve"> </w:t>
      </w:r>
      <w:proofErr w:type="spellStart"/>
      <w:r w:rsidRPr="00CB52A1">
        <w:rPr>
          <w:rFonts w:ascii="Arial" w:hAnsi="Arial" w:cs="Arial"/>
          <w:i/>
          <w:color w:val="000000" w:themeColor="text1"/>
          <w:sz w:val="24"/>
          <w:szCs w:val="24"/>
        </w:rPr>
        <w:t>halstedii</w:t>
      </w:r>
      <w:proofErr w:type="spellEnd"/>
      <w:r w:rsidRPr="00CB52A1">
        <w:rPr>
          <w:rFonts w:ascii="Arial" w:hAnsi="Arial" w:cs="Arial"/>
          <w:color w:val="000000" w:themeColor="text1"/>
          <w:sz w:val="24"/>
          <w:szCs w:val="24"/>
        </w:rPr>
        <w:t>. Systemic infections produce two spore types: short-lived asexual zoospores from the underside of leaves and long-lived sexual oospores in the roots, stem, leaves, and seeds. Most infections are from the long-lived soil-borne or seed-borne oospores, while some in-crop infections result from the short-lived airborne zoospores. Seed-borne infections usually result in latent infections that have no obvious symptoms but still produce spores, continuing the pathogen's life cycle. The long-lived soil-borne spores (viable for up to 10 years) and the 35 reported pathotypes of the fungus make this disease very difficult to control. Reports that this pathogen is present in Australia and New Zealand are incorrect and relate to a different disease species. Distribution is present almost worldwide where sunflowers are grown, including Africa, Europe, Asia, and the Americas. This pathogen is not found in Australia.</w:t>
      </w:r>
    </w:p>
    <w:p w14:paraId="2792FA19" w14:textId="77777777" w:rsidR="0039150C" w:rsidRPr="00CB52A1" w:rsidRDefault="0039150C" w:rsidP="0004187C">
      <w:pPr>
        <w:shd w:val="clear" w:color="auto" w:fill="FFFFFF"/>
        <w:spacing w:before="100" w:beforeAutospacing="1" w:after="100" w:afterAutospacing="1"/>
        <w:jc w:val="both"/>
        <w:rPr>
          <w:rFonts w:ascii="Arial" w:hAnsi="Arial" w:cs="Arial"/>
          <w:color w:val="000000" w:themeColor="text1"/>
          <w:sz w:val="24"/>
          <w:szCs w:val="24"/>
        </w:rPr>
      </w:pPr>
      <w:r w:rsidRPr="00CB52A1">
        <w:rPr>
          <w:rFonts w:ascii="Arial" w:hAnsi="Arial" w:cs="Arial"/>
          <w:b/>
          <w:color w:val="000000" w:themeColor="text1"/>
          <w:sz w:val="24"/>
          <w:szCs w:val="24"/>
        </w:rPr>
        <w:t>Signs</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and</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Symptoms</w:t>
      </w:r>
    </w:p>
    <w:p w14:paraId="4C914C76" w14:textId="77777777" w:rsidR="0004187C" w:rsidRPr="00CB52A1" w:rsidRDefault="0004187C" w:rsidP="005B01C0">
      <w:pPr>
        <w:pStyle w:val="NormalWeb"/>
        <w:spacing w:line="276" w:lineRule="auto"/>
        <w:jc w:val="both"/>
        <w:rPr>
          <w:rFonts w:ascii="Arial" w:hAnsi="Arial" w:cs="Arial"/>
          <w:color w:val="000000" w:themeColor="text1"/>
        </w:rPr>
      </w:pPr>
      <w:r w:rsidRPr="00CB52A1">
        <w:rPr>
          <w:rFonts w:ascii="Arial" w:hAnsi="Arial" w:cs="Arial"/>
          <w:color w:val="000000" w:themeColor="text1"/>
        </w:rPr>
        <w:t xml:space="preserve">Downy mildew can be characterized broadly by two different types of symptoms: systemic and secondary. Systemic symptoms occur when seedlings are infected through the developing roots, and the disease usually kills plants, causing a reduction in stands and sometimes resulting in sizeable blank spots in the field. If infected seedlings do survive, symptoms of systemic infection may be first witnessed on the cotyledons or the first true leaves and are characterized by a thickening and yellowing (chlorosis) of leaves. Chlorosis usually borders the veins of the leaves but can be present on the whole leaf. White cottony masses (fungal mycelium and spores) appear on the underside of infected leaves and are a valid diagnostic sign of the disease. Plants </w:t>
      </w:r>
      <w:r w:rsidRPr="00CB52A1">
        <w:rPr>
          <w:rFonts w:ascii="Arial" w:hAnsi="Arial" w:cs="Arial"/>
          <w:color w:val="000000" w:themeColor="text1"/>
        </w:rPr>
        <w:lastRenderedPageBreak/>
        <w:t>infected systemically typically exhibit severe dwarfism, leading to a reduction in seed production upon reaching maturity. Sunflower fields can also witness rare delayed systemic infections. These plants (six- to eight-leaf stage) will be moderately stunted and display typical downy mildew symptoms on the upper leaves but have no symptoms on the lower leaves. Secondary infection results when windblown zoospores from infected leaves land on sunflower leaves. Symptoms include small, angular lesions that are chlorotic on the upper leaf surface and are often referred to as “local lesions.” Signs of secondary infections are white, cottony masses that appear on the underside of the angular lesions. Secondary infections rarely cause systemic symptoms or yield loss.</w:t>
      </w:r>
    </w:p>
    <w:p w14:paraId="7D2F35F9" w14:textId="77777777" w:rsidR="0039150C" w:rsidRPr="00CB52A1" w:rsidRDefault="0039150C" w:rsidP="005B01C0">
      <w:pPr>
        <w:pStyle w:val="NormalWeb"/>
        <w:spacing w:line="276" w:lineRule="auto"/>
        <w:jc w:val="both"/>
        <w:rPr>
          <w:rFonts w:ascii="Arial" w:hAnsi="Arial" w:cs="Arial"/>
          <w:color w:val="000000" w:themeColor="text1"/>
        </w:rPr>
      </w:pPr>
      <w:r w:rsidRPr="00CB52A1">
        <w:rPr>
          <w:rFonts w:ascii="Arial" w:hAnsi="Arial" w:cs="Arial"/>
          <w:b/>
          <w:color w:val="000000" w:themeColor="text1"/>
        </w:rPr>
        <w:t>Disease</w:t>
      </w:r>
      <w:r w:rsidR="00960DA7" w:rsidRPr="00CB52A1">
        <w:rPr>
          <w:rFonts w:ascii="Arial" w:hAnsi="Arial" w:cs="Arial"/>
          <w:b/>
          <w:color w:val="000000" w:themeColor="text1"/>
        </w:rPr>
        <w:t xml:space="preserve"> </w:t>
      </w:r>
      <w:r w:rsidRPr="00CB52A1">
        <w:rPr>
          <w:rFonts w:ascii="Arial" w:hAnsi="Arial" w:cs="Arial"/>
          <w:b/>
          <w:color w:val="000000" w:themeColor="text1"/>
        </w:rPr>
        <w:t>Cycle</w:t>
      </w:r>
      <w:r w:rsidR="00960DA7" w:rsidRPr="00CB52A1">
        <w:rPr>
          <w:rFonts w:ascii="Arial" w:hAnsi="Arial" w:cs="Arial"/>
          <w:b/>
          <w:color w:val="000000" w:themeColor="text1"/>
        </w:rPr>
        <w:t xml:space="preserve"> </w:t>
      </w:r>
    </w:p>
    <w:p w14:paraId="17369795" w14:textId="77777777" w:rsidR="00A20CBB" w:rsidRPr="00CB52A1" w:rsidRDefault="00A20CBB" w:rsidP="00A20CBB">
      <w:pPr>
        <w:pStyle w:val="NormalWeb"/>
        <w:jc w:val="both"/>
        <w:rPr>
          <w:rFonts w:ascii="Arial" w:hAnsi="Arial" w:cs="Arial"/>
          <w:color w:val="000000" w:themeColor="text1"/>
          <w:spacing w:val="6"/>
        </w:rPr>
      </w:pPr>
      <w:proofErr w:type="spellStart"/>
      <w:r w:rsidRPr="00CB52A1">
        <w:rPr>
          <w:rFonts w:ascii="Arial" w:hAnsi="Arial" w:cs="Arial"/>
          <w:i/>
          <w:color w:val="000000" w:themeColor="text1"/>
          <w:spacing w:val="6"/>
        </w:rPr>
        <w:t>Plasmopara</w:t>
      </w:r>
      <w:proofErr w:type="spellEnd"/>
      <w:r w:rsidRPr="00CB52A1">
        <w:rPr>
          <w:rFonts w:ascii="Arial" w:hAnsi="Arial" w:cs="Arial"/>
          <w:i/>
          <w:color w:val="000000" w:themeColor="text1"/>
          <w:spacing w:val="6"/>
        </w:rPr>
        <w:t xml:space="preserve"> </w:t>
      </w:r>
      <w:proofErr w:type="spellStart"/>
      <w:r w:rsidRPr="00CB52A1">
        <w:rPr>
          <w:rFonts w:ascii="Arial" w:hAnsi="Arial" w:cs="Arial"/>
          <w:i/>
          <w:color w:val="000000" w:themeColor="text1"/>
          <w:spacing w:val="6"/>
        </w:rPr>
        <w:t>halstedii</w:t>
      </w:r>
      <w:proofErr w:type="spellEnd"/>
      <w:r w:rsidRPr="00CB52A1">
        <w:rPr>
          <w:rFonts w:ascii="Arial" w:hAnsi="Arial" w:cs="Arial"/>
          <w:color w:val="000000" w:themeColor="text1"/>
          <w:spacing w:val="6"/>
        </w:rPr>
        <w:t xml:space="preserve"> survives for up to 10 years in soil as sexual, thick-walled oospores. Oospores are produced just beneath the epidermis of infected plants and are more common in roots than leaves. When soils are cool and water-saturated, oospores will germinate and form zoosporangia, which give rise to asexual, motile zoospores. Systemic infection results when zoospores infect the sunflower seedling before the root reaches 2 inches in length. Sunflower plants that survive this initial infection produce white zoosporangia on the underside of the chlorotic areas of leaves. When windborne zoosporangia land on sunflower leaves, secondary infections may occur. Secondary infection is most common when sunflower leaves remain wet for prolonged periods of time. Plants are susceptible to secondary infection for a much longer period than to systemic infection via root infection. Damping-off, or seedling blight, occurs when seedlings are exposed to a high concentration of inoculum in the soil combined with cool (54-57°F), damp soils.</w:t>
      </w:r>
    </w:p>
    <w:p w14:paraId="2461E800" w14:textId="77777777" w:rsidR="00A20CBB" w:rsidRPr="00CB52A1" w:rsidRDefault="000E74E3" w:rsidP="00A20CBB">
      <w:pPr>
        <w:shd w:val="clear" w:color="auto" w:fill="FFFFFF"/>
        <w:spacing w:before="100" w:beforeAutospacing="1" w:after="100" w:afterAutospacing="1"/>
        <w:ind w:firstLine="720"/>
        <w:jc w:val="both"/>
        <w:rPr>
          <w:rFonts w:ascii="Arial" w:hAnsi="Arial" w:cs="Arial"/>
          <w:color w:val="000000" w:themeColor="text1"/>
          <w:spacing w:val="6"/>
          <w:sz w:val="24"/>
        </w:rPr>
      </w:pPr>
      <w:r w:rsidRPr="00CB52A1">
        <w:rPr>
          <w:rFonts w:ascii="Arial" w:hAnsi="Arial" w:cs="Arial"/>
          <w:color w:val="000000" w:themeColor="text1"/>
          <w:spacing w:val="6"/>
          <w:sz w:val="24"/>
        </w:rPr>
        <w:t xml:space="preserve">Pathogen </w:t>
      </w:r>
      <w:r w:rsidR="00A20CBB" w:rsidRPr="00CB52A1">
        <w:rPr>
          <w:rFonts w:ascii="Arial" w:hAnsi="Arial" w:cs="Arial"/>
          <w:color w:val="000000" w:themeColor="text1"/>
          <w:spacing w:val="6"/>
          <w:sz w:val="24"/>
        </w:rPr>
        <w:t>survives for up to 10 years in soil as sexual, thick-walled oospores. Oospores are produced just beneath the epidermis of infected plants and are more common in roots than leaves. When soils are cool and water-saturated, oospores will germinate and form zoosporangia, which give rise to asexual, motile zoospores. Systemic infection results when zoospores infect the sunflower seedling before the root reaches 2 inches in length. Sunflower plants that survive this initial infection produce white zoosporangia on the underside of the chlorotic areas of leaves. When windborne zoosporangia land on sunflower leaves, secondary infections may occur. Secondary infection is most common when sunflower leaves remain wet for prolonged periods of time. Plants are susceptible to secondary infection for a much longer period than to systemic infection via root infection. Damping-off, or seedling blight, occurs when seedlings are exposed to a high concentration of inoculum in the soil combined with cool (54-57°F), damp soils.</w:t>
      </w:r>
    </w:p>
    <w:p w14:paraId="5B0E1CAB" w14:textId="253DDFBC" w:rsidR="00350E1D" w:rsidRPr="00CB52A1" w:rsidRDefault="003A639B" w:rsidP="00A20CBB">
      <w:pPr>
        <w:shd w:val="clear" w:color="auto" w:fill="FFFFFF"/>
        <w:spacing w:before="100" w:beforeAutospacing="1" w:after="100" w:afterAutospacing="1"/>
        <w:ind w:firstLine="720"/>
        <w:jc w:val="both"/>
        <w:rPr>
          <w:rFonts w:ascii="Arial" w:eastAsia="Times New Roman" w:hAnsi="Arial" w:cs="Arial"/>
          <w:color w:val="000000" w:themeColor="text1"/>
          <w:spacing w:val="6"/>
          <w:sz w:val="24"/>
          <w:szCs w:val="24"/>
        </w:rPr>
      </w:pPr>
      <w:r>
        <w:rPr>
          <w:noProof/>
        </w:rPr>
        <w:lastRenderedPageBreak/>
        <w:drawing>
          <wp:inline distT="0" distB="0" distL="0" distR="0" wp14:anchorId="51BCE6D1" wp14:editId="56EFD09E">
            <wp:extent cx="4886325" cy="2981325"/>
            <wp:effectExtent l="0" t="0" r="9525" b="9525"/>
            <wp:docPr id="169925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53070" name=""/>
                    <pic:cNvPicPr/>
                  </pic:nvPicPr>
                  <pic:blipFill>
                    <a:blip r:embed="rId12"/>
                    <a:stretch>
                      <a:fillRect/>
                    </a:stretch>
                  </pic:blipFill>
                  <pic:spPr>
                    <a:xfrm>
                      <a:off x="0" y="0"/>
                      <a:ext cx="4886325" cy="2981325"/>
                    </a:xfrm>
                    <a:prstGeom prst="rect">
                      <a:avLst/>
                    </a:prstGeom>
                  </pic:spPr>
                </pic:pic>
              </a:graphicData>
            </a:graphic>
          </wp:inline>
        </w:drawing>
      </w:r>
    </w:p>
    <w:p w14:paraId="3C873ECF" w14:textId="34A307B5" w:rsidR="00F77933" w:rsidRPr="00CB52A1" w:rsidRDefault="00350E1D" w:rsidP="005B01C0">
      <w:pPr>
        <w:jc w:val="both"/>
        <w:rPr>
          <w:rFonts w:ascii="Arial" w:eastAsia="Times New Roman" w:hAnsi="Arial" w:cs="Arial"/>
          <w:b/>
          <w:color w:val="000000" w:themeColor="text1"/>
          <w:sz w:val="28"/>
          <w:szCs w:val="24"/>
        </w:rPr>
      </w:pPr>
      <w:r w:rsidRPr="00CB52A1">
        <w:rPr>
          <w:rFonts w:ascii="Arial" w:eastAsia="Times New Roman" w:hAnsi="Arial" w:cs="Arial"/>
          <w:b/>
          <w:color w:val="000000" w:themeColor="text1"/>
          <w:sz w:val="28"/>
          <w:szCs w:val="24"/>
        </w:rPr>
        <w:tab/>
      </w:r>
      <w:r w:rsidR="00251707" w:rsidRPr="00CB52A1">
        <w:rPr>
          <w:rFonts w:ascii="Arial" w:eastAsia="Times New Roman" w:hAnsi="Arial" w:cs="Arial"/>
          <w:b/>
          <w:color w:val="000000" w:themeColor="text1"/>
          <w:sz w:val="28"/>
          <w:szCs w:val="24"/>
        </w:rPr>
        <w:t xml:space="preserve">    </w:t>
      </w:r>
      <w:r w:rsidR="00251707" w:rsidRPr="00CB52A1">
        <w:rPr>
          <w:rFonts w:ascii="Arial" w:eastAsia="Times New Roman" w:hAnsi="Arial" w:cs="Arial"/>
          <w:b/>
          <w:color w:val="000000" w:themeColor="text1"/>
          <w:sz w:val="28"/>
          <w:szCs w:val="24"/>
        </w:rPr>
        <w:tab/>
      </w:r>
      <w:r w:rsidRPr="00CB52A1">
        <w:rPr>
          <w:rFonts w:ascii="Arial" w:eastAsia="Times New Roman" w:hAnsi="Arial" w:cs="Arial"/>
          <w:b/>
          <w:color w:val="000000" w:themeColor="text1"/>
          <w:sz w:val="28"/>
          <w:szCs w:val="24"/>
        </w:rPr>
        <w:tab/>
      </w:r>
      <w:r w:rsidRPr="00CB52A1">
        <w:rPr>
          <w:rFonts w:ascii="Arial" w:eastAsia="Times New Roman" w:hAnsi="Arial" w:cs="Arial"/>
          <w:b/>
          <w:color w:val="000000" w:themeColor="text1"/>
          <w:sz w:val="28"/>
          <w:szCs w:val="24"/>
        </w:rPr>
        <w:tab/>
      </w:r>
      <w:r w:rsidR="003A639B" w:rsidRPr="003A639B">
        <w:rPr>
          <w:rFonts w:ascii="Arial" w:eastAsia="Times New Roman" w:hAnsi="Arial" w:cs="Arial"/>
          <w:b/>
          <w:color w:val="000000" w:themeColor="text1"/>
          <w:sz w:val="28"/>
          <w:szCs w:val="24"/>
        </w:rPr>
        <w:t xml:space="preserve">Fig 5- - Life-cycle of </w:t>
      </w:r>
      <w:proofErr w:type="spellStart"/>
      <w:r w:rsidR="003A639B" w:rsidRPr="003A639B">
        <w:rPr>
          <w:rFonts w:ascii="Arial" w:eastAsia="Times New Roman" w:hAnsi="Arial" w:cs="Arial"/>
          <w:b/>
          <w:color w:val="000000" w:themeColor="text1"/>
          <w:sz w:val="28"/>
          <w:szCs w:val="24"/>
        </w:rPr>
        <w:t>Plasmopara</w:t>
      </w:r>
      <w:proofErr w:type="spellEnd"/>
      <w:r w:rsidR="003A639B" w:rsidRPr="003A639B">
        <w:rPr>
          <w:rFonts w:ascii="Arial" w:eastAsia="Times New Roman" w:hAnsi="Arial" w:cs="Arial"/>
          <w:b/>
          <w:color w:val="000000" w:themeColor="text1"/>
          <w:sz w:val="28"/>
          <w:szCs w:val="24"/>
        </w:rPr>
        <w:t xml:space="preserve"> </w:t>
      </w:r>
      <w:proofErr w:type="spellStart"/>
      <w:r w:rsidR="003A639B" w:rsidRPr="003A639B">
        <w:rPr>
          <w:rFonts w:ascii="Arial" w:eastAsia="Times New Roman" w:hAnsi="Arial" w:cs="Arial"/>
          <w:b/>
          <w:color w:val="000000" w:themeColor="text1"/>
          <w:sz w:val="28"/>
          <w:szCs w:val="24"/>
        </w:rPr>
        <w:t>halstedii</w:t>
      </w:r>
      <w:proofErr w:type="spellEnd"/>
    </w:p>
    <w:p w14:paraId="2B8163D7" w14:textId="77777777" w:rsidR="0039150C" w:rsidRPr="00CB52A1" w:rsidRDefault="0039150C" w:rsidP="005B01C0">
      <w:pPr>
        <w:jc w:val="both"/>
        <w:rPr>
          <w:rFonts w:ascii="Arial" w:eastAsia="Times New Roman" w:hAnsi="Arial" w:cs="Arial"/>
          <w:b/>
          <w:color w:val="000000" w:themeColor="text1"/>
          <w:sz w:val="28"/>
          <w:szCs w:val="24"/>
        </w:rPr>
      </w:pPr>
      <w:r w:rsidRPr="00CB52A1">
        <w:rPr>
          <w:rFonts w:ascii="Arial" w:eastAsia="Times New Roman" w:hAnsi="Arial" w:cs="Arial"/>
          <w:b/>
          <w:color w:val="000000" w:themeColor="text1"/>
          <w:sz w:val="28"/>
          <w:szCs w:val="24"/>
        </w:rPr>
        <w:t>Spinach</w:t>
      </w:r>
      <w:r w:rsidR="00741221" w:rsidRPr="00CB52A1">
        <w:rPr>
          <w:rFonts w:ascii="Arial" w:eastAsia="Times New Roman" w:hAnsi="Arial" w:cs="Arial"/>
          <w:b/>
          <w:color w:val="000000" w:themeColor="text1"/>
          <w:sz w:val="28"/>
          <w:szCs w:val="24"/>
        </w:rPr>
        <w:t xml:space="preserve"> downy mildew</w:t>
      </w:r>
    </w:p>
    <w:p w14:paraId="1DE00460" w14:textId="77777777" w:rsidR="00F77933" w:rsidRPr="00CB52A1" w:rsidRDefault="00F77933" w:rsidP="005B01C0">
      <w:pPr>
        <w:jc w:val="both"/>
        <w:rPr>
          <w:rFonts w:ascii="Arial" w:eastAsia="Times New Roman" w:hAnsi="Arial" w:cs="Arial"/>
          <w:color w:val="000000" w:themeColor="text1"/>
          <w:sz w:val="24"/>
          <w:szCs w:val="24"/>
        </w:rPr>
      </w:pPr>
      <w:r w:rsidRPr="00CB52A1">
        <w:rPr>
          <w:rFonts w:ascii="Arial" w:eastAsia="Times New Roman" w:hAnsi="Arial" w:cs="Arial"/>
          <w:color w:val="000000" w:themeColor="text1"/>
          <w:sz w:val="24"/>
          <w:szCs w:val="24"/>
        </w:rPr>
        <w:t xml:space="preserve">Spinach, a leafy vegetable, is native to Central and Western Asia. It is of the order </w:t>
      </w:r>
      <w:proofErr w:type="spellStart"/>
      <w:r w:rsidRPr="00CB52A1">
        <w:rPr>
          <w:rFonts w:ascii="Arial" w:eastAsia="Times New Roman" w:hAnsi="Arial" w:cs="Arial"/>
          <w:color w:val="000000" w:themeColor="text1"/>
          <w:sz w:val="24"/>
          <w:szCs w:val="24"/>
        </w:rPr>
        <w:t>Caryophyllales</w:t>
      </w:r>
      <w:proofErr w:type="spellEnd"/>
      <w:r w:rsidRPr="00CB52A1">
        <w:rPr>
          <w:rFonts w:ascii="Arial" w:eastAsia="Times New Roman" w:hAnsi="Arial" w:cs="Arial"/>
          <w:color w:val="000000" w:themeColor="text1"/>
          <w:sz w:val="24"/>
          <w:szCs w:val="24"/>
        </w:rPr>
        <w:t xml:space="preserve">, family </w:t>
      </w:r>
      <w:proofErr w:type="spellStart"/>
      <w:r w:rsidRPr="00CB52A1">
        <w:rPr>
          <w:rFonts w:ascii="Arial" w:eastAsia="Times New Roman" w:hAnsi="Arial" w:cs="Arial"/>
          <w:color w:val="000000" w:themeColor="text1"/>
          <w:sz w:val="24"/>
          <w:szCs w:val="24"/>
        </w:rPr>
        <w:t>Amaranthaceae</w:t>
      </w:r>
      <w:proofErr w:type="spellEnd"/>
      <w:r w:rsidRPr="00CB52A1">
        <w:rPr>
          <w:rFonts w:ascii="Arial" w:eastAsia="Times New Roman" w:hAnsi="Arial" w:cs="Arial"/>
          <w:color w:val="000000" w:themeColor="text1"/>
          <w:sz w:val="24"/>
          <w:szCs w:val="24"/>
        </w:rPr>
        <w:t xml:space="preserve">, subfamily </w:t>
      </w:r>
      <w:proofErr w:type="spellStart"/>
      <w:r w:rsidRPr="00CB52A1">
        <w:rPr>
          <w:rFonts w:ascii="Arial" w:eastAsia="Times New Roman" w:hAnsi="Arial" w:cs="Arial"/>
          <w:color w:val="000000" w:themeColor="text1"/>
          <w:sz w:val="24"/>
          <w:szCs w:val="24"/>
        </w:rPr>
        <w:t>Chenopodioideae</w:t>
      </w:r>
      <w:proofErr w:type="spellEnd"/>
      <w:r w:rsidRPr="00CB52A1">
        <w:rPr>
          <w:rFonts w:ascii="Arial" w:eastAsia="Times New Roman" w:hAnsi="Arial" w:cs="Arial"/>
          <w:color w:val="000000" w:themeColor="text1"/>
          <w:sz w:val="24"/>
          <w:szCs w:val="24"/>
        </w:rPr>
        <w:t>. Spinach is cultivated in over 60 countries worldwide; notable producers include China, the U.S.A., Iran, Japan, Turkey, and Indonesia. Spinach is typically grown for its dark green leaves. Spinach leaves have tender and soft textures and contain high amounts of vitamins A and C, carotenoids, and antioxidant compounds (Eriksen et al. 2017; Tang et al. 2005).</w:t>
      </w:r>
    </w:p>
    <w:p w14:paraId="3614A57A" w14:textId="77777777" w:rsidR="00F77933" w:rsidRPr="00CB52A1" w:rsidRDefault="00F77933" w:rsidP="000E74E3">
      <w:pPr>
        <w:ind w:firstLine="720"/>
        <w:jc w:val="both"/>
        <w:rPr>
          <w:rFonts w:ascii="Arial" w:eastAsia="Times New Roman" w:hAnsi="Arial" w:cs="Arial"/>
          <w:color w:val="000000" w:themeColor="text1"/>
          <w:sz w:val="24"/>
          <w:szCs w:val="24"/>
        </w:rPr>
      </w:pPr>
      <w:r w:rsidRPr="00CB52A1">
        <w:rPr>
          <w:rFonts w:ascii="Arial" w:eastAsia="Times New Roman" w:hAnsi="Arial" w:cs="Arial"/>
          <w:color w:val="000000" w:themeColor="text1"/>
          <w:sz w:val="24"/>
          <w:szCs w:val="24"/>
        </w:rPr>
        <w:t xml:space="preserve">Its leaves are a common vegetable consumed either fresh or after storage, using preservation techniques by canning, freezing, or dehydration. It may be eaten cooked or raw, and the taste differs considerably; the high oxalate content may be reduced by steaming. Since 2014, several farms in the northeastern U.S. have discovered downy mildew in spinach. Before this, there were no reports for about 15 years. This disease has been a major production constraint in California and Arizona. They are similarly able to produce an abundance of wind-dispersed spores capable of moving long distances, do not need leaves to be wet to infect (high humidity is sufficient), and can devastate crops. Spinach downy mildew is caused by an obligate. The oomycete pathogen, </w:t>
      </w:r>
      <w:r w:rsidRPr="00CB52A1">
        <w:rPr>
          <w:rFonts w:ascii="Arial" w:eastAsia="Times New Roman" w:hAnsi="Arial" w:cs="Arial"/>
          <w:i/>
          <w:color w:val="000000" w:themeColor="text1"/>
          <w:sz w:val="24"/>
          <w:szCs w:val="24"/>
        </w:rPr>
        <w:t xml:space="preserve">Peronospora </w:t>
      </w:r>
      <w:proofErr w:type="spellStart"/>
      <w:r w:rsidRPr="00CB52A1">
        <w:rPr>
          <w:rFonts w:ascii="Arial" w:eastAsia="Times New Roman" w:hAnsi="Arial" w:cs="Arial"/>
          <w:i/>
          <w:color w:val="000000" w:themeColor="text1"/>
          <w:sz w:val="24"/>
          <w:szCs w:val="24"/>
        </w:rPr>
        <w:t>effusa</w:t>
      </w:r>
      <w:proofErr w:type="spellEnd"/>
      <w:r w:rsidRPr="00CB52A1">
        <w:rPr>
          <w:rFonts w:ascii="Arial" w:eastAsia="Times New Roman" w:hAnsi="Arial" w:cs="Arial"/>
          <w:color w:val="000000" w:themeColor="text1"/>
          <w:sz w:val="24"/>
          <w:szCs w:val="24"/>
        </w:rPr>
        <w:t xml:space="preserve">, was formerly known as </w:t>
      </w:r>
      <w:r w:rsidRPr="00CB52A1">
        <w:rPr>
          <w:rFonts w:ascii="Arial" w:eastAsia="Times New Roman" w:hAnsi="Arial" w:cs="Arial"/>
          <w:i/>
          <w:color w:val="000000" w:themeColor="text1"/>
          <w:sz w:val="24"/>
          <w:szCs w:val="24"/>
        </w:rPr>
        <w:t xml:space="preserve">Peronospora </w:t>
      </w:r>
      <w:proofErr w:type="spellStart"/>
      <w:r w:rsidRPr="00CB52A1">
        <w:rPr>
          <w:rFonts w:ascii="Arial" w:eastAsia="Times New Roman" w:hAnsi="Arial" w:cs="Arial"/>
          <w:i/>
          <w:color w:val="000000" w:themeColor="text1"/>
          <w:sz w:val="24"/>
          <w:szCs w:val="24"/>
        </w:rPr>
        <w:t>farinosa</w:t>
      </w:r>
      <w:proofErr w:type="spellEnd"/>
      <w:r w:rsidRPr="00CB52A1">
        <w:rPr>
          <w:rFonts w:ascii="Arial" w:eastAsia="Times New Roman" w:hAnsi="Arial" w:cs="Arial"/>
          <w:color w:val="000000" w:themeColor="text1"/>
          <w:sz w:val="24"/>
          <w:szCs w:val="24"/>
        </w:rPr>
        <w:t xml:space="preserve"> f.</w:t>
      </w:r>
      <w:r w:rsidR="000E74E3"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 xml:space="preserve">sp. </w:t>
      </w:r>
      <w:proofErr w:type="spellStart"/>
      <w:r w:rsidRPr="00CB52A1">
        <w:rPr>
          <w:rFonts w:ascii="Arial" w:eastAsia="Times New Roman" w:hAnsi="Arial" w:cs="Arial"/>
          <w:i/>
          <w:color w:val="000000" w:themeColor="text1"/>
          <w:sz w:val="24"/>
          <w:szCs w:val="24"/>
        </w:rPr>
        <w:t>spinaciae</w:t>
      </w:r>
      <w:proofErr w:type="spellEnd"/>
      <w:r w:rsidRPr="00CB52A1">
        <w:rPr>
          <w:rFonts w:ascii="Arial" w:eastAsia="Times New Roman" w:hAnsi="Arial" w:cs="Arial"/>
          <w:color w:val="000000" w:themeColor="text1"/>
          <w:sz w:val="24"/>
          <w:szCs w:val="24"/>
        </w:rPr>
        <w:t>. Downy mildew spreads through airborne sporangia produced on infected leaves, which are dispersed by wind and water. Oospores, formed through sexual reproduction, can be seedborne and contribute to the disease cycle.</w:t>
      </w:r>
    </w:p>
    <w:p w14:paraId="511D018D" w14:textId="77777777" w:rsidR="00741221" w:rsidRPr="00CB52A1" w:rsidRDefault="00741221" w:rsidP="00F77933">
      <w:pPr>
        <w:ind w:firstLine="720"/>
        <w:jc w:val="both"/>
        <w:rPr>
          <w:rFonts w:ascii="Arial" w:hAnsi="Arial" w:cs="Arial"/>
          <w:color w:val="000000" w:themeColor="text1"/>
          <w:sz w:val="24"/>
          <w:szCs w:val="24"/>
        </w:rPr>
      </w:pPr>
      <w:proofErr w:type="gramStart"/>
      <w:r w:rsidRPr="00CB52A1">
        <w:rPr>
          <w:rFonts w:ascii="Arial" w:hAnsi="Arial" w:cs="Arial"/>
          <w:color w:val="000000" w:themeColor="text1"/>
          <w:sz w:val="24"/>
          <w:szCs w:val="24"/>
        </w:rPr>
        <w:t>kingdom :</w:t>
      </w:r>
      <w:proofErr w:type="spellStart"/>
      <w:r w:rsidRPr="00CB52A1">
        <w:rPr>
          <w:rFonts w:ascii="Arial" w:hAnsi="Arial" w:cs="Arial"/>
          <w:color w:val="000000" w:themeColor="text1"/>
          <w:sz w:val="24"/>
          <w:szCs w:val="24"/>
        </w:rPr>
        <w:t>Chromista</w:t>
      </w:r>
      <w:proofErr w:type="spellEnd"/>
      <w:proofErr w:type="gramEnd"/>
      <w:r w:rsidRPr="00CB52A1">
        <w:rPr>
          <w:rFonts w:ascii="Arial" w:hAnsi="Arial" w:cs="Arial"/>
          <w:color w:val="000000" w:themeColor="text1"/>
          <w:sz w:val="24"/>
          <w:szCs w:val="24"/>
        </w:rPr>
        <w:t xml:space="preserve">, </w:t>
      </w:r>
    </w:p>
    <w:p w14:paraId="60D15BF5" w14:textId="77777777" w:rsidR="00741221" w:rsidRPr="00CB52A1" w:rsidRDefault="00F77933" w:rsidP="00F77933">
      <w:pPr>
        <w:ind w:firstLine="720"/>
        <w:jc w:val="both"/>
        <w:rPr>
          <w:rFonts w:ascii="Arial" w:hAnsi="Arial" w:cs="Arial"/>
          <w:color w:val="000000" w:themeColor="text1"/>
          <w:sz w:val="24"/>
          <w:szCs w:val="24"/>
        </w:rPr>
      </w:pPr>
      <w:proofErr w:type="gramStart"/>
      <w:r w:rsidRPr="00CB52A1">
        <w:rPr>
          <w:rFonts w:ascii="Arial" w:hAnsi="Arial" w:cs="Arial"/>
          <w:color w:val="000000" w:themeColor="text1"/>
          <w:sz w:val="24"/>
          <w:szCs w:val="24"/>
        </w:rPr>
        <w:lastRenderedPageBreak/>
        <w:t>P</w:t>
      </w:r>
      <w:r w:rsidR="00741221" w:rsidRPr="00CB52A1">
        <w:rPr>
          <w:rFonts w:ascii="Arial" w:hAnsi="Arial" w:cs="Arial"/>
          <w:color w:val="000000" w:themeColor="text1"/>
          <w:sz w:val="24"/>
          <w:szCs w:val="24"/>
        </w:rPr>
        <w:t>hylum :</w:t>
      </w:r>
      <w:proofErr w:type="spellStart"/>
      <w:r w:rsidR="00741221" w:rsidRPr="00CB52A1">
        <w:rPr>
          <w:rFonts w:ascii="Arial" w:hAnsi="Arial" w:cs="Arial"/>
          <w:color w:val="000000" w:themeColor="text1"/>
          <w:sz w:val="24"/>
          <w:szCs w:val="24"/>
        </w:rPr>
        <w:t>Oomycota</w:t>
      </w:r>
      <w:proofErr w:type="spellEnd"/>
      <w:proofErr w:type="gramEnd"/>
      <w:r w:rsidR="00741221" w:rsidRPr="00CB52A1">
        <w:rPr>
          <w:rFonts w:ascii="Arial" w:hAnsi="Arial" w:cs="Arial"/>
          <w:color w:val="000000" w:themeColor="text1"/>
          <w:sz w:val="24"/>
          <w:szCs w:val="24"/>
        </w:rPr>
        <w:t>,</w:t>
      </w:r>
    </w:p>
    <w:p w14:paraId="5AC1A8C2" w14:textId="77777777" w:rsidR="00741221" w:rsidRPr="00CB52A1" w:rsidRDefault="00741221" w:rsidP="005B01C0">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 </w:t>
      </w:r>
      <w:r w:rsidR="00F77933" w:rsidRPr="00CB52A1">
        <w:rPr>
          <w:rFonts w:ascii="Arial" w:hAnsi="Arial" w:cs="Arial"/>
          <w:color w:val="000000" w:themeColor="text1"/>
          <w:sz w:val="24"/>
          <w:szCs w:val="24"/>
        </w:rPr>
        <w:tab/>
      </w:r>
      <w:proofErr w:type="gramStart"/>
      <w:r w:rsidRPr="00CB52A1">
        <w:rPr>
          <w:rFonts w:ascii="Arial" w:hAnsi="Arial" w:cs="Arial"/>
          <w:color w:val="000000" w:themeColor="text1"/>
          <w:sz w:val="24"/>
          <w:szCs w:val="24"/>
        </w:rPr>
        <w:t>class :Oomycetes</w:t>
      </w:r>
      <w:proofErr w:type="gramEnd"/>
    </w:p>
    <w:p w14:paraId="527403C0" w14:textId="77777777" w:rsidR="00741221" w:rsidRPr="00CB52A1" w:rsidRDefault="00741221" w:rsidP="00F77933">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 order: Peronosporales</w:t>
      </w:r>
    </w:p>
    <w:p w14:paraId="47C0BE75" w14:textId="77777777" w:rsidR="00741221" w:rsidRPr="00CB52A1" w:rsidRDefault="00741221" w:rsidP="005B01C0">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 </w:t>
      </w:r>
      <w:r w:rsidR="00F77933" w:rsidRPr="00CB52A1">
        <w:rPr>
          <w:rFonts w:ascii="Arial" w:hAnsi="Arial" w:cs="Arial"/>
          <w:color w:val="000000" w:themeColor="text1"/>
          <w:sz w:val="24"/>
          <w:szCs w:val="24"/>
        </w:rPr>
        <w:tab/>
      </w:r>
      <w:r w:rsidRPr="00CB52A1">
        <w:rPr>
          <w:rFonts w:ascii="Arial" w:hAnsi="Arial" w:cs="Arial"/>
          <w:color w:val="000000" w:themeColor="text1"/>
          <w:sz w:val="24"/>
          <w:szCs w:val="24"/>
        </w:rPr>
        <w:t xml:space="preserve">family: </w:t>
      </w:r>
      <w:proofErr w:type="spellStart"/>
      <w:r w:rsidRPr="00CB52A1">
        <w:rPr>
          <w:rFonts w:ascii="Arial" w:hAnsi="Arial" w:cs="Arial"/>
          <w:color w:val="000000" w:themeColor="text1"/>
          <w:sz w:val="24"/>
          <w:szCs w:val="24"/>
        </w:rPr>
        <w:t>Peronosporaceae</w:t>
      </w:r>
      <w:proofErr w:type="spellEnd"/>
    </w:p>
    <w:p w14:paraId="485762F3" w14:textId="77777777" w:rsidR="00741221" w:rsidRPr="00CB52A1" w:rsidRDefault="00741221" w:rsidP="005B01C0">
      <w:pPr>
        <w:jc w:val="both"/>
        <w:rPr>
          <w:rFonts w:ascii="Arial" w:hAnsi="Arial" w:cs="Arial"/>
          <w:b/>
          <w:color w:val="000000" w:themeColor="text1"/>
          <w:sz w:val="24"/>
          <w:szCs w:val="24"/>
          <w:shd w:val="clear" w:color="auto" w:fill="FFFFFF"/>
        </w:rPr>
      </w:pPr>
      <w:r w:rsidRPr="00CB52A1">
        <w:rPr>
          <w:rFonts w:ascii="Arial" w:hAnsi="Arial" w:cs="Arial"/>
          <w:color w:val="000000" w:themeColor="text1"/>
          <w:sz w:val="24"/>
          <w:szCs w:val="24"/>
        </w:rPr>
        <w:t xml:space="preserve"> </w:t>
      </w:r>
      <w:r w:rsidR="00F77933" w:rsidRPr="00CB52A1">
        <w:rPr>
          <w:rFonts w:ascii="Arial" w:hAnsi="Arial" w:cs="Arial"/>
          <w:color w:val="000000" w:themeColor="text1"/>
          <w:sz w:val="24"/>
          <w:szCs w:val="24"/>
        </w:rPr>
        <w:tab/>
      </w:r>
      <w:r w:rsidRPr="00CB52A1">
        <w:rPr>
          <w:rFonts w:ascii="Arial" w:hAnsi="Arial" w:cs="Arial"/>
          <w:b/>
          <w:color w:val="000000" w:themeColor="text1"/>
          <w:sz w:val="24"/>
          <w:szCs w:val="24"/>
        </w:rPr>
        <w:t xml:space="preserve">Genus: </w:t>
      </w:r>
      <w:r w:rsidRPr="00CB52A1">
        <w:rPr>
          <w:rFonts w:ascii="Arial" w:hAnsi="Arial" w:cs="Arial"/>
          <w:b/>
          <w:i/>
          <w:color w:val="000000" w:themeColor="text1"/>
          <w:sz w:val="24"/>
          <w:szCs w:val="24"/>
        </w:rPr>
        <w:t>Peronospora</w:t>
      </w:r>
    </w:p>
    <w:p w14:paraId="5B7BD2F3" w14:textId="77777777" w:rsidR="00741221" w:rsidRPr="00CB52A1" w:rsidRDefault="00741221" w:rsidP="005B01C0">
      <w:pPr>
        <w:jc w:val="both"/>
        <w:rPr>
          <w:rFonts w:ascii="Arial" w:eastAsia="Times New Roman" w:hAnsi="Arial" w:cs="Arial"/>
          <w:b/>
          <w:color w:val="000000" w:themeColor="text1"/>
          <w:sz w:val="24"/>
          <w:szCs w:val="24"/>
        </w:rPr>
      </w:pPr>
      <w:r w:rsidRPr="00CB52A1">
        <w:rPr>
          <w:rFonts w:ascii="Arial" w:hAnsi="Arial" w:cs="Arial"/>
          <w:b/>
          <w:color w:val="000000" w:themeColor="text1"/>
          <w:sz w:val="24"/>
          <w:szCs w:val="24"/>
          <w:shd w:val="clear" w:color="auto" w:fill="FFFFFF"/>
        </w:rPr>
        <w:t xml:space="preserve"> </w:t>
      </w:r>
      <w:r w:rsidR="00F77933" w:rsidRPr="00CB52A1">
        <w:rPr>
          <w:rFonts w:ascii="Arial" w:hAnsi="Arial" w:cs="Arial"/>
          <w:b/>
          <w:color w:val="000000" w:themeColor="text1"/>
          <w:sz w:val="24"/>
          <w:szCs w:val="24"/>
          <w:shd w:val="clear" w:color="auto" w:fill="FFFFFF"/>
        </w:rPr>
        <w:tab/>
      </w:r>
      <w:r w:rsidRPr="00CB52A1">
        <w:rPr>
          <w:rFonts w:ascii="Arial" w:hAnsi="Arial" w:cs="Arial"/>
          <w:b/>
          <w:color w:val="000000" w:themeColor="text1"/>
          <w:sz w:val="24"/>
          <w:szCs w:val="24"/>
          <w:shd w:val="clear" w:color="auto" w:fill="FFFFFF"/>
        </w:rPr>
        <w:t xml:space="preserve">Species: </w:t>
      </w:r>
      <w:proofErr w:type="spellStart"/>
      <w:r w:rsidRPr="00CB52A1">
        <w:rPr>
          <w:rFonts w:ascii="Arial" w:hAnsi="Arial" w:cs="Arial"/>
          <w:b/>
          <w:i/>
          <w:color w:val="000000" w:themeColor="text1"/>
          <w:sz w:val="24"/>
          <w:szCs w:val="24"/>
          <w:shd w:val="clear" w:color="auto" w:fill="FFFFFF"/>
        </w:rPr>
        <w:t>effusa</w:t>
      </w:r>
      <w:proofErr w:type="spellEnd"/>
    </w:p>
    <w:p w14:paraId="3858A9D7" w14:textId="77777777" w:rsidR="00F77933" w:rsidRPr="00CB52A1" w:rsidRDefault="00F77933" w:rsidP="005B01C0">
      <w:pPr>
        <w:jc w:val="both"/>
        <w:rPr>
          <w:rStyle w:val="uv3um"/>
          <w:rFonts w:ascii="Arial" w:hAnsi="Arial" w:cs="Arial"/>
          <w:color w:val="000000" w:themeColor="text1"/>
          <w:spacing w:val="2"/>
          <w:sz w:val="24"/>
          <w:szCs w:val="24"/>
          <w:shd w:val="clear" w:color="auto" w:fill="FFFFFF"/>
        </w:rPr>
      </w:pPr>
      <w:r w:rsidRPr="00CB52A1">
        <w:rPr>
          <w:rStyle w:val="uv3um"/>
          <w:rFonts w:ascii="Arial" w:hAnsi="Arial" w:cs="Arial"/>
          <w:color w:val="000000" w:themeColor="text1"/>
          <w:spacing w:val="2"/>
          <w:sz w:val="24"/>
          <w:szCs w:val="24"/>
          <w:shd w:val="clear" w:color="auto" w:fill="FFFFFF"/>
        </w:rPr>
        <w:tab/>
      </w:r>
    </w:p>
    <w:p w14:paraId="3C7876B8" w14:textId="77777777" w:rsidR="00244CBD" w:rsidRPr="00CB52A1" w:rsidRDefault="00666D79" w:rsidP="005B01C0">
      <w:pPr>
        <w:jc w:val="both"/>
        <w:rPr>
          <w:rStyle w:val="uv3um"/>
          <w:rFonts w:ascii="Arial" w:hAnsi="Arial" w:cs="Arial"/>
          <w:b/>
          <w:color w:val="000000" w:themeColor="text1"/>
          <w:sz w:val="24"/>
          <w:szCs w:val="24"/>
          <w:shd w:val="clear" w:color="auto" w:fill="FBFBFB"/>
        </w:rPr>
      </w:pPr>
      <w:r w:rsidRPr="00CB52A1">
        <w:rPr>
          <w:rStyle w:val="uv3um"/>
          <w:rFonts w:ascii="Arial" w:hAnsi="Arial" w:cs="Arial"/>
          <w:b/>
          <w:color w:val="000000" w:themeColor="text1"/>
          <w:spacing w:val="2"/>
          <w:sz w:val="24"/>
          <w:szCs w:val="24"/>
          <w:shd w:val="clear" w:color="auto" w:fill="FFFFFF"/>
        </w:rPr>
        <w:t>Sympt</w:t>
      </w:r>
      <w:r w:rsidR="00244CBD" w:rsidRPr="00CB52A1">
        <w:rPr>
          <w:rStyle w:val="uv3um"/>
          <w:rFonts w:ascii="Arial" w:hAnsi="Arial" w:cs="Arial"/>
          <w:b/>
          <w:color w:val="000000" w:themeColor="text1"/>
          <w:spacing w:val="2"/>
          <w:sz w:val="24"/>
          <w:szCs w:val="24"/>
          <w:shd w:val="clear" w:color="auto" w:fill="FFFFFF"/>
        </w:rPr>
        <w:t>oms</w:t>
      </w:r>
    </w:p>
    <w:p w14:paraId="746F53F9" w14:textId="77777777" w:rsidR="00A20CBB" w:rsidRPr="00CB52A1" w:rsidRDefault="00A20CBB" w:rsidP="00A20CBB">
      <w:pPr>
        <w:jc w:val="both"/>
        <w:rPr>
          <w:rFonts w:ascii="Arial" w:hAnsi="Arial" w:cs="Arial"/>
          <w:color w:val="000000" w:themeColor="text1"/>
          <w:sz w:val="24"/>
          <w:szCs w:val="24"/>
        </w:rPr>
      </w:pPr>
      <w:r w:rsidRPr="00CB52A1">
        <w:rPr>
          <w:rFonts w:ascii="Arial" w:hAnsi="Arial" w:cs="Arial"/>
          <w:color w:val="000000" w:themeColor="text1"/>
          <w:sz w:val="24"/>
          <w:szCs w:val="24"/>
        </w:rPr>
        <w:t>Downy mildew spreads through airborne sporangia produced on infected leaves, which are dispersed by wind and water. Oospores, formed through sexual reproduction, can be seedborne and contribute to the disease cycle.</w:t>
      </w:r>
    </w:p>
    <w:p w14:paraId="6DF55D35" w14:textId="77777777" w:rsidR="00A20CBB" w:rsidRPr="00CB52A1" w:rsidRDefault="00A20CBB" w:rsidP="00A20CBB">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The causal agent of spinach downy mildew is </w:t>
      </w:r>
      <w:r w:rsidRPr="00CB52A1">
        <w:rPr>
          <w:rFonts w:ascii="Arial" w:hAnsi="Arial" w:cs="Arial"/>
          <w:i/>
          <w:color w:val="000000" w:themeColor="text1"/>
          <w:sz w:val="24"/>
          <w:szCs w:val="24"/>
        </w:rPr>
        <w:t xml:space="preserve">Peronospora </w:t>
      </w:r>
      <w:proofErr w:type="spellStart"/>
      <w:r w:rsidRPr="00CB52A1">
        <w:rPr>
          <w:rFonts w:ascii="Arial" w:hAnsi="Arial" w:cs="Arial"/>
          <w:i/>
          <w:color w:val="000000" w:themeColor="text1"/>
          <w:sz w:val="24"/>
          <w:szCs w:val="24"/>
        </w:rPr>
        <w:t>effusa</w:t>
      </w:r>
      <w:proofErr w:type="spellEnd"/>
      <w:r w:rsidRPr="00CB52A1">
        <w:rPr>
          <w:rFonts w:ascii="Arial" w:hAnsi="Arial" w:cs="Arial"/>
          <w:color w:val="000000" w:themeColor="text1"/>
          <w:sz w:val="24"/>
          <w:szCs w:val="24"/>
        </w:rPr>
        <w:t xml:space="preserve"> (previously known as </w:t>
      </w:r>
      <w:r w:rsidRPr="00CB52A1">
        <w:rPr>
          <w:rFonts w:ascii="Arial" w:hAnsi="Arial" w:cs="Arial"/>
          <w:i/>
          <w:color w:val="000000" w:themeColor="text1"/>
          <w:sz w:val="24"/>
          <w:szCs w:val="24"/>
        </w:rPr>
        <w:t xml:space="preserve">P. </w:t>
      </w:r>
      <w:proofErr w:type="spellStart"/>
      <w:r w:rsidRPr="00CB52A1">
        <w:rPr>
          <w:rFonts w:ascii="Arial" w:hAnsi="Arial" w:cs="Arial"/>
          <w:i/>
          <w:color w:val="000000" w:themeColor="text1"/>
          <w:sz w:val="24"/>
          <w:szCs w:val="24"/>
        </w:rPr>
        <w:t>farinosa</w:t>
      </w:r>
      <w:proofErr w:type="spellEnd"/>
      <w:r w:rsidRPr="00CB52A1">
        <w:rPr>
          <w:rFonts w:ascii="Arial" w:hAnsi="Arial" w:cs="Arial"/>
          <w:color w:val="000000" w:themeColor="text1"/>
          <w:sz w:val="24"/>
          <w:szCs w:val="24"/>
        </w:rPr>
        <w:t xml:space="preserve"> f. sp. </w:t>
      </w:r>
      <w:proofErr w:type="spellStart"/>
      <w:r w:rsidRPr="00CB52A1">
        <w:rPr>
          <w:rFonts w:ascii="Arial" w:hAnsi="Arial" w:cs="Arial"/>
          <w:i/>
          <w:color w:val="000000" w:themeColor="text1"/>
          <w:sz w:val="24"/>
          <w:szCs w:val="24"/>
        </w:rPr>
        <w:t>spinaciae</w:t>
      </w:r>
      <w:proofErr w:type="spellEnd"/>
      <w:r w:rsidRPr="00CB52A1">
        <w:rPr>
          <w:rFonts w:ascii="Arial" w:hAnsi="Arial" w:cs="Arial"/>
          <w:color w:val="000000" w:themeColor="text1"/>
          <w:sz w:val="24"/>
          <w:szCs w:val="24"/>
        </w:rPr>
        <w:t>). Purplish-gray, fuzzy growth of the pathogen, which is usually on the underside of leaves, is diagnostic. Early morning is the best time to see, as the growth (which is spores and the structures holding them) is produced overnight, and during the day, spores are dispersed by air currents. On the top side of leaves, opposite where the growth develops, the leaf tissue will be yellow, initially dull, becoming brighter and larger with time. Subsequently affected tissue will become dry and tan. If only leaf yellowing is seen, which could occur when humidity is low, put the suspect leaves upside down on a wet paper towel in a closed Ziploc bag for a day. Keep the bag in the dark, such as inside a box, to further prevent the pathogen, if present, from developing.</w:t>
      </w:r>
    </w:p>
    <w:p w14:paraId="7905ADDD" w14:textId="77777777" w:rsidR="0039150C" w:rsidRPr="00CB52A1" w:rsidRDefault="0039150C" w:rsidP="00A20CBB">
      <w:pPr>
        <w:jc w:val="both"/>
        <w:rPr>
          <w:rFonts w:ascii="Arial" w:hAnsi="Arial" w:cs="Arial"/>
          <w:b/>
          <w:color w:val="000000" w:themeColor="text1"/>
          <w:sz w:val="24"/>
          <w:szCs w:val="24"/>
        </w:rPr>
      </w:pPr>
      <w:r w:rsidRPr="00CB52A1">
        <w:rPr>
          <w:rFonts w:ascii="Arial" w:hAnsi="Arial" w:cs="Arial"/>
          <w:b/>
          <w:color w:val="000000" w:themeColor="text1"/>
          <w:sz w:val="24"/>
          <w:szCs w:val="24"/>
        </w:rPr>
        <w:t>Disease</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Cycle</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of</w:t>
      </w:r>
      <w:r w:rsidR="00960DA7" w:rsidRPr="00CB52A1">
        <w:rPr>
          <w:rFonts w:ascii="Arial" w:hAnsi="Arial" w:cs="Arial"/>
          <w:b/>
          <w:color w:val="000000" w:themeColor="text1"/>
          <w:sz w:val="24"/>
          <w:szCs w:val="24"/>
        </w:rPr>
        <w:t xml:space="preserve"> </w:t>
      </w:r>
      <w:r w:rsidRPr="00CB52A1">
        <w:rPr>
          <w:rFonts w:ascii="Arial" w:hAnsi="Arial" w:cs="Arial"/>
          <w:b/>
          <w:i/>
          <w:color w:val="000000" w:themeColor="text1"/>
          <w:sz w:val="24"/>
          <w:szCs w:val="24"/>
        </w:rPr>
        <w:t>Peronospora</w:t>
      </w:r>
      <w:r w:rsidR="00960DA7" w:rsidRPr="00CB52A1">
        <w:rPr>
          <w:rFonts w:ascii="Arial" w:hAnsi="Arial" w:cs="Arial"/>
          <w:b/>
          <w:i/>
          <w:color w:val="000000" w:themeColor="text1"/>
          <w:sz w:val="24"/>
          <w:szCs w:val="24"/>
        </w:rPr>
        <w:t xml:space="preserve"> </w:t>
      </w:r>
      <w:proofErr w:type="spellStart"/>
      <w:r w:rsidRPr="00CB52A1">
        <w:rPr>
          <w:rFonts w:ascii="Arial" w:hAnsi="Arial" w:cs="Arial"/>
          <w:b/>
          <w:i/>
          <w:color w:val="000000" w:themeColor="text1"/>
          <w:sz w:val="24"/>
          <w:szCs w:val="24"/>
        </w:rPr>
        <w:t>effusa</w:t>
      </w:r>
      <w:proofErr w:type="spellEnd"/>
    </w:p>
    <w:p w14:paraId="69EC01FA" w14:textId="77777777" w:rsidR="00A20CBB" w:rsidRPr="00CB52A1" w:rsidRDefault="00A20CBB" w:rsidP="005B01C0">
      <w:pPr>
        <w:jc w:val="both"/>
        <w:rPr>
          <w:rFonts w:ascii="Arial" w:hAnsi="Arial" w:cs="Arial"/>
          <w:color w:val="000000" w:themeColor="text1"/>
          <w:sz w:val="24"/>
          <w:szCs w:val="24"/>
        </w:rPr>
      </w:pPr>
      <w:r w:rsidRPr="00CB52A1">
        <w:rPr>
          <w:rFonts w:ascii="Arial" w:hAnsi="Arial" w:cs="Arial"/>
          <w:color w:val="000000" w:themeColor="text1"/>
          <w:sz w:val="24"/>
          <w:szCs w:val="24"/>
        </w:rPr>
        <w:t> </w:t>
      </w:r>
      <w:r w:rsidRPr="00CB52A1">
        <w:rPr>
          <w:rFonts w:ascii="Arial" w:hAnsi="Arial" w:cs="Arial"/>
          <w:i/>
          <w:color w:val="000000" w:themeColor="text1"/>
          <w:sz w:val="24"/>
          <w:szCs w:val="24"/>
        </w:rPr>
        <w:t xml:space="preserve">P. </w:t>
      </w:r>
      <w:proofErr w:type="spellStart"/>
      <w:r w:rsidRPr="00CB52A1">
        <w:rPr>
          <w:rFonts w:ascii="Arial" w:hAnsi="Arial" w:cs="Arial"/>
          <w:i/>
          <w:color w:val="000000" w:themeColor="text1"/>
          <w:sz w:val="24"/>
          <w:szCs w:val="24"/>
        </w:rPr>
        <w:t>effusa</w:t>
      </w:r>
      <w:proofErr w:type="spellEnd"/>
      <w:r w:rsidRPr="00CB52A1">
        <w:rPr>
          <w:rFonts w:ascii="Arial" w:hAnsi="Arial" w:cs="Arial"/>
          <w:color w:val="000000" w:themeColor="text1"/>
          <w:sz w:val="24"/>
          <w:szCs w:val="24"/>
        </w:rPr>
        <w:t xml:space="preserve"> has both asexual and sexual reproductive phases in its disease cycle. Sporangia are appearing on branched sporangiophores that emerge from stomata, mostly on the abaxial surface of leaves, during asexual reproduction. These sporangia are then released into the environment after being dislodged by wind or splashes of rain. To infect spinach, sporangia land on receptive foliar tissue. When nighttime temperatures and humidity favor the excessive dew formation on leaves, symptoms may start at the cotyledon stage and advance quickly in true leaves. High relative humidity, cool temperatures, and moisture on leaf surfaces promote sporangial infection and germination (Choudhury et al. 2016). At night, grey to brown sporangial masses form, which during the day become airborne and disperse. Following either short- or long-distance dispersal, each sporangium can cause fresh leaf infections on plants. </w:t>
      </w:r>
      <w:r w:rsidRPr="00CB52A1">
        <w:rPr>
          <w:rFonts w:ascii="Arial" w:hAnsi="Arial" w:cs="Arial"/>
          <w:color w:val="000000" w:themeColor="text1"/>
          <w:sz w:val="24"/>
          <w:szCs w:val="24"/>
        </w:rPr>
        <w:lastRenderedPageBreak/>
        <w:t>Seven to ten days after inoculation, the underside of the leaf exhibits masses of sporangia and sporangiophores, as well as symptoms of irregular chlorotic spots. Plants with symptoms should not be sold fresh, and plants with no symptoms, where the pathogen is still dormant (Subbarao et al. 2018), may exhibit tissue damage or sporulation when stored after harvest.</w:t>
      </w:r>
    </w:p>
    <w:p w14:paraId="1E14B60E" w14:textId="77777777" w:rsidR="00FA0945" w:rsidRPr="00CB52A1" w:rsidRDefault="0039150C" w:rsidP="005B01C0">
      <w:pPr>
        <w:jc w:val="both"/>
        <w:rPr>
          <w:rFonts w:ascii="Arial" w:hAnsi="Arial" w:cs="Arial"/>
          <w:b/>
          <w:color w:val="000000" w:themeColor="text1"/>
          <w:sz w:val="24"/>
          <w:szCs w:val="24"/>
        </w:rPr>
      </w:pPr>
      <w:r w:rsidRPr="00CB52A1">
        <w:rPr>
          <w:rFonts w:ascii="Arial" w:hAnsi="Arial" w:cs="Arial"/>
          <w:b/>
          <w:color w:val="000000" w:themeColor="text1"/>
          <w:sz w:val="24"/>
          <w:szCs w:val="24"/>
        </w:rPr>
        <w:t>Sexual</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reproduction</w:t>
      </w:r>
    </w:p>
    <w:p w14:paraId="1B98EF96" w14:textId="77777777" w:rsidR="00F77933" w:rsidRPr="00CB52A1" w:rsidRDefault="00F77933" w:rsidP="00F77933">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Sexual reproduction requires two distinct mating types. Sexual recombination results in thick-walled oospores, visible in infected leaves and seeds. Oospores are formed by fertilizing oogonia by antheridia, the female and male gametangia, respectively. The mature oospores have an average diameter of approximately 37 </w:t>
      </w:r>
      <w:proofErr w:type="spellStart"/>
      <w:r w:rsidRPr="00CB52A1">
        <w:rPr>
          <w:rFonts w:ascii="Arial" w:hAnsi="Arial" w:cs="Arial"/>
          <w:color w:val="000000" w:themeColor="text1"/>
          <w:sz w:val="24"/>
          <w:szCs w:val="24"/>
        </w:rPr>
        <w:t>μm</w:t>
      </w:r>
      <w:proofErr w:type="spellEnd"/>
      <w:r w:rsidRPr="00CB52A1">
        <w:rPr>
          <w:rFonts w:ascii="Arial" w:hAnsi="Arial" w:cs="Arial"/>
          <w:color w:val="000000" w:themeColor="text1"/>
          <w:sz w:val="24"/>
          <w:szCs w:val="24"/>
        </w:rPr>
        <w:t xml:space="preserve"> and are chocolate brown (Choi et al. 2007; </w:t>
      </w:r>
      <w:proofErr w:type="spellStart"/>
      <w:r w:rsidRPr="00CB52A1">
        <w:rPr>
          <w:rFonts w:ascii="Arial" w:hAnsi="Arial" w:cs="Arial"/>
          <w:color w:val="000000" w:themeColor="text1"/>
          <w:sz w:val="24"/>
          <w:szCs w:val="24"/>
        </w:rPr>
        <w:t>Kunjeti</w:t>
      </w:r>
      <w:proofErr w:type="spellEnd"/>
      <w:r w:rsidRPr="00CB52A1">
        <w:rPr>
          <w:rFonts w:ascii="Arial" w:hAnsi="Arial" w:cs="Arial"/>
          <w:color w:val="000000" w:themeColor="text1"/>
          <w:sz w:val="24"/>
          <w:szCs w:val="24"/>
        </w:rPr>
        <w:t xml:space="preserve"> et al. 2016). Oospores are not visible to the naked eye, like asexually produced spore masses seen on leaf surfaces. A pathogen population can experience significant genetic variation due to sexual recombination.</w:t>
      </w:r>
    </w:p>
    <w:p w14:paraId="552BFF52" w14:textId="77777777" w:rsidR="00F77933" w:rsidRPr="00CB52A1" w:rsidRDefault="00F77933" w:rsidP="000E74E3">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Oospores are crucial as the main inoculum for initiating disease in the field and for promoting genetic diversity within pathogen populations. Correll et al. (2011) reported the exponential appearance of new P. </w:t>
      </w:r>
      <w:proofErr w:type="spellStart"/>
      <w:r w:rsidRPr="00CB52A1">
        <w:rPr>
          <w:rFonts w:ascii="Arial" w:hAnsi="Arial" w:cs="Arial"/>
          <w:color w:val="000000" w:themeColor="text1"/>
          <w:sz w:val="24"/>
          <w:szCs w:val="24"/>
        </w:rPr>
        <w:t>effusa</w:t>
      </w:r>
      <w:proofErr w:type="spellEnd"/>
      <w:r w:rsidRPr="00CB52A1">
        <w:rPr>
          <w:rFonts w:ascii="Arial" w:hAnsi="Arial" w:cs="Arial"/>
          <w:color w:val="000000" w:themeColor="text1"/>
          <w:sz w:val="24"/>
          <w:szCs w:val="24"/>
        </w:rPr>
        <w:t xml:space="preserve"> races over the past years, a condition that is likely exacerbated by sexual recombination that has taken place in </w:t>
      </w:r>
      <w:r w:rsidRPr="00CB52A1">
        <w:rPr>
          <w:rFonts w:ascii="Arial" w:hAnsi="Arial" w:cs="Arial"/>
          <w:i/>
          <w:color w:val="000000" w:themeColor="text1"/>
          <w:sz w:val="24"/>
          <w:szCs w:val="24"/>
        </w:rPr>
        <w:t xml:space="preserve">P. </w:t>
      </w:r>
      <w:proofErr w:type="spellStart"/>
      <w:r w:rsidRPr="00CB52A1">
        <w:rPr>
          <w:rFonts w:ascii="Arial" w:hAnsi="Arial" w:cs="Arial"/>
          <w:i/>
          <w:color w:val="000000" w:themeColor="text1"/>
          <w:sz w:val="24"/>
          <w:szCs w:val="24"/>
        </w:rPr>
        <w:t>effusa</w:t>
      </w:r>
      <w:proofErr w:type="spellEnd"/>
      <w:r w:rsidRPr="00CB52A1">
        <w:rPr>
          <w:rFonts w:ascii="Arial" w:hAnsi="Arial" w:cs="Arial"/>
          <w:color w:val="000000" w:themeColor="text1"/>
          <w:sz w:val="24"/>
          <w:szCs w:val="24"/>
        </w:rPr>
        <w:t xml:space="preserve"> populations. Furthermore, the rapidly evolving populations of P. </w:t>
      </w:r>
      <w:proofErr w:type="spellStart"/>
      <w:r w:rsidRPr="00CB52A1">
        <w:rPr>
          <w:rFonts w:ascii="Arial" w:hAnsi="Arial" w:cs="Arial"/>
          <w:color w:val="000000" w:themeColor="text1"/>
          <w:sz w:val="24"/>
          <w:szCs w:val="24"/>
        </w:rPr>
        <w:t>effusa</w:t>
      </w:r>
      <w:proofErr w:type="spellEnd"/>
      <w:r w:rsidRPr="00CB52A1">
        <w:rPr>
          <w:rFonts w:ascii="Arial" w:hAnsi="Arial" w:cs="Arial"/>
          <w:color w:val="000000" w:themeColor="text1"/>
          <w:sz w:val="24"/>
          <w:szCs w:val="24"/>
        </w:rPr>
        <w:t xml:space="preserve"> have been recently documented in California and Arizona, the two major spinach production sites in the U.S. (Lyon et al. 2016). Asexual reproduction Sporangiophores come out of the stomata of infected leaves and look like a gray to light brown mass on the surface of the leaves. Mycelia and sporangiophores are hyaline, and the latter have a branching pattern that looks like a single stem (Choi et al. 2007). </w:t>
      </w:r>
      <w:r w:rsidR="0054413B" w:rsidRPr="00CB52A1">
        <w:rPr>
          <w:rFonts w:ascii="Arial" w:hAnsi="Arial" w:cs="Arial"/>
          <w:color w:val="000000" w:themeColor="text1"/>
          <w:sz w:val="24"/>
          <w:szCs w:val="24"/>
        </w:rPr>
        <w:t>Sporangia are</w:t>
      </w:r>
      <w:r w:rsidRPr="00CB52A1">
        <w:rPr>
          <w:rFonts w:ascii="Arial" w:hAnsi="Arial" w:cs="Arial"/>
          <w:color w:val="000000" w:themeColor="text1"/>
          <w:sz w:val="24"/>
          <w:szCs w:val="24"/>
        </w:rPr>
        <w:t xml:space="preserve"> oval and ranges in size from 21 to 33 </w:t>
      </w:r>
      <w:proofErr w:type="spellStart"/>
      <w:r w:rsidRPr="00CB52A1">
        <w:rPr>
          <w:rFonts w:ascii="Arial" w:hAnsi="Arial" w:cs="Arial"/>
          <w:color w:val="000000" w:themeColor="text1"/>
          <w:sz w:val="24"/>
          <w:szCs w:val="24"/>
        </w:rPr>
        <w:t>μm</w:t>
      </w:r>
      <w:proofErr w:type="spellEnd"/>
      <w:r w:rsidRPr="00CB52A1">
        <w:rPr>
          <w:rFonts w:ascii="Arial" w:hAnsi="Arial" w:cs="Arial"/>
          <w:color w:val="000000" w:themeColor="text1"/>
          <w:sz w:val="24"/>
          <w:szCs w:val="24"/>
        </w:rPr>
        <w:t xml:space="preserve"> long and 18 to 23 </w:t>
      </w:r>
      <w:proofErr w:type="spellStart"/>
      <w:r w:rsidRPr="00CB52A1">
        <w:rPr>
          <w:rFonts w:ascii="Arial" w:hAnsi="Arial" w:cs="Arial"/>
          <w:color w:val="000000" w:themeColor="text1"/>
          <w:sz w:val="24"/>
          <w:szCs w:val="24"/>
        </w:rPr>
        <w:t>μm</w:t>
      </w:r>
      <w:proofErr w:type="spellEnd"/>
      <w:r w:rsidRPr="00CB52A1">
        <w:rPr>
          <w:rFonts w:ascii="Arial" w:hAnsi="Arial" w:cs="Arial"/>
          <w:color w:val="000000" w:themeColor="text1"/>
          <w:sz w:val="24"/>
          <w:szCs w:val="24"/>
        </w:rPr>
        <w:t xml:space="preserve"> wide (Choi et al. 2007). Other oomycetes and similar species suggest that the sporangia don't last long. The sporangia thrive in conditions of 15 to 20°C and 40 to 80% relative humidity (RH). The sporangial survival rate was highest at 10°C and 53 to 95% RH and lowest at 33°C and 33% RH. After being exposed to these conditions for 6 hours, the half-life of </w:t>
      </w:r>
      <w:r w:rsidRPr="00CB52A1">
        <w:rPr>
          <w:rFonts w:ascii="Arial" w:hAnsi="Arial" w:cs="Arial"/>
          <w:i/>
          <w:color w:val="000000" w:themeColor="text1"/>
          <w:sz w:val="24"/>
          <w:szCs w:val="24"/>
        </w:rPr>
        <w:t>P. destructor</w:t>
      </w:r>
      <w:r w:rsidRPr="00CB52A1">
        <w:rPr>
          <w:rFonts w:ascii="Arial" w:hAnsi="Arial" w:cs="Arial"/>
          <w:color w:val="000000" w:themeColor="text1"/>
          <w:sz w:val="24"/>
          <w:szCs w:val="24"/>
        </w:rPr>
        <w:t xml:space="preserve"> and </w:t>
      </w:r>
      <w:r w:rsidRPr="00CB52A1">
        <w:rPr>
          <w:rFonts w:ascii="Arial" w:hAnsi="Arial" w:cs="Arial"/>
          <w:i/>
          <w:color w:val="000000" w:themeColor="text1"/>
          <w:sz w:val="24"/>
          <w:szCs w:val="24"/>
        </w:rPr>
        <w:t xml:space="preserve">P. </w:t>
      </w:r>
      <w:proofErr w:type="spellStart"/>
      <w:r w:rsidRPr="00CB52A1">
        <w:rPr>
          <w:rFonts w:ascii="Arial" w:hAnsi="Arial" w:cs="Arial"/>
          <w:i/>
          <w:color w:val="000000" w:themeColor="text1"/>
          <w:sz w:val="24"/>
          <w:szCs w:val="24"/>
        </w:rPr>
        <w:t>tabacina</w:t>
      </w:r>
      <w:proofErr w:type="spellEnd"/>
      <w:r w:rsidRPr="00CB52A1">
        <w:rPr>
          <w:rFonts w:ascii="Arial" w:hAnsi="Arial" w:cs="Arial"/>
          <w:color w:val="000000" w:themeColor="text1"/>
          <w:sz w:val="24"/>
          <w:szCs w:val="24"/>
        </w:rPr>
        <w:t xml:space="preserve"> sporangia dropped from 83% to 68% on cloudy days and from 46% to 0% on sunny days. Furthermore, the sporangial germination of </w:t>
      </w:r>
      <w:proofErr w:type="spellStart"/>
      <w:r w:rsidRPr="00CB52A1">
        <w:rPr>
          <w:rFonts w:ascii="Arial" w:hAnsi="Arial" w:cs="Arial"/>
          <w:color w:val="000000" w:themeColor="text1"/>
          <w:sz w:val="24"/>
          <w:szCs w:val="24"/>
        </w:rPr>
        <w:t>Pseudoperonospora</w:t>
      </w:r>
      <w:proofErr w:type="spellEnd"/>
      <w:r w:rsidRPr="00CB52A1">
        <w:rPr>
          <w:rFonts w:ascii="Arial" w:hAnsi="Arial" w:cs="Arial"/>
          <w:color w:val="000000" w:themeColor="text1"/>
          <w:sz w:val="24"/>
          <w:szCs w:val="24"/>
        </w:rPr>
        <w:t xml:space="preserve"> </w:t>
      </w:r>
      <w:proofErr w:type="spellStart"/>
      <w:r w:rsidRPr="00CB52A1">
        <w:rPr>
          <w:rFonts w:ascii="Arial" w:hAnsi="Arial" w:cs="Arial"/>
          <w:color w:val="000000" w:themeColor="text1"/>
          <w:sz w:val="24"/>
          <w:szCs w:val="24"/>
        </w:rPr>
        <w:t>cubensis</w:t>
      </w:r>
      <w:proofErr w:type="spellEnd"/>
      <w:r w:rsidRPr="00CB52A1">
        <w:rPr>
          <w:rFonts w:ascii="Arial" w:hAnsi="Arial" w:cs="Arial"/>
          <w:color w:val="000000" w:themeColor="text1"/>
          <w:sz w:val="24"/>
          <w:szCs w:val="24"/>
        </w:rPr>
        <w:t xml:space="preserve"> (the pathogen that causes cucurbit downy mildew) went down more on sunny days than on cloudy days (</w:t>
      </w:r>
      <w:proofErr w:type="spellStart"/>
      <w:r w:rsidRPr="00CB52A1">
        <w:rPr>
          <w:rFonts w:ascii="Arial" w:hAnsi="Arial" w:cs="Arial"/>
          <w:color w:val="000000" w:themeColor="text1"/>
          <w:sz w:val="24"/>
          <w:szCs w:val="24"/>
        </w:rPr>
        <w:t>Kanetis</w:t>
      </w:r>
      <w:proofErr w:type="spellEnd"/>
      <w:r w:rsidRPr="00CB52A1">
        <w:rPr>
          <w:rFonts w:ascii="Arial" w:hAnsi="Arial" w:cs="Arial"/>
          <w:color w:val="000000" w:themeColor="text1"/>
          <w:sz w:val="24"/>
          <w:szCs w:val="24"/>
        </w:rPr>
        <w:t xml:space="preserve"> et al. 2010). Sporangia of </w:t>
      </w:r>
      <w:r w:rsidRPr="00CB52A1">
        <w:rPr>
          <w:rFonts w:ascii="Arial" w:hAnsi="Arial" w:cs="Arial"/>
          <w:i/>
          <w:color w:val="000000" w:themeColor="text1"/>
          <w:sz w:val="24"/>
          <w:szCs w:val="24"/>
        </w:rPr>
        <w:t xml:space="preserve">P. </w:t>
      </w:r>
      <w:proofErr w:type="spellStart"/>
      <w:r w:rsidRPr="00CB52A1">
        <w:rPr>
          <w:rFonts w:ascii="Arial" w:hAnsi="Arial" w:cs="Arial"/>
          <w:i/>
          <w:color w:val="000000" w:themeColor="text1"/>
          <w:sz w:val="24"/>
          <w:szCs w:val="24"/>
        </w:rPr>
        <w:t>effusa</w:t>
      </w:r>
      <w:proofErr w:type="spellEnd"/>
      <w:r w:rsidRPr="00CB52A1">
        <w:rPr>
          <w:rFonts w:ascii="Arial" w:hAnsi="Arial" w:cs="Arial"/>
          <w:i/>
          <w:color w:val="000000" w:themeColor="text1"/>
          <w:sz w:val="24"/>
          <w:szCs w:val="24"/>
        </w:rPr>
        <w:t xml:space="preserve"> </w:t>
      </w:r>
      <w:r w:rsidRPr="00CB52A1">
        <w:rPr>
          <w:rFonts w:ascii="Arial" w:hAnsi="Arial" w:cs="Arial"/>
          <w:color w:val="000000" w:themeColor="text1"/>
          <w:sz w:val="24"/>
          <w:szCs w:val="24"/>
        </w:rPr>
        <w:t xml:space="preserve">can grow at a wide range of temperatures (5 to 25°C), but the rate of germination goes down as the temperature goes up (Choudhury and McRoberts 2018). When viable sporangia of </w:t>
      </w:r>
      <w:r w:rsidRPr="00CB52A1">
        <w:rPr>
          <w:rFonts w:ascii="Arial" w:hAnsi="Arial" w:cs="Arial"/>
          <w:i/>
          <w:color w:val="000000" w:themeColor="text1"/>
          <w:sz w:val="24"/>
          <w:szCs w:val="24"/>
        </w:rPr>
        <w:t xml:space="preserve">P. </w:t>
      </w:r>
      <w:proofErr w:type="spellStart"/>
      <w:r w:rsidRPr="00CB52A1">
        <w:rPr>
          <w:rFonts w:ascii="Arial" w:hAnsi="Arial" w:cs="Arial"/>
          <w:i/>
          <w:color w:val="000000" w:themeColor="text1"/>
          <w:sz w:val="24"/>
          <w:szCs w:val="24"/>
        </w:rPr>
        <w:t>effusa</w:t>
      </w:r>
      <w:proofErr w:type="spellEnd"/>
      <w:r w:rsidRPr="00CB52A1">
        <w:rPr>
          <w:rFonts w:ascii="Arial" w:hAnsi="Arial" w:cs="Arial"/>
          <w:color w:val="000000" w:themeColor="text1"/>
          <w:sz w:val="24"/>
          <w:szCs w:val="24"/>
        </w:rPr>
        <w:t xml:space="preserve"> land on the wet surfaces of spinach leaves, they germinate right away, and germ tubes go straight through healthy leaves. Like P. </w:t>
      </w:r>
      <w:proofErr w:type="spellStart"/>
      <w:r w:rsidRPr="00CB52A1">
        <w:rPr>
          <w:rFonts w:ascii="Arial" w:hAnsi="Arial" w:cs="Arial"/>
          <w:color w:val="000000" w:themeColor="text1"/>
          <w:sz w:val="24"/>
          <w:szCs w:val="24"/>
        </w:rPr>
        <w:t>effusa</w:t>
      </w:r>
      <w:proofErr w:type="spellEnd"/>
      <w:r w:rsidRPr="00CB52A1">
        <w:rPr>
          <w:rFonts w:ascii="Arial" w:hAnsi="Arial" w:cs="Arial"/>
          <w:color w:val="000000" w:themeColor="text1"/>
          <w:sz w:val="24"/>
          <w:szCs w:val="24"/>
        </w:rPr>
        <w:t xml:space="preserve">, the sporangia of other </w:t>
      </w:r>
      <w:proofErr w:type="spellStart"/>
      <w:r w:rsidRPr="00CB52A1">
        <w:rPr>
          <w:rFonts w:ascii="Arial" w:hAnsi="Arial" w:cs="Arial"/>
          <w:color w:val="000000" w:themeColor="text1"/>
          <w:sz w:val="24"/>
          <w:szCs w:val="24"/>
        </w:rPr>
        <w:t>Peronosporaceae</w:t>
      </w:r>
      <w:proofErr w:type="spellEnd"/>
      <w:r w:rsidRPr="00CB52A1">
        <w:rPr>
          <w:rFonts w:ascii="Arial" w:hAnsi="Arial" w:cs="Arial"/>
          <w:color w:val="000000" w:themeColor="text1"/>
          <w:sz w:val="24"/>
          <w:szCs w:val="24"/>
        </w:rPr>
        <w:t xml:space="preserve"> members do not release zoospores (</w:t>
      </w:r>
      <w:proofErr w:type="spellStart"/>
      <w:r w:rsidRPr="00CB52A1">
        <w:rPr>
          <w:rFonts w:ascii="Arial" w:hAnsi="Arial" w:cs="Arial"/>
          <w:color w:val="000000" w:themeColor="text1"/>
          <w:sz w:val="24"/>
          <w:szCs w:val="24"/>
        </w:rPr>
        <w:t>Thines</w:t>
      </w:r>
      <w:proofErr w:type="spellEnd"/>
      <w:r w:rsidRPr="00CB52A1">
        <w:rPr>
          <w:rFonts w:ascii="Arial" w:hAnsi="Arial" w:cs="Arial"/>
          <w:color w:val="000000" w:themeColor="text1"/>
          <w:sz w:val="24"/>
          <w:szCs w:val="24"/>
        </w:rPr>
        <w:t xml:space="preserve"> and Choi 2016). This behavior is different from other oomycetes (Fry and Goodwin 1997; </w:t>
      </w:r>
      <w:proofErr w:type="spellStart"/>
      <w:r w:rsidRPr="00CB52A1">
        <w:rPr>
          <w:rFonts w:ascii="Arial" w:hAnsi="Arial" w:cs="Arial"/>
          <w:color w:val="000000" w:themeColor="text1"/>
          <w:sz w:val="24"/>
          <w:szCs w:val="24"/>
        </w:rPr>
        <w:t>Gascuel</w:t>
      </w:r>
      <w:proofErr w:type="spellEnd"/>
      <w:r w:rsidRPr="00CB52A1">
        <w:rPr>
          <w:rFonts w:ascii="Arial" w:hAnsi="Arial" w:cs="Arial"/>
          <w:color w:val="000000" w:themeColor="text1"/>
          <w:sz w:val="24"/>
          <w:szCs w:val="24"/>
        </w:rPr>
        <w:t xml:space="preserve"> et al. 2015). Sporangia from </w:t>
      </w:r>
      <w:r w:rsidRPr="00CB52A1">
        <w:rPr>
          <w:rFonts w:ascii="Arial" w:hAnsi="Arial" w:cs="Arial"/>
          <w:color w:val="000000" w:themeColor="text1"/>
          <w:sz w:val="24"/>
          <w:szCs w:val="24"/>
        </w:rPr>
        <w:lastRenderedPageBreak/>
        <w:t>infected lesions are released into the air and spread locally within their originating field or possibly to other fields (Choudhury et al. 2017). Sporangia that are carried by the wind can cause multiple secondary infections in commercial fields with spinach downy mildew.</w:t>
      </w:r>
    </w:p>
    <w:p w14:paraId="13EEBE9D" w14:textId="77777777" w:rsidR="00F77933" w:rsidRPr="00CB52A1" w:rsidRDefault="00F77933" w:rsidP="00F77933">
      <w:pPr>
        <w:ind w:firstLine="720"/>
        <w:jc w:val="both"/>
        <w:rPr>
          <w:rFonts w:ascii="Arial" w:hAnsi="Arial" w:cs="Arial"/>
          <w:color w:val="000000" w:themeColor="text1"/>
          <w:sz w:val="24"/>
          <w:szCs w:val="24"/>
        </w:rPr>
      </w:pPr>
    </w:p>
    <w:p w14:paraId="49134DFF" w14:textId="77777777" w:rsidR="007F1E47" w:rsidRPr="00CB52A1" w:rsidRDefault="00F814F2" w:rsidP="00F77933">
      <w:pPr>
        <w:ind w:firstLine="720"/>
        <w:jc w:val="both"/>
        <w:rPr>
          <w:rFonts w:ascii="Arial" w:hAnsi="Arial" w:cs="Arial"/>
          <w:color w:val="000000" w:themeColor="text1"/>
          <w:sz w:val="24"/>
          <w:szCs w:val="24"/>
        </w:rPr>
      </w:pPr>
      <w:r w:rsidRPr="00CB52A1">
        <w:rPr>
          <w:rFonts w:ascii="Arial" w:hAnsi="Arial" w:cs="Arial"/>
          <w:noProof/>
          <w:color w:val="000000" w:themeColor="text1"/>
          <w:sz w:val="24"/>
          <w:szCs w:val="24"/>
        </w:rPr>
        <w:drawing>
          <wp:inline distT="0" distB="0" distL="0" distR="0" wp14:anchorId="0C7E47CA" wp14:editId="6394BE3D">
            <wp:extent cx="6071190" cy="3517783"/>
            <wp:effectExtent l="19050" t="0" r="5760" b="0"/>
            <wp:docPr id="13" name="Picture 2" descr="C:\Users\hp\Downloads\ChatGPT Image Jul 30, 2025, 03_29_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hatGPT Image Jul 30, 2025, 03_29_45 PM.png"/>
                    <pic:cNvPicPr>
                      <a:picLocks noChangeAspect="1" noChangeArrowheads="1"/>
                    </pic:cNvPicPr>
                  </pic:nvPicPr>
                  <pic:blipFill>
                    <a:blip r:embed="rId13" cstate="print"/>
                    <a:srcRect/>
                    <a:stretch>
                      <a:fillRect/>
                    </a:stretch>
                  </pic:blipFill>
                  <pic:spPr bwMode="auto">
                    <a:xfrm>
                      <a:off x="0" y="0"/>
                      <a:ext cx="6066647" cy="3515151"/>
                    </a:xfrm>
                    <a:prstGeom prst="rect">
                      <a:avLst/>
                    </a:prstGeom>
                    <a:noFill/>
                    <a:ln w="9525">
                      <a:noFill/>
                      <a:miter lim="800000"/>
                      <a:headEnd/>
                      <a:tailEnd/>
                    </a:ln>
                  </pic:spPr>
                </pic:pic>
              </a:graphicData>
            </a:graphic>
          </wp:inline>
        </w:drawing>
      </w:r>
    </w:p>
    <w:p w14:paraId="04A41BFD" w14:textId="77777777" w:rsidR="000729B7" w:rsidRPr="00CB52A1" w:rsidRDefault="005570D5" w:rsidP="005B01C0">
      <w:pPr>
        <w:jc w:val="both"/>
        <w:rPr>
          <w:rFonts w:ascii="Arial" w:hAnsi="Arial" w:cs="Arial"/>
          <w:color w:val="000000" w:themeColor="text1"/>
          <w:sz w:val="24"/>
          <w:szCs w:val="24"/>
        </w:rPr>
      </w:pPr>
      <w:r>
        <w:rPr>
          <w:rFonts w:ascii="Arial" w:hAnsi="Arial" w:cs="Arial"/>
          <w:noProof/>
          <w:color w:val="000000" w:themeColor="text1"/>
          <w:sz w:val="24"/>
          <w:szCs w:val="24"/>
        </w:rPr>
        <w:pict w14:anchorId="5C530A4B">
          <v:shapetype id="_x0000_t202" coordsize="21600,21600" o:spt="202" path="m,l,21600r21600,l21600,xe">
            <v:stroke joinstyle="miter"/>
            <v:path gradientshapeok="t" o:connecttype="rect"/>
          </v:shapetype>
          <v:shape id="_x0000_s1030" type="#_x0000_t202" style="position:absolute;left:0;text-align:left;margin-left:53.25pt;margin-top:3.45pt;width:282.75pt;height:22.5pt;z-index:251662336">
            <v:textbox style="mso-next-textbox:#_x0000_s1030">
              <w:txbxContent>
                <w:p w14:paraId="7AA80890" w14:textId="0B37C47B" w:rsidR="00FB3922" w:rsidRPr="00DA436F" w:rsidRDefault="00023E02" w:rsidP="00F77933">
                  <w:pPr>
                    <w:ind w:left="1440"/>
                    <w:rPr>
                      <w:b/>
                    </w:rPr>
                  </w:pPr>
                  <w:r>
                    <w:rPr>
                      <w:b/>
                    </w:rPr>
                    <w:t>Fig 6-</w:t>
                  </w:r>
                  <w:r w:rsidR="00FB3922" w:rsidRPr="00DA436F">
                    <w:rPr>
                      <w:b/>
                    </w:rPr>
                    <w:t xml:space="preserve">Life-cycle of </w:t>
                  </w:r>
                  <w:proofErr w:type="spellStart"/>
                  <w:r w:rsidR="00FB3922" w:rsidRPr="00DA436F">
                    <w:rPr>
                      <w:b/>
                      <w:i/>
                    </w:rPr>
                    <w:t>Perenospora</w:t>
                  </w:r>
                  <w:proofErr w:type="spellEnd"/>
                  <w:r w:rsidR="00FB3922" w:rsidRPr="00DA436F">
                    <w:rPr>
                      <w:b/>
                      <w:i/>
                    </w:rPr>
                    <w:t xml:space="preserve"> </w:t>
                  </w:r>
                  <w:proofErr w:type="spellStart"/>
                  <w:r w:rsidR="00FB3922" w:rsidRPr="00DA436F">
                    <w:rPr>
                      <w:b/>
                      <w:i/>
                    </w:rPr>
                    <w:t>effusa</w:t>
                  </w:r>
                  <w:proofErr w:type="spellEnd"/>
                </w:p>
              </w:txbxContent>
            </v:textbox>
          </v:shape>
        </w:pict>
      </w:r>
      <w:r w:rsidR="00F77933" w:rsidRPr="00CB52A1">
        <w:rPr>
          <w:rFonts w:ascii="Arial" w:hAnsi="Arial" w:cs="Arial"/>
          <w:color w:val="000000" w:themeColor="text1"/>
          <w:sz w:val="24"/>
          <w:szCs w:val="24"/>
        </w:rPr>
        <w:tab/>
      </w:r>
      <w:r w:rsidR="00F77933" w:rsidRPr="00CB52A1">
        <w:rPr>
          <w:rFonts w:ascii="Arial" w:hAnsi="Arial" w:cs="Arial"/>
          <w:color w:val="000000" w:themeColor="text1"/>
          <w:sz w:val="24"/>
          <w:szCs w:val="24"/>
        </w:rPr>
        <w:tab/>
      </w:r>
    </w:p>
    <w:p w14:paraId="26D25F0D" w14:textId="77777777" w:rsidR="00FC07CE" w:rsidRPr="00CB52A1" w:rsidRDefault="00FC07CE" w:rsidP="005B01C0">
      <w:pPr>
        <w:jc w:val="both"/>
        <w:rPr>
          <w:rFonts w:ascii="Arial" w:hAnsi="Arial" w:cs="Arial"/>
          <w:b/>
          <w:color w:val="000000" w:themeColor="text1"/>
          <w:sz w:val="30"/>
          <w:szCs w:val="24"/>
        </w:rPr>
      </w:pPr>
    </w:p>
    <w:p w14:paraId="6F953AA7" w14:textId="77777777" w:rsidR="00CD2B06" w:rsidRPr="00CB52A1" w:rsidRDefault="00F56162" w:rsidP="005B01C0">
      <w:pPr>
        <w:jc w:val="both"/>
        <w:rPr>
          <w:rFonts w:ascii="Arial" w:hAnsi="Arial" w:cs="Arial"/>
          <w:b/>
          <w:color w:val="000000" w:themeColor="text1"/>
          <w:sz w:val="30"/>
          <w:szCs w:val="24"/>
        </w:rPr>
      </w:pPr>
      <w:r w:rsidRPr="00CB52A1">
        <w:rPr>
          <w:rFonts w:ascii="Arial" w:hAnsi="Arial" w:cs="Arial"/>
          <w:b/>
          <w:color w:val="000000" w:themeColor="text1"/>
          <w:sz w:val="30"/>
          <w:szCs w:val="24"/>
        </w:rPr>
        <w:t>Rose</w:t>
      </w:r>
      <w:r w:rsidR="00960DA7" w:rsidRPr="00CB52A1">
        <w:rPr>
          <w:rFonts w:ascii="Arial" w:hAnsi="Arial" w:cs="Arial"/>
          <w:b/>
          <w:color w:val="000000" w:themeColor="text1"/>
          <w:sz w:val="30"/>
          <w:szCs w:val="24"/>
        </w:rPr>
        <w:t xml:space="preserve"> </w:t>
      </w:r>
      <w:r w:rsidRPr="00CB52A1">
        <w:rPr>
          <w:rFonts w:ascii="Arial" w:hAnsi="Arial" w:cs="Arial"/>
          <w:b/>
          <w:color w:val="000000" w:themeColor="text1"/>
          <w:sz w:val="30"/>
          <w:szCs w:val="24"/>
        </w:rPr>
        <w:t>downy</w:t>
      </w:r>
      <w:r w:rsidR="00960DA7" w:rsidRPr="00CB52A1">
        <w:rPr>
          <w:rFonts w:ascii="Arial" w:hAnsi="Arial" w:cs="Arial"/>
          <w:b/>
          <w:color w:val="000000" w:themeColor="text1"/>
          <w:sz w:val="30"/>
          <w:szCs w:val="24"/>
        </w:rPr>
        <w:t xml:space="preserve"> </w:t>
      </w:r>
      <w:r w:rsidRPr="00CB52A1">
        <w:rPr>
          <w:rFonts w:ascii="Arial" w:hAnsi="Arial" w:cs="Arial"/>
          <w:b/>
          <w:color w:val="000000" w:themeColor="text1"/>
          <w:sz w:val="30"/>
          <w:szCs w:val="24"/>
        </w:rPr>
        <w:t>mildew</w:t>
      </w:r>
    </w:p>
    <w:p w14:paraId="4AF81D11" w14:textId="77777777" w:rsidR="0054413B" w:rsidRPr="00CB52A1" w:rsidRDefault="0054413B" w:rsidP="0054413B">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One of the most devastating diseases that can affect roses is downy mildew. The disease, first described in England in 1862, has now been reported throughout Europe and the USA and is known to occur in Canada, China, New Zealand, and South </w:t>
      </w:r>
      <w:proofErr w:type="spellStart"/>
      <w:r w:rsidRPr="00CB52A1">
        <w:rPr>
          <w:rFonts w:ascii="Arial" w:hAnsi="Arial" w:cs="Arial"/>
          <w:color w:val="000000" w:themeColor="text1"/>
          <w:sz w:val="24"/>
          <w:szCs w:val="24"/>
        </w:rPr>
        <w:t>Africa.It</w:t>
      </w:r>
      <w:proofErr w:type="spellEnd"/>
      <w:r w:rsidRPr="00CB52A1">
        <w:rPr>
          <w:rFonts w:ascii="Arial" w:hAnsi="Arial" w:cs="Arial"/>
          <w:color w:val="000000" w:themeColor="text1"/>
          <w:sz w:val="24"/>
          <w:szCs w:val="24"/>
        </w:rPr>
        <w:t xml:space="preserve"> can attack all kinds of roses in greenhouses, nurseries, and landscapes. Peronospora sparsa is the fungus that causes downy mildew, which makes roses' leaves and stems have purple-red or brown spots. Rose downy mildew doesn't infect other ornamental plants, but P. sparsa can infect other types of Rubus plants, like blackberries, raspberries, and boysenberries. Infection can spread to the plant's stems, leaves, sepals, calyces, and peduncles. The plant primarily displays the symptoms in its stems and leaves (Baysal-Gurel, F., 2017). Infected canes and roots can stay alive during the winter, and spores can quickly grow on wet leaves.</w:t>
      </w:r>
    </w:p>
    <w:p w14:paraId="2B7FED85" w14:textId="77777777" w:rsidR="0054413B" w:rsidRPr="00CB52A1" w:rsidRDefault="0054413B" w:rsidP="0054413B">
      <w:pPr>
        <w:jc w:val="both"/>
        <w:rPr>
          <w:rFonts w:ascii="Arial" w:hAnsi="Arial" w:cs="Arial"/>
          <w:color w:val="000000" w:themeColor="text1"/>
          <w:sz w:val="24"/>
          <w:szCs w:val="24"/>
        </w:rPr>
      </w:pPr>
    </w:p>
    <w:p w14:paraId="65C7C0B6" w14:textId="77777777" w:rsidR="0054413B" w:rsidRPr="00CB52A1" w:rsidRDefault="0054413B" w:rsidP="0054413B">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Early symptoms include yellow spots or lesions on the upper area of the leaf. The spots or lesions may turn purple, red, or black over time and will border along the veins of the leaf. Downy mildew can infect leaves, stems, flower stalks, and flowers. Leaf symptoms are the most common and are mainly found on young growth. Infected leaves develop purplish-red to dark brown, irregularly shaped spots and blotches seen most clearly on the upper surface. Downy mildew can easily be confused with a black spot; however, lesions tend to begin near or at the bottom of the infected plant, whereas in downy mildew, the infection will begin to show symptoms around the top part of the plant. Defoliation may occur before the lesions become visible on the leaves. Lesions may also become necrotic in dry conditions. The lesions usually have clearly defined edges, in contrast to the feathery edges found in the black spots caused by </w:t>
      </w:r>
      <w:proofErr w:type="spellStart"/>
      <w:r w:rsidRPr="00CB52A1">
        <w:rPr>
          <w:rFonts w:ascii="Arial" w:hAnsi="Arial" w:cs="Arial"/>
          <w:color w:val="000000" w:themeColor="text1"/>
          <w:sz w:val="24"/>
          <w:szCs w:val="24"/>
        </w:rPr>
        <w:t>Diplocarpon</w:t>
      </w:r>
      <w:proofErr w:type="spellEnd"/>
      <w:r w:rsidRPr="00CB52A1">
        <w:rPr>
          <w:rFonts w:ascii="Arial" w:hAnsi="Arial" w:cs="Arial"/>
          <w:color w:val="000000" w:themeColor="text1"/>
          <w:sz w:val="24"/>
          <w:szCs w:val="24"/>
        </w:rPr>
        <w:t xml:space="preserve"> </w:t>
      </w:r>
      <w:proofErr w:type="spellStart"/>
      <w:r w:rsidRPr="00CB52A1">
        <w:rPr>
          <w:rFonts w:ascii="Arial" w:hAnsi="Arial" w:cs="Arial"/>
          <w:color w:val="000000" w:themeColor="text1"/>
          <w:sz w:val="24"/>
          <w:szCs w:val="24"/>
        </w:rPr>
        <w:t>rosae</w:t>
      </w:r>
      <w:proofErr w:type="spellEnd"/>
      <w:r w:rsidRPr="00CB52A1">
        <w:rPr>
          <w:rFonts w:ascii="Arial" w:hAnsi="Arial" w:cs="Arial"/>
          <w:color w:val="000000" w:themeColor="text1"/>
          <w:sz w:val="24"/>
          <w:szCs w:val="24"/>
        </w:rPr>
        <w:t>. Downy mildew leaf lesions are often angular in appearance as a result of their rarely spreading across major leaf veins. However, downy mildew lesions can sometimes have less well-defined margins; microscopic examination of lesions for the fungal structures typical of downy mildew and black spot should be undertaken if there is doubt about the cause of spotting. Affected leaves may turn yellow, and the disease can result in a rapid and severe defoliation of plants. Even apparently healthy leaves may fall prematurely. Although black spot can also result in leaf drop, usually this symptom is less severe than that caused by downy mildew. Sporulation of downy mildew occurs on the undersurface of leaves but can be difficult to see; it appears as a sparse, white to light grey downy growth. More abundant sporulation is observed under prolonged humid conditions. During the later stages of infection, leaves may become necrotic. Infection of the flower bud or flower results in retarded and distorted growth. Black or brown dead areas form on the petals. The calyx can also be affected. Infection of the flower stalks or stems results in reddish-brown, elongate lesions. Occasionally, young shoots become so heavily infected that they die back.</w:t>
      </w:r>
    </w:p>
    <w:p w14:paraId="3B38E534"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Kingdom:</w:t>
      </w:r>
      <w:r w:rsidRPr="00CB52A1">
        <w:rPr>
          <w:rFonts w:ascii="Arial" w:eastAsia="Times New Roman" w:hAnsi="Arial" w:cs="Arial"/>
          <w:color w:val="000000" w:themeColor="text1"/>
          <w:sz w:val="24"/>
          <w:szCs w:val="24"/>
        </w:rPr>
        <w:t xml:space="preserve"> </w:t>
      </w:r>
      <w:proofErr w:type="spellStart"/>
      <w:r w:rsidRPr="00CB52A1">
        <w:rPr>
          <w:rFonts w:ascii="Arial" w:eastAsia="Times New Roman" w:hAnsi="Arial" w:cs="Arial"/>
          <w:color w:val="000000" w:themeColor="text1"/>
          <w:spacing w:val="2"/>
          <w:sz w:val="24"/>
          <w:szCs w:val="24"/>
        </w:rPr>
        <w:t>Chromista</w:t>
      </w:r>
      <w:proofErr w:type="spellEnd"/>
    </w:p>
    <w:p w14:paraId="10BDC2A0"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Phylum:</w:t>
      </w:r>
      <w:r w:rsidR="00E47171" w:rsidRPr="00CB52A1">
        <w:rPr>
          <w:rFonts w:ascii="Arial" w:eastAsia="Times New Roman" w:hAnsi="Arial" w:cs="Arial"/>
          <w:b/>
          <w:bCs/>
          <w:color w:val="000000" w:themeColor="text1"/>
          <w:sz w:val="24"/>
          <w:szCs w:val="24"/>
        </w:rPr>
        <w:t xml:space="preserve"> </w:t>
      </w:r>
      <w:proofErr w:type="spellStart"/>
      <w:r w:rsidRPr="00CB52A1">
        <w:rPr>
          <w:rFonts w:ascii="Arial" w:eastAsia="Times New Roman" w:hAnsi="Arial" w:cs="Arial"/>
          <w:color w:val="000000" w:themeColor="text1"/>
          <w:spacing w:val="2"/>
          <w:sz w:val="24"/>
          <w:szCs w:val="24"/>
        </w:rPr>
        <w:t>Oomycota</w:t>
      </w:r>
      <w:proofErr w:type="spellEnd"/>
    </w:p>
    <w:p w14:paraId="5AE03995" w14:textId="77777777" w:rsidR="00CD2B06" w:rsidRPr="00CB52A1" w:rsidRDefault="009D549A" w:rsidP="005B01C0">
      <w:pPr>
        <w:jc w:val="both"/>
        <w:rPr>
          <w:rFonts w:ascii="Arial" w:eastAsia="Times New Roman" w:hAnsi="Arial" w:cs="Arial"/>
          <w:color w:val="000000" w:themeColor="text1"/>
          <w:spacing w:val="2"/>
          <w:sz w:val="24"/>
          <w:szCs w:val="24"/>
        </w:rPr>
      </w:pPr>
      <w:r w:rsidRPr="00CB52A1">
        <w:rPr>
          <w:rFonts w:ascii="Arial" w:eastAsia="Times New Roman" w:hAnsi="Arial" w:cs="Arial"/>
          <w:b/>
          <w:bCs/>
          <w:color w:val="000000" w:themeColor="text1"/>
          <w:sz w:val="24"/>
          <w:szCs w:val="24"/>
        </w:rPr>
        <w:t>Class:</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color w:val="000000" w:themeColor="text1"/>
          <w:spacing w:val="2"/>
          <w:sz w:val="24"/>
          <w:szCs w:val="24"/>
        </w:rPr>
        <w:t>Oomycetes</w:t>
      </w:r>
    </w:p>
    <w:p w14:paraId="670DF194"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Order:</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color w:val="000000" w:themeColor="text1"/>
          <w:spacing w:val="2"/>
          <w:sz w:val="24"/>
          <w:szCs w:val="24"/>
        </w:rPr>
        <w:t>Peronosporales</w:t>
      </w:r>
    </w:p>
    <w:p w14:paraId="1CF99C8D"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Family:</w:t>
      </w:r>
      <w:r w:rsidR="00E47171" w:rsidRPr="00CB52A1">
        <w:rPr>
          <w:rFonts w:ascii="Arial" w:eastAsia="Times New Roman" w:hAnsi="Arial" w:cs="Arial"/>
          <w:b/>
          <w:bCs/>
          <w:color w:val="000000" w:themeColor="text1"/>
          <w:sz w:val="24"/>
          <w:szCs w:val="24"/>
        </w:rPr>
        <w:t xml:space="preserve"> </w:t>
      </w:r>
      <w:proofErr w:type="spellStart"/>
      <w:r w:rsidRPr="00CB52A1">
        <w:rPr>
          <w:rFonts w:ascii="Arial" w:eastAsia="Times New Roman" w:hAnsi="Arial" w:cs="Arial"/>
          <w:color w:val="000000" w:themeColor="text1"/>
          <w:spacing w:val="2"/>
          <w:sz w:val="24"/>
          <w:szCs w:val="24"/>
        </w:rPr>
        <w:t>Peronosporaceae</w:t>
      </w:r>
      <w:proofErr w:type="spellEnd"/>
    </w:p>
    <w:p w14:paraId="2EF78246" w14:textId="77777777" w:rsidR="009D549A"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Genus:</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b/>
          <w:i/>
          <w:color w:val="000000" w:themeColor="text1"/>
          <w:spacing w:val="2"/>
          <w:sz w:val="24"/>
          <w:szCs w:val="24"/>
        </w:rPr>
        <w:t>Peronospora</w:t>
      </w:r>
    </w:p>
    <w:p w14:paraId="684D81FB" w14:textId="77777777" w:rsidR="009D549A" w:rsidRPr="00CB52A1" w:rsidRDefault="009D549A" w:rsidP="005B01C0">
      <w:pPr>
        <w:shd w:val="clear" w:color="auto" w:fill="FFFFFF"/>
        <w:spacing w:after="0"/>
        <w:jc w:val="both"/>
        <w:rPr>
          <w:rFonts w:ascii="Arial" w:eastAsia="Times New Roman" w:hAnsi="Arial" w:cs="Arial"/>
          <w:b/>
          <w:color w:val="000000" w:themeColor="text1"/>
          <w:sz w:val="24"/>
          <w:szCs w:val="24"/>
        </w:rPr>
      </w:pPr>
      <w:r w:rsidRPr="00CB52A1">
        <w:rPr>
          <w:rFonts w:ascii="Arial" w:eastAsia="Times New Roman" w:hAnsi="Arial" w:cs="Arial"/>
          <w:b/>
          <w:bCs/>
          <w:color w:val="000000" w:themeColor="text1"/>
          <w:sz w:val="24"/>
          <w:szCs w:val="24"/>
        </w:rPr>
        <w:t>Species:</w:t>
      </w:r>
      <w:r w:rsidRPr="00CB52A1">
        <w:rPr>
          <w:rFonts w:ascii="Arial" w:eastAsia="Times New Roman" w:hAnsi="Arial" w:cs="Arial"/>
          <w:b/>
          <w:i/>
          <w:color w:val="000000" w:themeColor="text1"/>
          <w:spacing w:val="2"/>
          <w:sz w:val="24"/>
          <w:szCs w:val="24"/>
        </w:rPr>
        <w:t xml:space="preserve"> sparsa</w:t>
      </w:r>
    </w:p>
    <w:p w14:paraId="00807020" w14:textId="77777777" w:rsidR="00B44C9D" w:rsidRPr="00CB52A1" w:rsidRDefault="00B44C9D"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t>Disease</w:t>
      </w:r>
      <w:r w:rsidR="00960DA7" w:rsidRPr="00CB52A1">
        <w:rPr>
          <w:rFonts w:ascii="Arial" w:hAnsi="Arial" w:cs="Arial"/>
          <w:b/>
          <w:color w:val="000000" w:themeColor="text1"/>
        </w:rPr>
        <w:t xml:space="preserve"> </w:t>
      </w:r>
      <w:r w:rsidRPr="00CB52A1">
        <w:rPr>
          <w:rFonts w:ascii="Arial" w:hAnsi="Arial" w:cs="Arial"/>
          <w:b/>
          <w:color w:val="000000" w:themeColor="text1"/>
        </w:rPr>
        <w:t>cycle</w:t>
      </w:r>
    </w:p>
    <w:p w14:paraId="5A5A2B5A" w14:textId="77777777" w:rsidR="0054413B" w:rsidRPr="00CB52A1" w:rsidRDefault="0054413B" w:rsidP="005B01C0">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lastRenderedPageBreak/>
        <w:t>The sporangia can usually be found on the undersides of the leaves. The sporangia can spread by air currents and water splashing from an infected plant onto a nearby healthy plant. The ideal temperature for the spread of the rose downy mildew pathogen is cool, wet weather (between 59° and 64°F) and high humidity around 85% or greater. Symptoms usually occur rapidly after infection, depending on environmental conditions. This period can last anywhere from a few days to weeks before symptoms are seen.</w:t>
      </w:r>
    </w:p>
    <w:p w14:paraId="503E1095" w14:textId="77777777" w:rsidR="00F814F2" w:rsidRPr="00CB52A1" w:rsidRDefault="00F814F2" w:rsidP="005B01C0">
      <w:pPr>
        <w:pStyle w:val="NormalWeb"/>
        <w:shd w:val="clear" w:color="auto" w:fill="FFFFFF"/>
        <w:spacing w:line="276" w:lineRule="auto"/>
        <w:ind w:firstLine="720"/>
        <w:jc w:val="both"/>
        <w:rPr>
          <w:rFonts w:ascii="Arial" w:hAnsi="Arial" w:cs="Arial"/>
          <w:color w:val="000000" w:themeColor="text1"/>
        </w:rPr>
      </w:pPr>
    </w:p>
    <w:p w14:paraId="780F1737" w14:textId="77777777" w:rsidR="007F1E47" w:rsidRPr="00CB52A1" w:rsidRDefault="00F814F2" w:rsidP="005B01C0">
      <w:pPr>
        <w:pStyle w:val="NormalWeb"/>
        <w:shd w:val="clear" w:color="auto" w:fill="FFFFFF"/>
        <w:spacing w:line="276" w:lineRule="auto"/>
        <w:ind w:firstLine="720"/>
        <w:jc w:val="both"/>
        <w:rPr>
          <w:rFonts w:ascii="Arial" w:hAnsi="Arial" w:cs="Arial"/>
          <w:color w:val="000000" w:themeColor="text1"/>
        </w:rPr>
      </w:pPr>
      <w:r w:rsidRPr="00CB52A1">
        <w:rPr>
          <w:rFonts w:ascii="Arial" w:hAnsi="Arial" w:cs="Arial"/>
          <w:noProof/>
          <w:color w:val="000000" w:themeColor="text1"/>
        </w:rPr>
        <w:drawing>
          <wp:inline distT="0" distB="0" distL="0" distR="0" wp14:anchorId="78BEBACE" wp14:editId="48116FB0">
            <wp:extent cx="5400675" cy="3771900"/>
            <wp:effectExtent l="19050" t="0" r="0" b="0"/>
            <wp:docPr id="14" name="Picture 7" descr="C:\Users\hp\Downloads\ChatGPT Image Jul 30, 2025, 01_40_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ChatGPT Image Jul 30, 2025, 01_40_43 PM.png"/>
                    <pic:cNvPicPr>
                      <a:picLocks noChangeAspect="1" noChangeArrowheads="1"/>
                    </pic:cNvPicPr>
                  </pic:nvPicPr>
                  <pic:blipFill>
                    <a:blip r:embed="rId14" cstate="print"/>
                    <a:srcRect/>
                    <a:stretch>
                      <a:fillRect/>
                    </a:stretch>
                  </pic:blipFill>
                  <pic:spPr bwMode="auto">
                    <a:xfrm>
                      <a:off x="0" y="0"/>
                      <a:ext cx="5401429" cy="3772427"/>
                    </a:xfrm>
                    <a:prstGeom prst="rect">
                      <a:avLst/>
                    </a:prstGeom>
                    <a:noFill/>
                    <a:ln w="9525">
                      <a:noFill/>
                      <a:miter lim="800000"/>
                      <a:headEnd/>
                      <a:tailEnd/>
                    </a:ln>
                  </pic:spPr>
                </pic:pic>
              </a:graphicData>
            </a:graphic>
          </wp:inline>
        </w:drawing>
      </w:r>
      <w:r w:rsidRPr="00CB52A1">
        <w:rPr>
          <w:rFonts w:ascii="Arial" w:hAnsi="Arial" w:cs="Arial"/>
          <w:noProof/>
          <w:color w:val="000000" w:themeColor="text1"/>
        </w:rPr>
        <w:t xml:space="preserve"> </w:t>
      </w:r>
      <w:r w:rsidR="005570D5">
        <w:rPr>
          <w:rFonts w:ascii="Arial" w:hAnsi="Arial" w:cs="Arial"/>
          <w:noProof/>
          <w:color w:val="000000" w:themeColor="text1"/>
        </w:rPr>
        <w:pict w14:anchorId="5FF6A0B5">
          <v:shape id="_x0000_s1027" type="#_x0000_t202" style="position:absolute;left:0;text-align:left;margin-left:52.5pt;margin-top:299.7pt;width:313.5pt;height:36.75pt;z-index:251659264;mso-position-horizontal-relative:text;mso-position-vertical-relative:text">
            <v:textbox style="mso-next-textbox:#_x0000_s1027">
              <w:txbxContent>
                <w:p w14:paraId="6D8CD98A" w14:textId="4A7559DE" w:rsidR="00FB3922" w:rsidRPr="00DA436F" w:rsidRDefault="00FB3922">
                  <w:pPr>
                    <w:rPr>
                      <w:rFonts w:ascii="Times New Roman" w:hAnsi="Times New Roman" w:cs="Times New Roman"/>
                      <w:b/>
                      <w:i/>
                    </w:rPr>
                  </w:pPr>
                  <w:r w:rsidRPr="00FC07CE">
                    <w:rPr>
                      <w:b/>
                    </w:rPr>
                    <w:t xml:space="preserve">                        </w:t>
                  </w:r>
                  <w:r w:rsidRPr="00DA436F">
                    <w:rPr>
                      <w:rFonts w:ascii="Times New Roman" w:hAnsi="Times New Roman" w:cs="Times New Roman"/>
                      <w:b/>
                    </w:rPr>
                    <w:t>Fig</w:t>
                  </w:r>
                  <w:r w:rsidR="00023E02">
                    <w:rPr>
                      <w:rFonts w:ascii="Times New Roman" w:hAnsi="Times New Roman" w:cs="Times New Roman"/>
                      <w:b/>
                    </w:rPr>
                    <w:t xml:space="preserve"> 7</w:t>
                  </w:r>
                  <w:r w:rsidRPr="00DA436F">
                    <w:rPr>
                      <w:rFonts w:ascii="Times New Roman" w:hAnsi="Times New Roman" w:cs="Times New Roman"/>
                      <w:b/>
                    </w:rPr>
                    <w:t xml:space="preserve">-Life cycle of </w:t>
                  </w:r>
                  <w:proofErr w:type="spellStart"/>
                  <w:r w:rsidRPr="00DA436F">
                    <w:rPr>
                      <w:rFonts w:ascii="Times New Roman" w:hAnsi="Times New Roman" w:cs="Times New Roman"/>
                      <w:b/>
                      <w:i/>
                    </w:rPr>
                    <w:t>Perenospora</w:t>
                  </w:r>
                  <w:proofErr w:type="spellEnd"/>
                  <w:r w:rsidRPr="00DA436F">
                    <w:rPr>
                      <w:rFonts w:ascii="Times New Roman" w:hAnsi="Times New Roman" w:cs="Times New Roman"/>
                      <w:b/>
                      <w:i/>
                    </w:rPr>
                    <w:t xml:space="preserve"> </w:t>
                  </w:r>
                  <w:proofErr w:type="spellStart"/>
                  <w:r w:rsidRPr="00DA436F">
                    <w:rPr>
                      <w:rFonts w:ascii="Times New Roman" w:hAnsi="Times New Roman" w:cs="Times New Roman"/>
                      <w:b/>
                      <w:i/>
                    </w:rPr>
                    <w:t>sparsa</w:t>
                  </w:r>
                  <w:proofErr w:type="spellEnd"/>
                </w:p>
              </w:txbxContent>
            </v:textbox>
          </v:shape>
        </w:pict>
      </w:r>
    </w:p>
    <w:p w14:paraId="75FA992E" w14:textId="77777777" w:rsidR="007F1E47" w:rsidRPr="00CB52A1" w:rsidRDefault="007F1E47" w:rsidP="005B01C0">
      <w:pPr>
        <w:pStyle w:val="NormalWeb"/>
        <w:shd w:val="clear" w:color="auto" w:fill="FFFFFF"/>
        <w:spacing w:line="276" w:lineRule="auto"/>
        <w:ind w:firstLine="720"/>
        <w:jc w:val="both"/>
        <w:rPr>
          <w:rFonts w:ascii="Arial" w:hAnsi="Arial" w:cs="Arial"/>
          <w:color w:val="000000" w:themeColor="text1"/>
        </w:rPr>
      </w:pPr>
    </w:p>
    <w:p w14:paraId="29D371D3" w14:textId="77777777" w:rsidR="00DA436F" w:rsidRPr="00CB52A1" w:rsidRDefault="00DA436F" w:rsidP="005B01C0">
      <w:pPr>
        <w:pStyle w:val="NormalWeb"/>
        <w:shd w:val="clear" w:color="auto" w:fill="FFFFFF"/>
        <w:spacing w:line="276" w:lineRule="auto"/>
        <w:jc w:val="both"/>
        <w:rPr>
          <w:rFonts w:ascii="Arial" w:hAnsi="Arial" w:cs="Arial"/>
          <w:b/>
          <w:color w:val="000000" w:themeColor="text1"/>
          <w:sz w:val="26"/>
        </w:rPr>
      </w:pPr>
    </w:p>
    <w:p w14:paraId="2FC265B9" w14:textId="77777777" w:rsidR="00DA436F" w:rsidRPr="00CB52A1" w:rsidRDefault="00DA436F" w:rsidP="005B01C0">
      <w:pPr>
        <w:pStyle w:val="NormalWeb"/>
        <w:shd w:val="clear" w:color="auto" w:fill="FFFFFF"/>
        <w:spacing w:line="276" w:lineRule="auto"/>
        <w:jc w:val="both"/>
        <w:rPr>
          <w:rFonts w:ascii="Arial" w:hAnsi="Arial" w:cs="Arial"/>
          <w:b/>
          <w:color w:val="000000" w:themeColor="text1"/>
          <w:sz w:val="26"/>
        </w:rPr>
      </w:pPr>
    </w:p>
    <w:p w14:paraId="4FC53B47" w14:textId="77777777" w:rsidR="006F5284" w:rsidRPr="00CB52A1" w:rsidRDefault="006F5284" w:rsidP="005B01C0">
      <w:pPr>
        <w:pStyle w:val="NormalWeb"/>
        <w:shd w:val="clear" w:color="auto" w:fill="FFFFFF"/>
        <w:spacing w:line="276" w:lineRule="auto"/>
        <w:jc w:val="both"/>
        <w:rPr>
          <w:rFonts w:ascii="Arial" w:hAnsi="Arial" w:cs="Arial"/>
          <w:b/>
          <w:color w:val="000000" w:themeColor="text1"/>
          <w:sz w:val="26"/>
        </w:rPr>
      </w:pPr>
      <w:r w:rsidRPr="00CB52A1">
        <w:rPr>
          <w:rFonts w:ascii="Arial" w:hAnsi="Arial" w:cs="Arial"/>
          <w:b/>
          <w:color w:val="000000" w:themeColor="text1"/>
          <w:sz w:val="26"/>
        </w:rPr>
        <w:t>Pearl</w:t>
      </w:r>
      <w:r w:rsidR="00960DA7" w:rsidRPr="00CB52A1">
        <w:rPr>
          <w:rFonts w:ascii="Arial" w:hAnsi="Arial" w:cs="Arial"/>
          <w:b/>
          <w:color w:val="000000" w:themeColor="text1"/>
          <w:sz w:val="26"/>
        </w:rPr>
        <w:t xml:space="preserve"> </w:t>
      </w:r>
      <w:r w:rsidRPr="00CB52A1">
        <w:rPr>
          <w:rFonts w:ascii="Arial" w:hAnsi="Arial" w:cs="Arial"/>
          <w:b/>
          <w:color w:val="000000" w:themeColor="text1"/>
          <w:sz w:val="26"/>
        </w:rPr>
        <w:t>millet</w:t>
      </w:r>
      <w:r w:rsidR="00960DA7" w:rsidRPr="00CB52A1">
        <w:rPr>
          <w:rFonts w:ascii="Arial" w:hAnsi="Arial" w:cs="Arial"/>
          <w:b/>
          <w:color w:val="000000" w:themeColor="text1"/>
          <w:sz w:val="26"/>
        </w:rPr>
        <w:t xml:space="preserve"> </w:t>
      </w:r>
      <w:r w:rsidRPr="00CB52A1">
        <w:rPr>
          <w:rFonts w:ascii="Arial" w:hAnsi="Arial" w:cs="Arial"/>
          <w:b/>
          <w:color w:val="000000" w:themeColor="text1"/>
          <w:sz w:val="26"/>
        </w:rPr>
        <w:t>Downy</w:t>
      </w:r>
      <w:r w:rsidR="00960DA7" w:rsidRPr="00CB52A1">
        <w:rPr>
          <w:rFonts w:ascii="Arial" w:hAnsi="Arial" w:cs="Arial"/>
          <w:b/>
          <w:color w:val="000000" w:themeColor="text1"/>
          <w:sz w:val="26"/>
        </w:rPr>
        <w:t xml:space="preserve"> </w:t>
      </w:r>
      <w:r w:rsidRPr="00CB52A1">
        <w:rPr>
          <w:rFonts w:ascii="Arial" w:hAnsi="Arial" w:cs="Arial"/>
          <w:b/>
          <w:color w:val="000000" w:themeColor="text1"/>
          <w:sz w:val="26"/>
        </w:rPr>
        <w:t>mildew</w:t>
      </w:r>
    </w:p>
    <w:p w14:paraId="5C800129" w14:textId="77777777" w:rsidR="006F5284" w:rsidRPr="00CB52A1" w:rsidRDefault="006F5284" w:rsidP="005B01C0">
      <w:pPr>
        <w:pStyle w:val="NormalWeb"/>
        <w:shd w:val="clear" w:color="auto" w:fill="FFFFFF"/>
        <w:spacing w:line="276" w:lineRule="auto"/>
        <w:jc w:val="both"/>
        <w:rPr>
          <w:rFonts w:ascii="Arial" w:hAnsi="Arial" w:cs="Arial"/>
          <w:b/>
          <w:color w:val="000000" w:themeColor="text1"/>
          <w:shd w:val="clear" w:color="auto" w:fill="FFFFFF"/>
        </w:rPr>
      </w:pPr>
      <w:r w:rsidRPr="00CB52A1">
        <w:rPr>
          <w:rFonts w:ascii="Arial" w:hAnsi="Arial" w:cs="Arial"/>
          <w:color w:val="000000" w:themeColor="text1"/>
          <w:shd w:val="clear" w:color="auto" w:fill="FFFFFF"/>
        </w:rPr>
        <w:t>The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downy</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mildew</w:t>
      </w:r>
      <w:r w:rsidR="000E74E3"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disease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of</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pearl</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millet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w:t>
      </w:r>
      <w:r w:rsidRPr="00CB52A1">
        <w:rPr>
          <w:rFonts w:ascii="Arial" w:hAnsi="Arial" w:cs="Arial"/>
          <w:i/>
          <w:color w:val="000000" w:themeColor="text1"/>
          <w:shd w:val="clear" w:color="auto" w:fill="FFFFFF"/>
        </w:rPr>
        <w:t>Pennisetum</w:t>
      </w:r>
      <w:r w:rsidR="00960DA7" w:rsidRPr="00CB52A1">
        <w:rPr>
          <w:rFonts w:ascii="Arial" w:hAnsi="Arial" w:cs="Arial"/>
          <w:i/>
          <w:color w:val="000000" w:themeColor="text1"/>
          <w:shd w:val="clear" w:color="auto" w:fill="FFFFFF"/>
        </w:rPr>
        <w:t xml:space="preserve"> </w:t>
      </w:r>
      <w:r w:rsidRPr="00CB52A1">
        <w:rPr>
          <w:rFonts w:ascii="Arial" w:hAnsi="Arial" w:cs="Arial"/>
          <w:i/>
          <w:color w:val="000000" w:themeColor="text1"/>
          <w:shd w:val="clear" w:color="auto" w:fill="FFFFFF"/>
        </w:rPr>
        <w:t>glaucum</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(L)</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R.</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Br.],</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sometimes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referred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to</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‘green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ear’</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disease,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caused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by</w:t>
      </w:r>
      <w:r w:rsidR="00960DA7" w:rsidRPr="00CB52A1">
        <w:rPr>
          <w:rFonts w:ascii="Arial" w:hAnsi="Arial" w:cs="Arial"/>
          <w:color w:val="000000" w:themeColor="text1"/>
          <w:shd w:val="clear" w:color="auto" w:fill="FFFFFF"/>
        </w:rPr>
        <w:t xml:space="preserve"> </w:t>
      </w:r>
      <w:proofErr w:type="spellStart"/>
      <w:r w:rsidRPr="00CB52A1">
        <w:rPr>
          <w:rFonts w:ascii="Arial" w:hAnsi="Arial" w:cs="Arial"/>
          <w:i/>
          <w:color w:val="000000" w:themeColor="text1"/>
          <w:shd w:val="clear" w:color="auto" w:fill="FFFFFF"/>
        </w:rPr>
        <w:t>Sclerospora</w:t>
      </w:r>
      <w:proofErr w:type="spellEnd"/>
      <w:r w:rsidR="00960DA7" w:rsidRPr="00CB52A1">
        <w:rPr>
          <w:rFonts w:ascii="Arial" w:hAnsi="Arial" w:cs="Arial"/>
          <w:i/>
          <w:color w:val="000000" w:themeColor="text1"/>
          <w:shd w:val="clear" w:color="auto" w:fill="FFFFFF"/>
        </w:rPr>
        <w:t xml:space="preserve"> </w:t>
      </w:r>
      <w:proofErr w:type="spellStart"/>
      <w:r w:rsidRPr="00CB52A1">
        <w:rPr>
          <w:rFonts w:ascii="Arial" w:hAnsi="Arial" w:cs="Arial"/>
          <w:i/>
          <w:color w:val="000000" w:themeColor="text1"/>
          <w:shd w:val="clear" w:color="auto" w:fill="FFFFFF"/>
        </w:rPr>
        <w:t>graminicola</w:t>
      </w:r>
      <w:proofErr w:type="spellEnd"/>
      <w:r w:rsidRPr="00CB52A1">
        <w:rPr>
          <w:rFonts w:ascii="Arial" w:hAnsi="Arial" w:cs="Arial"/>
          <w:i/>
          <w:color w:val="000000" w:themeColor="text1"/>
          <w:shd w:val="clear" w:color="auto" w:fill="FFFFFF"/>
        </w:rPr>
        <w: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which</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type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species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of</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genus</w:t>
      </w:r>
      <w:r w:rsidR="00960DA7" w:rsidRPr="00CB52A1">
        <w:rPr>
          <w:rFonts w:ascii="Arial" w:hAnsi="Arial" w:cs="Arial"/>
          <w:color w:val="000000" w:themeColor="text1"/>
          <w:shd w:val="clear" w:color="auto" w:fill="FFFFFF"/>
        </w:rPr>
        <w:t xml:space="preserve"> </w:t>
      </w:r>
      <w:proofErr w:type="spellStart"/>
      <w:r w:rsidRPr="00CB52A1">
        <w:rPr>
          <w:rFonts w:ascii="Arial" w:hAnsi="Arial" w:cs="Arial"/>
          <w:i/>
          <w:color w:val="000000" w:themeColor="text1"/>
          <w:shd w:val="clear" w:color="auto" w:fill="FFFFFF"/>
        </w:rPr>
        <w:t>Sclerospora</w:t>
      </w:r>
      <w:proofErr w:type="spellEnd"/>
      <w:r w:rsidRPr="00CB52A1">
        <w:rPr>
          <w:rFonts w:ascii="Arial" w:hAnsi="Arial" w:cs="Arial"/>
          <w:color w:val="000000" w:themeColor="text1"/>
          <w:shd w:val="clear" w:color="auto" w:fill="FFFFFF"/>
        </w:rPr>
        <w: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most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widespread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and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destructive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disease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of</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pearl</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millet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India</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and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Western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Africa</w:t>
      </w:r>
      <w:r w:rsidR="00960DA7" w:rsidRPr="00CB52A1">
        <w:rPr>
          <w:rFonts w:ascii="Arial" w:hAnsi="Arial" w:cs="Arial"/>
          <w:color w:val="000000" w:themeColor="text1"/>
          <w:shd w:val="clear" w:color="auto" w:fill="FFFFFF"/>
        </w:rPr>
        <w:t xml:space="preserve"> </w:t>
      </w:r>
      <w:r w:rsidRPr="00CB52A1">
        <w:rPr>
          <w:rFonts w:ascii="Arial" w:hAnsi="Arial" w:cs="Arial"/>
          <w:b/>
          <w:color w:val="000000" w:themeColor="text1"/>
          <w:shd w:val="clear" w:color="auto" w:fill="FFFFFF"/>
        </w:rPr>
        <w:t>(</w:t>
      </w:r>
      <w:proofErr w:type="spellStart"/>
      <w:r w:rsidRPr="00CB52A1">
        <w:rPr>
          <w:rFonts w:ascii="Arial" w:hAnsi="Arial" w:cs="Arial"/>
          <w:color w:val="000000" w:themeColor="text1"/>
          <w:shd w:val="clear" w:color="auto" w:fill="FFFFFF"/>
        </w:rPr>
        <w:t>Rachie</w:t>
      </w:r>
      <w:proofErr w:type="spellEnd"/>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and</w:t>
      </w:r>
      <w:r w:rsidR="00960DA7" w:rsidRPr="00CB52A1">
        <w:rPr>
          <w:rFonts w:ascii="Arial" w:hAnsi="Arial" w:cs="Arial"/>
          <w:color w:val="000000" w:themeColor="text1"/>
          <w:shd w:val="clear" w:color="auto" w:fill="FFFFFF"/>
        </w:rPr>
        <w:t xml:space="preserve"> </w:t>
      </w:r>
      <w:proofErr w:type="spellStart"/>
      <w:r w:rsidRPr="00CB52A1">
        <w:rPr>
          <w:rFonts w:ascii="Arial" w:hAnsi="Arial" w:cs="Arial"/>
          <w:color w:val="000000" w:themeColor="text1"/>
          <w:shd w:val="clear" w:color="auto" w:fill="FFFFFF"/>
        </w:rPr>
        <w:t>Majmudar</w:t>
      </w:r>
      <w:proofErr w:type="spellEnd"/>
      <w:r w:rsidRPr="00CB52A1">
        <w:rPr>
          <w:rFonts w:ascii="Arial" w:hAnsi="Arial" w:cs="Arial"/>
          <w:color w:val="000000" w:themeColor="text1"/>
          <w:shd w:val="clear" w:color="auto" w:fill="FFFFFF"/>
        </w:rPr>
        <w: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1980).</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This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lastRenderedPageBreak/>
        <w:t>disease,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first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reported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in</w:t>
      </w:r>
      <w:r w:rsidR="00960DA7" w:rsidRPr="00CB52A1">
        <w:rPr>
          <w:rFonts w:ascii="Arial" w:hAnsi="Arial" w:cs="Arial"/>
          <w:color w:val="000000" w:themeColor="text1"/>
          <w:shd w:val="clear" w:color="auto" w:fill="FFFFFF"/>
        </w:rPr>
        <w:t xml:space="preserve"> </w:t>
      </w:r>
      <w:r w:rsidR="0054413B" w:rsidRPr="00CB52A1">
        <w:rPr>
          <w:rFonts w:ascii="Arial" w:hAnsi="Arial" w:cs="Arial"/>
          <w:color w:val="000000" w:themeColor="text1"/>
          <w:shd w:val="clear" w:color="auto" w:fill="FFFFFF"/>
        </w:rPr>
        <w:t>India. (</w:t>
      </w:r>
      <w:r w:rsidRPr="00CB52A1">
        <w:rPr>
          <w:rFonts w:ascii="Arial" w:hAnsi="Arial" w:cs="Arial"/>
          <w:color w:val="000000" w:themeColor="text1"/>
          <w:shd w:val="clear" w:color="auto" w:fill="FFFFFF"/>
        </w:rPr>
        <w:t>Butler,</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1907),</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present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more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than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20</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countries</w:t>
      </w:r>
      <w:r w:rsidR="00960DA7" w:rsidRPr="00CB52A1">
        <w:rPr>
          <w:rFonts w:ascii="Arial" w:hAnsi="Arial" w:cs="Arial"/>
          <w:color w:val="000000" w:themeColor="text1"/>
          <w:shd w:val="clear" w:color="auto" w:fill="FFFFFF"/>
        </w:rPr>
        <w:t xml:space="preserve"> </w:t>
      </w:r>
      <w:r w:rsidRPr="00CB52A1">
        <w:rPr>
          <w:rFonts w:ascii="Arial" w:hAnsi="Arial" w:cs="Arial"/>
          <w:b/>
          <w:color w:val="000000" w:themeColor="text1"/>
          <w:shd w:val="clear" w:color="auto" w:fill="FFFFFF"/>
        </w:rPr>
        <w:t>(</w:t>
      </w:r>
      <w:proofErr w:type="spellStart"/>
      <w:r w:rsidRPr="00CB52A1">
        <w:rPr>
          <w:rFonts w:ascii="Arial" w:hAnsi="Arial" w:cs="Arial"/>
          <w:color w:val="000000" w:themeColor="text1"/>
          <w:shd w:val="clear" w:color="auto" w:fill="FFFFFF"/>
        </w:rPr>
        <w:t>Safeeulla</w:t>
      </w:r>
      <w:proofErr w:type="spellEnd"/>
      <w:r w:rsidRPr="00CB52A1">
        <w:rPr>
          <w:rFonts w:ascii="Arial" w:hAnsi="Arial" w:cs="Arial"/>
          <w:color w:val="000000" w:themeColor="text1"/>
          <w:shd w:val="clear" w:color="auto" w:fill="FFFFFF"/>
        </w:rPr>
        <w: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1976</w:t>
      </w:r>
      <w:r w:rsidRPr="00CB52A1">
        <w:rPr>
          <w:rFonts w:ascii="Arial" w:hAnsi="Arial" w:cs="Arial"/>
          <w:b/>
          <w:color w:val="000000" w:themeColor="text1"/>
          <w:shd w:val="clear" w:color="auto" w:fill="FFFFFF"/>
        </w:rPr>
        <w: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and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major</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factor</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limiting</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full</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exploitation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of</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the</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high</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yield</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potential</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of</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hybrids</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in</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India</w:t>
      </w:r>
      <w:r w:rsidR="00960DA7" w:rsidRPr="00CB52A1">
        <w:rPr>
          <w:rFonts w:ascii="Arial" w:hAnsi="Arial" w:cs="Arial"/>
          <w:color w:val="000000" w:themeColor="text1"/>
          <w:shd w:val="clear" w:color="auto" w:fill="FFFFFF"/>
        </w:rPr>
        <w:t xml:space="preserve"> </w:t>
      </w:r>
      <w:r w:rsidRPr="00CB52A1">
        <w:rPr>
          <w:rFonts w:ascii="Arial" w:hAnsi="Arial" w:cs="Arial"/>
          <w:b/>
          <w:color w:val="000000" w:themeColor="text1"/>
          <w:shd w:val="clear" w:color="auto" w:fill="FFFFFF"/>
        </w:rPr>
        <w:t>(</w:t>
      </w:r>
      <w:r w:rsidRPr="00CB52A1">
        <w:rPr>
          <w:rFonts w:ascii="Arial" w:hAnsi="Arial" w:cs="Arial"/>
          <w:color w:val="000000" w:themeColor="text1"/>
          <w:shd w:val="clear" w:color="auto" w:fill="FFFFFF"/>
        </w:rPr>
        <w:t>Singh</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et</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al.,</w:t>
      </w:r>
      <w:r w:rsidR="00960DA7" w:rsidRPr="00CB52A1">
        <w:rPr>
          <w:rFonts w:ascii="Arial" w:hAnsi="Arial" w:cs="Arial"/>
          <w:color w:val="000000" w:themeColor="text1"/>
          <w:shd w:val="clear" w:color="auto" w:fill="FFFFFF"/>
        </w:rPr>
        <w:t xml:space="preserve"> </w:t>
      </w:r>
      <w:r w:rsidRPr="00CB52A1">
        <w:rPr>
          <w:rFonts w:ascii="Arial" w:hAnsi="Arial" w:cs="Arial"/>
          <w:color w:val="000000" w:themeColor="text1"/>
          <w:shd w:val="clear" w:color="auto" w:fill="FFFFFF"/>
        </w:rPr>
        <w:t>1993</w:t>
      </w:r>
      <w:r w:rsidRPr="00CB52A1">
        <w:rPr>
          <w:rFonts w:ascii="Arial" w:hAnsi="Arial" w:cs="Arial"/>
          <w:b/>
          <w:color w:val="000000" w:themeColor="text1"/>
          <w:shd w:val="clear" w:color="auto" w:fill="FFFFFF"/>
        </w:rPr>
        <w:t>).</w:t>
      </w:r>
    </w:p>
    <w:p w14:paraId="35B97117"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Kingdom: </w:t>
      </w:r>
      <w:proofErr w:type="spellStart"/>
      <w:r w:rsidRPr="00CB52A1">
        <w:rPr>
          <w:rFonts w:ascii="Arial" w:hAnsi="Arial" w:cs="Arial"/>
          <w:color w:val="000000" w:themeColor="text1"/>
          <w:shd w:val="clear" w:color="auto" w:fill="FFFFFF"/>
        </w:rPr>
        <w:t>Chromista</w:t>
      </w:r>
      <w:proofErr w:type="spellEnd"/>
    </w:p>
    <w:p w14:paraId="2634481D"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 </w:t>
      </w:r>
      <w:proofErr w:type="gramStart"/>
      <w:r w:rsidRPr="00CB52A1">
        <w:rPr>
          <w:rFonts w:ascii="Arial" w:hAnsi="Arial" w:cs="Arial"/>
          <w:color w:val="000000" w:themeColor="text1"/>
          <w:shd w:val="clear" w:color="auto" w:fill="FFFFFF"/>
        </w:rPr>
        <w:t>Phylum :</w:t>
      </w:r>
      <w:proofErr w:type="spellStart"/>
      <w:r w:rsidRPr="00CB52A1">
        <w:rPr>
          <w:rFonts w:ascii="Arial" w:hAnsi="Arial" w:cs="Arial"/>
          <w:color w:val="000000" w:themeColor="text1"/>
          <w:shd w:val="clear" w:color="auto" w:fill="FFFFFF"/>
        </w:rPr>
        <w:t>Oomycota</w:t>
      </w:r>
      <w:proofErr w:type="spellEnd"/>
      <w:proofErr w:type="gramEnd"/>
      <w:r w:rsidRPr="00CB52A1">
        <w:rPr>
          <w:rFonts w:ascii="Arial" w:hAnsi="Arial" w:cs="Arial"/>
          <w:color w:val="000000" w:themeColor="text1"/>
          <w:shd w:val="clear" w:color="auto" w:fill="FFFFFF"/>
        </w:rPr>
        <w:t>,</w:t>
      </w:r>
    </w:p>
    <w:p w14:paraId="3EBF4253"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 Class: Oomycetes, </w:t>
      </w:r>
    </w:p>
    <w:p w14:paraId="4A60300F"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proofErr w:type="gramStart"/>
      <w:r w:rsidRPr="00CB52A1">
        <w:rPr>
          <w:rFonts w:ascii="Arial" w:hAnsi="Arial" w:cs="Arial"/>
          <w:color w:val="000000" w:themeColor="text1"/>
          <w:shd w:val="clear" w:color="auto" w:fill="FFFFFF"/>
        </w:rPr>
        <w:t>Order :Peronosporales</w:t>
      </w:r>
      <w:proofErr w:type="gramEnd"/>
      <w:r w:rsidRPr="00CB52A1">
        <w:rPr>
          <w:rFonts w:ascii="Arial" w:hAnsi="Arial" w:cs="Arial"/>
          <w:color w:val="000000" w:themeColor="text1"/>
          <w:shd w:val="clear" w:color="auto" w:fill="FFFFFF"/>
        </w:rPr>
        <w:t xml:space="preserve">, </w:t>
      </w:r>
    </w:p>
    <w:p w14:paraId="67209B58"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proofErr w:type="gramStart"/>
      <w:r w:rsidRPr="00CB52A1">
        <w:rPr>
          <w:rFonts w:ascii="Arial" w:hAnsi="Arial" w:cs="Arial"/>
          <w:color w:val="000000" w:themeColor="text1"/>
          <w:shd w:val="clear" w:color="auto" w:fill="FFFFFF"/>
        </w:rPr>
        <w:t>Family :</w:t>
      </w:r>
      <w:proofErr w:type="spellStart"/>
      <w:r w:rsidRPr="00CB52A1">
        <w:rPr>
          <w:rFonts w:ascii="Arial" w:hAnsi="Arial" w:cs="Arial"/>
          <w:color w:val="000000" w:themeColor="text1"/>
          <w:shd w:val="clear" w:color="auto" w:fill="FFFFFF"/>
        </w:rPr>
        <w:t>Peronosporaceae</w:t>
      </w:r>
      <w:proofErr w:type="spellEnd"/>
      <w:proofErr w:type="gramEnd"/>
    </w:p>
    <w:p w14:paraId="68F46E63" w14:textId="77777777" w:rsidR="009D549A" w:rsidRPr="00CB52A1" w:rsidRDefault="009D549A" w:rsidP="005B01C0">
      <w:pPr>
        <w:shd w:val="clear" w:color="auto" w:fill="FFFFFF"/>
        <w:spacing w:after="120"/>
        <w:jc w:val="both"/>
        <w:rPr>
          <w:rFonts w:ascii="Arial" w:eastAsia="Times New Roman" w:hAnsi="Arial" w:cs="Arial"/>
          <w:b/>
          <w:color w:val="000000" w:themeColor="text1"/>
          <w:sz w:val="24"/>
          <w:szCs w:val="24"/>
        </w:rPr>
      </w:pPr>
      <w:r w:rsidRPr="00CB52A1">
        <w:rPr>
          <w:rFonts w:ascii="Arial" w:hAnsi="Arial" w:cs="Arial"/>
          <w:b/>
          <w:color w:val="000000" w:themeColor="text1"/>
          <w:sz w:val="24"/>
          <w:szCs w:val="24"/>
          <w:shd w:val="clear" w:color="auto" w:fill="FFFFFF"/>
        </w:rPr>
        <w:t>Genus</w:t>
      </w:r>
      <w:r w:rsidRPr="00CB52A1">
        <w:rPr>
          <w:rFonts w:ascii="Arial" w:eastAsia="Times New Roman" w:hAnsi="Arial" w:cs="Arial"/>
          <w:b/>
          <w:bCs/>
          <w:color w:val="000000" w:themeColor="text1"/>
          <w:sz w:val="24"/>
          <w:szCs w:val="24"/>
        </w:rPr>
        <w:t>:</w:t>
      </w:r>
      <w:r w:rsidRPr="00CB52A1">
        <w:rPr>
          <w:rFonts w:ascii="Arial" w:eastAsia="Times New Roman" w:hAnsi="Arial" w:cs="Arial"/>
          <w:b/>
          <w:color w:val="000000" w:themeColor="text1"/>
          <w:sz w:val="24"/>
          <w:szCs w:val="24"/>
        </w:rPr>
        <w:t> </w:t>
      </w:r>
      <w:proofErr w:type="spellStart"/>
      <w:r w:rsidRPr="00CB52A1">
        <w:rPr>
          <w:rFonts w:ascii="Arial" w:eastAsia="Times New Roman" w:hAnsi="Arial" w:cs="Arial"/>
          <w:b/>
          <w:i/>
          <w:color w:val="000000" w:themeColor="text1"/>
          <w:sz w:val="24"/>
          <w:szCs w:val="24"/>
        </w:rPr>
        <w:t>Sclerospora</w:t>
      </w:r>
      <w:proofErr w:type="spellEnd"/>
    </w:p>
    <w:p w14:paraId="043BA9A1" w14:textId="77777777" w:rsidR="009D549A" w:rsidRPr="00CB52A1" w:rsidRDefault="009D549A" w:rsidP="005B01C0">
      <w:pPr>
        <w:shd w:val="clear" w:color="auto" w:fill="FFFFFF"/>
        <w:spacing w:after="0"/>
        <w:jc w:val="both"/>
        <w:rPr>
          <w:rFonts w:ascii="Arial" w:eastAsia="Times New Roman" w:hAnsi="Arial" w:cs="Arial"/>
          <w:b/>
          <w:color w:val="000000" w:themeColor="text1"/>
          <w:sz w:val="24"/>
          <w:szCs w:val="24"/>
        </w:rPr>
      </w:pPr>
      <w:r w:rsidRPr="00CB52A1">
        <w:rPr>
          <w:rFonts w:ascii="Arial" w:eastAsia="Times New Roman" w:hAnsi="Arial" w:cs="Arial"/>
          <w:b/>
          <w:bCs/>
          <w:color w:val="000000" w:themeColor="text1"/>
          <w:sz w:val="24"/>
          <w:szCs w:val="24"/>
        </w:rPr>
        <w:t>Species:</w:t>
      </w:r>
      <w:r w:rsidRPr="00CB52A1">
        <w:rPr>
          <w:rFonts w:ascii="Arial" w:eastAsia="Times New Roman" w:hAnsi="Arial" w:cs="Arial"/>
          <w:b/>
          <w:color w:val="000000" w:themeColor="text1"/>
          <w:sz w:val="24"/>
          <w:szCs w:val="24"/>
        </w:rPr>
        <w:t> </w:t>
      </w:r>
      <w:r w:rsidRPr="00CB52A1">
        <w:rPr>
          <w:rFonts w:ascii="Arial" w:eastAsia="Times New Roman" w:hAnsi="Arial" w:cs="Arial"/>
          <w:b/>
          <w:i/>
          <w:color w:val="000000" w:themeColor="text1"/>
          <w:sz w:val="24"/>
          <w:szCs w:val="24"/>
        </w:rPr>
        <w:t xml:space="preserve"> </w:t>
      </w:r>
      <w:proofErr w:type="spellStart"/>
      <w:r w:rsidRPr="00CB52A1">
        <w:rPr>
          <w:rFonts w:ascii="Arial" w:eastAsia="Times New Roman" w:hAnsi="Arial" w:cs="Arial"/>
          <w:b/>
          <w:i/>
          <w:color w:val="000000" w:themeColor="text1"/>
          <w:sz w:val="24"/>
          <w:szCs w:val="24"/>
        </w:rPr>
        <w:t>graminicola</w:t>
      </w:r>
      <w:proofErr w:type="spellEnd"/>
      <w:r w:rsidRPr="00CB52A1">
        <w:rPr>
          <w:rFonts w:ascii="Arial" w:eastAsia="Times New Roman" w:hAnsi="Arial" w:cs="Arial"/>
          <w:b/>
          <w:color w:val="000000" w:themeColor="text1"/>
          <w:sz w:val="24"/>
          <w:szCs w:val="24"/>
        </w:rPr>
        <w:t> </w:t>
      </w:r>
    </w:p>
    <w:p w14:paraId="7FE73AE9" w14:textId="77777777" w:rsidR="006F5284" w:rsidRPr="00CB52A1" w:rsidRDefault="00290B9F" w:rsidP="005B01C0">
      <w:pPr>
        <w:pStyle w:val="NormalWeb"/>
        <w:shd w:val="clear" w:color="auto" w:fill="FFFFFF"/>
        <w:spacing w:line="276" w:lineRule="auto"/>
        <w:jc w:val="both"/>
        <w:rPr>
          <w:rFonts w:ascii="Arial" w:hAnsi="Arial" w:cs="Arial"/>
          <w:b/>
          <w:color w:val="000000" w:themeColor="text1"/>
          <w:shd w:val="clear" w:color="auto" w:fill="FFFFFF"/>
        </w:rPr>
      </w:pPr>
      <w:r w:rsidRPr="00CB52A1">
        <w:rPr>
          <w:rFonts w:ascii="Arial" w:hAnsi="Arial" w:cs="Arial"/>
          <w:b/>
          <w:color w:val="000000" w:themeColor="text1"/>
          <w:shd w:val="clear" w:color="auto" w:fill="FFFFFF"/>
        </w:rPr>
        <w:t>Symptom</w:t>
      </w:r>
      <w:r w:rsidR="00CD2B06" w:rsidRPr="00CB52A1">
        <w:rPr>
          <w:rFonts w:ascii="Arial" w:hAnsi="Arial" w:cs="Arial"/>
          <w:b/>
          <w:color w:val="000000" w:themeColor="text1"/>
          <w:shd w:val="clear" w:color="auto" w:fill="FFFFFF"/>
        </w:rPr>
        <w:t>s</w:t>
      </w:r>
    </w:p>
    <w:p w14:paraId="64CBEA0A" w14:textId="77777777" w:rsidR="003D4403" w:rsidRPr="00CB52A1" w:rsidRDefault="003D4403" w:rsidP="005B01C0">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 xml:space="preserve">Downy mildew disease causes a reduction in the plant height, number of leaves, and nodes in susceptible cultivars. As a result, grain and fodder yields are reduced. Symptoms often vary according to host, time of expression, and ambient conditions (Kenneth, 1998). Both systemic and localized infections occur. Infection is mainly systemic, and symptoms appear on leaves and inflorescences. The downy mildew stage is prominent on the leaves (caused by sporangia), and the green ear stage affects the inflorescence/ear (caused by oospores). The green ear stage is more prominent, since the strain of the pathogen occurring in India produces more oospores than sporangia. The initial symptoms appear in seedlings at the three- to four-leaf stage of the plant. Symptoms can be observed in two phases: one is the downy mildew phase that appears on the leaves, and the other is the green ear phase that appears on the ear head. Soil-borne spores cause systemic infection of the young seedlings. The affected leaves show patches of light green to light yellow color on the upper surface, and the corresponding lower surface bears white downy growth of the fungus consisting of sporangiophores and sporangia. Infected leaves show greyish-white downy fungal growth on the lower leaf surface and white downy growth under high relative humidity (greater than 95%) and moderate temperature (20-22°C). Initial symptoms of the systemic infection are expressed as chlorosis, or yellowing of the lower leaves, that progressively spreads to the upper leaves and the whole plant. The infection is systemic, and 7- to 10-day-old seedlings show downy mildew symptoms as chlorosis on the upper surface and whitish sporangial growth on the lower surface of the leaf. Subsequently, the leaves turn reddish brown due to oospore production and ultimately </w:t>
      </w:r>
      <w:r w:rsidRPr="00CB52A1">
        <w:rPr>
          <w:rFonts w:ascii="Arial" w:hAnsi="Arial" w:cs="Arial"/>
          <w:color w:val="000000" w:themeColor="text1"/>
        </w:rPr>
        <w:lastRenderedPageBreak/>
        <w:t>dry up. The sporangia can cause further localized infection. Often, the lower half of a leaf shows symptoms while its upper half remains symptomless. This is known as the ‘half leaf’ symptom. Severely infected plants are generally stunted and do not produce panicles.</w:t>
      </w:r>
    </w:p>
    <w:p w14:paraId="7DDE62F6" w14:textId="77777777" w:rsidR="006F5284" w:rsidRPr="00CB52A1" w:rsidRDefault="00826E25" w:rsidP="005B01C0">
      <w:pPr>
        <w:pStyle w:val="NormalWeb"/>
        <w:shd w:val="clear" w:color="auto" w:fill="FFFFFF"/>
        <w:spacing w:line="276" w:lineRule="auto"/>
        <w:jc w:val="both"/>
        <w:rPr>
          <w:rFonts w:ascii="Arial" w:hAnsi="Arial" w:cs="Arial"/>
          <w:b/>
          <w:color w:val="000000" w:themeColor="text1"/>
        </w:rPr>
      </w:pPr>
      <w:proofErr w:type="spellStart"/>
      <w:r w:rsidRPr="00CB52A1">
        <w:rPr>
          <w:rFonts w:ascii="Arial" w:hAnsi="Arial" w:cs="Arial"/>
          <w:b/>
          <w:color w:val="000000" w:themeColor="text1"/>
        </w:rPr>
        <w:t>Epidemology</w:t>
      </w:r>
      <w:proofErr w:type="spellEnd"/>
    </w:p>
    <w:p w14:paraId="578775B2" w14:textId="77777777" w:rsidR="003D4403" w:rsidRPr="00CB52A1" w:rsidRDefault="003D4403" w:rsidP="005B01C0">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 xml:space="preserve">Oospores, which are the source of primary inoculum, remain in the soil and infect the underground parts of plants, mostly at the seedling stage. It is believed that after penetration, the pathogen soon colonizes the growing point. After the invasion of the growing point, systemic symptoms appear in leaves and panicles produced by the growing point. Although the appearance of disease symptoms may depend to a large degree on the environment, under field conditions, systemic infection has been observed within 6 to 11 days after sowing. Infected plants produce oospores, which are transmitted on the seed surface, in soil, by wind, or by water. Under humid conditions, systemically infected leaves produce abundant sporangia on the abaxial surface. Sporangia are important for the secondary spread of the disease within and among fields if environmental conditions are suitable (Singh and Williams, 1980). These sporangia germinate and produce zoospores, which, in turn, germinate and cause infection. Germ tubes generally penetrate the epidermis between cells, but they can enter through the stomata (Bhatnagar, 1988). Sporangial infectivity is limited by seedling age, with the greatest susceptibility from the time of seed germination to the 1-2 leaf stage. Thereafter, the susceptibility decreases sharply (Singh and Gopinath, 1985). Inoculation of plants at the coleoptile stage produces systemic symptoms in young leaves 4-7 days later. If the environment is suitable, infected leaves continue to produce sporangia until the tissues become necrotic or senesce. Oospores are produced in infected leaves when compatible mating types of S. </w:t>
      </w:r>
      <w:proofErr w:type="spellStart"/>
      <w:r w:rsidRPr="00CB52A1">
        <w:rPr>
          <w:rFonts w:ascii="Arial" w:hAnsi="Arial" w:cs="Arial"/>
          <w:color w:val="000000" w:themeColor="text1"/>
        </w:rPr>
        <w:t>graminicola</w:t>
      </w:r>
      <w:proofErr w:type="spellEnd"/>
      <w:r w:rsidRPr="00CB52A1">
        <w:rPr>
          <w:rFonts w:ascii="Arial" w:hAnsi="Arial" w:cs="Arial"/>
          <w:color w:val="000000" w:themeColor="text1"/>
        </w:rPr>
        <w:t xml:space="preserve"> are present in the same tissue or when homothallism is operative. Oospores are not always found in systemically infected leaf tissue, presumably because only one mating type is present and homothallism is inoperative. Oospores remain in the soil along with infected leaf residue and cause primary infection in the following years. Yield losses. Downy mildew, or green ear disease, has been associated with pearl millet for a long time (Butler, 1907). In India, downy mildew epidemics caused substantial yield losses during the 1970s and 1980s. Grain yield losses of 10% to 60% have been reported. The yield-reducing potential of downy mildew is very high, and this was adequately demonstrated in HB 3, a popular hybrid, when pearl millet grain production in India was reduced from 8 million tons in 1970-71 to 5.3 million tons in 1971-72. This reduction was, to a large extent, due to a downy mildew epidemic, in which yields in some fields were reduced by 60 to 70%. The estimated annual grain yield loss due to downy mildew is approximately 20-40% (Singh, 1995; Hash et al., 1999; Hess et al., 2002). But, this could be much higher under favorable conditions of disease development (Singh, 1995; Thakur, 1998, </w:t>
      </w:r>
      <w:r w:rsidRPr="00CB52A1">
        <w:rPr>
          <w:rFonts w:ascii="Arial" w:hAnsi="Arial" w:cs="Arial"/>
          <w:color w:val="000000" w:themeColor="text1"/>
        </w:rPr>
        <w:lastRenderedPageBreak/>
        <w:t>2008) and where a susceptible cultivar is repeatedly grown in the same field. Genetically uniform single-cross F1 hybrids become susceptible more rapidly than heterogeneous open-pollinated varieties (Thakur et al., 2006), leading to heavy production losses.</w:t>
      </w:r>
    </w:p>
    <w:p w14:paraId="632C5A13" w14:textId="7FE5D0B9" w:rsidR="00F814F2" w:rsidRDefault="001C53FB" w:rsidP="005B01C0">
      <w:pPr>
        <w:pStyle w:val="NormalWeb"/>
        <w:shd w:val="clear" w:color="auto" w:fill="FFFFFF"/>
        <w:spacing w:line="276" w:lineRule="auto"/>
        <w:jc w:val="both"/>
        <w:rPr>
          <w:rFonts w:ascii="Arial" w:hAnsi="Arial" w:cs="Arial"/>
          <w:color w:val="000000" w:themeColor="text1"/>
        </w:rPr>
      </w:pPr>
      <w:r>
        <w:rPr>
          <w:noProof/>
        </w:rPr>
        <w:drawing>
          <wp:inline distT="0" distB="0" distL="0" distR="0" wp14:anchorId="2E8548D0" wp14:editId="53D1E45A">
            <wp:extent cx="5169742" cy="3604591"/>
            <wp:effectExtent l="0" t="0" r="0" b="0"/>
            <wp:docPr id="161258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89791" name=""/>
                    <pic:cNvPicPr/>
                  </pic:nvPicPr>
                  <pic:blipFill>
                    <a:blip r:embed="rId15"/>
                    <a:stretch>
                      <a:fillRect/>
                    </a:stretch>
                  </pic:blipFill>
                  <pic:spPr>
                    <a:xfrm>
                      <a:off x="0" y="0"/>
                      <a:ext cx="5174650" cy="3608013"/>
                    </a:xfrm>
                    <a:prstGeom prst="rect">
                      <a:avLst/>
                    </a:prstGeom>
                  </pic:spPr>
                </pic:pic>
              </a:graphicData>
            </a:graphic>
          </wp:inline>
        </w:drawing>
      </w:r>
    </w:p>
    <w:p w14:paraId="6DA6DDF3" w14:textId="6CA4F8A7" w:rsidR="001C53FB" w:rsidRPr="001C53FB" w:rsidRDefault="001C53FB" w:rsidP="001C53FB">
      <w:pPr>
        <w:pStyle w:val="NormalWeb"/>
        <w:shd w:val="clear" w:color="auto" w:fill="FFFFFF"/>
        <w:spacing w:line="276" w:lineRule="auto"/>
        <w:jc w:val="center"/>
        <w:rPr>
          <w:rFonts w:ascii="Arial" w:hAnsi="Arial" w:cs="Arial"/>
          <w:b/>
          <w:bCs/>
          <w:color w:val="000000" w:themeColor="text1"/>
        </w:rPr>
      </w:pPr>
      <w:r w:rsidRPr="001C53FB">
        <w:rPr>
          <w:rFonts w:ascii="Arial" w:hAnsi="Arial" w:cs="Arial"/>
          <w:b/>
          <w:bCs/>
          <w:color w:val="000000" w:themeColor="text1"/>
        </w:rPr>
        <w:t xml:space="preserve">Fig 8-Life cycle of </w:t>
      </w:r>
      <w:proofErr w:type="spellStart"/>
      <w:r w:rsidRPr="001C53FB">
        <w:rPr>
          <w:rFonts w:ascii="Arial" w:hAnsi="Arial" w:cs="Arial"/>
          <w:b/>
          <w:bCs/>
          <w:color w:val="000000" w:themeColor="text1"/>
        </w:rPr>
        <w:t>Sclerospora</w:t>
      </w:r>
      <w:proofErr w:type="spellEnd"/>
      <w:r w:rsidRPr="001C53FB">
        <w:rPr>
          <w:rFonts w:ascii="Arial" w:hAnsi="Arial" w:cs="Arial"/>
          <w:b/>
          <w:bCs/>
          <w:color w:val="000000" w:themeColor="text1"/>
        </w:rPr>
        <w:t xml:space="preserve"> </w:t>
      </w:r>
      <w:proofErr w:type="spellStart"/>
      <w:r w:rsidRPr="001C53FB">
        <w:rPr>
          <w:rFonts w:ascii="Arial" w:hAnsi="Arial" w:cs="Arial"/>
          <w:b/>
          <w:bCs/>
          <w:color w:val="000000" w:themeColor="text1"/>
        </w:rPr>
        <w:t>graminicola</w:t>
      </w:r>
      <w:proofErr w:type="spellEnd"/>
    </w:p>
    <w:p w14:paraId="37887D8B" w14:textId="77777777" w:rsidR="00FF6F47" w:rsidRPr="00CB52A1" w:rsidRDefault="00FF6F47"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t>Hop</w:t>
      </w:r>
      <w:r w:rsidR="00960DA7" w:rsidRPr="00CB52A1">
        <w:rPr>
          <w:rFonts w:ascii="Arial" w:hAnsi="Arial" w:cs="Arial"/>
          <w:b/>
          <w:color w:val="000000" w:themeColor="text1"/>
        </w:rPr>
        <w:t xml:space="preserve"> </w:t>
      </w:r>
      <w:r w:rsidRPr="00CB52A1">
        <w:rPr>
          <w:rFonts w:ascii="Arial" w:hAnsi="Arial" w:cs="Arial"/>
          <w:b/>
          <w:color w:val="000000" w:themeColor="text1"/>
        </w:rPr>
        <w:t>Downy</w:t>
      </w:r>
      <w:r w:rsidR="00960DA7" w:rsidRPr="00CB52A1">
        <w:rPr>
          <w:rFonts w:ascii="Arial" w:hAnsi="Arial" w:cs="Arial"/>
          <w:b/>
          <w:color w:val="000000" w:themeColor="text1"/>
        </w:rPr>
        <w:t xml:space="preserve"> </w:t>
      </w:r>
      <w:r w:rsidRPr="00CB52A1">
        <w:rPr>
          <w:rFonts w:ascii="Arial" w:hAnsi="Arial" w:cs="Arial"/>
          <w:b/>
          <w:color w:val="000000" w:themeColor="text1"/>
        </w:rPr>
        <w:t>mildew</w:t>
      </w:r>
    </w:p>
    <w:p w14:paraId="0A4513E4" w14:textId="77777777" w:rsidR="003D4403" w:rsidRPr="00CB52A1" w:rsidRDefault="003D4403" w:rsidP="003D4403">
      <w:pPr>
        <w:pStyle w:val="NormalWeb"/>
        <w:shd w:val="clear" w:color="auto" w:fill="FFFFFF"/>
        <w:jc w:val="both"/>
        <w:rPr>
          <w:rFonts w:ascii="Arial" w:hAnsi="Arial" w:cs="Arial"/>
          <w:color w:val="000000" w:themeColor="text1"/>
        </w:rPr>
      </w:pPr>
      <w:r w:rsidRPr="00CB52A1">
        <w:rPr>
          <w:rFonts w:ascii="Arial" w:hAnsi="Arial" w:cs="Arial"/>
          <w:color w:val="000000" w:themeColor="text1"/>
        </w:rPr>
        <w:t>A perennial member of the Cannabaceae family, hop (</w:t>
      </w:r>
      <w:proofErr w:type="spellStart"/>
      <w:r w:rsidRPr="00CB52A1">
        <w:rPr>
          <w:rFonts w:ascii="Arial" w:hAnsi="Arial" w:cs="Arial"/>
          <w:i/>
          <w:color w:val="000000" w:themeColor="text1"/>
        </w:rPr>
        <w:t>Humulus</w:t>
      </w:r>
      <w:proofErr w:type="spellEnd"/>
      <w:r w:rsidRPr="00CB52A1">
        <w:rPr>
          <w:rFonts w:ascii="Arial" w:hAnsi="Arial" w:cs="Arial"/>
          <w:i/>
          <w:color w:val="000000" w:themeColor="text1"/>
        </w:rPr>
        <w:t xml:space="preserve"> lupulus</w:t>
      </w:r>
      <w:r w:rsidRPr="00CB52A1">
        <w:rPr>
          <w:rFonts w:ascii="Arial" w:hAnsi="Arial" w:cs="Arial"/>
          <w:color w:val="000000" w:themeColor="text1"/>
        </w:rPr>
        <w:t xml:space="preserve">) is mostly used in brewing. To give beer its distinctive flavor, aroma, and bitterness, the female inflorescence of hops, known as the strobile or cone, is economically significant (Natsume et al., 2015). Hop cones' antimicrobial qualities also aid in beer preservation (Sakamoto &amp; </w:t>
      </w:r>
      <w:proofErr w:type="spellStart"/>
      <w:r w:rsidRPr="00CB52A1">
        <w:rPr>
          <w:rFonts w:ascii="Arial" w:hAnsi="Arial" w:cs="Arial"/>
          <w:color w:val="000000" w:themeColor="text1"/>
        </w:rPr>
        <w:t>Konings</w:t>
      </w:r>
      <w:proofErr w:type="spellEnd"/>
      <w:r w:rsidRPr="00CB52A1">
        <w:rPr>
          <w:rFonts w:ascii="Arial" w:hAnsi="Arial" w:cs="Arial"/>
          <w:color w:val="000000" w:themeColor="text1"/>
        </w:rPr>
        <w:t>, 2003).</w:t>
      </w:r>
    </w:p>
    <w:p w14:paraId="1718D5DE" w14:textId="77777777" w:rsidR="003D4403" w:rsidRPr="00CB52A1" w:rsidRDefault="003D4403" w:rsidP="003D4403">
      <w:pPr>
        <w:pStyle w:val="NormalWeb"/>
        <w:shd w:val="clear" w:color="auto" w:fill="FFFFFF"/>
        <w:spacing w:line="276" w:lineRule="auto"/>
        <w:ind w:firstLine="720"/>
        <w:jc w:val="both"/>
        <w:rPr>
          <w:rFonts w:ascii="Arial" w:hAnsi="Arial" w:cs="Arial"/>
          <w:color w:val="000000" w:themeColor="text1"/>
        </w:rPr>
      </w:pPr>
      <w:r w:rsidRPr="00CB52A1">
        <w:rPr>
          <w:rFonts w:ascii="Arial" w:hAnsi="Arial" w:cs="Arial"/>
          <w:color w:val="000000" w:themeColor="text1"/>
        </w:rPr>
        <w:t xml:space="preserve">One of the most destructive diseases of cultivated hops, downy mildew, is brought on by </w:t>
      </w:r>
      <w:proofErr w:type="spellStart"/>
      <w:r w:rsidRPr="00CB52A1">
        <w:rPr>
          <w:rFonts w:ascii="Arial" w:hAnsi="Arial" w:cs="Arial"/>
          <w:i/>
          <w:color w:val="000000" w:themeColor="text1"/>
        </w:rPr>
        <w:t>Pseudoperonospora</w:t>
      </w:r>
      <w:proofErr w:type="spellEnd"/>
      <w:r w:rsidRPr="00CB52A1">
        <w:rPr>
          <w:rFonts w:ascii="Arial" w:hAnsi="Arial" w:cs="Arial"/>
          <w:i/>
          <w:color w:val="000000" w:themeColor="text1"/>
        </w:rPr>
        <w:t xml:space="preserve"> </w:t>
      </w:r>
      <w:proofErr w:type="spellStart"/>
      <w:r w:rsidRPr="00CB52A1">
        <w:rPr>
          <w:rFonts w:ascii="Arial" w:hAnsi="Arial" w:cs="Arial"/>
          <w:i/>
          <w:color w:val="000000" w:themeColor="text1"/>
        </w:rPr>
        <w:t>humuli</w:t>
      </w:r>
      <w:proofErr w:type="spellEnd"/>
      <w:r w:rsidRPr="00CB52A1">
        <w:rPr>
          <w:rFonts w:ascii="Arial" w:hAnsi="Arial" w:cs="Arial"/>
          <w:color w:val="000000" w:themeColor="text1"/>
        </w:rPr>
        <w:t xml:space="preserve"> and impacts hop production in all cultivation regions of Argentina and the Northern Hemisphere (Gent et al., 2010). Downy mildew can cause extensive damage, including reduced crop quality from infected cones and total crop loss from infected cone-bearing branches (</w:t>
      </w:r>
      <w:proofErr w:type="spellStart"/>
      <w:r w:rsidRPr="00CB52A1">
        <w:rPr>
          <w:rFonts w:ascii="Arial" w:hAnsi="Arial" w:cs="Arial"/>
          <w:color w:val="000000" w:themeColor="text1"/>
        </w:rPr>
        <w:t>Royle</w:t>
      </w:r>
      <w:proofErr w:type="spellEnd"/>
      <w:r w:rsidRPr="00CB52A1">
        <w:rPr>
          <w:rFonts w:ascii="Arial" w:hAnsi="Arial" w:cs="Arial"/>
          <w:color w:val="000000" w:themeColor="text1"/>
        </w:rPr>
        <w:t xml:space="preserve"> &amp; </w:t>
      </w:r>
      <w:proofErr w:type="spellStart"/>
      <w:r w:rsidRPr="00CB52A1">
        <w:rPr>
          <w:rFonts w:ascii="Arial" w:hAnsi="Arial" w:cs="Arial"/>
          <w:color w:val="000000" w:themeColor="text1"/>
        </w:rPr>
        <w:t>Kremheller</w:t>
      </w:r>
      <w:proofErr w:type="spellEnd"/>
      <w:r w:rsidRPr="00CB52A1">
        <w:rPr>
          <w:rFonts w:ascii="Arial" w:hAnsi="Arial" w:cs="Arial"/>
          <w:color w:val="000000" w:themeColor="text1"/>
        </w:rPr>
        <w:t>, 1981). Moreover, downy mildew can overwinter in hop crowns, decreasing quality and yield. In some cultivars, it can cause a gradual decline in vigor and plant death in succeeding growing seasons (Skotland, 1961).</w:t>
      </w:r>
    </w:p>
    <w:p w14:paraId="2ED1566E" w14:textId="77777777" w:rsidR="003F494E" w:rsidRPr="00CB52A1" w:rsidRDefault="003F494E"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lastRenderedPageBreak/>
        <w:t>Taxonomy</w:t>
      </w:r>
    </w:p>
    <w:p w14:paraId="2FED76F4" w14:textId="77777777" w:rsidR="003F494E" w:rsidRPr="00CB52A1" w:rsidRDefault="003F494E" w:rsidP="005B01C0">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Initially</w:t>
      </w:r>
      <w:r w:rsidR="00960DA7" w:rsidRPr="00CB52A1">
        <w:rPr>
          <w:rFonts w:ascii="Arial" w:hAnsi="Arial" w:cs="Arial"/>
          <w:color w:val="000000" w:themeColor="text1"/>
        </w:rPr>
        <w:t xml:space="preserve"> </w:t>
      </w:r>
      <w:r w:rsidRPr="00CB52A1">
        <w:rPr>
          <w:rFonts w:ascii="Arial" w:hAnsi="Arial" w:cs="Arial"/>
          <w:color w:val="000000" w:themeColor="text1"/>
        </w:rPr>
        <w:t>known</w:t>
      </w:r>
      <w:r w:rsidR="00960DA7" w:rsidRPr="00CB52A1">
        <w:rPr>
          <w:rFonts w:ascii="Arial" w:hAnsi="Arial" w:cs="Arial"/>
          <w:color w:val="000000" w:themeColor="text1"/>
        </w:rPr>
        <w:t xml:space="preserve"> </w:t>
      </w:r>
      <w:r w:rsidRPr="00CB52A1">
        <w:rPr>
          <w:rFonts w:ascii="Arial" w:hAnsi="Arial" w:cs="Arial"/>
          <w:color w:val="000000" w:themeColor="text1"/>
        </w:rPr>
        <w:t>as</w:t>
      </w:r>
      <w:r w:rsidR="00960DA7" w:rsidRPr="00CB52A1">
        <w:rPr>
          <w:rFonts w:ascii="Arial" w:hAnsi="Arial" w:cs="Arial"/>
          <w:color w:val="000000" w:themeColor="text1"/>
        </w:rPr>
        <w:t xml:space="preserve"> </w:t>
      </w:r>
      <w:proofErr w:type="spellStart"/>
      <w:r w:rsidRPr="00CB52A1">
        <w:rPr>
          <w:rFonts w:ascii="Arial" w:hAnsi="Arial" w:cs="Arial"/>
          <w:i/>
          <w:color w:val="000000" w:themeColor="text1"/>
        </w:rPr>
        <w:t>Peronosclerospora</w:t>
      </w:r>
      <w:proofErr w:type="spellEnd"/>
      <w:r w:rsidR="00960DA7" w:rsidRPr="00CB52A1">
        <w:rPr>
          <w:rFonts w:ascii="Arial" w:hAnsi="Arial" w:cs="Arial"/>
          <w:i/>
          <w:color w:val="000000" w:themeColor="text1"/>
        </w:rPr>
        <w:t xml:space="preserve"> </w:t>
      </w:r>
      <w:proofErr w:type="spellStart"/>
      <w:r w:rsidRPr="00CB52A1">
        <w:rPr>
          <w:rFonts w:ascii="Arial" w:hAnsi="Arial" w:cs="Arial"/>
          <w:i/>
          <w:color w:val="000000" w:themeColor="text1"/>
        </w:rPr>
        <w:t>humuli</w:t>
      </w:r>
      <w:proofErr w:type="spellEnd"/>
      <w:r w:rsidRPr="00CB52A1">
        <w:rPr>
          <w:rFonts w:ascii="Arial" w:hAnsi="Arial" w:cs="Arial"/>
          <w:i/>
          <w:color w:val="000000" w:themeColor="text1"/>
        </w:rPr>
        <w:t>,</w:t>
      </w:r>
      <w:r w:rsidR="00960DA7" w:rsidRPr="00CB52A1">
        <w:rPr>
          <w:rFonts w:ascii="Arial" w:hAnsi="Arial" w:cs="Arial"/>
          <w:i/>
          <w:color w:val="000000" w:themeColor="text1"/>
        </w:rPr>
        <w:t xml:space="preserve"> </w:t>
      </w:r>
      <w:r w:rsidRPr="00CB52A1">
        <w:rPr>
          <w:rFonts w:ascii="Arial" w:hAnsi="Arial" w:cs="Arial"/>
          <w:i/>
          <w:color w:val="000000" w:themeColor="text1"/>
        </w:rPr>
        <w:t>P.</w:t>
      </w:r>
      <w:r w:rsidR="00960DA7" w:rsidRPr="00CB52A1">
        <w:rPr>
          <w:rFonts w:ascii="Arial" w:hAnsi="Arial" w:cs="Arial"/>
          <w:i/>
          <w:color w:val="000000" w:themeColor="text1"/>
        </w:rPr>
        <w:t xml:space="preserve"> </w:t>
      </w:r>
      <w:proofErr w:type="spellStart"/>
      <w:r w:rsidRPr="00CB52A1">
        <w:rPr>
          <w:rFonts w:ascii="Arial" w:hAnsi="Arial" w:cs="Arial"/>
          <w:i/>
          <w:color w:val="000000" w:themeColor="text1"/>
        </w:rPr>
        <w:t>humuli</w:t>
      </w:r>
      <w:proofErr w:type="spellEnd"/>
      <w:r w:rsidR="00960DA7" w:rsidRPr="00CB52A1">
        <w:rPr>
          <w:rFonts w:ascii="Arial" w:hAnsi="Arial" w:cs="Arial"/>
          <w:color w:val="000000" w:themeColor="text1"/>
        </w:rPr>
        <w:t xml:space="preserve"> </w:t>
      </w:r>
      <w:r w:rsidRPr="00CB52A1">
        <w:rPr>
          <w:rFonts w:ascii="Arial" w:hAnsi="Arial" w:cs="Arial"/>
          <w:color w:val="000000" w:themeColor="text1"/>
        </w:rPr>
        <w:t>is</w:t>
      </w:r>
      <w:r w:rsidR="00960DA7" w:rsidRPr="00CB52A1">
        <w:rPr>
          <w:rFonts w:ascii="Arial" w:hAnsi="Arial" w:cs="Arial"/>
          <w:color w:val="000000" w:themeColor="text1"/>
        </w:rPr>
        <w:t xml:space="preserve"> </w:t>
      </w:r>
      <w:r w:rsidRPr="00CB52A1">
        <w:rPr>
          <w:rFonts w:ascii="Arial" w:hAnsi="Arial" w:cs="Arial"/>
          <w:color w:val="000000" w:themeColor="text1"/>
        </w:rPr>
        <w:t>an</w:t>
      </w:r>
      <w:r w:rsidR="00960DA7" w:rsidRPr="00CB52A1">
        <w:rPr>
          <w:rFonts w:ascii="Arial" w:hAnsi="Arial" w:cs="Arial"/>
          <w:color w:val="000000" w:themeColor="text1"/>
        </w:rPr>
        <w:t xml:space="preserve"> </w:t>
      </w:r>
      <w:r w:rsidRPr="00CB52A1">
        <w:rPr>
          <w:rFonts w:ascii="Arial" w:hAnsi="Arial" w:cs="Arial"/>
          <w:color w:val="000000" w:themeColor="text1"/>
        </w:rPr>
        <w:t>obligatory</w:t>
      </w:r>
      <w:r w:rsidR="00960DA7" w:rsidRPr="00CB52A1">
        <w:rPr>
          <w:rFonts w:ascii="Arial" w:hAnsi="Arial" w:cs="Arial"/>
          <w:color w:val="000000" w:themeColor="text1"/>
        </w:rPr>
        <w:t xml:space="preserve"> </w:t>
      </w:r>
      <w:r w:rsidRPr="00CB52A1">
        <w:rPr>
          <w:rFonts w:ascii="Arial" w:hAnsi="Arial" w:cs="Arial"/>
          <w:color w:val="000000" w:themeColor="text1"/>
        </w:rPr>
        <w:t>oomycete</w:t>
      </w:r>
      <w:r w:rsidR="00960DA7" w:rsidRPr="00CB52A1">
        <w:rPr>
          <w:rFonts w:ascii="Arial" w:hAnsi="Arial" w:cs="Arial"/>
          <w:color w:val="000000" w:themeColor="text1"/>
        </w:rPr>
        <w:t xml:space="preserve"> </w:t>
      </w:r>
      <w:r w:rsidRPr="00CB52A1">
        <w:rPr>
          <w:rFonts w:ascii="Arial" w:hAnsi="Arial" w:cs="Arial"/>
          <w:color w:val="000000" w:themeColor="text1"/>
        </w:rPr>
        <w:t>pathogen</w:t>
      </w:r>
      <w:r w:rsidR="00960DA7" w:rsidRPr="00CB52A1">
        <w:rPr>
          <w:rFonts w:ascii="Arial" w:hAnsi="Arial" w:cs="Arial"/>
          <w:color w:val="000000" w:themeColor="text1"/>
        </w:rPr>
        <w:t xml:space="preserve"> </w:t>
      </w:r>
      <w:r w:rsidRPr="00CB52A1">
        <w:rPr>
          <w:rFonts w:ascii="Arial" w:hAnsi="Arial" w:cs="Arial"/>
          <w:color w:val="000000" w:themeColor="text1"/>
        </w:rPr>
        <w:t>that</w:t>
      </w:r>
      <w:r w:rsidR="00960DA7" w:rsidRPr="00CB52A1">
        <w:rPr>
          <w:rFonts w:ascii="Arial" w:hAnsi="Arial" w:cs="Arial"/>
          <w:color w:val="000000" w:themeColor="text1"/>
        </w:rPr>
        <w:t xml:space="preserve"> </w:t>
      </w:r>
      <w:r w:rsidRPr="00CB52A1">
        <w:rPr>
          <w:rFonts w:ascii="Arial" w:hAnsi="Arial" w:cs="Arial"/>
          <w:color w:val="000000" w:themeColor="text1"/>
        </w:rPr>
        <w:t>was</w:t>
      </w:r>
      <w:r w:rsidR="00960DA7" w:rsidRPr="00CB52A1">
        <w:rPr>
          <w:rFonts w:ascii="Arial" w:hAnsi="Arial" w:cs="Arial"/>
          <w:color w:val="000000" w:themeColor="text1"/>
        </w:rPr>
        <w:t xml:space="preserve"> </w:t>
      </w:r>
      <w:r w:rsidRPr="00CB52A1">
        <w:rPr>
          <w:rFonts w:ascii="Arial" w:hAnsi="Arial" w:cs="Arial"/>
          <w:color w:val="000000" w:themeColor="text1"/>
        </w:rPr>
        <w:t>discovered</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Japan</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1905</w:t>
      </w:r>
      <w:r w:rsidR="00960DA7" w:rsidRPr="00CB52A1">
        <w:rPr>
          <w:rFonts w:ascii="Arial" w:hAnsi="Arial" w:cs="Arial"/>
          <w:color w:val="000000" w:themeColor="text1"/>
        </w:rPr>
        <w:t xml:space="preserve"> </w:t>
      </w:r>
      <w:r w:rsidRPr="00CB52A1">
        <w:rPr>
          <w:rFonts w:ascii="Arial" w:hAnsi="Arial" w:cs="Arial"/>
          <w:color w:val="000000" w:themeColor="text1"/>
        </w:rPr>
        <w:t>by</w:t>
      </w:r>
      <w:r w:rsidR="00960DA7" w:rsidRPr="00CB52A1">
        <w:rPr>
          <w:rFonts w:ascii="Arial" w:hAnsi="Arial" w:cs="Arial"/>
          <w:color w:val="000000" w:themeColor="text1"/>
        </w:rPr>
        <w:t xml:space="preserve"> </w:t>
      </w:r>
      <w:r w:rsidRPr="00CB52A1">
        <w:rPr>
          <w:rFonts w:ascii="Arial" w:hAnsi="Arial" w:cs="Arial"/>
          <w:color w:val="000000" w:themeColor="text1"/>
        </w:rPr>
        <w:t>Miyabe</w:t>
      </w:r>
      <w:r w:rsidR="00960DA7" w:rsidRPr="00CB52A1">
        <w:rPr>
          <w:rFonts w:ascii="Arial" w:hAnsi="Arial" w:cs="Arial"/>
          <w:color w:val="000000" w:themeColor="text1"/>
        </w:rPr>
        <w:t xml:space="preserve"> </w:t>
      </w:r>
      <w:r w:rsidRPr="00CB52A1">
        <w:rPr>
          <w:rFonts w:ascii="Arial" w:hAnsi="Arial" w:cs="Arial"/>
          <w:color w:val="000000" w:themeColor="text1"/>
        </w:rPr>
        <w:t>and</w:t>
      </w:r>
      <w:r w:rsidR="00960DA7" w:rsidRPr="00CB52A1">
        <w:rPr>
          <w:rFonts w:ascii="Arial" w:hAnsi="Arial" w:cs="Arial"/>
          <w:color w:val="000000" w:themeColor="text1"/>
        </w:rPr>
        <w:t xml:space="preserve"> </w:t>
      </w:r>
      <w:r w:rsidRPr="00CB52A1">
        <w:rPr>
          <w:rFonts w:ascii="Arial" w:hAnsi="Arial" w:cs="Arial"/>
          <w:color w:val="000000" w:themeColor="text1"/>
        </w:rPr>
        <w:t>Takahashi</w:t>
      </w:r>
      <w:r w:rsidR="00960DA7" w:rsidRPr="00CB52A1">
        <w:rPr>
          <w:rFonts w:ascii="Arial" w:hAnsi="Arial" w:cs="Arial"/>
          <w:color w:val="000000" w:themeColor="text1"/>
        </w:rPr>
        <w:t xml:space="preserve"> </w:t>
      </w:r>
      <w:r w:rsidRPr="00CB52A1">
        <w:rPr>
          <w:rFonts w:ascii="Arial" w:hAnsi="Arial" w:cs="Arial"/>
          <w:color w:val="000000" w:themeColor="text1"/>
        </w:rPr>
        <w:t>(Miyabe</w:t>
      </w:r>
      <w:r w:rsidR="00960DA7" w:rsidRPr="00CB52A1">
        <w:rPr>
          <w:rFonts w:ascii="Arial" w:hAnsi="Arial" w:cs="Arial"/>
          <w:color w:val="000000" w:themeColor="text1"/>
        </w:rPr>
        <w:t xml:space="preserve"> </w:t>
      </w:r>
      <w:r w:rsidRPr="00CB52A1">
        <w:rPr>
          <w:rFonts w:ascii="Arial" w:hAnsi="Arial" w:cs="Arial"/>
          <w:color w:val="000000" w:themeColor="text1"/>
        </w:rPr>
        <w:t>&amp;</w:t>
      </w:r>
      <w:r w:rsidR="00960DA7" w:rsidRPr="00CB52A1">
        <w:rPr>
          <w:rFonts w:ascii="Arial" w:hAnsi="Arial" w:cs="Arial"/>
          <w:color w:val="000000" w:themeColor="text1"/>
        </w:rPr>
        <w:t xml:space="preserve"> </w:t>
      </w:r>
      <w:r w:rsidRPr="00CB52A1">
        <w:rPr>
          <w:rFonts w:ascii="Arial" w:hAnsi="Arial" w:cs="Arial"/>
          <w:color w:val="000000" w:themeColor="text1"/>
        </w:rPr>
        <w:t>Takahashi,</w:t>
      </w:r>
      <w:r w:rsidR="00960DA7" w:rsidRPr="00CB52A1">
        <w:rPr>
          <w:rFonts w:ascii="Arial" w:hAnsi="Arial" w:cs="Arial"/>
          <w:color w:val="000000" w:themeColor="text1"/>
        </w:rPr>
        <w:t xml:space="preserve"> </w:t>
      </w:r>
      <w:r w:rsidRPr="00CB52A1">
        <w:rPr>
          <w:rFonts w:ascii="Arial" w:hAnsi="Arial" w:cs="Arial"/>
          <w:color w:val="000000" w:themeColor="text1"/>
        </w:rPr>
        <w:t>1906).</w:t>
      </w:r>
      <w:r w:rsidR="00960DA7" w:rsidRPr="00CB52A1">
        <w:rPr>
          <w:rFonts w:ascii="Arial" w:hAnsi="Arial" w:cs="Arial"/>
          <w:color w:val="000000" w:themeColor="text1"/>
        </w:rPr>
        <w:t xml:space="preserve"> </w:t>
      </w:r>
      <w:r w:rsidRPr="00CB52A1">
        <w:rPr>
          <w:rFonts w:ascii="Arial" w:hAnsi="Arial" w:cs="Arial"/>
          <w:color w:val="000000" w:themeColor="text1"/>
        </w:rPr>
        <w:t>Wilson</w:t>
      </w:r>
      <w:r w:rsidR="00960DA7" w:rsidRPr="00CB52A1">
        <w:rPr>
          <w:rFonts w:ascii="Arial" w:hAnsi="Arial" w:cs="Arial"/>
          <w:color w:val="000000" w:themeColor="text1"/>
        </w:rPr>
        <w:t xml:space="preserve"> </w:t>
      </w:r>
      <w:r w:rsidRPr="00CB52A1">
        <w:rPr>
          <w:rFonts w:ascii="Arial" w:hAnsi="Arial" w:cs="Arial"/>
          <w:color w:val="000000" w:themeColor="text1"/>
        </w:rPr>
        <w:t>later</w:t>
      </w:r>
      <w:r w:rsidR="00960DA7" w:rsidRPr="00CB52A1">
        <w:rPr>
          <w:rFonts w:ascii="Arial" w:hAnsi="Arial" w:cs="Arial"/>
          <w:color w:val="000000" w:themeColor="text1"/>
        </w:rPr>
        <w:t xml:space="preserve"> </w:t>
      </w:r>
      <w:r w:rsidRPr="00CB52A1">
        <w:rPr>
          <w:rFonts w:ascii="Arial" w:hAnsi="Arial" w:cs="Arial"/>
          <w:color w:val="000000" w:themeColor="text1"/>
        </w:rPr>
        <w:t>changed</w:t>
      </w:r>
      <w:r w:rsidR="00960DA7" w:rsidRPr="00CB52A1">
        <w:rPr>
          <w:rFonts w:ascii="Arial" w:hAnsi="Arial" w:cs="Arial"/>
          <w:color w:val="000000" w:themeColor="text1"/>
        </w:rPr>
        <w:t xml:space="preserve"> </w:t>
      </w:r>
      <w:r w:rsidRPr="00CB52A1">
        <w:rPr>
          <w:rFonts w:ascii="Arial" w:hAnsi="Arial" w:cs="Arial"/>
          <w:color w:val="000000" w:themeColor="text1"/>
        </w:rPr>
        <w:t>the</w:t>
      </w:r>
      <w:r w:rsidR="00960DA7" w:rsidRPr="00CB52A1">
        <w:rPr>
          <w:rFonts w:ascii="Arial" w:hAnsi="Arial" w:cs="Arial"/>
          <w:color w:val="000000" w:themeColor="text1"/>
        </w:rPr>
        <w:t xml:space="preserve"> </w:t>
      </w:r>
      <w:r w:rsidRPr="00CB52A1">
        <w:rPr>
          <w:rFonts w:ascii="Arial" w:hAnsi="Arial" w:cs="Arial"/>
          <w:color w:val="000000" w:themeColor="text1"/>
        </w:rPr>
        <w:t>organism's</w:t>
      </w:r>
      <w:r w:rsidR="00960DA7" w:rsidRPr="00CB52A1">
        <w:rPr>
          <w:rFonts w:ascii="Arial" w:hAnsi="Arial" w:cs="Arial"/>
          <w:color w:val="000000" w:themeColor="text1"/>
        </w:rPr>
        <w:t xml:space="preserve"> </w:t>
      </w:r>
      <w:r w:rsidRPr="00CB52A1">
        <w:rPr>
          <w:rFonts w:ascii="Arial" w:hAnsi="Arial" w:cs="Arial"/>
          <w:color w:val="000000" w:themeColor="text1"/>
        </w:rPr>
        <w:t>name</w:t>
      </w:r>
      <w:r w:rsidR="00960DA7" w:rsidRPr="00CB52A1">
        <w:rPr>
          <w:rFonts w:ascii="Arial" w:hAnsi="Arial" w:cs="Arial"/>
          <w:color w:val="000000" w:themeColor="text1"/>
        </w:rPr>
        <w:t xml:space="preserve"> </w:t>
      </w:r>
      <w:r w:rsidRPr="00CB52A1">
        <w:rPr>
          <w:rFonts w:ascii="Arial" w:hAnsi="Arial" w:cs="Arial"/>
          <w:color w:val="000000" w:themeColor="text1"/>
        </w:rPr>
        <w:t>to</w:t>
      </w:r>
      <w:r w:rsidR="00960DA7" w:rsidRPr="00CB52A1">
        <w:rPr>
          <w:rFonts w:ascii="Arial" w:hAnsi="Arial" w:cs="Arial"/>
          <w:color w:val="000000" w:themeColor="text1"/>
        </w:rPr>
        <w:t xml:space="preserve"> </w:t>
      </w:r>
      <w:proofErr w:type="spellStart"/>
      <w:r w:rsidR="00A2048C" w:rsidRPr="00CB52A1">
        <w:rPr>
          <w:rFonts w:ascii="Arial" w:hAnsi="Arial" w:cs="Arial"/>
          <w:i/>
          <w:color w:val="000000" w:themeColor="text1"/>
        </w:rPr>
        <w:t>Pseudoperonospora</w:t>
      </w:r>
      <w:proofErr w:type="spellEnd"/>
      <w:r w:rsidR="00A2048C" w:rsidRPr="00CB52A1">
        <w:rPr>
          <w:rFonts w:ascii="Arial" w:hAnsi="Arial" w:cs="Arial"/>
          <w:i/>
          <w:color w:val="000000" w:themeColor="text1"/>
        </w:rPr>
        <w:t xml:space="preserve"> </w:t>
      </w:r>
      <w:proofErr w:type="spellStart"/>
      <w:r w:rsidR="00A2048C" w:rsidRPr="00CB52A1">
        <w:rPr>
          <w:rFonts w:ascii="Arial" w:hAnsi="Arial" w:cs="Arial"/>
          <w:i/>
          <w:color w:val="000000" w:themeColor="text1"/>
        </w:rPr>
        <w:t>humuli</w:t>
      </w:r>
      <w:proofErr w:type="spellEnd"/>
      <w:r w:rsidR="00960DA7" w:rsidRPr="00CB52A1">
        <w:rPr>
          <w:rFonts w:ascii="Arial" w:hAnsi="Arial" w:cs="Arial"/>
          <w:color w:val="000000" w:themeColor="text1"/>
        </w:rPr>
        <w:t xml:space="preserve"> </w:t>
      </w:r>
      <w:r w:rsidRPr="00CB52A1">
        <w:rPr>
          <w:rFonts w:ascii="Arial" w:hAnsi="Arial" w:cs="Arial"/>
          <w:color w:val="000000" w:themeColor="text1"/>
        </w:rPr>
        <w:t>(Wilson,</w:t>
      </w:r>
      <w:r w:rsidR="00960DA7" w:rsidRPr="00CB52A1">
        <w:rPr>
          <w:rFonts w:ascii="Arial" w:hAnsi="Arial" w:cs="Arial"/>
          <w:color w:val="000000" w:themeColor="text1"/>
        </w:rPr>
        <w:t xml:space="preserve"> </w:t>
      </w:r>
      <w:r w:rsidRPr="00CB52A1">
        <w:rPr>
          <w:rFonts w:ascii="Arial" w:hAnsi="Arial" w:cs="Arial"/>
          <w:color w:val="000000" w:themeColor="text1"/>
        </w:rPr>
        <w:t>1914)</w:t>
      </w:r>
      <w:r w:rsidR="00960DA7" w:rsidRPr="00CB52A1">
        <w:rPr>
          <w:rFonts w:ascii="Arial" w:hAnsi="Arial" w:cs="Arial"/>
          <w:color w:val="000000" w:themeColor="text1"/>
        </w:rPr>
        <w:t xml:space="preserve"> </w:t>
      </w:r>
      <w:r w:rsidRPr="00CB52A1">
        <w:rPr>
          <w:rFonts w:ascii="Arial" w:hAnsi="Arial" w:cs="Arial"/>
          <w:color w:val="000000" w:themeColor="text1"/>
        </w:rPr>
        <w:t>because</w:t>
      </w:r>
      <w:r w:rsidR="00960DA7" w:rsidRPr="00CB52A1">
        <w:rPr>
          <w:rFonts w:ascii="Arial" w:hAnsi="Arial" w:cs="Arial"/>
          <w:color w:val="000000" w:themeColor="text1"/>
        </w:rPr>
        <w:t xml:space="preserve"> </w:t>
      </w:r>
      <w:r w:rsidRPr="00CB52A1">
        <w:rPr>
          <w:rFonts w:ascii="Arial" w:hAnsi="Arial" w:cs="Arial"/>
          <w:color w:val="000000" w:themeColor="text1"/>
        </w:rPr>
        <w:t>of</w:t>
      </w:r>
      <w:r w:rsidR="00960DA7" w:rsidRPr="00CB52A1">
        <w:rPr>
          <w:rFonts w:ascii="Arial" w:hAnsi="Arial" w:cs="Arial"/>
          <w:color w:val="000000" w:themeColor="text1"/>
        </w:rPr>
        <w:t xml:space="preserve"> </w:t>
      </w:r>
      <w:r w:rsidRPr="00CB52A1">
        <w:rPr>
          <w:rFonts w:ascii="Arial" w:hAnsi="Arial" w:cs="Arial"/>
          <w:color w:val="000000" w:themeColor="text1"/>
        </w:rPr>
        <w:t>its</w:t>
      </w:r>
      <w:r w:rsidR="00960DA7" w:rsidRPr="00CB52A1">
        <w:rPr>
          <w:rFonts w:ascii="Arial" w:hAnsi="Arial" w:cs="Arial"/>
          <w:color w:val="000000" w:themeColor="text1"/>
        </w:rPr>
        <w:t xml:space="preserve"> </w:t>
      </w:r>
      <w:r w:rsidRPr="00CB52A1">
        <w:rPr>
          <w:rFonts w:ascii="Arial" w:hAnsi="Arial" w:cs="Arial"/>
          <w:color w:val="000000" w:themeColor="text1"/>
        </w:rPr>
        <w:t>remarkable</w:t>
      </w:r>
      <w:r w:rsidR="00960DA7" w:rsidRPr="00CB52A1">
        <w:rPr>
          <w:rFonts w:ascii="Arial" w:hAnsi="Arial" w:cs="Arial"/>
          <w:color w:val="000000" w:themeColor="text1"/>
        </w:rPr>
        <w:t xml:space="preserve"> </w:t>
      </w:r>
      <w:r w:rsidRPr="00CB52A1">
        <w:rPr>
          <w:rFonts w:ascii="Arial" w:hAnsi="Arial" w:cs="Arial"/>
          <w:color w:val="000000" w:themeColor="text1"/>
        </w:rPr>
        <w:t>resemblance</w:t>
      </w:r>
      <w:r w:rsidR="00960DA7" w:rsidRPr="00CB52A1">
        <w:rPr>
          <w:rFonts w:ascii="Arial" w:hAnsi="Arial" w:cs="Arial"/>
          <w:color w:val="000000" w:themeColor="text1"/>
        </w:rPr>
        <w:t xml:space="preserve"> </w:t>
      </w:r>
      <w:r w:rsidRPr="00CB52A1">
        <w:rPr>
          <w:rFonts w:ascii="Arial" w:hAnsi="Arial" w:cs="Arial"/>
          <w:color w:val="000000" w:themeColor="text1"/>
        </w:rPr>
        <w:t>to</w:t>
      </w:r>
      <w:r w:rsidR="00960DA7" w:rsidRPr="00CB52A1">
        <w:rPr>
          <w:rFonts w:ascii="Arial" w:hAnsi="Arial" w:cs="Arial"/>
          <w:color w:val="000000" w:themeColor="text1"/>
        </w:rPr>
        <w:t xml:space="preserve"> </w:t>
      </w:r>
      <w:proofErr w:type="spellStart"/>
      <w:r w:rsidRPr="00CB52A1">
        <w:rPr>
          <w:rFonts w:ascii="Arial" w:hAnsi="Arial" w:cs="Arial"/>
          <w:i/>
          <w:color w:val="000000" w:themeColor="text1"/>
        </w:rPr>
        <w:t>Pseudoperonospora</w:t>
      </w:r>
      <w:proofErr w:type="spellEnd"/>
      <w:r w:rsidR="00960DA7" w:rsidRPr="00CB52A1">
        <w:rPr>
          <w:rFonts w:ascii="Arial" w:hAnsi="Arial" w:cs="Arial"/>
          <w:i/>
          <w:color w:val="000000" w:themeColor="text1"/>
        </w:rPr>
        <w:t xml:space="preserve"> </w:t>
      </w:r>
      <w:proofErr w:type="spellStart"/>
      <w:r w:rsidRPr="00CB52A1">
        <w:rPr>
          <w:rFonts w:ascii="Arial" w:hAnsi="Arial" w:cs="Arial"/>
          <w:i/>
          <w:color w:val="000000" w:themeColor="text1"/>
        </w:rPr>
        <w:t>celtidis</w:t>
      </w:r>
      <w:proofErr w:type="spellEnd"/>
      <w:r w:rsidR="00960DA7" w:rsidRPr="00CB52A1">
        <w:rPr>
          <w:rFonts w:ascii="Arial" w:hAnsi="Arial" w:cs="Arial"/>
          <w:color w:val="000000" w:themeColor="text1"/>
        </w:rPr>
        <w:t xml:space="preserve"> </w:t>
      </w:r>
      <w:r w:rsidRPr="00CB52A1">
        <w:rPr>
          <w:rFonts w:ascii="Arial" w:hAnsi="Arial" w:cs="Arial"/>
          <w:color w:val="000000" w:themeColor="text1"/>
        </w:rPr>
        <w:t>var.</w:t>
      </w:r>
      <w:r w:rsidR="00960DA7" w:rsidRPr="00CB52A1">
        <w:rPr>
          <w:rFonts w:ascii="Arial" w:hAnsi="Arial" w:cs="Arial"/>
          <w:color w:val="000000" w:themeColor="text1"/>
        </w:rPr>
        <w:t xml:space="preserve"> </w:t>
      </w:r>
      <w:proofErr w:type="spellStart"/>
      <w:r w:rsidRPr="00CB52A1">
        <w:rPr>
          <w:rFonts w:ascii="Arial" w:hAnsi="Arial" w:cs="Arial"/>
          <w:i/>
          <w:color w:val="000000" w:themeColor="text1"/>
        </w:rPr>
        <w:t>humuli</w:t>
      </w:r>
      <w:proofErr w:type="spellEnd"/>
      <w:r w:rsidR="00960DA7" w:rsidRPr="00CB52A1">
        <w:rPr>
          <w:rFonts w:ascii="Arial" w:hAnsi="Arial" w:cs="Arial"/>
          <w:color w:val="000000" w:themeColor="text1"/>
        </w:rPr>
        <w:t xml:space="preserve"> </w:t>
      </w:r>
      <w:r w:rsidRPr="00CB52A1">
        <w:rPr>
          <w:rFonts w:ascii="Arial" w:hAnsi="Arial" w:cs="Arial"/>
          <w:color w:val="000000" w:themeColor="text1"/>
        </w:rPr>
        <w:t>from</w:t>
      </w:r>
      <w:r w:rsidR="00960DA7" w:rsidRPr="00CB52A1">
        <w:rPr>
          <w:rFonts w:ascii="Arial" w:hAnsi="Arial" w:cs="Arial"/>
          <w:color w:val="000000" w:themeColor="text1"/>
        </w:rPr>
        <w:t xml:space="preserve"> </w:t>
      </w:r>
      <w:r w:rsidRPr="00CB52A1">
        <w:rPr>
          <w:rFonts w:ascii="Arial" w:hAnsi="Arial" w:cs="Arial"/>
          <w:color w:val="000000" w:themeColor="text1"/>
        </w:rPr>
        <w:t>hop</w:t>
      </w:r>
      <w:r w:rsidR="00960DA7" w:rsidRPr="00CB52A1">
        <w:rPr>
          <w:rFonts w:ascii="Arial" w:hAnsi="Arial" w:cs="Arial"/>
          <w:color w:val="000000" w:themeColor="text1"/>
        </w:rPr>
        <w:t xml:space="preserve"> </w:t>
      </w:r>
      <w:r w:rsidRPr="00CB52A1">
        <w:rPr>
          <w:rFonts w:ascii="Arial" w:hAnsi="Arial" w:cs="Arial"/>
          <w:color w:val="000000" w:themeColor="text1"/>
        </w:rPr>
        <w:t>plants</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the</w:t>
      </w:r>
      <w:r w:rsidR="00960DA7" w:rsidRPr="00CB52A1">
        <w:rPr>
          <w:rFonts w:ascii="Arial" w:hAnsi="Arial" w:cs="Arial"/>
          <w:color w:val="000000" w:themeColor="text1"/>
        </w:rPr>
        <w:t xml:space="preserve"> </w:t>
      </w:r>
      <w:r w:rsidRPr="00CB52A1">
        <w:rPr>
          <w:rFonts w:ascii="Arial" w:hAnsi="Arial" w:cs="Arial"/>
          <w:color w:val="000000" w:themeColor="text1"/>
        </w:rPr>
        <w:t>United</w:t>
      </w:r>
      <w:r w:rsidR="00960DA7" w:rsidRPr="00CB52A1">
        <w:rPr>
          <w:rFonts w:ascii="Arial" w:hAnsi="Arial" w:cs="Arial"/>
          <w:color w:val="000000" w:themeColor="text1"/>
        </w:rPr>
        <w:t xml:space="preserve"> </w:t>
      </w:r>
      <w:r w:rsidRPr="00CB52A1">
        <w:rPr>
          <w:rFonts w:ascii="Arial" w:hAnsi="Arial" w:cs="Arial"/>
          <w:color w:val="000000" w:themeColor="text1"/>
        </w:rPr>
        <w:t>States.</w:t>
      </w:r>
      <w:r w:rsidR="00960DA7" w:rsidRPr="00CB52A1">
        <w:rPr>
          <w:rFonts w:ascii="Arial" w:hAnsi="Arial" w:cs="Arial"/>
          <w:color w:val="000000" w:themeColor="text1"/>
        </w:rPr>
        <w:t xml:space="preserve"> </w:t>
      </w:r>
      <w:r w:rsidRPr="00CB52A1">
        <w:rPr>
          <w:rFonts w:ascii="Arial" w:hAnsi="Arial" w:cs="Arial"/>
          <w:color w:val="000000" w:themeColor="text1"/>
        </w:rPr>
        <w:t>Downy</w:t>
      </w:r>
      <w:r w:rsidR="00960DA7" w:rsidRPr="00CB52A1">
        <w:rPr>
          <w:rFonts w:ascii="Arial" w:hAnsi="Arial" w:cs="Arial"/>
          <w:color w:val="000000" w:themeColor="text1"/>
        </w:rPr>
        <w:t xml:space="preserve"> </w:t>
      </w:r>
      <w:r w:rsidRPr="00CB52A1">
        <w:rPr>
          <w:rFonts w:ascii="Arial" w:hAnsi="Arial" w:cs="Arial"/>
          <w:color w:val="000000" w:themeColor="text1"/>
        </w:rPr>
        <w:t>mildew</w:t>
      </w:r>
      <w:r w:rsidR="00960DA7" w:rsidRPr="00CB52A1">
        <w:rPr>
          <w:rFonts w:ascii="Arial" w:hAnsi="Arial" w:cs="Arial"/>
          <w:color w:val="000000" w:themeColor="text1"/>
        </w:rPr>
        <w:t xml:space="preserve"> </w:t>
      </w:r>
      <w:r w:rsidRPr="00CB52A1">
        <w:rPr>
          <w:rFonts w:ascii="Arial" w:hAnsi="Arial" w:cs="Arial"/>
          <w:color w:val="000000" w:themeColor="text1"/>
        </w:rPr>
        <w:t>first</w:t>
      </w:r>
      <w:r w:rsidR="00960DA7" w:rsidRPr="00CB52A1">
        <w:rPr>
          <w:rFonts w:ascii="Arial" w:hAnsi="Arial" w:cs="Arial"/>
          <w:color w:val="000000" w:themeColor="text1"/>
        </w:rPr>
        <w:t xml:space="preserve"> </w:t>
      </w:r>
      <w:r w:rsidRPr="00CB52A1">
        <w:rPr>
          <w:rFonts w:ascii="Arial" w:hAnsi="Arial" w:cs="Arial"/>
          <w:color w:val="000000" w:themeColor="text1"/>
        </w:rPr>
        <w:t>surfaced</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hop</w:t>
      </w:r>
      <w:r w:rsidR="00960DA7" w:rsidRPr="00CB52A1">
        <w:rPr>
          <w:rFonts w:ascii="Arial" w:hAnsi="Arial" w:cs="Arial"/>
          <w:color w:val="000000" w:themeColor="text1"/>
        </w:rPr>
        <w:t xml:space="preserve"> </w:t>
      </w:r>
      <w:r w:rsidRPr="00CB52A1">
        <w:rPr>
          <w:rFonts w:ascii="Arial" w:hAnsi="Arial" w:cs="Arial"/>
          <w:color w:val="000000" w:themeColor="text1"/>
        </w:rPr>
        <w:t>yards</w:t>
      </w:r>
      <w:r w:rsidR="00960DA7" w:rsidRPr="00CB52A1">
        <w:rPr>
          <w:rFonts w:ascii="Arial" w:hAnsi="Arial" w:cs="Arial"/>
          <w:color w:val="000000" w:themeColor="text1"/>
        </w:rPr>
        <w:t xml:space="preserve"> </w:t>
      </w:r>
      <w:r w:rsidRPr="00CB52A1">
        <w:rPr>
          <w:rFonts w:ascii="Arial" w:hAnsi="Arial" w:cs="Arial"/>
          <w:color w:val="000000" w:themeColor="text1"/>
        </w:rPr>
        <w:t>throughout</w:t>
      </w:r>
      <w:r w:rsidR="00960DA7" w:rsidRPr="00CB52A1">
        <w:rPr>
          <w:rFonts w:ascii="Arial" w:hAnsi="Arial" w:cs="Arial"/>
          <w:color w:val="000000" w:themeColor="text1"/>
        </w:rPr>
        <w:t xml:space="preserve"> </w:t>
      </w:r>
      <w:r w:rsidRPr="00CB52A1">
        <w:rPr>
          <w:rFonts w:ascii="Arial" w:hAnsi="Arial" w:cs="Arial"/>
          <w:color w:val="000000" w:themeColor="text1"/>
        </w:rPr>
        <w:t>production</w:t>
      </w:r>
      <w:r w:rsidR="00960DA7" w:rsidRPr="00CB52A1">
        <w:rPr>
          <w:rFonts w:ascii="Arial" w:hAnsi="Arial" w:cs="Arial"/>
          <w:color w:val="000000" w:themeColor="text1"/>
        </w:rPr>
        <w:t xml:space="preserve"> </w:t>
      </w:r>
      <w:r w:rsidRPr="00CB52A1">
        <w:rPr>
          <w:rFonts w:ascii="Arial" w:hAnsi="Arial" w:cs="Arial"/>
          <w:color w:val="000000" w:themeColor="text1"/>
        </w:rPr>
        <w:t>regions</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the</w:t>
      </w:r>
      <w:r w:rsidR="00960DA7" w:rsidRPr="00CB52A1">
        <w:rPr>
          <w:rFonts w:ascii="Arial" w:hAnsi="Arial" w:cs="Arial"/>
          <w:color w:val="000000" w:themeColor="text1"/>
        </w:rPr>
        <w:t xml:space="preserve"> </w:t>
      </w:r>
      <w:r w:rsidRPr="00CB52A1">
        <w:rPr>
          <w:rFonts w:ascii="Arial" w:hAnsi="Arial" w:cs="Arial"/>
          <w:color w:val="000000" w:themeColor="text1"/>
        </w:rPr>
        <w:t>USA</w:t>
      </w:r>
      <w:r w:rsidR="00960DA7" w:rsidRPr="00CB52A1">
        <w:rPr>
          <w:rFonts w:ascii="Arial" w:hAnsi="Arial" w:cs="Arial"/>
          <w:color w:val="000000" w:themeColor="text1"/>
        </w:rPr>
        <w:t xml:space="preserve"> </w:t>
      </w:r>
      <w:r w:rsidRPr="00CB52A1">
        <w:rPr>
          <w:rFonts w:ascii="Arial" w:hAnsi="Arial" w:cs="Arial"/>
          <w:color w:val="000000" w:themeColor="text1"/>
        </w:rPr>
        <w:t>and</w:t>
      </w:r>
      <w:r w:rsidR="00960DA7" w:rsidRPr="00CB52A1">
        <w:rPr>
          <w:rFonts w:ascii="Arial" w:hAnsi="Arial" w:cs="Arial"/>
          <w:color w:val="000000" w:themeColor="text1"/>
        </w:rPr>
        <w:t xml:space="preserve"> </w:t>
      </w:r>
      <w:r w:rsidRPr="00CB52A1">
        <w:rPr>
          <w:rFonts w:ascii="Arial" w:hAnsi="Arial" w:cs="Arial"/>
          <w:color w:val="000000" w:themeColor="text1"/>
        </w:rPr>
        <w:t>Europe</w:t>
      </w:r>
      <w:r w:rsidR="00960DA7" w:rsidRPr="00CB52A1">
        <w:rPr>
          <w:rFonts w:ascii="Arial" w:hAnsi="Arial" w:cs="Arial"/>
          <w:color w:val="000000" w:themeColor="text1"/>
        </w:rPr>
        <w:t xml:space="preserve"> </w:t>
      </w:r>
      <w:r w:rsidRPr="00CB52A1">
        <w:rPr>
          <w:rFonts w:ascii="Arial" w:hAnsi="Arial" w:cs="Arial"/>
          <w:color w:val="000000" w:themeColor="text1"/>
        </w:rPr>
        <w:t>between</w:t>
      </w:r>
      <w:r w:rsidR="00960DA7" w:rsidRPr="00CB52A1">
        <w:rPr>
          <w:rFonts w:ascii="Arial" w:hAnsi="Arial" w:cs="Arial"/>
          <w:color w:val="000000" w:themeColor="text1"/>
        </w:rPr>
        <w:t xml:space="preserve"> </w:t>
      </w:r>
      <w:r w:rsidRPr="00CB52A1">
        <w:rPr>
          <w:rFonts w:ascii="Arial" w:hAnsi="Arial" w:cs="Arial"/>
          <w:color w:val="000000" w:themeColor="text1"/>
        </w:rPr>
        <w:t>1920</w:t>
      </w:r>
      <w:r w:rsidR="00960DA7" w:rsidRPr="00CB52A1">
        <w:rPr>
          <w:rFonts w:ascii="Arial" w:hAnsi="Arial" w:cs="Arial"/>
          <w:color w:val="000000" w:themeColor="text1"/>
        </w:rPr>
        <w:t xml:space="preserve"> </w:t>
      </w:r>
      <w:r w:rsidRPr="00CB52A1">
        <w:rPr>
          <w:rFonts w:ascii="Arial" w:hAnsi="Arial" w:cs="Arial"/>
          <w:color w:val="000000" w:themeColor="text1"/>
        </w:rPr>
        <w:t>and</w:t>
      </w:r>
      <w:r w:rsidR="00960DA7" w:rsidRPr="00CB52A1">
        <w:rPr>
          <w:rFonts w:ascii="Arial" w:hAnsi="Arial" w:cs="Arial"/>
          <w:color w:val="000000" w:themeColor="text1"/>
        </w:rPr>
        <w:t xml:space="preserve"> </w:t>
      </w:r>
      <w:r w:rsidRPr="00CB52A1">
        <w:rPr>
          <w:rFonts w:ascii="Arial" w:hAnsi="Arial" w:cs="Arial"/>
          <w:color w:val="000000" w:themeColor="text1"/>
        </w:rPr>
        <w:t>1930,</w:t>
      </w:r>
      <w:r w:rsidR="00960DA7" w:rsidRPr="00CB52A1">
        <w:rPr>
          <w:rFonts w:ascii="Arial" w:hAnsi="Arial" w:cs="Arial"/>
          <w:color w:val="000000" w:themeColor="text1"/>
        </w:rPr>
        <w:t xml:space="preserve"> </w:t>
      </w:r>
      <w:r w:rsidRPr="00CB52A1">
        <w:rPr>
          <w:rFonts w:ascii="Arial" w:hAnsi="Arial" w:cs="Arial"/>
          <w:color w:val="000000" w:themeColor="text1"/>
        </w:rPr>
        <w:t>following</w:t>
      </w:r>
      <w:r w:rsidR="00960DA7" w:rsidRPr="00CB52A1">
        <w:rPr>
          <w:rFonts w:ascii="Arial" w:hAnsi="Arial" w:cs="Arial"/>
          <w:color w:val="000000" w:themeColor="text1"/>
        </w:rPr>
        <w:t xml:space="preserve"> </w:t>
      </w:r>
      <w:r w:rsidRPr="00CB52A1">
        <w:rPr>
          <w:rFonts w:ascii="Arial" w:hAnsi="Arial" w:cs="Arial"/>
          <w:color w:val="000000" w:themeColor="text1"/>
        </w:rPr>
        <w:t>the</w:t>
      </w:r>
      <w:r w:rsidR="00960DA7" w:rsidRPr="00CB52A1">
        <w:rPr>
          <w:rFonts w:ascii="Arial" w:hAnsi="Arial" w:cs="Arial"/>
          <w:color w:val="000000" w:themeColor="text1"/>
        </w:rPr>
        <w:t xml:space="preserve"> </w:t>
      </w:r>
      <w:r w:rsidRPr="00CB52A1">
        <w:rPr>
          <w:rFonts w:ascii="Arial" w:hAnsi="Arial" w:cs="Arial"/>
          <w:color w:val="000000" w:themeColor="text1"/>
        </w:rPr>
        <w:t>species'</w:t>
      </w:r>
      <w:r w:rsidR="00960DA7" w:rsidRPr="00CB52A1">
        <w:rPr>
          <w:rFonts w:ascii="Arial" w:hAnsi="Arial" w:cs="Arial"/>
          <w:color w:val="000000" w:themeColor="text1"/>
        </w:rPr>
        <w:t xml:space="preserve"> </w:t>
      </w:r>
      <w:r w:rsidRPr="00CB52A1">
        <w:rPr>
          <w:rFonts w:ascii="Arial" w:hAnsi="Arial" w:cs="Arial"/>
          <w:color w:val="000000" w:themeColor="text1"/>
        </w:rPr>
        <w:t>first</w:t>
      </w:r>
      <w:r w:rsidR="00960DA7" w:rsidRPr="00CB52A1">
        <w:rPr>
          <w:rFonts w:ascii="Arial" w:hAnsi="Arial" w:cs="Arial"/>
          <w:color w:val="000000" w:themeColor="text1"/>
        </w:rPr>
        <w:t xml:space="preserve"> </w:t>
      </w:r>
      <w:r w:rsidRPr="00CB52A1">
        <w:rPr>
          <w:rFonts w:ascii="Arial" w:hAnsi="Arial" w:cs="Arial"/>
          <w:color w:val="000000" w:themeColor="text1"/>
        </w:rPr>
        <w:t>description</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Japan</w:t>
      </w:r>
      <w:r w:rsidR="00960DA7" w:rsidRPr="00CB52A1">
        <w:rPr>
          <w:rFonts w:ascii="Arial" w:hAnsi="Arial" w:cs="Arial"/>
          <w:color w:val="000000" w:themeColor="text1"/>
        </w:rPr>
        <w:t xml:space="preserve"> </w:t>
      </w:r>
      <w:r w:rsidRPr="00CB52A1">
        <w:rPr>
          <w:rFonts w:ascii="Arial" w:hAnsi="Arial" w:cs="Arial"/>
          <w:color w:val="000000" w:themeColor="text1"/>
        </w:rPr>
        <w:t>in</w:t>
      </w:r>
      <w:r w:rsidR="00960DA7" w:rsidRPr="00CB52A1">
        <w:rPr>
          <w:rFonts w:ascii="Arial" w:hAnsi="Arial" w:cs="Arial"/>
          <w:color w:val="000000" w:themeColor="text1"/>
        </w:rPr>
        <w:t xml:space="preserve"> </w:t>
      </w:r>
      <w:r w:rsidRPr="00CB52A1">
        <w:rPr>
          <w:rFonts w:ascii="Arial" w:hAnsi="Arial" w:cs="Arial"/>
          <w:color w:val="000000" w:themeColor="text1"/>
        </w:rPr>
        <w:t>1905</w:t>
      </w:r>
      <w:r w:rsidR="00960DA7" w:rsidRPr="00CB52A1">
        <w:rPr>
          <w:rFonts w:ascii="Arial" w:hAnsi="Arial" w:cs="Arial"/>
          <w:color w:val="000000" w:themeColor="text1"/>
        </w:rPr>
        <w:t xml:space="preserve"> </w:t>
      </w:r>
      <w:r w:rsidRPr="00CB52A1">
        <w:rPr>
          <w:rFonts w:ascii="Arial" w:hAnsi="Arial" w:cs="Arial"/>
          <w:b/>
          <w:color w:val="000000" w:themeColor="text1"/>
        </w:rPr>
        <w:t>(Johnson</w:t>
      </w:r>
      <w:r w:rsidR="00960DA7" w:rsidRPr="00CB52A1">
        <w:rPr>
          <w:rFonts w:ascii="Arial" w:hAnsi="Arial" w:cs="Arial"/>
          <w:b/>
          <w:color w:val="000000" w:themeColor="text1"/>
        </w:rPr>
        <w:t xml:space="preserve"> </w:t>
      </w:r>
      <w:r w:rsidRPr="00CB52A1">
        <w:rPr>
          <w:rFonts w:ascii="Arial" w:hAnsi="Arial" w:cs="Arial"/>
          <w:b/>
          <w:color w:val="000000" w:themeColor="text1"/>
        </w:rPr>
        <w:t>et</w:t>
      </w:r>
      <w:r w:rsidR="00960DA7" w:rsidRPr="00CB52A1">
        <w:rPr>
          <w:rFonts w:ascii="Arial" w:hAnsi="Arial" w:cs="Arial"/>
          <w:b/>
          <w:color w:val="000000" w:themeColor="text1"/>
        </w:rPr>
        <w:t xml:space="preserve"> </w:t>
      </w:r>
      <w:r w:rsidRPr="00CB52A1">
        <w:rPr>
          <w:rFonts w:ascii="Arial" w:hAnsi="Arial" w:cs="Arial"/>
          <w:b/>
          <w:color w:val="000000" w:themeColor="text1"/>
        </w:rPr>
        <w:t>al.,</w:t>
      </w:r>
      <w:r w:rsidR="00960DA7" w:rsidRPr="00CB52A1">
        <w:rPr>
          <w:rFonts w:ascii="Arial" w:hAnsi="Arial" w:cs="Arial"/>
          <w:b/>
          <w:color w:val="000000" w:themeColor="text1"/>
        </w:rPr>
        <w:t xml:space="preserve"> </w:t>
      </w:r>
      <w:r w:rsidRPr="00CB52A1">
        <w:rPr>
          <w:rFonts w:ascii="Arial" w:hAnsi="Arial" w:cs="Arial"/>
          <w:b/>
          <w:color w:val="000000" w:themeColor="text1"/>
        </w:rPr>
        <w:t>2009).</w:t>
      </w:r>
      <w:r w:rsidR="00960DA7" w:rsidRPr="00CB52A1">
        <w:rPr>
          <w:rFonts w:ascii="Arial" w:hAnsi="Arial" w:cs="Arial"/>
          <w:color w:val="000000" w:themeColor="text1"/>
        </w:rPr>
        <w:t xml:space="preserve"> </w:t>
      </w:r>
      <w:r w:rsidRPr="00CB52A1">
        <w:rPr>
          <w:rFonts w:ascii="Arial" w:hAnsi="Arial" w:cs="Arial"/>
          <w:i/>
          <w:color w:val="000000" w:themeColor="text1"/>
        </w:rPr>
        <w:t>P.</w:t>
      </w:r>
      <w:r w:rsidR="00960DA7" w:rsidRPr="00CB52A1">
        <w:rPr>
          <w:rFonts w:ascii="Arial" w:hAnsi="Arial" w:cs="Arial"/>
          <w:i/>
          <w:color w:val="000000" w:themeColor="text1"/>
        </w:rPr>
        <w:t xml:space="preserve"> </w:t>
      </w:r>
      <w:proofErr w:type="spellStart"/>
      <w:r w:rsidRPr="00CB52A1">
        <w:rPr>
          <w:rFonts w:ascii="Arial" w:hAnsi="Arial" w:cs="Arial"/>
          <w:i/>
          <w:color w:val="000000" w:themeColor="text1"/>
        </w:rPr>
        <w:t>humuli</w:t>
      </w:r>
      <w:proofErr w:type="spellEnd"/>
      <w:r w:rsidR="00960DA7" w:rsidRPr="00CB52A1">
        <w:rPr>
          <w:rFonts w:ascii="Arial" w:hAnsi="Arial" w:cs="Arial"/>
          <w:color w:val="000000" w:themeColor="text1"/>
        </w:rPr>
        <w:t xml:space="preserve"> </w:t>
      </w:r>
      <w:r w:rsidRPr="00CB52A1">
        <w:rPr>
          <w:rFonts w:ascii="Arial" w:hAnsi="Arial" w:cs="Arial"/>
          <w:color w:val="000000" w:themeColor="text1"/>
        </w:rPr>
        <w:t>is</w:t>
      </w:r>
      <w:r w:rsidR="00960DA7" w:rsidRPr="00CB52A1">
        <w:rPr>
          <w:rFonts w:ascii="Arial" w:hAnsi="Arial" w:cs="Arial"/>
          <w:color w:val="000000" w:themeColor="text1"/>
        </w:rPr>
        <w:t xml:space="preserve"> </w:t>
      </w:r>
      <w:r w:rsidRPr="00CB52A1">
        <w:rPr>
          <w:rFonts w:ascii="Arial" w:hAnsi="Arial" w:cs="Arial"/>
          <w:color w:val="000000" w:themeColor="text1"/>
        </w:rPr>
        <w:t>a</w:t>
      </w:r>
      <w:r w:rsidR="00960DA7" w:rsidRPr="00CB52A1">
        <w:rPr>
          <w:rFonts w:ascii="Arial" w:hAnsi="Arial" w:cs="Arial"/>
          <w:color w:val="000000" w:themeColor="text1"/>
        </w:rPr>
        <w:t xml:space="preserve"> </w:t>
      </w:r>
      <w:r w:rsidRPr="00CB52A1">
        <w:rPr>
          <w:rFonts w:ascii="Arial" w:hAnsi="Arial" w:cs="Arial"/>
          <w:color w:val="000000" w:themeColor="text1"/>
        </w:rPr>
        <w:t>member</w:t>
      </w:r>
      <w:r w:rsidR="00960DA7" w:rsidRPr="00CB52A1">
        <w:rPr>
          <w:rFonts w:ascii="Arial" w:hAnsi="Arial" w:cs="Arial"/>
          <w:color w:val="000000" w:themeColor="text1"/>
        </w:rPr>
        <w:t xml:space="preserve"> </w:t>
      </w:r>
      <w:r w:rsidRPr="00CB52A1">
        <w:rPr>
          <w:rFonts w:ascii="Arial" w:hAnsi="Arial" w:cs="Arial"/>
          <w:color w:val="000000" w:themeColor="text1"/>
        </w:rPr>
        <w:t>of</w:t>
      </w:r>
      <w:r w:rsidR="00960DA7" w:rsidRPr="00CB52A1">
        <w:rPr>
          <w:rFonts w:ascii="Arial" w:hAnsi="Arial" w:cs="Arial"/>
          <w:color w:val="000000" w:themeColor="text1"/>
        </w:rPr>
        <w:t xml:space="preserve"> </w:t>
      </w:r>
      <w:r w:rsidRPr="00CB52A1">
        <w:rPr>
          <w:rFonts w:ascii="Arial" w:hAnsi="Arial" w:cs="Arial"/>
          <w:color w:val="000000" w:themeColor="text1"/>
        </w:rPr>
        <w:t>the</w:t>
      </w:r>
      <w:r w:rsidR="00960DA7" w:rsidRPr="00CB52A1">
        <w:rPr>
          <w:rFonts w:ascii="Arial" w:hAnsi="Arial" w:cs="Arial"/>
          <w:color w:val="000000" w:themeColor="text1"/>
        </w:rPr>
        <w:t xml:space="preserve"> </w:t>
      </w:r>
      <w:r w:rsidRPr="00CB52A1">
        <w:rPr>
          <w:rFonts w:ascii="Arial" w:hAnsi="Arial" w:cs="Arial"/>
          <w:color w:val="000000" w:themeColor="text1"/>
        </w:rPr>
        <w:t>Peronosporales</w:t>
      </w:r>
      <w:r w:rsidR="00960DA7" w:rsidRPr="00CB52A1">
        <w:rPr>
          <w:rFonts w:ascii="Arial" w:hAnsi="Arial" w:cs="Arial"/>
          <w:color w:val="000000" w:themeColor="text1"/>
        </w:rPr>
        <w:t xml:space="preserve"> </w:t>
      </w:r>
      <w:r w:rsidRPr="00CB52A1">
        <w:rPr>
          <w:rFonts w:ascii="Arial" w:hAnsi="Arial" w:cs="Arial"/>
          <w:color w:val="000000" w:themeColor="text1"/>
        </w:rPr>
        <w:t>order,</w:t>
      </w:r>
      <w:r w:rsidR="00960DA7" w:rsidRPr="00CB52A1">
        <w:rPr>
          <w:rFonts w:ascii="Arial" w:hAnsi="Arial" w:cs="Arial"/>
          <w:color w:val="000000" w:themeColor="text1"/>
        </w:rPr>
        <w:t xml:space="preserve"> </w:t>
      </w:r>
      <w:r w:rsidRPr="00CB52A1">
        <w:rPr>
          <w:rFonts w:ascii="Arial" w:hAnsi="Arial" w:cs="Arial"/>
          <w:color w:val="000000" w:themeColor="text1"/>
        </w:rPr>
        <w:t>which</w:t>
      </w:r>
      <w:r w:rsidR="00960DA7" w:rsidRPr="00CB52A1">
        <w:rPr>
          <w:rFonts w:ascii="Arial" w:hAnsi="Arial" w:cs="Arial"/>
          <w:color w:val="000000" w:themeColor="text1"/>
        </w:rPr>
        <w:t xml:space="preserve"> </w:t>
      </w:r>
      <w:r w:rsidRPr="00CB52A1">
        <w:rPr>
          <w:rFonts w:ascii="Arial" w:hAnsi="Arial" w:cs="Arial"/>
          <w:color w:val="000000" w:themeColor="text1"/>
        </w:rPr>
        <w:t>also</w:t>
      </w:r>
      <w:r w:rsidR="00960DA7" w:rsidRPr="00CB52A1">
        <w:rPr>
          <w:rFonts w:ascii="Arial" w:hAnsi="Arial" w:cs="Arial"/>
          <w:color w:val="000000" w:themeColor="text1"/>
        </w:rPr>
        <w:t xml:space="preserve"> </w:t>
      </w:r>
      <w:r w:rsidRPr="00CB52A1">
        <w:rPr>
          <w:rFonts w:ascii="Arial" w:hAnsi="Arial" w:cs="Arial"/>
          <w:color w:val="000000" w:themeColor="text1"/>
        </w:rPr>
        <w:t>includes</w:t>
      </w:r>
      <w:r w:rsidR="00960DA7" w:rsidRPr="00CB52A1">
        <w:rPr>
          <w:rFonts w:ascii="Arial" w:hAnsi="Arial" w:cs="Arial"/>
          <w:color w:val="000000" w:themeColor="text1"/>
        </w:rPr>
        <w:t xml:space="preserve"> </w:t>
      </w:r>
      <w:r w:rsidRPr="00CB52A1">
        <w:rPr>
          <w:rFonts w:ascii="Arial" w:hAnsi="Arial" w:cs="Arial"/>
          <w:color w:val="000000" w:themeColor="text1"/>
        </w:rPr>
        <w:t>the</w:t>
      </w:r>
      <w:r w:rsidR="00960DA7" w:rsidRPr="00CB52A1">
        <w:rPr>
          <w:rFonts w:ascii="Arial" w:hAnsi="Arial" w:cs="Arial"/>
          <w:color w:val="000000" w:themeColor="text1"/>
        </w:rPr>
        <w:t xml:space="preserve"> </w:t>
      </w:r>
      <w:r w:rsidRPr="00CB52A1">
        <w:rPr>
          <w:rFonts w:ascii="Arial" w:hAnsi="Arial" w:cs="Arial"/>
          <w:color w:val="000000" w:themeColor="text1"/>
        </w:rPr>
        <w:t>notorious</w:t>
      </w:r>
      <w:r w:rsidR="00960DA7" w:rsidRPr="00CB52A1">
        <w:rPr>
          <w:rFonts w:ascii="Arial" w:hAnsi="Arial" w:cs="Arial"/>
          <w:color w:val="000000" w:themeColor="text1"/>
        </w:rPr>
        <w:t xml:space="preserve"> </w:t>
      </w:r>
      <w:r w:rsidRPr="00CB52A1">
        <w:rPr>
          <w:rFonts w:ascii="Arial" w:hAnsi="Arial" w:cs="Arial"/>
          <w:color w:val="000000" w:themeColor="text1"/>
        </w:rPr>
        <w:t>potato</w:t>
      </w:r>
      <w:r w:rsidR="00960DA7" w:rsidRPr="00CB52A1">
        <w:rPr>
          <w:rFonts w:ascii="Arial" w:hAnsi="Arial" w:cs="Arial"/>
          <w:color w:val="000000" w:themeColor="text1"/>
        </w:rPr>
        <w:t xml:space="preserve"> </w:t>
      </w:r>
      <w:r w:rsidRPr="00CB52A1">
        <w:rPr>
          <w:rFonts w:ascii="Arial" w:hAnsi="Arial" w:cs="Arial"/>
          <w:color w:val="000000" w:themeColor="text1"/>
        </w:rPr>
        <w:t>late</w:t>
      </w:r>
      <w:r w:rsidR="00960DA7" w:rsidRPr="00CB52A1">
        <w:rPr>
          <w:rFonts w:ascii="Arial" w:hAnsi="Arial" w:cs="Arial"/>
          <w:color w:val="000000" w:themeColor="text1"/>
        </w:rPr>
        <w:t xml:space="preserve"> </w:t>
      </w:r>
      <w:r w:rsidRPr="00CB52A1">
        <w:rPr>
          <w:rFonts w:ascii="Arial" w:hAnsi="Arial" w:cs="Arial"/>
          <w:color w:val="000000" w:themeColor="text1"/>
        </w:rPr>
        <w:t>blight</w:t>
      </w:r>
      <w:r w:rsidR="00960DA7" w:rsidRPr="00CB52A1">
        <w:rPr>
          <w:rFonts w:ascii="Arial" w:hAnsi="Arial" w:cs="Arial"/>
          <w:color w:val="000000" w:themeColor="text1"/>
        </w:rPr>
        <w:t xml:space="preserve"> </w:t>
      </w:r>
      <w:r w:rsidRPr="00CB52A1">
        <w:rPr>
          <w:rFonts w:ascii="Arial" w:hAnsi="Arial" w:cs="Arial"/>
          <w:color w:val="000000" w:themeColor="text1"/>
        </w:rPr>
        <w:t>pathogen</w:t>
      </w:r>
      <w:r w:rsidR="00960DA7" w:rsidRPr="00CB52A1">
        <w:rPr>
          <w:rFonts w:ascii="Arial" w:hAnsi="Arial" w:cs="Arial"/>
          <w:color w:val="000000" w:themeColor="text1"/>
        </w:rPr>
        <w:t xml:space="preserve"> </w:t>
      </w:r>
      <w:r w:rsidRPr="00CB52A1">
        <w:rPr>
          <w:rFonts w:ascii="Arial" w:hAnsi="Arial" w:cs="Arial"/>
          <w:i/>
          <w:color w:val="000000" w:themeColor="text1"/>
        </w:rPr>
        <w:t>Phytophthora</w:t>
      </w:r>
      <w:r w:rsidR="00960DA7" w:rsidRPr="00CB52A1">
        <w:rPr>
          <w:rFonts w:ascii="Arial" w:hAnsi="Arial" w:cs="Arial"/>
          <w:i/>
          <w:color w:val="000000" w:themeColor="text1"/>
        </w:rPr>
        <w:t xml:space="preserve"> </w:t>
      </w:r>
      <w:r w:rsidRPr="00CB52A1">
        <w:rPr>
          <w:rFonts w:ascii="Arial" w:hAnsi="Arial" w:cs="Arial"/>
          <w:i/>
          <w:color w:val="000000" w:themeColor="text1"/>
        </w:rPr>
        <w:t>infestans</w:t>
      </w:r>
      <w:r w:rsidR="00960DA7" w:rsidRPr="00CB52A1">
        <w:rPr>
          <w:rFonts w:ascii="Arial" w:hAnsi="Arial" w:cs="Arial"/>
          <w:color w:val="000000" w:themeColor="text1"/>
        </w:rPr>
        <w:t xml:space="preserve"> </w:t>
      </w:r>
      <w:r w:rsidRPr="00CB52A1">
        <w:rPr>
          <w:rFonts w:ascii="Arial" w:hAnsi="Arial" w:cs="Arial"/>
          <w:color w:val="000000" w:themeColor="text1"/>
        </w:rPr>
        <w:t>and</w:t>
      </w:r>
      <w:r w:rsidR="00960DA7" w:rsidRPr="00CB52A1">
        <w:rPr>
          <w:rFonts w:ascii="Arial" w:hAnsi="Arial" w:cs="Arial"/>
          <w:color w:val="000000" w:themeColor="text1"/>
        </w:rPr>
        <w:t xml:space="preserve"> </w:t>
      </w:r>
      <w:r w:rsidRPr="00CB52A1">
        <w:rPr>
          <w:rFonts w:ascii="Arial" w:hAnsi="Arial" w:cs="Arial"/>
          <w:color w:val="000000" w:themeColor="text1"/>
        </w:rPr>
        <w:t>oomycetes</w:t>
      </w:r>
      <w:r w:rsidR="00960DA7" w:rsidRPr="00CB52A1">
        <w:rPr>
          <w:rFonts w:ascii="Arial" w:hAnsi="Arial" w:cs="Arial"/>
          <w:color w:val="000000" w:themeColor="text1"/>
        </w:rPr>
        <w:t xml:space="preserve"> </w:t>
      </w:r>
      <w:r w:rsidRPr="00CB52A1">
        <w:rPr>
          <w:rFonts w:ascii="Arial" w:hAnsi="Arial" w:cs="Arial"/>
          <w:color w:val="000000" w:themeColor="text1"/>
        </w:rPr>
        <w:t>that</w:t>
      </w:r>
      <w:r w:rsidR="00960DA7" w:rsidRPr="00CB52A1">
        <w:rPr>
          <w:rFonts w:ascii="Arial" w:hAnsi="Arial" w:cs="Arial"/>
          <w:color w:val="000000" w:themeColor="text1"/>
        </w:rPr>
        <w:t xml:space="preserve"> </w:t>
      </w:r>
      <w:r w:rsidRPr="00CB52A1">
        <w:rPr>
          <w:rFonts w:ascii="Arial" w:hAnsi="Arial" w:cs="Arial"/>
          <w:color w:val="000000" w:themeColor="text1"/>
        </w:rPr>
        <w:t>cause</w:t>
      </w:r>
      <w:r w:rsidR="00960DA7" w:rsidRPr="00CB52A1">
        <w:rPr>
          <w:rFonts w:ascii="Arial" w:hAnsi="Arial" w:cs="Arial"/>
          <w:color w:val="000000" w:themeColor="text1"/>
        </w:rPr>
        <w:t xml:space="preserve"> </w:t>
      </w:r>
      <w:r w:rsidRPr="00CB52A1">
        <w:rPr>
          <w:rFonts w:ascii="Arial" w:hAnsi="Arial" w:cs="Arial"/>
          <w:color w:val="000000" w:themeColor="text1"/>
        </w:rPr>
        <w:t>downy</w:t>
      </w:r>
      <w:r w:rsidR="00960DA7" w:rsidRPr="00CB52A1">
        <w:rPr>
          <w:rFonts w:ascii="Arial" w:hAnsi="Arial" w:cs="Arial"/>
          <w:color w:val="000000" w:themeColor="text1"/>
        </w:rPr>
        <w:t xml:space="preserve"> </w:t>
      </w:r>
      <w:r w:rsidRPr="00CB52A1">
        <w:rPr>
          <w:rFonts w:ascii="Arial" w:hAnsi="Arial" w:cs="Arial"/>
          <w:color w:val="000000" w:themeColor="text1"/>
        </w:rPr>
        <w:t>mildews</w:t>
      </w:r>
      <w:r w:rsidR="00960DA7" w:rsidRPr="00CB52A1">
        <w:rPr>
          <w:rFonts w:ascii="Arial" w:hAnsi="Arial" w:cs="Arial"/>
          <w:color w:val="000000" w:themeColor="text1"/>
        </w:rPr>
        <w:t xml:space="preserve"> </w:t>
      </w:r>
      <w:r w:rsidRPr="00CB52A1">
        <w:rPr>
          <w:rFonts w:ascii="Arial" w:hAnsi="Arial" w:cs="Arial"/>
          <w:color w:val="000000" w:themeColor="text1"/>
        </w:rPr>
        <w:t>on</w:t>
      </w:r>
      <w:r w:rsidR="00960DA7" w:rsidRPr="00CB52A1">
        <w:rPr>
          <w:rFonts w:ascii="Arial" w:hAnsi="Arial" w:cs="Arial"/>
          <w:color w:val="000000" w:themeColor="text1"/>
        </w:rPr>
        <w:t xml:space="preserve"> </w:t>
      </w:r>
      <w:r w:rsidRPr="00CB52A1">
        <w:rPr>
          <w:rFonts w:ascii="Arial" w:hAnsi="Arial" w:cs="Arial"/>
          <w:color w:val="000000" w:themeColor="text1"/>
        </w:rPr>
        <w:t>other</w:t>
      </w:r>
      <w:r w:rsidR="00960DA7" w:rsidRPr="00CB52A1">
        <w:rPr>
          <w:rFonts w:ascii="Arial" w:hAnsi="Arial" w:cs="Arial"/>
          <w:color w:val="000000" w:themeColor="text1"/>
        </w:rPr>
        <w:t xml:space="preserve"> </w:t>
      </w:r>
      <w:r w:rsidRPr="00CB52A1">
        <w:rPr>
          <w:rFonts w:ascii="Arial" w:hAnsi="Arial" w:cs="Arial"/>
          <w:color w:val="000000" w:themeColor="text1"/>
        </w:rPr>
        <w:t>plants</w:t>
      </w:r>
      <w:r w:rsidR="00960DA7" w:rsidRPr="00CB52A1">
        <w:rPr>
          <w:rFonts w:ascii="Arial" w:hAnsi="Arial" w:cs="Arial"/>
          <w:color w:val="000000" w:themeColor="text1"/>
        </w:rPr>
        <w:t xml:space="preserve"> </w:t>
      </w:r>
      <w:r w:rsidRPr="00CB52A1">
        <w:rPr>
          <w:rFonts w:ascii="Arial" w:hAnsi="Arial" w:cs="Arial"/>
          <w:b/>
          <w:color w:val="000000" w:themeColor="text1"/>
        </w:rPr>
        <w:t>(Choi</w:t>
      </w:r>
      <w:r w:rsidR="00960DA7" w:rsidRPr="00CB52A1">
        <w:rPr>
          <w:rFonts w:ascii="Arial" w:hAnsi="Arial" w:cs="Arial"/>
          <w:b/>
          <w:color w:val="000000" w:themeColor="text1"/>
        </w:rPr>
        <w:t xml:space="preserve"> </w:t>
      </w:r>
      <w:r w:rsidRPr="00CB52A1">
        <w:rPr>
          <w:rFonts w:ascii="Arial" w:hAnsi="Arial" w:cs="Arial"/>
          <w:b/>
          <w:color w:val="000000" w:themeColor="text1"/>
        </w:rPr>
        <w:t>et</w:t>
      </w:r>
      <w:r w:rsidR="00960DA7" w:rsidRPr="00CB52A1">
        <w:rPr>
          <w:rFonts w:ascii="Arial" w:hAnsi="Arial" w:cs="Arial"/>
          <w:b/>
          <w:color w:val="000000" w:themeColor="text1"/>
        </w:rPr>
        <w:t xml:space="preserve"> </w:t>
      </w:r>
      <w:r w:rsidRPr="00CB52A1">
        <w:rPr>
          <w:rFonts w:ascii="Arial" w:hAnsi="Arial" w:cs="Arial"/>
          <w:b/>
          <w:color w:val="000000" w:themeColor="text1"/>
        </w:rPr>
        <w:t>al.,</w:t>
      </w:r>
      <w:r w:rsidR="00960DA7" w:rsidRPr="00CB52A1">
        <w:rPr>
          <w:rFonts w:ascii="Arial" w:hAnsi="Arial" w:cs="Arial"/>
          <w:b/>
          <w:color w:val="000000" w:themeColor="text1"/>
        </w:rPr>
        <w:t xml:space="preserve"> </w:t>
      </w:r>
      <w:r w:rsidRPr="00CB52A1">
        <w:rPr>
          <w:rFonts w:ascii="Arial" w:hAnsi="Arial" w:cs="Arial"/>
          <w:b/>
          <w:color w:val="000000" w:themeColor="text1"/>
        </w:rPr>
        <w:t>2005).</w:t>
      </w:r>
      <w:r w:rsidR="00960DA7" w:rsidRPr="00CB52A1">
        <w:rPr>
          <w:rFonts w:ascii="Arial" w:hAnsi="Arial" w:cs="Arial"/>
          <w:color w:val="000000" w:themeColor="text1"/>
        </w:rPr>
        <w:t xml:space="preserve"> </w:t>
      </w:r>
    </w:p>
    <w:p w14:paraId="43F942EF" w14:textId="77777777" w:rsidR="00763854" w:rsidRPr="00CB52A1" w:rsidRDefault="00763854"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t>Taxonomy</w:t>
      </w:r>
    </w:p>
    <w:p w14:paraId="4C89B1ED" w14:textId="77777777" w:rsidR="009D549A" w:rsidRPr="00CB52A1" w:rsidRDefault="009D549A" w:rsidP="005B01C0">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Kingdom:</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color w:val="000000" w:themeColor="text1"/>
          <w:sz w:val="24"/>
          <w:szCs w:val="24"/>
        </w:rPr>
        <w:t>Straminipila</w:t>
      </w:r>
      <w:proofErr w:type="spellEnd"/>
      <w:r w:rsidRPr="00CB52A1">
        <w:rPr>
          <w:rFonts w:ascii="Arial" w:eastAsia="Times New Roman" w:hAnsi="Arial" w:cs="Arial"/>
          <w:color w:val="000000" w:themeColor="text1"/>
          <w:sz w:val="24"/>
          <w:szCs w:val="24"/>
        </w:rPr>
        <w:t xml:space="preserve"> (also known as </w:t>
      </w:r>
      <w:proofErr w:type="spellStart"/>
      <w:r w:rsidRPr="00CB52A1">
        <w:rPr>
          <w:rFonts w:ascii="Arial" w:eastAsia="Times New Roman" w:hAnsi="Arial" w:cs="Arial"/>
          <w:color w:val="000000" w:themeColor="text1"/>
          <w:sz w:val="24"/>
          <w:szCs w:val="24"/>
        </w:rPr>
        <w:t>Heterokonta</w:t>
      </w:r>
      <w:proofErr w:type="spellEnd"/>
      <w:r w:rsidRPr="00CB52A1">
        <w:rPr>
          <w:rFonts w:ascii="Arial" w:eastAsia="Times New Roman" w:hAnsi="Arial" w:cs="Arial"/>
          <w:color w:val="000000" w:themeColor="text1"/>
          <w:sz w:val="24"/>
          <w:szCs w:val="24"/>
        </w:rPr>
        <w:t>)</w:t>
      </w:r>
    </w:p>
    <w:p w14:paraId="597BA88A" w14:textId="77777777" w:rsidR="009D549A" w:rsidRPr="00CB52A1" w:rsidRDefault="009D549A" w:rsidP="005B01C0">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Phylum:</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color w:val="000000" w:themeColor="text1"/>
          <w:sz w:val="24"/>
          <w:szCs w:val="24"/>
        </w:rPr>
        <w:t>Oomycota</w:t>
      </w:r>
      <w:proofErr w:type="spellEnd"/>
    </w:p>
    <w:p w14:paraId="77FD8EFF" w14:textId="77777777" w:rsidR="009D549A" w:rsidRPr="00CB52A1" w:rsidRDefault="009D549A" w:rsidP="005B01C0">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Class:</w:t>
      </w:r>
      <w:r w:rsidRPr="00CB52A1">
        <w:rPr>
          <w:rFonts w:ascii="Arial" w:eastAsia="Times New Roman" w:hAnsi="Arial" w:cs="Arial"/>
          <w:color w:val="000000" w:themeColor="text1"/>
          <w:sz w:val="24"/>
          <w:szCs w:val="24"/>
        </w:rPr>
        <w:t> Oomycetes</w:t>
      </w:r>
    </w:p>
    <w:p w14:paraId="5563B6CF" w14:textId="77777777" w:rsidR="009D549A" w:rsidRPr="00CB52A1" w:rsidRDefault="009D549A" w:rsidP="005B01C0">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Order:</w:t>
      </w:r>
      <w:r w:rsidRPr="00CB52A1">
        <w:rPr>
          <w:rFonts w:ascii="Arial" w:eastAsia="Times New Roman" w:hAnsi="Arial" w:cs="Arial"/>
          <w:color w:val="000000" w:themeColor="text1"/>
          <w:sz w:val="24"/>
          <w:szCs w:val="24"/>
        </w:rPr>
        <w:t> Peronosporales</w:t>
      </w:r>
    </w:p>
    <w:p w14:paraId="6D690BDF" w14:textId="77777777" w:rsidR="009D549A" w:rsidRPr="00CB52A1" w:rsidRDefault="009D549A" w:rsidP="005B01C0">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Family:</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color w:val="000000" w:themeColor="text1"/>
          <w:sz w:val="24"/>
          <w:szCs w:val="24"/>
        </w:rPr>
        <w:t>Peronosporaceae</w:t>
      </w:r>
      <w:proofErr w:type="spellEnd"/>
    </w:p>
    <w:p w14:paraId="71F960B2" w14:textId="77777777" w:rsidR="009D549A" w:rsidRPr="00CB52A1" w:rsidRDefault="009D549A" w:rsidP="005B01C0">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Cs/>
          <w:color w:val="000000" w:themeColor="text1"/>
          <w:sz w:val="24"/>
          <w:szCs w:val="24"/>
        </w:rPr>
        <w:t>Genus:</w:t>
      </w:r>
      <w:r w:rsidRPr="00CB52A1">
        <w:rPr>
          <w:rFonts w:ascii="Arial" w:eastAsia="Times New Roman" w:hAnsi="Arial" w:cs="Arial"/>
          <w:color w:val="000000" w:themeColor="text1"/>
          <w:sz w:val="24"/>
          <w:szCs w:val="24"/>
        </w:rPr>
        <w:t> </w:t>
      </w:r>
      <w:proofErr w:type="spellStart"/>
      <w:r w:rsidRPr="00CB52A1">
        <w:rPr>
          <w:rFonts w:ascii="Arial" w:eastAsia="Times New Roman" w:hAnsi="Arial" w:cs="Arial"/>
          <w:i/>
          <w:color w:val="000000" w:themeColor="text1"/>
          <w:sz w:val="24"/>
          <w:szCs w:val="24"/>
        </w:rPr>
        <w:t>Pseudoperonospora</w:t>
      </w:r>
      <w:proofErr w:type="spellEnd"/>
    </w:p>
    <w:p w14:paraId="06FF8215" w14:textId="77777777" w:rsidR="009D549A" w:rsidRPr="00CB52A1" w:rsidRDefault="009D549A" w:rsidP="005B01C0">
      <w:pPr>
        <w:shd w:val="clear" w:color="auto" w:fill="FFFFFF"/>
        <w:spacing w:after="0"/>
        <w:jc w:val="both"/>
        <w:rPr>
          <w:rFonts w:ascii="Arial" w:eastAsia="Times New Roman" w:hAnsi="Arial" w:cs="Arial"/>
          <w:i/>
          <w:color w:val="000000" w:themeColor="text1"/>
          <w:sz w:val="24"/>
          <w:szCs w:val="24"/>
        </w:rPr>
      </w:pPr>
      <w:r w:rsidRPr="00CB52A1">
        <w:rPr>
          <w:rFonts w:ascii="Arial" w:eastAsia="Times New Roman" w:hAnsi="Arial" w:cs="Arial"/>
          <w:bCs/>
          <w:color w:val="000000" w:themeColor="text1"/>
          <w:sz w:val="24"/>
          <w:szCs w:val="24"/>
        </w:rPr>
        <w:t>Species:</w:t>
      </w:r>
      <w:r w:rsidRPr="00CB52A1">
        <w:rPr>
          <w:rFonts w:ascii="Arial" w:eastAsia="Times New Roman" w:hAnsi="Arial" w:cs="Arial"/>
          <w:color w:val="000000" w:themeColor="text1"/>
          <w:sz w:val="24"/>
          <w:szCs w:val="24"/>
        </w:rPr>
        <w:t xml:space="preserve">  </w:t>
      </w:r>
      <w:proofErr w:type="spellStart"/>
      <w:r w:rsidRPr="00CB52A1">
        <w:rPr>
          <w:rFonts w:ascii="Arial" w:eastAsia="Times New Roman" w:hAnsi="Arial" w:cs="Arial"/>
          <w:i/>
          <w:color w:val="000000" w:themeColor="text1"/>
          <w:sz w:val="24"/>
          <w:szCs w:val="24"/>
        </w:rPr>
        <w:t>humuli</w:t>
      </w:r>
      <w:proofErr w:type="spellEnd"/>
    </w:p>
    <w:p w14:paraId="132E0505" w14:textId="77777777" w:rsidR="00BB2177" w:rsidRPr="00CB52A1" w:rsidRDefault="00BB2177" w:rsidP="005B01C0">
      <w:pPr>
        <w:pStyle w:val="NormalWeb"/>
        <w:shd w:val="clear" w:color="auto" w:fill="FFFFFF"/>
        <w:spacing w:line="276" w:lineRule="auto"/>
        <w:jc w:val="both"/>
        <w:rPr>
          <w:rFonts w:ascii="Arial" w:hAnsi="Arial" w:cs="Arial"/>
          <w:color w:val="000000" w:themeColor="text1"/>
        </w:rPr>
      </w:pPr>
    </w:p>
    <w:p w14:paraId="67835CCB" w14:textId="77777777" w:rsidR="003F494E" w:rsidRPr="00CB52A1" w:rsidRDefault="003F494E"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t>Symptoms</w:t>
      </w:r>
    </w:p>
    <w:p w14:paraId="358BB8A1" w14:textId="77777777" w:rsidR="00D4128C" w:rsidRPr="00CB52A1" w:rsidRDefault="00D4128C" w:rsidP="00D4128C">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 xml:space="preserve">The sporangiophores of P. </w:t>
      </w:r>
      <w:proofErr w:type="spellStart"/>
      <w:r w:rsidRPr="00CB52A1">
        <w:rPr>
          <w:rFonts w:ascii="Arial" w:hAnsi="Arial" w:cs="Arial"/>
          <w:color w:val="000000" w:themeColor="text1"/>
        </w:rPr>
        <w:t>humuli</w:t>
      </w:r>
      <w:proofErr w:type="spellEnd"/>
      <w:r w:rsidRPr="00CB52A1">
        <w:rPr>
          <w:rFonts w:ascii="Arial" w:hAnsi="Arial" w:cs="Arial"/>
          <w:color w:val="000000" w:themeColor="text1"/>
        </w:rPr>
        <w:t xml:space="preserve"> branch off in two directions and have ellipsoid and papillate sporangia. The sporangia are a brownish-green color and have zoospores with flagella (</w:t>
      </w:r>
      <w:proofErr w:type="spellStart"/>
      <w:r w:rsidRPr="00CB52A1">
        <w:rPr>
          <w:rFonts w:ascii="Arial" w:hAnsi="Arial" w:cs="Arial"/>
          <w:color w:val="000000" w:themeColor="text1"/>
        </w:rPr>
        <w:t>Purayannur</w:t>
      </w:r>
      <w:proofErr w:type="spellEnd"/>
      <w:r w:rsidRPr="00CB52A1">
        <w:rPr>
          <w:rFonts w:ascii="Arial" w:hAnsi="Arial" w:cs="Arial"/>
          <w:color w:val="000000" w:themeColor="text1"/>
        </w:rPr>
        <w:t xml:space="preserve">, Miles, Gent, et al., 2020). The pathogen makes lemon-shaped sporangia that are dark brown and 20-40 X 14-25 µm in diameter on the back of leaves. These sporangia are smooth and sit on a sporangiophore that is 180 to 600 µm tall, 20 µm wide, and 5–7 µm wide (Choi et al., 2005). P. </w:t>
      </w:r>
      <w:proofErr w:type="spellStart"/>
      <w:r w:rsidRPr="00CB52A1">
        <w:rPr>
          <w:rFonts w:ascii="Arial" w:hAnsi="Arial" w:cs="Arial"/>
          <w:color w:val="000000" w:themeColor="text1"/>
        </w:rPr>
        <w:t>humuli</w:t>
      </w:r>
      <w:proofErr w:type="spellEnd"/>
      <w:r w:rsidRPr="00CB52A1">
        <w:rPr>
          <w:rFonts w:ascii="Arial" w:hAnsi="Arial" w:cs="Arial"/>
          <w:color w:val="000000" w:themeColor="text1"/>
        </w:rPr>
        <w:t xml:space="preserve"> is very similar in shape and structure to its sister species, P. </w:t>
      </w:r>
      <w:proofErr w:type="spellStart"/>
      <w:r w:rsidRPr="00CB52A1">
        <w:rPr>
          <w:rFonts w:ascii="Arial" w:hAnsi="Arial" w:cs="Arial"/>
          <w:color w:val="000000" w:themeColor="text1"/>
        </w:rPr>
        <w:t>cubensis</w:t>
      </w:r>
      <w:proofErr w:type="spellEnd"/>
      <w:r w:rsidRPr="00CB52A1">
        <w:rPr>
          <w:rFonts w:ascii="Arial" w:hAnsi="Arial" w:cs="Arial"/>
          <w:color w:val="000000" w:themeColor="text1"/>
        </w:rPr>
        <w:t xml:space="preserve"> (Mitchell et al., 2011; Salcedo et al., 2020).</w:t>
      </w:r>
    </w:p>
    <w:p w14:paraId="4C36CD02" w14:textId="77777777" w:rsidR="00D4128C" w:rsidRPr="00CB52A1" w:rsidRDefault="00D4128C" w:rsidP="00D4128C">
      <w:pPr>
        <w:pStyle w:val="NormalWeb"/>
        <w:shd w:val="clear" w:color="auto" w:fill="FFFFFF"/>
        <w:spacing w:line="276" w:lineRule="auto"/>
        <w:ind w:firstLine="720"/>
        <w:jc w:val="both"/>
        <w:rPr>
          <w:rFonts w:ascii="Arial" w:hAnsi="Arial" w:cs="Arial"/>
          <w:color w:val="000000" w:themeColor="text1"/>
        </w:rPr>
      </w:pPr>
      <w:r w:rsidRPr="00CB52A1">
        <w:rPr>
          <w:rFonts w:ascii="Arial" w:hAnsi="Arial" w:cs="Arial"/>
          <w:color w:val="000000" w:themeColor="text1"/>
        </w:rPr>
        <w:t>Downy mildew can affect many parts of the hop plant, from the roots to the shoots. The first indication of hop downy mildew is the spikes, which are shoots that have been infected all over the plant and look like wheat spikes (</w:t>
      </w:r>
      <w:proofErr w:type="spellStart"/>
      <w:r w:rsidRPr="00CB52A1">
        <w:rPr>
          <w:rFonts w:ascii="Arial" w:hAnsi="Arial" w:cs="Arial"/>
          <w:color w:val="000000" w:themeColor="text1"/>
        </w:rPr>
        <w:t>Purayannur</w:t>
      </w:r>
      <w:proofErr w:type="spellEnd"/>
      <w:r w:rsidRPr="00CB52A1">
        <w:rPr>
          <w:rFonts w:ascii="Arial" w:hAnsi="Arial" w:cs="Arial"/>
          <w:color w:val="000000" w:themeColor="text1"/>
        </w:rPr>
        <w:t xml:space="preserve">, Miles, Gent, et al., 2020). There are usually three kinds of spikes. In the spring, when </w:t>
      </w:r>
      <w:r w:rsidRPr="00CB52A1">
        <w:rPr>
          <w:rFonts w:ascii="Arial" w:hAnsi="Arial" w:cs="Arial"/>
          <w:color w:val="000000" w:themeColor="text1"/>
        </w:rPr>
        <w:lastRenderedPageBreak/>
        <w:t>conditions are good for infection, infected shoots grow near the base of the plant. They are called "primary basal spikes." The leaves on the spike are yellow and curled down. The abaxial side of the leaves has a lot of sporulation, which helps the disease spread. As the disease gets worse, sporangia from the leaves of the infected primary spike spread the infection to nearby shoots, which turn into "secondary spikes." The leaves on the secondary spikes are also curled down and yellow like those on the primary spikes. However, the leaves at the base of the secondary spikes are usually healthy, which sets them apart from the primary basal spikes (</w:t>
      </w:r>
      <w:proofErr w:type="spellStart"/>
      <w:r w:rsidRPr="00CB52A1">
        <w:rPr>
          <w:rFonts w:ascii="Arial" w:hAnsi="Arial" w:cs="Arial"/>
          <w:color w:val="000000" w:themeColor="text1"/>
        </w:rPr>
        <w:t>Purayannur</w:t>
      </w:r>
      <w:proofErr w:type="spellEnd"/>
      <w:r w:rsidRPr="00CB52A1">
        <w:rPr>
          <w:rFonts w:ascii="Arial" w:hAnsi="Arial" w:cs="Arial"/>
          <w:color w:val="000000" w:themeColor="text1"/>
        </w:rPr>
        <w:t xml:space="preserve">, Miles, Gent, et al., 2020; </w:t>
      </w:r>
      <w:proofErr w:type="spellStart"/>
      <w:r w:rsidRPr="00CB52A1">
        <w:rPr>
          <w:rFonts w:ascii="Arial" w:hAnsi="Arial" w:cs="Arial"/>
          <w:color w:val="000000" w:themeColor="text1"/>
        </w:rPr>
        <w:t>Royle</w:t>
      </w:r>
      <w:proofErr w:type="spellEnd"/>
      <w:r w:rsidRPr="00CB52A1">
        <w:rPr>
          <w:rFonts w:ascii="Arial" w:hAnsi="Arial" w:cs="Arial"/>
          <w:color w:val="000000" w:themeColor="text1"/>
        </w:rPr>
        <w:t xml:space="preserve"> &amp; </w:t>
      </w:r>
      <w:proofErr w:type="spellStart"/>
      <w:r w:rsidRPr="00CB52A1">
        <w:rPr>
          <w:rFonts w:ascii="Arial" w:hAnsi="Arial" w:cs="Arial"/>
          <w:color w:val="000000" w:themeColor="text1"/>
        </w:rPr>
        <w:t>Kremheller</w:t>
      </w:r>
      <w:proofErr w:type="spellEnd"/>
      <w:r w:rsidRPr="00CB52A1">
        <w:rPr>
          <w:rFonts w:ascii="Arial" w:hAnsi="Arial" w:cs="Arial"/>
          <w:color w:val="000000" w:themeColor="text1"/>
        </w:rPr>
        <w:t>, 1981). Training bines, or climbing shoots, are an important part of hop production. This means wrapping the vines around a string to make them grow up. When trained shoots get sick, they stop growing and fall off the string, which causes the yield to go down in proportion to how many shoots get sick. The climbing vines can also spread infection, which can cause branches to become infected and grow into what are known as "lateral spikes" (</w:t>
      </w:r>
      <w:proofErr w:type="spellStart"/>
      <w:r w:rsidRPr="00CB52A1">
        <w:rPr>
          <w:rFonts w:ascii="Arial" w:hAnsi="Arial" w:cs="Arial"/>
          <w:color w:val="000000" w:themeColor="text1"/>
        </w:rPr>
        <w:t>Royle</w:t>
      </w:r>
      <w:proofErr w:type="spellEnd"/>
      <w:r w:rsidRPr="00CB52A1">
        <w:rPr>
          <w:rFonts w:ascii="Arial" w:hAnsi="Arial" w:cs="Arial"/>
          <w:color w:val="000000" w:themeColor="text1"/>
        </w:rPr>
        <w:t xml:space="preserve"> &amp; </w:t>
      </w:r>
      <w:proofErr w:type="spellStart"/>
      <w:r w:rsidRPr="00CB52A1">
        <w:rPr>
          <w:rFonts w:ascii="Arial" w:hAnsi="Arial" w:cs="Arial"/>
          <w:color w:val="000000" w:themeColor="text1"/>
        </w:rPr>
        <w:t>Kremheller</w:t>
      </w:r>
      <w:proofErr w:type="spellEnd"/>
      <w:r w:rsidRPr="00CB52A1">
        <w:rPr>
          <w:rFonts w:ascii="Arial" w:hAnsi="Arial" w:cs="Arial"/>
          <w:color w:val="000000" w:themeColor="text1"/>
        </w:rPr>
        <w:t>, 1981). When lateral branches get infected, the cones don't grow, which lowers the yield. On leaves, downy mildew looks like angular lesions with veins that sometimes come together during a severe infection. Profuse sporulation can be seen on the abaxial surface of the leaf, and it can sometimes cover the whole leaf surface (</w:t>
      </w:r>
      <w:proofErr w:type="spellStart"/>
      <w:r w:rsidRPr="00CB52A1">
        <w:rPr>
          <w:rFonts w:ascii="Arial" w:hAnsi="Arial" w:cs="Arial"/>
          <w:color w:val="000000" w:themeColor="text1"/>
        </w:rPr>
        <w:t>Purayannur</w:t>
      </w:r>
      <w:proofErr w:type="spellEnd"/>
      <w:r w:rsidRPr="00CB52A1">
        <w:rPr>
          <w:rFonts w:ascii="Arial" w:hAnsi="Arial" w:cs="Arial"/>
          <w:color w:val="000000" w:themeColor="text1"/>
        </w:rPr>
        <w:t xml:space="preserve">, Miles, Gent, et al., 2020). In hot, dry weather, leaf lesions dry up and turn into brown necrotic tissue. </w:t>
      </w:r>
      <w:proofErr w:type="spellStart"/>
      <w:r w:rsidRPr="00CB52A1">
        <w:rPr>
          <w:rFonts w:ascii="Arial" w:hAnsi="Arial" w:cs="Arial"/>
          <w:color w:val="000000" w:themeColor="text1"/>
        </w:rPr>
        <w:t>Royle</w:t>
      </w:r>
      <w:proofErr w:type="spellEnd"/>
      <w:r w:rsidRPr="00CB52A1">
        <w:rPr>
          <w:rFonts w:ascii="Arial" w:hAnsi="Arial" w:cs="Arial"/>
          <w:color w:val="000000" w:themeColor="text1"/>
        </w:rPr>
        <w:t xml:space="preserve"> and </w:t>
      </w:r>
      <w:proofErr w:type="spellStart"/>
      <w:r w:rsidRPr="00CB52A1">
        <w:rPr>
          <w:rFonts w:ascii="Arial" w:hAnsi="Arial" w:cs="Arial"/>
          <w:color w:val="000000" w:themeColor="text1"/>
        </w:rPr>
        <w:t>Kremheller</w:t>
      </w:r>
      <w:proofErr w:type="spellEnd"/>
      <w:r w:rsidRPr="00CB52A1">
        <w:rPr>
          <w:rFonts w:ascii="Arial" w:hAnsi="Arial" w:cs="Arial"/>
          <w:color w:val="000000" w:themeColor="text1"/>
        </w:rPr>
        <w:t xml:space="preserve"> (1981) say that severe downy mildew can cause leaves to fall off.</w:t>
      </w:r>
    </w:p>
    <w:p w14:paraId="6D639B5E" w14:textId="77777777" w:rsidR="00D4128C" w:rsidRPr="00CB52A1" w:rsidRDefault="00D4128C" w:rsidP="00D4128C">
      <w:pPr>
        <w:pStyle w:val="Heading2"/>
        <w:shd w:val="clear" w:color="auto" w:fill="FFFFFF"/>
        <w:spacing w:after="180"/>
        <w:ind w:firstLine="720"/>
        <w:jc w:val="both"/>
        <w:rPr>
          <w:rFonts w:ascii="Arial" w:hAnsi="Arial" w:cs="Arial"/>
          <w:b w:val="0"/>
          <w:color w:val="000000" w:themeColor="text1"/>
          <w:sz w:val="24"/>
          <w:szCs w:val="24"/>
        </w:rPr>
      </w:pPr>
      <w:r w:rsidRPr="00CB52A1">
        <w:rPr>
          <w:rFonts w:ascii="Arial" w:hAnsi="Arial" w:cs="Arial"/>
          <w:b w:val="0"/>
          <w:color w:val="000000" w:themeColor="text1"/>
          <w:sz w:val="24"/>
          <w:szCs w:val="24"/>
        </w:rPr>
        <w:lastRenderedPageBreak/>
        <w:t>Downy mildew shows up on cones as dark brown spots. Due to uneven discoloration on the bracts and bracteoles, infected cones may look striped (</w:t>
      </w:r>
      <w:proofErr w:type="spellStart"/>
      <w:r w:rsidRPr="00CB52A1">
        <w:rPr>
          <w:rFonts w:ascii="Arial" w:hAnsi="Arial" w:cs="Arial"/>
          <w:b w:val="0"/>
          <w:color w:val="000000" w:themeColor="text1"/>
          <w:sz w:val="24"/>
          <w:szCs w:val="24"/>
        </w:rPr>
        <w:t>Purayannur</w:t>
      </w:r>
      <w:proofErr w:type="spellEnd"/>
      <w:r w:rsidRPr="00CB52A1">
        <w:rPr>
          <w:rFonts w:ascii="Arial" w:hAnsi="Arial" w:cs="Arial"/>
          <w:b w:val="0"/>
          <w:color w:val="000000" w:themeColor="text1"/>
          <w:sz w:val="24"/>
          <w:szCs w:val="24"/>
        </w:rPr>
        <w:t>, Miles, Gent, et al., 2020). Depending on when the infection happens, it can cause the whole cone to change shape and color. Sporulation can happen on the underside of the bracts and bracteoles at times. In the field, though, sporulation on cones doesn't always happen (Gent et al., 2015). Cone infection can hurt crops by lowering the amount of bittering acid and cone yield. It can also cause entire crops to be rejected because of obvious quality problems. The pathogen mycelium stays alive in the roots and crown and can cause infected shoots to grow the next season. Some types of plants are very sensitive to the crown rot phase of the disease, which means they die without growing new shoots (Coley-Smith, 1964). Hop plants that have a systemic infection in their root system may not show any foliar symptoms other than a general decrease in vigor. This is different from other downy mildew diseases that are caused by pathogens that have a systemic phase (</w:t>
      </w:r>
      <w:proofErr w:type="spellStart"/>
      <w:r w:rsidRPr="00CB52A1">
        <w:rPr>
          <w:rFonts w:ascii="Arial" w:hAnsi="Arial" w:cs="Arial"/>
          <w:b w:val="0"/>
          <w:color w:val="000000" w:themeColor="text1"/>
          <w:sz w:val="24"/>
          <w:szCs w:val="24"/>
        </w:rPr>
        <w:t>Gascuel</w:t>
      </w:r>
      <w:proofErr w:type="spellEnd"/>
      <w:r w:rsidRPr="00CB52A1">
        <w:rPr>
          <w:rFonts w:ascii="Arial" w:hAnsi="Arial" w:cs="Arial"/>
          <w:b w:val="0"/>
          <w:color w:val="000000" w:themeColor="text1"/>
          <w:sz w:val="24"/>
          <w:szCs w:val="24"/>
        </w:rPr>
        <w:t xml:space="preserve"> et al., 2015; </w:t>
      </w:r>
      <w:proofErr w:type="spellStart"/>
      <w:r w:rsidRPr="00CB52A1">
        <w:rPr>
          <w:rFonts w:ascii="Arial" w:hAnsi="Arial" w:cs="Arial"/>
          <w:b w:val="0"/>
          <w:color w:val="000000" w:themeColor="text1"/>
          <w:sz w:val="24"/>
          <w:szCs w:val="24"/>
        </w:rPr>
        <w:t>Voglmayr</w:t>
      </w:r>
      <w:proofErr w:type="spellEnd"/>
      <w:r w:rsidRPr="00CB52A1">
        <w:rPr>
          <w:rFonts w:ascii="Arial" w:hAnsi="Arial" w:cs="Arial"/>
          <w:b w:val="0"/>
          <w:color w:val="000000" w:themeColor="text1"/>
          <w:sz w:val="24"/>
          <w:szCs w:val="24"/>
        </w:rPr>
        <w:t xml:space="preserve"> et al., 2014). The crown rot phase of the disease makes some cultivars less likely to be grown in areas where the disease is common (Gent et al., 2015).</w:t>
      </w:r>
    </w:p>
    <w:p w14:paraId="214C5698" w14:textId="77777777" w:rsidR="00A82FD9" w:rsidRPr="00CB52A1" w:rsidRDefault="00CD2B06" w:rsidP="005B01C0">
      <w:pPr>
        <w:pStyle w:val="Heading2"/>
        <w:shd w:val="clear" w:color="auto" w:fill="FFFFFF"/>
        <w:spacing w:after="180"/>
        <w:jc w:val="both"/>
        <w:rPr>
          <w:rFonts w:ascii="Arial" w:hAnsi="Arial" w:cs="Arial"/>
          <w:color w:val="000000" w:themeColor="text1"/>
          <w:sz w:val="24"/>
          <w:szCs w:val="24"/>
        </w:rPr>
      </w:pPr>
      <w:r w:rsidRPr="00CB52A1">
        <w:rPr>
          <w:rFonts w:ascii="Arial" w:hAnsi="Arial" w:cs="Arial"/>
          <w:color w:val="000000" w:themeColor="text1"/>
          <w:sz w:val="24"/>
          <w:szCs w:val="24"/>
        </w:rPr>
        <w:t>Disease cycle</w:t>
      </w:r>
    </w:p>
    <w:p w14:paraId="08A2B8FF" w14:textId="77777777" w:rsidR="00D4128C" w:rsidRPr="00CB52A1" w:rsidRDefault="00D4128C" w:rsidP="002A2E9A">
      <w:pPr>
        <w:jc w:val="both"/>
        <w:rPr>
          <w:rFonts w:ascii="Arial" w:hAnsi="Arial" w:cs="Arial"/>
          <w:sz w:val="24"/>
          <w:szCs w:val="24"/>
        </w:rPr>
      </w:pPr>
      <w:r w:rsidRPr="00CB52A1">
        <w:rPr>
          <w:rFonts w:ascii="Arial" w:hAnsi="Arial" w:cs="Arial"/>
          <w:i/>
          <w:sz w:val="24"/>
          <w:szCs w:val="24"/>
        </w:rPr>
        <w:t xml:space="preserve">P. </w:t>
      </w:r>
      <w:proofErr w:type="spellStart"/>
      <w:r w:rsidRPr="00CB52A1">
        <w:rPr>
          <w:rFonts w:ascii="Arial" w:hAnsi="Arial" w:cs="Arial"/>
          <w:i/>
          <w:sz w:val="24"/>
          <w:szCs w:val="24"/>
        </w:rPr>
        <w:t>Humuli</w:t>
      </w:r>
      <w:proofErr w:type="spellEnd"/>
      <w:r w:rsidRPr="00CB52A1">
        <w:rPr>
          <w:rFonts w:ascii="Arial" w:hAnsi="Arial" w:cs="Arial"/>
          <w:sz w:val="24"/>
          <w:szCs w:val="24"/>
        </w:rPr>
        <w:t xml:space="preserve"> lives in dormant hop crowns overwinter, and when conditions are appropriate, it causes infected shoots (basal spikes) to grow (Ware, 1926, 1929). The mycelium that stays alive in the crown and rootstock of a systematically infected plant spreads into the bud tissue, where it forms basal spikes. The sporangia that are found on the leaves and stems of the basal spike are what spread the disease. The most obvious sign of </w:t>
      </w:r>
      <w:r w:rsidRPr="00CB52A1">
        <w:rPr>
          <w:rFonts w:ascii="Arial" w:hAnsi="Arial" w:cs="Arial"/>
          <w:i/>
          <w:sz w:val="24"/>
          <w:szCs w:val="24"/>
        </w:rPr>
        <w:t xml:space="preserve">P. </w:t>
      </w:r>
      <w:proofErr w:type="spellStart"/>
      <w:r w:rsidRPr="00CB52A1">
        <w:rPr>
          <w:rFonts w:ascii="Arial" w:hAnsi="Arial" w:cs="Arial"/>
          <w:i/>
          <w:sz w:val="24"/>
          <w:szCs w:val="24"/>
        </w:rPr>
        <w:t>humuli</w:t>
      </w:r>
      <w:proofErr w:type="spellEnd"/>
      <w:r w:rsidRPr="00CB52A1">
        <w:rPr>
          <w:rFonts w:ascii="Arial" w:hAnsi="Arial" w:cs="Arial"/>
          <w:sz w:val="24"/>
          <w:szCs w:val="24"/>
        </w:rPr>
        <w:t xml:space="preserve"> sporangia is that they grow on sporangiophores. High humidity makes sporangia form (more than 80% to 90%), and free moisture makes sporangia break down (Gent et al., 2010). Each sporangium can release five to fifteen asexual, oval-shaped zoospores that have no flagella and are 10-13 µm in diameter. When these moving zoospores land on open stomata, they encyst by making cell walls (Royle &amp; Thomas 1971, 1973). A germination tube then goes through the wall of the plant cell (Johnson et al., 2009). After the wall of a host cell is broken, </w:t>
      </w:r>
      <w:r w:rsidRPr="00CB52A1">
        <w:rPr>
          <w:rFonts w:ascii="Arial" w:hAnsi="Arial" w:cs="Arial"/>
          <w:i/>
          <w:sz w:val="24"/>
          <w:szCs w:val="24"/>
        </w:rPr>
        <w:t xml:space="preserve">P. </w:t>
      </w:r>
      <w:proofErr w:type="spellStart"/>
      <w:r w:rsidRPr="00CB52A1">
        <w:rPr>
          <w:rFonts w:ascii="Arial" w:hAnsi="Arial" w:cs="Arial"/>
          <w:i/>
          <w:sz w:val="24"/>
          <w:szCs w:val="24"/>
        </w:rPr>
        <w:t>humuli</w:t>
      </w:r>
      <w:proofErr w:type="spellEnd"/>
      <w:r w:rsidRPr="00CB52A1">
        <w:rPr>
          <w:rFonts w:ascii="Arial" w:hAnsi="Arial" w:cs="Arial"/>
          <w:sz w:val="24"/>
          <w:szCs w:val="24"/>
        </w:rPr>
        <w:t xml:space="preserve"> hyphae will grow inside and between the host cells. The mycelium between cells is clear and coenocytic, and it is 5.4 to 7.2 µm wide. Haustoria form inside the host cells and allow nutrients in. Haustoria have branches, come in different shapes, and look like they are stunted and inflated with groups of hyphae. Older haustoria often have knob-like shapes, and callose deposits may be around these shapes in the host. More sporangiophores grow from stomata, which are small holes in the leaf (Johnson et al., 2009). These initial infections are a second source of sporangia for </w:t>
      </w:r>
      <w:r w:rsidRPr="00CB52A1">
        <w:rPr>
          <w:rFonts w:ascii="Arial" w:hAnsi="Arial" w:cs="Arial"/>
          <w:i/>
          <w:sz w:val="24"/>
          <w:szCs w:val="24"/>
        </w:rPr>
        <w:t xml:space="preserve">P. </w:t>
      </w:r>
      <w:proofErr w:type="spellStart"/>
      <w:r w:rsidRPr="00CB52A1">
        <w:rPr>
          <w:rFonts w:ascii="Arial" w:hAnsi="Arial" w:cs="Arial"/>
          <w:i/>
          <w:sz w:val="24"/>
          <w:szCs w:val="24"/>
        </w:rPr>
        <w:t>humuli</w:t>
      </w:r>
      <w:proofErr w:type="spellEnd"/>
      <w:r w:rsidRPr="00CB52A1">
        <w:rPr>
          <w:rFonts w:ascii="Arial" w:hAnsi="Arial" w:cs="Arial"/>
          <w:sz w:val="24"/>
          <w:szCs w:val="24"/>
        </w:rPr>
        <w:t xml:space="preserve">. This fungus can infect tissues with stomata, which lets it reproduce all season long. When the temperature and humidity are just right, zoospores will keep infecting by getting through open stomata and infecting leaves, bud stipules, apical meristems, and cones. Infection is more likely to happen </w:t>
      </w:r>
      <w:r w:rsidRPr="00CB52A1">
        <w:rPr>
          <w:rFonts w:ascii="Arial" w:hAnsi="Arial" w:cs="Arial"/>
          <w:sz w:val="24"/>
          <w:szCs w:val="24"/>
        </w:rPr>
        <w:lastRenderedPageBreak/>
        <w:t xml:space="preserve">when the temperature is mild to warm (15–29°C) and there is free moisture for at least 1.5–2 hours (Johnson et al., 2009). Infection can happen on leaves at temperatures as low as 5°C if they stay wet for 24 hours or more (Royle, 1973). Localized leaf spots are caused by foliar infections. A systemic shoot infection can happen in a similar way, but it needs to be wet for a longer time (3–6 hours) and happens in a smaller range of temperatures (8–23°C). (Royle, 1970) Rainy weather seems to be important for severe infection (Royle, 1973). The worst infections happen when it is wet, humid, and warm at night (Gent &amp; Ocamb, 2009; Johnson &amp; Skotland, 1985). The sexual oospore can form on different tissues during the season after </w:t>
      </w:r>
      <w:proofErr w:type="spellStart"/>
      <w:r w:rsidRPr="00CB52A1">
        <w:rPr>
          <w:rFonts w:ascii="Arial" w:hAnsi="Arial" w:cs="Arial"/>
          <w:sz w:val="24"/>
          <w:szCs w:val="24"/>
        </w:rPr>
        <w:t>antheridial</w:t>
      </w:r>
      <w:proofErr w:type="spellEnd"/>
      <w:r w:rsidRPr="00CB52A1">
        <w:rPr>
          <w:rFonts w:ascii="Arial" w:hAnsi="Arial" w:cs="Arial"/>
          <w:sz w:val="24"/>
          <w:szCs w:val="24"/>
        </w:rPr>
        <w:t xml:space="preserve"> and oogonial plasmogamy and karyogamy (Gent et al., 2017).</w:t>
      </w:r>
    </w:p>
    <w:p w14:paraId="659FD5D1" w14:textId="77777777" w:rsidR="007F1E47" w:rsidRPr="00CB52A1" w:rsidRDefault="002A2E9A" w:rsidP="002A2E9A">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Infections that happen at the terminal growing point can spread throughout the plant, moving down through shoots near the base of the plant and into the crown, where the pathogen can live in the root system. Zoospores have been seen to directly infect rootstock, but infections that move from the stem to the rootstock happen more often and are likely the main cause of rootstock rot (Coley-Smith, 1965). The pathogen lives in the roots and crown over the winter and causes infected basal spikes the next season. Systemic infections help spread disease by spreading infected rhizomes and letting the pathogen survive the winter, which leads to more disease in the following seasons. Johnson et al. (2009) say that diseased rhizomes will often have reddish-brown to black spots and streaks in the tissue. The pathogen can be found in different parts of the root, such as the pith, cortex, and epidermis (Skotland, 1961). In the end, these infections may kill plants that are sensitive to them (Coley-Smith, 1962; </w:t>
      </w:r>
      <w:proofErr w:type="spellStart"/>
      <w:r w:rsidRPr="00CB52A1">
        <w:rPr>
          <w:rFonts w:ascii="Arial" w:hAnsi="Arial" w:cs="Arial"/>
          <w:color w:val="000000" w:themeColor="text1"/>
          <w:sz w:val="24"/>
          <w:szCs w:val="24"/>
        </w:rPr>
        <w:t>Royle</w:t>
      </w:r>
      <w:proofErr w:type="spellEnd"/>
      <w:r w:rsidRPr="00CB52A1">
        <w:rPr>
          <w:rFonts w:ascii="Arial" w:hAnsi="Arial" w:cs="Arial"/>
          <w:color w:val="000000" w:themeColor="text1"/>
          <w:sz w:val="24"/>
          <w:szCs w:val="24"/>
        </w:rPr>
        <w:t xml:space="preserve"> &amp; </w:t>
      </w:r>
      <w:proofErr w:type="spellStart"/>
      <w:r w:rsidRPr="00CB52A1">
        <w:rPr>
          <w:rFonts w:ascii="Arial" w:hAnsi="Arial" w:cs="Arial"/>
          <w:color w:val="000000" w:themeColor="text1"/>
          <w:sz w:val="24"/>
          <w:szCs w:val="24"/>
        </w:rPr>
        <w:t>Kremheller</w:t>
      </w:r>
      <w:proofErr w:type="spellEnd"/>
      <w:r w:rsidRPr="00CB52A1">
        <w:rPr>
          <w:rFonts w:ascii="Arial" w:hAnsi="Arial" w:cs="Arial"/>
          <w:color w:val="000000" w:themeColor="text1"/>
          <w:sz w:val="24"/>
          <w:szCs w:val="24"/>
        </w:rPr>
        <w:t>, 1981; Woods &amp; Gent, 2016).</w:t>
      </w:r>
    </w:p>
    <w:p w14:paraId="3FDAA232" w14:textId="15828CEA" w:rsidR="00790E12" w:rsidRPr="00CB52A1" w:rsidRDefault="00790E12" w:rsidP="005B01C0">
      <w:pPr>
        <w:jc w:val="both"/>
        <w:rPr>
          <w:rFonts w:ascii="Arial" w:hAnsi="Arial" w:cs="Arial"/>
          <w:color w:val="000000" w:themeColor="text1"/>
          <w:sz w:val="24"/>
          <w:szCs w:val="24"/>
        </w:rPr>
      </w:pPr>
    </w:p>
    <w:p w14:paraId="418D27E3" w14:textId="77777777" w:rsidR="00666D79" w:rsidRDefault="00666D79" w:rsidP="005B01C0">
      <w:pPr>
        <w:jc w:val="both"/>
        <w:rPr>
          <w:rFonts w:ascii="Arial" w:hAnsi="Arial" w:cs="Arial"/>
          <w:b/>
          <w:color w:val="000000" w:themeColor="text1"/>
          <w:sz w:val="28"/>
          <w:szCs w:val="24"/>
        </w:rPr>
      </w:pPr>
    </w:p>
    <w:p w14:paraId="1932F11C" w14:textId="3A478012" w:rsidR="001C53FB" w:rsidRDefault="001C53FB" w:rsidP="005B01C0">
      <w:pPr>
        <w:jc w:val="both"/>
        <w:rPr>
          <w:rFonts w:ascii="Arial" w:hAnsi="Arial" w:cs="Arial"/>
          <w:b/>
          <w:color w:val="000000" w:themeColor="text1"/>
          <w:sz w:val="28"/>
          <w:szCs w:val="24"/>
        </w:rPr>
      </w:pPr>
      <w:r>
        <w:rPr>
          <w:noProof/>
        </w:rPr>
        <w:lastRenderedPageBreak/>
        <w:drawing>
          <wp:inline distT="0" distB="0" distL="0" distR="0" wp14:anchorId="6408F5D3" wp14:editId="46CB7DD6">
            <wp:extent cx="4057650" cy="3095625"/>
            <wp:effectExtent l="0" t="0" r="0" b="9525"/>
            <wp:docPr id="162709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3557" name=""/>
                    <pic:cNvPicPr/>
                  </pic:nvPicPr>
                  <pic:blipFill>
                    <a:blip r:embed="rId16"/>
                    <a:stretch>
                      <a:fillRect/>
                    </a:stretch>
                  </pic:blipFill>
                  <pic:spPr>
                    <a:xfrm>
                      <a:off x="0" y="0"/>
                      <a:ext cx="4057650" cy="3095625"/>
                    </a:xfrm>
                    <a:prstGeom prst="rect">
                      <a:avLst/>
                    </a:prstGeom>
                  </pic:spPr>
                </pic:pic>
              </a:graphicData>
            </a:graphic>
          </wp:inline>
        </w:drawing>
      </w:r>
    </w:p>
    <w:p w14:paraId="69DA7DD1" w14:textId="12CD0C05" w:rsidR="001C53FB" w:rsidRDefault="001C53FB" w:rsidP="005B01C0">
      <w:pPr>
        <w:jc w:val="both"/>
        <w:rPr>
          <w:rFonts w:ascii="Arial" w:hAnsi="Arial" w:cs="Arial"/>
          <w:b/>
          <w:color w:val="000000" w:themeColor="text1"/>
          <w:sz w:val="28"/>
          <w:szCs w:val="24"/>
        </w:rPr>
      </w:pPr>
      <w:r w:rsidRPr="001C53FB">
        <w:rPr>
          <w:rFonts w:ascii="Arial" w:hAnsi="Arial" w:cs="Arial"/>
          <w:b/>
          <w:color w:val="000000" w:themeColor="text1"/>
          <w:sz w:val="28"/>
          <w:szCs w:val="24"/>
        </w:rPr>
        <w:t xml:space="preserve">Fig 9-Life cycle of </w:t>
      </w:r>
      <w:proofErr w:type="spellStart"/>
      <w:r w:rsidRPr="001C53FB">
        <w:rPr>
          <w:rFonts w:ascii="Arial" w:hAnsi="Arial" w:cs="Arial"/>
          <w:b/>
          <w:color w:val="000000" w:themeColor="text1"/>
          <w:sz w:val="28"/>
          <w:szCs w:val="24"/>
        </w:rPr>
        <w:t>Pseudoperenospora</w:t>
      </w:r>
      <w:proofErr w:type="spellEnd"/>
      <w:r w:rsidRPr="001C53FB">
        <w:rPr>
          <w:rFonts w:ascii="Arial" w:hAnsi="Arial" w:cs="Arial"/>
          <w:b/>
          <w:color w:val="000000" w:themeColor="text1"/>
          <w:sz w:val="28"/>
          <w:szCs w:val="24"/>
        </w:rPr>
        <w:t xml:space="preserve"> </w:t>
      </w:r>
      <w:proofErr w:type="spellStart"/>
      <w:r w:rsidRPr="001C53FB">
        <w:rPr>
          <w:rFonts w:ascii="Arial" w:hAnsi="Arial" w:cs="Arial"/>
          <w:b/>
          <w:color w:val="000000" w:themeColor="text1"/>
          <w:sz w:val="28"/>
          <w:szCs w:val="24"/>
        </w:rPr>
        <w:t>humuli</w:t>
      </w:r>
      <w:proofErr w:type="spellEnd"/>
    </w:p>
    <w:p w14:paraId="5F40137E" w14:textId="77777777" w:rsidR="00D23D0C" w:rsidRPr="00CB52A1" w:rsidRDefault="00D23D0C" w:rsidP="00D23D0C">
      <w:pPr>
        <w:rPr>
          <w:rFonts w:ascii="Arial" w:hAnsi="Arial" w:cs="Arial"/>
          <w:b/>
          <w:sz w:val="24"/>
          <w:szCs w:val="24"/>
        </w:rPr>
      </w:pPr>
      <w:r w:rsidRPr="00CB52A1">
        <w:rPr>
          <w:rFonts w:ascii="Arial" w:hAnsi="Arial" w:cs="Arial"/>
          <w:b/>
          <w:sz w:val="24"/>
          <w:szCs w:val="24"/>
        </w:rPr>
        <w:t>Disease Management</w:t>
      </w:r>
      <w:r w:rsidR="003436F6" w:rsidRPr="00CB52A1">
        <w:rPr>
          <w:rFonts w:ascii="Arial" w:hAnsi="Arial" w:cs="Arial"/>
          <w:b/>
          <w:sz w:val="24"/>
          <w:szCs w:val="24"/>
        </w:rPr>
        <w:t xml:space="preserve"> strategies against Downy mildew</w:t>
      </w:r>
    </w:p>
    <w:p w14:paraId="3838B56C" w14:textId="77777777" w:rsidR="00FB3922" w:rsidRPr="00CB52A1" w:rsidRDefault="00FB3922" w:rsidP="00FB3922">
      <w:pPr>
        <w:spacing w:after="0"/>
        <w:jc w:val="both"/>
        <w:rPr>
          <w:rFonts w:ascii="Arial" w:hAnsi="Arial" w:cs="Arial"/>
          <w:color w:val="000000" w:themeColor="text1"/>
          <w:sz w:val="24"/>
          <w:szCs w:val="24"/>
        </w:rPr>
      </w:pPr>
      <w:r w:rsidRPr="00CB52A1">
        <w:rPr>
          <w:rFonts w:ascii="Arial" w:hAnsi="Arial" w:cs="Arial"/>
          <w:color w:val="000000" w:themeColor="text1"/>
          <w:sz w:val="24"/>
          <w:szCs w:val="24"/>
        </w:rPr>
        <w:t>Crop rotation is an effective disease management strategy. Removal and complete destruction of infected plant material is important to avoid the secondary spread of the disease. Hence, growers should identify the early disease symptoms and destroy the infected plant materials. Management traditionally relies on cultural practices, resistant cultivars, and fungicides, especially copper-based compounds, but resistance to chemicals and environmental concerns have driven the search for sustainable alternatives, such as biocontrol agents and integrated disease management. Genetic resistance is an effective method for controlling many plant diseases. Combined with timely and integrated management, it is crucial to minimize crop losses and ensure sustainable production. Early and accurate identification of the specific causal agent is crucial for effective disease control and the development of resistant crop varieties.</w:t>
      </w:r>
    </w:p>
    <w:p w14:paraId="7294B23E" w14:textId="77777777" w:rsidR="00FB3922" w:rsidRPr="00CB52A1" w:rsidRDefault="00FB3922" w:rsidP="00FB3922">
      <w:pPr>
        <w:spacing w:after="0"/>
        <w:jc w:val="both"/>
        <w:rPr>
          <w:rFonts w:ascii="Arial" w:hAnsi="Arial" w:cs="Arial"/>
          <w:color w:val="000000" w:themeColor="text1"/>
          <w:sz w:val="24"/>
          <w:szCs w:val="24"/>
        </w:rPr>
      </w:pPr>
    </w:p>
    <w:p w14:paraId="4D86F5B3" w14:textId="77777777" w:rsidR="00FB3922" w:rsidRPr="00CB52A1" w:rsidRDefault="00FB3922" w:rsidP="00FB3922">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The disease management for cucurbits requires resistant cultivars in conjunction with fungicide applications, and an aggressive fungicide program, with sprays every 5-7 days for cucumber and every 7-10 days for other cucurbits, has been necessary to control outbreaks and to prevent crop loss. Effective disease control incorporates timely fungicide application, selection of less susceptible cultivars when feasible, and sanitation practices that lower initial inoculum and alter the environment to be less conducive to disease (Gent et al., 2015; </w:t>
      </w:r>
      <w:proofErr w:type="spellStart"/>
      <w:r w:rsidRPr="00CB52A1">
        <w:rPr>
          <w:rFonts w:ascii="Arial" w:hAnsi="Arial" w:cs="Arial"/>
          <w:color w:val="000000" w:themeColor="text1"/>
          <w:sz w:val="24"/>
          <w:szCs w:val="24"/>
        </w:rPr>
        <w:t>Royle</w:t>
      </w:r>
      <w:proofErr w:type="spellEnd"/>
      <w:r w:rsidRPr="00CB52A1">
        <w:rPr>
          <w:rFonts w:ascii="Arial" w:hAnsi="Arial" w:cs="Arial"/>
          <w:color w:val="000000" w:themeColor="text1"/>
          <w:sz w:val="24"/>
          <w:szCs w:val="24"/>
        </w:rPr>
        <w:t xml:space="preserve"> &amp; </w:t>
      </w:r>
      <w:proofErr w:type="spellStart"/>
      <w:r w:rsidRPr="00CB52A1">
        <w:rPr>
          <w:rFonts w:ascii="Arial" w:hAnsi="Arial" w:cs="Arial"/>
          <w:color w:val="000000" w:themeColor="text1"/>
          <w:sz w:val="24"/>
          <w:szCs w:val="24"/>
        </w:rPr>
        <w:t>Kremheller</w:t>
      </w:r>
      <w:proofErr w:type="spellEnd"/>
      <w:r w:rsidRPr="00CB52A1">
        <w:rPr>
          <w:rFonts w:ascii="Arial" w:hAnsi="Arial" w:cs="Arial"/>
          <w:color w:val="000000" w:themeColor="text1"/>
          <w:sz w:val="24"/>
          <w:szCs w:val="24"/>
        </w:rPr>
        <w:t>, 1981).</w:t>
      </w:r>
    </w:p>
    <w:p w14:paraId="4D8CB38F" w14:textId="77777777" w:rsidR="00FB3922" w:rsidRPr="00CB52A1" w:rsidRDefault="00FB3922" w:rsidP="00FB3922">
      <w:pPr>
        <w:spacing w:after="0"/>
        <w:jc w:val="both"/>
        <w:rPr>
          <w:rFonts w:ascii="Arial" w:hAnsi="Arial" w:cs="Arial"/>
          <w:color w:val="000000" w:themeColor="text1"/>
          <w:sz w:val="24"/>
          <w:szCs w:val="24"/>
        </w:rPr>
      </w:pPr>
    </w:p>
    <w:p w14:paraId="29D1657E" w14:textId="77777777" w:rsidR="00FB3922" w:rsidRPr="00CB52A1" w:rsidRDefault="00FB3922" w:rsidP="00FB3922">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lastRenderedPageBreak/>
        <w:t>For grape disease management, soil should be well drained and fertilized according to soil testing.</w:t>
      </w:r>
      <w:r w:rsidR="0086392F" w:rsidRPr="00CB52A1">
        <w:rPr>
          <w:rFonts w:ascii="Arial" w:hAnsi="Arial" w:cs="Arial"/>
          <w:color w:val="000000" w:themeColor="text1"/>
          <w:sz w:val="24"/>
          <w:szCs w:val="24"/>
        </w:rPr>
        <w:t xml:space="preserve"> </w:t>
      </w:r>
      <w:r w:rsidRPr="00CB52A1">
        <w:rPr>
          <w:rFonts w:ascii="Arial" w:hAnsi="Arial" w:cs="Arial"/>
          <w:color w:val="000000" w:themeColor="text1"/>
          <w:sz w:val="24"/>
          <w:szCs w:val="24"/>
        </w:rPr>
        <w:t xml:space="preserve">Eliminate infected and fallen leaves, as they can serve as a reservoir for overwintering inoculum. Prune out the ends of infected shoots. Rotation of crops, if possible, after every 2-4 years, can reduce the soil-borne inoculum. Enough space is required to promote airflow and to reduce humidity and leaf wetness. Avoid overhead watering in the morning when spores are released. Use of the drip irrigation method during the daytime to keep foliage dry. Ensure the infected plant material is removed and destroyed. Fungicides should be applied to susceptible cultivars. Application should be done just before the bloom, 7 to 10 days later (usually at the end of bloom), 10 to 14 days after that, and finally, 3 weeks after the third application. For cultivars very susceptible to downy mildew or where the disease was severe the previous season, an additional application is suggested about 2 weeks before the first blossom opens. Pesticides registered for use include </w:t>
      </w:r>
      <w:proofErr w:type="spellStart"/>
      <w:r w:rsidRPr="00CB52A1">
        <w:rPr>
          <w:rFonts w:ascii="Arial" w:hAnsi="Arial" w:cs="Arial"/>
          <w:color w:val="000000" w:themeColor="text1"/>
          <w:sz w:val="24"/>
          <w:szCs w:val="24"/>
        </w:rPr>
        <w:t>captan</w:t>
      </w:r>
      <w:proofErr w:type="spellEnd"/>
      <w:r w:rsidRPr="00CB52A1">
        <w:rPr>
          <w:rFonts w:ascii="Arial" w:hAnsi="Arial" w:cs="Arial"/>
          <w:color w:val="000000" w:themeColor="text1"/>
          <w:sz w:val="24"/>
          <w:szCs w:val="24"/>
        </w:rPr>
        <w:t>, copper, fosetyl-Al, mancozeb, and ziram. Selection of plant-resistant cultivars is crucial.</w:t>
      </w:r>
    </w:p>
    <w:p w14:paraId="612F65DE" w14:textId="77777777" w:rsidR="00FB3922" w:rsidRPr="00CB52A1" w:rsidRDefault="00FB3922" w:rsidP="00FB3922">
      <w:pPr>
        <w:spacing w:after="0"/>
        <w:jc w:val="both"/>
        <w:rPr>
          <w:rFonts w:ascii="Arial" w:hAnsi="Arial" w:cs="Arial"/>
          <w:b/>
          <w:color w:val="000000" w:themeColor="text1"/>
          <w:sz w:val="24"/>
          <w:szCs w:val="24"/>
        </w:rPr>
      </w:pPr>
    </w:p>
    <w:p w14:paraId="7263E058" w14:textId="77777777" w:rsidR="00FB3922" w:rsidRPr="00CB52A1" w:rsidRDefault="003436F6" w:rsidP="00FB3922">
      <w:pPr>
        <w:spacing w:after="0"/>
        <w:jc w:val="both"/>
        <w:rPr>
          <w:rFonts w:ascii="Arial" w:hAnsi="Arial" w:cs="Arial"/>
          <w:b/>
          <w:color w:val="000000" w:themeColor="text1"/>
          <w:sz w:val="24"/>
          <w:szCs w:val="24"/>
        </w:rPr>
      </w:pPr>
      <w:r w:rsidRPr="00CB52A1">
        <w:rPr>
          <w:rFonts w:ascii="Arial" w:hAnsi="Arial" w:cs="Arial"/>
          <w:b/>
          <w:color w:val="000000" w:themeColor="text1"/>
          <w:sz w:val="24"/>
          <w:szCs w:val="24"/>
        </w:rPr>
        <w:t xml:space="preserve">Disease management in Brassica </w:t>
      </w:r>
    </w:p>
    <w:p w14:paraId="7CA282FB" w14:textId="77777777" w:rsidR="00FB3922" w:rsidRPr="00CB52A1" w:rsidRDefault="00FB3922" w:rsidP="00FB3922">
      <w:pPr>
        <w:spacing w:after="0"/>
        <w:ind w:firstLine="720"/>
        <w:jc w:val="both"/>
        <w:rPr>
          <w:rFonts w:ascii="Arial" w:hAnsi="Arial" w:cs="Arial"/>
          <w:color w:val="000000" w:themeColor="text1"/>
          <w:sz w:val="24"/>
          <w:szCs w:val="24"/>
        </w:rPr>
      </w:pPr>
    </w:p>
    <w:p w14:paraId="0187D07F" w14:textId="77777777" w:rsidR="00D23D0C" w:rsidRPr="00CB52A1" w:rsidRDefault="00FB3922" w:rsidP="00FB3922">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Apply preventative fungicides like copper, mancozeb, chlorothalonil, or oxathiapiprolin, particularly in favorable weather conditions. Rotate fungicides from various chemical classes to halt the development of resistance. Use of Brassica cultivars with known resistance or tolerance to downy mildew can minimize the losses. Use fungicides such as copper, mancozeb, and chlorothalonil. Apply oxathiapiprolin, particularly in favorable weather conditions. Ensure that sprays cover both surfaces, as spores reside on both sides. Utilizing microorganisms such as Trichoderma </w:t>
      </w:r>
      <w:proofErr w:type="spellStart"/>
      <w:r w:rsidRPr="00CB52A1">
        <w:rPr>
          <w:rFonts w:ascii="Arial" w:hAnsi="Arial" w:cs="Arial"/>
          <w:color w:val="000000" w:themeColor="text1"/>
          <w:sz w:val="24"/>
          <w:szCs w:val="24"/>
        </w:rPr>
        <w:t>harzianum</w:t>
      </w:r>
      <w:proofErr w:type="spellEnd"/>
      <w:r w:rsidRPr="00CB52A1">
        <w:rPr>
          <w:rFonts w:ascii="Arial" w:hAnsi="Arial" w:cs="Arial"/>
          <w:color w:val="000000" w:themeColor="text1"/>
          <w:sz w:val="24"/>
          <w:szCs w:val="24"/>
        </w:rPr>
        <w:t xml:space="preserve"> and Bacillus subtilis can suppress pathogen growth and induce plant resistance, providing an environmentally friendly complement or alternative to chemical treatments.</w:t>
      </w:r>
    </w:p>
    <w:p w14:paraId="52564E9C" w14:textId="77777777" w:rsidR="00FB3922" w:rsidRPr="00CB52A1" w:rsidRDefault="00FB3922" w:rsidP="00FB3922">
      <w:pPr>
        <w:spacing w:after="0"/>
        <w:ind w:firstLine="720"/>
        <w:jc w:val="both"/>
        <w:rPr>
          <w:rFonts w:ascii="Arial" w:hAnsi="Arial" w:cs="Arial"/>
          <w:color w:val="000000" w:themeColor="text1"/>
          <w:sz w:val="24"/>
          <w:szCs w:val="24"/>
        </w:rPr>
      </w:pPr>
    </w:p>
    <w:p w14:paraId="54129289" w14:textId="77777777" w:rsidR="00FB3922" w:rsidRPr="00CB52A1" w:rsidRDefault="003436F6" w:rsidP="00FB3922">
      <w:pPr>
        <w:jc w:val="both"/>
        <w:rPr>
          <w:rFonts w:ascii="Arial" w:hAnsi="Arial" w:cs="Arial"/>
          <w:b/>
          <w:color w:val="000000" w:themeColor="text1"/>
          <w:sz w:val="24"/>
          <w:szCs w:val="24"/>
        </w:rPr>
      </w:pPr>
      <w:r w:rsidRPr="00CB52A1">
        <w:rPr>
          <w:rFonts w:ascii="Arial" w:hAnsi="Arial" w:cs="Arial"/>
          <w:b/>
          <w:color w:val="000000" w:themeColor="text1"/>
          <w:sz w:val="24"/>
          <w:szCs w:val="24"/>
        </w:rPr>
        <w:t xml:space="preserve">Disease management in </w:t>
      </w:r>
      <w:r w:rsidR="00FB3922" w:rsidRPr="00CB52A1">
        <w:rPr>
          <w:rFonts w:ascii="Arial" w:hAnsi="Arial" w:cs="Arial"/>
          <w:b/>
          <w:color w:val="000000" w:themeColor="text1"/>
          <w:sz w:val="24"/>
          <w:szCs w:val="24"/>
        </w:rPr>
        <w:t xml:space="preserve">Basil </w:t>
      </w:r>
    </w:p>
    <w:p w14:paraId="678C6B3B" w14:textId="77777777" w:rsidR="00FB3922" w:rsidRPr="00CB52A1" w:rsidRDefault="00FB3922" w:rsidP="00FB3922">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Fungicides like </w:t>
      </w:r>
      <w:proofErr w:type="spellStart"/>
      <w:r w:rsidRPr="00CB52A1">
        <w:rPr>
          <w:rFonts w:ascii="Arial" w:hAnsi="Arial" w:cs="Arial"/>
          <w:color w:val="000000" w:themeColor="text1"/>
          <w:sz w:val="24"/>
          <w:szCs w:val="24"/>
        </w:rPr>
        <w:t>mandipropamid</w:t>
      </w:r>
      <w:proofErr w:type="spellEnd"/>
      <w:r w:rsidRPr="00CB52A1">
        <w:rPr>
          <w:rFonts w:ascii="Arial" w:hAnsi="Arial" w:cs="Arial"/>
          <w:color w:val="000000" w:themeColor="text1"/>
          <w:sz w:val="24"/>
          <w:szCs w:val="24"/>
        </w:rPr>
        <w:t xml:space="preserve">, cyazofamid, and phosphorous acid are very effective. Organic fungicides like Double Nickel 55, Regalia, Trilogy, </w:t>
      </w:r>
      <w:proofErr w:type="spellStart"/>
      <w:r w:rsidRPr="00CB52A1">
        <w:rPr>
          <w:rFonts w:ascii="Arial" w:hAnsi="Arial" w:cs="Arial"/>
          <w:color w:val="000000" w:themeColor="text1"/>
          <w:sz w:val="24"/>
          <w:szCs w:val="24"/>
        </w:rPr>
        <w:t>OxiDate</w:t>
      </w:r>
      <w:proofErr w:type="spellEnd"/>
      <w:r w:rsidRPr="00CB52A1">
        <w:rPr>
          <w:rFonts w:ascii="Arial" w:hAnsi="Arial" w:cs="Arial"/>
          <w:color w:val="000000" w:themeColor="text1"/>
          <w:sz w:val="24"/>
          <w:szCs w:val="24"/>
        </w:rPr>
        <w:t xml:space="preserve">, </w:t>
      </w:r>
      <w:proofErr w:type="spellStart"/>
      <w:r w:rsidRPr="00CB52A1">
        <w:rPr>
          <w:rFonts w:ascii="Arial" w:hAnsi="Arial" w:cs="Arial"/>
          <w:color w:val="000000" w:themeColor="text1"/>
          <w:sz w:val="24"/>
          <w:szCs w:val="24"/>
        </w:rPr>
        <w:t>Actinovate</w:t>
      </w:r>
      <w:proofErr w:type="spellEnd"/>
      <w:r w:rsidRPr="00CB52A1">
        <w:rPr>
          <w:rFonts w:ascii="Arial" w:hAnsi="Arial" w:cs="Arial"/>
          <w:color w:val="000000" w:themeColor="text1"/>
          <w:sz w:val="24"/>
          <w:szCs w:val="24"/>
        </w:rPr>
        <w:t xml:space="preserve">, and </w:t>
      </w:r>
      <w:proofErr w:type="spellStart"/>
      <w:r w:rsidRPr="00CB52A1">
        <w:rPr>
          <w:rFonts w:ascii="Arial" w:hAnsi="Arial" w:cs="Arial"/>
          <w:color w:val="000000" w:themeColor="text1"/>
          <w:sz w:val="24"/>
          <w:szCs w:val="24"/>
        </w:rPr>
        <w:t>MilStop</w:t>
      </w:r>
      <w:proofErr w:type="spellEnd"/>
      <w:r w:rsidRPr="00CB52A1">
        <w:rPr>
          <w:rFonts w:ascii="Arial" w:hAnsi="Arial" w:cs="Arial"/>
          <w:color w:val="000000" w:themeColor="text1"/>
          <w:sz w:val="24"/>
          <w:szCs w:val="24"/>
        </w:rPr>
        <w:t xml:space="preserve"> can be used. Use of resistant cultivars like Rutgers Obsession DMR, Devotion DMR, Passion DMR, and Thunderstruck can minimize the disease incidence. These cultivars can be considered the first line of defense.</w:t>
      </w:r>
    </w:p>
    <w:p w14:paraId="10FAB1FE" w14:textId="77777777" w:rsidR="00FB3922" w:rsidRPr="00CB52A1" w:rsidRDefault="00FB3922" w:rsidP="00FB3922">
      <w:pPr>
        <w:jc w:val="both"/>
        <w:rPr>
          <w:rFonts w:ascii="Arial" w:hAnsi="Arial" w:cs="Arial"/>
          <w:b/>
          <w:color w:val="000000" w:themeColor="text1"/>
          <w:sz w:val="24"/>
          <w:szCs w:val="24"/>
        </w:rPr>
      </w:pPr>
    </w:p>
    <w:p w14:paraId="7C8B24E7" w14:textId="77777777" w:rsidR="00D23D0C" w:rsidRPr="00CB52A1" w:rsidRDefault="003436F6" w:rsidP="00FB3922">
      <w:pPr>
        <w:jc w:val="both"/>
        <w:rPr>
          <w:rFonts w:ascii="Arial" w:hAnsi="Arial" w:cs="Arial"/>
          <w:b/>
          <w:color w:val="000000" w:themeColor="text1"/>
          <w:sz w:val="24"/>
          <w:szCs w:val="24"/>
        </w:rPr>
      </w:pPr>
      <w:r w:rsidRPr="00CB52A1">
        <w:rPr>
          <w:rFonts w:ascii="Arial" w:hAnsi="Arial" w:cs="Arial"/>
          <w:b/>
          <w:color w:val="000000" w:themeColor="text1"/>
          <w:sz w:val="24"/>
          <w:szCs w:val="24"/>
        </w:rPr>
        <w:t>disease management in</w:t>
      </w:r>
      <w:r w:rsidR="00FB3922" w:rsidRPr="00CB52A1">
        <w:rPr>
          <w:rFonts w:ascii="Arial" w:hAnsi="Arial" w:cs="Arial"/>
          <w:b/>
          <w:color w:val="000000" w:themeColor="text1"/>
          <w:sz w:val="24"/>
          <w:szCs w:val="24"/>
        </w:rPr>
        <w:t> </w:t>
      </w:r>
      <w:r w:rsidR="00D23D0C" w:rsidRPr="00CB52A1">
        <w:rPr>
          <w:rFonts w:ascii="Arial" w:hAnsi="Arial" w:cs="Arial"/>
          <w:b/>
          <w:color w:val="000000" w:themeColor="text1"/>
          <w:sz w:val="24"/>
          <w:szCs w:val="24"/>
        </w:rPr>
        <w:t xml:space="preserve">Hop </w:t>
      </w:r>
    </w:p>
    <w:p w14:paraId="0113A4A3" w14:textId="77777777" w:rsidR="00D23D0C" w:rsidRPr="00CB52A1" w:rsidRDefault="00D23D0C" w:rsidP="00D23D0C">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One affordable way to control downy mildew in hops is to grow resistant or tolerant cultivars. However, hop cultivars' sources of downy mildew resistance are limited and linked to a specific genetic base. Cultivars developed in Europe, including </w:t>
      </w:r>
      <w:r w:rsidRPr="00CB52A1">
        <w:rPr>
          <w:rFonts w:ascii="Arial" w:hAnsi="Arial" w:cs="Arial"/>
          <w:color w:val="000000" w:themeColor="text1"/>
          <w:sz w:val="24"/>
          <w:szCs w:val="24"/>
        </w:rPr>
        <w:lastRenderedPageBreak/>
        <w:t>Magnum, Challenger, and Orion, exhibit high levels of resistance (Parker, 2007; Woods &amp; Gent, 2016). Commercial cultivars like Teamaker (Henning et al., 2008) and Newport (Henning et al., 2004) are more likely to exhibit partial resistance. According to Woods and Gent (2016), cultivars that craft brewers currently demand the most are generally more vulnerable to the disease. Due to brewing quality characteristics or other agronomic constraints, fully resistant cultivars are not commercially cultivated on large acreage; instead, they are utilized as breeding stock to create new cultivars (Parker, 2007). However, downy mildew resistance breeding has advanced slowly and incrementally. The germplasm created in Germany by Zattler is the source of cultivars and other germplasm that exhibit the highest levels of resistance to downy mildew (Henning, 2006). A male hop with a comparatively high level of resistance to downy mildew was recently made available for use in breeding initiatives (Henning et al., 2018).</w:t>
      </w:r>
    </w:p>
    <w:p w14:paraId="699FB849" w14:textId="77777777" w:rsidR="0086392F" w:rsidRPr="00CB52A1" w:rsidRDefault="0086392F" w:rsidP="00061DB8">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For disease control to work, fungicides must be applied at the right times. Applying protective fungicides early in the season is critical for stopping systemic infections of crowns and the spread of disease in yards that are already very sick (Coley-Smith, 1966). Early in the season, it is best to use highly systemic fungicides like fosetyl-Al and mefenoxam to halt the growth of basal spikes. Contact fungicides are more effective in halting secondary infections later in the season. There are commercial forecasting systems (</w:t>
      </w:r>
      <w:proofErr w:type="spellStart"/>
      <w:r w:rsidRPr="00CB52A1">
        <w:rPr>
          <w:rFonts w:ascii="Arial" w:hAnsi="Arial" w:cs="Arial"/>
          <w:color w:val="000000" w:themeColor="text1"/>
          <w:sz w:val="24"/>
          <w:szCs w:val="24"/>
        </w:rPr>
        <w:t>Adcon</w:t>
      </w:r>
      <w:proofErr w:type="spellEnd"/>
      <w:r w:rsidRPr="00CB52A1">
        <w:rPr>
          <w:rFonts w:ascii="Arial" w:hAnsi="Arial" w:cs="Arial"/>
          <w:color w:val="000000" w:themeColor="text1"/>
          <w:sz w:val="24"/>
          <w:szCs w:val="24"/>
        </w:rPr>
        <w:t xml:space="preserve"> Telemetry GmbH) that have been used in the UK and Slovenia to predict the risk of downy mildew based on temperature, rain, and relative humidity (Gent et al., 2010). In Germany and Slovenia, volumetric spore traps are used to verify the levels of airborne sporangia in a few hop yards that have susceptible and more tolerant varieties, as well as in areas with different weather conditions. It is thought that the concentrations of airborne sporangia are fairly consistent, especially later in the season, and that the data from spore traps can be used to make generalizations about similar varieties in the area. There are set sporangia thresholds for before and after flowering that are used to make disease warnings. A forecasting system used disease incidence in a hop yard to estimate how much airborne sporangial inoculum could be present. To be able to predict secondary infections, it is critical to control the primary infection. This method reduces the likelihood of diseased shoots originating from already infected rootstocks.</w:t>
      </w:r>
    </w:p>
    <w:p w14:paraId="2F6DB5C4" w14:textId="77777777" w:rsidR="0086392F" w:rsidRPr="00CB52A1" w:rsidRDefault="002A2E9A" w:rsidP="0086392F">
      <w:pPr>
        <w:spacing w:after="0"/>
        <w:jc w:val="both"/>
        <w:rPr>
          <w:rFonts w:ascii="Arial" w:hAnsi="Arial" w:cs="Arial"/>
          <w:b/>
          <w:color w:val="172B4D"/>
          <w:sz w:val="24"/>
          <w:szCs w:val="24"/>
          <w:shd w:val="clear" w:color="auto" w:fill="FFFFFF"/>
        </w:rPr>
      </w:pPr>
      <w:r w:rsidRPr="00CB52A1">
        <w:rPr>
          <w:rFonts w:ascii="Arial" w:hAnsi="Arial" w:cs="Arial"/>
          <w:b/>
          <w:color w:val="172B4D"/>
          <w:sz w:val="24"/>
          <w:szCs w:val="24"/>
          <w:shd w:val="clear" w:color="auto" w:fill="FFFFFF"/>
        </w:rPr>
        <w:t xml:space="preserve"> Disease management in Spinach </w:t>
      </w:r>
    </w:p>
    <w:p w14:paraId="1EE2FF11" w14:textId="77777777" w:rsidR="0086392F" w:rsidRPr="00CB52A1" w:rsidRDefault="0086392F" w:rsidP="0086392F">
      <w:pPr>
        <w:spacing w:after="0"/>
        <w:ind w:firstLine="720"/>
        <w:jc w:val="both"/>
        <w:rPr>
          <w:rFonts w:ascii="Arial" w:hAnsi="Arial" w:cs="Arial"/>
          <w:color w:val="172B4D"/>
          <w:sz w:val="24"/>
          <w:szCs w:val="24"/>
          <w:shd w:val="clear" w:color="auto" w:fill="FFFFFF"/>
        </w:rPr>
      </w:pPr>
    </w:p>
    <w:p w14:paraId="055FE102" w14:textId="77777777" w:rsidR="0086392F" w:rsidRPr="00CB52A1" w:rsidRDefault="0086392F" w:rsidP="0086392F">
      <w:pPr>
        <w:spacing w:after="0"/>
        <w:ind w:firstLine="720"/>
        <w:jc w:val="both"/>
        <w:rPr>
          <w:rFonts w:ascii="Arial" w:hAnsi="Arial" w:cs="Arial"/>
          <w:color w:val="172B4D"/>
          <w:sz w:val="24"/>
          <w:szCs w:val="24"/>
          <w:shd w:val="clear" w:color="auto" w:fill="FFFFFF"/>
        </w:rPr>
      </w:pPr>
      <w:r w:rsidRPr="00CB52A1">
        <w:rPr>
          <w:rFonts w:ascii="Arial" w:hAnsi="Arial" w:cs="Arial"/>
          <w:color w:val="172B4D"/>
          <w:sz w:val="24"/>
          <w:szCs w:val="24"/>
          <w:shd w:val="clear" w:color="auto" w:fill="FFFFFF"/>
        </w:rPr>
        <w:t xml:space="preserve">Careful monitoring of oospore infestations in commercial spinach seed lots and the creation of seed sanitation methods could help stop the pathogen from spreading too much through contaminated seeds. Also, the most important thing for managing downy mildew will continue to be research on genes or mechanisms that make plants resistant to infection, sources of inoculum, how long inoculum lasts, and better </w:t>
      </w:r>
      <w:r w:rsidRPr="00CB52A1">
        <w:rPr>
          <w:rFonts w:ascii="Arial" w:hAnsi="Arial" w:cs="Arial"/>
          <w:color w:val="172B4D"/>
          <w:sz w:val="24"/>
          <w:szCs w:val="24"/>
          <w:shd w:val="clear" w:color="auto" w:fill="FFFFFF"/>
        </w:rPr>
        <w:lastRenderedPageBreak/>
        <w:t>fungicides. Seed companies, growers, and researchers will work together to find long-lasting ways to control downy mildew on spinach.</w:t>
      </w:r>
    </w:p>
    <w:p w14:paraId="4A47B52F" w14:textId="77777777" w:rsidR="0086392F" w:rsidRPr="00CB52A1" w:rsidRDefault="0086392F" w:rsidP="0086392F">
      <w:pPr>
        <w:spacing w:after="0"/>
        <w:ind w:firstLine="720"/>
        <w:jc w:val="both"/>
        <w:rPr>
          <w:rFonts w:ascii="Arial" w:hAnsi="Arial" w:cs="Arial"/>
          <w:color w:val="172B4D"/>
          <w:sz w:val="24"/>
          <w:szCs w:val="24"/>
          <w:shd w:val="clear" w:color="auto" w:fill="FFFFFF"/>
        </w:rPr>
      </w:pPr>
    </w:p>
    <w:p w14:paraId="3BFEB367" w14:textId="77777777" w:rsidR="00D23D0C" w:rsidRPr="00CB52A1" w:rsidRDefault="0086392F" w:rsidP="0086392F">
      <w:pPr>
        <w:spacing w:after="0"/>
        <w:ind w:firstLine="720"/>
        <w:jc w:val="both"/>
        <w:rPr>
          <w:rFonts w:ascii="Arial" w:hAnsi="Arial" w:cs="Arial"/>
          <w:color w:val="172B4D"/>
          <w:sz w:val="24"/>
          <w:szCs w:val="24"/>
          <w:shd w:val="clear" w:color="auto" w:fill="FFFFFF"/>
        </w:rPr>
      </w:pPr>
      <w:r w:rsidRPr="00CB52A1">
        <w:rPr>
          <w:rFonts w:ascii="Arial" w:hAnsi="Arial" w:cs="Arial"/>
          <w:color w:val="172B4D"/>
          <w:sz w:val="24"/>
          <w:szCs w:val="24"/>
          <w:shd w:val="clear" w:color="auto" w:fill="FFFFFF"/>
        </w:rPr>
        <w:t>Effective fungicides are available to control the disease, and they are applied before the appearance of symptoms (Subbarao et al. 2018). Traditional spinach production systems depend on the early symptoms, and effective detection can be used for fungicide sprays, which can stop the early infection process and may eliminate the impending epidemics. Hence, recent efforts have focused attention also on spore trapping and quantification of pathogen DNA to advise growers on conditions optimal for increased airborne inoculum loads (Choudhury et al. 2016, 2017; Klosterman et al. 2014). To limit infections and symptom development, the reduction of wetness in leaf canopies is important; for that, the use of minimal overhead irrigation is helpful (Choudhury et al. 2016; Klosterman 2016). Furthermore, early morning irrigation may allow sufficient time during the day to dehydrate the leaf boundary layer.</w:t>
      </w:r>
    </w:p>
    <w:p w14:paraId="35353C67" w14:textId="77777777" w:rsidR="0086392F" w:rsidRPr="00CB52A1" w:rsidRDefault="0086392F" w:rsidP="00D23D0C">
      <w:pPr>
        <w:spacing w:after="0"/>
        <w:jc w:val="both"/>
        <w:rPr>
          <w:rFonts w:ascii="Arial" w:hAnsi="Arial" w:cs="Arial"/>
          <w:b/>
          <w:color w:val="000000" w:themeColor="text1"/>
          <w:sz w:val="24"/>
          <w:szCs w:val="24"/>
          <w:shd w:val="clear" w:color="auto" w:fill="FFFFFF"/>
        </w:rPr>
      </w:pPr>
    </w:p>
    <w:p w14:paraId="565B07EB" w14:textId="77777777" w:rsidR="0086392F" w:rsidRPr="00CB52A1" w:rsidRDefault="0086392F" w:rsidP="00D23D0C">
      <w:pPr>
        <w:spacing w:after="0"/>
        <w:jc w:val="both"/>
        <w:rPr>
          <w:rFonts w:ascii="Arial" w:hAnsi="Arial" w:cs="Arial"/>
          <w:b/>
          <w:color w:val="000000" w:themeColor="text1"/>
          <w:spacing w:val="9"/>
          <w:sz w:val="24"/>
          <w:szCs w:val="24"/>
        </w:rPr>
      </w:pPr>
    </w:p>
    <w:p w14:paraId="7D4BADAA" w14:textId="77777777" w:rsidR="007801E2" w:rsidRPr="00CB52A1" w:rsidRDefault="003436F6" w:rsidP="00D23D0C">
      <w:pPr>
        <w:spacing w:after="0"/>
        <w:jc w:val="both"/>
        <w:rPr>
          <w:rFonts w:ascii="Arial" w:hAnsi="Arial" w:cs="Arial"/>
          <w:color w:val="000000" w:themeColor="text1"/>
          <w:spacing w:val="9"/>
          <w:sz w:val="24"/>
          <w:szCs w:val="24"/>
        </w:rPr>
      </w:pPr>
      <w:r w:rsidRPr="00CB52A1">
        <w:rPr>
          <w:rFonts w:ascii="Arial" w:hAnsi="Arial" w:cs="Arial"/>
          <w:b/>
          <w:color w:val="000000" w:themeColor="text1"/>
          <w:spacing w:val="9"/>
          <w:sz w:val="24"/>
          <w:szCs w:val="24"/>
        </w:rPr>
        <w:t xml:space="preserve">Disease management in Sunflower </w:t>
      </w:r>
    </w:p>
    <w:p w14:paraId="5B525728" w14:textId="77777777" w:rsidR="00D23D0C" w:rsidRPr="00CB52A1" w:rsidRDefault="007801E2" w:rsidP="00D23D0C">
      <w:pPr>
        <w:spacing w:after="0"/>
        <w:jc w:val="both"/>
        <w:rPr>
          <w:rFonts w:ascii="Arial" w:hAnsi="Arial" w:cs="Arial"/>
          <w:color w:val="000000" w:themeColor="text1"/>
          <w:spacing w:val="9"/>
          <w:sz w:val="24"/>
          <w:szCs w:val="24"/>
        </w:rPr>
      </w:pPr>
      <w:proofErr w:type="spellStart"/>
      <w:r w:rsidRPr="00CB52A1">
        <w:rPr>
          <w:rFonts w:ascii="Arial" w:hAnsi="Arial" w:cs="Arial"/>
          <w:color w:val="000000" w:themeColor="text1"/>
          <w:spacing w:val="9"/>
          <w:sz w:val="24"/>
          <w:szCs w:val="24"/>
        </w:rPr>
        <w:t>Metalaxyl</w:t>
      </w:r>
      <w:proofErr w:type="spellEnd"/>
      <w:r w:rsidRPr="00CB52A1">
        <w:rPr>
          <w:rFonts w:ascii="Arial" w:hAnsi="Arial" w:cs="Arial"/>
          <w:color w:val="000000" w:themeColor="text1"/>
          <w:spacing w:val="9"/>
          <w:sz w:val="24"/>
          <w:szCs w:val="24"/>
        </w:rPr>
        <w:t xml:space="preserve"> is a common and effective fungicide for controlling downy mildew in sunflowers. </w:t>
      </w:r>
      <w:r w:rsidR="00D23D0C" w:rsidRPr="00CB52A1">
        <w:rPr>
          <w:rFonts w:ascii="Arial" w:hAnsi="Arial" w:cs="Arial"/>
          <w:color w:val="000000" w:themeColor="text1"/>
          <w:spacing w:val="2"/>
          <w:sz w:val="24"/>
          <w:szCs w:val="24"/>
          <w:shd w:val="clear" w:color="auto" w:fill="FFFFFF"/>
        </w:rPr>
        <w:t xml:space="preserve">Application of </w:t>
      </w:r>
      <w:hyperlink r:id="rId17" w:tgtFrame="_blank" w:history="1">
        <w:r w:rsidRPr="00CB52A1">
          <w:rPr>
            <w:rFonts w:ascii="Arial" w:hAnsi="Arial" w:cs="Arial"/>
          </w:rPr>
          <w:t xml:space="preserve"> </w:t>
        </w:r>
        <w:proofErr w:type="spellStart"/>
        <w:r w:rsidRPr="00CB52A1">
          <w:rPr>
            <w:rFonts w:ascii="Arial" w:hAnsi="Arial" w:cs="Arial"/>
            <w:sz w:val="24"/>
            <w:szCs w:val="24"/>
          </w:rPr>
          <w:t>metalaxyl</w:t>
        </w:r>
        <w:proofErr w:type="spellEnd"/>
        <w:r w:rsidR="00D23D0C" w:rsidRPr="00CB52A1">
          <w:rPr>
            <w:rStyle w:val="Hyperlink"/>
            <w:rFonts w:ascii="Arial" w:hAnsi="Arial" w:cs="Arial"/>
            <w:color w:val="000000" w:themeColor="text1"/>
            <w:spacing w:val="2"/>
            <w:sz w:val="24"/>
            <w:szCs w:val="24"/>
            <w:u w:val="none"/>
            <w:shd w:val="clear" w:color="auto" w:fill="FFFFFF"/>
          </w:rPr>
          <w:t xml:space="preserve">  to seed treatments</w:t>
        </w:r>
      </w:hyperlink>
      <w:r w:rsidR="00D23D0C" w:rsidRPr="00CB52A1">
        <w:rPr>
          <w:rFonts w:ascii="Arial" w:hAnsi="Arial" w:cs="Arial"/>
          <w:color w:val="000000" w:themeColor="text1"/>
          <w:spacing w:val="2"/>
          <w:sz w:val="24"/>
          <w:szCs w:val="24"/>
          <w:shd w:val="clear" w:color="auto" w:fill="FFFFFF"/>
        </w:rPr>
        <w:t> like to protect seedlings from early infection. This is particularly important when establishing crops in fields with a history of downy mildew.</w:t>
      </w:r>
      <w:r w:rsidR="00D23D0C" w:rsidRPr="00CB52A1">
        <w:rPr>
          <w:rStyle w:val="uv3um"/>
          <w:rFonts w:ascii="Arial" w:hAnsi="Arial" w:cs="Arial"/>
          <w:color w:val="000000" w:themeColor="text1"/>
          <w:spacing w:val="2"/>
          <w:sz w:val="24"/>
          <w:szCs w:val="24"/>
          <w:shd w:val="clear" w:color="auto" w:fill="FFFFFF"/>
        </w:rPr>
        <w:t> </w:t>
      </w:r>
      <w:r w:rsidRPr="00CB52A1">
        <w:rPr>
          <w:rFonts w:ascii="Arial" w:hAnsi="Arial" w:cs="Arial"/>
          <w:color w:val="000000" w:themeColor="text1"/>
          <w:spacing w:val="2"/>
          <w:sz w:val="24"/>
          <w:szCs w:val="24"/>
          <w:shd w:val="clear" w:color="auto" w:fill="FFFFFF"/>
        </w:rPr>
        <w:t xml:space="preserve"> </w:t>
      </w:r>
      <w:r w:rsidR="00D23D0C" w:rsidRPr="00CB52A1">
        <w:rPr>
          <w:rFonts w:ascii="Arial" w:hAnsi="Arial" w:cs="Arial"/>
          <w:color w:val="000000" w:themeColor="text1"/>
          <w:spacing w:val="2"/>
          <w:sz w:val="24"/>
          <w:szCs w:val="24"/>
          <w:shd w:val="clear" w:color="auto" w:fill="FFFFFF"/>
        </w:rPr>
        <w:t>Regularly monitor sunflower fields for signs of downy mildew and take appropriate action if it appears.</w:t>
      </w:r>
    </w:p>
    <w:p w14:paraId="00E671E0" w14:textId="77777777" w:rsidR="007801E2" w:rsidRPr="00CB52A1" w:rsidRDefault="007801E2" w:rsidP="00D23D0C">
      <w:pPr>
        <w:spacing w:after="0"/>
        <w:jc w:val="both"/>
        <w:rPr>
          <w:rFonts w:ascii="Arial" w:hAnsi="Arial" w:cs="Arial"/>
          <w:color w:val="000000" w:themeColor="text1"/>
          <w:sz w:val="24"/>
          <w:szCs w:val="24"/>
          <w:shd w:val="clear" w:color="auto" w:fill="FFFFFF"/>
        </w:rPr>
      </w:pPr>
      <w:r w:rsidRPr="00CB52A1">
        <w:rPr>
          <w:rFonts w:ascii="Arial" w:hAnsi="Arial" w:cs="Arial"/>
          <w:color w:val="000000" w:themeColor="text1"/>
          <w:spacing w:val="2"/>
          <w:sz w:val="24"/>
          <w:szCs w:val="24"/>
          <w:shd w:val="clear" w:color="auto" w:fill="FFFFFF"/>
        </w:rPr>
        <w:tab/>
      </w:r>
    </w:p>
    <w:p w14:paraId="23AB57C6" w14:textId="77777777" w:rsidR="00D23D0C" w:rsidRPr="00CB52A1" w:rsidRDefault="003436F6" w:rsidP="00D23D0C">
      <w:pPr>
        <w:jc w:val="both"/>
        <w:rPr>
          <w:rFonts w:ascii="Arial" w:hAnsi="Arial" w:cs="Arial"/>
          <w:b/>
          <w:color w:val="000000" w:themeColor="text1"/>
          <w:sz w:val="24"/>
          <w:szCs w:val="24"/>
        </w:rPr>
      </w:pPr>
      <w:r w:rsidRPr="00CB52A1">
        <w:rPr>
          <w:rFonts w:ascii="Arial" w:hAnsi="Arial" w:cs="Arial"/>
          <w:b/>
          <w:color w:val="000000" w:themeColor="text1"/>
          <w:sz w:val="24"/>
          <w:szCs w:val="24"/>
        </w:rPr>
        <w:t xml:space="preserve">Disease management in </w:t>
      </w:r>
      <w:r w:rsidR="007801E2" w:rsidRPr="00CB52A1">
        <w:rPr>
          <w:rFonts w:ascii="Arial" w:hAnsi="Arial" w:cs="Arial"/>
          <w:b/>
          <w:color w:val="000000" w:themeColor="text1"/>
          <w:sz w:val="24"/>
          <w:szCs w:val="24"/>
        </w:rPr>
        <w:t xml:space="preserve">Rose </w:t>
      </w:r>
    </w:p>
    <w:p w14:paraId="7F52FFA6" w14:textId="77777777" w:rsidR="00BE6CE1" w:rsidRPr="00CB52A1" w:rsidRDefault="00BE6CE1" w:rsidP="00D23D0C">
      <w:pPr>
        <w:pStyle w:val="NormalWeb"/>
        <w:spacing w:line="276" w:lineRule="auto"/>
        <w:jc w:val="both"/>
        <w:rPr>
          <w:rFonts w:ascii="Arial" w:hAnsi="Arial" w:cs="Arial"/>
        </w:rPr>
      </w:pPr>
      <w:r w:rsidRPr="00CB52A1">
        <w:rPr>
          <w:rFonts w:ascii="Arial" w:hAnsi="Arial" w:cs="Arial"/>
        </w:rPr>
        <w:t xml:space="preserve">Use of resistant cultivars and early plantation can also be helpful for disease prevention. Use of fungicides before the flowering is crucial. The application of fungicides is done when environmental conditions are favorable for disease development. Fungicide sprays should be applied at intervals of 7 to 14 days, depending on the severity of the disease. The use of protectant and </w:t>
      </w:r>
      <w:proofErr w:type="spellStart"/>
      <w:r w:rsidRPr="00CB52A1">
        <w:rPr>
          <w:rFonts w:ascii="Arial" w:hAnsi="Arial" w:cs="Arial"/>
        </w:rPr>
        <w:t>eradicant</w:t>
      </w:r>
      <w:proofErr w:type="spellEnd"/>
      <w:r w:rsidRPr="00CB52A1">
        <w:rPr>
          <w:rFonts w:ascii="Arial" w:hAnsi="Arial" w:cs="Arial"/>
        </w:rPr>
        <w:t xml:space="preserve"> fungicides is recommended during the disease management process.</w:t>
      </w:r>
    </w:p>
    <w:p w14:paraId="2E267BE7" w14:textId="77777777" w:rsidR="003436F6" w:rsidRPr="00CB52A1" w:rsidRDefault="003436F6" w:rsidP="00D23D0C">
      <w:pPr>
        <w:pStyle w:val="NormalWeb"/>
        <w:spacing w:line="276" w:lineRule="auto"/>
        <w:jc w:val="both"/>
        <w:rPr>
          <w:rFonts w:ascii="Arial" w:hAnsi="Arial" w:cs="Arial"/>
          <w:b/>
        </w:rPr>
      </w:pPr>
      <w:r w:rsidRPr="00CB52A1">
        <w:rPr>
          <w:rFonts w:ascii="Arial" w:hAnsi="Arial" w:cs="Arial"/>
          <w:b/>
        </w:rPr>
        <w:t xml:space="preserve">Disease management in </w:t>
      </w:r>
      <w:r w:rsidR="007801E2" w:rsidRPr="00CB52A1">
        <w:rPr>
          <w:rFonts w:ascii="Arial" w:hAnsi="Arial" w:cs="Arial"/>
          <w:b/>
        </w:rPr>
        <w:t xml:space="preserve">Cucurbit </w:t>
      </w:r>
    </w:p>
    <w:p w14:paraId="156C2111" w14:textId="77777777" w:rsidR="007801E2" w:rsidRPr="00CB52A1" w:rsidRDefault="007801E2" w:rsidP="00D23D0C">
      <w:pPr>
        <w:pStyle w:val="NormalWeb"/>
        <w:spacing w:line="276" w:lineRule="auto"/>
        <w:jc w:val="both"/>
        <w:rPr>
          <w:rFonts w:ascii="Arial" w:hAnsi="Arial" w:cs="Arial"/>
        </w:rPr>
      </w:pPr>
      <w:r w:rsidRPr="00CB52A1">
        <w:rPr>
          <w:rFonts w:ascii="Arial" w:hAnsi="Arial" w:cs="Arial"/>
        </w:rPr>
        <w:t xml:space="preserve">Fungicide applications are most effective when used in combination with disease-resistant varieties and other methods of control. Many fungicides are available for controlling downy mildew, including both protectant and </w:t>
      </w:r>
      <w:proofErr w:type="spellStart"/>
      <w:r w:rsidRPr="00CB52A1">
        <w:rPr>
          <w:rFonts w:ascii="Arial" w:hAnsi="Arial" w:cs="Arial"/>
        </w:rPr>
        <w:t>eradicant</w:t>
      </w:r>
      <w:proofErr w:type="spellEnd"/>
      <w:r w:rsidRPr="00CB52A1">
        <w:rPr>
          <w:rFonts w:ascii="Arial" w:hAnsi="Arial" w:cs="Arial"/>
        </w:rPr>
        <w:t xml:space="preserve"> fungicides. Protectant fungicides, including copper-based compounds, chlorothalonil, and mancozeb, can be used alone to protect plants from infection early in the season. To prevent or delay the infection, it is recommended (or required) that </w:t>
      </w:r>
      <w:proofErr w:type="spellStart"/>
      <w:r w:rsidRPr="00CB52A1">
        <w:rPr>
          <w:rFonts w:ascii="Arial" w:hAnsi="Arial" w:cs="Arial"/>
        </w:rPr>
        <w:t>eradicant</w:t>
      </w:r>
      <w:proofErr w:type="spellEnd"/>
      <w:r w:rsidRPr="00CB52A1">
        <w:rPr>
          <w:rFonts w:ascii="Arial" w:hAnsi="Arial" w:cs="Arial"/>
        </w:rPr>
        <w:t xml:space="preserve"> fungicides that have different modes of action be used.</w:t>
      </w:r>
    </w:p>
    <w:p w14:paraId="703D3BF9" w14:textId="77777777" w:rsidR="00D23D0C" w:rsidRPr="00CB52A1" w:rsidRDefault="003436F6" w:rsidP="00D23D0C">
      <w:pPr>
        <w:pStyle w:val="NormalWeb"/>
        <w:spacing w:line="276" w:lineRule="auto"/>
        <w:jc w:val="both"/>
        <w:rPr>
          <w:rFonts w:ascii="Arial" w:hAnsi="Arial" w:cs="Arial"/>
          <w:b/>
        </w:rPr>
      </w:pPr>
      <w:r w:rsidRPr="00CB52A1">
        <w:rPr>
          <w:rFonts w:ascii="Arial" w:hAnsi="Arial" w:cs="Arial"/>
          <w:b/>
        </w:rPr>
        <w:lastRenderedPageBreak/>
        <w:t xml:space="preserve">Disease management in </w:t>
      </w:r>
      <w:r w:rsidR="00D23D0C" w:rsidRPr="00CB52A1">
        <w:rPr>
          <w:rFonts w:ascii="Arial" w:hAnsi="Arial" w:cs="Arial"/>
          <w:b/>
        </w:rPr>
        <w:t>P</w:t>
      </w:r>
      <w:r w:rsidR="00061DB8" w:rsidRPr="00CB52A1">
        <w:rPr>
          <w:rFonts w:ascii="Arial" w:hAnsi="Arial" w:cs="Arial"/>
          <w:b/>
        </w:rPr>
        <w:t xml:space="preserve">earl millet </w:t>
      </w:r>
    </w:p>
    <w:p w14:paraId="7832C580" w14:textId="77777777" w:rsidR="00BE6CE1" w:rsidRPr="00CB52A1" w:rsidRDefault="00BE6CE1" w:rsidP="00D4584C">
      <w:pPr>
        <w:jc w:val="both"/>
        <w:rPr>
          <w:rFonts w:ascii="Arial" w:hAnsi="Arial" w:cs="Arial"/>
          <w:color w:val="000000" w:themeColor="text1"/>
          <w:sz w:val="24"/>
          <w:szCs w:val="24"/>
          <w:shd w:val="clear" w:color="auto" w:fill="FFFFFF"/>
        </w:rPr>
      </w:pPr>
      <w:r w:rsidRPr="00CB52A1">
        <w:rPr>
          <w:rFonts w:ascii="Arial" w:hAnsi="Arial" w:cs="Arial"/>
          <w:i/>
          <w:color w:val="000000" w:themeColor="text1"/>
          <w:sz w:val="24"/>
          <w:szCs w:val="24"/>
          <w:shd w:val="clear" w:color="auto" w:fill="FFFFFF"/>
        </w:rPr>
        <w:t xml:space="preserve">S. </w:t>
      </w:r>
      <w:proofErr w:type="spellStart"/>
      <w:r w:rsidRPr="00CB52A1">
        <w:rPr>
          <w:rFonts w:ascii="Arial" w:hAnsi="Arial" w:cs="Arial"/>
          <w:i/>
          <w:color w:val="000000" w:themeColor="text1"/>
          <w:sz w:val="24"/>
          <w:szCs w:val="24"/>
          <w:shd w:val="clear" w:color="auto" w:fill="FFFFFF"/>
        </w:rPr>
        <w:t>graminicola</w:t>
      </w:r>
      <w:proofErr w:type="spellEnd"/>
      <w:r w:rsidRPr="00CB52A1">
        <w:rPr>
          <w:rFonts w:ascii="Arial" w:hAnsi="Arial" w:cs="Arial"/>
          <w:color w:val="000000" w:themeColor="text1"/>
          <w:sz w:val="24"/>
          <w:szCs w:val="24"/>
          <w:shd w:val="clear" w:color="auto" w:fill="FFFFFF"/>
        </w:rPr>
        <w:t xml:space="preserve"> oospores present in the soil are the primary source of inoculum. Crop rotation is an effective disease management strategy. Removal and complete destruction of infected plant material is important to avoid the secondary spread of the disease. Hence, growers should identify the early disease symptoms and destroy the infected plant materials. Pearl millet downy mildew can be managed by using bioagents like </w:t>
      </w:r>
      <w:r w:rsidRPr="00CB52A1">
        <w:rPr>
          <w:rFonts w:ascii="Arial" w:hAnsi="Arial" w:cs="Arial"/>
          <w:i/>
          <w:color w:val="000000" w:themeColor="text1"/>
          <w:sz w:val="24"/>
          <w:szCs w:val="24"/>
          <w:shd w:val="clear" w:color="auto" w:fill="FFFFFF"/>
        </w:rPr>
        <w:t>Pseudomonas fluorescens</w:t>
      </w:r>
      <w:r w:rsidRPr="00CB52A1">
        <w:rPr>
          <w:rFonts w:ascii="Arial" w:hAnsi="Arial" w:cs="Arial"/>
          <w:color w:val="000000" w:themeColor="text1"/>
          <w:sz w:val="24"/>
          <w:szCs w:val="24"/>
          <w:shd w:val="clear" w:color="auto" w:fill="FFFFFF"/>
        </w:rPr>
        <w:t xml:space="preserve">, </w:t>
      </w:r>
      <w:r w:rsidRPr="00CB52A1">
        <w:rPr>
          <w:rFonts w:ascii="Arial" w:hAnsi="Arial" w:cs="Arial"/>
          <w:i/>
          <w:color w:val="000000" w:themeColor="text1"/>
          <w:sz w:val="24"/>
          <w:szCs w:val="24"/>
          <w:shd w:val="clear" w:color="auto" w:fill="FFFFFF"/>
        </w:rPr>
        <w:t>Bacillus</w:t>
      </w:r>
      <w:r w:rsidRPr="00CB52A1">
        <w:rPr>
          <w:rFonts w:ascii="Arial" w:hAnsi="Arial" w:cs="Arial"/>
          <w:color w:val="000000" w:themeColor="text1"/>
          <w:sz w:val="24"/>
          <w:szCs w:val="24"/>
          <w:shd w:val="clear" w:color="auto" w:fill="FFFFFF"/>
        </w:rPr>
        <w:t xml:space="preserve"> species, and </w:t>
      </w:r>
      <w:r w:rsidRPr="00CB52A1">
        <w:rPr>
          <w:rFonts w:ascii="Arial" w:hAnsi="Arial" w:cs="Arial"/>
          <w:i/>
          <w:color w:val="000000" w:themeColor="text1"/>
          <w:sz w:val="24"/>
          <w:szCs w:val="24"/>
          <w:shd w:val="clear" w:color="auto" w:fill="FFFFFF"/>
        </w:rPr>
        <w:t xml:space="preserve">Trichoderma </w:t>
      </w:r>
      <w:proofErr w:type="spellStart"/>
      <w:r w:rsidRPr="00CB52A1">
        <w:rPr>
          <w:rFonts w:ascii="Arial" w:hAnsi="Arial" w:cs="Arial"/>
          <w:i/>
          <w:color w:val="000000" w:themeColor="text1"/>
          <w:sz w:val="24"/>
          <w:szCs w:val="24"/>
          <w:shd w:val="clear" w:color="auto" w:fill="FFFFFF"/>
        </w:rPr>
        <w:t>harzianum</w:t>
      </w:r>
      <w:proofErr w:type="spellEnd"/>
      <w:r w:rsidRPr="00CB52A1">
        <w:rPr>
          <w:rFonts w:ascii="Arial" w:hAnsi="Arial" w:cs="Arial"/>
          <w:color w:val="000000" w:themeColor="text1"/>
          <w:sz w:val="24"/>
          <w:szCs w:val="24"/>
          <w:shd w:val="clear" w:color="auto" w:fill="FFFFFF"/>
        </w:rPr>
        <w:t xml:space="preserve">. Among several biocontrol agents, </w:t>
      </w:r>
      <w:r w:rsidRPr="00CB52A1">
        <w:rPr>
          <w:rFonts w:ascii="Arial" w:hAnsi="Arial" w:cs="Arial"/>
          <w:i/>
          <w:color w:val="000000" w:themeColor="text1"/>
          <w:sz w:val="24"/>
          <w:szCs w:val="24"/>
          <w:shd w:val="clear" w:color="auto" w:fill="FFFFFF"/>
        </w:rPr>
        <w:t>Bacillus pumilus</w:t>
      </w:r>
      <w:r w:rsidRPr="00CB52A1">
        <w:rPr>
          <w:rFonts w:ascii="Arial" w:hAnsi="Arial" w:cs="Arial"/>
          <w:color w:val="000000" w:themeColor="text1"/>
          <w:sz w:val="24"/>
          <w:szCs w:val="24"/>
          <w:shd w:val="clear" w:color="auto" w:fill="FFFFFF"/>
        </w:rPr>
        <w:t xml:space="preserve"> SE 34, Trichoderma </w:t>
      </w:r>
      <w:proofErr w:type="spellStart"/>
      <w:r w:rsidRPr="00CB52A1">
        <w:rPr>
          <w:rFonts w:ascii="Arial" w:hAnsi="Arial" w:cs="Arial"/>
          <w:color w:val="000000" w:themeColor="text1"/>
          <w:sz w:val="24"/>
          <w:szCs w:val="24"/>
          <w:shd w:val="clear" w:color="auto" w:fill="FFFFFF"/>
        </w:rPr>
        <w:t>harzianum</w:t>
      </w:r>
      <w:proofErr w:type="spellEnd"/>
      <w:r w:rsidRPr="00CB52A1">
        <w:rPr>
          <w:rFonts w:ascii="Arial" w:hAnsi="Arial" w:cs="Arial"/>
          <w:color w:val="000000" w:themeColor="text1"/>
          <w:sz w:val="24"/>
          <w:szCs w:val="24"/>
          <w:shd w:val="clear" w:color="auto" w:fill="FFFFFF"/>
        </w:rPr>
        <w:t xml:space="preserve"> Th UOM 1, </w:t>
      </w:r>
      <w:r w:rsidRPr="00CB52A1">
        <w:rPr>
          <w:rFonts w:ascii="Arial" w:hAnsi="Arial" w:cs="Arial"/>
          <w:i/>
          <w:color w:val="000000" w:themeColor="text1"/>
          <w:sz w:val="24"/>
          <w:szCs w:val="24"/>
          <w:shd w:val="clear" w:color="auto" w:fill="FFFFFF"/>
        </w:rPr>
        <w:t>Pseudomonas fluorescens</w:t>
      </w:r>
      <w:r w:rsidRPr="00CB52A1">
        <w:rPr>
          <w:rFonts w:ascii="Arial" w:hAnsi="Arial" w:cs="Arial"/>
          <w:color w:val="000000" w:themeColor="text1"/>
          <w:sz w:val="24"/>
          <w:szCs w:val="24"/>
          <w:shd w:val="clear" w:color="auto" w:fill="FFFFFF"/>
        </w:rPr>
        <w:t xml:space="preserve"> UOM SAR 14, and Bacillus </w:t>
      </w:r>
      <w:r w:rsidRPr="00CB52A1">
        <w:rPr>
          <w:rFonts w:ascii="Arial" w:hAnsi="Arial" w:cs="Arial"/>
          <w:i/>
          <w:color w:val="000000" w:themeColor="text1"/>
          <w:sz w:val="24"/>
          <w:szCs w:val="24"/>
          <w:shd w:val="clear" w:color="auto" w:fill="FFFFFF"/>
        </w:rPr>
        <w:t>pumilus</w:t>
      </w:r>
      <w:r w:rsidRPr="00CB52A1">
        <w:rPr>
          <w:rFonts w:ascii="Arial" w:hAnsi="Arial" w:cs="Arial"/>
          <w:color w:val="000000" w:themeColor="text1"/>
          <w:sz w:val="24"/>
          <w:szCs w:val="24"/>
          <w:shd w:val="clear" w:color="auto" w:fill="FFFFFF"/>
        </w:rPr>
        <w:t xml:space="preserve"> INR 7 are the most effective agents. The positive correlation between nitrogen fertilizer and the incidence of downy mildew was observed in grape, camelina, and pearl millet (Bavaresco and Eibach 1987; Jiang and Caldwell 2016; </w:t>
      </w:r>
      <w:proofErr w:type="spellStart"/>
      <w:r w:rsidRPr="00CB52A1">
        <w:rPr>
          <w:rFonts w:ascii="Arial" w:hAnsi="Arial" w:cs="Arial"/>
          <w:color w:val="000000" w:themeColor="text1"/>
          <w:sz w:val="24"/>
          <w:szCs w:val="24"/>
          <w:shd w:val="clear" w:color="auto" w:fill="FFFFFF"/>
        </w:rPr>
        <w:t>Zarafi</w:t>
      </w:r>
      <w:proofErr w:type="spellEnd"/>
      <w:r w:rsidRPr="00CB52A1">
        <w:rPr>
          <w:rFonts w:ascii="Arial" w:hAnsi="Arial" w:cs="Arial"/>
          <w:color w:val="000000" w:themeColor="text1"/>
          <w:sz w:val="24"/>
          <w:szCs w:val="24"/>
          <w:shd w:val="clear" w:color="auto" w:fill="FFFFFF"/>
        </w:rPr>
        <w:t xml:space="preserve"> et al. 2005). Nitrogen fertilizers often boost lush vegetative growth, which may create an environment conducive to higher downy mildew sporulation and infection. Therefore, the timing and dose of nitrogen fertilizers may also be an important consideration to manage downy mildew.</w:t>
      </w:r>
    </w:p>
    <w:p w14:paraId="4ECFBE0E" w14:textId="77777777" w:rsidR="00D23D0C" w:rsidRPr="00CB52A1" w:rsidRDefault="00D23D0C" w:rsidP="00D23D0C">
      <w:pPr>
        <w:rPr>
          <w:rFonts w:ascii="Arial" w:hAnsi="Arial" w:cs="Arial"/>
          <w:color w:val="000000" w:themeColor="text1"/>
          <w:sz w:val="24"/>
          <w:szCs w:val="24"/>
          <w:shd w:val="clear" w:color="auto" w:fill="FFFFFF"/>
        </w:rPr>
      </w:pPr>
    </w:p>
    <w:p w14:paraId="12BAF0FC" w14:textId="77777777" w:rsidR="00D23D0C" w:rsidRPr="00CB52A1" w:rsidRDefault="00D23D0C" w:rsidP="00D23D0C">
      <w:pPr>
        <w:rPr>
          <w:rFonts w:ascii="Arial" w:hAnsi="Arial" w:cs="Arial"/>
          <w:b/>
          <w:color w:val="000000" w:themeColor="text1"/>
          <w:sz w:val="32"/>
          <w:szCs w:val="24"/>
          <w:shd w:val="clear" w:color="auto" w:fill="FFFFFF"/>
        </w:rPr>
      </w:pPr>
      <w:r w:rsidRPr="00CB52A1">
        <w:rPr>
          <w:rFonts w:ascii="Arial" w:hAnsi="Arial" w:cs="Arial"/>
          <w:b/>
          <w:color w:val="000000" w:themeColor="text1"/>
          <w:sz w:val="32"/>
          <w:szCs w:val="24"/>
          <w:shd w:val="clear" w:color="auto" w:fill="FFFFFF"/>
        </w:rPr>
        <w:t>Future Aspects</w:t>
      </w:r>
    </w:p>
    <w:p w14:paraId="28BBBB7B" w14:textId="77777777" w:rsidR="00BE6CE1" w:rsidRPr="00CB52A1" w:rsidRDefault="00BE6CE1" w:rsidP="00BE6CE1">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Soil-borne oospores are also considered a major cause of downy mildew in many crops, so more study needs to be done on oospore production and study on the initiation of the infection process, how quickly it spreads from infected seeds, how long oospores can remain dormant, and how they contribute to the spread of epidemics. </w:t>
      </w:r>
      <w:r w:rsidRPr="00CB52A1">
        <w:rPr>
          <w:rFonts w:ascii="Arial" w:hAnsi="Arial" w:cs="Arial"/>
          <w:i/>
          <w:color w:val="000000" w:themeColor="text1"/>
          <w:sz w:val="24"/>
          <w:szCs w:val="24"/>
        </w:rPr>
        <w:t>P.</w:t>
      </w:r>
      <w:r w:rsidR="00D4584C" w:rsidRPr="00CB52A1">
        <w:rPr>
          <w:rFonts w:ascii="Arial" w:hAnsi="Arial" w:cs="Arial"/>
          <w:i/>
          <w:color w:val="000000" w:themeColor="text1"/>
          <w:sz w:val="24"/>
          <w:szCs w:val="24"/>
        </w:rPr>
        <w:t xml:space="preserve"> </w:t>
      </w:r>
      <w:r w:rsidRPr="00CB52A1">
        <w:rPr>
          <w:rFonts w:ascii="Arial" w:hAnsi="Arial" w:cs="Arial"/>
          <w:i/>
          <w:color w:val="000000" w:themeColor="text1"/>
          <w:sz w:val="24"/>
          <w:szCs w:val="24"/>
        </w:rPr>
        <w:t>sparsa</w:t>
      </w:r>
      <w:r w:rsidRPr="00CB52A1">
        <w:rPr>
          <w:rFonts w:ascii="Arial" w:hAnsi="Arial" w:cs="Arial"/>
          <w:color w:val="000000" w:themeColor="text1"/>
          <w:sz w:val="24"/>
          <w:szCs w:val="24"/>
        </w:rPr>
        <w:t>, the fungus that causes rose downy mildew, has also talked about how oospores can be a source of primary inoculum for the disease to spread (Salgado-Salazar et al. 2018). Some downy mildew pathogens can spread through seeds. Although some downy mildew pathogens can spread through seeds, more research is needed to determine the importance of this for the spread of the disease, including how quickly it spreads from infected seeds, how long oospores can remain dormant, and how they contribute to the spread of epidemics.</w:t>
      </w:r>
    </w:p>
    <w:p w14:paraId="45141F8C" w14:textId="77777777" w:rsidR="00BE6CE1" w:rsidRPr="00CB52A1" w:rsidRDefault="00BE6CE1" w:rsidP="00BE6CE1">
      <w:pPr>
        <w:spacing w:after="0"/>
        <w:ind w:firstLine="720"/>
        <w:jc w:val="both"/>
        <w:rPr>
          <w:rFonts w:ascii="Arial" w:hAnsi="Arial" w:cs="Arial"/>
          <w:color w:val="000000" w:themeColor="text1"/>
          <w:sz w:val="24"/>
          <w:szCs w:val="24"/>
        </w:rPr>
      </w:pPr>
    </w:p>
    <w:p w14:paraId="300B0ABD" w14:textId="77777777" w:rsidR="00BE6CE1" w:rsidRPr="00CB52A1" w:rsidRDefault="00BE6CE1" w:rsidP="00BE6CE1">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Soil-borne oospores are also considered a major cause of downy mildew in cucumbers (Zhang et al. 2012). P. sparsa, the fungus that causes rose downy mildew, has also been discussed in terms of how oospores can be a source of primary inoculum for the disease to spread (Salgado-Salazar et al. 2018). Some downy mildew pathogens can spread through seeds. Further research is needed to determine the importance of these factors for the spread of the disease, including how quickly it spreads from infected seeds, how long oospores can remain dormant, and how they contribute to the spread of epidemics. Although some downy mildew pathogens can spread through </w:t>
      </w:r>
      <w:r w:rsidRPr="00CB52A1">
        <w:rPr>
          <w:rFonts w:ascii="Arial" w:hAnsi="Arial" w:cs="Arial"/>
          <w:color w:val="000000" w:themeColor="text1"/>
          <w:sz w:val="24"/>
          <w:szCs w:val="24"/>
        </w:rPr>
        <w:lastRenderedPageBreak/>
        <w:t>seeds, more research is needed to determine the importance of this phenomenon for the spread of the disease, including how quickly it spreads from infected seeds, how long oospores can remain dormant, and how they contribute to the spread of epidemics.</w:t>
      </w:r>
    </w:p>
    <w:p w14:paraId="32A7B613" w14:textId="77777777" w:rsidR="00BE6CE1" w:rsidRPr="00CB52A1" w:rsidRDefault="00BE6CE1" w:rsidP="00BE6CE1">
      <w:pPr>
        <w:spacing w:after="0"/>
        <w:ind w:firstLine="720"/>
        <w:jc w:val="both"/>
        <w:rPr>
          <w:rFonts w:ascii="Arial" w:hAnsi="Arial" w:cs="Arial"/>
          <w:color w:val="000000" w:themeColor="text1"/>
          <w:sz w:val="24"/>
          <w:szCs w:val="24"/>
        </w:rPr>
      </w:pPr>
    </w:p>
    <w:p w14:paraId="6700C054" w14:textId="77777777" w:rsidR="00BE6CE1" w:rsidRPr="00CB52A1" w:rsidRDefault="00BE6CE1" w:rsidP="00BE6CE1">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Airborne spores spread many plant diseases. It is valuable to know how spores released into the air move through space and time to create a system that can predict disease outbreaks (Neufeld et al. 2018; Schmale and Ross 2015). An early warning system that tells you how much airborne inoculum there is could help you use preventative fungicides before a disease starts or plan when to use fungicides to stop diseases from spreading. Early detection systems may help figure out when and where to use fungicides, which saves money in the long run (Gent et al. 2013; Klosterman et al. 2014). The IPMPIPE (integrated pest management information-pest information platform for education and extension) system has been used to keep an eye on environmental factors, map the path of spore transport and deposit, predict the spread of diseases, and keep track of how often diseases occur in different places (Schwartz et al. 2014; VanKirk et al. 2012). Impaction spore samplers (also called spore traps) and molecular assays have been used to find and count airborne spores of downy mildew in hop orchards (Gent et al. 2009) and downy mildew of lettuce and spinach (Choudhury et al. 2016, 2017; Klosterman et al. 2014; </w:t>
      </w:r>
      <w:proofErr w:type="spellStart"/>
      <w:r w:rsidRPr="00CB52A1">
        <w:rPr>
          <w:rFonts w:ascii="Arial" w:hAnsi="Arial" w:cs="Arial"/>
          <w:color w:val="000000" w:themeColor="text1"/>
          <w:sz w:val="24"/>
          <w:szCs w:val="24"/>
        </w:rPr>
        <w:t>Kunjeti</w:t>
      </w:r>
      <w:proofErr w:type="spellEnd"/>
      <w:r w:rsidRPr="00CB52A1">
        <w:rPr>
          <w:rFonts w:ascii="Arial" w:hAnsi="Arial" w:cs="Arial"/>
          <w:color w:val="000000" w:themeColor="text1"/>
          <w:sz w:val="24"/>
          <w:szCs w:val="24"/>
        </w:rPr>
        <w:t xml:space="preserve"> et al. 2016). Different IPMPIPE systems use the dispersal or migration routes of pathogen propagules or insect vectors at the regional and continental scales (Isard et al. 2006; Ojiambo et al. 2015; VanKirk et al. 2012). While the cucurbit downy mildew's similar </w:t>
      </w:r>
      <w:proofErr w:type="spellStart"/>
      <w:r w:rsidRPr="00CB52A1">
        <w:rPr>
          <w:rFonts w:ascii="Arial" w:hAnsi="Arial" w:cs="Arial"/>
          <w:color w:val="000000" w:themeColor="text1"/>
          <w:sz w:val="24"/>
          <w:szCs w:val="24"/>
        </w:rPr>
        <w:t>ipmPIPE</w:t>
      </w:r>
      <w:proofErr w:type="spellEnd"/>
      <w:r w:rsidRPr="00CB52A1">
        <w:rPr>
          <w:rFonts w:ascii="Arial" w:hAnsi="Arial" w:cs="Arial"/>
          <w:color w:val="000000" w:themeColor="text1"/>
          <w:sz w:val="24"/>
          <w:szCs w:val="24"/>
        </w:rPr>
        <w:t xml:space="preserve"> may not be effective in predicting spinach downy mildew, monitoring spinach fields and environmental factors, along with using spore samplers to detect airborne spores, may aid in forecasting the risk of disease outbreaks. Over the past two decades, significant progress has been made in the field of molecular detection of plant pathogens. As a result, traditional morphometric traits like the size and shape of sporangia, sporangiophores, and oospores are no longer as important for identifying species (Choi et al. 2007; Richards 1939). Molecular methods are more precise and can process more samples at once than traditional methods. It is possible to identify and separate the downy mildew pathogens (Crandall et al. 2018; </w:t>
      </w:r>
      <w:proofErr w:type="spellStart"/>
      <w:r w:rsidRPr="00CB52A1">
        <w:rPr>
          <w:rFonts w:ascii="Arial" w:hAnsi="Arial" w:cs="Arial"/>
          <w:color w:val="000000" w:themeColor="text1"/>
          <w:sz w:val="24"/>
          <w:szCs w:val="24"/>
        </w:rPr>
        <w:t>Kunjeti</w:t>
      </w:r>
      <w:proofErr w:type="spellEnd"/>
      <w:r w:rsidRPr="00CB52A1">
        <w:rPr>
          <w:rFonts w:ascii="Arial" w:hAnsi="Arial" w:cs="Arial"/>
          <w:color w:val="000000" w:themeColor="text1"/>
          <w:sz w:val="24"/>
          <w:szCs w:val="24"/>
        </w:rPr>
        <w:t xml:space="preserve"> et al. 2016a) by amplifying and quantifying different parts of the nuclear or mitochondrial genomes in vitro. Researchers developed methods to find airborne spores of P. </w:t>
      </w:r>
      <w:proofErr w:type="spellStart"/>
      <w:r w:rsidRPr="00CB52A1">
        <w:rPr>
          <w:rFonts w:ascii="Arial" w:hAnsi="Arial" w:cs="Arial"/>
          <w:color w:val="000000" w:themeColor="text1"/>
          <w:sz w:val="24"/>
          <w:szCs w:val="24"/>
        </w:rPr>
        <w:t>effusa</w:t>
      </w:r>
      <w:proofErr w:type="spellEnd"/>
      <w:r w:rsidRPr="00CB52A1">
        <w:rPr>
          <w:rFonts w:ascii="Arial" w:hAnsi="Arial" w:cs="Arial"/>
          <w:color w:val="000000" w:themeColor="text1"/>
          <w:sz w:val="24"/>
          <w:szCs w:val="24"/>
        </w:rPr>
        <w:t xml:space="preserve"> by using a combination of spore traps and quantitative amplification of pathogen DNA (Klosterman et al. 2014). There was a strong link between the number of physical spores and the number of DNA copies in this test.</w:t>
      </w:r>
    </w:p>
    <w:p w14:paraId="22DF5705" w14:textId="77777777" w:rsidR="00BE6CE1" w:rsidRPr="00CB52A1" w:rsidRDefault="00BE6CE1" w:rsidP="00BE6CE1">
      <w:pPr>
        <w:spacing w:after="0"/>
        <w:ind w:firstLine="720"/>
        <w:jc w:val="both"/>
        <w:rPr>
          <w:rFonts w:ascii="Arial" w:hAnsi="Arial" w:cs="Arial"/>
          <w:color w:val="000000" w:themeColor="text1"/>
          <w:sz w:val="24"/>
          <w:szCs w:val="24"/>
        </w:rPr>
      </w:pPr>
    </w:p>
    <w:p w14:paraId="6D1A21FF" w14:textId="77777777" w:rsidR="00BE6CE1" w:rsidRPr="00CB52A1" w:rsidRDefault="00BE6CE1" w:rsidP="00BE6CE1">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No widely planted cultivars are resistant to the disease, although resistance varies quantitatively among cultivars. Additionally, the environmental circumstances of the geographic area where the crop is grown determine the necessary degree of resistance (Gent et al., 2015; Henning et al., 2015).</w:t>
      </w:r>
    </w:p>
    <w:p w14:paraId="1E9722E8" w14:textId="77777777" w:rsidR="00BE6CE1" w:rsidRPr="00CB52A1" w:rsidRDefault="00BE6CE1" w:rsidP="00BE6CE1">
      <w:pPr>
        <w:spacing w:after="0"/>
        <w:ind w:firstLine="720"/>
        <w:jc w:val="both"/>
        <w:rPr>
          <w:rFonts w:ascii="Arial" w:hAnsi="Arial" w:cs="Arial"/>
          <w:color w:val="000000" w:themeColor="text1"/>
          <w:sz w:val="24"/>
          <w:szCs w:val="24"/>
        </w:rPr>
      </w:pPr>
    </w:p>
    <w:p w14:paraId="2722EE15" w14:textId="77777777" w:rsidR="00B11066" w:rsidRPr="00CB52A1" w:rsidRDefault="00BE6CE1" w:rsidP="00BE6CE1">
      <w:pPr>
        <w:spacing w:after="0"/>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Effective disease control incorporates timely fungicide application, selection of less susceptible cultivars when feasible, and sanitation practices that lower initial inoculum and alter the environment to be less conducive to disease (Gent et al., 2015; </w:t>
      </w:r>
      <w:proofErr w:type="spellStart"/>
      <w:r w:rsidRPr="00CB52A1">
        <w:rPr>
          <w:rFonts w:ascii="Arial" w:hAnsi="Arial" w:cs="Arial"/>
          <w:color w:val="000000" w:themeColor="text1"/>
          <w:sz w:val="24"/>
          <w:szCs w:val="24"/>
        </w:rPr>
        <w:t>Royle</w:t>
      </w:r>
      <w:proofErr w:type="spellEnd"/>
      <w:r w:rsidRPr="00CB52A1">
        <w:rPr>
          <w:rFonts w:ascii="Arial" w:hAnsi="Arial" w:cs="Arial"/>
          <w:color w:val="000000" w:themeColor="text1"/>
          <w:sz w:val="24"/>
          <w:szCs w:val="24"/>
        </w:rPr>
        <w:t xml:space="preserve"> &amp; </w:t>
      </w:r>
      <w:proofErr w:type="spellStart"/>
      <w:r w:rsidRPr="00CB52A1">
        <w:rPr>
          <w:rFonts w:ascii="Arial" w:hAnsi="Arial" w:cs="Arial"/>
          <w:color w:val="000000" w:themeColor="text1"/>
          <w:sz w:val="24"/>
          <w:szCs w:val="24"/>
        </w:rPr>
        <w:t>Kremheller</w:t>
      </w:r>
      <w:proofErr w:type="spellEnd"/>
      <w:r w:rsidRPr="00CB52A1">
        <w:rPr>
          <w:rFonts w:ascii="Arial" w:hAnsi="Arial" w:cs="Arial"/>
          <w:color w:val="000000" w:themeColor="text1"/>
          <w:sz w:val="24"/>
          <w:szCs w:val="24"/>
        </w:rPr>
        <w:t>, 1981). No widely planted cultivars are resistant to the disease, although resistance varies quantitatively among cultivars. Additionally, the environmental circumstances of the geographic area where the crop is grown determine the necessary degree of resistance (Gent et al., 2015; Henning et al., 2015).</w:t>
      </w:r>
    </w:p>
    <w:p w14:paraId="02146044" w14:textId="77777777" w:rsidR="00B11066" w:rsidRPr="00CB52A1" w:rsidRDefault="00B11066" w:rsidP="007619AC">
      <w:pPr>
        <w:spacing w:after="0"/>
        <w:jc w:val="both"/>
        <w:rPr>
          <w:rFonts w:ascii="Arial" w:hAnsi="Arial" w:cs="Arial"/>
          <w:b/>
          <w:color w:val="000000" w:themeColor="text1"/>
          <w:sz w:val="28"/>
          <w:szCs w:val="24"/>
        </w:rPr>
      </w:pPr>
    </w:p>
    <w:p w14:paraId="62BDD2DD" w14:textId="77777777" w:rsidR="00133352" w:rsidRPr="00CB52A1" w:rsidRDefault="00133352" w:rsidP="007619AC">
      <w:pPr>
        <w:spacing w:after="0"/>
        <w:jc w:val="both"/>
        <w:rPr>
          <w:rFonts w:ascii="Arial" w:hAnsi="Arial" w:cs="Arial"/>
          <w:b/>
          <w:color w:val="000000" w:themeColor="text1"/>
          <w:sz w:val="28"/>
          <w:szCs w:val="24"/>
        </w:rPr>
      </w:pPr>
    </w:p>
    <w:p w14:paraId="5585DB02" w14:textId="77777777" w:rsidR="00D23D0C" w:rsidRPr="00CB52A1" w:rsidRDefault="00D23D0C" w:rsidP="0019597A">
      <w:pPr>
        <w:jc w:val="both"/>
        <w:rPr>
          <w:rFonts w:ascii="Arial" w:hAnsi="Arial" w:cs="Arial"/>
          <w:b/>
          <w:color w:val="000000" w:themeColor="text1"/>
          <w:sz w:val="24"/>
          <w:szCs w:val="24"/>
        </w:rPr>
      </w:pPr>
      <w:bookmarkStart w:id="0" w:name="_GoBack"/>
      <w:bookmarkEnd w:id="0"/>
    </w:p>
    <w:p w14:paraId="0B2FC381" w14:textId="77777777" w:rsidR="00682692" w:rsidRPr="00CB52A1" w:rsidRDefault="00E51571" w:rsidP="00821BAA">
      <w:p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8"/>
          <w:szCs w:val="24"/>
        </w:rPr>
      </w:pPr>
      <w:r w:rsidRPr="00CB52A1">
        <w:rPr>
          <w:rFonts w:ascii="Arial" w:eastAsia="Times New Roman" w:hAnsi="Arial" w:cs="Arial"/>
          <w:b/>
          <w:color w:val="000000" w:themeColor="text1"/>
          <w:spacing w:val="6"/>
          <w:sz w:val="28"/>
          <w:szCs w:val="24"/>
        </w:rPr>
        <w:t>References</w:t>
      </w:r>
    </w:p>
    <w:p w14:paraId="426BF54B"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Agrios, G.N. (1997)</w:t>
      </w:r>
      <w:r w:rsidRPr="00CB52A1">
        <w:rPr>
          <w:rFonts w:ascii="Arial" w:eastAsia="Times New Roman" w:hAnsi="Arial" w:cs="Arial"/>
          <w:b/>
          <w:i/>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Plant pathology</w:t>
      </w:r>
      <w:r w:rsidRPr="00CB52A1">
        <w:rPr>
          <w:rFonts w:ascii="Arial" w:eastAsia="Times New Roman" w:hAnsi="Arial" w:cs="Arial"/>
          <w:color w:val="000000" w:themeColor="text1"/>
          <w:spacing w:val="6"/>
          <w:sz w:val="24"/>
          <w:szCs w:val="24"/>
        </w:rPr>
        <w:t xml:space="preserve"> .4th </w:t>
      </w:r>
      <w:proofErr w:type="spellStart"/>
      <w:r w:rsidRPr="00CB52A1">
        <w:rPr>
          <w:rFonts w:ascii="Arial" w:eastAsia="Times New Roman" w:hAnsi="Arial" w:cs="Arial"/>
          <w:color w:val="000000" w:themeColor="text1"/>
          <w:spacing w:val="6"/>
          <w:sz w:val="24"/>
          <w:szCs w:val="24"/>
        </w:rPr>
        <w:t>edn</w:t>
      </w:r>
      <w:proofErr w:type="spellEnd"/>
      <w:r w:rsidRPr="00CB52A1">
        <w:rPr>
          <w:rFonts w:ascii="Arial" w:eastAsia="Times New Roman" w:hAnsi="Arial" w:cs="Arial"/>
          <w:color w:val="000000" w:themeColor="text1"/>
          <w:spacing w:val="6"/>
          <w:sz w:val="24"/>
          <w:szCs w:val="24"/>
        </w:rPr>
        <w:t>. San Deigo: Academic press.</w:t>
      </w:r>
    </w:p>
    <w:p w14:paraId="42AE1863"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Bavaresco, L. and Eibach, R. (1987) </w:t>
      </w:r>
      <w:r w:rsidRPr="00CB52A1">
        <w:rPr>
          <w:rFonts w:ascii="Arial" w:eastAsia="Times New Roman" w:hAnsi="Arial" w:cs="Arial"/>
          <w:color w:val="000000" w:themeColor="text1"/>
          <w:spacing w:val="6"/>
          <w:sz w:val="24"/>
          <w:szCs w:val="24"/>
        </w:rPr>
        <w:t>‘Investigations on the influence of N fertilizer on resistance to powdery mildew (</w:t>
      </w:r>
      <w:proofErr w:type="spellStart"/>
      <w:r w:rsidRPr="00CB52A1">
        <w:rPr>
          <w:rFonts w:ascii="Arial" w:eastAsia="Times New Roman" w:hAnsi="Arial" w:cs="Arial"/>
          <w:i/>
          <w:color w:val="000000" w:themeColor="text1"/>
          <w:spacing w:val="6"/>
          <w:sz w:val="24"/>
          <w:szCs w:val="24"/>
        </w:rPr>
        <w:t>Oidium</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tuckeri</w:t>
      </w:r>
      <w:proofErr w:type="spellEnd"/>
      <w:r w:rsidRPr="00CB52A1">
        <w:rPr>
          <w:rFonts w:ascii="Arial" w:eastAsia="Times New Roman" w:hAnsi="Arial" w:cs="Arial"/>
          <w:color w:val="000000" w:themeColor="text1"/>
          <w:spacing w:val="6"/>
          <w:sz w:val="24"/>
          <w:szCs w:val="24"/>
        </w:rPr>
        <w:t>), downy mildew (</w:t>
      </w: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viticola</w:t>
      </w:r>
      <w:proofErr w:type="spellEnd"/>
      <w:r w:rsidRPr="00CB52A1">
        <w:rPr>
          <w:rFonts w:ascii="Arial" w:eastAsia="Times New Roman" w:hAnsi="Arial" w:cs="Arial"/>
          <w:color w:val="000000" w:themeColor="text1"/>
          <w:spacing w:val="6"/>
          <w:sz w:val="24"/>
          <w:szCs w:val="24"/>
        </w:rPr>
        <w:t xml:space="preserve">) and on phytoalexins synthesis in different grapevine varieties’, </w:t>
      </w:r>
      <w:r w:rsidRPr="00CB52A1">
        <w:rPr>
          <w:rFonts w:ascii="Arial" w:eastAsia="Times New Roman" w:hAnsi="Arial" w:cs="Arial"/>
          <w:i/>
          <w:color w:val="000000" w:themeColor="text1"/>
          <w:spacing w:val="6"/>
          <w:sz w:val="24"/>
          <w:szCs w:val="24"/>
        </w:rPr>
        <w:t>Vitis</w:t>
      </w:r>
      <w:r w:rsidRPr="00CB52A1">
        <w:rPr>
          <w:rFonts w:ascii="Arial" w:eastAsia="Times New Roman" w:hAnsi="Arial" w:cs="Arial"/>
          <w:color w:val="000000" w:themeColor="text1"/>
          <w:spacing w:val="6"/>
          <w:sz w:val="24"/>
          <w:szCs w:val="24"/>
        </w:rPr>
        <w:t>, 26, pp. 192-200.</w:t>
      </w:r>
    </w:p>
    <w:p w14:paraId="2BEA5526"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Baysal-Gurel, F. (2017) </w:t>
      </w:r>
      <w:r w:rsidRPr="00CB52A1">
        <w:rPr>
          <w:rFonts w:ascii="Arial" w:eastAsia="Times New Roman" w:hAnsi="Arial" w:cs="Arial"/>
          <w:color w:val="000000" w:themeColor="text1"/>
          <w:spacing w:val="6"/>
          <w:sz w:val="24"/>
          <w:szCs w:val="24"/>
        </w:rPr>
        <w:t xml:space="preserve">‘Research helps guide downy mildew management on roses’, </w:t>
      </w:r>
      <w:r w:rsidRPr="00CB52A1">
        <w:rPr>
          <w:rFonts w:ascii="Arial" w:eastAsia="Times New Roman" w:hAnsi="Arial" w:cs="Arial"/>
          <w:i/>
          <w:color w:val="000000" w:themeColor="text1"/>
          <w:spacing w:val="6"/>
          <w:sz w:val="24"/>
          <w:szCs w:val="24"/>
        </w:rPr>
        <w:t xml:space="preserve">Tennessee </w:t>
      </w:r>
      <w:proofErr w:type="spellStart"/>
      <w:r w:rsidRPr="00CB52A1">
        <w:rPr>
          <w:rFonts w:ascii="Arial" w:eastAsia="Times New Roman" w:hAnsi="Arial" w:cs="Arial"/>
          <w:i/>
          <w:color w:val="000000" w:themeColor="text1"/>
          <w:spacing w:val="6"/>
          <w:sz w:val="24"/>
          <w:szCs w:val="24"/>
        </w:rPr>
        <w:t>Greentimes</w:t>
      </w:r>
      <w:proofErr w:type="spellEnd"/>
      <w:r w:rsidRPr="00CB52A1">
        <w:rPr>
          <w:rFonts w:ascii="Arial" w:eastAsia="Times New Roman" w:hAnsi="Arial" w:cs="Arial"/>
          <w:color w:val="000000" w:themeColor="text1"/>
          <w:spacing w:val="6"/>
          <w:sz w:val="24"/>
          <w:szCs w:val="24"/>
        </w:rPr>
        <w:t>, 18(4), pp.8-10.</w:t>
      </w:r>
    </w:p>
    <w:p w14:paraId="57D15BB5"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Baysal-Gurel, F. and Simpsons, T. (2017) </w:t>
      </w:r>
      <w:r w:rsidRPr="00CB52A1">
        <w:rPr>
          <w:rFonts w:ascii="Arial" w:eastAsia="Times New Roman" w:hAnsi="Arial" w:cs="Arial"/>
          <w:color w:val="000000" w:themeColor="text1"/>
          <w:spacing w:val="6"/>
          <w:sz w:val="24"/>
          <w:szCs w:val="24"/>
        </w:rPr>
        <w:t>‘Evaluation of fungicide drench applications for the control of downy mildew of knockout roses’, Plant disease management Reports, 11, OT011.</w:t>
      </w:r>
    </w:p>
    <w:p w14:paraId="15B824D8" w14:textId="77777777" w:rsidR="00682692" w:rsidRPr="00CB52A1" w:rsidRDefault="00682692" w:rsidP="0068269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Bhatnagar, A. (1988) </w:t>
      </w:r>
      <w:r w:rsidRPr="00CB52A1">
        <w:rPr>
          <w:rFonts w:ascii="Arial" w:eastAsia="Times New Roman" w:hAnsi="Arial" w:cs="Arial"/>
          <w:color w:val="000000" w:themeColor="text1"/>
          <w:spacing w:val="6"/>
          <w:sz w:val="24"/>
          <w:szCs w:val="24"/>
        </w:rPr>
        <w:t xml:space="preserve">studies on mode of penetration by </w:t>
      </w:r>
      <w:proofErr w:type="spellStart"/>
      <w:r w:rsidRPr="00CB52A1">
        <w:rPr>
          <w:rFonts w:ascii="Arial" w:eastAsia="Times New Roman" w:hAnsi="Arial" w:cs="Arial"/>
          <w:i/>
          <w:color w:val="000000" w:themeColor="text1"/>
          <w:spacing w:val="6"/>
          <w:sz w:val="24"/>
          <w:szCs w:val="24"/>
        </w:rPr>
        <w:t>Sclerospora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graminicola</w:t>
      </w:r>
      <w:proofErr w:type="spellEnd"/>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Sacc</w:t>
      </w:r>
      <w:proofErr w:type="spellEnd"/>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Schroet</w:t>
      </w:r>
      <w:proofErr w:type="spellEnd"/>
      <w:r w:rsidRPr="00CB52A1">
        <w:rPr>
          <w:rFonts w:ascii="Arial" w:eastAsia="Times New Roman" w:hAnsi="Arial" w:cs="Arial"/>
          <w:color w:val="000000" w:themeColor="text1"/>
          <w:spacing w:val="6"/>
          <w:sz w:val="24"/>
          <w:szCs w:val="24"/>
        </w:rPr>
        <w:t>. In pearl millet (</w:t>
      </w:r>
      <w:r w:rsidRPr="00CB52A1">
        <w:rPr>
          <w:rFonts w:ascii="Arial" w:eastAsia="Times New Roman" w:hAnsi="Arial" w:cs="Arial"/>
          <w:i/>
          <w:color w:val="000000" w:themeColor="text1"/>
          <w:spacing w:val="6"/>
          <w:sz w:val="24"/>
          <w:szCs w:val="24"/>
        </w:rPr>
        <w:t>Pennisetum americanum</w:t>
      </w:r>
      <w:r w:rsidRPr="00CB52A1">
        <w:rPr>
          <w:rFonts w:ascii="Arial" w:eastAsia="Times New Roman" w:hAnsi="Arial" w:cs="Arial"/>
          <w:color w:val="000000" w:themeColor="text1"/>
          <w:spacing w:val="6"/>
          <w:sz w:val="24"/>
          <w:szCs w:val="24"/>
        </w:rPr>
        <w:t xml:space="preserve"> (L.) Leeke) leaves. </w:t>
      </w:r>
      <w:proofErr w:type="spellStart"/>
      <w:r w:rsidRPr="00CB52A1">
        <w:rPr>
          <w:rFonts w:ascii="Arial" w:eastAsia="Times New Roman" w:hAnsi="Arial" w:cs="Arial"/>
          <w:color w:val="000000" w:themeColor="text1"/>
          <w:spacing w:val="6"/>
          <w:sz w:val="24"/>
          <w:szCs w:val="24"/>
        </w:rPr>
        <w:t>Masters</w:t>
      </w:r>
      <w:proofErr w:type="spellEnd"/>
      <w:r w:rsidRPr="00CB52A1">
        <w:rPr>
          <w:rFonts w:ascii="Arial" w:eastAsia="Times New Roman" w:hAnsi="Arial" w:cs="Arial"/>
          <w:color w:val="000000" w:themeColor="text1"/>
          <w:spacing w:val="6"/>
          <w:sz w:val="24"/>
          <w:szCs w:val="24"/>
        </w:rPr>
        <w:t xml:space="preserve"> thesis, Andhra Pradesh agricultural university, </w:t>
      </w:r>
      <w:proofErr w:type="spellStart"/>
      <w:r w:rsidRPr="00CB52A1">
        <w:rPr>
          <w:rFonts w:ascii="Arial" w:eastAsia="Times New Roman" w:hAnsi="Arial" w:cs="Arial"/>
          <w:color w:val="000000" w:themeColor="text1"/>
          <w:spacing w:val="6"/>
          <w:sz w:val="24"/>
          <w:szCs w:val="24"/>
        </w:rPr>
        <w:t>Rajendranagar</w:t>
      </w:r>
      <w:proofErr w:type="spellEnd"/>
      <w:r w:rsidRPr="00CB52A1">
        <w:rPr>
          <w:rFonts w:ascii="Arial" w:eastAsia="Times New Roman" w:hAnsi="Arial" w:cs="Arial"/>
          <w:color w:val="000000" w:themeColor="text1"/>
          <w:spacing w:val="6"/>
          <w:sz w:val="24"/>
          <w:szCs w:val="24"/>
        </w:rPr>
        <w:t>, Andhra Pradesh, India.</w:t>
      </w:r>
    </w:p>
    <w:p w14:paraId="546A3022"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Boso, S. et al. (2023) </w:t>
      </w:r>
      <w:r w:rsidRPr="00CB52A1">
        <w:rPr>
          <w:rFonts w:ascii="Arial" w:eastAsia="Times New Roman" w:hAnsi="Arial" w:cs="Arial"/>
          <w:color w:val="000000" w:themeColor="text1"/>
          <w:spacing w:val="6"/>
          <w:sz w:val="24"/>
          <w:szCs w:val="24"/>
        </w:rPr>
        <w:t xml:space="preserve">’Variation in susceptibility to downy mildew infection in Spanish minority vine varieties’, </w:t>
      </w:r>
      <w:r w:rsidRPr="00CB52A1">
        <w:rPr>
          <w:rFonts w:ascii="Arial" w:eastAsia="Times New Roman" w:hAnsi="Arial" w:cs="Arial"/>
          <w:i/>
          <w:color w:val="000000" w:themeColor="text1"/>
          <w:spacing w:val="6"/>
          <w:sz w:val="24"/>
          <w:szCs w:val="24"/>
        </w:rPr>
        <w:t>Plants</w:t>
      </w:r>
      <w:r w:rsidRPr="00CB52A1">
        <w:rPr>
          <w:rFonts w:ascii="Arial" w:eastAsia="Times New Roman" w:hAnsi="Arial" w:cs="Arial"/>
          <w:color w:val="000000" w:themeColor="text1"/>
          <w:spacing w:val="6"/>
          <w:sz w:val="24"/>
          <w:szCs w:val="24"/>
        </w:rPr>
        <w:t>, 12 (14), 2638.</w:t>
      </w:r>
    </w:p>
    <w:p w14:paraId="08C57500"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Butler, E.J. (1907) </w:t>
      </w:r>
      <w:r w:rsidRPr="00CB52A1">
        <w:rPr>
          <w:rFonts w:ascii="Arial" w:eastAsia="Times New Roman" w:hAnsi="Arial" w:cs="Arial"/>
          <w:color w:val="000000" w:themeColor="text1"/>
          <w:spacing w:val="6"/>
          <w:sz w:val="24"/>
          <w:szCs w:val="24"/>
        </w:rPr>
        <w:t xml:space="preserve">‘Some diseases of cereals caused by </w:t>
      </w:r>
      <w:proofErr w:type="spellStart"/>
      <w:r w:rsidRPr="00CB52A1">
        <w:rPr>
          <w:rFonts w:ascii="Arial" w:eastAsia="Times New Roman" w:hAnsi="Arial" w:cs="Arial"/>
          <w:i/>
          <w:color w:val="000000" w:themeColor="text1"/>
          <w:spacing w:val="6"/>
          <w:sz w:val="24"/>
          <w:szCs w:val="24"/>
        </w:rPr>
        <w:t>Sclerospora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graminicola</w:t>
      </w:r>
      <w:proofErr w:type="spellEnd"/>
      <w:r w:rsidRPr="00CB52A1">
        <w:rPr>
          <w:rFonts w:ascii="Arial" w:eastAsia="Times New Roman" w:hAnsi="Arial" w:cs="Arial"/>
          <w:i/>
          <w:color w:val="000000" w:themeColor="text1"/>
          <w:spacing w:val="6"/>
          <w:sz w:val="24"/>
          <w:szCs w:val="24"/>
        </w:rPr>
        <w:t>’</w:t>
      </w:r>
      <w:r w:rsidRPr="00CB52A1">
        <w:rPr>
          <w:rFonts w:ascii="Arial" w:eastAsia="Times New Roman" w:hAnsi="Arial" w:cs="Arial"/>
          <w:color w:val="000000" w:themeColor="text1"/>
          <w:spacing w:val="6"/>
          <w:sz w:val="24"/>
          <w:szCs w:val="24"/>
        </w:rPr>
        <w:t>, Memoirs of the Department of Agriculture in India, Botanical series, 2, pp.1-24.</w:t>
      </w:r>
    </w:p>
    <w:p w14:paraId="1A264304"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Callan, B.E. and Carris, L.M. (2004) </w:t>
      </w:r>
      <w:r w:rsidRPr="00CB52A1">
        <w:rPr>
          <w:rFonts w:ascii="Arial" w:eastAsia="Times New Roman" w:hAnsi="Arial" w:cs="Arial"/>
          <w:color w:val="000000" w:themeColor="text1"/>
          <w:spacing w:val="6"/>
          <w:sz w:val="24"/>
          <w:szCs w:val="24"/>
        </w:rPr>
        <w:t xml:space="preserve">‘Fungi on living plant substrata, including fruits’, in </w:t>
      </w:r>
      <w:r w:rsidRPr="00CB52A1">
        <w:rPr>
          <w:rFonts w:ascii="Arial" w:eastAsia="Times New Roman" w:hAnsi="Arial" w:cs="Arial"/>
          <w:i/>
          <w:color w:val="000000" w:themeColor="text1"/>
          <w:spacing w:val="6"/>
          <w:sz w:val="24"/>
          <w:szCs w:val="24"/>
        </w:rPr>
        <w:t>Elsevier</w:t>
      </w:r>
      <w:r w:rsidRPr="00CB52A1">
        <w:rPr>
          <w:rFonts w:ascii="Arial" w:eastAsia="Times New Roman" w:hAnsi="Arial" w:cs="Arial"/>
          <w:color w:val="000000" w:themeColor="text1"/>
          <w:spacing w:val="6"/>
          <w:sz w:val="24"/>
          <w:szCs w:val="24"/>
        </w:rPr>
        <w:t xml:space="preserve"> eBooks. pp. 105-126.</w:t>
      </w:r>
    </w:p>
    <w:p w14:paraId="48E5A4E7"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Choi, Y., Hong, S. and Shin, H. (2005) </w:t>
      </w:r>
      <w:r w:rsidRPr="00CB52A1">
        <w:rPr>
          <w:rFonts w:ascii="Arial" w:eastAsia="Times New Roman" w:hAnsi="Arial" w:cs="Arial"/>
          <w:color w:val="000000" w:themeColor="text1"/>
          <w:spacing w:val="6"/>
          <w:sz w:val="24"/>
          <w:szCs w:val="24"/>
        </w:rPr>
        <w:t xml:space="preserve">‘A re-consideration of </w:t>
      </w:r>
      <w:proofErr w:type="spellStart"/>
      <w:r w:rsidRPr="00CB52A1">
        <w:rPr>
          <w:rFonts w:ascii="Arial" w:eastAsia="Times New Roman" w:hAnsi="Arial" w:cs="Arial"/>
          <w:i/>
          <w:color w:val="000000" w:themeColor="text1"/>
          <w:spacing w:val="6"/>
          <w:sz w:val="24"/>
          <w:szCs w:val="24"/>
        </w:rPr>
        <w:t>Pseudoperenospora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cubensis</w:t>
      </w:r>
      <w:proofErr w:type="spellEnd"/>
      <w:r w:rsidRPr="00CB52A1">
        <w:rPr>
          <w:rFonts w:ascii="Arial" w:eastAsia="Times New Roman" w:hAnsi="Arial" w:cs="Arial"/>
          <w:color w:val="000000" w:themeColor="text1"/>
          <w:spacing w:val="6"/>
          <w:sz w:val="24"/>
          <w:szCs w:val="24"/>
        </w:rPr>
        <w:t xml:space="preserve"> and </w:t>
      </w:r>
      <w:r w:rsidRPr="00CB52A1">
        <w:rPr>
          <w:rFonts w:ascii="Arial" w:eastAsia="Times New Roman" w:hAnsi="Arial" w:cs="Arial"/>
          <w:i/>
          <w:color w:val="000000" w:themeColor="text1"/>
          <w:spacing w:val="6"/>
          <w:sz w:val="24"/>
          <w:szCs w:val="24"/>
        </w:rPr>
        <w:t xml:space="preserve">P.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based on Molecular and morphological data’, </w:t>
      </w:r>
      <w:r w:rsidRPr="00CB52A1">
        <w:rPr>
          <w:rFonts w:ascii="Arial" w:eastAsia="Times New Roman" w:hAnsi="Arial" w:cs="Arial"/>
          <w:i/>
          <w:color w:val="000000" w:themeColor="text1"/>
          <w:spacing w:val="6"/>
          <w:sz w:val="24"/>
          <w:szCs w:val="24"/>
        </w:rPr>
        <w:t>Mycological Research</w:t>
      </w:r>
      <w:r w:rsidRPr="00CB52A1">
        <w:rPr>
          <w:rFonts w:ascii="Arial" w:eastAsia="Times New Roman" w:hAnsi="Arial" w:cs="Arial"/>
          <w:color w:val="000000" w:themeColor="text1"/>
          <w:spacing w:val="6"/>
          <w:sz w:val="24"/>
          <w:szCs w:val="24"/>
        </w:rPr>
        <w:t>, 109 (7), pp. 841-848.</w:t>
      </w:r>
    </w:p>
    <w:p w14:paraId="2CF41174"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 xml:space="preserve"> Choi, Y., Kruse, J. and </w:t>
      </w:r>
      <w:proofErr w:type="spellStart"/>
      <w:r w:rsidRPr="00CB52A1">
        <w:rPr>
          <w:rFonts w:ascii="Arial" w:eastAsia="Times New Roman" w:hAnsi="Arial" w:cs="Arial"/>
          <w:b/>
          <w:color w:val="000000" w:themeColor="text1"/>
          <w:spacing w:val="6"/>
          <w:sz w:val="24"/>
          <w:szCs w:val="24"/>
        </w:rPr>
        <w:t>Thines</w:t>
      </w:r>
      <w:proofErr w:type="spellEnd"/>
      <w:r w:rsidRPr="00CB52A1">
        <w:rPr>
          <w:rFonts w:ascii="Arial" w:eastAsia="Times New Roman" w:hAnsi="Arial" w:cs="Arial"/>
          <w:b/>
          <w:color w:val="000000" w:themeColor="text1"/>
          <w:spacing w:val="6"/>
          <w:sz w:val="24"/>
          <w:szCs w:val="24"/>
        </w:rPr>
        <w:t xml:space="preserve">, M. (2017) </w:t>
      </w:r>
      <w:proofErr w:type="gramStart"/>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Hyloprenospora</w:t>
      </w:r>
      <w:proofErr w:type="spellEnd"/>
      <w:proofErr w:type="gram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erucae</w:t>
      </w:r>
      <w:proofErr w:type="spellEnd"/>
      <w:r w:rsidRPr="00CB52A1">
        <w:rPr>
          <w:rFonts w:ascii="Arial" w:eastAsia="Times New Roman" w:hAnsi="Arial" w:cs="Arial"/>
          <w:color w:val="000000" w:themeColor="text1"/>
          <w:spacing w:val="6"/>
          <w:sz w:val="24"/>
          <w:szCs w:val="24"/>
        </w:rPr>
        <w:t xml:space="preserve"> sp. Nov. ( </w:t>
      </w:r>
      <w:proofErr w:type="spellStart"/>
      <w:r w:rsidRPr="00CB52A1">
        <w:rPr>
          <w:rFonts w:ascii="Arial" w:eastAsia="Times New Roman" w:hAnsi="Arial" w:cs="Arial"/>
          <w:color w:val="000000" w:themeColor="text1"/>
          <w:spacing w:val="6"/>
          <w:sz w:val="24"/>
          <w:szCs w:val="24"/>
        </w:rPr>
        <w:t>Perenosporaceae</w:t>
      </w:r>
      <w:proofErr w:type="spellEnd"/>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Oomycota</w:t>
      </w:r>
      <w:proofErr w:type="spellEnd"/>
      <w:r w:rsidRPr="00CB52A1">
        <w:rPr>
          <w:rFonts w:ascii="Arial" w:eastAsia="Times New Roman" w:hAnsi="Arial" w:cs="Arial"/>
          <w:color w:val="000000" w:themeColor="text1"/>
          <w:spacing w:val="6"/>
          <w:sz w:val="24"/>
          <w:szCs w:val="24"/>
        </w:rPr>
        <w:t xml:space="preserve">), the downy mildew pathogen of arugula ( </w:t>
      </w:r>
      <w:r w:rsidRPr="00CB52A1">
        <w:rPr>
          <w:rFonts w:ascii="Arial" w:eastAsia="Times New Roman" w:hAnsi="Arial" w:cs="Arial"/>
          <w:i/>
          <w:color w:val="000000" w:themeColor="text1"/>
          <w:spacing w:val="6"/>
          <w:sz w:val="24"/>
          <w:szCs w:val="24"/>
        </w:rPr>
        <w:t>Eruca sativa</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European Journal of Plant pathology</w:t>
      </w:r>
      <w:r w:rsidRPr="00CB52A1">
        <w:rPr>
          <w:rFonts w:ascii="Arial" w:eastAsia="Times New Roman" w:hAnsi="Arial" w:cs="Arial"/>
          <w:color w:val="000000" w:themeColor="text1"/>
          <w:spacing w:val="6"/>
          <w:sz w:val="24"/>
          <w:szCs w:val="24"/>
        </w:rPr>
        <w:t>, 151(2), pp. 549-555.</w:t>
      </w:r>
    </w:p>
    <w:p w14:paraId="2A4E5952"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Choi, Y., Shin, H. and </w:t>
      </w:r>
      <w:proofErr w:type="spellStart"/>
      <w:r w:rsidRPr="00CB52A1">
        <w:rPr>
          <w:rFonts w:ascii="Arial" w:eastAsia="Times New Roman" w:hAnsi="Arial" w:cs="Arial"/>
          <w:b/>
          <w:color w:val="000000" w:themeColor="text1"/>
          <w:spacing w:val="6"/>
          <w:sz w:val="24"/>
          <w:szCs w:val="24"/>
        </w:rPr>
        <w:t>Voglmayr</w:t>
      </w:r>
      <w:proofErr w:type="spellEnd"/>
      <w:r w:rsidRPr="00CB52A1">
        <w:rPr>
          <w:rFonts w:ascii="Arial" w:eastAsia="Times New Roman" w:hAnsi="Arial" w:cs="Arial"/>
          <w:b/>
          <w:color w:val="000000" w:themeColor="text1"/>
          <w:spacing w:val="6"/>
          <w:sz w:val="24"/>
          <w:szCs w:val="24"/>
        </w:rPr>
        <w:t xml:space="preserve">, H. (2010) </w:t>
      </w:r>
      <w:proofErr w:type="gramStart"/>
      <w:r w:rsidRPr="00CB52A1">
        <w:rPr>
          <w:rFonts w:ascii="Arial" w:eastAsia="Times New Roman" w:hAnsi="Arial" w:cs="Arial"/>
          <w:color w:val="000000" w:themeColor="text1"/>
          <w:spacing w:val="6"/>
          <w:sz w:val="24"/>
          <w:szCs w:val="24"/>
        </w:rPr>
        <w:t>‘ reclassification</w:t>
      </w:r>
      <w:proofErr w:type="gramEnd"/>
      <w:r w:rsidRPr="00CB52A1">
        <w:rPr>
          <w:rFonts w:ascii="Arial" w:eastAsia="Times New Roman" w:hAnsi="Arial" w:cs="Arial"/>
          <w:color w:val="000000" w:themeColor="text1"/>
          <w:spacing w:val="6"/>
          <w:sz w:val="24"/>
          <w:szCs w:val="24"/>
        </w:rPr>
        <w:t xml:space="preserve"> of two </w:t>
      </w: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color w:val="000000" w:themeColor="text1"/>
          <w:spacing w:val="6"/>
          <w:sz w:val="24"/>
          <w:szCs w:val="24"/>
        </w:rPr>
        <w:t xml:space="preserve"> species parasitic on </w:t>
      </w:r>
      <w:proofErr w:type="spellStart"/>
      <w:r w:rsidRPr="00CB52A1">
        <w:rPr>
          <w:rFonts w:ascii="Arial" w:eastAsia="Times New Roman" w:hAnsi="Arial" w:cs="Arial"/>
          <w:color w:val="000000" w:themeColor="text1"/>
          <w:spacing w:val="6"/>
          <w:sz w:val="24"/>
          <w:szCs w:val="24"/>
        </w:rPr>
        <w:t>draba</w:t>
      </w:r>
      <w:proofErr w:type="spellEnd"/>
      <w:r w:rsidRPr="00CB52A1">
        <w:rPr>
          <w:rFonts w:ascii="Arial" w:eastAsia="Times New Roman" w:hAnsi="Arial" w:cs="Arial"/>
          <w:color w:val="000000" w:themeColor="text1"/>
          <w:spacing w:val="6"/>
          <w:sz w:val="24"/>
          <w:szCs w:val="24"/>
        </w:rPr>
        <w:t xml:space="preserve"> in </w:t>
      </w:r>
      <w:proofErr w:type="spellStart"/>
      <w:r w:rsidRPr="00CB52A1">
        <w:rPr>
          <w:rFonts w:ascii="Arial" w:eastAsia="Times New Roman" w:hAnsi="Arial" w:cs="Arial"/>
          <w:i/>
          <w:color w:val="000000" w:themeColor="text1"/>
          <w:spacing w:val="6"/>
          <w:sz w:val="24"/>
          <w:szCs w:val="24"/>
        </w:rPr>
        <w:t>Hyaloperenospora</w:t>
      </w:r>
      <w:proofErr w:type="spellEnd"/>
      <w:r w:rsidRPr="00CB52A1">
        <w:rPr>
          <w:rFonts w:ascii="Arial" w:eastAsia="Times New Roman" w:hAnsi="Arial" w:cs="Arial"/>
          <w:color w:val="000000" w:themeColor="text1"/>
          <w:spacing w:val="6"/>
          <w:sz w:val="24"/>
          <w:szCs w:val="24"/>
        </w:rPr>
        <w:t xml:space="preserve"> based on morphological and molecular phylogenetic data’, </w:t>
      </w:r>
      <w:proofErr w:type="spellStart"/>
      <w:r w:rsidRPr="00CB52A1">
        <w:rPr>
          <w:rFonts w:ascii="Arial" w:eastAsia="Times New Roman" w:hAnsi="Arial" w:cs="Arial"/>
          <w:i/>
          <w:color w:val="000000" w:themeColor="text1"/>
          <w:spacing w:val="6"/>
          <w:sz w:val="24"/>
          <w:szCs w:val="24"/>
        </w:rPr>
        <w:t>Mycopathologia</w:t>
      </w:r>
      <w:proofErr w:type="spellEnd"/>
      <w:r w:rsidRPr="00CB52A1">
        <w:rPr>
          <w:rFonts w:ascii="Arial" w:eastAsia="Times New Roman" w:hAnsi="Arial" w:cs="Arial"/>
          <w:color w:val="000000" w:themeColor="text1"/>
          <w:spacing w:val="6"/>
          <w:sz w:val="24"/>
          <w:szCs w:val="24"/>
        </w:rPr>
        <w:t>, 171 (2), pp. 151-159.</w:t>
      </w:r>
    </w:p>
    <w:p w14:paraId="1AC571E3" w14:textId="77777777" w:rsidR="00682692" w:rsidRPr="00CB52A1" w:rsidRDefault="00682692" w:rsidP="0068269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Choudhury, R.A. and McRoberts, N. (2018) </w:t>
      </w:r>
      <w:r w:rsidRPr="00CB52A1">
        <w:rPr>
          <w:rFonts w:ascii="Arial" w:eastAsia="Times New Roman" w:hAnsi="Arial" w:cs="Arial"/>
          <w:color w:val="000000" w:themeColor="text1"/>
          <w:spacing w:val="6"/>
          <w:sz w:val="24"/>
          <w:szCs w:val="24"/>
        </w:rPr>
        <w:t xml:space="preserve">‘Temperature and light effects on germination of </w:t>
      </w: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effusa</w:t>
      </w:r>
      <w:proofErr w:type="spellEnd"/>
      <w:r w:rsidRPr="00CB52A1">
        <w:rPr>
          <w:rFonts w:ascii="Arial" w:eastAsia="Times New Roman" w:hAnsi="Arial" w:cs="Arial"/>
          <w:color w:val="000000" w:themeColor="text1"/>
          <w:spacing w:val="6"/>
          <w:sz w:val="24"/>
          <w:szCs w:val="24"/>
        </w:rPr>
        <w:t xml:space="preserve"> sporangia’, </w:t>
      </w:r>
      <w:r w:rsidRPr="00CB52A1">
        <w:rPr>
          <w:rFonts w:ascii="Arial" w:eastAsia="Times New Roman" w:hAnsi="Arial" w:cs="Arial"/>
          <w:i/>
          <w:color w:val="000000" w:themeColor="text1"/>
          <w:spacing w:val="6"/>
          <w:sz w:val="24"/>
          <w:szCs w:val="24"/>
        </w:rPr>
        <w:t>Tropical Plant Pathology</w:t>
      </w:r>
      <w:r w:rsidRPr="00CB52A1">
        <w:rPr>
          <w:rFonts w:ascii="Arial" w:eastAsia="Times New Roman" w:hAnsi="Arial" w:cs="Arial"/>
          <w:color w:val="000000" w:themeColor="text1"/>
          <w:spacing w:val="6"/>
          <w:sz w:val="24"/>
          <w:szCs w:val="24"/>
        </w:rPr>
        <w:t>, 43, pp. 572-576.</w:t>
      </w:r>
    </w:p>
    <w:p w14:paraId="23AED5CD"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Choudhury, R.A., Garrett, K.A., Klosterman, S.J., Subbarao, K.V. and Mc Roberts, N. (2017) </w:t>
      </w:r>
      <w:r w:rsidRPr="00CB52A1">
        <w:rPr>
          <w:rFonts w:ascii="Arial" w:eastAsia="Times New Roman" w:hAnsi="Arial" w:cs="Arial"/>
          <w:color w:val="000000" w:themeColor="text1"/>
          <w:spacing w:val="6"/>
          <w:sz w:val="24"/>
          <w:szCs w:val="24"/>
        </w:rPr>
        <w:t xml:space="preserve">‘A framework for optimizing phytosanitary thresholds in seed systems’,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107, pp. 1219-1228.</w:t>
      </w:r>
      <w:r w:rsidRPr="00CB52A1">
        <w:rPr>
          <w:rFonts w:ascii="Arial" w:eastAsia="Times New Roman" w:hAnsi="Arial" w:cs="Arial"/>
          <w:b/>
          <w:color w:val="000000" w:themeColor="text1"/>
          <w:spacing w:val="6"/>
          <w:sz w:val="24"/>
          <w:szCs w:val="24"/>
        </w:rPr>
        <w:t xml:space="preserve"> </w:t>
      </w:r>
    </w:p>
    <w:p w14:paraId="054CE621"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Choudhury, R.A., Koike, S.T., Fox, A.D., </w:t>
      </w:r>
      <w:proofErr w:type="spellStart"/>
      <w:r w:rsidRPr="00CB52A1">
        <w:rPr>
          <w:rFonts w:ascii="Arial" w:eastAsia="Times New Roman" w:hAnsi="Arial" w:cs="Arial"/>
          <w:b/>
          <w:color w:val="000000" w:themeColor="text1"/>
          <w:spacing w:val="6"/>
          <w:sz w:val="24"/>
          <w:szCs w:val="24"/>
        </w:rPr>
        <w:t>Anchieta</w:t>
      </w:r>
      <w:proofErr w:type="spellEnd"/>
      <w:r w:rsidRPr="00CB52A1">
        <w:rPr>
          <w:rFonts w:ascii="Arial" w:eastAsia="Times New Roman" w:hAnsi="Arial" w:cs="Arial"/>
          <w:b/>
          <w:color w:val="000000" w:themeColor="text1"/>
          <w:spacing w:val="6"/>
          <w:sz w:val="24"/>
          <w:szCs w:val="24"/>
        </w:rPr>
        <w:t>, A., Subbarao, K.V., Klosterman, S.J. and McRoberts, N. (2016)</w:t>
      </w:r>
      <w:r w:rsidRPr="00CB52A1">
        <w:rPr>
          <w:rFonts w:ascii="Arial" w:eastAsia="Times New Roman" w:hAnsi="Arial" w:cs="Arial"/>
          <w:color w:val="000000" w:themeColor="text1"/>
          <w:spacing w:val="6"/>
          <w:sz w:val="24"/>
          <w:szCs w:val="24"/>
        </w:rPr>
        <w:t xml:space="preserve"> ‘Season-long dynamics of spinach downy mildew determined by spore trapping and disease incidence’,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106, pp. 1311–1318.</w:t>
      </w:r>
    </w:p>
    <w:p w14:paraId="72252C7E"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Coley-Smith, J.R. (1962)’ </w:t>
      </w:r>
      <w:proofErr w:type="spellStart"/>
      <w:r w:rsidRPr="00CB52A1">
        <w:rPr>
          <w:rFonts w:ascii="Arial" w:eastAsia="Times New Roman" w:hAnsi="Arial" w:cs="Arial"/>
          <w:color w:val="000000" w:themeColor="text1"/>
          <w:spacing w:val="6"/>
          <w:sz w:val="24"/>
          <w:szCs w:val="24"/>
        </w:rPr>
        <w:t>Overwinteing</w:t>
      </w:r>
      <w:proofErr w:type="spellEnd"/>
      <w:r w:rsidRPr="00CB52A1">
        <w:rPr>
          <w:rFonts w:ascii="Arial" w:eastAsia="Times New Roman" w:hAnsi="Arial" w:cs="Arial"/>
          <w:color w:val="000000" w:themeColor="text1"/>
          <w:spacing w:val="6"/>
          <w:sz w:val="24"/>
          <w:szCs w:val="24"/>
        </w:rPr>
        <w:t xml:space="preserve"> of hop downy mildew </w:t>
      </w:r>
      <w:proofErr w:type="spellStart"/>
      <w:r w:rsidRPr="00CB52A1">
        <w:rPr>
          <w:rFonts w:ascii="Arial" w:eastAsia="Times New Roman" w:hAnsi="Arial" w:cs="Arial"/>
          <w:i/>
          <w:color w:val="000000" w:themeColor="text1"/>
          <w:spacing w:val="6"/>
          <w:sz w:val="24"/>
          <w:szCs w:val="24"/>
        </w:rPr>
        <w:t>Pseudoperenospora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Mif</w:t>
      </w:r>
      <w:proofErr w:type="spellEnd"/>
      <w:proofErr w:type="gramEnd"/>
      <w:r w:rsidRPr="00CB52A1">
        <w:rPr>
          <w:rFonts w:ascii="Arial" w:eastAsia="Times New Roman" w:hAnsi="Arial" w:cs="Arial"/>
          <w:color w:val="000000" w:themeColor="text1"/>
          <w:spacing w:val="6"/>
          <w:sz w:val="24"/>
          <w:szCs w:val="24"/>
        </w:rPr>
        <w:t xml:space="preserve">. &amp; Tak.) Wilson’, </w:t>
      </w:r>
      <w:r w:rsidRPr="00CB52A1">
        <w:rPr>
          <w:rFonts w:ascii="Arial" w:eastAsia="Times New Roman" w:hAnsi="Arial" w:cs="Arial"/>
          <w:i/>
          <w:color w:val="000000" w:themeColor="text1"/>
          <w:spacing w:val="6"/>
          <w:sz w:val="24"/>
          <w:szCs w:val="24"/>
        </w:rPr>
        <w:t>Annals of Applied Biology</w:t>
      </w:r>
      <w:r w:rsidRPr="00CB52A1">
        <w:rPr>
          <w:rFonts w:ascii="Arial" w:eastAsia="Times New Roman" w:hAnsi="Arial" w:cs="Arial"/>
          <w:color w:val="000000" w:themeColor="text1"/>
          <w:spacing w:val="6"/>
          <w:sz w:val="24"/>
          <w:szCs w:val="24"/>
        </w:rPr>
        <w:t>, 50, pp. 235-243.</w:t>
      </w:r>
    </w:p>
    <w:p w14:paraId="1728D9EF"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Coley-Smith, J.R. (1964) </w:t>
      </w:r>
      <w:r w:rsidRPr="00CB52A1">
        <w:rPr>
          <w:rFonts w:ascii="Arial" w:eastAsia="Times New Roman" w:hAnsi="Arial" w:cs="Arial"/>
          <w:color w:val="000000" w:themeColor="text1"/>
          <w:spacing w:val="6"/>
          <w:sz w:val="24"/>
          <w:szCs w:val="24"/>
        </w:rPr>
        <w:t xml:space="preserve">‘Persistence and identification of downy mildew </w:t>
      </w:r>
      <w:proofErr w:type="spellStart"/>
      <w:r w:rsidRPr="00CB52A1">
        <w:rPr>
          <w:rFonts w:ascii="Arial" w:eastAsia="Times New Roman" w:hAnsi="Arial" w:cs="Arial"/>
          <w:i/>
          <w:color w:val="000000" w:themeColor="text1"/>
          <w:spacing w:val="6"/>
          <w:sz w:val="24"/>
          <w:szCs w:val="24"/>
        </w:rPr>
        <w:t>Pseudoperenospora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Mif</w:t>
      </w:r>
      <w:proofErr w:type="spellEnd"/>
      <w:proofErr w:type="gramEnd"/>
      <w:r w:rsidRPr="00CB52A1">
        <w:rPr>
          <w:rFonts w:ascii="Arial" w:eastAsia="Times New Roman" w:hAnsi="Arial" w:cs="Arial"/>
          <w:color w:val="000000" w:themeColor="text1"/>
          <w:spacing w:val="6"/>
          <w:sz w:val="24"/>
          <w:szCs w:val="24"/>
        </w:rPr>
        <w:t xml:space="preserve">. and Tak.) Wilson in hop rootstocks’, </w:t>
      </w:r>
      <w:r w:rsidRPr="00CB52A1">
        <w:rPr>
          <w:rFonts w:ascii="Arial" w:eastAsia="Times New Roman" w:hAnsi="Arial" w:cs="Arial"/>
          <w:i/>
          <w:color w:val="000000" w:themeColor="text1"/>
          <w:spacing w:val="6"/>
          <w:sz w:val="24"/>
          <w:szCs w:val="24"/>
        </w:rPr>
        <w:t xml:space="preserve">Annals of Applied </w:t>
      </w:r>
      <w:proofErr w:type="gramStart"/>
      <w:r w:rsidRPr="00CB52A1">
        <w:rPr>
          <w:rFonts w:ascii="Arial" w:eastAsia="Times New Roman" w:hAnsi="Arial" w:cs="Arial"/>
          <w:i/>
          <w:color w:val="000000" w:themeColor="text1"/>
          <w:spacing w:val="6"/>
          <w:sz w:val="24"/>
          <w:szCs w:val="24"/>
        </w:rPr>
        <w:t>Biology,</w:t>
      </w:r>
      <w:r w:rsidRPr="00CB52A1">
        <w:rPr>
          <w:rFonts w:ascii="Arial" w:eastAsia="Times New Roman" w:hAnsi="Arial" w:cs="Arial"/>
          <w:color w:val="000000" w:themeColor="text1"/>
          <w:spacing w:val="6"/>
          <w:sz w:val="24"/>
          <w:szCs w:val="24"/>
        </w:rPr>
        <w:t xml:space="preserve">  53</w:t>
      </w:r>
      <w:proofErr w:type="gramEnd"/>
      <w:r w:rsidRPr="00CB52A1">
        <w:rPr>
          <w:rFonts w:ascii="Arial" w:eastAsia="Times New Roman" w:hAnsi="Arial" w:cs="Arial"/>
          <w:color w:val="000000" w:themeColor="text1"/>
          <w:spacing w:val="6"/>
          <w:sz w:val="24"/>
          <w:szCs w:val="24"/>
        </w:rPr>
        <w:t>, pp. 129-132.</w:t>
      </w:r>
    </w:p>
    <w:p w14:paraId="153D588E"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Coley-Smith, J.R. (1965) </w:t>
      </w:r>
      <w:r w:rsidRPr="00CB52A1">
        <w:rPr>
          <w:rFonts w:ascii="Arial" w:eastAsia="Times New Roman" w:hAnsi="Arial" w:cs="Arial"/>
          <w:color w:val="000000" w:themeColor="text1"/>
          <w:spacing w:val="6"/>
          <w:sz w:val="24"/>
          <w:szCs w:val="24"/>
        </w:rPr>
        <w:t xml:space="preserve">‘Infection of hop rootstocks by downy mildew </w:t>
      </w:r>
      <w:proofErr w:type="spellStart"/>
      <w:r w:rsidRPr="00CB52A1">
        <w:rPr>
          <w:rFonts w:ascii="Arial" w:eastAsia="Times New Roman" w:hAnsi="Arial" w:cs="Arial"/>
          <w:i/>
          <w:color w:val="000000" w:themeColor="text1"/>
          <w:spacing w:val="6"/>
          <w:sz w:val="24"/>
          <w:szCs w:val="24"/>
        </w:rPr>
        <w:t>Pseudoperenospora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Miy</w:t>
      </w:r>
      <w:proofErr w:type="spellEnd"/>
      <w:proofErr w:type="gramEnd"/>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Amd</w:t>
      </w:r>
      <w:proofErr w:type="spellEnd"/>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tak</w:t>
      </w:r>
      <w:proofErr w:type="spellEnd"/>
      <w:r w:rsidRPr="00CB52A1">
        <w:rPr>
          <w:rFonts w:ascii="Arial" w:eastAsia="Times New Roman" w:hAnsi="Arial" w:cs="Arial"/>
          <w:color w:val="000000" w:themeColor="text1"/>
          <w:spacing w:val="6"/>
          <w:sz w:val="24"/>
          <w:szCs w:val="24"/>
        </w:rPr>
        <w:t xml:space="preserve">.) Wilson and its control by early –season dusts’, </w:t>
      </w:r>
      <w:r w:rsidRPr="00CB52A1">
        <w:rPr>
          <w:rFonts w:ascii="Arial" w:eastAsia="Times New Roman" w:hAnsi="Arial" w:cs="Arial"/>
          <w:i/>
          <w:color w:val="000000" w:themeColor="text1"/>
          <w:spacing w:val="6"/>
          <w:sz w:val="24"/>
          <w:szCs w:val="24"/>
        </w:rPr>
        <w:t>Annals of Applied Biology</w:t>
      </w:r>
      <w:r w:rsidRPr="00CB52A1">
        <w:rPr>
          <w:rFonts w:ascii="Arial" w:eastAsia="Times New Roman" w:hAnsi="Arial" w:cs="Arial"/>
          <w:color w:val="000000" w:themeColor="text1"/>
          <w:spacing w:val="6"/>
          <w:sz w:val="24"/>
          <w:szCs w:val="24"/>
        </w:rPr>
        <w:t>, 56, pp.381-388.</w:t>
      </w:r>
    </w:p>
    <w:p w14:paraId="6D7AF1EF"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Corell, J.C., Bluhm, B.H., Feng, C., Lamour, K., du Toit, L.J. and Koike, S.T. (2011)</w:t>
      </w:r>
      <w:r w:rsidRPr="00CB52A1">
        <w:rPr>
          <w:rFonts w:ascii="Arial" w:eastAsia="Times New Roman" w:hAnsi="Arial" w:cs="Arial"/>
          <w:color w:val="000000" w:themeColor="text1"/>
          <w:spacing w:val="6"/>
          <w:sz w:val="24"/>
          <w:szCs w:val="24"/>
        </w:rPr>
        <w:t xml:space="preserve"> ‘Spinach: Better management of downy mildew and white rust through genomics’, </w:t>
      </w:r>
      <w:r w:rsidRPr="00CB52A1">
        <w:rPr>
          <w:rFonts w:ascii="Arial" w:eastAsia="Times New Roman" w:hAnsi="Arial" w:cs="Arial"/>
          <w:i/>
          <w:color w:val="000000" w:themeColor="text1"/>
          <w:spacing w:val="6"/>
          <w:sz w:val="24"/>
          <w:szCs w:val="24"/>
        </w:rPr>
        <w:t>European Journal of Plant Pathology</w:t>
      </w:r>
      <w:r w:rsidRPr="00CB52A1">
        <w:rPr>
          <w:rFonts w:ascii="Arial" w:eastAsia="Times New Roman" w:hAnsi="Arial" w:cs="Arial"/>
          <w:color w:val="000000" w:themeColor="text1"/>
          <w:spacing w:val="6"/>
          <w:sz w:val="24"/>
          <w:szCs w:val="24"/>
        </w:rPr>
        <w:t>, 129, pp. 193–205.</w:t>
      </w:r>
    </w:p>
    <w:p w14:paraId="20A0606D"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Crandall, S.G., Rahman, A., Quesada-Ocampo, L.M., Martin, F.N., Bilodeau, G.J. and Miles, T.D. (2018) </w:t>
      </w:r>
      <w:r w:rsidRPr="00CB52A1">
        <w:rPr>
          <w:rFonts w:ascii="Arial" w:eastAsia="Times New Roman" w:hAnsi="Arial" w:cs="Arial"/>
          <w:color w:val="000000" w:themeColor="text1"/>
          <w:spacing w:val="6"/>
          <w:sz w:val="24"/>
          <w:szCs w:val="24"/>
        </w:rPr>
        <w:t xml:space="preserve">‘Advances in diagnostics of downy mildew: Lessons learned from oomycetes and future challenges’,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102, pp. 265-275.</w:t>
      </w:r>
    </w:p>
    <w:p w14:paraId="43A00027"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D, J.J.F. and Zambrano, A. (2014)</w:t>
      </w:r>
      <w:r w:rsidRPr="00CB52A1">
        <w:rPr>
          <w:rFonts w:ascii="Arial" w:eastAsia="Times New Roman" w:hAnsi="Arial" w:cs="Arial"/>
          <w:color w:val="000000" w:themeColor="text1"/>
          <w:spacing w:val="6"/>
          <w:sz w:val="24"/>
          <w:szCs w:val="24"/>
        </w:rPr>
        <w:t xml:space="preserve"> ‘Temperature effect on rose downy mildew development under environmental controlled conditions’, </w:t>
      </w:r>
      <w:proofErr w:type="spellStart"/>
      <w:r w:rsidRPr="00CB52A1">
        <w:rPr>
          <w:rFonts w:ascii="Arial" w:eastAsia="Times New Roman" w:hAnsi="Arial" w:cs="Arial"/>
          <w:i/>
          <w:color w:val="000000" w:themeColor="text1"/>
          <w:spacing w:val="6"/>
          <w:sz w:val="24"/>
          <w:szCs w:val="24"/>
        </w:rPr>
        <w:t>Agronomía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Colombiana</w:t>
      </w:r>
      <w:proofErr w:type="spellEnd"/>
      <w:r w:rsidRPr="00CB52A1">
        <w:rPr>
          <w:rFonts w:ascii="Arial" w:eastAsia="Times New Roman" w:hAnsi="Arial" w:cs="Arial"/>
          <w:color w:val="000000" w:themeColor="text1"/>
          <w:spacing w:val="6"/>
          <w:sz w:val="24"/>
          <w:szCs w:val="24"/>
        </w:rPr>
        <w:t>, 32(1), pp. 29–35.</w:t>
      </w:r>
    </w:p>
    <w:p w14:paraId="6C32A7BD"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Delahaut</w:t>
      </w:r>
      <w:proofErr w:type="spellEnd"/>
      <w:r w:rsidRPr="00CB52A1">
        <w:rPr>
          <w:rFonts w:ascii="Arial" w:eastAsia="Times New Roman" w:hAnsi="Arial" w:cs="Arial"/>
          <w:b/>
          <w:color w:val="000000" w:themeColor="text1"/>
          <w:spacing w:val="6"/>
          <w:sz w:val="24"/>
          <w:szCs w:val="24"/>
        </w:rPr>
        <w:t xml:space="preserve">, K. &amp; Stevenson, W. (2004) </w:t>
      </w:r>
      <w:r w:rsidRPr="00CB52A1">
        <w:rPr>
          <w:rFonts w:ascii="Arial" w:eastAsia="Times New Roman" w:hAnsi="Arial" w:cs="Arial"/>
          <w:color w:val="000000" w:themeColor="text1"/>
          <w:spacing w:val="6"/>
          <w:sz w:val="24"/>
          <w:szCs w:val="24"/>
        </w:rPr>
        <w:t>Vine crops disorder: angular leaf spot. Madison, WI: Board of Reagents of the University of Wisconsin System, University of Wisconsin- Extension, Cooperative Extension Publications.</w:t>
      </w:r>
    </w:p>
    <w:p w14:paraId="6E59FA1D"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lastRenderedPageBreak/>
        <w:t xml:space="preserve"> </w:t>
      </w:r>
      <w:r w:rsidRPr="00CB52A1">
        <w:rPr>
          <w:rFonts w:ascii="Arial" w:eastAsia="Times New Roman" w:hAnsi="Arial" w:cs="Arial"/>
          <w:b/>
          <w:color w:val="000000" w:themeColor="text1"/>
          <w:spacing w:val="6"/>
          <w:sz w:val="24"/>
          <w:szCs w:val="24"/>
        </w:rPr>
        <w:t>El-</w:t>
      </w:r>
      <w:proofErr w:type="spellStart"/>
      <w:r w:rsidRPr="00CB52A1">
        <w:rPr>
          <w:rFonts w:ascii="Arial" w:eastAsia="Times New Roman" w:hAnsi="Arial" w:cs="Arial"/>
          <w:b/>
          <w:color w:val="000000" w:themeColor="text1"/>
          <w:spacing w:val="6"/>
          <w:sz w:val="24"/>
          <w:szCs w:val="24"/>
        </w:rPr>
        <w:t>Sharkawy</w:t>
      </w:r>
      <w:proofErr w:type="spellEnd"/>
      <w:r w:rsidRPr="00CB52A1">
        <w:rPr>
          <w:rFonts w:ascii="Arial" w:eastAsia="Times New Roman" w:hAnsi="Arial" w:cs="Arial"/>
          <w:b/>
          <w:color w:val="000000" w:themeColor="text1"/>
          <w:spacing w:val="6"/>
          <w:sz w:val="24"/>
          <w:szCs w:val="24"/>
        </w:rPr>
        <w:t>, H., Rashad, Y., El-</w:t>
      </w:r>
      <w:proofErr w:type="spellStart"/>
      <w:r w:rsidRPr="00CB52A1">
        <w:rPr>
          <w:rFonts w:ascii="Arial" w:eastAsia="Times New Roman" w:hAnsi="Arial" w:cs="Arial"/>
          <w:b/>
          <w:color w:val="000000" w:themeColor="text1"/>
          <w:spacing w:val="6"/>
          <w:sz w:val="24"/>
          <w:szCs w:val="24"/>
        </w:rPr>
        <w:t>Kenawy</w:t>
      </w:r>
      <w:proofErr w:type="spellEnd"/>
      <w:r w:rsidRPr="00CB52A1">
        <w:rPr>
          <w:rFonts w:ascii="Arial" w:eastAsia="Times New Roman" w:hAnsi="Arial" w:cs="Arial"/>
          <w:b/>
          <w:color w:val="000000" w:themeColor="text1"/>
          <w:spacing w:val="6"/>
          <w:sz w:val="24"/>
          <w:szCs w:val="24"/>
        </w:rPr>
        <w:t>, M. and Galilah, D. (2022)</w:t>
      </w:r>
      <w:r w:rsidRPr="00CB52A1">
        <w:rPr>
          <w:rFonts w:ascii="Arial" w:eastAsia="Times New Roman" w:hAnsi="Arial" w:cs="Arial"/>
          <w:color w:val="000000" w:themeColor="text1"/>
          <w:spacing w:val="6"/>
          <w:sz w:val="24"/>
          <w:szCs w:val="24"/>
        </w:rPr>
        <w:t xml:space="preserve"> ‘Magnesium carbonate elicits defense-related genes in King Ruby grapevines against downy mildew and improves its growth, yield, and berry quality’, </w:t>
      </w:r>
      <w:r w:rsidRPr="00CB52A1">
        <w:rPr>
          <w:rFonts w:ascii="Arial" w:eastAsia="Times New Roman" w:hAnsi="Arial" w:cs="Arial"/>
          <w:i/>
          <w:color w:val="000000" w:themeColor="text1"/>
          <w:spacing w:val="6"/>
          <w:sz w:val="24"/>
          <w:szCs w:val="24"/>
        </w:rPr>
        <w:t>Pesticide Biochemistry and Physiology</w:t>
      </w:r>
      <w:r w:rsidRPr="00CB52A1">
        <w:rPr>
          <w:rFonts w:ascii="Arial" w:eastAsia="Times New Roman" w:hAnsi="Arial" w:cs="Arial"/>
          <w:color w:val="000000" w:themeColor="text1"/>
          <w:spacing w:val="6"/>
          <w:sz w:val="24"/>
          <w:szCs w:val="24"/>
        </w:rPr>
        <w:t>, 184, Article 105075.</w:t>
      </w:r>
    </w:p>
    <w:p w14:paraId="0CDD1F80"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Eriksen, J.N., Madsen, P.L., Dragsted, L.O. and Arrigoni, E. (2016)</w:t>
      </w:r>
      <w:r w:rsidRPr="00CB52A1">
        <w:rPr>
          <w:rFonts w:ascii="Arial" w:eastAsia="Times New Roman" w:hAnsi="Arial" w:cs="Arial"/>
          <w:color w:val="000000" w:themeColor="text1"/>
          <w:spacing w:val="6"/>
          <w:sz w:val="24"/>
          <w:szCs w:val="24"/>
        </w:rPr>
        <w:t xml:space="preserve"> ‘Optimized, fast-throughput UHPLC-DAD based method for carotenoid quantification in spinach, serum, chylomicrons, and feces’, </w:t>
      </w:r>
      <w:r w:rsidRPr="00CB52A1">
        <w:rPr>
          <w:rFonts w:ascii="Arial" w:eastAsia="Times New Roman" w:hAnsi="Arial" w:cs="Arial"/>
          <w:i/>
          <w:color w:val="000000" w:themeColor="text1"/>
          <w:spacing w:val="6"/>
          <w:sz w:val="24"/>
          <w:szCs w:val="24"/>
        </w:rPr>
        <w:t>Journal of</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Agricultural and Food Chemistry</w:t>
      </w:r>
      <w:r w:rsidRPr="00CB52A1">
        <w:rPr>
          <w:rFonts w:ascii="Arial" w:eastAsia="Times New Roman" w:hAnsi="Arial" w:cs="Arial"/>
          <w:color w:val="000000" w:themeColor="text1"/>
          <w:spacing w:val="6"/>
          <w:sz w:val="24"/>
          <w:szCs w:val="24"/>
        </w:rPr>
        <w:t>, 65(4), pp. 973–980.</w:t>
      </w:r>
    </w:p>
    <w:p w14:paraId="1A0E39CF"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Fletcher, K. and Michelmore, R. (2023) </w:t>
      </w:r>
      <w:r w:rsidRPr="00CB52A1">
        <w:rPr>
          <w:rFonts w:ascii="Arial" w:eastAsia="Times New Roman" w:hAnsi="Arial" w:cs="Arial"/>
          <w:color w:val="000000" w:themeColor="text1"/>
          <w:spacing w:val="6"/>
          <w:sz w:val="24"/>
          <w:szCs w:val="24"/>
        </w:rPr>
        <w:t>‘Genome-enabled insights into downy mildew biology and evolution’, Annual Review of Phyto</w:t>
      </w:r>
      <w:r w:rsidRPr="00CB52A1">
        <w:rPr>
          <w:rFonts w:ascii="Arial" w:eastAsia="Times New Roman" w:hAnsi="Arial" w:cs="Arial"/>
          <w:i/>
          <w:color w:val="000000" w:themeColor="text1"/>
          <w:spacing w:val="6"/>
          <w:sz w:val="24"/>
          <w:szCs w:val="24"/>
        </w:rPr>
        <w:t>pathology</w:t>
      </w:r>
      <w:r w:rsidRPr="00CB52A1">
        <w:rPr>
          <w:rFonts w:ascii="Arial" w:eastAsia="Times New Roman" w:hAnsi="Arial" w:cs="Arial"/>
          <w:color w:val="000000" w:themeColor="text1"/>
          <w:spacing w:val="6"/>
          <w:sz w:val="24"/>
          <w:szCs w:val="24"/>
        </w:rPr>
        <w:t>, 61, pp.165-183.</w:t>
      </w:r>
    </w:p>
    <w:p w14:paraId="2ECC788A"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Fry, W.E. and Goodwin, S.B. (1997) </w:t>
      </w:r>
      <w:r w:rsidRPr="00CB52A1">
        <w:rPr>
          <w:rFonts w:ascii="Arial" w:eastAsia="Times New Roman" w:hAnsi="Arial" w:cs="Arial"/>
          <w:color w:val="000000" w:themeColor="text1"/>
          <w:spacing w:val="6"/>
          <w:sz w:val="24"/>
          <w:szCs w:val="24"/>
        </w:rPr>
        <w:t>‘Re-emergence of potato and tomato late blight in the United states’,</w:t>
      </w:r>
      <w:r w:rsidRPr="00CB52A1">
        <w:rPr>
          <w:rFonts w:ascii="Arial" w:eastAsia="Times New Roman" w:hAnsi="Arial" w:cs="Arial"/>
          <w:i/>
          <w:color w:val="000000" w:themeColor="text1"/>
          <w:spacing w:val="6"/>
          <w:sz w:val="24"/>
          <w:szCs w:val="24"/>
        </w:rPr>
        <w:t xml:space="preserve"> Plant Disease</w:t>
      </w:r>
      <w:r w:rsidRPr="00CB52A1">
        <w:rPr>
          <w:rFonts w:ascii="Arial" w:eastAsia="Times New Roman" w:hAnsi="Arial" w:cs="Arial"/>
          <w:color w:val="000000" w:themeColor="text1"/>
          <w:spacing w:val="6"/>
          <w:sz w:val="24"/>
          <w:szCs w:val="24"/>
        </w:rPr>
        <w:t>, 81 (12</w:t>
      </w:r>
      <w:proofErr w:type="gramStart"/>
      <w:r w:rsidRPr="00CB52A1">
        <w:rPr>
          <w:rFonts w:ascii="Arial" w:eastAsia="Times New Roman" w:hAnsi="Arial" w:cs="Arial"/>
          <w:color w:val="000000" w:themeColor="text1"/>
          <w:spacing w:val="6"/>
          <w:sz w:val="24"/>
          <w:szCs w:val="24"/>
        </w:rPr>
        <w:t>),pp.</w:t>
      </w:r>
      <w:proofErr w:type="gramEnd"/>
      <w:r w:rsidRPr="00CB52A1">
        <w:rPr>
          <w:rFonts w:ascii="Arial" w:eastAsia="Times New Roman" w:hAnsi="Arial" w:cs="Arial"/>
          <w:color w:val="000000" w:themeColor="text1"/>
          <w:spacing w:val="6"/>
          <w:sz w:val="24"/>
          <w:szCs w:val="24"/>
        </w:rPr>
        <w:t>1349- 1357.</w:t>
      </w:r>
    </w:p>
    <w:p w14:paraId="753924C4"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Gascuel</w:t>
      </w:r>
      <w:proofErr w:type="spellEnd"/>
      <w:r w:rsidRPr="00CB52A1">
        <w:rPr>
          <w:rFonts w:ascii="Arial" w:eastAsia="Times New Roman" w:hAnsi="Arial" w:cs="Arial"/>
          <w:b/>
          <w:color w:val="000000" w:themeColor="text1"/>
          <w:spacing w:val="6"/>
          <w:sz w:val="24"/>
          <w:szCs w:val="24"/>
        </w:rPr>
        <w:t xml:space="preserve">, Q., Martinez, Y., Boniface, M.C., Vear, F., Pichon, M. and </w:t>
      </w:r>
      <w:proofErr w:type="spellStart"/>
      <w:r w:rsidRPr="00CB52A1">
        <w:rPr>
          <w:rFonts w:ascii="Arial" w:eastAsia="Times New Roman" w:hAnsi="Arial" w:cs="Arial"/>
          <w:b/>
          <w:color w:val="000000" w:themeColor="text1"/>
          <w:spacing w:val="6"/>
          <w:sz w:val="24"/>
          <w:szCs w:val="24"/>
        </w:rPr>
        <w:t>Godiard</w:t>
      </w:r>
      <w:proofErr w:type="spellEnd"/>
      <w:r w:rsidRPr="00CB52A1">
        <w:rPr>
          <w:rFonts w:ascii="Arial" w:eastAsia="Times New Roman" w:hAnsi="Arial" w:cs="Arial"/>
          <w:b/>
          <w:color w:val="000000" w:themeColor="text1"/>
          <w:spacing w:val="6"/>
          <w:sz w:val="24"/>
          <w:szCs w:val="24"/>
        </w:rPr>
        <w:t xml:space="preserve">, L. (2015) </w:t>
      </w:r>
      <w:r w:rsidRPr="00CB52A1">
        <w:rPr>
          <w:rFonts w:ascii="Arial" w:eastAsia="Times New Roman" w:hAnsi="Arial" w:cs="Arial"/>
          <w:color w:val="000000" w:themeColor="text1"/>
          <w:spacing w:val="6"/>
          <w:sz w:val="24"/>
          <w:szCs w:val="24"/>
        </w:rPr>
        <w:t>‘The sunflower downy mildew pathogen</w:t>
      </w:r>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halstedii</w:t>
      </w:r>
      <w:proofErr w:type="spellEnd"/>
      <w:r w:rsidRPr="00CB52A1">
        <w:rPr>
          <w:rFonts w:ascii="Arial" w:eastAsia="Times New Roman" w:hAnsi="Arial" w:cs="Arial"/>
          <w:i/>
          <w:color w:val="000000" w:themeColor="text1"/>
          <w:spacing w:val="6"/>
          <w:sz w:val="24"/>
          <w:szCs w:val="24"/>
        </w:rPr>
        <w:t>’</w:t>
      </w:r>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Molecular Plant Pathology</w:t>
      </w:r>
      <w:r w:rsidRPr="00CB52A1">
        <w:rPr>
          <w:rFonts w:ascii="Arial" w:eastAsia="Times New Roman" w:hAnsi="Arial" w:cs="Arial"/>
          <w:color w:val="000000" w:themeColor="text1"/>
          <w:spacing w:val="6"/>
          <w:sz w:val="24"/>
          <w:szCs w:val="24"/>
        </w:rPr>
        <w:t>, 16 (2), pp. 109-122.</w:t>
      </w:r>
    </w:p>
    <w:p w14:paraId="2C445CDB"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and Ocamb, C.M. (2009) </w:t>
      </w:r>
      <w:r w:rsidRPr="00CB52A1">
        <w:rPr>
          <w:rFonts w:ascii="Arial" w:eastAsia="Times New Roman" w:hAnsi="Arial" w:cs="Arial"/>
          <w:color w:val="000000" w:themeColor="text1"/>
          <w:spacing w:val="6"/>
          <w:sz w:val="24"/>
          <w:szCs w:val="24"/>
        </w:rPr>
        <w:t>‘Predicting infection risk of hop</w:t>
      </w:r>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Phytopathology</w:t>
      </w:r>
      <w:r w:rsidRPr="00CB52A1">
        <w:rPr>
          <w:rFonts w:ascii="Arial" w:eastAsia="Times New Roman" w:hAnsi="Arial" w:cs="Arial"/>
          <w:color w:val="000000" w:themeColor="text1"/>
          <w:spacing w:val="6"/>
          <w:sz w:val="24"/>
          <w:szCs w:val="24"/>
        </w:rPr>
        <w:t>, 99 (10</w:t>
      </w:r>
      <w:proofErr w:type="gramStart"/>
      <w:r w:rsidRPr="00CB52A1">
        <w:rPr>
          <w:rFonts w:ascii="Arial" w:eastAsia="Times New Roman" w:hAnsi="Arial" w:cs="Arial"/>
          <w:color w:val="000000" w:themeColor="text1"/>
          <w:spacing w:val="6"/>
          <w:sz w:val="24"/>
          <w:szCs w:val="24"/>
        </w:rPr>
        <w:t>),pp.</w:t>
      </w:r>
      <w:proofErr w:type="gramEnd"/>
      <w:r w:rsidRPr="00CB52A1">
        <w:rPr>
          <w:rFonts w:ascii="Arial" w:eastAsia="Times New Roman" w:hAnsi="Arial" w:cs="Arial"/>
          <w:color w:val="000000" w:themeColor="text1"/>
          <w:spacing w:val="6"/>
          <w:sz w:val="24"/>
          <w:szCs w:val="24"/>
        </w:rPr>
        <w:t>1190-1198</w:t>
      </w:r>
      <w:r w:rsidRPr="00CB52A1">
        <w:rPr>
          <w:rFonts w:ascii="Arial" w:eastAsia="Times New Roman" w:hAnsi="Arial" w:cs="Arial"/>
          <w:b/>
          <w:color w:val="000000" w:themeColor="text1"/>
          <w:spacing w:val="6"/>
          <w:sz w:val="24"/>
          <w:szCs w:val="24"/>
        </w:rPr>
        <w:t>.</w:t>
      </w:r>
    </w:p>
    <w:p w14:paraId="55AAF587"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Gent, D.H., Cohen, Y. and Runge, F. (2017)</w:t>
      </w:r>
      <w:r w:rsidRPr="00CB52A1">
        <w:rPr>
          <w:rFonts w:ascii="Arial" w:eastAsia="Times New Roman" w:hAnsi="Arial" w:cs="Arial"/>
          <w:color w:val="000000" w:themeColor="text1"/>
          <w:spacing w:val="6"/>
          <w:sz w:val="24"/>
          <w:szCs w:val="24"/>
        </w:rPr>
        <w:t xml:space="preserve"> ‘Homothallism in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Plant Pathology</w:t>
      </w:r>
      <w:r w:rsidRPr="00CB52A1">
        <w:rPr>
          <w:rFonts w:ascii="Arial" w:eastAsia="Times New Roman" w:hAnsi="Arial" w:cs="Arial"/>
          <w:color w:val="000000" w:themeColor="text1"/>
          <w:spacing w:val="6"/>
          <w:sz w:val="24"/>
          <w:szCs w:val="24"/>
        </w:rPr>
        <w:t>, 66(9), pp. 1508–1516.</w:t>
      </w:r>
    </w:p>
    <w:p w14:paraId="1A9A302F"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Johnson, D.A., </w:t>
      </w:r>
      <w:proofErr w:type="spellStart"/>
      <w:r w:rsidRPr="00CB52A1">
        <w:rPr>
          <w:rFonts w:ascii="Arial" w:eastAsia="Times New Roman" w:hAnsi="Arial" w:cs="Arial"/>
          <w:b/>
          <w:color w:val="000000" w:themeColor="text1"/>
          <w:spacing w:val="6"/>
          <w:sz w:val="24"/>
          <w:szCs w:val="24"/>
        </w:rPr>
        <w:t>Gevens</w:t>
      </w:r>
      <w:proofErr w:type="spellEnd"/>
      <w:r w:rsidRPr="00CB52A1">
        <w:rPr>
          <w:rFonts w:ascii="Arial" w:eastAsia="Times New Roman" w:hAnsi="Arial" w:cs="Arial"/>
          <w:b/>
          <w:color w:val="000000" w:themeColor="text1"/>
          <w:spacing w:val="6"/>
          <w:sz w:val="24"/>
          <w:szCs w:val="24"/>
        </w:rPr>
        <w:t xml:space="preserve">, A.J., </w:t>
      </w:r>
      <w:proofErr w:type="spellStart"/>
      <w:r w:rsidRPr="00CB52A1">
        <w:rPr>
          <w:rFonts w:ascii="Arial" w:eastAsia="Times New Roman" w:hAnsi="Arial" w:cs="Arial"/>
          <w:b/>
          <w:color w:val="000000" w:themeColor="text1"/>
          <w:spacing w:val="6"/>
          <w:sz w:val="24"/>
          <w:szCs w:val="24"/>
        </w:rPr>
        <w:t>Hausbeck</w:t>
      </w:r>
      <w:proofErr w:type="spellEnd"/>
      <w:r w:rsidRPr="00CB52A1">
        <w:rPr>
          <w:rFonts w:ascii="Arial" w:eastAsia="Times New Roman" w:hAnsi="Arial" w:cs="Arial"/>
          <w:b/>
          <w:color w:val="000000" w:themeColor="text1"/>
          <w:spacing w:val="6"/>
          <w:sz w:val="24"/>
          <w:szCs w:val="24"/>
        </w:rPr>
        <w:t>, M.K., O’Neal, S.B. and Walsh, D.B. (2015)</w:t>
      </w:r>
      <w:r w:rsidRPr="00CB52A1">
        <w:rPr>
          <w:rFonts w:ascii="Arial" w:eastAsia="Times New Roman" w:hAnsi="Arial" w:cs="Arial"/>
          <w:color w:val="000000" w:themeColor="text1"/>
          <w:spacing w:val="6"/>
          <w:sz w:val="24"/>
          <w:szCs w:val="24"/>
        </w:rPr>
        <w:t xml:space="preserve"> Field guide for integrated pest management in hops. Pullman, WA: Oregon State University, University of Idaho, USDA Agricultural Research Service, and Washington State University, pp. 15–21.</w:t>
      </w:r>
    </w:p>
    <w:p w14:paraId="28374362"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Mahaffee, W.F., McRoberts, N. and Pfender, W.F. (2013) </w:t>
      </w:r>
      <w:r w:rsidRPr="00CB52A1">
        <w:rPr>
          <w:rFonts w:ascii="Arial" w:eastAsia="Times New Roman" w:hAnsi="Arial" w:cs="Arial"/>
          <w:color w:val="000000" w:themeColor="text1"/>
          <w:spacing w:val="6"/>
          <w:sz w:val="24"/>
          <w:szCs w:val="24"/>
        </w:rPr>
        <w:t xml:space="preserve">‘The use and role of predictive systems in disease management’, </w:t>
      </w:r>
      <w:r w:rsidRPr="00CB52A1">
        <w:rPr>
          <w:rFonts w:ascii="Arial" w:eastAsia="Times New Roman" w:hAnsi="Arial" w:cs="Arial"/>
          <w:i/>
          <w:color w:val="000000" w:themeColor="text1"/>
          <w:spacing w:val="6"/>
          <w:sz w:val="24"/>
          <w:szCs w:val="24"/>
        </w:rPr>
        <w:t>Annual review of Phytopathology</w:t>
      </w:r>
      <w:r w:rsidRPr="00CB52A1">
        <w:rPr>
          <w:rFonts w:ascii="Arial" w:eastAsia="Times New Roman" w:hAnsi="Arial" w:cs="Arial"/>
          <w:color w:val="000000" w:themeColor="text1"/>
          <w:spacing w:val="6"/>
          <w:sz w:val="24"/>
          <w:szCs w:val="24"/>
        </w:rPr>
        <w:t>,51, pp. 267-289.</w:t>
      </w:r>
    </w:p>
    <w:p w14:paraId="6B20C4F1"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Ocamb, C.M. and Farnsworth, J.L. (2010) </w:t>
      </w:r>
      <w:r w:rsidRPr="00CB52A1">
        <w:rPr>
          <w:rFonts w:ascii="Arial" w:eastAsia="Times New Roman" w:hAnsi="Arial" w:cs="Arial"/>
          <w:color w:val="000000" w:themeColor="text1"/>
          <w:spacing w:val="6"/>
          <w:sz w:val="24"/>
          <w:szCs w:val="24"/>
        </w:rPr>
        <w:t xml:space="preserve">‘Forecasting and management of hop downy mildew’,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94, pp.425-431.</w:t>
      </w:r>
    </w:p>
    <w:p w14:paraId="6330302F"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Göker, M., </w:t>
      </w:r>
      <w:proofErr w:type="spellStart"/>
      <w:r w:rsidRPr="00CB52A1">
        <w:rPr>
          <w:rFonts w:ascii="Arial" w:eastAsia="Times New Roman" w:hAnsi="Arial" w:cs="Arial"/>
          <w:b/>
          <w:color w:val="000000" w:themeColor="text1"/>
          <w:spacing w:val="6"/>
          <w:sz w:val="24"/>
          <w:szCs w:val="24"/>
        </w:rPr>
        <w:t>Riethmüller</w:t>
      </w:r>
      <w:proofErr w:type="spellEnd"/>
      <w:r w:rsidRPr="00CB52A1">
        <w:rPr>
          <w:rFonts w:ascii="Arial" w:eastAsia="Times New Roman" w:hAnsi="Arial" w:cs="Arial"/>
          <w:b/>
          <w:color w:val="000000" w:themeColor="text1"/>
          <w:spacing w:val="6"/>
          <w:sz w:val="24"/>
          <w:szCs w:val="24"/>
        </w:rPr>
        <w:t xml:space="preserve">, A., </w:t>
      </w:r>
      <w:proofErr w:type="spellStart"/>
      <w:r w:rsidRPr="00CB52A1">
        <w:rPr>
          <w:rFonts w:ascii="Arial" w:eastAsia="Times New Roman" w:hAnsi="Arial" w:cs="Arial"/>
          <w:b/>
          <w:color w:val="000000" w:themeColor="text1"/>
          <w:spacing w:val="6"/>
          <w:sz w:val="24"/>
          <w:szCs w:val="24"/>
        </w:rPr>
        <w:t>Voglmayr</w:t>
      </w:r>
      <w:proofErr w:type="spellEnd"/>
      <w:r w:rsidRPr="00CB52A1">
        <w:rPr>
          <w:rFonts w:ascii="Arial" w:eastAsia="Times New Roman" w:hAnsi="Arial" w:cs="Arial"/>
          <w:b/>
          <w:color w:val="000000" w:themeColor="text1"/>
          <w:spacing w:val="6"/>
          <w:sz w:val="24"/>
          <w:szCs w:val="24"/>
        </w:rPr>
        <w:t xml:space="preserve">, H., Weiss, M. and </w:t>
      </w:r>
      <w:proofErr w:type="spellStart"/>
      <w:r w:rsidRPr="00CB52A1">
        <w:rPr>
          <w:rFonts w:ascii="Arial" w:eastAsia="Times New Roman" w:hAnsi="Arial" w:cs="Arial"/>
          <w:b/>
          <w:color w:val="000000" w:themeColor="text1"/>
          <w:spacing w:val="6"/>
          <w:sz w:val="24"/>
          <w:szCs w:val="24"/>
        </w:rPr>
        <w:t>Oberwinkler</w:t>
      </w:r>
      <w:proofErr w:type="spellEnd"/>
      <w:r w:rsidRPr="00CB52A1">
        <w:rPr>
          <w:rFonts w:ascii="Arial" w:eastAsia="Times New Roman" w:hAnsi="Arial" w:cs="Arial"/>
          <w:b/>
          <w:color w:val="000000" w:themeColor="text1"/>
          <w:spacing w:val="6"/>
          <w:sz w:val="24"/>
          <w:szCs w:val="24"/>
        </w:rPr>
        <w:t>, F. (2004)</w:t>
      </w:r>
      <w:r w:rsidRPr="00CB52A1">
        <w:rPr>
          <w:rFonts w:ascii="Arial" w:eastAsia="Times New Roman" w:hAnsi="Arial" w:cs="Arial"/>
          <w:color w:val="000000" w:themeColor="text1"/>
          <w:spacing w:val="6"/>
          <w:sz w:val="24"/>
          <w:szCs w:val="24"/>
        </w:rPr>
        <w:t xml:space="preserve"> ‘Phylogeny of </w:t>
      </w:r>
      <w:proofErr w:type="spellStart"/>
      <w:r w:rsidRPr="00CB52A1">
        <w:rPr>
          <w:rFonts w:ascii="Arial" w:eastAsia="Times New Roman" w:hAnsi="Arial" w:cs="Arial"/>
          <w:i/>
          <w:color w:val="000000" w:themeColor="text1"/>
          <w:spacing w:val="6"/>
          <w:sz w:val="24"/>
          <w:szCs w:val="24"/>
        </w:rPr>
        <w:t>Hyaloperonospora</w:t>
      </w:r>
      <w:proofErr w:type="spellEnd"/>
      <w:r w:rsidRPr="00CB52A1">
        <w:rPr>
          <w:rFonts w:ascii="Arial" w:eastAsia="Times New Roman" w:hAnsi="Arial" w:cs="Arial"/>
          <w:color w:val="000000" w:themeColor="text1"/>
          <w:spacing w:val="6"/>
          <w:sz w:val="24"/>
          <w:szCs w:val="24"/>
        </w:rPr>
        <w:t xml:space="preserve"> based on nuclear ribosomal internal transcribed spacer sequences’, </w:t>
      </w:r>
      <w:r w:rsidRPr="00CB52A1">
        <w:rPr>
          <w:rFonts w:ascii="Arial" w:eastAsia="Times New Roman" w:hAnsi="Arial" w:cs="Arial"/>
          <w:i/>
          <w:color w:val="000000" w:themeColor="text1"/>
          <w:spacing w:val="6"/>
          <w:sz w:val="24"/>
          <w:szCs w:val="24"/>
        </w:rPr>
        <w:t>Mycological Progress</w:t>
      </w:r>
      <w:r w:rsidRPr="00CB52A1">
        <w:rPr>
          <w:rFonts w:ascii="Arial" w:eastAsia="Times New Roman" w:hAnsi="Arial" w:cs="Arial"/>
          <w:color w:val="000000" w:themeColor="text1"/>
          <w:spacing w:val="6"/>
          <w:sz w:val="24"/>
          <w:szCs w:val="24"/>
        </w:rPr>
        <w:t>, 3, pp. 83–94.</w:t>
      </w:r>
    </w:p>
    <w:p w14:paraId="4AB564CC"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Göker, M., </w:t>
      </w:r>
      <w:proofErr w:type="spellStart"/>
      <w:r w:rsidRPr="00CB52A1">
        <w:rPr>
          <w:rFonts w:ascii="Arial" w:eastAsia="Times New Roman" w:hAnsi="Arial" w:cs="Arial"/>
          <w:b/>
          <w:color w:val="000000" w:themeColor="text1"/>
          <w:spacing w:val="6"/>
          <w:sz w:val="24"/>
          <w:szCs w:val="24"/>
        </w:rPr>
        <w:t>Voglmayr</w:t>
      </w:r>
      <w:proofErr w:type="spellEnd"/>
      <w:r w:rsidRPr="00CB52A1">
        <w:rPr>
          <w:rFonts w:ascii="Arial" w:eastAsia="Times New Roman" w:hAnsi="Arial" w:cs="Arial"/>
          <w:b/>
          <w:color w:val="000000" w:themeColor="text1"/>
          <w:spacing w:val="6"/>
          <w:sz w:val="24"/>
          <w:szCs w:val="24"/>
        </w:rPr>
        <w:t xml:space="preserve">, H., Blázquez, G.G. and </w:t>
      </w:r>
      <w:proofErr w:type="spellStart"/>
      <w:r w:rsidRPr="00CB52A1">
        <w:rPr>
          <w:rFonts w:ascii="Arial" w:eastAsia="Times New Roman" w:hAnsi="Arial" w:cs="Arial"/>
          <w:b/>
          <w:color w:val="000000" w:themeColor="text1"/>
          <w:spacing w:val="6"/>
          <w:sz w:val="24"/>
          <w:szCs w:val="24"/>
        </w:rPr>
        <w:t>Oberwinkler</w:t>
      </w:r>
      <w:proofErr w:type="spellEnd"/>
      <w:r w:rsidRPr="00CB52A1">
        <w:rPr>
          <w:rFonts w:ascii="Arial" w:eastAsia="Times New Roman" w:hAnsi="Arial" w:cs="Arial"/>
          <w:b/>
          <w:color w:val="000000" w:themeColor="text1"/>
          <w:spacing w:val="6"/>
          <w:sz w:val="24"/>
          <w:szCs w:val="24"/>
        </w:rPr>
        <w:t xml:space="preserve">, F. (2009) </w:t>
      </w:r>
      <w:r w:rsidRPr="00CB52A1">
        <w:rPr>
          <w:rFonts w:ascii="Arial" w:eastAsia="Times New Roman" w:hAnsi="Arial" w:cs="Arial"/>
          <w:color w:val="000000" w:themeColor="text1"/>
          <w:spacing w:val="6"/>
          <w:sz w:val="24"/>
          <w:szCs w:val="24"/>
        </w:rPr>
        <w:t xml:space="preserve">‘Species delimitation in downy mildews: The case </w:t>
      </w:r>
      <w:proofErr w:type="gramStart"/>
      <w:r w:rsidRPr="00CB52A1">
        <w:rPr>
          <w:rFonts w:ascii="Arial" w:eastAsia="Times New Roman" w:hAnsi="Arial" w:cs="Arial"/>
          <w:color w:val="000000" w:themeColor="text1"/>
          <w:spacing w:val="6"/>
          <w:sz w:val="24"/>
          <w:szCs w:val="24"/>
        </w:rPr>
        <w:t xml:space="preserve">of  </w:t>
      </w:r>
      <w:proofErr w:type="spellStart"/>
      <w:r w:rsidRPr="00CB52A1">
        <w:rPr>
          <w:rFonts w:ascii="Arial" w:eastAsia="Times New Roman" w:hAnsi="Arial" w:cs="Arial"/>
          <w:i/>
          <w:color w:val="000000" w:themeColor="text1"/>
          <w:spacing w:val="6"/>
          <w:sz w:val="24"/>
          <w:szCs w:val="24"/>
        </w:rPr>
        <w:t>Hyloperenospora</w:t>
      </w:r>
      <w:proofErr w:type="spellEnd"/>
      <w:proofErr w:type="gramEnd"/>
      <w:r w:rsidRPr="00CB52A1">
        <w:rPr>
          <w:rFonts w:ascii="Arial" w:eastAsia="Times New Roman" w:hAnsi="Arial" w:cs="Arial"/>
          <w:color w:val="000000" w:themeColor="text1"/>
          <w:spacing w:val="6"/>
          <w:sz w:val="24"/>
          <w:szCs w:val="24"/>
        </w:rPr>
        <w:t xml:space="preserve"> in the light of nuclear ribosomal ITS and LSU sequences’, </w:t>
      </w:r>
      <w:r w:rsidRPr="00CB52A1">
        <w:rPr>
          <w:rFonts w:ascii="Arial" w:eastAsia="Times New Roman" w:hAnsi="Arial" w:cs="Arial"/>
          <w:i/>
          <w:color w:val="000000" w:themeColor="text1"/>
          <w:spacing w:val="6"/>
          <w:sz w:val="24"/>
          <w:szCs w:val="24"/>
        </w:rPr>
        <w:t>Mycological  Research</w:t>
      </w:r>
      <w:r w:rsidRPr="00CB52A1">
        <w:rPr>
          <w:rFonts w:ascii="Arial" w:eastAsia="Times New Roman" w:hAnsi="Arial" w:cs="Arial"/>
          <w:color w:val="000000" w:themeColor="text1"/>
          <w:spacing w:val="6"/>
          <w:sz w:val="24"/>
          <w:szCs w:val="24"/>
        </w:rPr>
        <w:t>, 113, pp. 308–325.</w:t>
      </w:r>
    </w:p>
    <w:p w14:paraId="2BE8CB44"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Goossens, P., </w:t>
      </w:r>
      <w:proofErr w:type="spellStart"/>
      <w:r w:rsidRPr="00CB52A1">
        <w:rPr>
          <w:rFonts w:ascii="Arial" w:eastAsia="Times New Roman" w:hAnsi="Arial" w:cs="Arial"/>
          <w:b/>
          <w:color w:val="000000" w:themeColor="text1"/>
          <w:spacing w:val="6"/>
          <w:sz w:val="24"/>
          <w:szCs w:val="24"/>
        </w:rPr>
        <w:t>Spooren</w:t>
      </w:r>
      <w:proofErr w:type="spellEnd"/>
      <w:r w:rsidRPr="00CB52A1">
        <w:rPr>
          <w:rFonts w:ascii="Arial" w:eastAsia="Times New Roman" w:hAnsi="Arial" w:cs="Arial"/>
          <w:b/>
          <w:color w:val="000000" w:themeColor="text1"/>
          <w:spacing w:val="6"/>
          <w:sz w:val="24"/>
          <w:szCs w:val="24"/>
        </w:rPr>
        <w:t xml:space="preserve">, J., </w:t>
      </w:r>
      <w:proofErr w:type="spellStart"/>
      <w:r w:rsidRPr="00CB52A1">
        <w:rPr>
          <w:rFonts w:ascii="Arial" w:eastAsia="Times New Roman" w:hAnsi="Arial" w:cs="Arial"/>
          <w:b/>
          <w:color w:val="000000" w:themeColor="text1"/>
          <w:spacing w:val="6"/>
          <w:sz w:val="24"/>
          <w:szCs w:val="24"/>
        </w:rPr>
        <w:t>Baremans</w:t>
      </w:r>
      <w:proofErr w:type="spellEnd"/>
      <w:r w:rsidRPr="00CB52A1">
        <w:rPr>
          <w:rFonts w:ascii="Arial" w:eastAsia="Times New Roman" w:hAnsi="Arial" w:cs="Arial"/>
          <w:b/>
          <w:color w:val="000000" w:themeColor="text1"/>
          <w:spacing w:val="6"/>
          <w:sz w:val="24"/>
          <w:szCs w:val="24"/>
        </w:rPr>
        <w:t xml:space="preserve">, K., Andel, A., Lapin, D., </w:t>
      </w:r>
      <w:proofErr w:type="spellStart"/>
      <w:r w:rsidRPr="00CB52A1">
        <w:rPr>
          <w:rFonts w:ascii="Arial" w:eastAsia="Times New Roman" w:hAnsi="Arial" w:cs="Arial"/>
          <w:b/>
          <w:color w:val="000000" w:themeColor="text1"/>
          <w:spacing w:val="6"/>
          <w:sz w:val="24"/>
          <w:szCs w:val="24"/>
        </w:rPr>
        <w:t>Echobardo</w:t>
      </w:r>
      <w:proofErr w:type="spellEnd"/>
      <w:r w:rsidRPr="00CB52A1">
        <w:rPr>
          <w:rFonts w:ascii="Arial" w:eastAsia="Times New Roman" w:hAnsi="Arial" w:cs="Arial"/>
          <w:b/>
          <w:color w:val="000000" w:themeColor="text1"/>
          <w:spacing w:val="6"/>
          <w:sz w:val="24"/>
          <w:szCs w:val="24"/>
        </w:rPr>
        <w:t xml:space="preserve">, N., Pieterse, C., van den </w:t>
      </w:r>
      <w:proofErr w:type="spellStart"/>
      <w:r w:rsidRPr="00CB52A1">
        <w:rPr>
          <w:rFonts w:ascii="Arial" w:eastAsia="Times New Roman" w:hAnsi="Arial" w:cs="Arial"/>
          <w:b/>
          <w:color w:val="000000" w:themeColor="text1"/>
          <w:spacing w:val="6"/>
          <w:sz w:val="24"/>
          <w:szCs w:val="24"/>
        </w:rPr>
        <w:t>Ackerveken</w:t>
      </w:r>
      <w:proofErr w:type="spellEnd"/>
      <w:r w:rsidRPr="00CB52A1">
        <w:rPr>
          <w:rFonts w:ascii="Arial" w:eastAsia="Times New Roman" w:hAnsi="Arial" w:cs="Arial"/>
          <w:b/>
          <w:color w:val="000000" w:themeColor="text1"/>
          <w:spacing w:val="6"/>
          <w:sz w:val="24"/>
          <w:szCs w:val="24"/>
        </w:rPr>
        <w:t xml:space="preserve">, G. and Berendsen, R. (2023) </w:t>
      </w:r>
      <w:r w:rsidRPr="00CB52A1">
        <w:rPr>
          <w:rFonts w:ascii="Arial" w:eastAsia="Times New Roman" w:hAnsi="Arial" w:cs="Arial"/>
          <w:color w:val="000000" w:themeColor="text1"/>
          <w:spacing w:val="6"/>
          <w:sz w:val="24"/>
          <w:szCs w:val="24"/>
        </w:rPr>
        <w:t xml:space="preserve">‘Obligate biotroph downy mildew consistently induces near-identical </w:t>
      </w:r>
      <w:r w:rsidRPr="00CB52A1">
        <w:rPr>
          <w:rFonts w:ascii="Arial" w:eastAsia="Times New Roman" w:hAnsi="Arial" w:cs="Arial"/>
          <w:color w:val="000000" w:themeColor="text1"/>
          <w:spacing w:val="6"/>
          <w:sz w:val="24"/>
          <w:szCs w:val="24"/>
        </w:rPr>
        <w:lastRenderedPageBreak/>
        <w:t xml:space="preserve">protective microbiomes in </w:t>
      </w:r>
      <w:r w:rsidRPr="00CB52A1">
        <w:rPr>
          <w:rFonts w:ascii="Arial" w:eastAsia="Times New Roman" w:hAnsi="Arial" w:cs="Arial"/>
          <w:i/>
          <w:color w:val="000000" w:themeColor="text1"/>
          <w:spacing w:val="6"/>
          <w:sz w:val="24"/>
          <w:szCs w:val="24"/>
        </w:rPr>
        <w:t>Arabidopsis thaliana</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Nature Microbiology</w:t>
      </w:r>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8,pp.</w:t>
      </w:r>
      <w:proofErr w:type="gramEnd"/>
      <w:r w:rsidRPr="00CB52A1">
        <w:rPr>
          <w:rFonts w:ascii="Arial" w:eastAsia="Times New Roman" w:hAnsi="Arial" w:cs="Arial"/>
          <w:color w:val="000000" w:themeColor="text1"/>
          <w:spacing w:val="6"/>
          <w:sz w:val="24"/>
          <w:szCs w:val="24"/>
        </w:rPr>
        <w:t xml:space="preserve"> 2349-2364.</w:t>
      </w:r>
    </w:p>
    <w:p w14:paraId="1CCAAB6C"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Henning, J.A., Gent, D.H., Twomey, M.C., Townsend, M.S., Pitra, N.J. and Matthews, P.D. (2015) </w:t>
      </w:r>
      <w:r w:rsidRPr="00CB52A1">
        <w:rPr>
          <w:rFonts w:ascii="Arial" w:eastAsia="Times New Roman" w:hAnsi="Arial" w:cs="Arial"/>
          <w:color w:val="000000" w:themeColor="text1"/>
          <w:spacing w:val="6"/>
          <w:sz w:val="24"/>
          <w:szCs w:val="24"/>
        </w:rPr>
        <w:t xml:space="preserve">‘Precision QTL mapping of downy mildew resistance in hop </w:t>
      </w:r>
      <w:proofErr w:type="gramStart"/>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Humulus</w:t>
      </w:r>
      <w:proofErr w:type="spellEnd"/>
      <w:proofErr w:type="gram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lipulus</w:t>
      </w:r>
      <w:proofErr w:type="spellEnd"/>
      <w:r w:rsidRPr="00CB52A1">
        <w:rPr>
          <w:rFonts w:ascii="Arial" w:eastAsia="Times New Roman" w:hAnsi="Arial" w:cs="Arial"/>
          <w:color w:val="000000" w:themeColor="text1"/>
          <w:spacing w:val="6"/>
          <w:sz w:val="24"/>
          <w:szCs w:val="24"/>
        </w:rPr>
        <w:t xml:space="preserve"> L.)’,</w:t>
      </w:r>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Euphytica</w:t>
      </w:r>
      <w:proofErr w:type="spellEnd"/>
      <w:r w:rsidRPr="00CB52A1">
        <w:rPr>
          <w:rFonts w:ascii="Arial" w:eastAsia="Times New Roman" w:hAnsi="Arial" w:cs="Arial"/>
          <w:color w:val="000000" w:themeColor="text1"/>
          <w:spacing w:val="6"/>
          <w:sz w:val="24"/>
          <w:szCs w:val="24"/>
        </w:rPr>
        <w:t>, 202,pp. 487-498</w:t>
      </w:r>
      <w:r w:rsidRPr="00CB52A1">
        <w:rPr>
          <w:rFonts w:ascii="Arial" w:eastAsia="Times New Roman" w:hAnsi="Arial" w:cs="Arial"/>
          <w:b/>
          <w:color w:val="000000" w:themeColor="text1"/>
          <w:spacing w:val="6"/>
          <w:sz w:val="24"/>
          <w:szCs w:val="24"/>
        </w:rPr>
        <w:t>.</w:t>
      </w:r>
    </w:p>
    <w:p w14:paraId="261F1F29"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 xml:space="preserve">Hernández, I., Gutiérrez, S. and </w:t>
      </w:r>
      <w:proofErr w:type="spellStart"/>
      <w:r w:rsidRPr="00CB52A1">
        <w:rPr>
          <w:rFonts w:ascii="Arial" w:eastAsia="Times New Roman" w:hAnsi="Arial" w:cs="Arial"/>
          <w:b/>
          <w:color w:val="000000" w:themeColor="text1"/>
          <w:spacing w:val="6"/>
          <w:sz w:val="24"/>
          <w:szCs w:val="24"/>
        </w:rPr>
        <w:t>Tardáguila</w:t>
      </w:r>
      <w:proofErr w:type="spellEnd"/>
      <w:r w:rsidRPr="00CB52A1">
        <w:rPr>
          <w:rFonts w:ascii="Arial" w:eastAsia="Times New Roman" w:hAnsi="Arial" w:cs="Arial"/>
          <w:b/>
          <w:color w:val="000000" w:themeColor="text1"/>
          <w:spacing w:val="6"/>
          <w:sz w:val="24"/>
          <w:szCs w:val="24"/>
        </w:rPr>
        <w:t>, J. (2024)</w:t>
      </w:r>
      <w:r w:rsidRPr="00CB52A1">
        <w:rPr>
          <w:rFonts w:ascii="Arial" w:eastAsia="Times New Roman" w:hAnsi="Arial" w:cs="Arial"/>
          <w:color w:val="000000" w:themeColor="text1"/>
          <w:spacing w:val="6"/>
          <w:sz w:val="24"/>
          <w:szCs w:val="24"/>
        </w:rPr>
        <w:t xml:space="preserve"> ‘Image analysis with deep learning for early detection of downy mildew in grapevine’, </w:t>
      </w:r>
      <w:r w:rsidRPr="00CB52A1">
        <w:rPr>
          <w:rFonts w:ascii="Arial" w:eastAsia="Times New Roman" w:hAnsi="Arial" w:cs="Arial"/>
          <w:i/>
          <w:color w:val="000000" w:themeColor="text1"/>
          <w:spacing w:val="6"/>
          <w:sz w:val="24"/>
          <w:szCs w:val="24"/>
        </w:rPr>
        <w:t xml:space="preserve">Scientia </w:t>
      </w:r>
      <w:proofErr w:type="spellStart"/>
      <w:r w:rsidRPr="00CB52A1">
        <w:rPr>
          <w:rFonts w:ascii="Arial" w:eastAsia="Times New Roman" w:hAnsi="Arial" w:cs="Arial"/>
          <w:i/>
          <w:color w:val="000000" w:themeColor="text1"/>
          <w:spacing w:val="6"/>
          <w:sz w:val="24"/>
          <w:szCs w:val="24"/>
        </w:rPr>
        <w:t>Horticulturae</w:t>
      </w:r>
      <w:proofErr w:type="spellEnd"/>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doi:10.1016/j.scienta</w:t>
      </w:r>
      <w:proofErr w:type="gramEnd"/>
      <w:r w:rsidRPr="00CB52A1">
        <w:rPr>
          <w:rFonts w:ascii="Arial" w:eastAsia="Times New Roman" w:hAnsi="Arial" w:cs="Arial"/>
          <w:color w:val="000000" w:themeColor="text1"/>
          <w:spacing w:val="6"/>
          <w:sz w:val="24"/>
          <w:szCs w:val="24"/>
        </w:rPr>
        <w:t>.2014.113155.</w:t>
      </w:r>
    </w:p>
    <w:p w14:paraId="12FB21F8"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Hess, D.E., Thakur, R.P., Hash, C.T., Sérémé, P. and Magill, C.W. (2002) </w:t>
      </w:r>
      <w:r w:rsidRPr="00CB52A1">
        <w:rPr>
          <w:rFonts w:ascii="Arial" w:eastAsia="Times New Roman" w:hAnsi="Arial" w:cs="Arial"/>
          <w:color w:val="000000" w:themeColor="text1"/>
          <w:spacing w:val="6"/>
          <w:sz w:val="24"/>
          <w:szCs w:val="24"/>
        </w:rPr>
        <w:t>‘Pearl millet downy mildew: Problems and control strategies for a new millennium’, in Leslie, J.F. (ed.) Sorghum and millets diseases. Ames, Iowa, USA: Iowa State Press, pp. 37–42.</w:t>
      </w:r>
    </w:p>
    <w:p w14:paraId="4752D1CE"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Isard, S.A., Russo, J.M. and DeWolf, E.D. (2006) </w:t>
      </w:r>
      <w:r w:rsidRPr="00CB52A1">
        <w:rPr>
          <w:rFonts w:ascii="Arial" w:eastAsia="Times New Roman" w:hAnsi="Arial" w:cs="Arial"/>
          <w:color w:val="000000" w:themeColor="text1"/>
          <w:spacing w:val="6"/>
          <w:sz w:val="24"/>
          <w:szCs w:val="24"/>
        </w:rPr>
        <w:t xml:space="preserve">‘The establishment of a national pest information platform for extension and education’,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w:t>
      </w:r>
    </w:p>
    <w:p w14:paraId="4F4793D7"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Jiang, Y. and Caldwell, C.D. (2016) </w:t>
      </w:r>
      <w:r w:rsidRPr="00CB52A1">
        <w:rPr>
          <w:rFonts w:ascii="Arial" w:eastAsia="Times New Roman" w:hAnsi="Arial" w:cs="Arial"/>
          <w:color w:val="000000" w:themeColor="text1"/>
          <w:spacing w:val="6"/>
          <w:sz w:val="24"/>
          <w:szCs w:val="24"/>
        </w:rPr>
        <w:t>‘Effect of nitrogen fertilization on Camelina seed yield, yield components, and downy mildew infection’,</w:t>
      </w:r>
      <w:r w:rsidRPr="00CB52A1">
        <w:rPr>
          <w:rFonts w:ascii="Arial" w:eastAsia="Times New Roman" w:hAnsi="Arial" w:cs="Arial"/>
          <w:i/>
          <w:color w:val="000000" w:themeColor="text1"/>
          <w:spacing w:val="6"/>
          <w:sz w:val="24"/>
          <w:szCs w:val="24"/>
        </w:rPr>
        <w:t xml:space="preserve"> Canadian Journal of Plant Science</w:t>
      </w:r>
      <w:r w:rsidRPr="00CB52A1">
        <w:rPr>
          <w:rFonts w:ascii="Arial" w:eastAsia="Times New Roman" w:hAnsi="Arial" w:cs="Arial"/>
          <w:color w:val="000000" w:themeColor="text1"/>
          <w:spacing w:val="6"/>
          <w:sz w:val="24"/>
          <w:szCs w:val="24"/>
        </w:rPr>
        <w:t>, 96, pp.17-26</w:t>
      </w:r>
      <w:r w:rsidRPr="00CB52A1">
        <w:rPr>
          <w:rFonts w:ascii="Arial" w:eastAsia="Times New Roman" w:hAnsi="Arial" w:cs="Arial"/>
          <w:b/>
          <w:color w:val="000000" w:themeColor="text1"/>
          <w:spacing w:val="6"/>
          <w:sz w:val="24"/>
          <w:szCs w:val="24"/>
        </w:rPr>
        <w:t>.</w:t>
      </w:r>
    </w:p>
    <w:p w14:paraId="07FF8E4E"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Johnson, D.A. and Skotland, C.B. (1985) </w:t>
      </w:r>
      <w:r w:rsidRPr="00CB52A1">
        <w:rPr>
          <w:rFonts w:ascii="Arial" w:eastAsia="Times New Roman" w:hAnsi="Arial" w:cs="Arial"/>
          <w:color w:val="000000" w:themeColor="text1"/>
          <w:spacing w:val="6"/>
          <w:sz w:val="24"/>
          <w:szCs w:val="24"/>
        </w:rPr>
        <w:t xml:space="preserve">‘Effects of temperature and relative humidity on sporangium production of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on hop’,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75, pp. 127–129.</w:t>
      </w:r>
    </w:p>
    <w:p w14:paraId="7202E8BA"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Johnson, D.A., Engelhard, B. and Gent, D.H. (2009)</w:t>
      </w:r>
      <w:r w:rsidRPr="00CB52A1">
        <w:rPr>
          <w:rFonts w:ascii="Arial" w:eastAsia="Times New Roman" w:hAnsi="Arial" w:cs="Arial"/>
          <w:color w:val="000000" w:themeColor="text1"/>
          <w:spacing w:val="6"/>
          <w:sz w:val="24"/>
          <w:szCs w:val="24"/>
        </w:rPr>
        <w:t xml:space="preserve"> ‘Downy mildew’, in </w:t>
      </w:r>
      <w:proofErr w:type="spellStart"/>
      <w:r w:rsidRPr="00CB52A1">
        <w:rPr>
          <w:rFonts w:ascii="Arial" w:eastAsia="Times New Roman" w:hAnsi="Arial" w:cs="Arial"/>
          <w:color w:val="000000" w:themeColor="text1"/>
          <w:spacing w:val="6"/>
          <w:sz w:val="24"/>
          <w:szCs w:val="24"/>
        </w:rPr>
        <w:t>Mahaffee</w:t>
      </w:r>
      <w:proofErr w:type="spellEnd"/>
      <w:r w:rsidRPr="00CB52A1">
        <w:rPr>
          <w:rFonts w:ascii="Arial" w:eastAsia="Times New Roman" w:hAnsi="Arial" w:cs="Arial"/>
          <w:color w:val="000000" w:themeColor="text1"/>
          <w:spacing w:val="6"/>
          <w:sz w:val="24"/>
          <w:szCs w:val="24"/>
        </w:rPr>
        <w:t xml:space="preserve">, W.M., </w:t>
      </w:r>
      <w:proofErr w:type="spellStart"/>
      <w:r w:rsidRPr="00CB52A1">
        <w:rPr>
          <w:rFonts w:ascii="Arial" w:eastAsia="Times New Roman" w:hAnsi="Arial" w:cs="Arial"/>
          <w:color w:val="000000" w:themeColor="text1"/>
          <w:spacing w:val="6"/>
          <w:sz w:val="24"/>
          <w:szCs w:val="24"/>
        </w:rPr>
        <w:t>Pethybridge</w:t>
      </w:r>
      <w:proofErr w:type="spellEnd"/>
      <w:r w:rsidRPr="00CB52A1">
        <w:rPr>
          <w:rFonts w:ascii="Arial" w:eastAsia="Times New Roman" w:hAnsi="Arial" w:cs="Arial"/>
          <w:color w:val="000000" w:themeColor="text1"/>
          <w:spacing w:val="6"/>
          <w:sz w:val="24"/>
          <w:szCs w:val="24"/>
        </w:rPr>
        <w:t xml:space="preserve">, S.J. and Gent, D.H. (eds.) Compendium of hop diseases and pests. St Paul, MN: </w:t>
      </w:r>
      <w:r w:rsidRPr="00CB52A1">
        <w:rPr>
          <w:rFonts w:ascii="Arial" w:eastAsia="Times New Roman" w:hAnsi="Arial" w:cs="Arial"/>
          <w:i/>
          <w:color w:val="000000" w:themeColor="text1"/>
          <w:spacing w:val="6"/>
          <w:sz w:val="24"/>
          <w:szCs w:val="24"/>
        </w:rPr>
        <w:t xml:space="preserve">American </w:t>
      </w:r>
      <w:proofErr w:type="spellStart"/>
      <w:r w:rsidRPr="00CB52A1">
        <w:rPr>
          <w:rFonts w:ascii="Arial" w:eastAsia="Times New Roman" w:hAnsi="Arial" w:cs="Arial"/>
          <w:i/>
          <w:color w:val="000000" w:themeColor="text1"/>
          <w:spacing w:val="6"/>
          <w:sz w:val="24"/>
          <w:szCs w:val="24"/>
        </w:rPr>
        <w:t>Phytopathological</w:t>
      </w:r>
      <w:proofErr w:type="spellEnd"/>
      <w:r w:rsidRPr="00CB52A1">
        <w:rPr>
          <w:rFonts w:ascii="Arial" w:eastAsia="Times New Roman" w:hAnsi="Arial" w:cs="Arial"/>
          <w:i/>
          <w:color w:val="000000" w:themeColor="text1"/>
          <w:spacing w:val="6"/>
          <w:sz w:val="24"/>
          <w:szCs w:val="24"/>
        </w:rPr>
        <w:t xml:space="preserve"> Society</w:t>
      </w:r>
      <w:r w:rsidRPr="00CB52A1">
        <w:rPr>
          <w:rFonts w:ascii="Arial" w:eastAsia="Times New Roman" w:hAnsi="Arial" w:cs="Arial"/>
          <w:color w:val="000000" w:themeColor="text1"/>
          <w:spacing w:val="6"/>
          <w:sz w:val="24"/>
          <w:szCs w:val="24"/>
        </w:rPr>
        <w:t>, pp. 18–22.</w:t>
      </w:r>
    </w:p>
    <w:p w14:paraId="74A70FB8"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Kandel, S.L. et al. (2019)</w:t>
      </w:r>
      <w:r w:rsidRPr="00CB52A1">
        <w:rPr>
          <w:rFonts w:ascii="Arial" w:eastAsia="Times New Roman" w:hAnsi="Arial" w:cs="Arial"/>
          <w:color w:val="000000" w:themeColor="text1"/>
          <w:spacing w:val="6"/>
          <w:sz w:val="24"/>
          <w:szCs w:val="24"/>
        </w:rPr>
        <w:t xml:space="preserve"> ‘Spinach downy mildew: Advances in our understanding of the disease cycle and prospects for disease management’,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103 (5).</w:t>
      </w:r>
    </w:p>
    <w:p w14:paraId="4812F244"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Kanetis</w:t>
      </w:r>
      <w:proofErr w:type="spellEnd"/>
      <w:r w:rsidRPr="00CB52A1">
        <w:rPr>
          <w:rFonts w:ascii="Arial" w:eastAsia="Times New Roman" w:hAnsi="Arial" w:cs="Arial"/>
          <w:b/>
          <w:color w:val="000000" w:themeColor="text1"/>
          <w:spacing w:val="6"/>
          <w:sz w:val="24"/>
          <w:szCs w:val="24"/>
        </w:rPr>
        <w:t xml:space="preserve">, S.L., Holmes, G.J. and Ojiambo, P.S. (2010) </w:t>
      </w:r>
      <w:r w:rsidRPr="00CB52A1">
        <w:rPr>
          <w:rFonts w:ascii="Arial" w:eastAsia="Times New Roman" w:hAnsi="Arial" w:cs="Arial"/>
          <w:color w:val="000000" w:themeColor="text1"/>
          <w:spacing w:val="6"/>
          <w:sz w:val="24"/>
          <w:szCs w:val="24"/>
        </w:rPr>
        <w:t xml:space="preserve">‘Survival of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cubensis</w:t>
      </w:r>
      <w:proofErr w:type="spellEnd"/>
      <w:r w:rsidRPr="00CB52A1">
        <w:rPr>
          <w:rFonts w:ascii="Arial" w:eastAsia="Times New Roman" w:hAnsi="Arial" w:cs="Arial"/>
          <w:i/>
          <w:color w:val="000000" w:themeColor="text1"/>
          <w:spacing w:val="6"/>
          <w:sz w:val="24"/>
          <w:szCs w:val="24"/>
        </w:rPr>
        <w:t xml:space="preserve"> </w:t>
      </w:r>
      <w:r w:rsidRPr="00CB52A1">
        <w:rPr>
          <w:rFonts w:ascii="Arial" w:eastAsia="Times New Roman" w:hAnsi="Arial" w:cs="Arial"/>
          <w:color w:val="000000" w:themeColor="text1"/>
          <w:spacing w:val="6"/>
          <w:sz w:val="24"/>
          <w:szCs w:val="24"/>
        </w:rPr>
        <w:t xml:space="preserve">sporangia exposed to solar radiation’, </w:t>
      </w:r>
      <w:r w:rsidRPr="00CB52A1">
        <w:rPr>
          <w:rFonts w:ascii="Arial" w:eastAsia="Times New Roman" w:hAnsi="Arial" w:cs="Arial"/>
          <w:i/>
          <w:color w:val="000000" w:themeColor="text1"/>
          <w:spacing w:val="6"/>
          <w:sz w:val="24"/>
          <w:szCs w:val="24"/>
        </w:rPr>
        <w:t>Plant Pathology</w:t>
      </w:r>
      <w:r w:rsidRPr="00CB52A1">
        <w:rPr>
          <w:rFonts w:ascii="Arial" w:eastAsia="Times New Roman" w:hAnsi="Arial" w:cs="Arial"/>
          <w:color w:val="000000" w:themeColor="text1"/>
          <w:spacing w:val="6"/>
          <w:sz w:val="24"/>
          <w:szCs w:val="24"/>
        </w:rPr>
        <w:t>, 59, pp.313-323.</w:t>
      </w:r>
    </w:p>
    <w:p w14:paraId="19E4EE40"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Klosterman, S.J. (2016) </w:t>
      </w:r>
      <w:r w:rsidRPr="00CB52A1">
        <w:rPr>
          <w:rFonts w:ascii="Arial" w:eastAsia="Times New Roman" w:hAnsi="Arial" w:cs="Arial"/>
          <w:color w:val="000000" w:themeColor="text1"/>
          <w:spacing w:val="6"/>
          <w:sz w:val="24"/>
          <w:szCs w:val="24"/>
        </w:rPr>
        <w:t xml:space="preserve">‘Spinach downy mildew: Threat, prevention and control’, </w:t>
      </w:r>
      <w:r w:rsidRPr="00CB52A1">
        <w:rPr>
          <w:rFonts w:ascii="Arial" w:eastAsia="Times New Roman" w:hAnsi="Arial" w:cs="Arial"/>
          <w:i/>
          <w:color w:val="000000" w:themeColor="text1"/>
          <w:spacing w:val="6"/>
          <w:sz w:val="24"/>
          <w:szCs w:val="24"/>
        </w:rPr>
        <w:t>Crop Consult</w:t>
      </w:r>
      <w:r w:rsidRPr="00CB52A1">
        <w:rPr>
          <w:rFonts w:ascii="Arial" w:eastAsia="Times New Roman" w:hAnsi="Arial" w:cs="Arial"/>
          <w:color w:val="000000" w:themeColor="text1"/>
          <w:spacing w:val="6"/>
          <w:sz w:val="24"/>
          <w:szCs w:val="24"/>
        </w:rPr>
        <w:t>, 1, pp.13-15.</w:t>
      </w:r>
    </w:p>
    <w:p w14:paraId="7E94D507"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Klosterman, S.J., </w:t>
      </w:r>
      <w:proofErr w:type="spellStart"/>
      <w:r w:rsidRPr="00CB52A1">
        <w:rPr>
          <w:rFonts w:ascii="Arial" w:eastAsia="Times New Roman" w:hAnsi="Arial" w:cs="Arial"/>
          <w:b/>
          <w:color w:val="000000" w:themeColor="text1"/>
          <w:spacing w:val="6"/>
          <w:sz w:val="24"/>
          <w:szCs w:val="24"/>
        </w:rPr>
        <w:t>Anchieta</w:t>
      </w:r>
      <w:proofErr w:type="spellEnd"/>
      <w:r w:rsidRPr="00CB52A1">
        <w:rPr>
          <w:rFonts w:ascii="Arial" w:eastAsia="Times New Roman" w:hAnsi="Arial" w:cs="Arial"/>
          <w:b/>
          <w:color w:val="000000" w:themeColor="text1"/>
          <w:spacing w:val="6"/>
          <w:sz w:val="24"/>
          <w:szCs w:val="24"/>
        </w:rPr>
        <w:t xml:space="preserve">, A., McRoberts, N., Koike, S.T., Subbarao, K.V., </w:t>
      </w:r>
      <w:proofErr w:type="spellStart"/>
      <w:r w:rsidRPr="00CB52A1">
        <w:rPr>
          <w:rFonts w:ascii="Arial" w:eastAsia="Times New Roman" w:hAnsi="Arial" w:cs="Arial"/>
          <w:b/>
          <w:color w:val="000000" w:themeColor="text1"/>
          <w:spacing w:val="6"/>
          <w:sz w:val="24"/>
          <w:szCs w:val="24"/>
        </w:rPr>
        <w:t>Voglmayr</w:t>
      </w:r>
      <w:proofErr w:type="spellEnd"/>
      <w:r w:rsidRPr="00CB52A1">
        <w:rPr>
          <w:rFonts w:ascii="Arial" w:eastAsia="Times New Roman" w:hAnsi="Arial" w:cs="Arial"/>
          <w:b/>
          <w:color w:val="000000" w:themeColor="text1"/>
          <w:spacing w:val="6"/>
          <w:sz w:val="24"/>
          <w:szCs w:val="24"/>
        </w:rPr>
        <w:t xml:space="preserve">, H., Choi, Y.-J., </w:t>
      </w:r>
      <w:proofErr w:type="spellStart"/>
      <w:r w:rsidRPr="00CB52A1">
        <w:rPr>
          <w:rFonts w:ascii="Arial" w:eastAsia="Times New Roman" w:hAnsi="Arial" w:cs="Arial"/>
          <w:b/>
          <w:color w:val="000000" w:themeColor="text1"/>
          <w:spacing w:val="6"/>
          <w:sz w:val="24"/>
          <w:szCs w:val="24"/>
        </w:rPr>
        <w:t>Thines</w:t>
      </w:r>
      <w:proofErr w:type="spellEnd"/>
      <w:r w:rsidRPr="00CB52A1">
        <w:rPr>
          <w:rFonts w:ascii="Arial" w:eastAsia="Times New Roman" w:hAnsi="Arial" w:cs="Arial"/>
          <w:b/>
          <w:color w:val="000000" w:themeColor="text1"/>
          <w:spacing w:val="6"/>
          <w:sz w:val="24"/>
          <w:szCs w:val="24"/>
        </w:rPr>
        <w:t>, M. and Martin, F.N. (2014)</w:t>
      </w:r>
      <w:r w:rsidRPr="00CB52A1">
        <w:rPr>
          <w:rFonts w:ascii="Arial" w:eastAsia="Times New Roman" w:hAnsi="Arial" w:cs="Arial"/>
          <w:color w:val="000000" w:themeColor="text1"/>
          <w:spacing w:val="6"/>
          <w:sz w:val="24"/>
          <w:szCs w:val="24"/>
        </w:rPr>
        <w:t xml:space="preserve"> ‘Coupling spore traps and quantitative PCR assays for detection of the downy mildew pathogens of spinach (</w:t>
      </w:r>
      <w:r w:rsidRPr="00CB52A1">
        <w:rPr>
          <w:rFonts w:ascii="Arial" w:eastAsia="Times New Roman" w:hAnsi="Arial" w:cs="Arial"/>
          <w:i/>
          <w:color w:val="000000" w:themeColor="text1"/>
          <w:spacing w:val="6"/>
          <w:sz w:val="24"/>
          <w:szCs w:val="24"/>
        </w:rPr>
        <w:t xml:space="preserve">Peronospora </w:t>
      </w:r>
      <w:proofErr w:type="spellStart"/>
      <w:r w:rsidRPr="00CB52A1">
        <w:rPr>
          <w:rFonts w:ascii="Arial" w:eastAsia="Times New Roman" w:hAnsi="Arial" w:cs="Arial"/>
          <w:i/>
          <w:color w:val="000000" w:themeColor="text1"/>
          <w:spacing w:val="6"/>
          <w:sz w:val="24"/>
          <w:szCs w:val="24"/>
        </w:rPr>
        <w:t>effusa</w:t>
      </w:r>
      <w:proofErr w:type="spellEnd"/>
      <w:r w:rsidRPr="00CB52A1">
        <w:rPr>
          <w:rFonts w:ascii="Arial" w:eastAsia="Times New Roman" w:hAnsi="Arial" w:cs="Arial"/>
          <w:color w:val="000000" w:themeColor="text1"/>
          <w:spacing w:val="6"/>
          <w:sz w:val="24"/>
          <w:szCs w:val="24"/>
        </w:rPr>
        <w:t>) and beet (</w:t>
      </w:r>
      <w:r w:rsidRPr="00CB52A1">
        <w:rPr>
          <w:rFonts w:ascii="Arial" w:eastAsia="Times New Roman" w:hAnsi="Arial" w:cs="Arial"/>
          <w:i/>
          <w:color w:val="000000" w:themeColor="text1"/>
          <w:spacing w:val="6"/>
          <w:sz w:val="24"/>
          <w:szCs w:val="24"/>
        </w:rPr>
        <w:t xml:space="preserve">P. </w:t>
      </w:r>
      <w:proofErr w:type="spellStart"/>
      <w:r w:rsidRPr="00CB52A1">
        <w:rPr>
          <w:rFonts w:ascii="Arial" w:eastAsia="Times New Roman" w:hAnsi="Arial" w:cs="Arial"/>
          <w:i/>
          <w:color w:val="000000" w:themeColor="text1"/>
          <w:spacing w:val="6"/>
          <w:sz w:val="24"/>
          <w:szCs w:val="24"/>
        </w:rPr>
        <w:t>schachtii</w:t>
      </w:r>
      <w:proofErr w:type="spellEnd"/>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104, pp. 1349–1359.</w:t>
      </w:r>
    </w:p>
    <w:p w14:paraId="2EBD6E32"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lastRenderedPageBreak/>
        <w:t>Koledenkova</w:t>
      </w:r>
      <w:proofErr w:type="spellEnd"/>
      <w:r w:rsidRPr="00CB52A1">
        <w:rPr>
          <w:rFonts w:ascii="Arial" w:eastAsia="Times New Roman" w:hAnsi="Arial" w:cs="Arial"/>
          <w:b/>
          <w:color w:val="000000" w:themeColor="text1"/>
          <w:spacing w:val="6"/>
          <w:sz w:val="24"/>
          <w:szCs w:val="24"/>
        </w:rPr>
        <w:t>, K., et al. (2022)</w:t>
      </w:r>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viticola</w:t>
      </w:r>
      <w:proofErr w:type="spellEnd"/>
      <w:r w:rsidRPr="00CB52A1">
        <w:rPr>
          <w:rFonts w:ascii="Arial" w:eastAsia="Times New Roman" w:hAnsi="Arial" w:cs="Arial"/>
          <w:color w:val="000000" w:themeColor="text1"/>
          <w:spacing w:val="6"/>
          <w:sz w:val="24"/>
          <w:szCs w:val="24"/>
        </w:rPr>
        <w:t xml:space="preserve"> the causal agent of downy mildew of grapevine: From its taxonomy to disease management’, </w:t>
      </w:r>
      <w:r w:rsidRPr="00CB52A1">
        <w:rPr>
          <w:rFonts w:ascii="Arial" w:eastAsia="Times New Roman" w:hAnsi="Arial" w:cs="Arial"/>
          <w:i/>
          <w:color w:val="000000" w:themeColor="text1"/>
          <w:spacing w:val="6"/>
          <w:sz w:val="24"/>
          <w:szCs w:val="24"/>
        </w:rPr>
        <w:t>Frontiers in Microbiology</w:t>
      </w:r>
      <w:r w:rsidRPr="00CB52A1">
        <w:rPr>
          <w:rFonts w:ascii="Arial" w:eastAsia="Times New Roman" w:hAnsi="Arial" w:cs="Arial"/>
          <w:color w:val="000000" w:themeColor="text1"/>
          <w:spacing w:val="6"/>
          <w:sz w:val="24"/>
          <w:szCs w:val="24"/>
        </w:rPr>
        <w:t>, 13. doi:10.3389/fmicb.2022.889472.</w:t>
      </w:r>
    </w:p>
    <w:p w14:paraId="3439495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b/>
          <w:color w:val="000000" w:themeColor="text1"/>
          <w:spacing w:val="6"/>
          <w:sz w:val="24"/>
          <w:szCs w:val="24"/>
        </w:rPr>
        <w:t>Kunjeti</w:t>
      </w:r>
      <w:proofErr w:type="spellEnd"/>
      <w:r w:rsidRPr="00CB52A1">
        <w:rPr>
          <w:rFonts w:ascii="Arial" w:eastAsia="Times New Roman" w:hAnsi="Arial" w:cs="Arial"/>
          <w:b/>
          <w:color w:val="000000" w:themeColor="text1"/>
          <w:spacing w:val="6"/>
          <w:sz w:val="24"/>
          <w:szCs w:val="24"/>
        </w:rPr>
        <w:t xml:space="preserve">, S.G., </w:t>
      </w:r>
      <w:proofErr w:type="spellStart"/>
      <w:r w:rsidRPr="00CB52A1">
        <w:rPr>
          <w:rFonts w:ascii="Arial" w:eastAsia="Times New Roman" w:hAnsi="Arial" w:cs="Arial"/>
          <w:b/>
          <w:color w:val="000000" w:themeColor="text1"/>
          <w:spacing w:val="6"/>
          <w:sz w:val="24"/>
          <w:szCs w:val="24"/>
        </w:rPr>
        <w:t>Anchieta</w:t>
      </w:r>
      <w:proofErr w:type="spellEnd"/>
      <w:r w:rsidRPr="00CB52A1">
        <w:rPr>
          <w:rFonts w:ascii="Arial" w:eastAsia="Times New Roman" w:hAnsi="Arial" w:cs="Arial"/>
          <w:b/>
          <w:color w:val="000000" w:themeColor="text1"/>
          <w:spacing w:val="6"/>
          <w:sz w:val="24"/>
          <w:szCs w:val="24"/>
        </w:rPr>
        <w:t>, A., Subbarao, K., Koike, S.T. and Klosterman, S.J. (2016)</w:t>
      </w:r>
      <w:r w:rsidRPr="00CB52A1">
        <w:rPr>
          <w:rFonts w:ascii="Arial" w:eastAsia="Times New Roman" w:hAnsi="Arial" w:cs="Arial"/>
          <w:color w:val="000000" w:themeColor="text1"/>
          <w:spacing w:val="6"/>
          <w:sz w:val="24"/>
          <w:szCs w:val="24"/>
        </w:rPr>
        <w:t xml:space="preserve"> ‘Plasmolysis and vital staining reveal viable oospores of </w:t>
      </w:r>
      <w:proofErr w:type="spellStart"/>
      <w:r w:rsidRPr="00CB52A1">
        <w:rPr>
          <w:rFonts w:ascii="Arial" w:eastAsia="Times New Roman" w:hAnsi="Arial" w:cs="Arial"/>
          <w:i/>
          <w:color w:val="000000" w:themeColor="text1"/>
          <w:spacing w:val="6"/>
          <w:sz w:val="24"/>
          <w:szCs w:val="24"/>
        </w:rPr>
        <w:t>Perenospora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effusa</w:t>
      </w:r>
      <w:proofErr w:type="spellEnd"/>
      <w:r w:rsidRPr="00CB52A1">
        <w:rPr>
          <w:rFonts w:ascii="Arial" w:eastAsia="Times New Roman" w:hAnsi="Arial" w:cs="Arial"/>
          <w:color w:val="000000" w:themeColor="text1"/>
          <w:spacing w:val="6"/>
          <w:sz w:val="24"/>
          <w:szCs w:val="24"/>
        </w:rPr>
        <w:t xml:space="preserve"> in spinach seed lots’,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100,pp.</w:t>
      </w:r>
      <w:proofErr w:type="gramEnd"/>
      <w:r w:rsidRPr="00CB52A1">
        <w:rPr>
          <w:rFonts w:ascii="Arial" w:eastAsia="Times New Roman" w:hAnsi="Arial" w:cs="Arial"/>
          <w:color w:val="000000" w:themeColor="text1"/>
          <w:spacing w:val="6"/>
          <w:sz w:val="24"/>
          <w:szCs w:val="24"/>
        </w:rPr>
        <w:t>59-65.</w:t>
      </w:r>
    </w:p>
    <w:p w14:paraId="14C0160E"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Lee, J.S., Lee, H.B., Shin, H.-D. and Choi, Y.-J. (2017)</w:t>
      </w:r>
      <w:r w:rsidRPr="00CB52A1">
        <w:rPr>
          <w:rFonts w:ascii="Arial" w:eastAsia="Times New Roman" w:hAnsi="Arial" w:cs="Arial"/>
          <w:color w:val="000000" w:themeColor="text1"/>
          <w:spacing w:val="6"/>
          <w:sz w:val="24"/>
          <w:szCs w:val="24"/>
        </w:rPr>
        <w:t xml:space="preserve"> ‘Diversity, phylogeny, and host-specialization of </w:t>
      </w:r>
      <w:proofErr w:type="spellStart"/>
      <w:r w:rsidRPr="00CB52A1">
        <w:rPr>
          <w:rFonts w:ascii="Arial" w:eastAsia="Times New Roman" w:hAnsi="Arial" w:cs="Arial"/>
          <w:i/>
          <w:color w:val="000000" w:themeColor="text1"/>
          <w:spacing w:val="6"/>
          <w:sz w:val="24"/>
          <w:szCs w:val="24"/>
        </w:rPr>
        <w:t>Hyaloperonospora</w:t>
      </w:r>
      <w:proofErr w:type="spellEnd"/>
      <w:r w:rsidRPr="00CB52A1">
        <w:rPr>
          <w:rFonts w:ascii="Arial" w:eastAsia="Times New Roman" w:hAnsi="Arial" w:cs="Arial"/>
          <w:color w:val="000000" w:themeColor="text1"/>
          <w:spacing w:val="6"/>
          <w:sz w:val="24"/>
          <w:szCs w:val="24"/>
        </w:rPr>
        <w:t xml:space="preserve"> species in Korea’, </w:t>
      </w:r>
      <w:proofErr w:type="spellStart"/>
      <w:r w:rsidRPr="00CB52A1">
        <w:rPr>
          <w:rFonts w:ascii="Arial" w:eastAsia="Times New Roman" w:hAnsi="Arial" w:cs="Arial"/>
          <w:i/>
          <w:color w:val="000000" w:themeColor="text1"/>
          <w:spacing w:val="6"/>
          <w:sz w:val="24"/>
          <w:szCs w:val="24"/>
        </w:rPr>
        <w:t>Mycobiology</w:t>
      </w:r>
      <w:proofErr w:type="spellEnd"/>
      <w:r w:rsidRPr="00CB52A1">
        <w:rPr>
          <w:rFonts w:ascii="Arial" w:eastAsia="Times New Roman" w:hAnsi="Arial" w:cs="Arial"/>
          <w:color w:val="000000" w:themeColor="text1"/>
          <w:spacing w:val="6"/>
          <w:sz w:val="24"/>
          <w:szCs w:val="24"/>
        </w:rPr>
        <w:t>, 45, pp. 139–149.</w:t>
      </w:r>
    </w:p>
    <w:p w14:paraId="281AE371"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Lyon, R., Corell, J., Feng, C., Bluhm, B., Shrestha, S., Shri, A. and Lamour, K. (2016)</w:t>
      </w:r>
      <w:r w:rsidRPr="00CB52A1">
        <w:rPr>
          <w:rFonts w:ascii="Arial" w:eastAsia="Times New Roman" w:hAnsi="Arial" w:cs="Arial"/>
          <w:color w:val="000000" w:themeColor="text1"/>
          <w:spacing w:val="6"/>
          <w:sz w:val="24"/>
          <w:szCs w:val="24"/>
        </w:rPr>
        <w:t xml:space="preserve"> ‘Population structure of </w:t>
      </w:r>
      <w:r w:rsidRPr="00CB52A1">
        <w:rPr>
          <w:rFonts w:ascii="Arial" w:eastAsia="Times New Roman" w:hAnsi="Arial" w:cs="Arial"/>
          <w:i/>
          <w:color w:val="000000" w:themeColor="text1"/>
          <w:spacing w:val="6"/>
          <w:sz w:val="24"/>
          <w:szCs w:val="24"/>
        </w:rPr>
        <w:t xml:space="preserve">Peronospora </w:t>
      </w:r>
      <w:proofErr w:type="spellStart"/>
      <w:r w:rsidRPr="00CB52A1">
        <w:rPr>
          <w:rFonts w:ascii="Arial" w:eastAsia="Times New Roman" w:hAnsi="Arial" w:cs="Arial"/>
          <w:i/>
          <w:color w:val="000000" w:themeColor="text1"/>
          <w:spacing w:val="6"/>
          <w:sz w:val="24"/>
          <w:szCs w:val="24"/>
        </w:rPr>
        <w:t>effusa</w:t>
      </w:r>
      <w:proofErr w:type="spellEnd"/>
      <w:r w:rsidRPr="00CB52A1">
        <w:rPr>
          <w:rFonts w:ascii="Arial" w:eastAsia="Times New Roman" w:hAnsi="Arial" w:cs="Arial"/>
          <w:color w:val="000000" w:themeColor="text1"/>
          <w:spacing w:val="6"/>
          <w:sz w:val="24"/>
          <w:szCs w:val="24"/>
        </w:rPr>
        <w:t xml:space="preserve"> in the southwestern United States’, PLOS ONE, 11, e0148385.</w:t>
      </w:r>
    </w:p>
    <w:p w14:paraId="2A941D0D"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Mitchell, M.N., Ocamb, C.M., Grünwald, N.J., Mancino, L.E. and Gent, D.H. (2011)</w:t>
      </w:r>
      <w:r w:rsidRPr="00CB52A1">
        <w:rPr>
          <w:rFonts w:ascii="Arial" w:eastAsia="Times New Roman" w:hAnsi="Arial" w:cs="Arial"/>
          <w:color w:val="000000" w:themeColor="text1"/>
          <w:spacing w:val="6"/>
          <w:sz w:val="24"/>
          <w:szCs w:val="24"/>
        </w:rPr>
        <w:t xml:space="preserve"> ‘Genetic and pathogenic relatedness of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cubensis</w:t>
      </w:r>
      <w:proofErr w:type="spellEnd"/>
      <w:r w:rsidRPr="00CB52A1">
        <w:rPr>
          <w:rFonts w:ascii="Arial" w:eastAsia="Times New Roman" w:hAnsi="Arial" w:cs="Arial"/>
          <w:color w:val="000000" w:themeColor="text1"/>
          <w:spacing w:val="6"/>
          <w:sz w:val="24"/>
          <w:szCs w:val="24"/>
        </w:rPr>
        <w:t xml:space="preserve"> and </w:t>
      </w:r>
      <w:r w:rsidRPr="00CB52A1">
        <w:rPr>
          <w:rFonts w:ascii="Arial" w:eastAsia="Times New Roman" w:hAnsi="Arial" w:cs="Arial"/>
          <w:i/>
          <w:color w:val="000000" w:themeColor="text1"/>
          <w:spacing w:val="6"/>
          <w:sz w:val="24"/>
          <w:szCs w:val="24"/>
        </w:rPr>
        <w:t xml:space="preserve">P.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i/>
          <w:color w:val="000000" w:themeColor="text1"/>
          <w:spacing w:val="6"/>
          <w:sz w:val="24"/>
          <w:szCs w:val="24"/>
        </w:rPr>
        <w:t>’</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101, pp. 805–818.</w:t>
      </w:r>
    </w:p>
    <w:p w14:paraId="0F2B3BA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Natsume, S., Takagi, H., Shiraishi, A., Murata, J., Toyonaga, H., </w:t>
      </w:r>
      <w:proofErr w:type="spellStart"/>
      <w:r w:rsidRPr="00CB52A1">
        <w:rPr>
          <w:rFonts w:ascii="Arial" w:eastAsia="Times New Roman" w:hAnsi="Arial" w:cs="Arial"/>
          <w:b/>
          <w:color w:val="000000" w:themeColor="text1"/>
          <w:spacing w:val="6"/>
          <w:sz w:val="24"/>
          <w:szCs w:val="24"/>
        </w:rPr>
        <w:t>Patzak</w:t>
      </w:r>
      <w:proofErr w:type="spellEnd"/>
      <w:r w:rsidRPr="00CB52A1">
        <w:rPr>
          <w:rFonts w:ascii="Arial" w:eastAsia="Times New Roman" w:hAnsi="Arial" w:cs="Arial"/>
          <w:b/>
          <w:color w:val="000000" w:themeColor="text1"/>
          <w:spacing w:val="6"/>
          <w:sz w:val="24"/>
          <w:szCs w:val="24"/>
        </w:rPr>
        <w:t>, J. et al. (2015)</w:t>
      </w:r>
      <w:r w:rsidRPr="00CB52A1">
        <w:rPr>
          <w:rFonts w:ascii="Arial" w:eastAsia="Times New Roman" w:hAnsi="Arial" w:cs="Arial"/>
          <w:color w:val="000000" w:themeColor="text1"/>
          <w:spacing w:val="6"/>
          <w:sz w:val="24"/>
          <w:szCs w:val="24"/>
        </w:rPr>
        <w:t xml:space="preserve"> ‘The draft genome of hop (</w:t>
      </w:r>
      <w:proofErr w:type="spellStart"/>
      <w:r w:rsidRPr="00CB52A1">
        <w:rPr>
          <w:rFonts w:ascii="Arial" w:eastAsia="Times New Roman" w:hAnsi="Arial" w:cs="Arial"/>
          <w:i/>
          <w:color w:val="000000" w:themeColor="text1"/>
          <w:spacing w:val="6"/>
          <w:sz w:val="24"/>
          <w:szCs w:val="24"/>
        </w:rPr>
        <w:t>Humulus</w:t>
      </w:r>
      <w:proofErr w:type="spellEnd"/>
      <w:r w:rsidRPr="00CB52A1">
        <w:rPr>
          <w:rFonts w:ascii="Arial" w:eastAsia="Times New Roman" w:hAnsi="Arial" w:cs="Arial"/>
          <w:i/>
          <w:color w:val="000000" w:themeColor="text1"/>
          <w:spacing w:val="6"/>
          <w:sz w:val="24"/>
          <w:szCs w:val="24"/>
        </w:rPr>
        <w:t xml:space="preserve"> lupulus</w:t>
      </w:r>
      <w:r w:rsidRPr="00CB52A1">
        <w:rPr>
          <w:rFonts w:ascii="Arial" w:eastAsia="Times New Roman" w:hAnsi="Arial" w:cs="Arial"/>
          <w:color w:val="000000" w:themeColor="text1"/>
          <w:spacing w:val="6"/>
          <w:sz w:val="24"/>
          <w:szCs w:val="24"/>
        </w:rPr>
        <w:t xml:space="preserve">), an essence for brewing’, </w:t>
      </w:r>
      <w:r w:rsidRPr="00CB52A1">
        <w:rPr>
          <w:rFonts w:ascii="Arial" w:eastAsia="Times New Roman" w:hAnsi="Arial" w:cs="Arial"/>
          <w:i/>
          <w:color w:val="000000" w:themeColor="text1"/>
          <w:spacing w:val="6"/>
          <w:sz w:val="24"/>
          <w:szCs w:val="24"/>
        </w:rPr>
        <w:t>Plant and Cell Physiology</w:t>
      </w:r>
      <w:r w:rsidRPr="00CB52A1">
        <w:rPr>
          <w:rFonts w:ascii="Arial" w:eastAsia="Times New Roman" w:hAnsi="Arial" w:cs="Arial"/>
          <w:color w:val="000000" w:themeColor="text1"/>
          <w:spacing w:val="6"/>
          <w:sz w:val="24"/>
          <w:szCs w:val="24"/>
        </w:rPr>
        <w:t>, 56, pp. 428–441.</w:t>
      </w:r>
    </w:p>
    <w:p w14:paraId="089BB3B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Neufeld, K.N., Keinath, A.P., Gugino, B.K., McGrath, M.T., Sikora, E.J., Miller, S.A., Ivey, M.L., Langston, D.B., Dutta, B., Keever, T. and Sims, A. (2018)</w:t>
      </w:r>
      <w:r w:rsidRPr="00CB52A1">
        <w:rPr>
          <w:rFonts w:ascii="Arial" w:eastAsia="Times New Roman" w:hAnsi="Arial" w:cs="Arial"/>
          <w:color w:val="000000" w:themeColor="text1"/>
          <w:spacing w:val="6"/>
          <w:sz w:val="24"/>
          <w:szCs w:val="24"/>
        </w:rPr>
        <w:t xml:space="preserve"> ‘Predicting the risk of cucurbit downy mildew in the eastern United States using an integrated aerobiological model’, </w:t>
      </w:r>
      <w:r w:rsidRPr="00CB52A1">
        <w:rPr>
          <w:rFonts w:ascii="Arial" w:eastAsia="Times New Roman" w:hAnsi="Arial" w:cs="Arial"/>
          <w:i/>
          <w:color w:val="000000" w:themeColor="text1"/>
          <w:spacing w:val="6"/>
          <w:sz w:val="24"/>
          <w:szCs w:val="24"/>
        </w:rPr>
        <w:t>Journal of Biometeorology</w:t>
      </w:r>
      <w:r w:rsidRPr="00CB52A1">
        <w:rPr>
          <w:rFonts w:ascii="Arial" w:eastAsia="Times New Roman" w:hAnsi="Arial" w:cs="Arial"/>
          <w:color w:val="000000" w:themeColor="text1"/>
          <w:spacing w:val="6"/>
          <w:sz w:val="24"/>
          <w:szCs w:val="24"/>
        </w:rPr>
        <w:t>, 62, pp. 655–668.</w:t>
      </w:r>
    </w:p>
    <w:p w14:paraId="584AECC4" w14:textId="77777777" w:rsidR="00682692" w:rsidRPr="00CB52A1" w:rsidRDefault="00682692" w:rsidP="002D1AD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Ojiambo, P.S., Gent, D.H., Quesada-Ocampo, L.M., Hausbeck, M.K. and Holmes, G.J. (2015)</w:t>
      </w:r>
      <w:r w:rsidRPr="00CB52A1">
        <w:rPr>
          <w:rFonts w:ascii="Arial" w:eastAsia="Times New Roman" w:hAnsi="Arial" w:cs="Arial"/>
          <w:color w:val="000000" w:themeColor="text1"/>
          <w:spacing w:val="6"/>
          <w:sz w:val="24"/>
          <w:szCs w:val="24"/>
        </w:rPr>
        <w:t xml:space="preserve"> ‘Epidemiology and population biology of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cubensis</w:t>
      </w:r>
      <w:proofErr w:type="spellEnd"/>
      <w:r w:rsidRPr="00CB52A1">
        <w:rPr>
          <w:rFonts w:ascii="Arial" w:eastAsia="Times New Roman" w:hAnsi="Arial" w:cs="Arial"/>
          <w:color w:val="000000" w:themeColor="text1"/>
          <w:spacing w:val="6"/>
          <w:sz w:val="24"/>
          <w:szCs w:val="24"/>
        </w:rPr>
        <w:t xml:space="preserve">: A model system for management of downy mildews’, </w:t>
      </w:r>
      <w:r w:rsidRPr="00CB52A1">
        <w:rPr>
          <w:rFonts w:ascii="Arial" w:eastAsia="Times New Roman" w:hAnsi="Arial" w:cs="Arial"/>
          <w:i/>
          <w:color w:val="000000" w:themeColor="text1"/>
          <w:spacing w:val="6"/>
          <w:sz w:val="24"/>
          <w:szCs w:val="24"/>
        </w:rPr>
        <w:t>Annual Review of Phytopathology</w:t>
      </w:r>
      <w:r w:rsidRPr="00CB52A1">
        <w:rPr>
          <w:rFonts w:ascii="Arial" w:eastAsia="Times New Roman" w:hAnsi="Arial" w:cs="Arial"/>
          <w:color w:val="000000" w:themeColor="text1"/>
          <w:spacing w:val="6"/>
          <w:sz w:val="24"/>
          <w:szCs w:val="24"/>
        </w:rPr>
        <w:t>, 53, pp. 223–246.</w:t>
      </w:r>
    </w:p>
    <w:p w14:paraId="4D6A0141"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Parker, T. (2007)</w:t>
      </w:r>
      <w:r w:rsidRPr="00CB52A1">
        <w:rPr>
          <w:rFonts w:ascii="Arial" w:eastAsia="Times New Roman" w:hAnsi="Arial" w:cs="Arial"/>
          <w:color w:val="000000" w:themeColor="text1"/>
          <w:spacing w:val="6"/>
          <w:sz w:val="24"/>
          <w:szCs w:val="24"/>
        </w:rPr>
        <w:t xml:space="preserve"> Investigation of hop downy mildew through association mapping and observations of the oospore. Ph.D. thesis. Oregon State </w:t>
      </w:r>
      <w:proofErr w:type="gramStart"/>
      <w:r w:rsidRPr="00CB52A1">
        <w:rPr>
          <w:rFonts w:ascii="Arial" w:eastAsia="Times New Roman" w:hAnsi="Arial" w:cs="Arial"/>
          <w:color w:val="000000" w:themeColor="text1"/>
          <w:spacing w:val="6"/>
          <w:sz w:val="24"/>
          <w:szCs w:val="24"/>
        </w:rPr>
        <w:t>University..</w:t>
      </w:r>
      <w:proofErr w:type="gramEnd"/>
    </w:p>
    <w:p w14:paraId="76BF0396"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Purayannur</w:t>
      </w:r>
      <w:proofErr w:type="spellEnd"/>
      <w:r w:rsidRPr="00CB52A1">
        <w:rPr>
          <w:rFonts w:ascii="Arial" w:eastAsia="Times New Roman" w:hAnsi="Arial" w:cs="Arial"/>
          <w:b/>
          <w:color w:val="000000" w:themeColor="text1"/>
          <w:spacing w:val="6"/>
          <w:sz w:val="24"/>
          <w:szCs w:val="24"/>
        </w:rPr>
        <w:t xml:space="preserve">, S., Gent, D., Miles, T., </w:t>
      </w:r>
      <w:proofErr w:type="spellStart"/>
      <w:r w:rsidRPr="00CB52A1">
        <w:rPr>
          <w:rFonts w:ascii="Arial" w:eastAsia="Times New Roman" w:hAnsi="Arial" w:cs="Arial"/>
          <w:b/>
          <w:color w:val="000000" w:themeColor="text1"/>
          <w:spacing w:val="6"/>
          <w:sz w:val="24"/>
          <w:szCs w:val="24"/>
        </w:rPr>
        <w:t>Radišek</w:t>
      </w:r>
      <w:proofErr w:type="spellEnd"/>
      <w:r w:rsidRPr="00CB52A1">
        <w:rPr>
          <w:rFonts w:ascii="Arial" w:eastAsia="Times New Roman" w:hAnsi="Arial" w:cs="Arial"/>
          <w:b/>
          <w:color w:val="000000" w:themeColor="text1"/>
          <w:spacing w:val="6"/>
          <w:sz w:val="24"/>
          <w:szCs w:val="24"/>
        </w:rPr>
        <w:t xml:space="preserve">, S. and Quesada-Ocampo, L. (2021) </w:t>
      </w:r>
      <w:r w:rsidRPr="00CB52A1">
        <w:rPr>
          <w:rFonts w:ascii="Arial" w:eastAsia="Times New Roman" w:hAnsi="Arial" w:cs="Arial"/>
          <w:color w:val="000000" w:themeColor="text1"/>
          <w:spacing w:val="6"/>
          <w:sz w:val="24"/>
          <w:szCs w:val="24"/>
        </w:rPr>
        <w:t xml:space="preserve">‘The hop downy mildew pathogen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Molecular Plant Pathology</w:t>
      </w:r>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22,pp.</w:t>
      </w:r>
      <w:proofErr w:type="gramEnd"/>
      <w:r w:rsidRPr="00CB52A1">
        <w:rPr>
          <w:rFonts w:ascii="Arial" w:eastAsia="Times New Roman" w:hAnsi="Arial" w:cs="Arial"/>
          <w:color w:val="000000" w:themeColor="text1"/>
          <w:spacing w:val="6"/>
          <w:sz w:val="24"/>
          <w:szCs w:val="24"/>
        </w:rPr>
        <w:t xml:space="preserve"> 755-768. doi:10.1111/mpp.13063.</w:t>
      </w:r>
    </w:p>
    <w:p w14:paraId="18F97DB1"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Purayannur</w:t>
      </w:r>
      <w:proofErr w:type="spellEnd"/>
      <w:r w:rsidRPr="00CB52A1">
        <w:rPr>
          <w:rFonts w:ascii="Arial" w:eastAsia="Times New Roman" w:hAnsi="Arial" w:cs="Arial"/>
          <w:b/>
          <w:color w:val="000000" w:themeColor="text1"/>
          <w:spacing w:val="6"/>
          <w:sz w:val="24"/>
          <w:szCs w:val="24"/>
        </w:rPr>
        <w:t>, S., Miles, T.D., Gent, D.H., Pigg, S. and Quesada-Ocampo, L.M. (2020)</w:t>
      </w:r>
      <w:r w:rsidRPr="00CB52A1">
        <w:rPr>
          <w:rFonts w:ascii="Arial" w:eastAsia="Times New Roman" w:hAnsi="Arial" w:cs="Arial"/>
          <w:color w:val="000000" w:themeColor="text1"/>
          <w:spacing w:val="6"/>
          <w:sz w:val="24"/>
          <w:szCs w:val="24"/>
        </w:rPr>
        <w:t xml:space="preserve"> ‘Hop downy mildew caused by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A diagnostic guide’, </w:t>
      </w:r>
      <w:r w:rsidRPr="00CB52A1">
        <w:rPr>
          <w:rFonts w:ascii="Arial" w:eastAsia="Times New Roman" w:hAnsi="Arial" w:cs="Arial"/>
          <w:i/>
          <w:color w:val="000000" w:themeColor="text1"/>
          <w:spacing w:val="6"/>
          <w:sz w:val="24"/>
          <w:szCs w:val="24"/>
        </w:rPr>
        <w:t>Plant Health Progress Journal</w:t>
      </w:r>
      <w:r w:rsidRPr="00CB52A1">
        <w:rPr>
          <w:rFonts w:ascii="Arial" w:eastAsia="Times New Roman" w:hAnsi="Arial" w:cs="Arial"/>
          <w:color w:val="000000" w:themeColor="text1"/>
          <w:spacing w:val="6"/>
          <w:sz w:val="24"/>
          <w:szCs w:val="24"/>
        </w:rPr>
        <w:t>, 21, pp. 173–179.</w:t>
      </w:r>
    </w:p>
    <w:p w14:paraId="3657ADDE"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i/>
          <w:color w:val="000000" w:themeColor="text1"/>
          <w:spacing w:val="6"/>
          <w:sz w:val="24"/>
          <w:szCs w:val="24"/>
        </w:rPr>
        <w:t>Rachie</w:t>
      </w:r>
      <w:proofErr w:type="spellEnd"/>
      <w:r w:rsidRPr="00CB52A1">
        <w:rPr>
          <w:rFonts w:ascii="Arial" w:eastAsia="Times New Roman" w:hAnsi="Arial" w:cs="Arial"/>
          <w:b/>
          <w:i/>
          <w:color w:val="000000" w:themeColor="text1"/>
          <w:spacing w:val="6"/>
          <w:sz w:val="24"/>
          <w:szCs w:val="24"/>
        </w:rPr>
        <w:t xml:space="preserve">, K.O. and </w:t>
      </w:r>
      <w:proofErr w:type="spellStart"/>
      <w:r w:rsidRPr="00CB52A1">
        <w:rPr>
          <w:rFonts w:ascii="Arial" w:eastAsia="Times New Roman" w:hAnsi="Arial" w:cs="Arial"/>
          <w:b/>
          <w:i/>
          <w:color w:val="000000" w:themeColor="text1"/>
          <w:spacing w:val="6"/>
          <w:sz w:val="24"/>
          <w:szCs w:val="24"/>
        </w:rPr>
        <w:t>Majmudar</w:t>
      </w:r>
      <w:proofErr w:type="spellEnd"/>
      <w:r w:rsidRPr="00CB52A1">
        <w:rPr>
          <w:rFonts w:ascii="Arial" w:eastAsia="Times New Roman" w:hAnsi="Arial" w:cs="Arial"/>
          <w:b/>
          <w:i/>
          <w:color w:val="000000" w:themeColor="text1"/>
          <w:spacing w:val="6"/>
          <w:sz w:val="24"/>
          <w:szCs w:val="24"/>
        </w:rPr>
        <w:t>, J.V. (1980</w:t>
      </w:r>
      <w:r w:rsidRPr="00CB52A1">
        <w:rPr>
          <w:rFonts w:ascii="Arial" w:eastAsia="Times New Roman" w:hAnsi="Arial" w:cs="Arial"/>
          <w:b/>
          <w:color w:val="000000" w:themeColor="text1"/>
          <w:spacing w:val="6"/>
          <w:sz w:val="24"/>
          <w:szCs w:val="24"/>
        </w:rPr>
        <w:t>)</w:t>
      </w:r>
      <w:r w:rsidRPr="00CB52A1">
        <w:rPr>
          <w:rFonts w:ascii="Arial" w:eastAsia="Times New Roman" w:hAnsi="Arial" w:cs="Arial"/>
          <w:color w:val="000000" w:themeColor="text1"/>
          <w:spacing w:val="6"/>
          <w:sz w:val="24"/>
          <w:szCs w:val="24"/>
        </w:rPr>
        <w:t xml:space="preserve"> Pearl millet. University Park, Pennsylvania: Pennsylvania State University Press.</w:t>
      </w:r>
    </w:p>
    <w:p w14:paraId="5CB5EAD3"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Rachie</w:t>
      </w:r>
      <w:proofErr w:type="spellEnd"/>
      <w:r w:rsidRPr="00CB52A1">
        <w:rPr>
          <w:rFonts w:ascii="Arial" w:eastAsia="Times New Roman" w:hAnsi="Arial" w:cs="Arial"/>
          <w:b/>
          <w:color w:val="000000" w:themeColor="text1"/>
          <w:spacing w:val="6"/>
          <w:sz w:val="24"/>
          <w:szCs w:val="24"/>
        </w:rPr>
        <w:t xml:space="preserve">, K.O. and </w:t>
      </w:r>
      <w:proofErr w:type="spellStart"/>
      <w:r w:rsidRPr="00CB52A1">
        <w:rPr>
          <w:rFonts w:ascii="Arial" w:eastAsia="Times New Roman" w:hAnsi="Arial" w:cs="Arial"/>
          <w:b/>
          <w:color w:val="000000" w:themeColor="text1"/>
          <w:spacing w:val="6"/>
          <w:sz w:val="24"/>
          <w:szCs w:val="24"/>
        </w:rPr>
        <w:t>Majmudar</w:t>
      </w:r>
      <w:proofErr w:type="spellEnd"/>
      <w:r w:rsidRPr="00CB52A1">
        <w:rPr>
          <w:rFonts w:ascii="Arial" w:eastAsia="Times New Roman" w:hAnsi="Arial" w:cs="Arial"/>
          <w:b/>
          <w:color w:val="000000" w:themeColor="text1"/>
          <w:spacing w:val="6"/>
          <w:sz w:val="24"/>
          <w:szCs w:val="24"/>
        </w:rPr>
        <w:t>, J.V. (1980)</w:t>
      </w:r>
      <w:r w:rsidRPr="00CB52A1">
        <w:rPr>
          <w:rFonts w:ascii="Arial" w:eastAsia="Times New Roman" w:hAnsi="Arial" w:cs="Arial"/>
          <w:color w:val="000000" w:themeColor="text1"/>
          <w:spacing w:val="6"/>
          <w:sz w:val="24"/>
          <w:szCs w:val="24"/>
        </w:rPr>
        <w:t xml:space="preserve"> Pearl millet. University Park, Pennsylvania: Pennsylvania State University Press.</w:t>
      </w:r>
    </w:p>
    <w:p w14:paraId="49FE7DF0"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Richards, M.C. (1939)</w:t>
      </w:r>
      <w:r w:rsidRPr="00CB52A1">
        <w:rPr>
          <w:rFonts w:ascii="Arial" w:eastAsia="Times New Roman" w:hAnsi="Arial" w:cs="Arial"/>
          <w:color w:val="000000" w:themeColor="text1"/>
          <w:spacing w:val="6"/>
          <w:sz w:val="24"/>
          <w:szCs w:val="24"/>
        </w:rPr>
        <w:t xml:space="preserve"> Downy mildew of spinach and its control. </w:t>
      </w:r>
      <w:r w:rsidRPr="00CB52A1">
        <w:rPr>
          <w:rFonts w:ascii="Arial" w:eastAsia="Times New Roman" w:hAnsi="Arial" w:cs="Arial"/>
          <w:i/>
          <w:color w:val="000000" w:themeColor="text1"/>
          <w:spacing w:val="6"/>
          <w:sz w:val="24"/>
          <w:szCs w:val="24"/>
        </w:rPr>
        <w:t>Agricultural Experiment Station Bulletin</w:t>
      </w:r>
      <w:r w:rsidRPr="00CB52A1">
        <w:rPr>
          <w:rFonts w:ascii="Arial" w:eastAsia="Times New Roman" w:hAnsi="Arial" w:cs="Arial"/>
          <w:color w:val="000000" w:themeColor="text1"/>
          <w:spacing w:val="6"/>
          <w:sz w:val="24"/>
          <w:szCs w:val="24"/>
        </w:rPr>
        <w:t>, 718, pp. 1–30.</w:t>
      </w:r>
    </w:p>
    <w:p w14:paraId="43323F7F"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(1970)</w:t>
      </w:r>
      <w:r w:rsidRPr="00CB52A1">
        <w:rPr>
          <w:rFonts w:ascii="Arial" w:eastAsia="Times New Roman" w:hAnsi="Arial" w:cs="Arial"/>
          <w:color w:val="000000" w:themeColor="text1"/>
          <w:spacing w:val="6"/>
          <w:sz w:val="24"/>
          <w:szCs w:val="24"/>
        </w:rPr>
        <w:t xml:space="preserve"> ‘Infection periods in relation to the natural development of hop downy mildew </w:t>
      </w:r>
      <w:r w:rsidRPr="00CB52A1">
        <w:rPr>
          <w:rFonts w:ascii="Arial" w:eastAsia="Times New Roman" w:hAnsi="Arial" w:cs="Arial"/>
          <w:i/>
          <w:color w:val="000000" w:themeColor="text1"/>
          <w:spacing w:val="6"/>
          <w:sz w:val="24"/>
          <w:szCs w:val="24"/>
        </w:rPr>
        <w:t>(</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Annals of Applied Biology</w:t>
      </w:r>
      <w:r w:rsidRPr="00CB52A1">
        <w:rPr>
          <w:rFonts w:ascii="Arial" w:eastAsia="Times New Roman" w:hAnsi="Arial" w:cs="Arial"/>
          <w:color w:val="000000" w:themeColor="text1"/>
          <w:spacing w:val="6"/>
          <w:sz w:val="24"/>
          <w:szCs w:val="24"/>
        </w:rPr>
        <w:t>, 66, pp. 281–291.</w:t>
      </w:r>
    </w:p>
    <w:p w14:paraId="79BAC6C5"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(1973)</w:t>
      </w:r>
      <w:r w:rsidRPr="00CB52A1">
        <w:rPr>
          <w:rFonts w:ascii="Arial" w:eastAsia="Times New Roman" w:hAnsi="Arial" w:cs="Arial"/>
          <w:color w:val="000000" w:themeColor="text1"/>
          <w:spacing w:val="6"/>
          <w:sz w:val="24"/>
          <w:szCs w:val="24"/>
        </w:rPr>
        <w:t xml:space="preserve"> ‘Quantitative relationships between infection by the hop downy mildew pathogen,</w:t>
      </w:r>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and weather and inoculum factors’,</w:t>
      </w:r>
      <w:r w:rsidRPr="00CB52A1">
        <w:rPr>
          <w:rFonts w:ascii="Arial" w:eastAsia="Times New Roman" w:hAnsi="Arial" w:cs="Arial"/>
          <w:i/>
          <w:color w:val="000000" w:themeColor="text1"/>
          <w:spacing w:val="6"/>
          <w:sz w:val="24"/>
          <w:szCs w:val="24"/>
        </w:rPr>
        <w:t xml:space="preserve"> Annals of Applied Biology</w:t>
      </w:r>
      <w:r w:rsidRPr="00CB52A1">
        <w:rPr>
          <w:rFonts w:ascii="Arial" w:eastAsia="Times New Roman" w:hAnsi="Arial" w:cs="Arial"/>
          <w:color w:val="000000" w:themeColor="text1"/>
          <w:spacing w:val="6"/>
          <w:sz w:val="24"/>
          <w:szCs w:val="24"/>
        </w:rPr>
        <w:t>, 73, pp. 19–30.</w:t>
      </w:r>
    </w:p>
    <w:p w14:paraId="0D68796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Royle, D.J. and </w:t>
      </w:r>
      <w:proofErr w:type="spellStart"/>
      <w:r w:rsidRPr="00CB52A1">
        <w:rPr>
          <w:rFonts w:ascii="Arial" w:eastAsia="Times New Roman" w:hAnsi="Arial" w:cs="Arial"/>
          <w:b/>
          <w:color w:val="000000" w:themeColor="text1"/>
          <w:spacing w:val="6"/>
          <w:sz w:val="24"/>
          <w:szCs w:val="24"/>
        </w:rPr>
        <w:t>Kremheller</w:t>
      </w:r>
      <w:proofErr w:type="spellEnd"/>
      <w:r w:rsidRPr="00CB52A1">
        <w:rPr>
          <w:rFonts w:ascii="Arial" w:eastAsia="Times New Roman" w:hAnsi="Arial" w:cs="Arial"/>
          <w:b/>
          <w:color w:val="000000" w:themeColor="text1"/>
          <w:spacing w:val="6"/>
          <w:sz w:val="24"/>
          <w:szCs w:val="24"/>
        </w:rPr>
        <w:t>, H.T. (1981)</w:t>
      </w:r>
      <w:r w:rsidRPr="00CB52A1">
        <w:rPr>
          <w:rFonts w:ascii="Arial" w:eastAsia="Times New Roman" w:hAnsi="Arial" w:cs="Arial"/>
          <w:color w:val="000000" w:themeColor="text1"/>
          <w:spacing w:val="6"/>
          <w:sz w:val="24"/>
          <w:szCs w:val="24"/>
        </w:rPr>
        <w:t xml:space="preserve"> ‘Downy mildew of the hop’, in Spencer, D.M. (ed.) Downy mildews. </w:t>
      </w:r>
      <w:r w:rsidRPr="00CB52A1">
        <w:rPr>
          <w:rFonts w:ascii="Arial" w:eastAsia="Times New Roman" w:hAnsi="Arial" w:cs="Arial"/>
          <w:i/>
          <w:color w:val="000000" w:themeColor="text1"/>
          <w:spacing w:val="6"/>
          <w:sz w:val="24"/>
          <w:szCs w:val="24"/>
        </w:rPr>
        <w:t>New York: Academic Press</w:t>
      </w:r>
      <w:r w:rsidRPr="00CB52A1">
        <w:rPr>
          <w:rFonts w:ascii="Arial" w:eastAsia="Times New Roman" w:hAnsi="Arial" w:cs="Arial"/>
          <w:color w:val="000000" w:themeColor="text1"/>
          <w:spacing w:val="6"/>
          <w:sz w:val="24"/>
          <w:szCs w:val="24"/>
        </w:rPr>
        <w:t>, pp. 395–419</w:t>
      </w:r>
    </w:p>
    <w:p w14:paraId="7C05B4AF"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and Thomas, G.G. (1971a)</w:t>
      </w:r>
      <w:r w:rsidRPr="00CB52A1">
        <w:rPr>
          <w:rFonts w:ascii="Arial" w:eastAsia="Times New Roman" w:hAnsi="Arial" w:cs="Arial"/>
          <w:color w:val="000000" w:themeColor="text1"/>
          <w:spacing w:val="6"/>
          <w:sz w:val="24"/>
          <w:szCs w:val="24"/>
        </w:rPr>
        <w:t xml:space="preserve"> ‘The influence of stomatal opening on the infection of hop leaves by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Physiological Plant Pathology</w:t>
      </w:r>
      <w:r w:rsidRPr="00CB52A1">
        <w:rPr>
          <w:rFonts w:ascii="Arial" w:eastAsia="Times New Roman" w:hAnsi="Arial" w:cs="Arial"/>
          <w:color w:val="000000" w:themeColor="text1"/>
          <w:spacing w:val="6"/>
          <w:sz w:val="24"/>
          <w:szCs w:val="24"/>
        </w:rPr>
        <w:t>, 1, pp. 329–343.</w:t>
      </w:r>
    </w:p>
    <w:p w14:paraId="01F1A918"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Royle, D.J. and Thomas, G.G. (1971b) </w:t>
      </w:r>
      <w:r w:rsidRPr="00CB52A1">
        <w:rPr>
          <w:rFonts w:ascii="Arial" w:eastAsia="Times New Roman" w:hAnsi="Arial" w:cs="Arial"/>
          <w:color w:val="000000" w:themeColor="text1"/>
          <w:spacing w:val="6"/>
          <w:sz w:val="24"/>
          <w:szCs w:val="24"/>
        </w:rPr>
        <w:t xml:space="preserve">‘Observations with the scanning electron microscope on the early stages of hop leaf infection by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Physiological Plant Pathology</w:t>
      </w:r>
      <w:r w:rsidRPr="00CB52A1">
        <w:rPr>
          <w:rFonts w:ascii="Arial" w:eastAsia="Times New Roman" w:hAnsi="Arial" w:cs="Arial"/>
          <w:color w:val="000000" w:themeColor="text1"/>
          <w:spacing w:val="6"/>
          <w:sz w:val="24"/>
          <w:szCs w:val="24"/>
        </w:rPr>
        <w:t>, 1, pp. 345–349.</w:t>
      </w:r>
    </w:p>
    <w:p w14:paraId="2EF0B996"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Sakamoto, K. and </w:t>
      </w:r>
      <w:proofErr w:type="spellStart"/>
      <w:r w:rsidRPr="00CB52A1">
        <w:rPr>
          <w:rFonts w:ascii="Arial" w:eastAsia="Times New Roman" w:hAnsi="Arial" w:cs="Arial"/>
          <w:b/>
          <w:color w:val="000000" w:themeColor="text1"/>
          <w:spacing w:val="6"/>
          <w:sz w:val="24"/>
          <w:szCs w:val="24"/>
        </w:rPr>
        <w:t>Konings</w:t>
      </w:r>
      <w:proofErr w:type="spellEnd"/>
      <w:r w:rsidRPr="00CB52A1">
        <w:rPr>
          <w:rFonts w:ascii="Arial" w:eastAsia="Times New Roman" w:hAnsi="Arial" w:cs="Arial"/>
          <w:b/>
          <w:color w:val="000000" w:themeColor="text1"/>
          <w:spacing w:val="6"/>
          <w:sz w:val="24"/>
          <w:szCs w:val="24"/>
        </w:rPr>
        <w:t>, W.N. (2003)</w:t>
      </w:r>
      <w:r w:rsidRPr="00CB52A1">
        <w:rPr>
          <w:rFonts w:ascii="Arial" w:eastAsia="Times New Roman" w:hAnsi="Arial" w:cs="Arial"/>
          <w:color w:val="000000" w:themeColor="text1"/>
          <w:spacing w:val="6"/>
          <w:sz w:val="24"/>
          <w:szCs w:val="24"/>
        </w:rPr>
        <w:t xml:space="preserve"> ‘Beer spoilage bacteria and hop resistance’, </w:t>
      </w:r>
      <w:r w:rsidRPr="00CB52A1">
        <w:rPr>
          <w:rFonts w:ascii="Arial" w:eastAsia="Times New Roman" w:hAnsi="Arial" w:cs="Arial"/>
          <w:i/>
          <w:color w:val="000000" w:themeColor="text1"/>
          <w:spacing w:val="6"/>
          <w:sz w:val="24"/>
          <w:szCs w:val="24"/>
        </w:rPr>
        <w:t>International Journal of Food Microbiology</w:t>
      </w:r>
      <w:r w:rsidRPr="00CB52A1">
        <w:rPr>
          <w:rFonts w:ascii="Arial" w:eastAsia="Times New Roman" w:hAnsi="Arial" w:cs="Arial"/>
          <w:color w:val="000000" w:themeColor="text1"/>
          <w:spacing w:val="6"/>
          <w:sz w:val="24"/>
          <w:szCs w:val="24"/>
        </w:rPr>
        <w:t>, 89, pp. 105–124.</w:t>
      </w:r>
    </w:p>
    <w:p w14:paraId="640C8E5A"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Salcedo, A., Hausbeck, M., Pigg, S. and Quesada-Ocampo, L.M. (2020)</w:t>
      </w:r>
      <w:r w:rsidRPr="00CB52A1">
        <w:rPr>
          <w:rFonts w:ascii="Arial" w:eastAsia="Times New Roman" w:hAnsi="Arial" w:cs="Arial"/>
          <w:color w:val="000000" w:themeColor="text1"/>
          <w:spacing w:val="6"/>
          <w:sz w:val="24"/>
          <w:szCs w:val="24"/>
        </w:rPr>
        <w:t xml:space="preserve"> ‘Diagnostic guide for cucurbit downy mildew’,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 21, pp. 166–172.</w:t>
      </w:r>
    </w:p>
    <w:p w14:paraId="50BE01E3" w14:textId="77777777" w:rsidR="00682692" w:rsidRPr="00CB52A1" w:rsidRDefault="00682692" w:rsidP="0068269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Salcedo, A.F. et al. (2021)</w:t>
      </w:r>
      <w:r w:rsidRPr="00CB52A1">
        <w:rPr>
          <w:rFonts w:ascii="Arial" w:eastAsia="Times New Roman" w:hAnsi="Arial" w:cs="Arial"/>
          <w:color w:val="000000" w:themeColor="text1"/>
          <w:spacing w:val="6"/>
          <w:sz w:val="24"/>
          <w:szCs w:val="24"/>
        </w:rPr>
        <w:t xml:space="preserve"> ‘Fantastic downy mildew pathogens and how to find: Advances in detection and diagnostics’, </w:t>
      </w:r>
      <w:r w:rsidRPr="00CB52A1">
        <w:rPr>
          <w:rFonts w:ascii="Arial" w:eastAsia="Times New Roman" w:hAnsi="Arial" w:cs="Arial"/>
          <w:i/>
          <w:color w:val="000000" w:themeColor="text1"/>
          <w:spacing w:val="6"/>
          <w:sz w:val="24"/>
          <w:szCs w:val="24"/>
        </w:rPr>
        <w:t>Plants</w:t>
      </w:r>
      <w:r w:rsidRPr="00CB52A1">
        <w:rPr>
          <w:rFonts w:ascii="Arial" w:eastAsia="Times New Roman" w:hAnsi="Arial" w:cs="Arial"/>
          <w:color w:val="000000" w:themeColor="text1"/>
          <w:spacing w:val="6"/>
          <w:sz w:val="24"/>
          <w:szCs w:val="24"/>
        </w:rPr>
        <w:t>, 10(3), Article 435. doi:10.3390/plants10030435.</w:t>
      </w:r>
    </w:p>
    <w:p w14:paraId="245B5096"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Salgado-Salazar, C., Salamanca, L., Romberg, M., Davis, W., McConnell, M., Havan, A. and Hand, P. (2025)</w:t>
      </w:r>
      <w:r w:rsidRPr="00CB52A1">
        <w:rPr>
          <w:rFonts w:ascii="Arial" w:eastAsia="Times New Roman" w:hAnsi="Arial" w:cs="Arial"/>
          <w:color w:val="000000" w:themeColor="text1"/>
          <w:spacing w:val="6"/>
          <w:sz w:val="24"/>
          <w:szCs w:val="24"/>
        </w:rPr>
        <w:t xml:space="preserve"> ‘Where flowers bloom, so do downy mildews: New species and new records of </w:t>
      </w:r>
      <w:proofErr w:type="spellStart"/>
      <w:r w:rsidRPr="00CB52A1">
        <w:rPr>
          <w:rFonts w:ascii="Arial" w:eastAsia="Times New Roman" w:hAnsi="Arial" w:cs="Arial"/>
          <w:i/>
          <w:color w:val="000000" w:themeColor="text1"/>
          <w:spacing w:val="6"/>
          <w:sz w:val="24"/>
          <w:szCs w:val="24"/>
        </w:rPr>
        <w:t>Hyaloperonospora</w:t>
      </w:r>
      <w:proofErr w:type="spellEnd"/>
      <w:r w:rsidRPr="00CB52A1">
        <w:rPr>
          <w:rFonts w:ascii="Arial" w:eastAsia="Times New Roman" w:hAnsi="Arial" w:cs="Arial"/>
          <w:i/>
          <w:color w:val="000000" w:themeColor="text1"/>
          <w:spacing w:val="6"/>
          <w:sz w:val="24"/>
          <w:szCs w:val="24"/>
        </w:rPr>
        <w:t xml:space="preserve">, Peronospora </w:t>
      </w:r>
      <w:r w:rsidRPr="00CB52A1">
        <w:rPr>
          <w:rFonts w:ascii="Arial" w:eastAsia="Times New Roman" w:hAnsi="Arial" w:cs="Arial"/>
          <w:color w:val="000000" w:themeColor="text1"/>
          <w:spacing w:val="6"/>
          <w:sz w:val="24"/>
          <w:szCs w:val="24"/>
        </w:rPr>
        <w:t xml:space="preserve">and </w:t>
      </w:r>
      <w:proofErr w:type="spellStart"/>
      <w:r w:rsidRPr="00CB52A1">
        <w:rPr>
          <w:rFonts w:ascii="Arial" w:eastAsia="Times New Roman" w:hAnsi="Arial" w:cs="Arial"/>
          <w:i/>
          <w:color w:val="000000" w:themeColor="text1"/>
          <w:spacing w:val="6"/>
          <w:sz w:val="24"/>
          <w:szCs w:val="24"/>
        </w:rPr>
        <w:t>Plasmopara</w:t>
      </w:r>
      <w:proofErr w:type="spellEnd"/>
      <w:r w:rsidRPr="00CB52A1">
        <w:rPr>
          <w:rFonts w:ascii="Arial" w:eastAsia="Times New Roman" w:hAnsi="Arial" w:cs="Arial"/>
          <w:color w:val="000000" w:themeColor="text1"/>
          <w:spacing w:val="6"/>
          <w:sz w:val="24"/>
          <w:szCs w:val="24"/>
        </w:rPr>
        <w:t xml:space="preserve"> species on ornamental and wild plants in the United States’,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 doi:10.1094/php-10-24-0100-rs.</w:t>
      </w:r>
    </w:p>
    <w:p w14:paraId="5E2F4C47"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Salgado-Salazar, C., </w:t>
      </w:r>
      <w:proofErr w:type="spellStart"/>
      <w:r w:rsidRPr="00CB52A1">
        <w:rPr>
          <w:rFonts w:ascii="Arial" w:eastAsia="Times New Roman" w:hAnsi="Arial" w:cs="Arial"/>
          <w:b/>
          <w:color w:val="000000" w:themeColor="text1"/>
          <w:spacing w:val="6"/>
          <w:sz w:val="24"/>
          <w:szCs w:val="24"/>
        </w:rPr>
        <w:t>Shishkoff</w:t>
      </w:r>
      <w:proofErr w:type="spellEnd"/>
      <w:r w:rsidRPr="00CB52A1">
        <w:rPr>
          <w:rFonts w:ascii="Arial" w:eastAsia="Times New Roman" w:hAnsi="Arial" w:cs="Arial"/>
          <w:b/>
          <w:color w:val="000000" w:themeColor="text1"/>
          <w:spacing w:val="6"/>
          <w:sz w:val="24"/>
          <w:szCs w:val="24"/>
        </w:rPr>
        <w:t>, N., Daughtrey, M.L., Palmer, C. and Crouch, J.A. (2018)</w:t>
      </w:r>
      <w:r w:rsidRPr="00CB52A1">
        <w:rPr>
          <w:rFonts w:ascii="Arial" w:eastAsia="Times New Roman" w:hAnsi="Arial" w:cs="Arial"/>
          <w:color w:val="000000" w:themeColor="text1"/>
          <w:spacing w:val="6"/>
          <w:sz w:val="24"/>
          <w:szCs w:val="24"/>
        </w:rPr>
        <w:t xml:space="preserve"> ‘Downy mildew: A serious disease threat to rose health worldwide’,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102, pp. 1873–1882.</w:t>
      </w:r>
    </w:p>
    <w:p w14:paraId="578E2C10"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Schmale, D.G. III and Ross, S.D. (2015)</w:t>
      </w:r>
      <w:r w:rsidRPr="00CB52A1">
        <w:rPr>
          <w:rFonts w:ascii="Arial" w:eastAsia="Times New Roman" w:hAnsi="Arial" w:cs="Arial"/>
          <w:color w:val="000000" w:themeColor="text1"/>
          <w:spacing w:val="6"/>
          <w:sz w:val="24"/>
          <w:szCs w:val="24"/>
        </w:rPr>
        <w:t xml:space="preserve"> ‘Highways in the sky: Scales of atmospheric transport of plant pathogens’, </w:t>
      </w:r>
      <w:r w:rsidRPr="00CB52A1">
        <w:rPr>
          <w:rFonts w:ascii="Arial" w:eastAsia="Times New Roman" w:hAnsi="Arial" w:cs="Arial"/>
          <w:i/>
          <w:color w:val="000000" w:themeColor="text1"/>
          <w:spacing w:val="6"/>
          <w:sz w:val="24"/>
          <w:szCs w:val="24"/>
        </w:rPr>
        <w:t>Annual Review of Phytopathology</w:t>
      </w:r>
      <w:r w:rsidRPr="00CB52A1">
        <w:rPr>
          <w:rFonts w:ascii="Arial" w:eastAsia="Times New Roman" w:hAnsi="Arial" w:cs="Arial"/>
          <w:color w:val="000000" w:themeColor="text1"/>
          <w:spacing w:val="6"/>
          <w:sz w:val="24"/>
          <w:szCs w:val="24"/>
        </w:rPr>
        <w:t>, 53, pp. 591–611.</w:t>
      </w:r>
    </w:p>
    <w:p w14:paraId="043D4DB7"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Schwartz, H.F., Alston, D., Alwang, J., Bartolo, M., Blunt, T., Boateng, C.O., Bunn, B., Cramer, C.S., Cranshaw, W., Davidson, J. and Derie, M. (2014)</w:t>
      </w:r>
      <w:r w:rsidRPr="00CB52A1">
        <w:rPr>
          <w:rFonts w:ascii="Arial" w:eastAsia="Times New Roman" w:hAnsi="Arial" w:cs="Arial"/>
          <w:color w:val="000000" w:themeColor="text1"/>
          <w:spacing w:val="6"/>
          <w:sz w:val="24"/>
          <w:szCs w:val="24"/>
        </w:rPr>
        <w:t xml:space="preserve"> ‘Onion IPM PIPE: A coordinated effort to improve the management of </w:t>
      </w:r>
      <w:r w:rsidRPr="00CB52A1">
        <w:rPr>
          <w:rFonts w:ascii="Arial" w:eastAsia="Times New Roman" w:hAnsi="Arial" w:cs="Arial"/>
          <w:color w:val="000000" w:themeColor="text1"/>
          <w:spacing w:val="6"/>
          <w:sz w:val="24"/>
          <w:szCs w:val="24"/>
        </w:rPr>
        <w:lastRenderedPageBreak/>
        <w:t xml:space="preserve">onion thrips and Iris yellow spot virus for the US onion industry’,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 15, pp. 172–183.</w:t>
      </w:r>
    </w:p>
    <w:p w14:paraId="3EDB082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Singh, S.D. (1995)</w:t>
      </w:r>
      <w:r w:rsidRPr="00CB52A1">
        <w:rPr>
          <w:rFonts w:ascii="Arial" w:eastAsia="Times New Roman" w:hAnsi="Arial" w:cs="Arial"/>
          <w:color w:val="000000" w:themeColor="text1"/>
          <w:spacing w:val="6"/>
          <w:sz w:val="24"/>
          <w:szCs w:val="24"/>
        </w:rPr>
        <w:t xml:space="preserve"> ‘Downy mildew of pearl millet’,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79, pp. 545–550.</w:t>
      </w:r>
    </w:p>
    <w:p w14:paraId="73D55DA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Singh, S.D. and Gopinath, R. (1985)</w:t>
      </w:r>
      <w:r w:rsidRPr="00CB52A1">
        <w:rPr>
          <w:rFonts w:ascii="Arial" w:eastAsia="Times New Roman" w:hAnsi="Arial" w:cs="Arial"/>
          <w:color w:val="000000" w:themeColor="text1"/>
          <w:spacing w:val="6"/>
          <w:sz w:val="24"/>
          <w:szCs w:val="24"/>
        </w:rPr>
        <w:t xml:space="preserve"> ‘A seedling inoculation technique for detecting downy mildew resistance in pearl millet’,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69, pp. 582–584.</w:t>
      </w:r>
    </w:p>
    <w:p w14:paraId="5B765EBA"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Singh, S.D. and Williams, R.J. (1980)</w:t>
      </w:r>
      <w:r w:rsidRPr="00CB52A1">
        <w:rPr>
          <w:rFonts w:ascii="Arial" w:eastAsia="Times New Roman" w:hAnsi="Arial" w:cs="Arial"/>
          <w:color w:val="000000" w:themeColor="text1"/>
          <w:spacing w:val="6"/>
          <w:sz w:val="24"/>
          <w:szCs w:val="24"/>
        </w:rPr>
        <w:t xml:space="preserve"> ‘The role of sporangia in the epidemiology of pearl millet downy mildew’,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70, pp. 1187–1190.</w:t>
      </w:r>
    </w:p>
    <w:p w14:paraId="671CF30A"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Skotland, C.B. (1961)</w:t>
      </w:r>
      <w:r w:rsidRPr="00CB52A1">
        <w:rPr>
          <w:rFonts w:ascii="Arial" w:eastAsia="Times New Roman" w:hAnsi="Arial" w:cs="Arial"/>
          <w:color w:val="000000" w:themeColor="text1"/>
          <w:spacing w:val="6"/>
          <w:sz w:val="24"/>
          <w:szCs w:val="24"/>
        </w:rPr>
        <w:t xml:space="preserve"> ‘Infection of hop crowns and roots by </w:t>
      </w:r>
      <w:proofErr w:type="spellStart"/>
      <w:r w:rsidRPr="00CB52A1">
        <w:rPr>
          <w:rFonts w:ascii="Arial" w:eastAsia="Times New Roman" w:hAnsi="Arial" w:cs="Arial"/>
          <w:i/>
          <w:color w:val="000000" w:themeColor="text1"/>
          <w:spacing w:val="6"/>
          <w:sz w:val="24"/>
          <w:szCs w:val="24"/>
        </w:rPr>
        <w:t>Pseudoperonospora</w:t>
      </w:r>
      <w:proofErr w:type="spellEnd"/>
      <w:r w:rsidRPr="00CB52A1">
        <w:rPr>
          <w:rFonts w:ascii="Arial" w:eastAsia="Times New Roman" w:hAnsi="Arial" w:cs="Arial"/>
          <w:i/>
          <w:color w:val="000000" w:themeColor="text1"/>
          <w:spacing w:val="6"/>
          <w:sz w:val="24"/>
          <w:szCs w:val="24"/>
        </w:rPr>
        <w:t xml:space="preserve"> </w:t>
      </w:r>
      <w:proofErr w:type="spellStart"/>
      <w:r w:rsidRPr="00CB52A1">
        <w:rPr>
          <w:rFonts w:ascii="Arial" w:eastAsia="Times New Roman" w:hAnsi="Arial" w:cs="Arial"/>
          <w:i/>
          <w:color w:val="000000" w:themeColor="text1"/>
          <w:spacing w:val="6"/>
          <w:sz w:val="24"/>
          <w:szCs w:val="24"/>
        </w:rPr>
        <w:t>humuli</w:t>
      </w:r>
      <w:proofErr w:type="spellEnd"/>
      <w:r w:rsidRPr="00CB52A1">
        <w:rPr>
          <w:rFonts w:ascii="Arial" w:eastAsia="Times New Roman" w:hAnsi="Arial" w:cs="Arial"/>
          <w:color w:val="000000" w:themeColor="text1"/>
          <w:spacing w:val="6"/>
          <w:sz w:val="24"/>
          <w:szCs w:val="24"/>
        </w:rPr>
        <w:t xml:space="preserve"> and its relation to crown and root rot and overwintering of the pathogen’,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51, pp. 241–244.</w:t>
      </w:r>
    </w:p>
    <w:p w14:paraId="5CA4AEEE"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Subbarao, C.S., </w:t>
      </w:r>
      <w:proofErr w:type="spellStart"/>
      <w:r w:rsidRPr="00CB52A1">
        <w:rPr>
          <w:rFonts w:ascii="Arial" w:eastAsia="Times New Roman" w:hAnsi="Arial" w:cs="Arial"/>
          <w:b/>
          <w:color w:val="000000" w:themeColor="text1"/>
          <w:spacing w:val="6"/>
          <w:sz w:val="24"/>
          <w:szCs w:val="24"/>
        </w:rPr>
        <w:t>Anchieta</w:t>
      </w:r>
      <w:proofErr w:type="spellEnd"/>
      <w:r w:rsidRPr="00CB52A1">
        <w:rPr>
          <w:rFonts w:ascii="Arial" w:eastAsia="Times New Roman" w:hAnsi="Arial" w:cs="Arial"/>
          <w:b/>
          <w:color w:val="000000" w:themeColor="text1"/>
          <w:spacing w:val="6"/>
          <w:sz w:val="24"/>
          <w:szCs w:val="24"/>
        </w:rPr>
        <w:t xml:space="preserve">, A., Ochoa, L., Dhar, N., </w:t>
      </w:r>
      <w:proofErr w:type="spellStart"/>
      <w:r w:rsidRPr="00CB52A1">
        <w:rPr>
          <w:rFonts w:ascii="Arial" w:eastAsia="Times New Roman" w:hAnsi="Arial" w:cs="Arial"/>
          <w:b/>
          <w:color w:val="000000" w:themeColor="text1"/>
          <w:spacing w:val="6"/>
          <w:sz w:val="24"/>
          <w:szCs w:val="24"/>
        </w:rPr>
        <w:t>Kunjeti</w:t>
      </w:r>
      <w:proofErr w:type="spellEnd"/>
      <w:r w:rsidRPr="00CB52A1">
        <w:rPr>
          <w:rFonts w:ascii="Arial" w:eastAsia="Times New Roman" w:hAnsi="Arial" w:cs="Arial"/>
          <w:b/>
          <w:color w:val="000000" w:themeColor="text1"/>
          <w:spacing w:val="6"/>
          <w:sz w:val="24"/>
          <w:szCs w:val="24"/>
        </w:rPr>
        <w:t>, S.G., Subbarao, K.V. and Klosterman, S.J. (2018)</w:t>
      </w:r>
      <w:r w:rsidRPr="00CB52A1">
        <w:rPr>
          <w:rFonts w:ascii="Arial" w:eastAsia="Times New Roman" w:hAnsi="Arial" w:cs="Arial"/>
          <w:color w:val="000000" w:themeColor="text1"/>
          <w:spacing w:val="6"/>
          <w:sz w:val="24"/>
          <w:szCs w:val="24"/>
        </w:rPr>
        <w:t xml:space="preserve"> ‘Detection of latent </w:t>
      </w:r>
      <w:r w:rsidRPr="00CB52A1">
        <w:rPr>
          <w:rFonts w:ascii="Arial" w:eastAsia="Times New Roman" w:hAnsi="Arial" w:cs="Arial"/>
          <w:i/>
          <w:color w:val="000000" w:themeColor="text1"/>
          <w:spacing w:val="6"/>
          <w:sz w:val="24"/>
          <w:szCs w:val="24"/>
        </w:rPr>
        <w:t xml:space="preserve">Peronospora </w:t>
      </w:r>
      <w:proofErr w:type="spellStart"/>
      <w:r w:rsidRPr="00CB52A1">
        <w:rPr>
          <w:rFonts w:ascii="Arial" w:eastAsia="Times New Roman" w:hAnsi="Arial" w:cs="Arial"/>
          <w:i/>
          <w:color w:val="000000" w:themeColor="text1"/>
          <w:spacing w:val="6"/>
          <w:sz w:val="24"/>
          <w:szCs w:val="24"/>
        </w:rPr>
        <w:t>effusa</w:t>
      </w:r>
      <w:proofErr w:type="spellEnd"/>
      <w:r w:rsidRPr="00CB52A1">
        <w:rPr>
          <w:rFonts w:ascii="Arial" w:eastAsia="Times New Roman" w:hAnsi="Arial" w:cs="Arial"/>
          <w:color w:val="000000" w:themeColor="text1"/>
          <w:spacing w:val="6"/>
          <w:sz w:val="24"/>
          <w:szCs w:val="24"/>
        </w:rPr>
        <w:t xml:space="preserve"> infections in spinach’,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102, pp. 1766–1771.</w:t>
      </w:r>
    </w:p>
    <w:p w14:paraId="34D7DAA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Tang, G., Qin, J., </w:t>
      </w:r>
      <w:proofErr w:type="spellStart"/>
      <w:r w:rsidRPr="00CB52A1">
        <w:rPr>
          <w:rFonts w:ascii="Arial" w:eastAsia="Times New Roman" w:hAnsi="Arial" w:cs="Arial"/>
          <w:b/>
          <w:color w:val="000000" w:themeColor="text1"/>
          <w:spacing w:val="6"/>
          <w:sz w:val="24"/>
          <w:szCs w:val="24"/>
        </w:rPr>
        <w:t>Dolnikowski</w:t>
      </w:r>
      <w:proofErr w:type="spellEnd"/>
      <w:r w:rsidRPr="00CB52A1">
        <w:rPr>
          <w:rFonts w:ascii="Arial" w:eastAsia="Times New Roman" w:hAnsi="Arial" w:cs="Arial"/>
          <w:b/>
          <w:color w:val="000000" w:themeColor="text1"/>
          <w:spacing w:val="6"/>
          <w:sz w:val="24"/>
          <w:szCs w:val="24"/>
        </w:rPr>
        <w:t xml:space="preserve">, G.G., Russell, R.M. and </w:t>
      </w:r>
      <w:proofErr w:type="spellStart"/>
      <w:r w:rsidRPr="00CB52A1">
        <w:rPr>
          <w:rFonts w:ascii="Arial" w:eastAsia="Times New Roman" w:hAnsi="Arial" w:cs="Arial"/>
          <w:b/>
          <w:color w:val="000000" w:themeColor="text1"/>
          <w:spacing w:val="6"/>
          <w:sz w:val="24"/>
          <w:szCs w:val="24"/>
        </w:rPr>
        <w:t>Grusak</w:t>
      </w:r>
      <w:proofErr w:type="spellEnd"/>
      <w:r w:rsidRPr="00CB52A1">
        <w:rPr>
          <w:rFonts w:ascii="Arial" w:eastAsia="Times New Roman" w:hAnsi="Arial" w:cs="Arial"/>
          <w:b/>
          <w:color w:val="000000" w:themeColor="text1"/>
          <w:spacing w:val="6"/>
          <w:sz w:val="24"/>
          <w:szCs w:val="24"/>
        </w:rPr>
        <w:t>, M.A. (2005)</w:t>
      </w:r>
      <w:r w:rsidRPr="00CB52A1">
        <w:rPr>
          <w:rFonts w:ascii="Arial" w:eastAsia="Times New Roman" w:hAnsi="Arial" w:cs="Arial"/>
          <w:color w:val="000000" w:themeColor="text1"/>
          <w:spacing w:val="6"/>
          <w:sz w:val="24"/>
          <w:szCs w:val="24"/>
        </w:rPr>
        <w:t xml:space="preserve"> ‘Spinach or carrots can supply significant amounts of vitamin A as assessed by feeding with intrinsically deuterated vegetables’, </w:t>
      </w:r>
      <w:r w:rsidRPr="00CB52A1">
        <w:rPr>
          <w:rFonts w:ascii="Arial" w:eastAsia="Times New Roman" w:hAnsi="Arial" w:cs="Arial"/>
          <w:i/>
          <w:color w:val="000000" w:themeColor="text1"/>
          <w:spacing w:val="6"/>
          <w:sz w:val="24"/>
          <w:szCs w:val="24"/>
        </w:rPr>
        <w:t>American Journal of Clinical Nutrition</w:t>
      </w:r>
      <w:r w:rsidRPr="00CB52A1">
        <w:rPr>
          <w:rFonts w:ascii="Arial" w:eastAsia="Times New Roman" w:hAnsi="Arial" w:cs="Arial"/>
          <w:color w:val="000000" w:themeColor="text1"/>
          <w:spacing w:val="6"/>
          <w:sz w:val="24"/>
          <w:szCs w:val="24"/>
        </w:rPr>
        <w:t>, 82, pp. 821–828.</w:t>
      </w:r>
    </w:p>
    <w:p w14:paraId="57ECB5C6"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 and Mathur, K. (2002)</w:t>
      </w:r>
      <w:r w:rsidRPr="00CB52A1">
        <w:rPr>
          <w:rFonts w:ascii="Arial" w:eastAsia="Times New Roman" w:hAnsi="Arial" w:cs="Arial"/>
          <w:color w:val="000000" w:themeColor="text1"/>
          <w:spacing w:val="6"/>
          <w:sz w:val="24"/>
          <w:szCs w:val="24"/>
        </w:rPr>
        <w:t xml:space="preserve"> ‘Downy mildews of India’, </w:t>
      </w:r>
      <w:r w:rsidRPr="00CB52A1">
        <w:rPr>
          <w:rFonts w:ascii="Arial" w:eastAsia="Times New Roman" w:hAnsi="Arial" w:cs="Arial"/>
          <w:i/>
          <w:color w:val="000000" w:themeColor="text1"/>
          <w:spacing w:val="6"/>
          <w:sz w:val="24"/>
          <w:szCs w:val="24"/>
        </w:rPr>
        <w:t>Crop Protection</w:t>
      </w:r>
      <w:r w:rsidRPr="00CB52A1">
        <w:rPr>
          <w:rFonts w:ascii="Arial" w:eastAsia="Times New Roman" w:hAnsi="Arial" w:cs="Arial"/>
          <w:color w:val="000000" w:themeColor="text1"/>
          <w:spacing w:val="6"/>
          <w:sz w:val="24"/>
          <w:szCs w:val="24"/>
        </w:rPr>
        <w:t>, 21, pp. 333–345. doi:10.1016/S0261-2194(01)00097-7.</w:t>
      </w:r>
    </w:p>
    <w:p w14:paraId="2F065D19"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R.P. (1998)</w:t>
      </w:r>
      <w:r w:rsidRPr="00CB52A1">
        <w:rPr>
          <w:rFonts w:ascii="Arial" w:eastAsia="Times New Roman" w:hAnsi="Arial" w:cs="Arial"/>
          <w:color w:val="000000" w:themeColor="text1"/>
          <w:spacing w:val="6"/>
          <w:sz w:val="24"/>
          <w:szCs w:val="24"/>
        </w:rPr>
        <w:t xml:space="preserve"> ‘Disease management in pearl millet’, in Thind, T.S. (ed.) Diseases of field crops and their management. Ludhiana, Punjab: National Agricultural Technology Information Centre, pp. 53–76.</w:t>
      </w:r>
    </w:p>
    <w:p w14:paraId="222E5EB4"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R.P. (2008)</w:t>
      </w:r>
      <w:r w:rsidRPr="00CB52A1">
        <w:rPr>
          <w:rFonts w:ascii="Arial" w:eastAsia="Times New Roman" w:hAnsi="Arial" w:cs="Arial"/>
          <w:color w:val="000000" w:themeColor="text1"/>
          <w:spacing w:val="6"/>
          <w:sz w:val="24"/>
          <w:szCs w:val="24"/>
        </w:rPr>
        <w:t xml:space="preserve"> ‘Pearl millet’, in Lodha, S., Mawar, R. and Rathore, B.S. (eds.) Disease management in arid land crops. Jodhpur, India: Scientific Publishers (India), pp. 21–41.</w:t>
      </w:r>
    </w:p>
    <w:p w14:paraId="67F3D1F7"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Thakur, R.P., Shetty, H.S. and </w:t>
      </w:r>
      <w:proofErr w:type="spellStart"/>
      <w:r w:rsidRPr="00CB52A1">
        <w:rPr>
          <w:rFonts w:ascii="Arial" w:eastAsia="Times New Roman" w:hAnsi="Arial" w:cs="Arial"/>
          <w:b/>
          <w:color w:val="000000" w:themeColor="text1"/>
          <w:spacing w:val="6"/>
          <w:sz w:val="24"/>
          <w:szCs w:val="24"/>
        </w:rPr>
        <w:t>Khairwal</w:t>
      </w:r>
      <w:proofErr w:type="spellEnd"/>
      <w:r w:rsidRPr="00CB52A1">
        <w:rPr>
          <w:rFonts w:ascii="Arial" w:eastAsia="Times New Roman" w:hAnsi="Arial" w:cs="Arial"/>
          <w:b/>
          <w:color w:val="000000" w:themeColor="text1"/>
          <w:spacing w:val="6"/>
          <w:sz w:val="24"/>
          <w:szCs w:val="24"/>
        </w:rPr>
        <w:t>, I.S. (2006)</w:t>
      </w:r>
      <w:r w:rsidRPr="00CB52A1">
        <w:rPr>
          <w:rFonts w:ascii="Arial" w:eastAsia="Times New Roman" w:hAnsi="Arial" w:cs="Arial"/>
          <w:color w:val="000000" w:themeColor="text1"/>
          <w:spacing w:val="6"/>
          <w:sz w:val="24"/>
          <w:szCs w:val="24"/>
        </w:rPr>
        <w:t xml:space="preserve"> ‘Pearl millet downy mildew research in India: Progress and perspectives’, </w:t>
      </w:r>
      <w:r w:rsidRPr="00CB52A1">
        <w:rPr>
          <w:rFonts w:ascii="Arial" w:eastAsia="Times New Roman" w:hAnsi="Arial" w:cs="Arial"/>
          <w:i/>
          <w:color w:val="000000" w:themeColor="text1"/>
          <w:spacing w:val="6"/>
          <w:sz w:val="24"/>
          <w:szCs w:val="24"/>
        </w:rPr>
        <w:t>International Sorghum and Millets Newsletter</w:t>
      </w:r>
      <w:r w:rsidRPr="00CB52A1">
        <w:rPr>
          <w:rFonts w:ascii="Arial" w:eastAsia="Times New Roman" w:hAnsi="Arial" w:cs="Arial"/>
          <w:color w:val="000000" w:themeColor="text1"/>
          <w:spacing w:val="6"/>
          <w:sz w:val="24"/>
          <w:szCs w:val="24"/>
        </w:rPr>
        <w:t>, 47, pp. 125–130.</w:t>
      </w:r>
    </w:p>
    <w:p w14:paraId="0FCAE1E0"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Thines</w:t>
      </w:r>
      <w:proofErr w:type="spellEnd"/>
      <w:r w:rsidRPr="00CB52A1">
        <w:rPr>
          <w:rFonts w:ascii="Arial" w:eastAsia="Times New Roman" w:hAnsi="Arial" w:cs="Arial"/>
          <w:b/>
          <w:color w:val="000000" w:themeColor="text1"/>
          <w:spacing w:val="6"/>
          <w:sz w:val="24"/>
          <w:szCs w:val="24"/>
        </w:rPr>
        <w:t>, M. and Choi, Y.J. (2016)</w:t>
      </w:r>
      <w:r w:rsidRPr="00CB52A1">
        <w:rPr>
          <w:rFonts w:ascii="Arial" w:eastAsia="Times New Roman" w:hAnsi="Arial" w:cs="Arial"/>
          <w:color w:val="000000" w:themeColor="text1"/>
          <w:spacing w:val="6"/>
          <w:sz w:val="24"/>
          <w:szCs w:val="24"/>
        </w:rPr>
        <w:t xml:space="preserve"> ‘Evolution, diversity, and taxonomy of the </w:t>
      </w:r>
      <w:proofErr w:type="spellStart"/>
      <w:r w:rsidRPr="00CB52A1">
        <w:rPr>
          <w:rFonts w:ascii="Arial" w:eastAsia="Times New Roman" w:hAnsi="Arial" w:cs="Arial"/>
          <w:color w:val="000000" w:themeColor="text1"/>
          <w:spacing w:val="6"/>
          <w:sz w:val="24"/>
          <w:szCs w:val="24"/>
        </w:rPr>
        <w:t>Peronosporaceae</w:t>
      </w:r>
      <w:proofErr w:type="spellEnd"/>
      <w:r w:rsidRPr="00CB52A1">
        <w:rPr>
          <w:rFonts w:ascii="Arial" w:eastAsia="Times New Roman" w:hAnsi="Arial" w:cs="Arial"/>
          <w:color w:val="000000" w:themeColor="text1"/>
          <w:spacing w:val="6"/>
          <w:sz w:val="24"/>
          <w:szCs w:val="24"/>
        </w:rPr>
        <w:t xml:space="preserve">, with focus on the genus </w:t>
      </w:r>
      <w:r w:rsidRPr="00CB52A1">
        <w:rPr>
          <w:rFonts w:ascii="Arial" w:eastAsia="Times New Roman" w:hAnsi="Arial" w:cs="Arial"/>
          <w:i/>
          <w:color w:val="000000" w:themeColor="text1"/>
          <w:spacing w:val="6"/>
          <w:sz w:val="24"/>
          <w:szCs w:val="24"/>
        </w:rPr>
        <w:t>Peronospora</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106(1), pp. 6–18. doi:10.1094/PHYTO-05-15-0127-RVW.</w:t>
      </w:r>
    </w:p>
    <w:p w14:paraId="75480C7D"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t>Tör</w:t>
      </w:r>
      <w:proofErr w:type="spellEnd"/>
      <w:r w:rsidRPr="00CB52A1">
        <w:rPr>
          <w:rFonts w:ascii="Arial" w:eastAsia="Times New Roman" w:hAnsi="Arial" w:cs="Arial"/>
          <w:b/>
          <w:color w:val="000000" w:themeColor="text1"/>
          <w:spacing w:val="6"/>
          <w:sz w:val="24"/>
          <w:szCs w:val="24"/>
        </w:rPr>
        <w:t>, M. et al. (2023)</w:t>
      </w:r>
      <w:r w:rsidRPr="00CB52A1">
        <w:rPr>
          <w:rFonts w:ascii="Arial" w:eastAsia="Times New Roman" w:hAnsi="Arial" w:cs="Arial"/>
          <w:color w:val="000000" w:themeColor="text1"/>
          <w:spacing w:val="6"/>
          <w:sz w:val="24"/>
          <w:szCs w:val="24"/>
        </w:rPr>
        <w:t xml:space="preserve"> ‘Recent developments in plant–downy mildew interactions’, </w:t>
      </w:r>
      <w:r w:rsidRPr="00CB52A1">
        <w:rPr>
          <w:rFonts w:ascii="Arial" w:eastAsia="Times New Roman" w:hAnsi="Arial" w:cs="Arial"/>
          <w:i/>
          <w:color w:val="000000" w:themeColor="text1"/>
          <w:spacing w:val="6"/>
          <w:sz w:val="24"/>
          <w:szCs w:val="24"/>
        </w:rPr>
        <w:t>Seminars in Cell and Developmental Biology</w:t>
      </w:r>
      <w:r w:rsidRPr="00CB52A1">
        <w:rPr>
          <w:rFonts w:ascii="Arial" w:eastAsia="Times New Roman" w:hAnsi="Arial" w:cs="Arial"/>
          <w:color w:val="000000" w:themeColor="text1"/>
          <w:spacing w:val="6"/>
          <w:sz w:val="24"/>
          <w:szCs w:val="24"/>
        </w:rPr>
        <w:t xml:space="preserve">, 148–149, pp. 42–50. </w:t>
      </w:r>
      <w:proofErr w:type="gramStart"/>
      <w:r w:rsidRPr="00CB52A1">
        <w:rPr>
          <w:rFonts w:ascii="Arial" w:eastAsia="Times New Roman" w:hAnsi="Arial" w:cs="Arial"/>
          <w:color w:val="000000" w:themeColor="text1"/>
          <w:spacing w:val="6"/>
          <w:sz w:val="24"/>
          <w:szCs w:val="24"/>
        </w:rPr>
        <w:t>doi:10.1016/j.semcdb</w:t>
      </w:r>
      <w:proofErr w:type="gramEnd"/>
      <w:r w:rsidRPr="00CB52A1">
        <w:rPr>
          <w:rFonts w:ascii="Arial" w:eastAsia="Times New Roman" w:hAnsi="Arial" w:cs="Arial"/>
          <w:color w:val="000000" w:themeColor="text1"/>
          <w:spacing w:val="6"/>
          <w:sz w:val="24"/>
          <w:szCs w:val="24"/>
        </w:rPr>
        <w:t>.2023.01.010.</w:t>
      </w:r>
    </w:p>
    <w:p w14:paraId="68140780"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proofErr w:type="spellStart"/>
      <w:r w:rsidRPr="00CB52A1">
        <w:rPr>
          <w:rFonts w:ascii="Arial" w:eastAsia="Times New Roman" w:hAnsi="Arial" w:cs="Arial"/>
          <w:b/>
          <w:color w:val="000000" w:themeColor="text1"/>
          <w:spacing w:val="6"/>
          <w:sz w:val="24"/>
          <w:szCs w:val="24"/>
        </w:rPr>
        <w:lastRenderedPageBreak/>
        <w:t>Tör</w:t>
      </w:r>
      <w:proofErr w:type="spellEnd"/>
      <w:r w:rsidRPr="00CB52A1">
        <w:rPr>
          <w:rFonts w:ascii="Arial" w:eastAsia="Times New Roman" w:hAnsi="Arial" w:cs="Arial"/>
          <w:b/>
          <w:color w:val="000000" w:themeColor="text1"/>
          <w:spacing w:val="6"/>
          <w:sz w:val="24"/>
          <w:szCs w:val="24"/>
        </w:rPr>
        <w:t xml:space="preserve">, M., Wood, T., Webb, A., Göl, D. and McDowell, J. (2023) </w:t>
      </w:r>
      <w:r w:rsidRPr="00CB52A1">
        <w:rPr>
          <w:rFonts w:ascii="Arial" w:eastAsia="Times New Roman" w:hAnsi="Arial" w:cs="Arial"/>
          <w:color w:val="000000" w:themeColor="text1"/>
          <w:spacing w:val="6"/>
          <w:sz w:val="24"/>
          <w:szCs w:val="24"/>
        </w:rPr>
        <w:t xml:space="preserve">‘Recent developments in plant–downy mildew interactions’, </w:t>
      </w:r>
      <w:r w:rsidRPr="00CB52A1">
        <w:rPr>
          <w:rFonts w:ascii="Arial" w:eastAsia="Times New Roman" w:hAnsi="Arial" w:cs="Arial"/>
          <w:i/>
          <w:color w:val="000000" w:themeColor="text1"/>
          <w:spacing w:val="6"/>
          <w:sz w:val="24"/>
          <w:szCs w:val="24"/>
        </w:rPr>
        <w:t>Seminars in Cell and Developmental Biology</w:t>
      </w:r>
      <w:r w:rsidRPr="00CB52A1">
        <w:rPr>
          <w:rFonts w:ascii="Arial" w:eastAsia="Times New Roman" w:hAnsi="Arial" w:cs="Arial"/>
          <w:color w:val="000000" w:themeColor="text1"/>
          <w:spacing w:val="6"/>
          <w:sz w:val="24"/>
          <w:szCs w:val="24"/>
        </w:rPr>
        <w:t xml:space="preserve">. </w:t>
      </w:r>
      <w:proofErr w:type="gramStart"/>
      <w:r w:rsidRPr="00CB52A1">
        <w:rPr>
          <w:rFonts w:ascii="Arial" w:eastAsia="Times New Roman" w:hAnsi="Arial" w:cs="Arial"/>
          <w:color w:val="000000" w:themeColor="text1"/>
          <w:spacing w:val="6"/>
          <w:sz w:val="24"/>
          <w:szCs w:val="24"/>
        </w:rPr>
        <w:t>doi:10.1016/j.semcdb</w:t>
      </w:r>
      <w:proofErr w:type="gramEnd"/>
      <w:r w:rsidRPr="00CB52A1">
        <w:rPr>
          <w:rFonts w:ascii="Arial" w:eastAsia="Times New Roman" w:hAnsi="Arial" w:cs="Arial"/>
          <w:color w:val="000000" w:themeColor="text1"/>
          <w:spacing w:val="6"/>
          <w:sz w:val="24"/>
          <w:szCs w:val="24"/>
        </w:rPr>
        <w:t>.2023.01.010.</w:t>
      </w:r>
    </w:p>
    <w:p w14:paraId="6370AF83"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VanKirk, J.R., Isard, S.A., Cardwell, K.F. and Draper, M.A. (2012)</w:t>
      </w:r>
      <w:r w:rsidRPr="00CB52A1">
        <w:rPr>
          <w:rFonts w:ascii="Arial" w:eastAsia="Times New Roman" w:hAnsi="Arial" w:cs="Arial"/>
          <w:color w:val="000000" w:themeColor="text1"/>
          <w:spacing w:val="6"/>
          <w:sz w:val="24"/>
          <w:szCs w:val="24"/>
        </w:rPr>
        <w:t xml:space="preserve"> ‘The IPM PIPE: Overview, lessons, opportunities, and challenges’, </w:t>
      </w:r>
      <w:r w:rsidRPr="00CB52A1">
        <w:rPr>
          <w:rFonts w:ascii="Arial" w:eastAsia="Times New Roman" w:hAnsi="Arial" w:cs="Arial"/>
          <w:i/>
          <w:color w:val="000000" w:themeColor="text1"/>
          <w:spacing w:val="6"/>
          <w:sz w:val="24"/>
          <w:szCs w:val="24"/>
        </w:rPr>
        <w:t>Journal of Integrated Pest Management</w:t>
      </w:r>
      <w:r w:rsidRPr="00CB52A1">
        <w:rPr>
          <w:rFonts w:ascii="Arial" w:eastAsia="Times New Roman" w:hAnsi="Arial" w:cs="Arial"/>
          <w:color w:val="000000" w:themeColor="text1"/>
          <w:spacing w:val="6"/>
          <w:sz w:val="24"/>
          <w:szCs w:val="24"/>
        </w:rPr>
        <w:t>, 3, C1–C7.</w:t>
      </w:r>
    </w:p>
    <w:p w14:paraId="750A11A6"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Wang, Y. et al. (2024) </w:t>
      </w:r>
      <w:r w:rsidRPr="00CB52A1">
        <w:rPr>
          <w:rFonts w:ascii="Arial" w:eastAsia="Times New Roman" w:hAnsi="Arial" w:cs="Arial"/>
          <w:color w:val="000000" w:themeColor="text1"/>
          <w:spacing w:val="6"/>
          <w:sz w:val="24"/>
          <w:szCs w:val="24"/>
        </w:rPr>
        <w:t xml:space="preserve">‘Cucumber downy mildew disease prediction using a CNN–LSTM approach’, </w:t>
      </w:r>
      <w:r w:rsidRPr="00CB52A1">
        <w:rPr>
          <w:rFonts w:ascii="Arial" w:eastAsia="Times New Roman" w:hAnsi="Arial" w:cs="Arial"/>
          <w:i/>
          <w:color w:val="000000" w:themeColor="text1"/>
          <w:spacing w:val="6"/>
          <w:sz w:val="24"/>
          <w:szCs w:val="24"/>
        </w:rPr>
        <w:t>Agriculture</w:t>
      </w:r>
      <w:r w:rsidRPr="00CB52A1">
        <w:rPr>
          <w:rFonts w:ascii="Arial" w:eastAsia="Times New Roman" w:hAnsi="Arial" w:cs="Arial"/>
          <w:color w:val="000000" w:themeColor="text1"/>
          <w:spacing w:val="6"/>
          <w:sz w:val="24"/>
          <w:szCs w:val="24"/>
        </w:rPr>
        <w:t>, 14(7), Article 1155. doi:10.3390/agriculture14071155.</w:t>
      </w:r>
    </w:p>
    <w:p w14:paraId="1E53FE13"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Windham, M. and Windham, A. (2014)</w:t>
      </w:r>
      <w:r w:rsidRPr="00CB52A1">
        <w:rPr>
          <w:rFonts w:ascii="Arial" w:eastAsia="Times New Roman" w:hAnsi="Arial" w:cs="Arial"/>
          <w:color w:val="000000" w:themeColor="text1"/>
          <w:spacing w:val="6"/>
          <w:sz w:val="24"/>
          <w:szCs w:val="24"/>
        </w:rPr>
        <w:t xml:space="preserve"> ‘Downy mildew of rose’, </w:t>
      </w:r>
      <w:r w:rsidRPr="00CB52A1">
        <w:rPr>
          <w:rFonts w:ascii="Arial" w:eastAsia="Times New Roman" w:hAnsi="Arial" w:cs="Arial"/>
          <w:i/>
          <w:color w:val="000000" w:themeColor="text1"/>
          <w:spacing w:val="6"/>
          <w:sz w:val="24"/>
          <w:szCs w:val="24"/>
        </w:rPr>
        <w:t>American Nurseryman</w:t>
      </w:r>
      <w:r w:rsidRPr="00CB52A1">
        <w:rPr>
          <w:rFonts w:ascii="Arial" w:eastAsia="Times New Roman" w:hAnsi="Arial" w:cs="Arial"/>
          <w:color w:val="000000" w:themeColor="text1"/>
          <w:spacing w:val="6"/>
          <w:sz w:val="24"/>
          <w:szCs w:val="24"/>
        </w:rPr>
        <w:t>, 214(5).</w:t>
      </w:r>
    </w:p>
    <w:p w14:paraId="1746E09E"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Woods, J.L. and Gent, D.H. (2016)</w:t>
      </w:r>
      <w:r w:rsidRPr="00CB52A1">
        <w:rPr>
          <w:rFonts w:ascii="Arial" w:eastAsia="Times New Roman" w:hAnsi="Arial" w:cs="Arial"/>
          <w:color w:val="000000" w:themeColor="text1"/>
          <w:spacing w:val="6"/>
          <w:sz w:val="24"/>
          <w:szCs w:val="24"/>
        </w:rPr>
        <w:t xml:space="preserve"> ‘Susceptibility of hop cultivars to downy mildew: Associations with chemical characteristics and region of origin’, Plant Health Progress, 17, pp. 42–48.</w:t>
      </w:r>
    </w:p>
    <w:p w14:paraId="1523CC57"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b/>
      </w:r>
      <w:proofErr w:type="spellStart"/>
      <w:r w:rsidRPr="00CB52A1">
        <w:rPr>
          <w:rFonts w:ascii="Arial" w:eastAsia="Times New Roman" w:hAnsi="Arial" w:cs="Arial"/>
          <w:b/>
          <w:color w:val="000000" w:themeColor="text1"/>
          <w:spacing w:val="6"/>
          <w:sz w:val="24"/>
          <w:szCs w:val="24"/>
        </w:rPr>
        <w:t>Zarafi</w:t>
      </w:r>
      <w:proofErr w:type="spellEnd"/>
      <w:r w:rsidRPr="00CB52A1">
        <w:rPr>
          <w:rFonts w:ascii="Arial" w:eastAsia="Times New Roman" w:hAnsi="Arial" w:cs="Arial"/>
          <w:b/>
          <w:color w:val="000000" w:themeColor="text1"/>
          <w:spacing w:val="6"/>
          <w:sz w:val="24"/>
          <w:szCs w:val="24"/>
        </w:rPr>
        <w:t xml:space="preserve">, A.B., </w:t>
      </w:r>
      <w:proofErr w:type="spellStart"/>
      <w:r w:rsidRPr="00CB52A1">
        <w:rPr>
          <w:rFonts w:ascii="Arial" w:eastAsia="Times New Roman" w:hAnsi="Arial" w:cs="Arial"/>
          <w:b/>
          <w:color w:val="000000" w:themeColor="text1"/>
          <w:spacing w:val="6"/>
          <w:sz w:val="24"/>
          <w:szCs w:val="24"/>
        </w:rPr>
        <w:t>Emechebe</w:t>
      </w:r>
      <w:proofErr w:type="spellEnd"/>
      <w:r w:rsidRPr="00CB52A1">
        <w:rPr>
          <w:rFonts w:ascii="Arial" w:eastAsia="Times New Roman" w:hAnsi="Arial" w:cs="Arial"/>
          <w:b/>
          <w:color w:val="000000" w:themeColor="text1"/>
          <w:spacing w:val="6"/>
          <w:sz w:val="24"/>
          <w:szCs w:val="24"/>
        </w:rPr>
        <w:t>, A.M., Akpa, A.D. and Alabi, O. (2005)</w:t>
      </w:r>
      <w:r w:rsidRPr="00CB52A1">
        <w:rPr>
          <w:rFonts w:ascii="Arial" w:eastAsia="Times New Roman" w:hAnsi="Arial" w:cs="Arial"/>
          <w:color w:val="000000" w:themeColor="text1"/>
          <w:spacing w:val="6"/>
          <w:sz w:val="24"/>
          <w:szCs w:val="24"/>
        </w:rPr>
        <w:t xml:space="preserve"> ‘Effect of fertilizer levels on grain yield, incidence and severity of downy mildew in pearl millet’, </w:t>
      </w:r>
      <w:r w:rsidRPr="00CB52A1">
        <w:rPr>
          <w:rFonts w:ascii="Arial" w:eastAsia="Times New Roman" w:hAnsi="Arial" w:cs="Arial"/>
          <w:i/>
          <w:color w:val="000000" w:themeColor="text1"/>
          <w:spacing w:val="6"/>
          <w:sz w:val="24"/>
          <w:szCs w:val="24"/>
        </w:rPr>
        <w:t>Archives of Phytopathology and Plant Protection</w:t>
      </w:r>
      <w:r w:rsidRPr="00CB52A1">
        <w:rPr>
          <w:rFonts w:ascii="Arial" w:eastAsia="Times New Roman" w:hAnsi="Arial" w:cs="Arial"/>
          <w:color w:val="000000" w:themeColor="text1"/>
          <w:spacing w:val="6"/>
          <w:sz w:val="24"/>
          <w:szCs w:val="24"/>
        </w:rPr>
        <w:t>, 38, pp. 11–17.</w:t>
      </w:r>
    </w:p>
    <w:p w14:paraId="1962EF43"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b/>
      </w:r>
      <w:r w:rsidRPr="00CB52A1">
        <w:rPr>
          <w:rFonts w:ascii="Arial" w:eastAsia="Times New Roman" w:hAnsi="Arial" w:cs="Arial"/>
          <w:b/>
          <w:color w:val="000000" w:themeColor="text1"/>
          <w:spacing w:val="6"/>
          <w:sz w:val="24"/>
          <w:szCs w:val="24"/>
        </w:rPr>
        <w:t>Zhang, Y.J., Pu, Z.J., Qin, Z.W., Zhou, X.Y., Liu, D., Dai, L.T. and Wang, W.B. (2012)</w:t>
      </w:r>
      <w:r w:rsidRPr="00CB52A1">
        <w:rPr>
          <w:rFonts w:ascii="Arial" w:eastAsia="Times New Roman" w:hAnsi="Arial" w:cs="Arial"/>
          <w:color w:val="000000" w:themeColor="text1"/>
          <w:spacing w:val="6"/>
          <w:sz w:val="24"/>
          <w:szCs w:val="24"/>
        </w:rPr>
        <w:t xml:space="preserve"> ‘A study on the overwintering of cucumber downy mildew oospores in China’, </w:t>
      </w:r>
      <w:r w:rsidRPr="00CB52A1">
        <w:rPr>
          <w:rFonts w:ascii="Arial" w:eastAsia="Times New Roman" w:hAnsi="Arial" w:cs="Arial"/>
          <w:i/>
          <w:color w:val="000000" w:themeColor="text1"/>
          <w:spacing w:val="6"/>
          <w:sz w:val="24"/>
          <w:szCs w:val="24"/>
        </w:rPr>
        <w:t>Journal of Phytopathology</w:t>
      </w:r>
      <w:r w:rsidRPr="00CB52A1">
        <w:rPr>
          <w:rFonts w:ascii="Arial" w:eastAsia="Times New Roman" w:hAnsi="Arial" w:cs="Arial"/>
          <w:color w:val="000000" w:themeColor="text1"/>
          <w:spacing w:val="6"/>
          <w:sz w:val="24"/>
          <w:szCs w:val="24"/>
        </w:rPr>
        <w:t>, 160, pp. 469–474.</w:t>
      </w:r>
    </w:p>
    <w:p w14:paraId="0381A606"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Zhang, Z., Qiao, Y., Guo, Y. and He, D. (2022) </w:t>
      </w:r>
      <w:r w:rsidRPr="00CB52A1">
        <w:rPr>
          <w:rFonts w:ascii="Arial" w:eastAsia="Times New Roman" w:hAnsi="Arial" w:cs="Arial"/>
          <w:color w:val="000000" w:themeColor="text1"/>
          <w:spacing w:val="6"/>
          <w:sz w:val="24"/>
          <w:szCs w:val="24"/>
        </w:rPr>
        <w:t xml:space="preserve">‘Deep learning based automatic grape downy mildew detection’, </w:t>
      </w:r>
      <w:r w:rsidRPr="00CB52A1">
        <w:rPr>
          <w:rFonts w:ascii="Arial" w:eastAsia="Times New Roman" w:hAnsi="Arial" w:cs="Arial"/>
          <w:i/>
          <w:color w:val="000000" w:themeColor="text1"/>
          <w:spacing w:val="6"/>
          <w:sz w:val="24"/>
          <w:szCs w:val="24"/>
        </w:rPr>
        <w:t>Frontiers in Plant Science</w:t>
      </w:r>
      <w:r w:rsidRPr="00CB52A1">
        <w:rPr>
          <w:rFonts w:ascii="Arial" w:eastAsia="Times New Roman" w:hAnsi="Arial" w:cs="Arial"/>
          <w:color w:val="000000" w:themeColor="text1"/>
          <w:spacing w:val="6"/>
          <w:sz w:val="24"/>
          <w:szCs w:val="24"/>
        </w:rPr>
        <w:t>, 13.</w:t>
      </w:r>
    </w:p>
    <w:p w14:paraId="1FCAEF00"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Zing (2017)</w:t>
      </w:r>
      <w:r w:rsidRPr="00CB52A1">
        <w:rPr>
          <w:rFonts w:ascii="Arial" w:eastAsia="Times New Roman" w:hAnsi="Arial" w:cs="Arial"/>
          <w:color w:val="000000" w:themeColor="text1"/>
          <w:spacing w:val="6"/>
          <w:sz w:val="24"/>
          <w:szCs w:val="24"/>
        </w:rPr>
        <w:t xml:space="preserve"> ‘</w:t>
      </w:r>
      <w:proofErr w:type="spellStart"/>
      <w:r w:rsidRPr="00CB52A1">
        <w:rPr>
          <w:rFonts w:ascii="Arial" w:eastAsia="Times New Roman" w:hAnsi="Arial" w:cs="Arial"/>
          <w:color w:val="000000" w:themeColor="text1"/>
          <w:spacing w:val="6"/>
          <w:sz w:val="24"/>
          <w:szCs w:val="24"/>
        </w:rPr>
        <w:t>Photosanitary</w:t>
      </w:r>
      <w:proofErr w:type="spellEnd"/>
      <w:r w:rsidRPr="00CB52A1">
        <w:rPr>
          <w:rFonts w:ascii="Arial" w:eastAsia="Times New Roman" w:hAnsi="Arial" w:cs="Arial"/>
          <w:color w:val="000000" w:themeColor="text1"/>
          <w:spacing w:val="6"/>
          <w:sz w:val="24"/>
          <w:szCs w:val="24"/>
        </w:rPr>
        <w:t xml:space="preserve"> thresholds in seed systems’,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107, pp. 1219–1228.</w:t>
      </w:r>
    </w:p>
    <w:p w14:paraId="473F9D07" w14:textId="77777777" w:rsidR="006F0C79" w:rsidRPr="00CB52A1" w:rsidRDefault="00255E84"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(2025)</w:t>
      </w:r>
      <w:r w:rsidRPr="00CB52A1">
        <w:rPr>
          <w:rFonts w:ascii="Arial" w:eastAsia="Times New Roman" w:hAnsi="Arial" w:cs="Arial"/>
          <w:color w:val="000000" w:themeColor="text1"/>
          <w:spacing w:val="6"/>
          <w:sz w:val="24"/>
          <w:szCs w:val="24"/>
        </w:rPr>
        <w:t xml:space="preserve"> </w:t>
      </w:r>
      <w:r w:rsidR="006F0C79" w:rsidRPr="00CB52A1">
        <w:rPr>
          <w:rFonts w:ascii="Arial" w:eastAsia="Times New Roman" w:hAnsi="Arial" w:cs="Arial"/>
          <w:color w:val="000000" w:themeColor="text1"/>
          <w:spacing w:val="6"/>
          <w:sz w:val="24"/>
          <w:szCs w:val="24"/>
        </w:rPr>
        <w:t>Figures. AI-generate</w:t>
      </w:r>
      <w:r w:rsidR="00602421" w:rsidRPr="00CB52A1">
        <w:rPr>
          <w:rFonts w:ascii="Arial" w:eastAsia="Times New Roman" w:hAnsi="Arial" w:cs="Arial"/>
          <w:color w:val="000000" w:themeColor="text1"/>
          <w:spacing w:val="6"/>
          <w:sz w:val="24"/>
          <w:szCs w:val="24"/>
        </w:rPr>
        <w:t xml:space="preserve">d illustrations life cycles of </w:t>
      </w:r>
      <w:r w:rsidR="006F0C79" w:rsidRPr="00CB52A1">
        <w:rPr>
          <w:rFonts w:ascii="Arial" w:eastAsia="Times New Roman" w:hAnsi="Arial" w:cs="Arial"/>
          <w:color w:val="000000" w:themeColor="text1"/>
          <w:spacing w:val="6"/>
          <w:sz w:val="24"/>
          <w:szCs w:val="24"/>
        </w:rPr>
        <w:t xml:space="preserve">different Downy mildew pathogens created using </w:t>
      </w:r>
      <w:proofErr w:type="spellStart"/>
      <w:r w:rsidR="006F0C79" w:rsidRPr="00CB52A1">
        <w:rPr>
          <w:rFonts w:ascii="Arial" w:eastAsia="Times New Roman" w:hAnsi="Arial" w:cs="Arial"/>
          <w:color w:val="000000" w:themeColor="text1"/>
          <w:spacing w:val="6"/>
          <w:sz w:val="24"/>
          <w:szCs w:val="24"/>
        </w:rPr>
        <w:t>ChatGpt</w:t>
      </w:r>
      <w:proofErr w:type="spellEnd"/>
      <w:r w:rsidR="006F0C79"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color w:val="000000" w:themeColor="text1"/>
          <w:spacing w:val="6"/>
          <w:sz w:val="24"/>
          <w:szCs w:val="24"/>
        </w:rPr>
        <w:t>AI</w:t>
      </w:r>
      <w:r w:rsidR="006F0C79" w:rsidRPr="00CB52A1">
        <w:rPr>
          <w:rFonts w:ascii="Arial" w:eastAsia="Times New Roman" w:hAnsi="Arial" w:cs="Arial"/>
          <w:color w:val="000000" w:themeColor="text1"/>
          <w:spacing w:val="6"/>
          <w:sz w:val="24"/>
          <w:szCs w:val="24"/>
        </w:rPr>
        <w:t>.</w:t>
      </w:r>
    </w:p>
    <w:sectPr w:rsidR="006F0C79" w:rsidRPr="00CB52A1" w:rsidSect="0032393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E6109" w14:textId="77777777" w:rsidR="005570D5" w:rsidRDefault="005570D5" w:rsidP="00D3135D">
      <w:pPr>
        <w:spacing w:after="0" w:line="240" w:lineRule="auto"/>
      </w:pPr>
      <w:r>
        <w:separator/>
      </w:r>
    </w:p>
  </w:endnote>
  <w:endnote w:type="continuationSeparator" w:id="0">
    <w:p w14:paraId="2670A31F" w14:textId="77777777" w:rsidR="005570D5" w:rsidRDefault="005570D5" w:rsidP="00D3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497C0" w14:textId="77777777" w:rsidR="00571E5D" w:rsidRDefault="00571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4623" w14:textId="77777777" w:rsidR="00571E5D" w:rsidRDefault="00571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A1AF" w14:textId="77777777" w:rsidR="00571E5D" w:rsidRDefault="00571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A01A7" w14:textId="77777777" w:rsidR="005570D5" w:rsidRDefault="005570D5" w:rsidP="00D3135D">
      <w:pPr>
        <w:spacing w:after="0" w:line="240" w:lineRule="auto"/>
      </w:pPr>
      <w:r>
        <w:separator/>
      </w:r>
    </w:p>
  </w:footnote>
  <w:footnote w:type="continuationSeparator" w:id="0">
    <w:p w14:paraId="4699FDD9" w14:textId="77777777" w:rsidR="005570D5" w:rsidRDefault="005570D5" w:rsidP="00D31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09E62" w14:textId="71C6880A" w:rsidR="00571E5D" w:rsidRDefault="00571E5D">
    <w:pPr>
      <w:pStyle w:val="Header"/>
    </w:pPr>
    <w:r>
      <w:rPr>
        <w:noProof/>
      </w:rPr>
      <w:pict w14:anchorId="30596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507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14421" w14:textId="489073AA" w:rsidR="00571E5D" w:rsidRDefault="00571E5D">
    <w:pPr>
      <w:pStyle w:val="Header"/>
    </w:pPr>
    <w:r>
      <w:rPr>
        <w:noProof/>
      </w:rPr>
      <w:pict w14:anchorId="5576C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507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833" w14:textId="54185FC9" w:rsidR="00571E5D" w:rsidRDefault="00571E5D">
    <w:pPr>
      <w:pStyle w:val="Header"/>
    </w:pPr>
    <w:r>
      <w:rPr>
        <w:noProof/>
      </w:rPr>
      <w:pict w14:anchorId="08B99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507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5517"/>
    <w:multiLevelType w:val="multilevel"/>
    <w:tmpl w:val="2496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613E57"/>
    <w:multiLevelType w:val="multilevel"/>
    <w:tmpl w:val="8892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C31B4"/>
    <w:multiLevelType w:val="multilevel"/>
    <w:tmpl w:val="06D8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8277F3"/>
    <w:multiLevelType w:val="multilevel"/>
    <w:tmpl w:val="DFB2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F65AD"/>
    <w:multiLevelType w:val="multilevel"/>
    <w:tmpl w:val="EEA4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26351"/>
    <w:multiLevelType w:val="multilevel"/>
    <w:tmpl w:val="B45E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F02BF2"/>
    <w:multiLevelType w:val="multilevel"/>
    <w:tmpl w:val="4030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D7CC8"/>
    <w:multiLevelType w:val="hybridMultilevel"/>
    <w:tmpl w:val="C1DA7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51491"/>
    <w:multiLevelType w:val="hybridMultilevel"/>
    <w:tmpl w:val="464E9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0B60BC"/>
    <w:multiLevelType w:val="multilevel"/>
    <w:tmpl w:val="A53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E263F"/>
    <w:multiLevelType w:val="hybridMultilevel"/>
    <w:tmpl w:val="98A0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CB"/>
    <w:multiLevelType w:val="hybridMultilevel"/>
    <w:tmpl w:val="3F26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C646F"/>
    <w:multiLevelType w:val="hybridMultilevel"/>
    <w:tmpl w:val="92FAE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322C2D"/>
    <w:multiLevelType w:val="multilevel"/>
    <w:tmpl w:val="F42C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94DD0"/>
    <w:multiLevelType w:val="hybridMultilevel"/>
    <w:tmpl w:val="DD32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6E28B9"/>
    <w:multiLevelType w:val="multilevel"/>
    <w:tmpl w:val="100A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4A382E"/>
    <w:multiLevelType w:val="multilevel"/>
    <w:tmpl w:val="EBE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9972D8"/>
    <w:multiLevelType w:val="multilevel"/>
    <w:tmpl w:val="0CF2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645C76"/>
    <w:multiLevelType w:val="multilevel"/>
    <w:tmpl w:val="B9F6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443137"/>
    <w:multiLevelType w:val="multilevel"/>
    <w:tmpl w:val="E50A5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6F174B"/>
    <w:multiLevelType w:val="multilevel"/>
    <w:tmpl w:val="DB0C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844B63"/>
    <w:multiLevelType w:val="multilevel"/>
    <w:tmpl w:val="A856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D4FD3"/>
    <w:multiLevelType w:val="hybridMultilevel"/>
    <w:tmpl w:val="225A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3"/>
  </w:num>
  <w:num w:numId="4">
    <w:abstractNumId w:val="5"/>
  </w:num>
  <w:num w:numId="5">
    <w:abstractNumId w:val="18"/>
  </w:num>
  <w:num w:numId="6">
    <w:abstractNumId w:val="15"/>
  </w:num>
  <w:num w:numId="7">
    <w:abstractNumId w:val="11"/>
  </w:num>
  <w:num w:numId="8">
    <w:abstractNumId w:val="9"/>
  </w:num>
  <w:num w:numId="9">
    <w:abstractNumId w:val="19"/>
  </w:num>
  <w:num w:numId="10">
    <w:abstractNumId w:val="6"/>
  </w:num>
  <w:num w:numId="11">
    <w:abstractNumId w:val="1"/>
  </w:num>
  <w:num w:numId="12">
    <w:abstractNumId w:val="16"/>
  </w:num>
  <w:num w:numId="13">
    <w:abstractNumId w:val="4"/>
  </w:num>
  <w:num w:numId="14">
    <w:abstractNumId w:val="2"/>
  </w:num>
  <w:num w:numId="15">
    <w:abstractNumId w:val="3"/>
  </w:num>
  <w:num w:numId="16">
    <w:abstractNumId w:val="0"/>
  </w:num>
  <w:num w:numId="17">
    <w:abstractNumId w:val="21"/>
  </w:num>
  <w:num w:numId="18">
    <w:abstractNumId w:val="17"/>
  </w:num>
  <w:num w:numId="19">
    <w:abstractNumId w:val="8"/>
  </w:num>
  <w:num w:numId="20">
    <w:abstractNumId w:val="12"/>
  </w:num>
  <w:num w:numId="21">
    <w:abstractNumId w:val="22"/>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150C"/>
    <w:rsid w:val="00002457"/>
    <w:rsid w:val="00013EA3"/>
    <w:rsid w:val="00023E02"/>
    <w:rsid w:val="00036ABE"/>
    <w:rsid w:val="0004187C"/>
    <w:rsid w:val="00052CC7"/>
    <w:rsid w:val="000531A3"/>
    <w:rsid w:val="00061DB8"/>
    <w:rsid w:val="0007269B"/>
    <w:rsid w:val="000729B7"/>
    <w:rsid w:val="0008092B"/>
    <w:rsid w:val="00084491"/>
    <w:rsid w:val="00091627"/>
    <w:rsid w:val="00093593"/>
    <w:rsid w:val="000978AA"/>
    <w:rsid w:val="000A1F87"/>
    <w:rsid w:val="000B4580"/>
    <w:rsid w:val="000D01F2"/>
    <w:rsid w:val="000E2328"/>
    <w:rsid w:val="000E24E4"/>
    <w:rsid w:val="000E2A17"/>
    <w:rsid w:val="000E74E3"/>
    <w:rsid w:val="000F19DC"/>
    <w:rsid w:val="00110EB3"/>
    <w:rsid w:val="0011215F"/>
    <w:rsid w:val="00116CF6"/>
    <w:rsid w:val="00120745"/>
    <w:rsid w:val="00133352"/>
    <w:rsid w:val="00133875"/>
    <w:rsid w:val="00136EFB"/>
    <w:rsid w:val="001412F7"/>
    <w:rsid w:val="00143A8D"/>
    <w:rsid w:val="00144E2A"/>
    <w:rsid w:val="00157D94"/>
    <w:rsid w:val="001605EF"/>
    <w:rsid w:val="0016116A"/>
    <w:rsid w:val="0017289F"/>
    <w:rsid w:val="00191702"/>
    <w:rsid w:val="00195188"/>
    <w:rsid w:val="0019597A"/>
    <w:rsid w:val="00196B06"/>
    <w:rsid w:val="001B0618"/>
    <w:rsid w:val="001B1B60"/>
    <w:rsid w:val="001C51D8"/>
    <w:rsid w:val="001C53FB"/>
    <w:rsid w:val="001E34B4"/>
    <w:rsid w:val="00205587"/>
    <w:rsid w:val="0021172F"/>
    <w:rsid w:val="002153B1"/>
    <w:rsid w:val="00244CBD"/>
    <w:rsid w:val="00251707"/>
    <w:rsid w:val="00251810"/>
    <w:rsid w:val="00252B10"/>
    <w:rsid w:val="00254E7A"/>
    <w:rsid w:val="00255E84"/>
    <w:rsid w:val="00273EAA"/>
    <w:rsid w:val="00274030"/>
    <w:rsid w:val="0028326B"/>
    <w:rsid w:val="0028759C"/>
    <w:rsid w:val="00290B9F"/>
    <w:rsid w:val="002955EB"/>
    <w:rsid w:val="002A1BDB"/>
    <w:rsid w:val="002A2E9A"/>
    <w:rsid w:val="002A5F03"/>
    <w:rsid w:val="002A6C96"/>
    <w:rsid w:val="002C41E9"/>
    <w:rsid w:val="002D1AD2"/>
    <w:rsid w:val="002D2EC0"/>
    <w:rsid w:val="002E63E2"/>
    <w:rsid w:val="002E73CC"/>
    <w:rsid w:val="002F2899"/>
    <w:rsid w:val="002F55AE"/>
    <w:rsid w:val="003155E9"/>
    <w:rsid w:val="00315722"/>
    <w:rsid w:val="003227DC"/>
    <w:rsid w:val="00323935"/>
    <w:rsid w:val="0032452D"/>
    <w:rsid w:val="003352AD"/>
    <w:rsid w:val="003436F6"/>
    <w:rsid w:val="00350E1D"/>
    <w:rsid w:val="00353BEE"/>
    <w:rsid w:val="00354960"/>
    <w:rsid w:val="00362566"/>
    <w:rsid w:val="00364667"/>
    <w:rsid w:val="00380844"/>
    <w:rsid w:val="0039150C"/>
    <w:rsid w:val="003A11FC"/>
    <w:rsid w:val="003A4FB2"/>
    <w:rsid w:val="003A639B"/>
    <w:rsid w:val="003B18D8"/>
    <w:rsid w:val="003B2ED4"/>
    <w:rsid w:val="003C3FA0"/>
    <w:rsid w:val="003D304E"/>
    <w:rsid w:val="003D4403"/>
    <w:rsid w:val="003E738C"/>
    <w:rsid w:val="003F1637"/>
    <w:rsid w:val="003F494E"/>
    <w:rsid w:val="0040273B"/>
    <w:rsid w:val="00404104"/>
    <w:rsid w:val="0040757E"/>
    <w:rsid w:val="00417E83"/>
    <w:rsid w:val="00430C6A"/>
    <w:rsid w:val="00432D1C"/>
    <w:rsid w:val="004337D5"/>
    <w:rsid w:val="00446012"/>
    <w:rsid w:val="00446CCB"/>
    <w:rsid w:val="004515EF"/>
    <w:rsid w:val="00462F6B"/>
    <w:rsid w:val="00463287"/>
    <w:rsid w:val="00465F49"/>
    <w:rsid w:val="004805BD"/>
    <w:rsid w:val="00484F9B"/>
    <w:rsid w:val="00485442"/>
    <w:rsid w:val="004A500B"/>
    <w:rsid w:val="004A7A0E"/>
    <w:rsid w:val="004C4CF6"/>
    <w:rsid w:val="004E2C11"/>
    <w:rsid w:val="004E779D"/>
    <w:rsid w:val="005033BE"/>
    <w:rsid w:val="00504DE0"/>
    <w:rsid w:val="005061B5"/>
    <w:rsid w:val="00526ED0"/>
    <w:rsid w:val="00537E9A"/>
    <w:rsid w:val="0054413B"/>
    <w:rsid w:val="00544EE4"/>
    <w:rsid w:val="005570D5"/>
    <w:rsid w:val="00565322"/>
    <w:rsid w:val="00571E5D"/>
    <w:rsid w:val="00575D86"/>
    <w:rsid w:val="005A28AE"/>
    <w:rsid w:val="005B01C0"/>
    <w:rsid w:val="005B0818"/>
    <w:rsid w:val="005C430F"/>
    <w:rsid w:val="005C59F7"/>
    <w:rsid w:val="005F3C10"/>
    <w:rsid w:val="005F65E9"/>
    <w:rsid w:val="00602421"/>
    <w:rsid w:val="006060D1"/>
    <w:rsid w:val="00606B1B"/>
    <w:rsid w:val="0061657E"/>
    <w:rsid w:val="00627550"/>
    <w:rsid w:val="00631D80"/>
    <w:rsid w:val="0064381A"/>
    <w:rsid w:val="0065218D"/>
    <w:rsid w:val="00666D79"/>
    <w:rsid w:val="00680912"/>
    <w:rsid w:val="00682692"/>
    <w:rsid w:val="0068324B"/>
    <w:rsid w:val="00685E26"/>
    <w:rsid w:val="00687A3C"/>
    <w:rsid w:val="006964B8"/>
    <w:rsid w:val="006A52A6"/>
    <w:rsid w:val="006E5DE5"/>
    <w:rsid w:val="006F0C79"/>
    <w:rsid w:val="006F5284"/>
    <w:rsid w:val="0070023C"/>
    <w:rsid w:val="00711D05"/>
    <w:rsid w:val="007175FD"/>
    <w:rsid w:val="00720E37"/>
    <w:rsid w:val="0072130E"/>
    <w:rsid w:val="00737C81"/>
    <w:rsid w:val="00741221"/>
    <w:rsid w:val="00760F05"/>
    <w:rsid w:val="007619AC"/>
    <w:rsid w:val="00763854"/>
    <w:rsid w:val="007638C8"/>
    <w:rsid w:val="00765764"/>
    <w:rsid w:val="00777A94"/>
    <w:rsid w:val="007801E2"/>
    <w:rsid w:val="00790E12"/>
    <w:rsid w:val="007A248B"/>
    <w:rsid w:val="007B2E50"/>
    <w:rsid w:val="007D1ECB"/>
    <w:rsid w:val="007D5E0B"/>
    <w:rsid w:val="007E225C"/>
    <w:rsid w:val="007F1E47"/>
    <w:rsid w:val="0080538A"/>
    <w:rsid w:val="00805C02"/>
    <w:rsid w:val="00806C59"/>
    <w:rsid w:val="00806D2B"/>
    <w:rsid w:val="00813DDA"/>
    <w:rsid w:val="00815FAF"/>
    <w:rsid w:val="00821BAA"/>
    <w:rsid w:val="00826BC1"/>
    <w:rsid w:val="00826E25"/>
    <w:rsid w:val="008460A7"/>
    <w:rsid w:val="008476BB"/>
    <w:rsid w:val="0086392F"/>
    <w:rsid w:val="00876053"/>
    <w:rsid w:val="00876AE0"/>
    <w:rsid w:val="00880915"/>
    <w:rsid w:val="008A01E4"/>
    <w:rsid w:val="008A14A9"/>
    <w:rsid w:val="008A184E"/>
    <w:rsid w:val="008B1BCB"/>
    <w:rsid w:val="008C08C3"/>
    <w:rsid w:val="008C7576"/>
    <w:rsid w:val="008D19E6"/>
    <w:rsid w:val="008D7142"/>
    <w:rsid w:val="0090230A"/>
    <w:rsid w:val="00905114"/>
    <w:rsid w:val="00914A2E"/>
    <w:rsid w:val="00916FF1"/>
    <w:rsid w:val="00917B0D"/>
    <w:rsid w:val="00923A27"/>
    <w:rsid w:val="00926674"/>
    <w:rsid w:val="009400A7"/>
    <w:rsid w:val="0094092A"/>
    <w:rsid w:val="00941B23"/>
    <w:rsid w:val="0094488D"/>
    <w:rsid w:val="009554E4"/>
    <w:rsid w:val="00960DA7"/>
    <w:rsid w:val="009741AB"/>
    <w:rsid w:val="009754CE"/>
    <w:rsid w:val="0097692B"/>
    <w:rsid w:val="00981BED"/>
    <w:rsid w:val="009852E9"/>
    <w:rsid w:val="00994C25"/>
    <w:rsid w:val="00995265"/>
    <w:rsid w:val="009B53A9"/>
    <w:rsid w:val="009B6682"/>
    <w:rsid w:val="009D1741"/>
    <w:rsid w:val="009D549A"/>
    <w:rsid w:val="009E3D4D"/>
    <w:rsid w:val="009F4634"/>
    <w:rsid w:val="009F5E5A"/>
    <w:rsid w:val="009F7A87"/>
    <w:rsid w:val="00A05016"/>
    <w:rsid w:val="00A056BA"/>
    <w:rsid w:val="00A06453"/>
    <w:rsid w:val="00A06D99"/>
    <w:rsid w:val="00A2048C"/>
    <w:rsid w:val="00A204C9"/>
    <w:rsid w:val="00A20C2B"/>
    <w:rsid w:val="00A20CBB"/>
    <w:rsid w:val="00A320A6"/>
    <w:rsid w:val="00A43D9E"/>
    <w:rsid w:val="00A52B8D"/>
    <w:rsid w:val="00A61045"/>
    <w:rsid w:val="00A71D9F"/>
    <w:rsid w:val="00A72D04"/>
    <w:rsid w:val="00A753D0"/>
    <w:rsid w:val="00A75444"/>
    <w:rsid w:val="00A82FD9"/>
    <w:rsid w:val="00AB331B"/>
    <w:rsid w:val="00AD0CFE"/>
    <w:rsid w:val="00AD6A7B"/>
    <w:rsid w:val="00AF6E3E"/>
    <w:rsid w:val="00B03243"/>
    <w:rsid w:val="00B11066"/>
    <w:rsid w:val="00B16B07"/>
    <w:rsid w:val="00B321BC"/>
    <w:rsid w:val="00B40C39"/>
    <w:rsid w:val="00B44C9D"/>
    <w:rsid w:val="00B4768C"/>
    <w:rsid w:val="00B52070"/>
    <w:rsid w:val="00B53F98"/>
    <w:rsid w:val="00B557DD"/>
    <w:rsid w:val="00B55867"/>
    <w:rsid w:val="00B6480D"/>
    <w:rsid w:val="00B729BA"/>
    <w:rsid w:val="00B81CD4"/>
    <w:rsid w:val="00B9078F"/>
    <w:rsid w:val="00B942B3"/>
    <w:rsid w:val="00BB2177"/>
    <w:rsid w:val="00BC2603"/>
    <w:rsid w:val="00BC6723"/>
    <w:rsid w:val="00BD2A95"/>
    <w:rsid w:val="00BE6CE1"/>
    <w:rsid w:val="00C00300"/>
    <w:rsid w:val="00C15226"/>
    <w:rsid w:val="00C2592E"/>
    <w:rsid w:val="00C26D95"/>
    <w:rsid w:val="00C27006"/>
    <w:rsid w:val="00C472B6"/>
    <w:rsid w:val="00C560B2"/>
    <w:rsid w:val="00C64FC6"/>
    <w:rsid w:val="00C67BDA"/>
    <w:rsid w:val="00C71F03"/>
    <w:rsid w:val="00C7729D"/>
    <w:rsid w:val="00CA2614"/>
    <w:rsid w:val="00CB52A1"/>
    <w:rsid w:val="00CD2B06"/>
    <w:rsid w:val="00CD644F"/>
    <w:rsid w:val="00CF46CA"/>
    <w:rsid w:val="00D0598B"/>
    <w:rsid w:val="00D163EA"/>
    <w:rsid w:val="00D223CF"/>
    <w:rsid w:val="00D23D0C"/>
    <w:rsid w:val="00D3135D"/>
    <w:rsid w:val="00D403C8"/>
    <w:rsid w:val="00D4128C"/>
    <w:rsid w:val="00D45754"/>
    <w:rsid w:val="00D4584C"/>
    <w:rsid w:val="00D6792C"/>
    <w:rsid w:val="00DA436F"/>
    <w:rsid w:val="00DC0852"/>
    <w:rsid w:val="00DC62C2"/>
    <w:rsid w:val="00DD38C5"/>
    <w:rsid w:val="00DE6CE6"/>
    <w:rsid w:val="00DE7BAE"/>
    <w:rsid w:val="00E0062C"/>
    <w:rsid w:val="00E00E40"/>
    <w:rsid w:val="00E04934"/>
    <w:rsid w:val="00E23E8D"/>
    <w:rsid w:val="00E3254A"/>
    <w:rsid w:val="00E37F1F"/>
    <w:rsid w:val="00E43F44"/>
    <w:rsid w:val="00E47171"/>
    <w:rsid w:val="00E51571"/>
    <w:rsid w:val="00E62038"/>
    <w:rsid w:val="00E6385F"/>
    <w:rsid w:val="00E75893"/>
    <w:rsid w:val="00E805A8"/>
    <w:rsid w:val="00EA4DC4"/>
    <w:rsid w:val="00EB3107"/>
    <w:rsid w:val="00ED1F72"/>
    <w:rsid w:val="00EE6BA5"/>
    <w:rsid w:val="00EF19FE"/>
    <w:rsid w:val="00F1171F"/>
    <w:rsid w:val="00F20266"/>
    <w:rsid w:val="00F21740"/>
    <w:rsid w:val="00F27228"/>
    <w:rsid w:val="00F30303"/>
    <w:rsid w:val="00F36678"/>
    <w:rsid w:val="00F47AE2"/>
    <w:rsid w:val="00F51152"/>
    <w:rsid w:val="00F537BA"/>
    <w:rsid w:val="00F56162"/>
    <w:rsid w:val="00F60D12"/>
    <w:rsid w:val="00F73CDD"/>
    <w:rsid w:val="00F73EBC"/>
    <w:rsid w:val="00F77933"/>
    <w:rsid w:val="00F814F2"/>
    <w:rsid w:val="00F94182"/>
    <w:rsid w:val="00FA0945"/>
    <w:rsid w:val="00FA1B60"/>
    <w:rsid w:val="00FA4A4A"/>
    <w:rsid w:val="00FA5136"/>
    <w:rsid w:val="00FB31AE"/>
    <w:rsid w:val="00FB3922"/>
    <w:rsid w:val="00FC07CE"/>
    <w:rsid w:val="00FC7A11"/>
    <w:rsid w:val="00FD3FA4"/>
    <w:rsid w:val="00FE39EE"/>
    <w:rsid w:val="00FF0357"/>
    <w:rsid w:val="00FF2429"/>
    <w:rsid w:val="00FF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707B9D"/>
  <w15:docId w15:val="{86D49D7B-986B-4BD3-9387-087F0495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50C"/>
  </w:style>
  <w:style w:type="paragraph" w:styleId="Heading1">
    <w:name w:val="heading 1"/>
    <w:basedOn w:val="Normal"/>
    <w:next w:val="Normal"/>
    <w:link w:val="Heading1Char"/>
    <w:uiPriority w:val="9"/>
    <w:qFormat/>
    <w:rsid w:val="003915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15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15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5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15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150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391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50C"/>
  </w:style>
  <w:style w:type="paragraph" w:styleId="Footer">
    <w:name w:val="footer"/>
    <w:basedOn w:val="Normal"/>
    <w:link w:val="FooterChar"/>
    <w:uiPriority w:val="99"/>
    <w:unhideWhenUsed/>
    <w:rsid w:val="00391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0C"/>
  </w:style>
  <w:style w:type="paragraph" w:styleId="NormalWeb">
    <w:name w:val="Normal (Web)"/>
    <w:basedOn w:val="Normal"/>
    <w:uiPriority w:val="99"/>
    <w:unhideWhenUsed/>
    <w:rsid w:val="0039150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150C"/>
    <w:rPr>
      <w:i/>
      <w:iCs/>
    </w:rPr>
  </w:style>
  <w:style w:type="character" w:styleId="Hyperlink">
    <w:name w:val="Hyperlink"/>
    <w:basedOn w:val="DefaultParagraphFont"/>
    <w:uiPriority w:val="99"/>
    <w:unhideWhenUsed/>
    <w:rsid w:val="0039150C"/>
    <w:rPr>
      <w:color w:val="0000FF"/>
      <w:u w:val="single"/>
    </w:rPr>
  </w:style>
  <w:style w:type="table" w:styleId="TableGrid">
    <w:name w:val="Table Grid"/>
    <w:basedOn w:val="TableNormal"/>
    <w:uiPriority w:val="59"/>
    <w:rsid w:val="0039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3915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uibox-root">
    <w:name w:val="muibox-root"/>
    <w:basedOn w:val="DefaultParagraphFont"/>
    <w:rsid w:val="0039150C"/>
  </w:style>
  <w:style w:type="character" w:customStyle="1" w:styleId="css-1g9q2al">
    <w:name w:val="css-1g9q2al"/>
    <w:basedOn w:val="DefaultParagraphFont"/>
    <w:rsid w:val="0039150C"/>
  </w:style>
  <w:style w:type="character" w:customStyle="1" w:styleId="css-10o52y0">
    <w:name w:val="css-10o52y0"/>
    <w:basedOn w:val="DefaultParagraphFont"/>
    <w:rsid w:val="0039150C"/>
  </w:style>
  <w:style w:type="character" w:customStyle="1" w:styleId="css-h5d7i9">
    <w:name w:val="css-h5d7i9"/>
    <w:basedOn w:val="DefaultParagraphFont"/>
    <w:rsid w:val="0039150C"/>
  </w:style>
  <w:style w:type="character" w:customStyle="1" w:styleId="css-0">
    <w:name w:val="css-0"/>
    <w:basedOn w:val="DefaultParagraphFont"/>
    <w:rsid w:val="0039150C"/>
  </w:style>
  <w:style w:type="character" w:customStyle="1" w:styleId="css-1tmeul0">
    <w:name w:val="css-1tmeul0"/>
    <w:basedOn w:val="DefaultParagraphFont"/>
    <w:rsid w:val="0039150C"/>
  </w:style>
  <w:style w:type="character" w:styleId="Strong">
    <w:name w:val="Strong"/>
    <w:basedOn w:val="DefaultParagraphFont"/>
    <w:uiPriority w:val="22"/>
    <w:qFormat/>
    <w:rsid w:val="0039150C"/>
    <w:rPr>
      <w:b/>
      <w:bCs/>
    </w:rPr>
  </w:style>
  <w:style w:type="paragraph" w:styleId="BalloonText">
    <w:name w:val="Balloon Text"/>
    <w:basedOn w:val="Normal"/>
    <w:link w:val="BalloonTextChar"/>
    <w:uiPriority w:val="99"/>
    <w:semiHidden/>
    <w:unhideWhenUsed/>
    <w:rsid w:val="00391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0C"/>
    <w:rPr>
      <w:rFonts w:ascii="Tahoma" w:hAnsi="Tahoma" w:cs="Tahoma"/>
      <w:sz w:val="16"/>
      <w:szCs w:val="16"/>
    </w:rPr>
  </w:style>
  <w:style w:type="paragraph" w:styleId="ListParagraph">
    <w:name w:val="List Paragraph"/>
    <w:basedOn w:val="Normal"/>
    <w:uiPriority w:val="34"/>
    <w:qFormat/>
    <w:rsid w:val="0039150C"/>
    <w:pPr>
      <w:ind w:left="720"/>
      <w:contextualSpacing/>
    </w:pPr>
  </w:style>
  <w:style w:type="character" w:customStyle="1" w:styleId="uv3um">
    <w:name w:val="uv3um"/>
    <w:basedOn w:val="DefaultParagraphFont"/>
    <w:rsid w:val="0039150C"/>
  </w:style>
  <w:style w:type="character" w:customStyle="1" w:styleId="ms-rtecustom-photocaption">
    <w:name w:val="ms-rtecustom-photocaption"/>
    <w:basedOn w:val="DefaultParagraphFont"/>
    <w:rsid w:val="0039150C"/>
  </w:style>
  <w:style w:type="character" w:customStyle="1" w:styleId="url">
    <w:name w:val="url"/>
    <w:basedOn w:val="DefaultParagraphFont"/>
    <w:rsid w:val="0039150C"/>
  </w:style>
  <w:style w:type="character" w:customStyle="1" w:styleId="spacer">
    <w:name w:val="spacer"/>
    <w:basedOn w:val="DefaultParagraphFont"/>
    <w:rsid w:val="0039150C"/>
  </w:style>
  <w:style w:type="character" w:styleId="CommentReference">
    <w:name w:val="annotation reference"/>
    <w:basedOn w:val="DefaultParagraphFont"/>
    <w:uiPriority w:val="99"/>
    <w:semiHidden/>
    <w:unhideWhenUsed/>
    <w:rsid w:val="0039150C"/>
    <w:rPr>
      <w:sz w:val="16"/>
      <w:szCs w:val="16"/>
    </w:rPr>
  </w:style>
  <w:style w:type="paragraph" w:styleId="CommentText">
    <w:name w:val="annotation text"/>
    <w:basedOn w:val="Normal"/>
    <w:link w:val="CommentTextChar"/>
    <w:uiPriority w:val="99"/>
    <w:semiHidden/>
    <w:unhideWhenUsed/>
    <w:rsid w:val="0039150C"/>
    <w:pPr>
      <w:spacing w:line="240" w:lineRule="auto"/>
    </w:pPr>
    <w:rPr>
      <w:sz w:val="20"/>
      <w:szCs w:val="20"/>
    </w:rPr>
  </w:style>
  <w:style w:type="character" w:customStyle="1" w:styleId="CommentTextChar">
    <w:name w:val="Comment Text Char"/>
    <w:basedOn w:val="DefaultParagraphFont"/>
    <w:link w:val="CommentText"/>
    <w:uiPriority w:val="99"/>
    <w:semiHidden/>
    <w:rsid w:val="0039150C"/>
    <w:rPr>
      <w:sz w:val="20"/>
      <w:szCs w:val="20"/>
    </w:rPr>
  </w:style>
  <w:style w:type="paragraph" w:styleId="CommentSubject">
    <w:name w:val="annotation subject"/>
    <w:basedOn w:val="CommentText"/>
    <w:next w:val="CommentText"/>
    <w:link w:val="CommentSubjectChar"/>
    <w:uiPriority w:val="99"/>
    <w:semiHidden/>
    <w:unhideWhenUsed/>
    <w:rsid w:val="0039150C"/>
    <w:rPr>
      <w:b/>
      <w:bCs/>
    </w:rPr>
  </w:style>
  <w:style w:type="character" w:customStyle="1" w:styleId="CommentSubjectChar">
    <w:name w:val="Comment Subject Char"/>
    <w:basedOn w:val="CommentTextChar"/>
    <w:link w:val="CommentSubject"/>
    <w:uiPriority w:val="99"/>
    <w:semiHidden/>
    <w:rsid w:val="0039150C"/>
    <w:rPr>
      <w:b/>
      <w:bCs/>
      <w:sz w:val="20"/>
      <w:szCs w:val="20"/>
    </w:rPr>
  </w:style>
  <w:style w:type="character" w:customStyle="1" w:styleId="css-lq4jk2">
    <w:name w:val="css-lq4jk2"/>
    <w:basedOn w:val="DefaultParagraphFont"/>
    <w:rsid w:val="0039150C"/>
  </w:style>
  <w:style w:type="paragraph" w:customStyle="1" w:styleId="my-0">
    <w:name w:val="my-0"/>
    <w:basedOn w:val="Normal"/>
    <w:rsid w:val="003915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wrap">
    <w:name w:val="whitespace-nowrap"/>
    <w:basedOn w:val="DefaultParagraphFont"/>
    <w:rsid w:val="0039150C"/>
  </w:style>
  <w:style w:type="character" w:customStyle="1" w:styleId="t286pc">
    <w:name w:val="t286pc"/>
    <w:basedOn w:val="DefaultParagraphFont"/>
    <w:rsid w:val="0039150C"/>
  </w:style>
  <w:style w:type="character" w:customStyle="1" w:styleId="vkekvd">
    <w:name w:val="vkekvd"/>
    <w:basedOn w:val="DefaultParagraphFont"/>
    <w:rsid w:val="0039150C"/>
  </w:style>
  <w:style w:type="character" w:customStyle="1" w:styleId="author">
    <w:name w:val="author"/>
    <w:basedOn w:val="DefaultParagraphFont"/>
    <w:rsid w:val="0039150C"/>
  </w:style>
  <w:style w:type="character" w:customStyle="1" w:styleId="pubyear">
    <w:name w:val="pubyear"/>
    <w:basedOn w:val="DefaultParagraphFont"/>
    <w:rsid w:val="0039150C"/>
  </w:style>
  <w:style w:type="character" w:customStyle="1" w:styleId="articletitle">
    <w:name w:val="articletitle"/>
    <w:basedOn w:val="DefaultParagraphFont"/>
    <w:rsid w:val="0039150C"/>
  </w:style>
  <w:style w:type="character" w:customStyle="1" w:styleId="vol">
    <w:name w:val="vol"/>
    <w:basedOn w:val="DefaultParagraphFont"/>
    <w:rsid w:val="0039150C"/>
  </w:style>
  <w:style w:type="character" w:customStyle="1" w:styleId="pagefirst">
    <w:name w:val="pagefirst"/>
    <w:basedOn w:val="DefaultParagraphFont"/>
    <w:rsid w:val="0039150C"/>
  </w:style>
  <w:style w:type="character" w:customStyle="1" w:styleId="pagelast">
    <w:name w:val="pagelast"/>
    <w:basedOn w:val="DefaultParagraphFont"/>
    <w:rsid w:val="0039150C"/>
  </w:style>
  <w:style w:type="character" w:customStyle="1" w:styleId="booktitle">
    <w:name w:val="booktitle"/>
    <w:basedOn w:val="DefaultParagraphFont"/>
    <w:rsid w:val="0039150C"/>
  </w:style>
  <w:style w:type="character" w:customStyle="1" w:styleId="publisherlocation">
    <w:name w:val="publisherlocation"/>
    <w:basedOn w:val="DefaultParagraphFont"/>
    <w:rsid w:val="0039150C"/>
  </w:style>
  <w:style w:type="character" w:customStyle="1" w:styleId="inline">
    <w:name w:val="inline"/>
    <w:basedOn w:val="DefaultParagraphFont"/>
    <w:rsid w:val="0039150C"/>
  </w:style>
  <w:style w:type="character" w:customStyle="1" w:styleId="not-prose">
    <w:name w:val="not-prose"/>
    <w:basedOn w:val="DefaultParagraphFont"/>
    <w:rsid w:val="0039150C"/>
  </w:style>
  <w:style w:type="character" w:customStyle="1" w:styleId="oxzekf">
    <w:name w:val="oxzekf"/>
    <w:basedOn w:val="DefaultParagraphFont"/>
    <w:rsid w:val="0039150C"/>
  </w:style>
  <w:style w:type="character" w:customStyle="1" w:styleId="min-w-1rem">
    <w:name w:val="min-w-[1rem]"/>
    <w:basedOn w:val="DefaultParagraphFont"/>
    <w:rsid w:val="00DD38C5"/>
  </w:style>
  <w:style w:type="character" w:customStyle="1" w:styleId="ai-insert">
    <w:name w:val="ai-insert"/>
    <w:basedOn w:val="DefaultParagraphFont"/>
    <w:rsid w:val="00EF19FE"/>
  </w:style>
  <w:style w:type="character" w:styleId="UnresolvedMention">
    <w:name w:val="Unresolved Mention"/>
    <w:basedOn w:val="DefaultParagraphFont"/>
    <w:uiPriority w:val="99"/>
    <w:semiHidden/>
    <w:unhideWhenUsed/>
    <w:rsid w:val="00C26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0953">
      <w:bodyDiv w:val="1"/>
      <w:marLeft w:val="0"/>
      <w:marRight w:val="0"/>
      <w:marTop w:val="0"/>
      <w:marBottom w:val="0"/>
      <w:divBdr>
        <w:top w:val="none" w:sz="0" w:space="0" w:color="auto"/>
        <w:left w:val="none" w:sz="0" w:space="0" w:color="auto"/>
        <w:bottom w:val="none" w:sz="0" w:space="0" w:color="auto"/>
        <w:right w:val="none" w:sz="0" w:space="0" w:color="auto"/>
      </w:divBdr>
    </w:div>
    <w:div w:id="77481246">
      <w:bodyDiv w:val="1"/>
      <w:marLeft w:val="0"/>
      <w:marRight w:val="0"/>
      <w:marTop w:val="0"/>
      <w:marBottom w:val="0"/>
      <w:divBdr>
        <w:top w:val="none" w:sz="0" w:space="0" w:color="auto"/>
        <w:left w:val="none" w:sz="0" w:space="0" w:color="auto"/>
        <w:bottom w:val="none" w:sz="0" w:space="0" w:color="auto"/>
        <w:right w:val="none" w:sz="0" w:space="0" w:color="auto"/>
      </w:divBdr>
    </w:div>
    <w:div w:id="90663403">
      <w:bodyDiv w:val="1"/>
      <w:marLeft w:val="0"/>
      <w:marRight w:val="0"/>
      <w:marTop w:val="0"/>
      <w:marBottom w:val="0"/>
      <w:divBdr>
        <w:top w:val="none" w:sz="0" w:space="0" w:color="auto"/>
        <w:left w:val="none" w:sz="0" w:space="0" w:color="auto"/>
        <w:bottom w:val="none" w:sz="0" w:space="0" w:color="auto"/>
        <w:right w:val="none" w:sz="0" w:space="0" w:color="auto"/>
      </w:divBdr>
    </w:div>
    <w:div w:id="118115342">
      <w:bodyDiv w:val="1"/>
      <w:marLeft w:val="0"/>
      <w:marRight w:val="0"/>
      <w:marTop w:val="0"/>
      <w:marBottom w:val="0"/>
      <w:divBdr>
        <w:top w:val="none" w:sz="0" w:space="0" w:color="auto"/>
        <w:left w:val="none" w:sz="0" w:space="0" w:color="auto"/>
        <w:bottom w:val="none" w:sz="0" w:space="0" w:color="auto"/>
        <w:right w:val="none" w:sz="0" w:space="0" w:color="auto"/>
      </w:divBdr>
    </w:div>
    <w:div w:id="180315345">
      <w:bodyDiv w:val="1"/>
      <w:marLeft w:val="0"/>
      <w:marRight w:val="0"/>
      <w:marTop w:val="0"/>
      <w:marBottom w:val="0"/>
      <w:divBdr>
        <w:top w:val="none" w:sz="0" w:space="0" w:color="auto"/>
        <w:left w:val="none" w:sz="0" w:space="0" w:color="auto"/>
        <w:bottom w:val="none" w:sz="0" w:space="0" w:color="auto"/>
        <w:right w:val="none" w:sz="0" w:space="0" w:color="auto"/>
      </w:divBdr>
    </w:div>
    <w:div w:id="191964028">
      <w:bodyDiv w:val="1"/>
      <w:marLeft w:val="0"/>
      <w:marRight w:val="0"/>
      <w:marTop w:val="0"/>
      <w:marBottom w:val="0"/>
      <w:divBdr>
        <w:top w:val="none" w:sz="0" w:space="0" w:color="auto"/>
        <w:left w:val="none" w:sz="0" w:space="0" w:color="auto"/>
        <w:bottom w:val="none" w:sz="0" w:space="0" w:color="auto"/>
        <w:right w:val="none" w:sz="0" w:space="0" w:color="auto"/>
      </w:divBdr>
    </w:div>
    <w:div w:id="196545173">
      <w:bodyDiv w:val="1"/>
      <w:marLeft w:val="0"/>
      <w:marRight w:val="0"/>
      <w:marTop w:val="0"/>
      <w:marBottom w:val="0"/>
      <w:divBdr>
        <w:top w:val="none" w:sz="0" w:space="0" w:color="auto"/>
        <w:left w:val="none" w:sz="0" w:space="0" w:color="auto"/>
        <w:bottom w:val="none" w:sz="0" w:space="0" w:color="auto"/>
        <w:right w:val="none" w:sz="0" w:space="0" w:color="auto"/>
      </w:divBdr>
    </w:div>
    <w:div w:id="207961880">
      <w:bodyDiv w:val="1"/>
      <w:marLeft w:val="0"/>
      <w:marRight w:val="0"/>
      <w:marTop w:val="0"/>
      <w:marBottom w:val="0"/>
      <w:divBdr>
        <w:top w:val="none" w:sz="0" w:space="0" w:color="auto"/>
        <w:left w:val="none" w:sz="0" w:space="0" w:color="auto"/>
        <w:bottom w:val="none" w:sz="0" w:space="0" w:color="auto"/>
        <w:right w:val="none" w:sz="0" w:space="0" w:color="auto"/>
      </w:divBdr>
    </w:div>
    <w:div w:id="218176156">
      <w:bodyDiv w:val="1"/>
      <w:marLeft w:val="0"/>
      <w:marRight w:val="0"/>
      <w:marTop w:val="0"/>
      <w:marBottom w:val="0"/>
      <w:divBdr>
        <w:top w:val="none" w:sz="0" w:space="0" w:color="auto"/>
        <w:left w:val="none" w:sz="0" w:space="0" w:color="auto"/>
        <w:bottom w:val="none" w:sz="0" w:space="0" w:color="auto"/>
        <w:right w:val="none" w:sz="0" w:space="0" w:color="auto"/>
      </w:divBdr>
      <w:divsChild>
        <w:div w:id="87771732">
          <w:marLeft w:val="-720"/>
          <w:marRight w:val="0"/>
          <w:marTop w:val="0"/>
          <w:marBottom w:val="0"/>
          <w:divBdr>
            <w:top w:val="none" w:sz="0" w:space="0" w:color="auto"/>
            <w:left w:val="none" w:sz="0" w:space="0" w:color="auto"/>
            <w:bottom w:val="none" w:sz="0" w:space="0" w:color="auto"/>
            <w:right w:val="none" w:sz="0" w:space="0" w:color="auto"/>
          </w:divBdr>
        </w:div>
      </w:divsChild>
    </w:div>
    <w:div w:id="248121068">
      <w:bodyDiv w:val="1"/>
      <w:marLeft w:val="0"/>
      <w:marRight w:val="0"/>
      <w:marTop w:val="0"/>
      <w:marBottom w:val="0"/>
      <w:divBdr>
        <w:top w:val="none" w:sz="0" w:space="0" w:color="auto"/>
        <w:left w:val="none" w:sz="0" w:space="0" w:color="auto"/>
        <w:bottom w:val="none" w:sz="0" w:space="0" w:color="auto"/>
        <w:right w:val="none" w:sz="0" w:space="0" w:color="auto"/>
      </w:divBdr>
    </w:div>
    <w:div w:id="255675799">
      <w:bodyDiv w:val="1"/>
      <w:marLeft w:val="0"/>
      <w:marRight w:val="0"/>
      <w:marTop w:val="0"/>
      <w:marBottom w:val="0"/>
      <w:divBdr>
        <w:top w:val="none" w:sz="0" w:space="0" w:color="auto"/>
        <w:left w:val="none" w:sz="0" w:space="0" w:color="auto"/>
        <w:bottom w:val="none" w:sz="0" w:space="0" w:color="auto"/>
        <w:right w:val="none" w:sz="0" w:space="0" w:color="auto"/>
      </w:divBdr>
    </w:div>
    <w:div w:id="256518977">
      <w:bodyDiv w:val="1"/>
      <w:marLeft w:val="0"/>
      <w:marRight w:val="0"/>
      <w:marTop w:val="0"/>
      <w:marBottom w:val="0"/>
      <w:divBdr>
        <w:top w:val="none" w:sz="0" w:space="0" w:color="auto"/>
        <w:left w:val="none" w:sz="0" w:space="0" w:color="auto"/>
        <w:bottom w:val="none" w:sz="0" w:space="0" w:color="auto"/>
        <w:right w:val="none" w:sz="0" w:space="0" w:color="auto"/>
      </w:divBdr>
      <w:divsChild>
        <w:div w:id="525026329">
          <w:marLeft w:val="-720"/>
          <w:marRight w:val="0"/>
          <w:marTop w:val="0"/>
          <w:marBottom w:val="0"/>
          <w:divBdr>
            <w:top w:val="none" w:sz="0" w:space="0" w:color="auto"/>
            <w:left w:val="none" w:sz="0" w:space="0" w:color="auto"/>
            <w:bottom w:val="none" w:sz="0" w:space="0" w:color="auto"/>
            <w:right w:val="none" w:sz="0" w:space="0" w:color="auto"/>
          </w:divBdr>
        </w:div>
      </w:divsChild>
    </w:div>
    <w:div w:id="272639359">
      <w:bodyDiv w:val="1"/>
      <w:marLeft w:val="0"/>
      <w:marRight w:val="0"/>
      <w:marTop w:val="0"/>
      <w:marBottom w:val="0"/>
      <w:divBdr>
        <w:top w:val="none" w:sz="0" w:space="0" w:color="auto"/>
        <w:left w:val="none" w:sz="0" w:space="0" w:color="auto"/>
        <w:bottom w:val="none" w:sz="0" w:space="0" w:color="auto"/>
        <w:right w:val="none" w:sz="0" w:space="0" w:color="auto"/>
      </w:divBdr>
    </w:div>
    <w:div w:id="318002986">
      <w:bodyDiv w:val="1"/>
      <w:marLeft w:val="0"/>
      <w:marRight w:val="0"/>
      <w:marTop w:val="0"/>
      <w:marBottom w:val="0"/>
      <w:divBdr>
        <w:top w:val="none" w:sz="0" w:space="0" w:color="auto"/>
        <w:left w:val="none" w:sz="0" w:space="0" w:color="auto"/>
        <w:bottom w:val="none" w:sz="0" w:space="0" w:color="auto"/>
        <w:right w:val="none" w:sz="0" w:space="0" w:color="auto"/>
      </w:divBdr>
      <w:divsChild>
        <w:div w:id="744693012">
          <w:marLeft w:val="-720"/>
          <w:marRight w:val="0"/>
          <w:marTop w:val="0"/>
          <w:marBottom w:val="0"/>
          <w:divBdr>
            <w:top w:val="none" w:sz="0" w:space="0" w:color="auto"/>
            <w:left w:val="none" w:sz="0" w:space="0" w:color="auto"/>
            <w:bottom w:val="none" w:sz="0" w:space="0" w:color="auto"/>
            <w:right w:val="none" w:sz="0" w:space="0" w:color="auto"/>
          </w:divBdr>
        </w:div>
      </w:divsChild>
    </w:div>
    <w:div w:id="320281443">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59553584">
      <w:bodyDiv w:val="1"/>
      <w:marLeft w:val="0"/>
      <w:marRight w:val="0"/>
      <w:marTop w:val="0"/>
      <w:marBottom w:val="0"/>
      <w:divBdr>
        <w:top w:val="none" w:sz="0" w:space="0" w:color="auto"/>
        <w:left w:val="none" w:sz="0" w:space="0" w:color="auto"/>
        <w:bottom w:val="none" w:sz="0" w:space="0" w:color="auto"/>
        <w:right w:val="none" w:sz="0" w:space="0" w:color="auto"/>
      </w:divBdr>
    </w:div>
    <w:div w:id="382949444">
      <w:bodyDiv w:val="1"/>
      <w:marLeft w:val="0"/>
      <w:marRight w:val="0"/>
      <w:marTop w:val="0"/>
      <w:marBottom w:val="0"/>
      <w:divBdr>
        <w:top w:val="none" w:sz="0" w:space="0" w:color="auto"/>
        <w:left w:val="none" w:sz="0" w:space="0" w:color="auto"/>
        <w:bottom w:val="none" w:sz="0" w:space="0" w:color="auto"/>
        <w:right w:val="none" w:sz="0" w:space="0" w:color="auto"/>
      </w:divBdr>
      <w:divsChild>
        <w:div w:id="788013245">
          <w:marLeft w:val="-720"/>
          <w:marRight w:val="0"/>
          <w:marTop w:val="0"/>
          <w:marBottom w:val="0"/>
          <w:divBdr>
            <w:top w:val="none" w:sz="0" w:space="0" w:color="auto"/>
            <w:left w:val="none" w:sz="0" w:space="0" w:color="auto"/>
            <w:bottom w:val="none" w:sz="0" w:space="0" w:color="auto"/>
            <w:right w:val="none" w:sz="0" w:space="0" w:color="auto"/>
          </w:divBdr>
        </w:div>
      </w:divsChild>
    </w:div>
    <w:div w:id="410129204">
      <w:bodyDiv w:val="1"/>
      <w:marLeft w:val="0"/>
      <w:marRight w:val="0"/>
      <w:marTop w:val="0"/>
      <w:marBottom w:val="0"/>
      <w:divBdr>
        <w:top w:val="none" w:sz="0" w:space="0" w:color="auto"/>
        <w:left w:val="none" w:sz="0" w:space="0" w:color="auto"/>
        <w:bottom w:val="none" w:sz="0" w:space="0" w:color="auto"/>
        <w:right w:val="none" w:sz="0" w:space="0" w:color="auto"/>
      </w:divBdr>
    </w:div>
    <w:div w:id="412437879">
      <w:bodyDiv w:val="1"/>
      <w:marLeft w:val="0"/>
      <w:marRight w:val="0"/>
      <w:marTop w:val="0"/>
      <w:marBottom w:val="0"/>
      <w:divBdr>
        <w:top w:val="none" w:sz="0" w:space="0" w:color="auto"/>
        <w:left w:val="none" w:sz="0" w:space="0" w:color="auto"/>
        <w:bottom w:val="none" w:sz="0" w:space="0" w:color="auto"/>
        <w:right w:val="none" w:sz="0" w:space="0" w:color="auto"/>
      </w:divBdr>
    </w:div>
    <w:div w:id="436370738">
      <w:bodyDiv w:val="1"/>
      <w:marLeft w:val="0"/>
      <w:marRight w:val="0"/>
      <w:marTop w:val="0"/>
      <w:marBottom w:val="0"/>
      <w:divBdr>
        <w:top w:val="none" w:sz="0" w:space="0" w:color="auto"/>
        <w:left w:val="none" w:sz="0" w:space="0" w:color="auto"/>
        <w:bottom w:val="none" w:sz="0" w:space="0" w:color="auto"/>
        <w:right w:val="none" w:sz="0" w:space="0" w:color="auto"/>
      </w:divBdr>
    </w:div>
    <w:div w:id="444859036">
      <w:bodyDiv w:val="1"/>
      <w:marLeft w:val="0"/>
      <w:marRight w:val="0"/>
      <w:marTop w:val="0"/>
      <w:marBottom w:val="0"/>
      <w:divBdr>
        <w:top w:val="none" w:sz="0" w:space="0" w:color="auto"/>
        <w:left w:val="none" w:sz="0" w:space="0" w:color="auto"/>
        <w:bottom w:val="none" w:sz="0" w:space="0" w:color="auto"/>
        <w:right w:val="none" w:sz="0" w:space="0" w:color="auto"/>
      </w:divBdr>
    </w:div>
    <w:div w:id="462961172">
      <w:bodyDiv w:val="1"/>
      <w:marLeft w:val="0"/>
      <w:marRight w:val="0"/>
      <w:marTop w:val="0"/>
      <w:marBottom w:val="0"/>
      <w:divBdr>
        <w:top w:val="none" w:sz="0" w:space="0" w:color="auto"/>
        <w:left w:val="none" w:sz="0" w:space="0" w:color="auto"/>
        <w:bottom w:val="none" w:sz="0" w:space="0" w:color="auto"/>
        <w:right w:val="none" w:sz="0" w:space="0" w:color="auto"/>
      </w:divBdr>
    </w:div>
    <w:div w:id="516584852">
      <w:bodyDiv w:val="1"/>
      <w:marLeft w:val="0"/>
      <w:marRight w:val="0"/>
      <w:marTop w:val="0"/>
      <w:marBottom w:val="0"/>
      <w:divBdr>
        <w:top w:val="none" w:sz="0" w:space="0" w:color="auto"/>
        <w:left w:val="none" w:sz="0" w:space="0" w:color="auto"/>
        <w:bottom w:val="none" w:sz="0" w:space="0" w:color="auto"/>
        <w:right w:val="none" w:sz="0" w:space="0" w:color="auto"/>
      </w:divBdr>
    </w:div>
    <w:div w:id="538471676">
      <w:bodyDiv w:val="1"/>
      <w:marLeft w:val="0"/>
      <w:marRight w:val="0"/>
      <w:marTop w:val="0"/>
      <w:marBottom w:val="0"/>
      <w:divBdr>
        <w:top w:val="none" w:sz="0" w:space="0" w:color="auto"/>
        <w:left w:val="none" w:sz="0" w:space="0" w:color="auto"/>
        <w:bottom w:val="none" w:sz="0" w:space="0" w:color="auto"/>
        <w:right w:val="none" w:sz="0" w:space="0" w:color="auto"/>
      </w:divBdr>
    </w:div>
    <w:div w:id="542670050">
      <w:bodyDiv w:val="1"/>
      <w:marLeft w:val="0"/>
      <w:marRight w:val="0"/>
      <w:marTop w:val="0"/>
      <w:marBottom w:val="0"/>
      <w:divBdr>
        <w:top w:val="none" w:sz="0" w:space="0" w:color="auto"/>
        <w:left w:val="none" w:sz="0" w:space="0" w:color="auto"/>
        <w:bottom w:val="none" w:sz="0" w:space="0" w:color="auto"/>
        <w:right w:val="none" w:sz="0" w:space="0" w:color="auto"/>
      </w:divBdr>
    </w:div>
    <w:div w:id="547304366">
      <w:bodyDiv w:val="1"/>
      <w:marLeft w:val="0"/>
      <w:marRight w:val="0"/>
      <w:marTop w:val="0"/>
      <w:marBottom w:val="0"/>
      <w:divBdr>
        <w:top w:val="none" w:sz="0" w:space="0" w:color="auto"/>
        <w:left w:val="none" w:sz="0" w:space="0" w:color="auto"/>
        <w:bottom w:val="none" w:sz="0" w:space="0" w:color="auto"/>
        <w:right w:val="none" w:sz="0" w:space="0" w:color="auto"/>
      </w:divBdr>
    </w:div>
    <w:div w:id="559487640">
      <w:bodyDiv w:val="1"/>
      <w:marLeft w:val="0"/>
      <w:marRight w:val="0"/>
      <w:marTop w:val="0"/>
      <w:marBottom w:val="0"/>
      <w:divBdr>
        <w:top w:val="none" w:sz="0" w:space="0" w:color="auto"/>
        <w:left w:val="none" w:sz="0" w:space="0" w:color="auto"/>
        <w:bottom w:val="none" w:sz="0" w:space="0" w:color="auto"/>
        <w:right w:val="none" w:sz="0" w:space="0" w:color="auto"/>
      </w:divBdr>
    </w:div>
    <w:div w:id="610749954">
      <w:bodyDiv w:val="1"/>
      <w:marLeft w:val="0"/>
      <w:marRight w:val="0"/>
      <w:marTop w:val="0"/>
      <w:marBottom w:val="0"/>
      <w:divBdr>
        <w:top w:val="none" w:sz="0" w:space="0" w:color="auto"/>
        <w:left w:val="none" w:sz="0" w:space="0" w:color="auto"/>
        <w:bottom w:val="none" w:sz="0" w:space="0" w:color="auto"/>
        <w:right w:val="none" w:sz="0" w:space="0" w:color="auto"/>
      </w:divBdr>
    </w:div>
    <w:div w:id="620383650">
      <w:bodyDiv w:val="1"/>
      <w:marLeft w:val="0"/>
      <w:marRight w:val="0"/>
      <w:marTop w:val="0"/>
      <w:marBottom w:val="0"/>
      <w:divBdr>
        <w:top w:val="none" w:sz="0" w:space="0" w:color="auto"/>
        <w:left w:val="none" w:sz="0" w:space="0" w:color="auto"/>
        <w:bottom w:val="none" w:sz="0" w:space="0" w:color="auto"/>
        <w:right w:val="none" w:sz="0" w:space="0" w:color="auto"/>
      </w:divBdr>
    </w:div>
    <w:div w:id="641077223">
      <w:bodyDiv w:val="1"/>
      <w:marLeft w:val="0"/>
      <w:marRight w:val="0"/>
      <w:marTop w:val="0"/>
      <w:marBottom w:val="0"/>
      <w:divBdr>
        <w:top w:val="none" w:sz="0" w:space="0" w:color="auto"/>
        <w:left w:val="none" w:sz="0" w:space="0" w:color="auto"/>
        <w:bottom w:val="none" w:sz="0" w:space="0" w:color="auto"/>
        <w:right w:val="none" w:sz="0" w:space="0" w:color="auto"/>
      </w:divBdr>
    </w:div>
    <w:div w:id="702369089">
      <w:bodyDiv w:val="1"/>
      <w:marLeft w:val="0"/>
      <w:marRight w:val="0"/>
      <w:marTop w:val="0"/>
      <w:marBottom w:val="0"/>
      <w:divBdr>
        <w:top w:val="none" w:sz="0" w:space="0" w:color="auto"/>
        <w:left w:val="none" w:sz="0" w:space="0" w:color="auto"/>
        <w:bottom w:val="none" w:sz="0" w:space="0" w:color="auto"/>
        <w:right w:val="none" w:sz="0" w:space="0" w:color="auto"/>
      </w:divBdr>
    </w:div>
    <w:div w:id="725833545">
      <w:bodyDiv w:val="1"/>
      <w:marLeft w:val="0"/>
      <w:marRight w:val="0"/>
      <w:marTop w:val="0"/>
      <w:marBottom w:val="0"/>
      <w:divBdr>
        <w:top w:val="none" w:sz="0" w:space="0" w:color="auto"/>
        <w:left w:val="none" w:sz="0" w:space="0" w:color="auto"/>
        <w:bottom w:val="none" w:sz="0" w:space="0" w:color="auto"/>
        <w:right w:val="none" w:sz="0" w:space="0" w:color="auto"/>
      </w:divBdr>
    </w:div>
    <w:div w:id="775366534">
      <w:bodyDiv w:val="1"/>
      <w:marLeft w:val="0"/>
      <w:marRight w:val="0"/>
      <w:marTop w:val="0"/>
      <w:marBottom w:val="0"/>
      <w:divBdr>
        <w:top w:val="none" w:sz="0" w:space="0" w:color="auto"/>
        <w:left w:val="none" w:sz="0" w:space="0" w:color="auto"/>
        <w:bottom w:val="none" w:sz="0" w:space="0" w:color="auto"/>
        <w:right w:val="none" w:sz="0" w:space="0" w:color="auto"/>
      </w:divBdr>
    </w:div>
    <w:div w:id="824660611">
      <w:bodyDiv w:val="1"/>
      <w:marLeft w:val="0"/>
      <w:marRight w:val="0"/>
      <w:marTop w:val="0"/>
      <w:marBottom w:val="0"/>
      <w:divBdr>
        <w:top w:val="none" w:sz="0" w:space="0" w:color="auto"/>
        <w:left w:val="none" w:sz="0" w:space="0" w:color="auto"/>
        <w:bottom w:val="none" w:sz="0" w:space="0" w:color="auto"/>
        <w:right w:val="none" w:sz="0" w:space="0" w:color="auto"/>
      </w:divBdr>
      <w:divsChild>
        <w:div w:id="1093669110">
          <w:marLeft w:val="-720"/>
          <w:marRight w:val="0"/>
          <w:marTop w:val="0"/>
          <w:marBottom w:val="0"/>
          <w:divBdr>
            <w:top w:val="none" w:sz="0" w:space="0" w:color="auto"/>
            <w:left w:val="none" w:sz="0" w:space="0" w:color="auto"/>
            <w:bottom w:val="none" w:sz="0" w:space="0" w:color="auto"/>
            <w:right w:val="none" w:sz="0" w:space="0" w:color="auto"/>
          </w:divBdr>
        </w:div>
      </w:divsChild>
    </w:div>
    <w:div w:id="867645117">
      <w:bodyDiv w:val="1"/>
      <w:marLeft w:val="0"/>
      <w:marRight w:val="0"/>
      <w:marTop w:val="0"/>
      <w:marBottom w:val="0"/>
      <w:divBdr>
        <w:top w:val="none" w:sz="0" w:space="0" w:color="auto"/>
        <w:left w:val="none" w:sz="0" w:space="0" w:color="auto"/>
        <w:bottom w:val="none" w:sz="0" w:space="0" w:color="auto"/>
        <w:right w:val="none" w:sz="0" w:space="0" w:color="auto"/>
      </w:divBdr>
      <w:divsChild>
        <w:div w:id="1050498189">
          <w:marLeft w:val="-720"/>
          <w:marRight w:val="0"/>
          <w:marTop w:val="0"/>
          <w:marBottom w:val="0"/>
          <w:divBdr>
            <w:top w:val="none" w:sz="0" w:space="0" w:color="auto"/>
            <w:left w:val="none" w:sz="0" w:space="0" w:color="auto"/>
            <w:bottom w:val="none" w:sz="0" w:space="0" w:color="auto"/>
            <w:right w:val="none" w:sz="0" w:space="0" w:color="auto"/>
          </w:divBdr>
        </w:div>
      </w:divsChild>
    </w:div>
    <w:div w:id="869880381">
      <w:bodyDiv w:val="1"/>
      <w:marLeft w:val="0"/>
      <w:marRight w:val="0"/>
      <w:marTop w:val="0"/>
      <w:marBottom w:val="0"/>
      <w:divBdr>
        <w:top w:val="none" w:sz="0" w:space="0" w:color="auto"/>
        <w:left w:val="none" w:sz="0" w:space="0" w:color="auto"/>
        <w:bottom w:val="none" w:sz="0" w:space="0" w:color="auto"/>
        <w:right w:val="none" w:sz="0" w:space="0" w:color="auto"/>
      </w:divBdr>
    </w:div>
    <w:div w:id="914822233">
      <w:bodyDiv w:val="1"/>
      <w:marLeft w:val="0"/>
      <w:marRight w:val="0"/>
      <w:marTop w:val="0"/>
      <w:marBottom w:val="0"/>
      <w:divBdr>
        <w:top w:val="none" w:sz="0" w:space="0" w:color="auto"/>
        <w:left w:val="none" w:sz="0" w:space="0" w:color="auto"/>
        <w:bottom w:val="none" w:sz="0" w:space="0" w:color="auto"/>
        <w:right w:val="none" w:sz="0" w:space="0" w:color="auto"/>
      </w:divBdr>
    </w:div>
    <w:div w:id="953899313">
      <w:bodyDiv w:val="1"/>
      <w:marLeft w:val="0"/>
      <w:marRight w:val="0"/>
      <w:marTop w:val="0"/>
      <w:marBottom w:val="0"/>
      <w:divBdr>
        <w:top w:val="none" w:sz="0" w:space="0" w:color="auto"/>
        <w:left w:val="none" w:sz="0" w:space="0" w:color="auto"/>
        <w:bottom w:val="none" w:sz="0" w:space="0" w:color="auto"/>
        <w:right w:val="none" w:sz="0" w:space="0" w:color="auto"/>
      </w:divBdr>
    </w:div>
    <w:div w:id="955599718">
      <w:bodyDiv w:val="1"/>
      <w:marLeft w:val="0"/>
      <w:marRight w:val="0"/>
      <w:marTop w:val="0"/>
      <w:marBottom w:val="0"/>
      <w:divBdr>
        <w:top w:val="none" w:sz="0" w:space="0" w:color="auto"/>
        <w:left w:val="none" w:sz="0" w:space="0" w:color="auto"/>
        <w:bottom w:val="none" w:sz="0" w:space="0" w:color="auto"/>
        <w:right w:val="none" w:sz="0" w:space="0" w:color="auto"/>
      </w:divBdr>
    </w:div>
    <w:div w:id="982275884">
      <w:bodyDiv w:val="1"/>
      <w:marLeft w:val="0"/>
      <w:marRight w:val="0"/>
      <w:marTop w:val="0"/>
      <w:marBottom w:val="0"/>
      <w:divBdr>
        <w:top w:val="none" w:sz="0" w:space="0" w:color="auto"/>
        <w:left w:val="none" w:sz="0" w:space="0" w:color="auto"/>
        <w:bottom w:val="none" w:sz="0" w:space="0" w:color="auto"/>
        <w:right w:val="none" w:sz="0" w:space="0" w:color="auto"/>
      </w:divBdr>
    </w:div>
    <w:div w:id="987779922">
      <w:bodyDiv w:val="1"/>
      <w:marLeft w:val="0"/>
      <w:marRight w:val="0"/>
      <w:marTop w:val="0"/>
      <w:marBottom w:val="0"/>
      <w:divBdr>
        <w:top w:val="none" w:sz="0" w:space="0" w:color="auto"/>
        <w:left w:val="none" w:sz="0" w:space="0" w:color="auto"/>
        <w:bottom w:val="none" w:sz="0" w:space="0" w:color="auto"/>
        <w:right w:val="none" w:sz="0" w:space="0" w:color="auto"/>
      </w:divBdr>
    </w:div>
    <w:div w:id="991565730">
      <w:bodyDiv w:val="1"/>
      <w:marLeft w:val="0"/>
      <w:marRight w:val="0"/>
      <w:marTop w:val="0"/>
      <w:marBottom w:val="0"/>
      <w:divBdr>
        <w:top w:val="none" w:sz="0" w:space="0" w:color="auto"/>
        <w:left w:val="none" w:sz="0" w:space="0" w:color="auto"/>
        <w:bottom w:val="none" w:sz="0" w:space="0" w:color="auto"/>
        <w:right w:val="none" w:sz="0" w:space="0" w:color="auto"/>
      </w:divBdr>
    </w:div>
    <w:div w:id="1016157246">
      <w:bodyDiv w:val="1"/>
      <w:marLeft w:val="0"/>
      <w:marRight w:val="0"/>
      <w:marTop w:val="0"/>
      <w:marBottom w:val="0"/>
      <w:divBdr>
        <w:top w:val="none" w:sz="0" w:space="0" w:color="auto"/>
        <w:left w:val="none" w:sz="0" w:space="0" w:color="auto"/>
        <w:bottom w:val="none" w:sz="0" w:space="0" w:color="auto"/>
        <w:right w:val="none" w:sz="0" w:space="0" w:color="auto"/>
      </w:divBdr>
    </w:div>
    <w:div w:id="1048452883">
      <w:bodyDiv w:val="1"/>
      <w:marLeft w:val="0"/>
      <w:marRight w:val="0"/>
      <w:marTop w:val="0"/>
      <w:marBottom w:val="0"/>
      <w:divBdr>
        <w:top w:val="none" w:sz="0" w:space="0" w:color="auto"/>
        <w:left w:val="none" w:sz="0" w:space="0" w:color="auto"/>
        <w:bottom w:val="none" w:sz="0" w:space="0" w:color="auto"/>
        <w:right w:val="none" w:sz="0" w:space="0" w:color="auto"/>
      </w:divBdr>
    </w:div>
    <w:div w:id="1056780654">
      <w:bodyDiv w:val="1"/>
      <w:marLeft w:val="0"/>
      <w:marRight w:val="0"/>
      <w:marTop w:val="0"/>
      <w:marBottom w:val="0"/>
      <w:divBdr>
        <w:top w:val="none" w:sz="0" w:space="0" w:color="auto"/>
        <w:left w:val="none" w:sz="0" w:space="0" w:color="auto"/>
        <w:bottom w:val="none" w:sz="0" w:space="0" w:color="auto"/>
        <w:right w:val="none" w:sz="0" w:space="0" w:color="auto"/>
      </w:divBdr>
    </w:div>
    <w:div w:id="1084258729">
      <w:bodyDiv w:val="1"/>
      <w:marLeft w:val="0"/>
      <w:marRight w:val="0"/>
      <w:marTop w:val="0"/>
      <w:marBottom w:val="0"/>
      <w:divBdr>
        <w:top w:val="none" w:sz="0" w:space="0" w:color="auto"/>
        <w:left w:val="none" w:sz="0" w:space="0" w:color="auto"/>
        <w:bottom w:val="none" w:sz="0" w:space="0" w:color="auto"/>
        <w:right w:val="none" w:sz="0" w:space="0" w:color="auto"/>
      </w:divBdr>
    </w:div>
    <w:div w:id="1153909658">
      <w:bodyDiv w:val="1"/>
      <w:marLeft w:val="0"/>
      <w:marRight w:val="0"/>
      <w:marTop w:val="0"/>
      <w:marBottom w:val="0"/>
      <w:divBdr>
        <w:top w:val="none" w:sz="0" w:space="0" w:color="auto"/>
        <w:left w:val="none" w:sz="0" w:space="0" w:color="auto"/>
        <w:bottom w:val="none" w:sz="0" w:space="0" w:color="auto"/>
        <w:right w:val="none" w:sz="0" w:space="0" w:color="auto"/>
      </w:divBdr>
    </w:div>
    <w:div w:id="1159154973">
      <w:bodyDiv w:val="1"/>
      <w:marLeft w:val="0"/>
      <w:marRight w:val="0"/>
      <w:marTop w:val="0"/>
      <w:marBottom w:val="0"/>
      <w:divBdr>
        <w:top w:val="none" w:sz="0" w:space="0" w:color="auto"/>
        <w:left w:val="none" w:sz="0" w:space="0" w:color="auto"/>
        <w:bottom w:val="none" w:sz="0" w:space="0" w:color="auto"/>
        <w:right w:val="none" w:sz="0" w:space="0" w:color="auto"/>
      </w:divBdr>
    </w:div>
    <w:div w:id="1182012998">
      <w:bodyDiv w:val="1"/>
      <w:marLeft w:val="0"/>
      <w:marRight w:val="0"/>
      <w:marTop w:val="0"/>
      <w:marBottom w:val="0"/>
      <w:divBdr>
        <w:top w:val="none" w:sz="0" w:space="0" w:color="auto"/>
        <w:left w:val="none" w:sz="0" w:space="0" w:color="auto"/>
        <w:bottom w:val="none" w:sz="0" w:space="0" w:color="auto"/>
        <w:right w:val="none" w:sz="0" w:space="0" w:color="auto"/>
      </w:divBdr>
    </w:div>
    <w:div w:id="1214387350">
      <w:bodyDiv w:val="1"/>
      <w:marLeft w:val="0"/>
      <w:marRight w:val="0"/>
      <w:marTop w:val="0"/>
      <w:marBottom w:val="0"/>
      <w:divBdr>
        <w:top w:val="none" w:sz="0" w:space="0" w:color="auto"/>
        <w:left w:val="none" w:sz="0" w:space="0" w:color="auto"/>
        <w:bottom w:val="none" w:sz="0" w:space="0" w:color="auto"/>
        <w:right w:val="none" w:sz="0" w:space="0" w:color="auto"/>
      </w:divBdr>
    </w:div>
    <w:div w:id="1248424872">
      <w:bodyDiv w:val="1"/>
      <w:marLeft w:val="0"/>
      <w:marRight w:val="0"/>
      <w:marTop w:val="0"/>
      <w:marBottom w:val="0"/>
      <w:divBdr>
        <w:top w:val="none" w:sz="0" w:space="0" w:color="auto"/>
        <w:left w:val="none" w:sz="0" w:space="0" w:color="auto"/>
        <w:bottom w:val="none" w:sz="0" w:space="0" w:color="auto"/>
        <w:right w:val="none" w:sz="0" w:space="0" w:color="auto"/>
      </w:divBdr>
      <w:divsChild>
        <w:div w:id="515191350">
          <w:marLeft w:val="-720"/>
          <w:marRight w:val="0"/>
          <w:marTop w:val="0"/>
          <w:marBottom w:val="0"/>
          <w:divBdr>
            <w:top w:val="none" w:sz="0" w:space="0" w:color="auto"/>
            <w:left w:val="none" w:sz="0" w:space="0" w:color="auto"/>
            <w:bottom w:val="none" w:sz="0" w:space="0" w:color="auto"/>
            <w:right w:val="none" w:sz="0" w:space="0" w:color="auto"/>
          </w:divBdr>
        </w:div>
      </w:divsChild>
    </w:div>
    <w:div w:id="1268080778">
      <w:bodyDiv w:val="1"/>
      <w:marLeft w:val="0"/>
      <w:marRight w:val="0"/>
      <w:marTop w:val="0"/>
      <w:marBottom w:val="0"/>
      <w:divBdr>
        <w:top w:val="none" w:sz="0" w:space="0" w:color="auto"/>
        <w:left w:val="none" w:sz="0" w:space="0" w:color="auto"/>
        <w:bottom w:val="none" w:sz="0" w:space="0" w:color="auto"/>
        <w:right w:val="none" w:sz="0" w:space="0" w:color="auto"/>
      </w:divBdr>
    </w:div>
    <w:div w:id="1285118439">
      <w:bodyDiv w:val="1"/>
      <w:marLeft w:val="0"/>
      <w:marRight w:val="0"/>
      <w:marTop w:val="0"/>
      <w:marBottom w:val="0"/>
      <w:divBdr>
        <w:top w:val="none" w:sz="0" w:space="0" w:color="auto"/>
        <w:left w:val="none" w:sz="0" w:space="0" w:color="auto"/>
        <w:bottom w:val="none" w:sz="0" w:space="0" w:color="auto"/>
        <w:right w:val="none" w:sz="0" w:space="0" w:color="auto"/>
      </w:divBdr>
    </w:div>
    <w:div w:id="1285579001">
      <w:bodyDiv w:val="1"/>
      <w:marLeft w:val="0"/>
      <w:marRight w:val="0"/>
      <w:marTop w:val="0"/>
      <w:marBottom w:val="0"/>
      <w:divBdr>
        <w:top w:val="none" w:sz="0" w:space="0" w:color="auto"/>
        <w:left w:val="none" w:sz="0" w:space="0" w:color="auto"/>
        <w:bottom w:val="none" w:sz="0" w:space="0" w:color="auto"/>
        <w:right w:val="none" w:sz="0" w:space="0" w:color="auto"/>
      </w:divBdr>
      <w:divsChild>
        <w:div w:id="1738359641">
          <w:marLeft w:val="-720"/>
          <w:marRight w:val="0"/>
          <w:marTop w:val="0"/>
          <w:marBottom w:val="0"/>
          <w:divBdr>
            <w:top w:val="none" w:sz="0" w:space="0" w:color="auto"/>
            <w:left w:val="none" w:sz="0" w:space="0" w:color="auto"/>
            <w:bottom w:val="none" w:sz="0" w:space="0" w:color="auto"/>
            <w:right w:val="none" w:sz="0" w:space="0" w:color="auto"/>
          </w:divBdr>
        </w:div>
      </w:divsChild>
    </w:div>
    <w:div w:id="1308322394">
      <w:bodyDiv w:val="1"/>
      <w:marLeft w:val="0"/>
      <w:marRight w:val="0"/>
      <w:marTop w:val="0"/>
      <w:marBottom w:val="0"/>
      <w:divBdr>
        <w:top w:val="none" w:sz="0" w:space="0" w:color="auto"/>
        <w:left w:val="none" w:sz="0" w:space="0" w:color="auto"/>
        <w:bottom w:val="none" w:sz="0" w:space="0" w:color="auto"/>
        <w:right w:val="none" w:sz="0" w:space="0" w:color="auto"/>
      </w:divBdr>
    </w:div>
    <w:div w:id="1330864992">
      <w:bodyDiv w:val="1"/>
      <w:marLeft w:val="0"/>
      <w:marRight w:val="0"/>
      <w:marTop w:val="0"/>
      <w:marBottom w:val="0"/>
      <w:divBdr>
        <w:top w:val="none" w:sz="0" w:space="0" w:color="auto"/>
        <w:left w:val="none" w:sz="0" w:space="0" w:color="auto"/>
        <w:bottom w:val="none" w:sz="0" w:space="0" w:color="auto"/>
        <w:right w:val="none" w:sz="0" w:space="0" w:color="auto"/>
      </w:divBdr>
    </w:div>
    <w:div w:id="1333486173">
      <w:bodyDiv w:val="1"/>
      <w:marLeft w:val="0"/>
      <w:marRight w:val="0"/>
      <w:marTop w:val="0"/>
      <w:marBottom w:val="0"/>
      <w:divBdr>
        <w:top w:val="none" w:sz="0" w:space="0" w:color="auto"/>
        <w:left w:val="none" w:sz="0" w:space="0" w:color="auto"/>
        <w:bottom w:val="none" w:sz="0" w:space="0" w:color="auto"/>
        <w:right w:val="none" w:sz="0" w:space="0" w:color="auto"/>
      </w:divBdr>
    </w:div>
    <w:div w:id="1361004222">
      <w:bodyDiv w:val="1"/>
      <w:marLeft w:val="0"/>
      <w:marRight w:val="0"/>
      <w:marTop w:val="0"/>
      <w:marBottom w:val="0"/>
      <w:divBdr>
        <w:top w:val="none" w:sz="0" w:space="0" w:color="auto"/>
        <w:left w:val="none" w:sz="0" w:space="0" w:color="auto"/>
        <w:bottom w:val="none" w:sz="0" w:space="0" w:color="auto"/>
        <w:right w:val="none" w:sz="0" w:space="0" w:color="auto"/>
      </w:divBdr>
    </w:div>
    <w:div w:id="1377006223">
      <w:bodyDiv w:val="1"/>
      <w:marLeft w:val="0"/>
      <w:marRight w:val="0"/>
      <w:marTop w:val="0"/>
      <w:marBottom w:val="0"/>
      <w:divBdr>
        <w:top w:val="none" w:sz="0" w:space="0" w:color="auto"/>
        <w:left w:val="none" w:sz="0" w:space="0" w:color="auto"/>
        <w:bottom w:val="none" w:sz="0" w:space="0" w:color="auto"/>
        <w:right w:val="none" w:sz="0" w:space="0" w:color="auto"/>
      </w:divBdr>
    </w:div>
    <w:div w:id="1379891796">
      <w:bodyDiv w:val="1"/>
      <w:marLeft w:val="0"/>
      <w:marRight w:val="0"/>
      <w:marTop w:val="0"/>
      <w:marBottom w:val="0"/>
      <w:divBdr>
        <w:top w:val="none" w:sz="0" w:space="0" w:color="auto"/>
        <w:left w:val="none" w:sz="0" w:space="0" w:color="auto"/>
        <w:bottom w:val="none" w:sz="0" w:space="0" w:color="auto"/>
        <w:right w:val="none" w:sz="0" w:space="0" w:color="auto"/>
      </w:divBdr>
    </w:div>
    <w:div w:id="1398818931">
      <w:bodyDiv w:val="1"/>
      <w:marLeft w:val="0"/>
      <w:marRight w:val="0"/>
      <w:marTop w:val="0"/>
      <w:marBottom w:val="0"/>
      <w:divBdr>
        <w:top w:val="none" w:sz="0" w:space="0" w:color="auto"/>
        <w:left w:val="none" w:sz="0" w:space="0" w:color="auto"/>
        <w:bottom w:val="none" w:sz="0" w:space="0" w:color="auto"/>
        <w:right w:val="none" w:sz="0" w:space="0" w:color="auto"/>
      </w:divBdr>
    </w:div>
    <w:div w:id="1412698410">
      <w:bodyDiv w:val="1"/>
      <w:marLeft w:val="0"/>
      <w:marRight w:val="0"/>
      <w:marTop w:val="0"/>
      <w:marBottom w:val="0"/>
      <w:divBdr>
        <w:top w:val="none" w:sz="0" w:space="0" w:color="auto"/>
        <w:left w:val="none" w:sz="0" w:space="0" w:color="auto"/>
        <w:bottom w:val="none" w:sz="0" w:space="0" w:color="auto"/>
        <w:right w:val="none" w:sz="0" w:space="0" w:color="auto"/>
      </w:divBdr>
      <w:divsChild>
        <w:div w:id="485165786">
          <w:marLeft w:val="-720"/>
          <w:marRight w:val="0"/>
          <w:marTop w:val="0"/>
          <w:marBottom w:val="0"/>
          <w:divBdr>
            <w:top w:val="none" w:sz="0" w:space="0" w:color="auto"/>
            <w:left w:val="none" w:sz="0" w:space="0" w:color="auto"/>
            <w:bottom w:val="none" w:sz="0" w:space="0" w:color="auto"/>
            <w:right w:val="none" w:sz="0" w:space="0" w:color="auto"/>
          </w:divBdr>
        </w:div>
      </w:divsChild>
    </w:div>
    <w:div w:id="1413358886">
      <w:bodyDiv w:val="1"/>
      <w:marLeft w:val="0"/>
      <w:marRight w:val="0"/>
      <w:marTop w:val="0"/>
      <w:marBottom w:val="0"/>
      <w:divBdr>
        <w:top w:val="none" w:sz="0" w:space="0" w:color="auto"/>
        <w:left w:val="none" w:sz="0" w:space="0" w:color="auto"/>
        <w:bottom w:val="none" w:sz="0" w:space="0" w:color="auto"/>
        <w:right w:val="none" w:sz="0" w:space="0" w:color="auto"/>
      </w:divBdr>
    </w:div>
    <w:div w:id="1418207090">
      <w:bodyDiv w:val="1"/>
      <w:marLeft w:val="0"/>
      <w:marRight w:val="0"/>
      <w:marTop w:val="0"/>
      <w:marBottom w:val="0"/>
      <w:divBdr>
        <w:top w:val="none" w:sz="0" w:space="0" w:color="auto"/>
        <w:left w:val="none" w:sz="0" w:space="0" w:color="auto"/>
        <w:bottom w:val="none" w:sz="0" w:space="0" w:color="auto"/>
        <w:right w:val="none" w:sz="0" w:space="0" w:color="auto"/>
      </w:divBdr>
    </w:div>
    <w:div w:id="1431776397">
      <w:bodyDiv w:val="1"/>
      <w:marLeft w:val="0"/>
      <w:marRight w:val="0"/>
      <w:marTop w:val="0"/>
      <w:marBottom w:val="0"/>
      <w:divBdr>
        <w:top w:val="none" w:sz="0" w:space="0" w:color="auto"/>
        <w:left w:val="none" w:sz="0" w:space="0" w:color="auto"/>
        <w:bottom w:val="none" w:sz="0" w:space="0" w:color="auto"/>
        <w:right w:val="none" w:sz="0" w:space="0" w:color="auto"/>
      </w:divBdr>
    </w:div>
    <w:div w:id="1437486255">
      <w:bodyDiv w:val="1"/>
      <w:marLeft w:val="0"/>
      <w:marRight w:val="0"/>
      <w:marTop w:val="0"/>
      <w:marBottom w:val="0"/>
      <w:divBdr>
        <w:top w:val="none" w:sz="0" w:space="0" w:color="auto"/>
        <w:left w:val="none" w:sz="0" w:space="0" w:color="auto"/>
        <w:bottom w:val="none" w:sz="0" w:space="0" w:color="auto"/>
        <w:right w:val="none" w:sz="0" w:space="0" w:color="auto"/>
      </w:divBdr>
    </w:div>
    <w:div w:id="1445150879">
      <w:bodyDiv w:val="1"/>
      <w:marLeft w:val="0"/>
      <w:marRight w:val="0"/>
      <w:marTop w:val="0"/>
      <w:marBottom w:val="0"/>
      <w:divBdr>
        <w:top w:val="none" w:sz="0" w:space="0" w:color="auto"/>
        <w:left w:val="none" w:sz="0" w:space="0" w:color="auto"/>
        <w:bottom w:val="none" w:sz="0" w:space="0" w:color="auto"/>
        <w:right w:val="none" w:sz="0" w:space="0" w:color="auto"/>
      </w:divBdr>
    </w:div>
    <w:div w:id="1450081754">
      <w:bodyDiv w:val="1"/>
      <w:marLeft w:val="0"/>
      <w:marRight w:val="0"/>
      <w:marTop w:val="0"/>
      <w:marBottom w:val="0"/>
      <w:divBdr>
        <w:top w:val="none" w:sz="0" w:space="0" w:color="auto"/>
        <w:left w:val="none" w:sz="0" w:space="0" w:color="auto"/>
        <w:bottom w:val="none" w:sz="0" w:space="0" w:color="auto"/>
        <w:right w:val="none" w:sz="0" w:space="0" w:color="auto"/>
      </w:divBdr>
    </w:div>
    <w:div w:id="1451046323">
      <w:bodyDiv w:val="1"/>
      <w:marLeft w:val="0"/>
      <w:marRight w:val="0"/>
      <w:marTop w:val="0"/>
      <w:marBottom w:val="0"/>
      <w:divBdr>
        <w:top w:val="none" w:sz="0" w:space="0" w:color="auto"/>
        <w:left w:val="none" w:sz="0" w:space="0" w:color="auto"/>
        <w:bottom w:val="none" w:sz="0" w:space="0" w:color="auto"/>
        <w:right w:val="none" w:sz="0" w:space="0" w:color="auto"/>
      </w:divBdr>
    </w:div>
    <w:div w:id="1465268987">
      <w:bodyDiv w:val="1"/>
      <w:marLeft w:val="0"/>
      <w:marRight w:val="0"/>
      <w:marTop w:val="0"/>
      <w:marBottom w:val="0"/>
      <w:divBdr>
        <w:top w:val="none" w:sz="0" w:space="0" w:color="auto"/>
        <w:left w:val="none" w:sz="0" w:space="0" w:color="auto"/>
        <w:bottom w:val="none" w:sz="0" w:space="0" w:color="auto"/>
        <w:right w:val="none" w:sz="0" w:space="0" w:color="auto"/>
      </w:divBdr>
    </w:div>
    <w:div w:id="1489327179">
      <w:bodyDiv w:val="1"/>
      <w:marLeft w:val="0"/>
      <w:marRight w:val="0"/>
      <w:marTop w:val="0"/>
      <w:marBottom w:val="0"/>
      <w:divBdr>
        <w:top w:val="none" w:sz="0" w:space="0" w:color="auto"/>
        <w:left w:val="none" w:sz="0" w:space="0" w:color="auto"/>
        <w:bottom w:val="none" w:sz="0" w:space="0" w:color="auto"/>
        <w:right w:val="none" w:sz="0" w:space="0" w:color="auto"/>
      </w:divBdr>
      <w:divsChild>
        <w:div w:id="1892113520">
          <w:marLeft w:val="-720"/>
          <w:marRight w:val="0"/>
          <w:marTop w:val="0"/>
          <w:marBottom w:val="0"/>
          <w:divBdr>
            <w:top w:val="none" w:sz="0" w:space="0" w:color="auto"/>
            <w:left w:val="none" w:sz="0" w:space="0" w:color="auto"/>
            <w:bottom w:val="none" w:sz="0" w:space="0" w:color="auto"/>
            <w:right w:val="none" w:sz="0" w:space="0" w:color="auto"/>
          </w:divBdr>
        </w:div>
      </w:divsChild>
    </w:div>
    <w:div w:id="1495024140">
      <w:bodyDiv w:val="1"/>
      <w:marLeft w:val="0"/>
      <w:marRight w:val="0"/>
      <w:marTop w:val="0"/>
      <w:marBottom w:val="0"/>
      <w:divBdr>
        <w:top w:val="none" w:sz="0" w:space="0" w:color="auto"/>
        <w:left w:val="none" w:sz="0" w:space="0" w:color="auto"/>
        <w:bottom w:val="none" w:sz="0" w:space="0" w:color="auto"/>
        <w:right w:val="none" w:sz="0" w:space="0" w:color="auto"/>
      </w:divBdr>
    </w:div>
    <w:div w:id="1497725476">
      <w:bodyDiv w:val="1"/>
      <w:marLeft w:val="0"/>
      <w:marRight w:val="0"/>
      <w:marTop w:val="0"/>
      <w:marBottom w:val="0"/>
      <w:divBdr>
        <w:top w:val="none" w:sz="0" w:space="0" w:color="auto"/>
        <w:left w:val="none" w:sz="0" w:space="0" w:color="auto"/>
        <w:bottom w:val="none" w:sz="0" w:space="0" w:color="auto"/>
        <w:right w:val="none" w:sz="0" w:space="0" w:color="auto"/>
      </w:divBdr>
    </w:div>
    <w:div w:id="1533376037">
      <w:bodyDiv w:val="1"/>
      <w:marLeft w:val="0"/>
      <w:marRight w:val="0"/>
      <w:marTop w:val="0"/>
      <w:marBottom w:val="0"/>
      <w:divBdr>
        <w:top w:val="none" w:sz="0" w:space="0" w:color="auto"/>
        <w:left w:val="none" w:sz="0" w:space="0" w:color="auto"/>
        <w:bottom w:val="none" w:sz="0" w:space="0" w:color="auto"/>
        <w:right w:val="none" w:sz="0" w:space="0" w:color="auto"/>
      </w:divBdr>
    </w:div>
    <w:div w:id="1573806237">
      <w:bodyDiv w:val="1"/>
      <w:marLeft w:val="0"/>
      <w:marRight w:val="0"/>
      <w:marTop w:val="0"/>
      <w:marBottom w:val="0"/>
      <w:divBdr>
        <w:top w:val="none" w:sz="0" w:space="0" w:color="auto"/>
        <w:left w:val="none" w:sz="0" w:space="0" w:color="auto"/>
        <w:bottom w:val="none" w:sz="0" w:space="0" w:color="auto"/>
        <w:right w:val="none" w:sz="0" w:space="0" w:color="auto"/>
      </w:divBdr>
    </w:div>
    <w:div w:id="1584752348">
      <w:bodyDiv w:val="1"/>
      <w:marLeft w:val="0"/>
      <w:marRight w:val="0"/>
      <w:marTop w:val="0"/>
      <w:marBottom w:val="0"/>
      <w:divBdr>
        <w:top w:val="none" w:sz="0" w:space="0" w:color="auto"/>
        <w:left w:val="none" w:sz="0" w:space="0" w:color="auto"/>
        <w:bottom w:val="none" w:sz="0" w:space="0" w:color="auto"/>
        <w:right w:val="none" w:sz="0" w:space="0" w:color="auto"/>
      </w:divBdr>
    </w:div>
    <w:div w:id="1599681777">
      <w:bodyDiv w:val="1"/>
      <w:marLeft w:val="0"/>
      <w:marRight w:val="0"/>
      <w:marTop w:val="0"/>
      <w:marBottom w:val="0"/>
      <w:divBdr>
        <w:top w:val="none" w:sz="0" w:space="0" w:color="auto"/>
        <w:left w:val="none" w:sz="0" w:space="0" w:color="auto"/>
        <w:bottom w:val="none" w:sz="0" w:space="0" w:color="auto"/>
        <w:right w:val="none" w:sz="0" w:space="0" w:color="auto"/>
      </w:divBdr>
    </w:div>
    <w:div w:id="1617711125">
      <w:bodyDiv w:val="1"/>
      <w:marLeft w:val="0"/>
      <w:marRight w:val="0"/>
      <w:marTop w:val="0"/>
      <w:marBottom w:val="0"/>
      <w:divBdr>
        <w:top w:val="none" w:sz="0" w:space="0" w:color="auto"/>
        <w:left w:val="none" w:sz="0" w:space="0" w:color="auto"/>
        <w:bottom w:val="none" w:sz="0" w:space="0" w:color="auto"/>
        <w:right w:val="none" w:sz="0" w:space="0" w:color="auto"/>
      </w:divBdr>
    </w:div>
    <w:div w:id="1624994674">
      <w:bodyDiv w:val="1"/>
      <w:marLeft w:val="0"/>
      <w:marRight w:val="0"/>
      <w:marTop w:val="0"/>
      <w:marBottom w:val="0"/>
      <w:divBdr>
        <w:top w:val="none" w:sz="0" w:space="0" w:color="auto"/>
        <w:left w:val="none" w:sz="0" w:space="0" w:color="auto"/>
        <w:bottom w:val="none" w:sz="0" w:space="0" w:color="auto"/>
        <w:right w:val="none" w:sz="0" w:space="0" w:color="auto"/>
      </w:divBdr>
    </w:div>
    <w:div w:id="1651864314">
      <w:bodyDiv w:val="1"/>
      <w:marLeft w:val="0"/>
      <w:marRight w:val="0"/>
      <w:marTop w:val="0"/>
      <w:marBottom w:val="0"/>
      <w:divBdr>
        <w:top w:val="none" w:sz="0" w:space="0" w:color="auto"/>
        <w:left w:val="none" w:sz="0" w:space="0" w:color="auto"/>
        <w:bottom w:val="none" w:sz="0" w:space="0" w:color="auto"/>
        <w:right w:val="none" w:sz="0" w:space="0" w:color="auto"/>
      </w:divBdr>
    </w:div>
    <w:div w:id="1653019092">
      <w:bodyDiv w:val="1"/>
      <w:marLeft w:val="0"/>
      <w:marRight w:val="0"/>
      <w:marTop w:val="0"/>
      <w:marBottom w:val="0"/>
      <w:divBdr>
        <w:top w:val="none" w:sz="0" w:space="0" w:color="auto"/>
        <w:left w:val="none" w:sz="0" w:space="0" w:color="auto"/>
        <w:bottom w:val="none" w:sz="0" w:space="0" w:color="auto"/>
        <w:right w:val="none" w:sz="0" w:space="0" w:color="auto"/>
      </w:divBdr>
      <w:divsChild>
        <w:div w:id="159850207">
          <w:marLeft w:val="0"/>
          <w:marRight w:val="0"/>
          <w:marTop w:val="0"/>
          <w:marBottom w:val="0"/>
          <w:divBdr>
            <w:top w:val="none" w:sz="0" w:space="0" w:color="auto"/>
            <w:left w:val="none" w:sz="0" w:space="0" w:color="auto"/>
            <w:bottom w:val="none" w:sz="0" w:space="0" w:color="auto"/>
            <w:right w:val="none" w:sz="0" w:space="0" w:color="auto"/>
          </w:divBdr>
        </w:div>
      </w:divsChild>
    </w:div>
    <w:div w:id="1653286915">
      <w:bodyDiv w:val="1"/>
      <w:marLeft w:val="0"/>
      <w:marRight w:val="0"/>
      <w:marTop w:val="0"/>
      <w:marBottom w:val="0"/>
      <w:divBdr>
        <w:top w:val="none" w:sz="0" w:space="0" w:color="auto"/>
        <w:left w:val="none" w:sz="0" w:space="0" w:color="auto"/>
        <w:bottom w:val="none" w:sz="0" w:space="0" w:color="auto"/>
        <w:right w:val="none" w:sz="0" w:space="0" w:color="auto"/>
      </w:divBdr>
      <w:divsChild>
        <w:div w:id="1306810934">
          <w:marLeft w:val="-720"/>
          <w:marRight w:val="0"/>
          <w:marTop w:val="0"/>
          <w:marBottom w:val="0"/>
          <w:divBdr>
            <w:top w:val="none" w:sz="0" w:space="0" w:color="auto"/>
            <w:left w:val="none" w:sz="0" w:space="0" w:color="auto"/>
            <w:bottom w:val="none" w:sz="0" w:space="0" w:color="auto"/>
            <w:right w:val="none" w:sz="0" w:space="0" w:color="auto"/>
          </w:divBdr>
        </w:div>
      </w:divsChild>
    </w:div>
    <w:div w:id="1653872510">
      <w:bodyDiv w:val="1"/>
      <w:marLeft w:val="0"/>
      <w:marRight w:val="0"/>
      <w:marTop w:val="0"/>
      <w:marBottom w:val="0"/>
      <w:divBdr>
        <w:top w:val="none" w:sz="0" w:space="0" w:color="auto"/>
        <w:left w:val="none" w:sz="0" w:space="0" w:color="auto"/>
        <w:bottom w:val="none" w:sz="0" w:space="0" w:color="auto"/>
        <w:right w:val="none" w:sz="0" w:space="0" w:color="auto"/>
      </w:divBdr>
    </w:div>
    <w:div w:id="1722434381">
      <w:bodyDiv w:val="1"/>
      <w:marLeft w:val="0"/>
      <w:marRight w:val="0"/>
      <w:marTop w:val="0"/>
      <w:marBottom w:val="0"/>
      <w:divBdr>
        <w:top w:val="none" w:sz="0" w:space="0" w:color="auto"/>
        <w:left w:val="none" w:sz="0" w:space="0" w:color="auto"/>
        <w:bottom w:val="none" w:sz="0" w:space="0" w:color="auto"/>
        <w:right w:val="none" w:sz="0" w:space="0" w:color="auto"/>
      </w:divBdr>
    </w:div>
    <w:div w:id="1753425970">
      <w:bodyDiv w:val="1"/>
      <w:marLeft w:val="0"/>
      <w:marRight w:val="0"/>
      <w:marTop w:val="0"/>
      <w:marBottom w:val="0"/>
      <w:divBdr>
        <w:top w:val="none" w:sz="0" w:space="0" w:color="auto"/>
        <w:left w:val="none" w:sz="0" w:space="0" w:color="auto"/>
        <w:bottom w:val="none" w:sz="0" w:space="0" w:color="auto"/>
        <w:right w:val="none" w:sz="0" w:space="0" w:color="auto"/>
      </w:divBdr>
    </w:div>
    <w:div w:id="1818304581">
      <w:bodyDiv w:val="1"/>
      <w:marLeft w:val="0"/>
      <w:marRight w:val="0"/>
      <w:marTop w:val="0"/>
      <w:marBottom w:val="0"/>
      <w:divBdr>
        <w:top w:val="none" w:sz="0" w:space="0" w:color="auto"/>
        <w:left w:val="none" w:sz="0" w:space="0" w:color="auto"/>
        <w:bottom w:val="none" w:sz="0" w:space="0" w:color="auto"/>
        <w:right w:val="none" w:sz="0" w:space="0" w:color="auto"/>
      </w:divBdr>
      <w:divsChild>
        <w:div w:id="925382286">
          <w:marLeft w:val="-720"/>
          <w:marRight w:val="0"/>
          <w:marTop w:val="0"/>
          <w:marBottom w:val="0"/>
          <w:divBdr>
            <w:top w:val="none" w:sz="0" w:space="0" w:color="auto"/>
            <w:left w:val="none" w:sz="0" w:space="0" w:color="auto"/>
            <w:bottom w:val="none" w:sz="0" w:space="0" w:color="auto"/>
            <w:right w:val="none" w:sz="0" w:space="0" w:color="auto"/>
          </w:divBdr>
        </w:div>
      </w:divsChild>
    </w:div>
    <w:div w:id="1821724815">
      <w:bodyDiv w:val="1"/>
      <w:marLeft w:val="0"/>
      <w:marRight w:val="0"/>
      <w:marTop w:val="0"/>
      <w:marBottom w:val="0"/>
      <w:divBdr>
        <w:top w:val="none" w:sz="0" w:space="0" w:color="auto"/>
        <w:left w:val="none" w:sz="0" w:space="0" w:color="auto"/>
        <w:bottom w:val="none" w:sz="0" w:space="0" w:color="auto"/>
        <w:right w:val="none" w:sz="0" w:space="0" w:color="auto"/>
      </w:divBdr>
    </w:div>
    <w:div w:id="1822893146">
      <w:bodyDiv w:val="1"/>
      <w:marLeft w:val="0"/>
      <w:marRight w:val="0"/>
      <w:marTop w:val="0"/>
      <w:marBottom w:val="0"/>
      <w:divBdr>
        <w:top w:val="none" w:sz="0" w:space="0" w:color="auto"/>
        <w:left w:val="none" w:sz="0" w:space="0" w:color="auto"/>
        <w:bottom w:val="none" w:sz="0" w:space="0" w:color="auto"/>
        <w:right w:val="none" w:sz="0" w:space="0" w:color="auto"/>
      </w:divBdr>
      <w:divsChild>
        <w:div w:id="828326773">
          <w:marLeft w:val="-720"/>
          <w:marRight w:val="0"/>
          <w:marTop w:val="0"/>
          <w:marBottom w:val="0"/>
          <w:divBdr>
            <w:top w:val="none" w:sz="0" w:space="0" w:color="auto"/>
            <w:left w:val="none" w:sz="0" w:space="0" w:color="auto"/>
            <w:bottom w:val="none" w:sz="0" w:space="0" w:color="auto"/>
            <w:right w:val="none" w:sz="0" w:space="0" w:color="auto"/>
          </w:divBdr>
        </w:div>
      </w:divsChild>
    </w:div>
    <w:div w:id="1851598993">
      <w:bodyDiv w:val="1"/>
      <w:marLeft w:val="0"/>
      <w:marRight w:val="0"/>
      <w:marTop w:val="0"/>
      <w:marBottom w:val="0"/>
      <w:divBdr>
        <w:top w:val="none" w:sz="0" w:space="0" w:color="auto"/>
        <w:left w:val="none" w:sz="0" w:space="0" w:color="auto"/>
        <w:bottom w:val="none" w:sz="0" w:space="0" w:color="auto"/>
        <w:right w:val="none" w:sz="0" w:space="0" w:color="auto"/>
      </w:divBdr>
      <w:divsChild>
        <w:div w:id="976181287">
          <w:marLeft w:val="-720"/>
          <w:marRight w:val="0"/>
          <w:marTop w:val="0"/>
          <w:marBottom w:val="0"/>
          <w:divBdr>
            <w:top w:val="none" w:sz="0" w:space="0" w:color="auto"/>
            <w:left w:val="none" w:sz="0" w:space="0" w:color="auto"/>
            <w:bottom w:val="none" w:sz="0" w:space="0" w:color="auto"/>
            <w:right w:val="none" w:sz="0" w:space="0" w:color="auto"/>
          </w:divBdr>
        </w:div>
      </w:divsChild>
    </w:div>
    <w:div w:id="1911427146">
      <w:bodyDiv w:val="1"/>
      <w:marLeft w:val="0"/>
      <w:marRight w:val="0"/>
      <w:marTop w:val="0"/>
      <w:marBottom w:val="0"/>
      <w:divBdr>
        <w:top w:val="none" w:sz="0" w:space="0" w:color="auto"/>
        <w:left w:val="none" w:sz="0" w:space="0" w:color="auto"/>
        <w:bottom w:val="none" w:sz="0" w:space="0" w:color="auto"/>
        <w:right w:val="none" w:sz="0" w:space="0" w:color="auto"/>
      </w:divBdr>
    </w:div>
    <w:div w:id="1916818162">
      <w:bodyDiv w:val="1"/>
      <w:marLeft w:val="0"/>
      <w:marRight w:val="0"/>
      <w:marTop w:val="0"/>
      <w:marBottom w:val="0"/>
      <w:divBdr>
        <w:top w:val="none" w:sz="0" w:space="0" w:color="auto"/>
        <w:left w:val="none" w:sz="0" w:space="0" w:color="auto"/>
        <w:bottom w:val="none" w:sz="0" w:space="0" w:color="auto"/>
        <w:right w:val="none" w:sz="0" w:space="0" w:color="auto"/>
      </w:divBdr>
    </w:div>
    <w:div w:id="1943682755">
      <w:bodyDiv w:val="1"/>
      <w:marLeft w:val="0"/>
      <w:marRight w:val="0"/>
      <w:marTop w:val="0"/>
      <w:marBottom w:val="0"/>
      <w:divBdr>
        <w:top w:val="none" w:sz="0" w:space="0" w:color="auto"/>
        <w:left w:val="none" w:sz="0" w:space="0" w:color="auto"/>
        <w:bottom w:val="none" w:sz="0" w:space="0" w:color="auto"/>
        <w:right w:val="none" w:sz="0" w:space="0" w:color="auto"/>
      </w:divBdr>
    </w:div>
    <w:div w:id="1954096761">
      <w:bodyDiv w:val="1"/>
      <w:marLeft w:val="0"/>
      <w:marRight w:val="0"/>
      <w:marTop w:val="0"/>
      <w:marBottom w:val="0"/>
      <w:divBdr>
        <w:top w:val="none" w:sz="0" w:space="0" w:color="auto"/>
        <w:left w:val="none" w:sz="0" w:space="0" w:color="auto"/>
        <w:bottom w:val="none" w:sz="0" w:space="0" w:color="auto"/>
        <w:right w:val="none" w:sz="0" w:space="0" w:color="auto"/>
      </w:divBdr>
    </w:div>
    <w:div w:id="1955482518">
      <w:bodyDiv w:val="1"/>
      <w:marLeft w:val="0"/>
      <w:marRight w:val="0"/>
      <w:marTop w:val="0"/>
      <w:marBottom w:val="0"/>
      <w:divBdr>
        <w:top w:val="none" w:sz="0" w:space="0" w:color="auto"/>
        <w:left w:val="none" w:sz="0" w:space="0" w:color="auto"/>
        <w:bottom w:val="none" w:sz="0" w:space="0" w:color="auto"/>
        <w:right w:val="none" w:sz="0" w:space="0" w:color="auto"/>
      </w:divBdr>
    </w:div>
    <w:div w:id="2031058222">
      <w:bodyDiv w:val="1"/>
      <w:marLeft w:val="0"/>
      <w:marRight w:val="0"/>
      <w:marTop w:val="0"/>
      <w:marBottom w:val="0"/>
      <w:divBdr>
        <w:top w:val="none" w:sz="0" w:space="0" w:color="auto"/>
        <w:left w:val="none" w:sz="0" w:space="0" w:color="auto"/>
        <w:bottom w:val="none" w:sz="0" w:space="0" w:color="auto"/>
        <w:right w:val="none" w:sz="0" w:space="0" w:color="auto"/>
      </w:divBdr>
    </w:div>
    <w:div w:id="2035376404">
      <w:bodyDiv w:val="1"/>
      <w:marLeft w:val="0"/>
      <w:marRight w:val="0"/>
      <w:marTop w:val="0"/>
      <w:marBottom w:val="0"/>
      <w:divBdr>
        <w:top w:val="none" w:sz="0" w:space="0" w:color="auto"/>
        <w:left w:val="none" w:sz="0" w:space="0" w:color="auto"/>
        <w:bottom w:val="none" w:sz="0" w:space="0" w:color="auto"/>
        <w:right w:val="none" w:sz="0" w:space="0" w:color="auto"/>
      </w:divBdr>
    </w:div>
    <w:div w:id="2059666095">
      <w:bodyDiv w:val="1"/>
      <w:marLeft w:val="0"/>
      <w:marRight w:val="0"/>
      <w:marTop w:val="0"/>
      <w:marBottom w:val="0"/>
      <w:divBdr>
        <w:top w:val="none" w:sz="0" w:space="0" w:color="auto"/>
        <w:left w:val="none" w:sz="0" w:space="0" w:color="auto"/>
        <w:bottom w:val="none" w:sz="0" w:space="0" w:color="auto"/>
        <w:right w:val="none" w:sz="0" w:space="0" w:color="auto"/>
      </w:divBdr>
    </w:div>
    <w:div w:id="2066104324">
      <w:bodyDiv w:val="1"/>
      <w:marLeft w:val="0"/>
      <w:marRight w:val="0"/>
      <w:marTop w:val="0"/>
      <w:marBottom w:val="0"/>
      <w:divBdr>
        <w:top w:val="none" w:sz="0" w:space="0" w:color="auto"/>
        <w:left w:val="none" w:sz="0" w:space="0" w:color="auto"/>
        <w:bottom w:val="none" w:sz="0" w:space="0" w:color="auto"/>
        <w:right w:val="none" w:sz="0" w:space="0" w:color="auto"/>
      </w:divBdr>
    </w:div>
    <w:div w:id="2081051778">
      <w:bodyDiv w:val="1"/>
      <w:marLeft w:val="0"/>
      <w:marRight w:val="0"/>
      <w:marTop w:val="0"/>
      <w:marBottom w:val="0"/>
      <w:divBdr>
        <w:top w:val="none" w:sz="0" w:space="0" w:color="auto"/>
        <w:left w:val="none" w:sz="0" w:space="0" w:color="auto"/>
        <w:bottom w:val="none" w:sz="0" w:space="0" w:color="auto"/>
        <w:right w:val="none" w:sz="0" w:space="0" w:color="auto"/>
      </w:divBdr>
    </w:div>
    <w:div w:id="21457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search?sca_esv=350ce77c903cf1b3&amp;cs=0&amp;sxsrf=AE3TifPJJ4ER2Axshl9Uo3ItJ0BN9uRrmQ%3A1753952103350&amp;q=fungicide+seed+treatments&amp;sa=X&amp;ved=2ahUKEwjdyJzg3OaOAxXzXGwGHad6GjoQxccNegQILRAB&amp;mstk=AUtExfA7PZaVqTmkuZwrfh09b6Omlh4qoeeEsjJV4CPG_2bQlyDm1SAk6UzOwF0rJsyHZr4u2hlaVXvyKBigVwQw0SVy97Zw_r0kHky7ed-sVo2-vaKg0K1J82DcSj6Mie2z7zD66S-YalU6S4cMW0nWXUSkjC9zkgf24WiQSq9B-8Xn6bM&amp;csui=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FF0CA-C912-4EB9-9C70-259A7AD9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4139</TotalTime>
  <Pages>42</Pages>
  <Words>13661</Words>
  <Characters>77872</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154</cp:revision>
  <dcterms:created xsi:type="dcterms:W3CDTF">2025-07-13T05:34:00Z</dcterms:created>
  <dcterms:modified xsi:type="dcterms:W3CDTF">2025-08-20T11:01:00Z</dcterms:modified>
</cp:coreProperties>
</file>