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B2F77" w14:textId="77777777" w:rsidR="00CB71B4" w:rsidRDefault="00CB71B4" w:rsidP="00AE6125">
      <w:pPr>
        <w:pStyle w:val="RSCB01ARTAbstract"/>
        <w:spacing w:line="240" w:lineRule="auto"/>
        <w:rPr>
          <w:rFonts w:ascii="Times New Roman" w:hAnsi="Times New Roman" w:cs="Times New Roman"/>
          <w:b/>
          <w:bCs/>
          <w:noProof w:val="0"/>
          <w:kern w:val="2"/>
          <w:sz w:val="24"/>
          <w:szCs w:val="24"/>
          <w:lang w:val="en-US" w:eastAsia="en-US"/>
          <w14:ligatures w14:val="standardContextual"/>
        </w:rPr>
      </w:pPr>
      <w:r w:rsidRPr="00CB71B4">
        <w:rPr>
          <w:rFonts w:ascii="Times New Roman" w:hAnsi="Times New Roman" w:cs="Times New Roman"/>
          <w:b/>
          <w:bCs/>
          <w:noProof w:val="0"/>
          <w:kern w:val="2"/>
          <w:sz w:val="24"/>
          <w:szCs w:val="24"/>
          <w:lang w:val="en-US" w:eastAsia="en-US"/>
          <w14:ligatures w14:val="standardContextual"/>
        </w:rPr>
        <w:t xml:space="preserve">Chronic Kidney Disease of unknown </w:t>
      </w:r>
      <w:proofErr w:type="spellStart"/>
      <w:r w:rsidRPr="00CB71B4">
        <w:rPr>
          <w:rFonts w:ascii="Times New Roman" w:hAnsi="Times New Roman" w:cs="Times New Roman"/>
          <w:b/>
          <w:bCs/>
          <w:noProof w:val="0"/>
          <w:kern w:val="2"/>
          <w:sz w:val="24"/>
          <w:szCs w:val="24"/>
          <w:lang w:val="en-US" w:eastAsia="en-US"/>
          <w14:ligatures w14:val="standardContextual"/>
        </w:rPr>
        <w:t>aetiology</w:t>
      </w:r>
      <w:proofErr w:type="spellEnd"/>
      <w:r w:rsidRPr="00CB71B4">
        <w:rPr>
          <w:rFonts w:ascii="Times New Roman" w:hAnsi="Times New Roman" w:cs="Times New Roman"/>
          <w:b/>
          <w:bCs/>
          <w:noProof w:val="0"/>
          <w:kern w:val="2"/>
          <w:sz w:val="24"/>
          <w:szCs w:val="24"/>
          <w:lang w:val="en-US" w:eastAsia="en-US"/>
          <w14:ligatures w14:val="standardContextual"/>
        </w:rPr>
        <w:t xml:space="preserve"> (</w:t>
      </w:r>
      <w:proofErr w:type="spellStart"/>
      <w:r w:rsidRPr="00CB71B4">
        <w:rPr>
          <w:rFonts w:ascii="Times New Roman" w:hAnsi="Times New Roman" w:cs="Times New Roman"/>
          <w:b/>
          <w:bCs/>
          <w:noProof w:val="0"/>
          <w:kern w:val="2"/>
          <w:sz w:val="24"/>
          <w:szCs w:val="24"/>
          <w:lang w:val="en-US" w:eastAsia="en-US"/>
          <w14:ligatures w14:val="standardContextual"/>
        </w:rPr>
        <w:t>CKDu</w:t>
      </w:r>
      <w:proofErr w:type="spellEnd"/>
      <w:r w:rsidRPr="00CB71B4">
        <w:rPr>
          <w:rFonts w:ascii="Times New Roman" w:hAnsi="Times New Roman" w:cs="Times New Roman"/>
          <w:b/>
          <w:bCs/>
          <w:noProof w:val="0"/>
          <w:kern w:val="2"/>
          <w:sz w:val="24"/>
          <w:szCs w:val="24"/>
          <w:lang w:val="en-US" w:eastAsia="en-US"/>
          <w14:ligatures w14:val="standardContextual"/>
        </w:rPr>
        <w:t>) in Anuradhapura district (Sri Lanka): Role of low concentration of heavy metals and social survey</w:t>
      </w:r>
    </w:p>
    <w:p w14:paraId="09769E6A" w14:textId="5090A1BD" w:rsidR="00AE6125" w:rsidRDefault="00AE6125" w:rsidP="00AE6125">
      <w:pPr>
        <w:pStyle w:val="RSCB01ARTAbstract"/>
        <w:spacing w:line="240" w:lineRule="auto"/>
        <w:rPr>
          <w:rFonts w:ascii="Times New Roman" w:hAnsi="Times New Roman" w:cs="Times New Roman"/>
          <w:b/>
          <w:bCs/>
          <w:sz w:val="24"/>
          <w:szCs w:val="24"/>
        </w:rPr>
      </w:pPr>
    </w:p>
    <w:p w14:paraId="5799BC4E" w14:textId="77777777" w:rsidR="00F42C15" w:rsidRDefault="00F42C15" w:rsidP="00AE6125">
      <w:pPr>
        <w:pStyle w:val="RSCB01ARTAbstract"/>
        <w:spacing w:line="240" w:lineRule="auto"/>
        <w:rPr>
          <w:rFonts w:ascii="Times New Roman" w:hAnsi="Times New Roman" w:cs="Times New Roman"/>
          <w:b/>
          <w:bCs/>
          <w:sz w:val="24"/>
          <w:szCs w:val="24"/>
        </w:rPr>
      </w:pPr>
    </w:p>
    <w:p w14:paraId="465578B6" w14:textId="7ABEEC27" w:rsidR="00AE6125" w:rsidRDefault="00793851" w:rsidP="00AE6125">
      <w:pPr>
        <w:pStyle w:val="RSCB01ARTAbstract"/>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3C47D84" w14:textId="65C02F0B" w:rsidR="00CB71B4" w:rsidRPr="00CB71B4" w:rsidRDefault="00CB71B4" w:rsidP="00CB71B4">
      <w:pPr>
        <w:pStyle w:val="RSCB01ARTAbstract"/>
        <w:spacing w:line="240" w:lineRule="auto"/>
        <w:rPr>
          <w:rFonts w:ascii="Times New Roman" w:eastAsia="Times New Roman" w:hAnsi="Times New Roman" w:cs="Times New Roman"/>
          <w:sz w:val="24"/>
          <w:szCs w:val="24"/>
        </w:rPr>
      </w:pPr>
      <w:r w:rsidRPr="00CB71B4">
        <w:rPr>
          <w:rFonts w:ascii="Times New Roman" w:eastAsia="Times New Roman" w:hAnsi="Times New Roman" w:cs="Times New Roman"/>
          <w:sz w:val="24"/>
          <w:szCs w:val="24"/>
        </w:rPr>
        <w:t>Globally</w:t>
      </w:r>
      <w:r w:rsidR="00A801D7">
        <w:rPr>
          <w:rFonts w:ascii="Times New Roman" w:eastAsia="Times New Roman" w:hAnsi="Times New Roman" w:cs="Times New Roman"/>
          <w:sz w:val="24"/>
          <w:szCs w:val="24"/>
        </w:rPr>
        <w:t>, h</w:t>
      </w:r>
      <w:r w:rsidRPr="00CB71B4">
        <w:rPr>
          <w:rFonts w:ascii="Times New Roman" w:eastAsia="Times New Roman" w:hAnsi="Times New Roman" w:cs="Times New Roman"/>
          <w:sz w:val="24"/>
          <w:szCs w:val="24"/>
        </w:rPr>
        <w:t>eavy metal exposure is one of the major toxic pollutant in the enviro</w:t>
      </w:r>
      <w:r w:rsidR="00A801D7">
        <w:rPr>
          <w:rFonts w:ascii="Times New Roman" w:eastAsia="Times New Roman" w:hAnsi="Times New Roman" w:cs="Times New Roman"/>
          <w:sz w:val="24"/>
          <w:szCs w:val="24"/>
        </w:rPr>
        <w:t xml:space="preserve">nment which cause severe </w:t>
      </w:r>
      <w:r w:rsidRPr="00CB71B4">
        <w:rPr>
          <w:rFonts w:ascii="Times New Roman" w:eastAsia="Times New Roman" w:hAnsi="Times New Roman" w:cs="Times New Roman"/>
          <w:sz w:val="24"/>
          <w:szCs w:val="24"/>
        </w:rPr>
        <w:t>diseases. Chronic Kidney Disease with unknown aetiology (CKDu) is an irreversible disease and most challenging as its late indication of symptoms. Sri Lanka is being affected by CKDu since last couple of decades where dry zones especially Anuradhapura district of North Central Province is mostly affected by CKDu. This study puts contribution to identify the causes of CKDu of Sri Lanka by including chemical analysis on food items, social survey among both CKDu affected and non-affected groups</w:t>
      </w:r>
      <w:r w:rsidR="00A801D7">
        <w:rPr>
          <w:rFonts w:ascii="Times New Roman" w:eastAsia="Times New Roman" w:hAnsi="Times New Roman" w:cs="Times New Roman"/>
          <w:sz w:val="24"/>
          <w:szCs w:val="24"/>
        </w:rPr>
        <w:t>.</w:t>
      </w:r>
      <w:r w:rsidRPr="00CB71B4">
        <w:rPr>
          <w:rFonts w:ascii="Times New Roman" w:eastAsia="Times New Roman" w:hAnsi="Times New Roman" w:cs="Times New Roman"/>
          <w:sz w:val="24"/>
          <w:szCs w:val="24"/>
        </w:rPr>
        <w:t xml:space="preserve"> Heavy metal analyses of</w:t>
      </w:r>
      <w:r w:rsidR="000739FA">
        <w:rPr>
          <w:rFonts w:ascii="Times New Roman" w:eastAsia="Times New Roman" w:hAnsi="Times New Roman" w:cs="Times New Roman"/>
          <w:sz w:val="24"/>
          <w:szCs w:val="24"/>
        </w:rPr>
        <w:t xml:space="preserve"> fish (muscle and liver parts) </w:t>
      </w:r>
      <w:r w:rsidR="00732F97">
        <w:rPr>
          <w:rFonts w:ascii="Times New Roman" w:eastAsia="Times New Roman" w:hAnsi="Times New Roman" w:cs="Times New Roman"/>
          <w:sz w:val="24"/>
          <w:szCs w:val="24"/>
        </w:rPr>
        <w:t xml:space="preserve">in </w:t>
      </w:r>
      <w:r w:rsidRPr="00CB71B4">
        <w:rPr>
          <w:rFonts w:ascii="Times New Roman" w:eastAsia="Times New Roman" w:hAnsi="Times New Roman" w:cs="Times New Roman"/>
          <w:sz w:val="24"/>
          <w:szCs w:val="24"/>
        </w:rPr>
        <w:t xml:space="preserve">eight locations </w:t>
      </w:r>
      <w:r w:rsidR="00A801D7" w:rsidRPr="00A801D7">
        <w:rPr>
          <w:rFonts w:ascii="Times New Roman" w:eastAsia="Times New Roman" w:hAnsi="Times New Roman" w:cs="Times New Roman"/>
          <w:color w:val="000000" w:themeColor="text1"/>
          <w:sz w:val="24"/>
          <w:szCs w:val="24"/>
        </w:rPr>
        <w:t xml:space="preserve">from CKDu endemic region were carried out. The samples were collected from most CKDu affected places of </w:t>
      </w:r>
      <w:r w:rsidRPr="00A801D7">
        <w:rPr>
          <w:rFonts w:ascii="Times New Roman" w:eastAsia="Times New Roman" w:hAnsi="Times New Roman" w:cs="Times New Roman"/>
          <w:color w:val="000000" w:themeColor="text1"/>
          <w:sz w:val="24"/>
          <w:szCs w:val="24"/>
        </w:rPr>
        <w:t>of Anuradhapura district, Sri Lanka. Higher concentrations of C</w:t>
      </w:r>
      <w:r w:rsidR="000739FA" w:rsidRPr="00A801D7">
        <w:rPr>
          <w:rFonts w:ascii="Times New Roman" w:eastAsia="Times New Roman" w:hAnsi="Times New Roman" w:cs="Times New Roman"/>
          <w:color w:val="000000" w:themeColor="text1"/>
          <w:sz w:val="24"/>
          <w:szCs w:val="24"/>
        </w:rPr>
        <w:t>admium (C</w:t>
      </w:r>
      <w:r w:rsidRPr="00A801D7">
        <w:rPr>
          <w:rFonts w:ascii="Times New Roman" w:eastAsia="Times New Roman" w:hAnsi="Times New Roman" w:cs="Times New Roman"/>
          <w:color w:val="000000" w:themeColor="text1"/>
          <w:sz w:val="24"/>
          <w:szCs w:val="24"/>
        </w:rPr>
        <w:t>d</w:t>
      </w:r>
      <w:r w:rsidR="000739FA" w:rsidRPr="00A801D7">
        <w:rPr>
          <w:rFonts w:ascii="Times New Roman" w:eastAsia="Times New Roman" w:hAnsi="Times New Roman" w:cs="Times New Roman"/>
          <w:color w:val="000000" w:themeColor="text1"/>
          <w:sz w:val="24"/>
          <w:szCs w:val="24"/>
        </w:rPr>
        <w:t>)</w:t>
      </w:r>
      <w:r w:rsidRPr="00A801D7">
        <w:rPr>
          <w:rFonts w:ascii="Times New Roman" w:eastAsia="Times New Roman" w:hAnsi="Times New Roman" w:cs="Times New Roman"/>
          <w:color w:val="000000" w:themeColor="text1"/>
          <w:sz w:val="24"/>
          <w:szCs w:val="24"/>
        </w:rPr>
        <w:t xml:space="preserve"> were found in fish muscles in three locations. Mean weekly intake of Cd of three locations exceeded the prescribed guidelines with highest weekly intake of Cd via fish of 12.8 µg/kg body weight (Medawachchiya) and mean weekly intake of Pb through fish exceeded FAO guidelines only in </w:t>
      </w:r>
      <w:r w:rsidRPr="00CB71B4">
        <w:rPr>
          <w:rFonts w:ascii="Times New Roman" w:eastAsia="Times New Roman" w:hAnsi="Times New Roman" w:cs="Times New Roman"/>
          <w:sz w:val="24"/>
          <w:szCs w:val="24"/>
        </w:rPr>
        <w:t xml:space="preserve">Padaviya. However, mean weekly intake of other metals via fish were found to be lower the relevant standards. Liver part of fish showed higher rate of accumulation for metals Zn, Mn, As and Cr in the most of the studied locations than muscles part of fish. </w:t>
      </w:r>
      <w:r w:rsidR="00A801D7">
        <w:rPr>
          <w:rFonts w:ascii="Times New Roman" w:eastAsia="Times New Roman" w:hAnsi="Times New Roman" w:cs="Times New Roman"/>
          <w:sz w:val="24"/>
          <w:szCs w:val="24"/>
        </w:rPr>
        <w:t>Social survey says</w:t>
      </w:r>
      <w:r w:rsidRPr="00CB71B4">
        <w:rPr>
          <w:rFonts w:ascii="Times New Roman" w:eastAsia="Times New Roman" w:hAnsi="Times New Roman" w:cs="Times New Roman"/>
          <w:sz w:val="24"/>
          <w:szCs w:val="24"/>
        </w:rPr>
        <w:t xml:space="preserve"> over 15 years agricultural experienced farmers age more than 41 years old, who have history of work more than 5 days in agriculture field with low water intake (less than 2 litres/day), consume fish more than 5 days per week, chew betel 4-6 times per day and consume local liquor more than 4 times per week showed high chance for CKDu development than others in Anuradhapura district, Sri Lanka. </w:t>
      </w:r>
    </w:p>
    <w:p w14:paraId="4A632220" w14:textId="4ACB0D9F" w:rsidR="00CB71B4" w:rsidRPr="00C61C75" w:rsidRDefault="00CB71B4" w:rsidP="00CB71B4">
      <w:pPr>
        <w:pStyle w:val="RSCB01ARTAbstract"/>
        <w:spacing w:line="240" w:lineRule="auto"/>
        <w:rPr>
          <w:rFonts w:ascii="Times New Roman" w:eastAsia="Times New Roman" w:hAnsi="Times New Roman" w:cs="Times New Roman"/>
          <w:sz w:val="24"/>
          <w:szCs w:val="24"/>
        </w:rPr>
      </w:pPr>
      <w:r w:rsidRPr="00C61C75">
        <w:rPr>
          <w:rFonts w:ascii="Times New Roman" w:eastAsia="Times New Roman" w:hAnsi="Times New Roman" w:cs="Times New Roman"/>
          <w:b/>
          <w:bCs/>
          <w:sz w:val="24"/>
          <w:szCs w:val="24"/>
        </w:rPr>
        <w:t>Key words:</w:t>
      </w:r>
      <w:r w:rsidRPr="00C61C75">
        <w:rPr>
          <w:rFonts w:ascii="Times New Roman" w:eastAsia="Times New Roman" w:hAnsi="Times New Roman" w:cs="Times New Roman"/>
          <w:sz w:val="24"/>
          <w:szCs w:val="24"/>
        </w:rPr>
        <w:t xml:space="preserve"> Heavy metals, chronic kidney</w:t>
      </w:r>
      <w:r w:rsidR="00453D57" w:rsidRPr="00C61C75">
        <w:rPr>
          <w:rFonts w:ascii="Times New Roman" w:eastAsia="Times New Roman" w:hAnsi="Times New Roman" w:cs="Times New Roman"/>
          <w:sz w:val="24"/>
          <w:szCs w:val="24"/>
        </w:rPr>
        <w:t xml:space="preserve"> disease with unknown aetiology</w:t>
      </w:r>
      <w:r w:rsidRPr="00C61C75">
        <w:rPr>
          <w:rFonts w:ascii="Times New Roman" w:eastAsia="Times New Roman" w:hAnsi="Times New Roman" w:cs="Times New Roman"/>
          <w:sz w:val="24"/>
          <w:szCs w:val="24"/>
        </w:rPr>
        <w:t>, bioaccumulation, dehydrat</w:t>
      </w:r>
      <w:r w:rsidR="00A801D7" w:rsidRPr="00C61C75">
        <w:rPr>
          <w:rFonts w:ascii="Times New Roman" w:eastAsia="Times New Roman" w:hAnsi="Times New Roman" w:cs="Times New Roman"/>
          <w:sz w:val="24"/>
          <w:szCs w:val="24"/>
        </w:rPr>
        <w:t xml:space="preserve">ion, cadmium, </w:t>
      </w:r>
      <w:r w:rsidR="00732F97">
        <w:rPr>
          <w:rFonts w:ascii="Times New Roman" w:eastAsia="Times New Roman" w:hAnsi="Times New Roman" w:cs="Times New Roman"/>
          <w:sz w:val="24"/>
          <w:szCs w:val="24"/>
        </w:rPr>
        <w:t>risk assessment</w:t>
      </w:r>
      <w:r w:rsidR="00A801D7" w:rsidRPr="00C61C75">
        <w:rPr>
          <w:rFonts w:ascii="Times New Roman" w:eastAsia="Times New Roman" w:hAnsi="Times New Roman" w:cs="Times New Roman"/>
          <w:sz w:val="24"/>
          <w:szCs w:val="24"/>
        </w:rPr>
        <w:t xml:space="preserve"> </w:t>
      </w:r>
      <w:r w:rsidRPr="00C61C75">
        <w:rPr>
          <w:rFonts w:ascii="Times New Roman" w:eastAsia="Times New Roman" w:hAnsi="Times New Roman" w:cs="Times New Roman"/>
          <w:sz w:val="24"/>
          <w:szCs w:val="24"/>
        </w:rPr>
        <w:t>and provisional tolerable weekly intake.</w:t>
      </w:r>
    </w:p>
    <w:p w14:paraId="4A37A812" w14:textId="3FD9E4B6" w:rsidR="008E358F" w:rsidRDefault="008E358F"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527F4EF" w14:textId="08EC2E00"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7AD59D0" w14:textId="005B7A07"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064FC83" w14:textId="4D38209B"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D47BB90" w14:textId="43F37AAC"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EB5FFF5" w14:textId="57295449"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7935F24" w14:textId="77777777" w:rsidR="00F42C15" w:rsidRPr="00793851"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0" w:name="_GoBack"/>
      <w:bookmarkEnd w:id="0"/>
    </w:p>
    <w:p w14:paraId="06A9FB33" w14:textId="4B0CA8CD" w:rsidR="003E600E" w:rsidRDefault="0029178A" w:rsidP="00196459">
      <w:pPr>
        <w:tabs>
          <w:tab w:val="left" w:pos="206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3E600E" w:rsidRPr="00196459">
        <w:rPr>
          <w:rFonts w:ascii="Times New Roman" w:hAnsi="Times New Roman" w:cs="Times New Roman"/>
          <w:b/>
          <w:bCs/>
          <w:sz w:val="24"/>
          <w:szCs w:val="24"/>
        </w:rPr>
        <w:t>Introduction</w:t>
      </w:r>
      <w:r w:rsidR="005F6F2A" w:rsidRPr="00196459">
        <w:rPr>
          <w:rFonts w:ascii="Times New Roman" w:hAnsi="Times New Roman" w:cs="Times New Roman"/>
          <w:b/>
          <w:bCs/>
          <w:sz w:val="24"/>
          <w:szCs w:val="24"/>
        </w:rPr>
        <w:t>:</w:t>
      </w:r>
    </w:p>
    <w:p w14:paraId="76F82E4B" w14:textId="2B5A8CB8" w:rsidR="00C61C75" w:rsidRPr="00C61C75" w:rsidRDefault="00C61C75" w:rsidP="00C61C75">
      <w:pPr>
        <w:spacing w:line="360" w:lineRule="auto"/>
        <w:jc w:val="both"/>
        <w:rPr>
          <w:rFonts w:ascii="Times New Roman" w:hAnsi="Times New Roman" w:cs="Times New Roman"/>
          <w:sz w:val="24"/>
          <w:szCs w:val="24"/>
        </w:rPr>
      </w:pPr>
      <w:r w:rsidRPr="00C61C75">
        <w:rPr>
          <w:rFonts w:ascii="Times New Roman" w:hAnsi="Times New Roman" w:cs="Times New Roman"/>
          <w:sz w:val="24"/>
          <w:szCs w:val="24"/>
        </w:rPr>
        <w:t>Natural and human activities are the two major causes for release of heavy metals to the environment. Heavy metals do not have capable to being decomposed thus they can accumulate rapidly in the environment, which chronic exposure of metals presence can affect living beings in food web (</w:t>
      </w:r>
      <w:proofErr w:type="spellStart"/>
      <w:r w:rsidRPr="00C61C75">
        <w:rPr>
          <w:rFonts w:ascii="Times New Roman" w:hAnsi="Times New Roman" w:cs="Times New Roman"/>
          <w:sz w:val="24"/>
          <w:szCs w:val="24"/>
        </w:rPr>
        <w:t>Järup</w:t>
      </w:r>
      <w:proofErr w:type="spellEnd"/>
      <w:r w:rsidRPr="00C61C75">
        <w:rPr>
          <w:rFonts w:ascii="Times New Roman" w:hAnsi="Times New Roman" w:cs="Times New Roman"/>
          <w:sz w:val="24"/>
          <w:szCs w:val="24"/>
        </w:rPr>
        <w:t xml:space="preserve">, 2003; Govind and Madhuri, </w:t>
      </w:r>
      <w:proofErr w:type="gramStart"/>
      <w:r w:rsidRPr="00C61C75">
        <w:rPr>
          <w:rFonts w:ascii="Times New Roman" w:hAnsi="Times New Roman" w:cs="Times New Roman"/>
          <w:sz w:val="24"/>
          <w:szCs w:val="24"/>
        </w:rPr>
        <w:t xml:space="preserve">2014;  </w:t>
      </w:r>
      <w:proofErr w:type="spellStart"/>
      <w:r w:rsidRPr="00C61C75">
        <w:rPr>
          <w:rFonts w:ascii="Times New Roman" w:hAnsi="Times New Roman" w:cs="Times New Roman"/>
          <w:sz w:val="24"/>
          <w:szCs w:val="24"/>
        </w:rPr>
        <w:t>Kobya</w:t>
      </w:r>
      <w:proofErr w:type="spellEnd"/>
      <w:proofErr w:type="gramEnd"/>
      <w:r w:rsidRPr="00C61C75">
        <w:rPr>
          <w:rFonts w:ascii="Times New Roman" w:hAnsi="Times New Roman" w:cs="Times New Roman"/>
          <w:sz w:val="24"/>
          <w:szCs w:val="24"/>
        </w:rPr>
        <w:t xml:space="preserve"> et al., 2005).</w:t>
      </w:r>
    </w:p>
    <w:p w14:paraId="5A981F2F" w14:textId="0A108802" w:rsidR="00C61C75" w:rsidRPr="00C61C75" w:rsidRDefault="00C61C75" w:rsidP="00C61C75">
      <w:pPr>
        <w:spacing w:line="360" w:lineRule="auto"/>
        <w:jc w:val="both"/>
        <w:rPr>
          <w:rFonts w:ascii="Times New Roman" w:hAnsi="Times New Roman" w:cs="Times New Roman"/>
          <w:sz w:val="24"/>
          <w:szCs w:val="24"/>
        </w:rPr>
      </w:pPr>
      <w:r w:rsidRPr="00C61C75">
        <w:rPr>
          <w:rFonts w:ascii="Times New Roman" w:hAnsi="Times New Roman" w:cs="Times New Roman"/>
          <w:sz w:val="24"/>
          <w:szCs w:val="24"/>
        </w:rPr>
        <w:t xml:space="preserve">Biological organisms like fish have inherent ability to accumulate heavy metals which is called bioaccumulation. Govind and Madhuri (2014) mentioned that “bioaccumulation is the increase of level of pollutant in the organisms for long duration than its levels in the surrounding”. </w:t>
      </w:r>
      <w:r w:rsidR="00972965" w:rsidRPr="00C61C75">
        <w:rPr>
          <w:rFonts w:ascii="Times New Roman" w:hAnsi="Times New Roman" w:cs="Times New Roman"/>
          <w:sz w:val="24"/>
          <w:szCs w:val="24"/>
        </w:rPr>
        <w:t>In</w:t>
      </w:r>
      <w:r w:rsidRPr="00C61C75">
        <w:rPr>
          <w:rFonts w:ascii="Times New Roman" w:hAnsi="Times New Roman" w:cs="Times New Roman"/>
          <w:sz w:val="24"/>
          <w:szCs w:val="24"/>
        </w:rPr>
        <w:t xml:space="preserve"> Japan, the diseases called Minamata and </w:t>
      </w:r>
      <w:proofErr w:type="spellStart"/>
      <w:r w:rsidRPr="00C61C75">
        <w:rPr>
          <w:rFonts w:ascii="Times New Roman" w:hAnsi="Times New Roman" w:cs="Times New Roman"/>
          <w:sz w:val="24"/>
          <w:szCs w:val="24"/>
        </w:rPr>
        <w:t>Itai</w:t>
      </w:r>
      <w:proofErr w:type="spellEnd"/>
      <w:r w:rsidRPr="00C61C75">
        <w:rPr>
          <w:rFonts w:ascii="Times New Roman" w:hAnsi="Times New Roman" w:cs="Times New Roman"/>
          <w:sz w:val="24"/>
          <w:szCs w:val="24"/>
        </w:rPr>
        <w:t xml:space="preserve"> </w:t>
      </w:r>
      <w:proofErr w:type="spellStart"/>
      <w:r w:rsidRPr="00C61C75">
        <w:rPr>
          <w:rFonts w:ascii="Times New Roman" w:hAnsi="Times New Roman" w:cs="Times New Roman"/>
          <w:sz w:val="24"/>
          <w:szCs w:val="24"/>
        </w:rPr>
        <w:t>Itai</w:t>
      </w:r>
      <w:proofErr w:type="spellEnd"/>
      <w:r w:rsidRPr="00C61C75">
        <w:rPr>
          <w:rFonts w:ascii="Times New Roman" w:hAnsi="Times New Roman" w:cs="Times New Roman"/>
          <w:sz w:val="24"/>
          <w:szCs w:val="24"/>
        </w:rPr>
        <w:t xml:space="preserve"> were caused by accumulation of methyl mercury in fishes which had entered into food web via fish (Khan et al., 2008).</w:t>
      </w:r>
      <w:r>
        <w:rPr>
          <w:rFonts w:ascii="Times New Roman" w:hAnsi="Times New Roman" w:cs="Times New Roman"/>
          <w:sz w:val="24"/>
          <w:szCs w:val="24"/>
        </w:rPr>
        <w:t xml:space="preserve"> </w:t>
      </w:r>
      <w:r w:rsidRPr="00C61C75">
        <w:rPr>
          <w:rFonts w:ascii="Times New Roman" w:hAnsi="Times New Roman" w:cs="Times New Roman"/>
          <w:sz w:val="24"/>
          <w:szCs w:val="24"/>
        </w:rPr>
        <w:t xml:space="preserve">Sri Lanka is being affected by CKD since more than 10 years where North Central Province (NCP) is mostly affected by this chronic kidney disease (Johnson et al., 2012). </w:t>
      </w:r>
      <w:r w:rsidRPr="00296490">
        <w:rPr>
          <w:rFonts w:ascii="Times New Roman" w:hAnsi="Times New Roman" w:cs="Times New Roman"/>
          <w:sz w:val="24"/>
          <w:szCs w:val="24"/>
        </w:rPr>
        <w:t xml:space="preserve">Chronic kidney disease of Sri Lanka is called chronic kidney disease-unknown </w:t>
      </w:r>
      <w:proofErr w:type="spellStart"/>
      <w:r w:rsidRPr="00296490">
        <w:rPr>
          <w:rFonts w:ascii="Times New Roman" w:hAnsi="Times New Roman" w:cs="Times New Roman"/>
          <w:sz w:val="24"/>
          <w:szCs w:val="24"/>
        </w:rPr>
        <w:t>aetiology</w:t>
      </w:r>
      <w:proofErr w:type="spellEnd"/>
      <w:r w:rsidRPr="00296490">
        <w:rPr>
          <w:rFonts w:ascii="Times New Roman" w:hAnsi="Times New Roman" w:cs="Times New Roman"/>
          <w:sz w:val="24"/>
          <w:szCs w:val="24"/>
        </w:rPr>
        <w:t xml:space="preserve"> (</w:t>
      </w:r>
      <w:proofErr w:type="spellStart"/>
      <w:r w:rsidRPr="00296490">
        <w:rPr>
          <w:rFonts w:ascii="Times New Roman" w:hAnsi="Times New Roman" w:cs="Times New Roman"/>
          <w:sz w:val="24"/>
          <w:szCs w:val="24"/>
        </w:rPr>
        <w:t>CKDu</w:t>
      </w:r>
      <w:proofErr w:type="spellEnd"/>
      <w:r w:rsidRPr="00296490">
        <w:rPr>
          <w:rFonts w:ascii="Times New Roman" w:hAnsi="Times New Roman" w:cs="Times New Roman"/>
          <w:sz w:val="24"/>
          <w:szCs w:val="24"/>
        </w:rPr>
        <w:t xml:space="preserve">) as </w:t>
      </w:r>
      <w:proofErr w:type="spellStart"/>
      <w:r w:rsidRPr="00296490">
        <w:rPr>
          <w:rFonts w:ascii="Times New Roman" w:hAnsi="Times New Roman" w:cs="Times New Roman"/>
          <w:sz w:val="24"/>
          <w:szCs w:val="24"/>
        </w:rPr>
        <w:t>aetiology</w:t>
      </w:r>
      <w:proofErr w:type="spellEnd"/>
      <w:r w:rsidRPr="00296490">
        <w:rPr>
          <w:rFonts w:ascii="Times New Roman" w:hAnsi="Times New Roman" w:cs="Times New Roman"/>
          <w:sz w:val="24"/>
          <w:szCs w:val="24"/>
        </w:rPr>
        <w:t xml:space="preserve"> for this disease was not established yet (</w:t>
      </w:r>
      <w:proofErr w:type="spellStart"/>
      <w:r w:rsidRPr="00296490">
        <w:rPr>
          <w:rFonts w:ascii="Times New Roman" w:hAnsi="Times New Roman" w:cs="Times New Roman"/>
          <w:sz w:val="24"/>
          <w:szCs w:val="24"/>
        </w:rPr>
        <w:t>Jayasumana</w:t>
      </w:r>
      <w:proofErr w:type="spellEnd"/>
      <w:r w:rsidRPr="00296490">
        <w:rPr>
          <w:rFonts w:ascii="Times New Roman" w:hAnsi="Times New Roman" w:cs="Times New Roman"/>
          <w:sz w:val="24"/>
          <w:szCs w:val="24"/>
        </w:rPr>
        <w:t xml:space="preserve"> et al., 2014).</w:t>
      </w:r>
      <w:r w:rsidRPr="00C61C75">
        <w:rPr>
          <w:rFonts w:ascii="Times New Roman" w:hAnsi="Times New Roman" w:cs="Times New Roman"/>
          <w:sz w:val="24"/>
          <w:szCs w:val="24"/>
        </w:rPr>
        <w:t xml:space="preserve"> </w:t>
      </w:r>
    </w:p>
    <w:p w14:paraId="18F14750" w14:textId="05C004DF" w:rsidR="00C61C75" w:rsidRPr="00C61C75" w:rsidRDefault="00C61C75" w:rsidP="00C61C75">
      <w:pPr>
        <w:spacing w:line="360" w:lineRule="auto"/>
        <w:jc w:val="both"/>
        <w:rPr>
          <w:rFonts w:ascii="Times New Roman" w:hAnsi="Times New Roman" w:cs="Times New Roman"/>
          <w:sz w:val="24"/>
          <w:szCs w:val="24"/>
        </w:rPr>
      </w:pPr>
      <w:r w:rsidRPr="00C61C75">
        <w:rPr>
          <w:rFonts w:ascii="Times New Roman" w:hAnsi="Times New Roman" w:cs="Times New Roman"/>
          <w:sz w:val="24"/>
          <w:szCs w:val="24"/>
        </w:rPr>
        <w:t xml:space="preserve">In North Central part of Sri Lanka, people use ground water as main source for drinking purposes. Weeraratna (2009) mentioned that according to the WHO (2012) </w:t>
      </w:r>
      <w:r w:rsidR="00FB20C3">
        <w:rPr>
          <w:rFonts w:ascii="Times New Roman" w:hAnsi="Times New Roman" w:cs="Times New Roman"/>
          <w:sz w:val="24"/>
          <w:szCs w:val="24"/>
        </w:rPr>
        <w:t xml:space="preserve">report, </w:t>
      </w:r>
      <w:r w:rsidRPr="00C61C75">
        <w:rPr>
          <w:rFonts w:ascii="Times New Roman" w:hAnsi="Times New Roman" w:cs="Times New Roman"/>
          <w:sz w:val="24"/>
          <w:szCs w:val="24"/>
        </w:rPr>
        <w:t xml:space="preserve">the concentrations of Cd in drinking water of </w:t>
      </w:r>
      <w:proofErr w:type="spellStart"/>
      <w:r w:rsidRPr="00C61C75">
        <w:rPr>
          <w:rFonts w:ascii="Times New Roman" w:hAnsi="Times New Roman" w:cs="Times New Roman"/>
          <w:sz w:val="24"/>
          <w:szCs w:val="24"/>
        </w:rPr>
        <w:t>CKDu</w:t>
      </w:r>
      <w:proofErr w:type="spellEnd"/>
      <w:r w:rsidRPr="00C61C75">
        <w:rPr>
          <w:rFonts w:ascii="Times New Roman" w:hAnsi="Times New Roman" w:cs="Times New Roman"/>
          <w:sz w:val="24"/>
          <w:szCs w:val="24"/>
        </w:rPr>
        <w:t xml:space="preserve"> a</w:t>
      </w:r>
      <w:r w:rsidR="00FB20C3">
        <w:rPr>
          <w:rFonts w:ascii="Times New Roman" w:hAnsi="Times New Roman" w:cs="Times New Roman"/>
          <w:sz w:val="24"/>
          <w:szCs w:val="24"/>
        </w:rPr>
        <w:t>ffected area</w:t>
      </w:r>
      <w:r w:rsidRPr="00C61C75">
        <w:rPr>
          <w:rFonts w:ascii="Times New Roman" w:hAnsi="Times New Roman" w:cs="Times New Roman"/>
          <w:sz w:val="24"/>
          <w:szCs w:val="24"/>
        </w:rPr>
        <w:t xml:space="preserve"> of Sri Lanka was under safe limits that of below than WHO limit of 3 µg/L, however it is expected Cd to be a cause for CKD as it could accumulate in kidney for</w:t>
      </w:r>
      <w:r w:rsidR="004536AD">
        <w:rPr>
          <w:rFonts w:ascii="Times New Roman" w:hAnsi="Times New Roman" w:cs="Times New Roman"/>
          <w:sz w:val="24"/>
          <w:szCs w:val="24"/>
        </w:rPr>
        <w:t xml:space="preserve"> long duration. Similarly, </w:t>
      </w:r>
      <w:r w:rsidRPr="00C61C75">
        <w:rPr>
          <w:rFonts w:ascii="Times New Roman" w:hAnsi="Times New Roman" w:cs="Times New Roman"/>
          <w:sz w:val="24"/>
          <w:szCs w:val="24"/>
        </w:rPr>
        <w:t xml:space="preserve">studies from </w:t>
      </w:r>
      <w:proofErr w:type="spellStart"/>
      <w:r w:rsidRPr="00C61C75">
        <w:rPr>
          <w:rFonts w:ascii="Times New Roman" w:hAnsi="Times New Roman" w:cs="Times New Roman"/>
          <w:sz w:val="24"/>
          <w:szCs w:val="24"/>
        </w:rPr>
        <w:t>Ambepitiya</w:t>
      </w:r>
      <w:proofErr w:type="spellEnd"/>
      <w:r w:rsidRPr="00C61C75">
        <w:rPr>
          <w:rFonts w:ascii="Times New Roman" w:hAnsi="Times New Roman" w:cs="Times New Roman"/>
          <w:sz w:val="24"/>
          <w:szCs w:val="24"/>
        </w:rPr>
        <w:t xml:space="preserve"> (2015) and </w:t>
      </w:r>
      <w:proofErr w:type="spellStart"/>
      <w:r w:rsidRPr="00C61C75">
        <w:rPr>
          <w:rFonts w:ascii="Times New Roman" w:hAnsi="Times New Roman" w:cs="Times New Roman"/>
          <w:sz w:val="24"/>
          <w:szCs w:val="24"/>
        </w:rPr>
        <w:t>Amarasinghe</w:t>
      </w:r>
      <w:proofErr w:type="spellEnd"/>
      <w:r w:rsidRPr="00C61C75">
        <w:rPr>
          <w:rFonts w:ascii="Times New Roman" w:hAnsi="Times New Roman" w:cs="Times New Roman"/>
          <w:sz w:val="24"/>
          <w:szCs w:val="24"/>
        </w:rPr>
        <w:t xml:space="preserve"> (2016) have reported that levels of heavy metals in water bodies, crops, soil, sediment and fertilizers are under safe limits. However, all low levels of metals could accumulate in water bodies, </w:t>
      </w:r>
      <w:r w:rsidR="00D94462">
        <w:rPr>
          <w:rFonts w:ascii="Times New Roman" w:hAnsi="Times New Roman" w:cs="Times New Roman"/>
          <w:sz w:val="24"/>
          <w:szCs w:val="24"/>
        </w:rPr>
        <w:t xml:space="preserve">fish, </w:t>
      </w:r>
      <w:r w:rsidRPr="00C61C75">
        <w:rPr>
          <w:rFonts w:ascii="Times New Roman" w:hAnsi="Times New Roman" w:cs="Times New Roman"/>
          <w:sz w:val="24"/>
          <w:szCs w:val="24"/>
        </w:rPr>
        <w:t xml:space="preserve">vegetables and other mediums and could enter food web. </w:t>
      </w:r>
      <w:r w:rsidR="0094389C">
        <w:rPr>
          <w:rFonts w:ascii="Times New Roman" w:hAnsi="Times New Roman" w:cs="Times New Roman"/>
          <w:sz w:val="24"/>
          <w:szCs w:val="24"/>
        </w:rPr>
        <w:t>Further</w:t>
      </w:r>
      <w:r w:rsidR="00EC4711">
        <w:rPr>
          <w:rFonts w:ascii="Times New Roman" w:hAnsi="Times New Roman" w:cs="Times New Roman"/>
          <w:sz w:val="24"/>
          <w:szCs w:val="24"/>
        </w:rPr>
        <w:t>,</w:t>
      </w:r>
      <w:r w:rsidR="00EC4711" w:rsidRPr="00C61C75">
        <w:rPr>
          <w:rFonts w:ascii="Times New Roman" w:hAnsi="Times New Roman" w:cs="Times New Roman"/>
          <w:sz w:val="24"/>
          <w:szCs w:val="24"/>
        </w:rPr>
        <w:t xml:space="preserve"> </w:t>
      </w:r>
      <w:r w:rsidR="00EC4711">
        <w:rPr>
          <w:rFonts w:ascii="Times New Roman" w:hAnsi="Times New Roman" w:cs="Times New Roman"/>
          <w:sz w:val="24"/>
          <w:szCs w:val="24"/>
        </w:rPr>
        <w:t>Amarasinghe</w:t>
      </w:r>
      <w:r w:rsidR="0094389C" w:rsidRPr="00C61C75">
        <w:rPr>
          <w:rFonts w:ascii="Times New Roman" w:hAnsi="Times New Roman" w:cs="Times New Roman"/>
          <w:sz w:val="24"/>
          <w:szCs w:val="24"/>
        </w:rPr>
        <w:t xml:space="preserve"> (2016) stated that “usage of fertilizers was raised by the fertilizer subsidy implemented by the government of Sri Lanka”. Hence it is expected that excess agrochemicals could be accumulated in water bodies, crops, soil and sediments. </w:t>
      </w:r>
    </w:p>
    <w:p w14:paraId="4921BDFE" w14:textId="79EBECD9" w:rsidR="00C61C75" w:rsidRPr="00C61C75" w:rsidRDefault="00C61C75" w:rsidP="00C61C75">
      <w:pPr>
        <w:spacing w:line="360" w:lineRule="auto"/>
        <w:jc w:val="both"/>
        <w:rPr>
          <w:rFonts w:ascii="Times New Roman" w:hAnsi="Times New Roman" w:cs="Times New Roman"/>
          <w:sz w:val="24"/>
          <w:szCs w:val="24"/>
        </w:rPr>
      </w:pPr>
      <w:r w:rsidRPr="00C61C75">
        <w:rPr>
          <w:rFonts w:ascii="Times New Roman" w:hAnsi="Times New Roman" w:cs="Times New Roman"/>
          <w:sz w:val="24"/>
          <w:szCs w:val="24"/>
        </w:rPr>
        <w:t xml:space="preserve">Apart from heavy metals, dehydration could have played as one of the </w:t>
      </w:r>
      <w:proofErr w:type="gramStart"/>
      <w:r w:rsidRPr="00C61C75">
        <w:rPr>
          <w:rFonts w:ascii="Times New Roman" w:hAnsi="Times New Roman" w:cs="Times New Roman"/>
          <w:sz w:val="24"/>
          <w:szCs w:val="24"/>
        </w:rPr>
        <w:t>factor</w:t>
      </w:r>
      <w:proofErr w:type="gramEnd"/>
      <w:r w:rsidRPr="00C61C75">
        <w:rPr>
          <w:rFonts w:ascii="Times New Roman" w:hAnsi="Times New Roman" w:cs="Times New Roman"/>
          <w:sz w:val="24"/>
          <w:szCs w:val="24"/>
        </w:rPr>
        <w:t xml:space="preserve"> behind </w:t>
      </w:r>
      <w:proofErr w:type="spellStart"/>
      <w:r w:rsidRPr="00C61C75">
        <w:rPr>
          <w:rFonts w:ascii="Times New Roman" w:hAnsi="Times New Roman" w:cs="Times New Roman"/>
          <w:sz w:val="24"/>
          <w:szCs w:val="24"/>
        </w:rPr>
        <w:t>CKDu</w:t>
      </w:r>
      <w:proofErr w:type="spellEnd"/>
      <w:r w:rsidRPr="00C61C75">
        <w:rPr>
          <w:rFonts w:ascii="Times New Roman" w:hAnsi="Times New Roman" w:cs="Times New Roman"/>
          <w:sz w:val="24"/>
          <w:szCs w:val="24"/>
        </w:rPr>
        <w:t xml:space="preserve">. García-Trabanino et al. (2015) have studied about impact of dehydration on kidney failures among sugarcane cutters in EI Salvador. According to the study, it was reported that the people who </w:t>
      </w:r>
      <w:r w:rsidRPr="00C61C75">
        <w:rPr>
          <w:rFonts w:ascii="Times New Roman" w:hAnsi="Times New Roman" w:cs="Times New Roman"/>
          <w:sz w:val="24"/>
          <w:szCs w:val="24"/>
        </w:rPr>
        <w:lastRenderedPageBreak/>
        <w:t xml:space="preserve">worked under intense heat have shown higher tendency for kidney failures. However, in Sri Lanka, lack of studies </w:t>
      </w:r>
      <w:proofErr w:type="gramStart"/>
      <w:r w:rsidRPr="00C61C75">
        <w:rPr>
          <w:rFonts w:ascii="Times New Roman" w:hAnsi="Times New Roman" w:cs="Times New Roman"/>
          <w:sz w:val="24"/>
          <w:szCs w:val="24"/>
        </w:rPr>
        <w:t>have</w:t>
      </w:r>
      <w:proofErr w:type="gramEnd"/>
      <w:r w:rsidRPr="00C61C75">
        <w:rPr>
          <w:rFonts w:ascii="Times New Roman" w:hAnsi="Times New Roman" w:cs="Times New Roman"/>
          <w:sz w:val="24"/>
          <w:szCs w:val="24"/>
        </w:rPr>
        <w:t xml:space="preserve"> been carried out about dehydration on </w:t>
      </w:r>
      <w:proofErr w:type="spellStart"/>
      <w:r w:rsidRPr="00C61C75">
        <w:rPr>
          <w:rFonts w:ascii="Times New Roman" w:hAnsi="Times New Roman" w:cs="Times New Roman"/>
          <w:sz w:val="24"/>
          <w:szCs w:val="24"/>
        </w:rPr>
        <w:t>CKDu</w:t>
      </w:r>
      <w:proofErr w:type="spellEnd"/>
      <w:r w:rsidRPr="00C61C75">
        <w:rPr>
          <w:rFonts w:ascii="Times New Roman" w:hAnsi="Times New Roman" w:cs="Times New Roman"/>
          <w:sz w:val="24"/>
          <w:szCs w:val="24"/>
        </w:rPr>
        <w:t xml:space="preserve"> up to date. </w:t>
      </w:r>
      <w:r w:rsidR="001A5C5B">
        <w:rPr>
          <w:rFonts w:ascii="Times New Roman" w:hAnsi="Times New Roman" w:cs="Times New Roman"/>
          <w:sz w:val="24"/>
          <w:szCs w:val="24"/>
        </w:rPr>
        <w:t>Th</w:t>
      </w:r>
      <w:r w:rsidR="006A62B0">
        <w:rPr>
          <w:rFonts w:ascii="Times New Roman" w:hAnsi="Times New Roman" w:cs="Times New Roman"/>
          <w:sz w:val="24"/>
          <w:szCs w:val="24"/>
        </w:rPr>
        <w:t>is</w:t>
      </w:r>
      <w:r w:rsidR="0094389C">
        <w:rPr>
          <w:rFonts w:ascii="Times New Roman" w:hAnsi="Times New Roman" w:cs="Times New Roman"/>
          <w:sz w:val="24"/>
          <w:szCs w:val="24"/>
        </w:rPr>
        <w:t xml:space="preserve"> study area </w:t>
      </w:r>
      <w:r w:rsidRPr="00C61C75">
        <w:rPr>
          <w:rFonts w:ascii="Times New Roman" w:hAnsi="Times New Roman" w:cs="Times New Roman"/>
          <w:sz w:val="24"/>
          <w:szCs w:val="24"/>
        </w:rPr>
        <w:t>is situated under dry zone and farmers of the region work under intense heat continuously where the temperature varies from 34 to 38ºC (</w:t>
      </w:r>
      <w:proofErr w:type="spellStart"/>
      <w:r w:rsidRPr="00C61C75">
        <w:rPr>
          <w:rFonts w:ascii="Times New Roman" w:hAnsi="Times New Roman" w:cs="Times New Roman"/>
          <w:sz w:val="24"/>
          <w:szCs w:val="24"/>
        </w:rPr>
        <w:t>Ileperuma</w:t>
      </w:r>
      <w:proofErr w:type="spellEnd"/>
      <w:r w:rsidRPr="00C61C75">
        <w:rPr>
          <w:rFonts w:ascii="Times New Roman" w:hAnsi="Times New Roman" w:cs="Times New Roman"/>
          <w:sz w:val="24"/>
          <w:szCs w:val="24"/>
        </w:rPr>
        <w:t xml:space="preserve"> et al., 2009). Hence, it is suspected that dehydration could play a role for the disease of </w:t>
      </w:r>
      <w:proofErr w:type="spellStart"/>
      <w:r w:rsidRPr="00C61C75">
        <w:rPr>
          <w:rFonts w:ascii="Times New Roman" w:hAnsi="Times New Roman" w:cs="Times New Roman"/>
          <w:sz w:val="24"/>
          <w:szCs w:val="24"/>
        </w:rPr>
        <w:t>CKDu</w:t>
      </w:r>
      <w:proofErr w:type="spellEnd"/>
      <w:r w:rsidRPr="00C61C75">
        <w:rPr>
          <w:rFonts w:ascii="Times New Roman" w:hAnsi="Times New Roman" w:cs="Times New Roman"/>
          <w:sz w:val="24"/>
          <w:szCs w:val="24"/>
        </w:rPr>
        <w:t xml:space="preserve"> of Sri Lanka. </w:t>
      </w:r>
    </w:p>
    <w:p w14:paraId="37690425" w14:textId="6EA6C6D8" w:rsidR="00C61C75" w:rsidRPr="00C61C75" w:rsidRDefault="00C61C75" w:rsidP="00C61C75">
      <w:pPr>
        <w:spacing w:line="360" w:lineRule="auto"/>
        <w:jc w:val="both"/>
        <w:rPr>
          <w:rFonts w:ascii="Times New Roman" w:hAnsi="Times New Roman" w:cs="Times New Roman"/>
          <w:sz w:val="24"/>
          <w:szCs w:val="24"/>
        </w:rPr>
      </w:pPr>
      <w:r w:rsidRPr="00C61C75">
        <w:rPr>
          <w:rFonts w:ascii="Times New Roman" w:hAnsi="Times New Roman" w:cs="Times New Roman"/>
          <w:sz w:val="24"/>
          <w:szCs w:val="24"/>
        </w:rPr>
        <w:t xml:space="preserve">The cause of </w:t>
      </w:r>
      <w:proofErr w:type="spellStart"/>
      <w:r w:rsidRPr="00C61C75">
        <w:rPr>
          <w:rFonts w:ascii="Times New Roman" w:hAnsi="Times New Roman" w:cs="Times New Roman"/>
          <w:sz w:val="24"/>
          <w:szCs w:val="24"/>
        </w:rPr>
        <w:t>CKDu</w:t>
      </w:r>
      <w:proofErr w:type="spellEnd"/>
      <w:r w:rsidRPr="00C61C75">
        <w:rPr>
          <w:rFonts w:ascii="Times New Roman" w:hAnsi="Times New Roman" w:cs="Times New Roman"/>
          <w:sz w:val="24"/>
          <w:szCs w:val="24"/>
        </w:rPr>
        <w:t xml:space="preserve"> could be the interaction of low levels of pollution (metals) along with accumulation during long period in water bodies, soil and plants and which could presence into food web espec</w:t>
      </w:r>
      <w:r w:rsidR="00382480">
        <w:rPr>
          <w:rFonts w:ascii="Times New Roman" w:hAnsi="Times New Roman" w:cs="Times New Roman"/>
          <w:sz w:val="24"/>
          <w:szCs w:val="24"/>
        </w:rPr>
        <w:t>ially through fish</w:t>
      </w:r>
      <w:r w:rsidRPr="00C61C75">
        <w:rPr>
          <w:rFonts w:ascii="Times New Roman" w:hAnsi="Times New Roman" w:cs="Times New Roman"/>
          <w:sz w:val="24"/>
          <w:szCs w:val="24"/>
        </w:rPr>
        <w:t>. Aquatic organisms especially fish are well capable to accumulate the pollution in long term aspects as they are one of the top predators in food web. In long term aspect, the accumulated metals may exceed the tolerance limit and could cause CKD as metals have less tendency to being decomposed (</w:t>
      </w:r>
      <w:proofErr w:type="spellStart"/>
      <w:r w:rsidRPr="00C61C75">
        <w:rPr>
          <w:rFonts w:ascii="Times New Roman" w:hAnsi="Times New Roman" w:cs="Times New Roman"/>
          <w:sz w:val="24"/>
          <w:szCs w:val="24"/>
        </w:rPr>
        <w:t>Kobya</w:t>
      </w:r>
      <w:proofErr w:type="spellEnd"/>
      <w:r w:rsidRPr="00C61C75">
        <w:rPr>
          <w:rFonts w:ascii="Times New Roman" w:hAnsi="Times New Roman" w:cs="Times New Roman"/>
          <w:sz w:val="24"/>
          <w:szCs w:val="24"/>
        </w:rPr>
        <w:t xml:space="preserve"> et al., 2005). Hence, bioaccumulation of heavy metals in fish could be a factor for </w:t>
      </w:r>
      <w:proofErr w:type="spellStart"/>
      <w:r w:rsidRPr="00C61C75">
        <w:rPr>
          <w:rFonts w:ascii="Times New Roman" w:hAnsi="Times New Roman" w:cs="Times New Roman"/>
          <w:sz w:val="24"/>
          <w:szCs w:val="24"/>
        </w:rPr>
        <w:t>CKDu</w:t>
      </w:r>
      <w:proofErr w:type="spellEnd"/>
      <w:r w:rsidRPr="00C61C75">
        <w:rPr>
          <w:rFonts w:ascii="Times New Roman" w:hAnsi="Times New Roman" w:cs="Times New Roman"/>
          <w:sz w:val="24"/>
          <w:szCs w:val="24"/>
        </w:rPr>
        <w:t xml:space="preserve"> of Sri Lanka. However, according to Perera et al. (2016), it was reported that metals Cd and </w:t>
      </w:r>
      <w:proofErr w:type="gramStart"/>
      <w:r w:rsidRPr="00C61C75">
        <w:rPr>
          <w:rFonts w:ascii="Times New Roman" w:hAnsi="Times New Roman" w:cs="Times New Roman"/>
          <w:sz w:val="24"/>
          <w:szCs w:val="24"/>
        </w:rPr>
        <w:t>As</w:t>
      </w:r>
      <w:proofErr w:type="gramEnd"/>
      <w:r w:rsidRPr="00C61C75">
        <w:rPr>
          <w:rFonts w:ascii="Times New Roman" w:hAnsi="Times New Roman" w:cs="Times New Roman"/>
          <w:sz w:val="24"/>
          <w:szCs w:val="24"/>
        </w:rPr>
        <w:t xml:space="preserve"> were well below than prescribed guidelines among their studied three types of fish samples called </w:t>
      </w:r>
      <w:proofErr w:type="spellStart"/>
      <w:r w:rsidRPr="00C61C75">
        <w:rPr>
          <w:rFonts w:ascii="Times New Roman" w:hAnsi="Times New Roman" w:cs="Times New Roman"/>
          <w:sz w:val="24"/>
          <w:szCs w:val="24"/>
        </w:rPr>
        <w:t>Etroplus</w:t>
      </w:r>
      <w:proofErr w:type="spellEnd"/>
      <w:r w:rsidRPr="00C61C75">
        <w:rPr>
          <w:rFonts w:ascii="Times New Roman" w:hAnsi="Times New Roman" w:cs="Times New Roman"/>
          <w:sz w:val="24"/>
          <w:szCs w:val="24"/>
        </w:rPr>
        <w:t xml:space="preserve"> </w:t>
      </w:r>
      <w:proofErr w:type="spellStart"/>
      <w:r w:rsidRPr="00C61C75">
        <w:rPr>
          <w:rFonts w:ascii="Times New Roman" w:hAnsi="Times New Roman" w:cs="Times New Roman"/>
          <w:sz w:val="24"/>
          <w:szCs w:val="24"/>
        </w:rPr>
        <w:t>suratensis</w:t>
      </w:r>
      <w:proofErr w:type="spellEnd"/>
      <w:r w:rsidRPr="00C61C75">
        <w:rPr>
          <w:rFonts w:ascii="Times New Roman" w:hAnsi="Times New Roman" w:cs="Times New Roman"/>
          <w:sz w:val="24"/>
          <w:szCs w:val="24"/>
        </w:rPr>
        <w:t xml:space="preserve">, Anabas </w:t>
      </w:r>
      <w:proofErr w:type="spellStart"/>
      <w:r w:rsidRPr="00C61C75">
        <w:rPr>
          <w:rFonts w:ascii="Times New Roman" w:hAnsi="Times New Roman" w:cs="Times New Roman"/>
          <w:sz w:val="24"/>
          <w:szCs w:val="24"/>
        </w:rPr>
        <w:t>testudineus</w:t>
      </w:r>
      <w:proofErr w:type="spellEnd"/>
      <w:r w:rsidRPr="00C61C75">
        <w:rPr>
          <w:rFonts w:ascii="Times New Roman" w:hAnsi="Times New Roman" w:cs="Times New Roman"/>
          <w:sz w:val="24"/>
          <w:szCs w:val="24"/>
        </w:rPr>
        <w:t xml:space="preserve"> and </w:t>
      </w:r>
      <w:proofErr w:type="spellStart"/>
      <w:r w:rsidRPr="00C61C75">
        <w:rPr>
          <w:rFonts w:ascii="Times New Roman" w:hAnsi="Times New Roman" w:cs="Times New Roman"/>
          <w:sz w:val="24"/>
          <w:szCs w:val="24"/>
        </w:rPr>
        <w:t>Channa</w:t>
      </w:r>
      <w:proofErr w:type="spellEnd"/>
      <w:r w:rsidRPr="00C61C75">
        <w:rPr>
          <w:rFonts w:ascii="Times New Roman" w:hAnsi="Times New Roman" w:cs="Times New Roman"/>
          <w:sz w:val="24"/>
          <w:szCs w:val="24"/>
        </w:rPr>
        <w:t xml:space="preserve"> </w:t>
      </w:r>
      <w:proofErr w:type="spellStart"/>
      <w:r w:rsidRPr="00C61C75">
        <w:rPr>
          <w:rFonts w:ascii="Times New Roman" w:hAnsi="Times New Roman" w:cs="Times New Roman"/>
          <w:sz w:val="24"/>
          <w:szCs w:val="24"/>
        </w:rPr>
        <w:t>striata</w:t>
      </w:r>
      <w:proofErr w:type="spellEnd"/>
      <w:r w:rsidRPr="00C61C75">
        <w:rPr>
          <w:rFonts w:ascii="Times New Roman" w:hAnsi="Times New Roman" w:cs="Times New Roman"/>
          <w:sz w:val="24"/>
          <w:szCs w:val="24"/>
        </w:rPr>
        <w:t xml:space="preserve"> in </w:t>
      </w:r>
      <w:proofErr w:type="spellStart"/>
      <w:r w:rsidRPr="00C61C75">
        <w:rPr>
          <w:rFonts w:ascii="Times New Roman" w:hAnsi="Times New Roman" w:cs="Times New Roman"/>
          <w:sz w:val="24"/>
          <w:szCs w:val="24"/>
        </w:rPr>
        <w:t>Malwathu</w:t>
      </w:r>
      <w:proofErr w:type="spellEnd"/>
      <w:r w:rsidRPr="00C61C75">
        <w:rPr>
          <w:rFonts w:ascii="Times New Roman" w:hAnsi="Times New Roman" w:cs="Times New Roman"/>
          <w:sz w:val="24"/>
          <w:szCs w:val="24"/>
        </w:rPr>
        <w:t xml:space="preserve"> </w:t>
      </w:r>
      <w:proofErr w:type="spellStart"/>
      <w:r w:rsidRPr="00C61C75">
        <w:rPr>
          <w:rFonts w:ascii="Times New Roman" w:hAnsi="Times New Roman" w:cs="Times New Roman"/>
          <w:sz w:val="24"/>
          <w:szCs w:val="24"/>
        </w:rPr>
        <w:t>oya</w:t>
      </w:r>
      <w:proofErr w:type="spellEnd"/>
      <w:r w:rsidRPr="00C61C75">
        <w:rPr>
          <w:rFonts w:ascii="Times New Roman" w:hAnsi="Times New Roman" w:cs="Times New Roman"/>
          <w:sz w:val="24"/>
          <w:szCs w:val="24"/>
        </w:rPr>
        <w:t xml:space="preserve"> in </w:t>
      </w:r>
      <w:r w:rsidR="000E1CF0">
        <w:rPr>
          <w:rFonts w:ascii="Times New Roman" w:hAnsi="Times New Roman" w:cs="Times New Roman"/>
          <w:sz w:val="24"/>
          <w:szCs w:val="24"/>
        </w:rPr>
        <w:t>NCP</w:t>
      </w:r>
      <w:r w:rsidRPr="00C61C75">
        <w:rPr>
          <w:rFonts w:ascii="Times New Roman" w:hAnsi="Times New Roman" w:cs="Times New Roman"/>
          <w:sz w:val="24"/>
          <w:szCs w:val="24"/>
        </w:rPr>
        <w:t xml:space="preserve">. Perera et al. (2016) have reported that levels of As and Cd were higher in fish in paddy cultivating seasons than non-cultivating season. Further provisional weekly intake </w:t>
      </w:r>
      <w:proofErr w:type="gramStart"/>
      <w:r w:rsidRPr="00C61C75">
        <w:rPr>
          <w:rFonts w:ascii="Times New Roman" w:hAnsi="Times New Roman" w:cs="Times New Roman"/>
          <w:sz w:val="24"/>
          <w:szCs w:val="24"/>
        </w:rPr>
        <w:t>were</w:t>
      </w:r>
      <w:proofErr w:type="gramEnd"/>
      <w:r w:rsidRPr="00C61C75">
        <w:rPr>
          <w:rFonts w:ascii="Times New Roman" w:hAnsi="Times New Roman" w:cs="Times New Roman"/>
          <w:sz w:val="24"/>
          <w:szCs w:val="24"/>
        </w:rPr>
        <w:t xml:space="preserve"> calculated by Perera et al. (2016), according to that for Cd and As, it has been reported that maximum intake of Cd and As among three type of fish were 0.54 and 3.096 µg/day respectively. However, those values much less than guidelines of WHO/FAO that of 0.08 µg/kg body weight/day for Cd and 2.14 µg/kg body weight/day for As. However, </w:t>
      </w:r>
      <w:proofErr w:type="spellStart"/>
      <w:r w:rsidRPr="00C61C75">
        <w:rPr>
          <w:rFonts w:ascii="Times New Roman" w:hAnsi="Times New Roman" w:cs="Times New Roman"/>
          <w:sz w:val="24"/>
          <w:szCs w:val="24"/>
        </w:rPr>
        <w:t>Jayatilake</w:t>
      </w:r>
      <w:proofErr w:type="spellEnd"/>
      <w:r w:rsidRPr="00C61C75">
        <w:rPr>
          <w:rFonts w:ascii="Times New Roman" w:hAnsi="Times New Roman" w:cs="Times New Roman"/>
          <w:sz w:val="24"/>
          <w:szCs w:val="24"/>
        </w:rPr>
        <w:t xml:space="preserve"> et al. (2013) have reported that Cd concentration in fish of endemic region was 0.06 µg/g which is marginally greater than WHO guidelines for Cd of fishes (0.05 µg/g).</w:t>
      </w:r>
    </w:p>
    <w:p w14:paraId="67BD6F6F" w14:textId="7CFB175E" w:rsidR="00C61C75" w:rsidRDefault="00C61C75" w:rsidP="00FE5AAE">
      <w:pPr>
        <w:spacing w:line="360" w:lineRule="auto"/>
        <w:jc w:val="both"/>
        <w:rPr>
          <w:rFonts w:ascii="Times New Roman" w:hAnsi="Times New Roman" w:cs="Times New Roman"/>
          <w:sz w:val="24"/>
          <w:szCs w:val="24"/>
        </w:rPr>
      </w:pPr>
      <w:r w:rsidRPr="00C61C75">
        <w:rPr>
          <w:rFonts w:ascii="Times New Roman" w:hAnsi="Times New Roman" w:cs="Times New Roman"/>
          <w:sz w:val="24"/>
          <w:szCs w:val="24"/>
        </w:rPr>
        <w:t>Considering the problems stated above and the past studies, this study formulated the</w:t>
      </w:r>
      <w:r w:rsidR="00382480">
        <w:rPr>
          <w:rFonts w:ascii="Times New Roman" w:hAnsi="Times New Roman" w:cs="Times New Roman"/>
          <w:sz w:val="24"/>
          <w:szCs w:val="24"/>
        </w:rPr>
        <w:t xml:space="preserve"> specific</w:t>
      </w:r>
      <w:r w:rsidRPr="00C61C75">
        <w:rPr>
          <w:rFonts w:ascii="Times New Roman" w:hAnsi="Times New Roman" w:cs="Times New Roman"/>
          <w:sz w:val="24"/>
          <w:szCs w:val="24"/>
        </w:rPr>
        <w:t xml:space="preserve"> objectives.</w:t>
      </w:r>
      <w:r w:rsidR="00382480">
        <w:rPr>
          <w:rFonts w:ascii="Times New Roman" w:hAnsi="Times New Roman" w:cs="Times New Roman"/>
          <w:sz w:val="24"/>
          <w:szCs w:val="24"/>
        </w:rPr>
        <w:t xml:space="preserve"> Such as</w:t>
      </w:r>
      <w:r w:rsidR="006C2CA7">
        <w:rPr>
          <w:rFonts w:ascii="Times New Roman" w:hAnsi="Times New Roman" w:cs="Times New Roman"/>
          <w:sz w:val="24"/>
          <w:szCs w:val="24"/>
        </w:rPr>
        <w:t>,</w:t>
      </w:r>
      <w:r w:rsidR="00382480">
        <w:rPr>
          <w:rFonts w:ascii="Times New Roman" w:hAnsi="Times New Roman" w:cs="Times New Roman"/>
          <w:sz w:val="24"/>
          <w:szCs w:val="24"/>
        </w:rPr>
        <w:t xml:space="preserve"> to i</w:t>
      </w:r>
      <w:r w:rsidR="00382480" w:rsidRPr="00382480">
        <w:rPr>
          <w:rFonts w:ascii="Times New Roman" w:hAnsi="Times New Roman" w:cs="Times New Roman"/>
          <w:sz w:val="24"/>
          <w:szCs w:val="24"/>
        </w:rPr>
        <w:t xml:space="preserve">dentify and quantify accumulated multi metals present in fish (separating </w:t>
      </w:r>
      <w:r w:rsidR="00382480">
        <w:rPr>
          <w:rFonts w:ascii="Times New Roman" w:hAnsi="Times New Roman" w:cs="Times New Roman"/>
          <w:sz w:val="24"/>
          <w:szCs w:val="24"/>
        </w:rPr>
        <w:t>between muscle and liver parts), to i</w:t>
      </w:r>
      <w:r w:rsidR="00382480" w:rsidRPr="00382480">
        <w:rPr>
          <w:rFonts w:ascii="Times New Roman" w:hAnsi="Times New Roman" w:cs="Times New Roman"/>
          <w:sz w:val="24"/>
          <w:szCs w:val="24"/>
        </w:rPr>
        <w:t>dentify and quantify weekly intake of metals of affected people through fish and com</w:t>
      </w:r>
      <w:r w:rsidR="00382480">
        <w:rPr>
          <w:rFonts w:ascii="Times New Roman" w:hAnsi="Times New Roman" w:cs="Times New Roman"/>
          <w:sz w:val="24"/>
          <w:szCs w:val="24"/>
        </w:rPr>
        <w:t>pa</w:t>
      </w:r>
      <w:r w:rsidR="00767A20">
        <w:rPr>
          <w:rFonts w:ascii="Times New Roman" w:hAnsi="Times New Roman" w:cs="Times New Roman"/>
          <w:sz w:val="24"/>
          <w:szCs w:val="24"/>
        </w:rPr>
        <w:t xml:space="preserve">re with prescribed guidelines and </w:t>
      </w:r>
      <w:r w:rsidR="00382480">
        <w:rPr>
          <w:rFonts w:ascii="Times New Roman" w:hAnsi="Times New Roman" w:cs="Times New Roman"/>
          <w:sz w:val="24"/>
          <w:szCs w:val="24"/>
        </w:rPr>
        <w:t>to p</w:t>
      </w:r>
      <w:r w:rsidR="00382480" w:rsidRPr="00382480">
        <w:rPr>
          <w:rFonts w:ascii="Times New Roman" w:hAnsi="Times New Roman" w:cs="Times New Roman"/>
          <w:sz w:val="24"/>
          <w:szCs w:val="24"/>
        </w:rPr>
        <w:t xml:space="preserve">erform social survey related to living habits and health risk assessment on citizens affected and not affected by </w:t>
      </w:r>
      <w:proofErr w:type="spellStart"/>
      <w:r w:rsidR="00382480" w:rsidRPr="00382480">
        <w:rPr>
          <w:rFonts w:ascii="Times New Roman" w:hAnsi="Times New Roman" w:cs="Times New Roman"/>
          <w:sz w:val="24"/>
          <w:szCs w:val="24"/>
        </w:rPr>
        <w:t>CKDu</w:t>
      </w:r>
      <w:proofErr w:type="spellEnd"/>
      <w:r w:rsidR="00382480" w:rsidRPr="00382480">
        <w:rPr>
          <w:rFonts w:ascii="Times New Roman" w:hAnsi="Times New Roman" w:cs="Times New Roman"/>
          <w:sz w:val="24"/>
          <w:szCs w:val="24"/>
        </w:rPr>
        <w:t xml:space="preserve"> areas</w:t>
      </w:r>
      <w:r w:rsidR="00F22C0F">
        <w:rPr>
          <w:rFonts w:ascii="Times New Roman" w:hAnsi="Times New Roman" w:cs="Times New Roman"/>
          <w:sz w:val="24"/>
          <w:szCs w:val="24"/>
        </w:rPr>
        <w:t>.</w:t>
      </w:r>
    </w:p>
    <w:p w14:paraId="56D68739" w14:textId="3FB4AC25" w:rsidR="007E405E" w:rsidRDefault="0029178A" w:rsidP="00FE5A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774E76">
        <w:rPr>
          <w:rFonts w:ascii="Times New Roman" w:hAnsi="Times New Roman" w:cs="Times New Roman"/>
          <w:b/>
          <w:bCs/>
          <w:sz w:val="24"/>
          <w:szCs w:val="24"/>
        </w:rPr>
        <w:t>Materials and Methods</w:t>
      </w:r>
      <w:r w:rsidR="007E405E" w:rsidRPr="00196459">
        <w:rPr>
          <w:rFonts w:ascii="Times New Roman" w:hAnsi="Times New Roman" w:cs="Times New Roman"/>
          <w:b/>
          <w:bCs/>
          <w:sz w:val="24"/>
          <w:szCs w:val="24"/>
        </w:rPr>
        <w:t>:</w:t>
      </w:r>
    </w:p>
    <w:p w14:paraId="62C96390" w14:textId="707E8B08" w:rsidR="00774E76" w:rsidRDefault="00774E76" w:rsidP="00774E76">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focused on eight locations in Anuradhapura district which are subjected to more risk to</w:t>
      </w:r>
      <w:r w:rsidRPr="00774E76">
        <w:rPr>
          <w:rFonts w:ascii="Times New Roman" w:hAnsi="Times New Roman" w:cs="Times New Roman"/>
          <w:sz w:val="24"/>
          <w:szCs w:val="24"/>
        </w:rPr>
        <w:t xml:space="preserve"> </w:t>
      </w:r>
      <w:proofErr w:type="spellStart"/>
      <w:r w:rsidRPr="00774E76">
        <w:rPr>
          <w:rFonts w:ascii="Times New Roman" w:hAnsi="Times New Roman" w:cs="Times New Roman"/>
          <w:sz w:val="24"/>
          <w:szCs w:val="24"/>
        </w:rPr>
        <w:t>CKDu</w:t>
      </w:r>
      <w:proofErr w:type="spellEnd"/>
      <w:r w:rsidR="009F792B">
        <w:rPr>
          <w:rFonts w:ascii="Times New Roman" w:hAnsi="Times New Roman" w:cs="Times New Roman"/>
          <w:sz w:val="24"/>
          <w:szCs w:val="24"/>
        </w:rPr>
        <w:t xml:space="preserve"> as shown in Figure </w:t>
      </w:r>
      <w:r w:rsidR="006815F3">
        <w:rPr>
          <w:rFonts w:ascii="Times New Roman" w:hAnsi="Times New Roman" w:cs="Times New Roman"/>
          <w:sz w:val="24"/>
          <w:szCs w:val="24"/>
        </w:rPr>
        <w:t>0</w:t>
      </w:r>
      <w:r w:rsidR="009F792B">
        <w:rPr>
          <w:rFonts w:ascii="Times New Roman" w:hAnsi="Times New Roman" w:cs="Times New Roman"/>
          <w:sz w:val="24"/>
          <w:szCs w:val="24"/>
        </w:rPr>
        <w:t xml:space="preserve">1 </w:t>
      </w:r>
      <w:r>
        <w:rPr>
          <w:rFonts w:ascii="Times New Roman" w:hAnsi="Times New Roman" w:cs="Times New Roman"/>
          <w:sz w:val="24"/>
          <w:szCs w:val="24"/>
        </w:rPr>
        <w:t xml:space="preserve">such as </w:t>
      </w:r>
      <w:proofErr w:type="spellStart"/>
      <w:r w:rsidRPr="00774E76">
        <w:rPr>
          <w:rFonts w:ascii="Times New Roman" w:hAnsi="Times New Roman" w:cs="Times New Roman"/>
          <w:sz w:val="24"/>
          <w:szCs w:val="24"/>
        </w:rPr>
        <w:t>Rambewa</w:t>
      </w:r>
      <w:proofErr w:type="spellEnd"/>
      <w:r w:rsidRPr="00774E76">
        <w:rPr>
          <w:rFonts w:ascii="Times New Roman" w:hAnsi="Times New Roman" w:cs="Times New Roman"/>
          <w:sz w:val="24"/>
          <w:szCs w:val="24"/>
        </w:rPr>
        <w:t xml:space="preserve"> (SL1), </w:t>
      </w:r>
      <w:proofErr w:type="spellStart"/>
      <w:r w:rsidRPr="00774E76">
        <w:rPr>
          <w:rFonts w:ascii="Times New Roman" w:hAnsi="Times New Roman" w:cs="Times New Roman"/>
          <w:sz w:val="24"/>
          <w:szCs w:val="24"/>
        </w:rPr>
        <w:t>Kagatagasdigiliya</w:t>
      </w:r>
      <w:proofErr w:type="spellEnd"/>
      <w:r w:rsidRPr="00774E76">
        <w:rPr>
          <w:rFonts w:ascii="Times New Roman" w:hAnsi="Times New Roman" w:cs="Times New Roman"/>
          <w:sz w:val="24"/>
          <w:szCs w:val="24"/>
        </w:rPr>
        <w:t xml:space="preserve"> (SL2), </w:t>
      </w:r>
      <w:proofErr w:type="spellStart"/>
      <w:r w:rsidRPr="00774E76">
        <w:rPr>
          <w:rFonts w:ascii="Times New Roman" w:hAnsi="Times New Roman" w:cs="Times New Roman"/>
          <w:sz w:val="24"/>
          <w:szCs w:val="24"/>
        </w:rPr>
        <w:t>Medawachchiya</w:t>
      </w:r>
      <w:proofErr w:type="spellEnd"/>
      <w:r w:rsidRPr="00774E76">
        <w:rPr>
          <w:rFonts w:ascii="Times New Roman" w:hAnsi="Times New Roman" w:cs="Times New Roman"/>
          <w:sz w:val="24"/>
          <w:szCs w:val="24"/>
        </w:rPr>
        <w:t xml:space="preserve"> </w:t>
      </w:r>
      <w:r w:rsidRPr="00774E76">
        <w:rPr>
          <w:rFonts w:ascii="Times New Roman" w:hAnsi="Times New Roman" w:cs="Times New Roman"/>
          <w:sz w:val="24"/>
          <w:szCs w:val="24"/>
        </w:rPr>
        <w:lastRenderedPageBreak/>
        <w:t xml:space="preserve">(SL3), </w:t>
      </w:r>
      <w:proofErr w:type="spellStart"/>
      <w:r w:rsidRPr="00774E76">
        <w:rPr>
          <w:rFonts w:ascii="Times New Roman" w:hAnsi="Times New Roman" w:cs="Times New Roman"/>
          <w:sz w:val="24"/>
          <w:szCs w:val="24"/>
        </w:rPr>
        <w:t>Kebitigollewa</w:t>
      </w:r>
      <w:proofErr w:type="spellEnd"/>
      <w:r w:rsidRPr="00774E76">
        <w:rPr>
          <w:rFonts w:ascii="Times New Roman" w:hAnsi="Times New Roman" w:cs="Times New Roman"/>
          <w:sz w:val="24"/>
          <w:szCs w:val="24"/>
        </w:rPr>
        <w:t xml:space="preserve"> (SL4), </w:t>
      </w:r>
      <w:proofErr w:type="spellStart"/>
      <w:r w:rsidRPr="00774E76">
        <w:rPr>
          <w:rFonts w:ascii="Times New Roman" w:hAnsi="Times New Roman" w:cs="Times New Roman"/>
          <w:sz w:val="24"/>
          <w:szCs w:val="24"/>
        </w:rPr>
        <w:t>Padaviya</w:t>
      </w:r>
      <w:proofErr w:type="spellEnd"/>
      <w:r w:rsidRPr="00774E76">
        <w:rPr>
          <w:rFonts w:ascii="Times New Roman" w:hAnsi="Times New Roman" w:cs="Times New Roman"/>
          <w:sz w:val="24"/>
          <w:szCs w:val="24"/>
        </w:rPr>
        <w:t xml:space="preserve"> (SL5), </w:t>
      </w:r>
      <w:proofErr w:type="spellStart"/>
      <w:r w:rsidRPr="00774E76">
        <w:rPr>
          <w:rFonts w:ascii="Times New Roman" w:hAnsi="Times New Roman" w:cs="Times New Roman"/>
          <w:sz w:val="24"/>
          <w:szCs w:val="24"/>
        </w:rPr>
        <w:t>Horopothana</w:t>
      </w:r>
      <w:proofErr w:type="spellEnd"/>
      <w:r w:rsidRPr="00774E76">
        <w:rPr>
          <w:rFonts w:ascii="Times New Roman" w:hAnsi="Times New Roman" w:cs="Times New Roman"/>
          <w:sz w:val="24"/>
          <w:szCs w:val="24"/>
        </w:rPr>
        <w:t xml:space="preserve"> (SL6), </w:t>
      </w:r>
      <w:proofErr w:type="spellStart"/>
      <w:r w:rsidRPr="00774E76">
        <w:rPr>
          <w:rFonts w:ascii="Times New Roman" w:hAnsi="Times New Roman" w:cs="Times New Roman"/>
          <w:sz w:val="24"/>
          <w:szCs w:val="24"/>
        </w:rPr>
        <w:t>Mahawilachchiya</w:t>
      </w:r>
      <w:proofErr w:type="spellEnd"/>
      <w:r w:rsidRPr="00774E76">
        <w:rPr>
          <w:rFonts w:ascii="Times New Roman" w:hAnsi="Times New Roman" w:cs="Times New Roman"/>
          <w:sz w:val="24"/>
          <w:szCs w:val="24"/>
        </w:rPr>
        <w:t xml:space="preserve"> (SL7), and </w:t>
      </w:r>
      <w:proofErr w:type="spellStart"/>
      <w:r w:rsidRPr="00774E76">
        <w:rPr>
          <w:rFonts w:ascii="Times New Roman" w:hAnsi="Times New Roman" w:cs="Times New Roman"/>
          <w:sz w:val="24"/>
          <w:szCs w:val="24"/>
        </w:rPr>
        <w:t>Nochchiyagama</w:t>
      </w:r>
      <w:proofErr w:type="spellEnd"/>
      <w:r w:rsidRPr="00774E76">
        <w:rPr>
          <w:rFonts w:ascii="Times New Roman" w:hAnsi="Times New Roman" w:cs="Times New Roman"/>
          <w:sz w:val="24"/>
          <w:szCs w:val="24"/>
        </w:rPr>
        <w:t xml:space="preserve"> (SL8</w:t>
      </w:r>
      <w:r>
        <w:rPr>
          <w:rFonts w:ascii="Times New Roman" w:hAnsi="Times New Roman" w:cs="Times New Roman"/>
          <w:sz w:val="24"/>
          <w:szCs w:val="24"/>
        </w:rPr>
        <w:t>)</w:t>
      </w:r>
      <w:r w:rsidR="00187A82">
        <w:rPr>
          <w:rFonts w:ascii="Times New Roman" w:hAnsi="Times New Roman" w:cs="Times New Roman"/>
          <w:sz w:val="24"/>
          <w:szCs w:val="24"/>
        </w:rPr>
        <w:t>.</w:t>
      </w:r>
      <w:r w:rsidRPr="00187A82">
        <w:rPr>
          <w:rFonts w:ascii="Times New Roman" w:hAnsi="Times New Roman" w:cs="Times New Roman"/>
          <w:color w:val="FF0000"/>
          <w:sz w:val="24"/>
          <w:szCs w:val="24"/>
        </w:rPr>
        <w:t xml:space="preserve"> </w:t>
      </w:r>
      <w:r w:rsidRPr="00933AB4">
        <w:rPr>
          <w:rFonts w:ascii="Times New Roman" w:hAnsi="Times New Roman" w:cs="Times New Roman"/>
          <w:sz w:val="24"/>
          <w:szCs w:val="24"/>
        </w:rPr>
        <w:t>Fresh water bodies like small</w:t>
      </w:r>
      <w:r w:rsidR="00933AB4" w:rsidRPr="00933AB4">
        <w:rPr>
          <w:rFonts w:ascii="Times New Roman" w:hAnsi="Times New Roman" w:cs="Times New Roman"/>
          <w:sz w:val="24"/>
          <w:szCs w:val="24"/>
        </w:rPr>
        <w:t xml:space="preserve"> ponds </w:t>
      </w:r>
      <w:r w:rsidRPr="00933AB4">
        <w:rPr>
          <w:rFonts w:ascii="Times New Roman" w:hAnsi="Times New Roman" w:cs="Times New Roman"/>
          <w:sz w:val="24"/>
          <w:szCs w:val="24"/>
        </w:rPr>
        <w:t xml:space="preserve">where people catch fishes for eating purposes in each </w:t>
      </w:r>
      <w:proofErr w:type="gramStart"/>
      <w:r w:rsidRPr="00933AB4">
        <w:rPr>
          <w:rFonts w:ascii="Times New Roman" w:hAnsi="Times New Roman" w:cs="Times New Roman"/>
          <w:sz w:val="24"/>
          <w:szCs w:val="24"/>
        </w:rPr>
        <w:t>locations</w:t>
      </w:r>
      <w:proofErr w:type="gramEnd"/>
      <w:r w:rsidRPr="00933AB4">
        <w:rPr>
          <w:rFonts w:ascii="Times New Roman" w:hAnsi="Times New Roman" w:cs="Times New Roman"/>
          <w:sz w:val="24"/>
          <w:szCs w:val="24"/>
        </w:rPr>
        <w:t xml:space="preserve"> were selected for fish samples collection. </w:t>
      </w:r>
    </w:p>
    <w:p w14:paraId="72A80C8A" w14:textId="05869007" w:rsidR="00187A82" w:rsidRDefault="00187A82" w:rsidP="00774E76">
      <w:pPr>
        <w:spacing w:line="360" w:lineRule="auto"/>
        <w:jc w:val="both"/>
        <w:rPr>
          <w:rFonts w:ascii="Times New Roman" w:hAnsi="Times New Roman" w:cs="Times New Roman"/>
          <w:sz w:val="24"/>
          <w:szCs w:val="24"/>
        </w:rPr>
      </w:pPr>
      <w:r w:rsidRPr="00A8490D">
        <w:rPr>
          <w:noProof/>
          <w:lang w:bidi="ta-LK"/>
        </w:rPr>
        <w:drawing>
          <wp:anchor distT="0" distB="0" distL="114300" distR="114300" simplePos="0" relativeHeight="251661312" behindDoc="1" locked="0" layoutInCell="1" allowOverlap="1" wp14:anchorId="6E9CDEDE" wp14:editId="723A83E9">
            <wp:simplePos x="0" y="0"/>
            <wp:positionH relativeFrom="column">
              <wp:posOffset>4191000</wp:posOffset>
            </wp:positionH>
            <wp:positionV relativeFrom="paragraph">
              <wp:posOffset>127000</wp:posOffset>
            </wp:positionV>
            <wp:extent cx="480155" cy="694592"/>
            <wp:effectExtent l="19050" t="19050" r="15240" b="10795"/>
            <wp:wrapTight wrapText="bothSides">
              <wp:wrapPolygon edited="0">
                <wp:start x="-857" y="-593"/>
                <wp:lineTo x="-857" y="21343"/>
                <wp:lineTo x="21429" y="21343"/>
                <wp:lineTo x="21429" y="-593"/>
                <wp:lineTo x="-857" y="-593"/>
              </wp:wrapPolygon>
            </wp:wrapTight>
            <wp:docPr id="59" name="Picture 59" descr="D:\Module 14\data colection in sri lanka\Arcgis\images for the report\Images in IHE\Images for the presentation\images with %\snipped 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odule 14\data colection in sri lanka\Arcgis\images for the report\Images in IHE\Images for the presentation\images with %\snipped s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155" cy="694592"/>
                    </a:xfrm>
                    <a:prstGeom prst="rect">
                      <a:avLst/>
                    </a:prstGeom>
                    <a:noFill/>
                    <a:ln>
                      <a:solidFill>
                        <a:schemeClr val="tx1"/>
                      </a:solidFill>
                    </a:ln>
                  </pic:spPr>
                </pic:pic>
              </a:graphicData>
            </a:graphic>
          </wp:anchor>
        </w:drawing>
      </w:r>
      <w:r w:rsidRPr="00A8490D">
        <w:rPr>
          <w:noProof/>
          <w:lang w:bidi="ta-LK"/>
        </w:rPr>
        <w:drawing>
          <wp:anchor distT="0" distB="0" distL="114300" distR="114300" simplePos="0" relativeHeight="251660288" behindDoc="1" locked="0" layoutInCell="1" allowOverlap="1" wp14:anchorId="714045E4" wp14:editId="16501C29">
            <wp:simplePos x="0" y="0"/>
            <wp:positionH relativeFrom="column">
              <wp:posOffset>0</wp:posOffset>
            </wp:positionH>
            <wp:positionV relativeFrom="paragraph">
              <wp:posOffset>120650</wp:posOffset>
            </wp:positionV>
            <wp:extent cx="4093845" cy="3060700"/>
            <wp:effectExtent l="19050" t="19050" r="20955" b="25400"/>
            <wp:wrapTight wrapText="bothSides">
              <wp:wrapPolygon edited="0">
                <wp:start x="-101" y="-134"/>
                <wp:lineTo x="-101" y="21645"/>
                <wp:lineTo x="21610" y="21645"/>
                <wp:lineTo x="21610" y="-134"/>
                <wp:lineTo x="-101" y="-134"/>
              </wp:wrapPolygon>
            </wp:wrapTight>
            <wp:docPr id="49" name="Picture 49" descr="D:\Module 14\data colection in sri lanka\Arcgis\images for the report\Images in IHE\Images for the presentation\images with %\snipped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dule 14\data colection in sri lanka\Arcgis\images for the report\Images in IHE\Images for the presentation\images with %\snipped study are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845" cy="30607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74D8067" w14:textId="77777777" w:rsidR="00187A82" w:rsidRPr="00187A82" w:rsidRDefault="00187A82" w:rsidP="00774E76">
      <w:pPr>
        <w:spacing w:line="360" w:lineRule="auto"/>
        <w:jc w:val="both"/>
        <w:rPr>
          <w:rFonts w:ascii="Times New Roman" w:hAnsi="Times New Roman" w:cs="Times New Roman"/>
          <w:sz w:val="24"/>
          <w:szCs w:val="24"/>
        </w:rPr>
      </w:pPr>
    </w:p>
    <w:p w14:paraId="226BC21D" w14:textId="77777777" w:rsidR="00187A82" w:rsidRDefault="00187A82" w:rsidP="00196459">
      <w:pPr>
        <w:spacing w:line="360" w:lineRule="auto"/>
        <w:jc w:val="both"/>
        <w:rPr>
          <w:rFonts w:ascii="Times New Roman" w:hAnsi="Times New Roman" w:cs="Times New Roman"/>
          <w:noProof/>
          <w:sz w:val="24"/>
          <w:szCs w:val="24"/>
          <w:lang w:bidi="ta-LK"/>
        </w:rPr>
      </w:pPr>
    </w:p>
    <w:p w14:paraId="1B028963" w14:textId="77777777" w:rsidR="00187A82" w:rsidRDefault="00187A82" w:rsidP="00196459">
      <w:pPr>
        <w:spacing w:line="360" w:lineRule="auto"/>
        <w:jc w:val="both"/>
        <w:rPr>
          <w:rFonts w:ascii="Times New Roman" w:hAnsi="Times New Roman" w:cs="Times New Roman"/>
          <w:noProof/>
          <w:sz w:val="24"/>
          <w:szCs w:val="24"/>
          <w:lang w:bidi="ta-LK"/>
        </w:rPr>
      </w:pPr>
    </w:p>
    <w:p w14:paraId="4B5D4CF1" w14:textId="77777777" w:rsidR="00187A82" w:rsidRDefault="00187A82" w:rsidP="00196459">
      <w:pPr>
        <w:spacing w:line="360" w:lineRule="auto"/>
        <w:jc w:val="both"/>
        <w:rPr>
          <w:rFonts w:ascii="Times New Roman" w:hAnsi="Times New Roman" w:cs="Times New Roman"/>
          <w:noProof/>
          <w:sz w:val="24"/>
          <w:szCs w:val="24"/>
          <w:lang w:bidi="ta-LK"/>
        </w:rPr>
      </w:pPr>
    </w:p>
    <w:p w14:paraId="555D994F" w14:textId="77777777" w:rsidR="00187A82" w:rsidRDefault="00187A82" w:rsidP="00196459">
      <w:pPr>
        <w:spacing w:line="360" w:lineRule="auto"/>
        <w:jc w:val="both"/>
        <w:rPr>
          <w:rFonts w:ascii="Times New Roman" w:hAnsi="Times New Roman" w:cs="Times New Roman"/>
          <w:noProof/>
          <w:sz w:val="24"/>
          <w:szCs w:val="24"/>
          <w:lang w:bidi="ta-LK"/>
        </w:rPr>
      </w:pPr>
    </w:p>
    <w:p w14:paraId="02CF4ACA" w14:textId="77777777" w:rsidR="00187A82" w:rsidRDefault="00187A82" w:rsidP="00196459">
      <w:pPr>
        <w:spacing w:line="360" w:lineRule="auto"/>
        <w:jc w:val="both"/>
        <w:rPr>
          <w:rFonts w:ascii="Times New Roman" w:hAnsi="Times New Roman" w:cs="Times New Roman"/>
          <w:noProof/>
          <w:sz w:val="24"/>
          <w:szCs w:val="24"/>
          <w:lang w:bidi="ta-LK"/>
        </w:rPr>
      </w:pPr>
    </w:p>
    <w:p w14:paraId="7E079A20" w14:textId="77777777" w:rsidR="00187A82" w:rsidRDefault="00187A82" w:rsidP="00187A82">
      <w:pPr>
        <w:spacing w:line="360" w:lineRule="auto"/>
        <w:jc w:val="both"/>
        <w:rPr>
          <w:rFonts w:ascii="Times New Roman" w:hAnsi="Times New Roman" w:cs="Times New Roman"/>
          <w:noProof/>
          <w:sz w:val="24"/>
          <w:szCs w:val="24"/>
          <w:lang w:bidi="ta-LK"/>
        </w:rPr>
      </w:pPr>
    </w:p>
    <w:p w14:paraId="04B0BB82" w14:textId="77777777" w:rsidR="00187A82" w:rsidRDefault="00187A82" w:rsidP="00187A82">
      <w:pPr>
        <w:spacing w:line="360" w:lineRule="auto"/>
        <w:jc w:val="both"/>
        <w:rPr>
          <w:rFonts w:ascii="Times New Roman" w:hAnsi="Times New Roman" w:cs="Times New Roman"/>
          <w:noProof/>
          <w:sz w:val="24"/>
          <w:szCs w:val="24"/>
          <w:lang w:bidi="ta-LK"/>
        </w:rPr>
      </w:pPr>
    </w:p>
    <w:p w14:paraId="0F73C2C8" w14:textId="7F440B9D" w:rsidR="00187A82" w:rsidRDefault="00187A82" w:rsidP="00196459">
      <w:pPr>
        <w:spacing w:line="360" w:lineRule="auto"/>
        <w:jc w:val="both"/>
        <w:rPr>
          <w:rFonts w:ascii="Times New Roman" w:hAnsi="Times New Roman" w:cs="Times New Roman"/>
          <w:noProof/>
          <w:sz w:val="24"/>
          <w:szCs w:val="24"/>
          <w:lang w:bidi="ta-LK"/>
        </w:rPr>
      </w:pPr>
      <w:r w:rsidRPr="00187A82">
        <w:rPr>
          <w:rFonts w:ascii="Times New Roman" w:hAnsi="Times New Roman" w:cs="Times New Roman"/>
          <w:noProof/>
          <w:sz w:val="24"/>
          <w:szCs w:val="24"/>
          <w:lang w:bidi="ta-LK"/>
        </w:rPr>
        <w:t xml:space="preserve">Figure </w:t>
      </w:r>
      <w:r w:rsidR="006815F3">
        <w:rPr>
          <w:rFonts w:ascii="Times New Roman" w:hAnsi="Times New Roman" w:cs="Times New Roman"/>
          <w:noProof/>
          <w:sz w:val="24"/>
          <w:szCs w:val="24"/>
          <w:lang w:bidi="ta-LK"/>
        </w:rPr>
        <w:t xml:space="preserve">01: </w:t>
      </w:r>
      <w:r w:rsidRPr="00187A82">
        <w:rPr>
          <w:rFonts w:ascii="Times New Roman" w:hAnsi="Times New Roman" w:cs="Times New Roman"/>
          <w:noProof/>
          <w:sz w:val="24"/>
          <w:szCs w:val="24"/>
          <w:lang w:bidi="ta-LK"/>
        </w:rPr>
        <w:t>Study area</w:t>
      </w:r>
    </w:p>
    <w:p w14:paraId="1DBEBF4E" w14:textId="113CE1F5" w:rsidR="00962ABE" w:rsidRDefault="0029178A" w:rsidP="001964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962ABE" w:rsidRPr="00196459">
        <w:rPr>
          <w:rFonts w:ascii="Times New Roman" w:hAnsi="Times New Roman" w:cs="Times New Roman"/>
          <w:b/>
          <w:bCs/>
          <w:sz w:val="24"/>
          <w:szCs w:val="24"/>
        </w:rPr>
        <w:t>Sample Collection and Pre</w:t>
      </w:r>
      <w:r w:rsidR="00962ABE">
        <w:rPr>
          <w:rFonts w:ascii="Times New Roman" w:hAnsi="Times New Roman" w:cs="Times New Roman"/>
          <w:b/>
          <w:bCs/>
          <w:sz w:val="24"/>
          <w:szCs w:val="24"/>
        </w:rPr>
        <w:t>paration</w:t>
      </w:r>
    </w:p>
    <w:p w14:paraId="68AC1950" w14:textId="67B537A9" w:rsidR="00962ABE" w:rsidRPr="00962ABE" w:rsidRDefault="00962ABE" w:rsidP="00962ABE">
      <w:pPr>
        <w:spacing w:line="360" w:lineRule="auto"/>
        <w:jc w:val="both"/>
        <w:rPr>
          <w:rFonts w:ascii="Times New Roman" w:hAnsi="Times New Roman" w:cs="Times New Roman"/>
          <w:noProof/>
          <w:sz w:val="24"/>
          <w:szCs w:val="24"/>
          <w:lang w:bidi="ta-LK"/>
        </w:rPr>
      </w:pPr>
      <w:r>
        <w:rPr>
          <w:rFonts w:ascii="Times New Roman" w:hAnsi="Times New Roman" w:cs="Times New Roman"/>
          <w:noProof/>
          <w:sz w:val="24"/>
          <w:szCs w:val="24"/>
          <w:lang w:bidi="ta-LK"/>
        </w:rPr>
        <w:t>Fish s</w:t>
      </w:r>
      <w:r w:rsidRPr="00962ABE">
        <w:rPr>
          <w:rFonts w:ascii="Times New Roman" w:hAnsi="Times New Roman" w:cs="Times New Roman"/>
          <w:noProof/>
          <w:sz w:val="24"/>
          <w:szCs w:val="24"/>
          <w:lang w:bidi="ta-LK"/>
        </w:rPr>
        <w:t>amples were taken before the rainy period starts</w:t>
      </w:r>
      <w:r>
        <w:rPr>
          <w:rFonts w:ascii="Times New Roman" w:hAnsi="Times New Roman" w:cs="Times New Roman"/>
          <w:noProof/>
          <w:sz w:val="24"/>
          <w:szCs w:val="24"/>
          <w:lang w:bidi="ta-LK"/>
        </w:rPr>
        <w:t xml:space="preserve"> </w:t>
      </w:r>
      <w:r w:rsidRPr="00962ABE">
        <w:rPr>
          <w:rFonts w:ascii="Times New Roman" w:hAnsi="Times New Roman" w:cs="Times New Roman"/>
          <w:noProof/>
          <w:sz w:val="24"/>
          <w:szCs w:val="24"/>
          <w:lang w:bidi="ta-LK"/>
        </w:rPr>
        <w:t>small ponds where fresh water fish are being harvested for food purposes by the people</w:t>
      </w:r>
      <w:r>
        <w:rPr>
          <w:rFonts w:ascii="Times New Roman" w:hAnsi="Times New Roman" w:cs="Times New Roman"/>
          <w:noProof/>
          <w:sz w:val="24"/>
          <w:szCs w:val="24"/>
          <w:lang w:bidi="ta-LK"/>
        </w:rPr>
        <w:t xml:space="preserve"> in eight locations as shown in Figure </w:t>
      </w:r>
      <w:r w:rsidR="0029178A">
        <w:rPr>
          <w:rFonts w:ascii="Times New Roman" w:hAnsi="Times New Roman" w:cs="Times New Roman"/>
          <w:noProof/>
          <w:sz w:val="24"/>
          <w:szCs w:val="24"/>
          <w:lang w:bidi="ta-LK"/>
        </w:rPr>
        <w:t>0</w:t>
      </w:r>
      <w:r>
        <w:rPr>
          <w:rFonts w:ascii="Times New Roman" w:hAnsi="Times New Roman" w:cs="Times New Roman"/>
          <w:noProof/>
          <w:sz w:val="24"/>
          <w:szCs w:val="24"/>
          <w:lang w:bidi="ta-LK"/>
        </w:rPr>
        <w:t>1</w:t>
      </w:r>
      <w:r w:rsidRPr="00962ABE">
        <w:rPr>
          <w:rFonts w:ascii="Times New Roman" w:hAnsi="Times New Roman" w:cs="Times New Roman"/>
          <w:noProof/>
          <w:sz w:val="24"/>
          <w:szCs w:val="24"/>
          <w:lang w:bidi="ta-LK"/>
        </w:rPr>
        <w:t>. Well matured or grown (average weight 350 to 400 g and average length of 25 cm) tilapia fish were collected for testing purposes. Three fish samples in each locations, altogether twenty four samples w</w:t>
      </w:r>
      <w:r>
        <w:rPr>
          <w:rFonts w:ascii="Times New Roman" w:hAnsi="Times New Roman" w:cs="Times New Roman"/>
          <w:noProof/>
          <w:sz w:val="24"/>
          <w:szCs w:val="24"/>
          <w:lang w:bidi="ta-LK"/>
        </w:rPr>
        <w:t>ere collected in the study area.</w:t>
      </w:r>
    </w:p>
    <w:p w14:paraId="40DB0C61" w14:textId="3DC75170" w:rsidR="00962ABE" w:rsidRDefault="00962ABE" w:rsidP="00962ABE">
      <w:pPr>
        <w:spacing w:line="360" w:lineRule="auto"/>
        <w:jc w:val="both"/>
        <w:rPr>
          <w:rFonts w:ascii="Times New Roman" w:hAnsi="Times New Roman" w:cs="Times New Roman"/>
          <w:noProof/>
          <w:sz w:val="24"/>
          <w:szCs w:val="24"/>
          <w:lang w:bidi="ta-LK"/>
        </w:rPr>
      </w:pPr>
      <w:r w:rsidRPr="00962ABE">
        <w:rPr>
          <w:rFonts w:ascii="Times New Roman" w:hAnsi="Times New Roman" w:cs="Times New Roman"/>
          <w:noProof/>
          <w:sz w:val="24"/>
          <w:szCs w:val="24"/>
          <w:lang w:bidi="ta-LK"/>
        </w:rPr>
        <w:t>All samples were stored in plastic containers and labelled. Fish samples were placed into the ice box and taken to the laboratory of National water supply and drainage board of Jaffna, Sri Lanka. Then samples were kept in refrigerators (4ºC) before pre-preparation.</w:t>
      </w:r>
      <w:r w:rsidR="004465EC">
        <w:rPr>
          <w:rFonts w:ascii="Times New Roman" w:hAnsi="Times New Roman" w:cs="Times New Roman"/>
          <w:noProof/>
          <w:sz w:val="24"/>
          <w:szCs w:val="24"/>
          <w:lang w:bidi="ta-LK"/>
        </w:rPr>
        <w:t xml:space="preserve"> M</w:t>
      </w:r>
      <w:r w:rsidRPr="00962ABE">
        <w:rPr>
          <w:rFonts w:ascii="Times New Roman" w:hAnsi="Times New Roman" w:cs="Times New Roman"/>
          <w:noProof/>
          <w:sz w:val="24"/>
          <w:szCs w:val="24"/>
          <w:lang w:bidi="ta-LK"/>
        </w:rPr>
        <w:t xml:space="preserve">uscle and liver part of fish were separated and kept in oven under 105ºC for three days in order to make dry. Then samples were crushed well with the help of agate mortar in order to make as powdered samples. </w:t>
      </w:r>
      <w:r w:rsidR="00495A2A" w:rsidRPr="00495A2A">
        <w:rPr>
          <w:rFonts w:ascii="Times New Roman" w:hAnsi="Times New Roman" w:cs="Times New Roman"/>
          <w:noProof/>
          <w:sz w:val="24"/>
          <w:szCs w:val="24"/>
          <w:lang w:bidi="ta-LK"/>
        </w:rPr>
        <w:t xml:space="preserve">Finally all powdered fish samples were taken to the laboratory of UNESCO-IHE, Delft, the Netherlands. </w:t>
      </w:r>
    </w:p>
    <w:p w14:paraId="0FF249BF" w14:textId="77777777" w:rsidR="00527AB0" w:rsidRDefault="00527AB0" w:rsidP="004465EC">
      <w:pPr>
        <w:spacing w:line="360" w:lineRule="auto"/>
        <w:jc w:val="both"/>
        <w:rPr>
          <w:rFonts w:ascii="Times New Roman" w:hAnsi="Times New Roman" w:cs="Times New Roman"/>
          <w:b/>
          <w:bCs/>
          <w:noProof/>
          <w:sz w:val="24"/>
          <w:szCs w:val="24"/>
          <w:lang w:bidi="ta-LK"/>
        </w:rPr>
      </w:pPr>
    </w:p>
    <w:p w14:paraId="1CCB57F2" w14:textId="5D03D490" w:rsidR="004465EC" w:rsidRPr="002E1E07" w:rsidRDefault="00527AB0" w:rsidP="004465EC">
      <w:pPr>
        <w:spacing w:line="360" w:lineRule="auto"/>
        <w:jc w:val="both"/>
        <w:rPr>
          <w:rFonts w:ascii="Times New Roman" w:hAnsi="Times New Roman" w:cs="Times New Roman"/>
          <w:b/>
          <w:bCs/>
          <w:noProof/>
          <w:sz w:val="24"/>
          <w:szCs w:val="24"/>
          <w:lang w:bidi="ta-LK"/>
        </w:rPr>
      </w:pPr>
      <w:r>
        <w:rPr>
          <w:rFonts w:ascii="Times New Roman" w:hAnsi="Times New Roman" w:cs="Times New Roman"/>
          <w:b/>
          <w:bCs/>
          <w:noProof/>
          <w:sz w:val="24"/>
          <w:szCs w:val="24"/>
          <w:lang w:bidi="ta-LK"/>
        </w:rPr>
        <w:lastRenderedPageBreak/>
        <w:t xml:space="preserve">2.2 </w:t>
      </w:r>
      <w:r w:rsidR="004465EC" w:rsidRPr="002E1E07">
        <w:rPr>
          <w:rFonts w:ascii="Times New Roman" w:hAnsi="Times New Roman" w:cs="Times New Roman"/>
          <w:b/>
          <w:bCs/>
          <w:noProof/>
          <w:sz w:val="24"/>
          <w:szCs w:val="24"/>
          <w:lang w:bidi="ta-LK"/>
        </w:rPr>
        <w:t>Sample analysis</w:t>
      </w:r>
    </w:p>
    <w:p w14:paraId="3FF998C2" w14:textId="35A20467" w:rsidR="004465EC" w:rsidRPr="004465EC" w:rsidRDefault="00495A2A" w:rsidP="004465EC">
      <w:pPr>
        <w:spacing w:line="360" w:lineRule="auto"/>
        <w:jc w:val="both"/>
        <w:rPr>
          <w:rFonts w:ascii="Times New Roman" w:hAnsi="Times New Roman" w:cs="Times New Roman"/>
          <w:noProof/>
          <w:sz w:val="24"/>
          <w:szCs w:val="24"/>
          <w:lang w:bidi="ta-LK"/>
        </w:rPr>
      </w:pPr>
      <w:r w:rsidRPr="00495A2A">
        <w:rPr>
          <w:rFonts w:ascii="Times New Roman" w:hAnsi="Times New Roman" w:cs="Times New Roman"/>
          <w:noProof/>
          <w:sz w:val="24"/>
          <w:szCs w:val="24"/>
          <w:lang w:bidi="ta-LK"/>
        </w:rPr>
        <w:t xml:space="preserve">Transported samples have been analysed in the laboratory of UNESCO-IHE, Delft, the Netherlands for heavy metals. </w:t>
      </w:r>
      <w:r w:rsidR="004465EC" w:rsidRPr="004465EC">
        <w:rPr>
          <w:rFonts w:ascii="Times New Roman" w:hAnsi="Times New Roman" w:cs="Times New Roman"/>
          <w:noProof/>
          <w:sz w:val="24"/>
          <w:szCs w:val="24"/>
          <w:lang w:bidi="ta-LK"/>
        </w:rPr>
        <w:t>Based on Kruis (2014) procedures, the analysis consisted sample acidification, digestion, and dilution before read the results of heavy metals in ICP-MS and AAS-GF. First, the powdered samples of fish around 0.3 to 0.5 g were weighed by using the balance (Sartorius, type of R200D/39900054 with the accuracy of 0.0001g) and then put into the destruction blocs. In the acidification process, 10 ml of nitric acid (65%) was mixed by using pipette into the destruction blocs. Then those samples along with two of each control and blank samples were arranged in the microwave (CEM, MARS) for digestion. Oven was functioned by increasing the temperature to 165ºC for first 10 minutes and kept at 165ºC for 1 minute, then the temperature was raised to 175ºC within next 2 minutes and kept for 5 minutes and it was ended with cooling for last 40 to 45 minutes. Finally, in the dilution process, demineralised water was added to the digested samples by using 50 ml containers. Then prior to the testing, 50 times dilution was carried out by adding 50 ml of demineralised water into 1 ml of sample. All the samples of muscles and livers of fish</w:t>
      </w:r>
      <w:r w:rsidR="004465EC">
        <w:rPr>
          <w:rFonts w:ascii="Times New Roman" w:hAnsi="Times New Roman" w:cs="Times New Roman"/>
          <w:noProof/>
          <w:sz w:val="24"/>
          <w:szCs w:val="24"/>
          <w:lang w:bidi="ta-LK"/>
        </w:rPr>
        <w:t xml:space="preserve"> </w:t>
      </w:r>
      <w:r w:rsidR="004465EC" w:rsidRPr="004465EC">
        <w:rPr>
          <w:rFonts w:ascii="Times New Roman" w:hAnsi="Times New Roman" w:cs="Times New Roman"/>
          <w:noProof/>
          <w:sz w:val="24"/>
          <w:szCs w:val="24"/>
          <w:lang w:bidi="ta-LK"/>
        </w:rPr>
        <w:t>were followed same procedures as described above.</w:t>
      </w:r>
    </w:p>
    <w:p w14:paraId="6639DE3E" w14:textId="21CA03AA" w:rsidR="00495A2A" w:rsidRDefault="004465EC" w:rsidP="00495A2A">
      <w:pPr>
        <w:spacing w:line="360" w:lineRule="auto"/>
        <w:jc w:val="both"/>
        <w:rPr>
          <w:rFonts w:ascii="Times New Roman" w:hAnsi="Times New Roman" w:cs="Times New Roman"/>
          <w:noProof/>
          <w:sz w:val="24"/>
          <w:szCs w:val="24"/>
          <w:lang w:bidi="ta-LK"/>
        </w:rPr>
      </w:pPr>
      <w:r w:rsidRPr="004465EC">
        <w:rPr>
          <w:rFonts w:ascii="Times New Roman" w:hAnsi="Times New Roman" w:cs="Times New Roman"/>
          <w:noProof/>
          <w:sz w:val="24"/>
          <w:szCs w:val="24"/>
          <w:lang w:bidi="ta-LK"/>
        </w:rPr>
        <w:t xml:space="preserve">Metal As was tested in Atomic Absorption Spectrometry Graphite Furnace (AAS-GF) type of thermo elemental solaar, MQZ, with the detection limit of 2 µg/L. To have calibration curve, five standards were used with the concentrations of 10, 20, 30, 40 and 50 µg/L. The curve of calibration had best fit (R2) more than 0.9998. The samples were functioned in the instrument placing one standard in each 10 samples to ensure proper running of instrument. Inductively Coupled Plasma, Mass Spectrometry (ICP-MS) was used to analyse other metals in </w:t>
      </w:r>
      <w:r w:rsidR="00495A2A">
        <w:rPr>
          <w:rFonts w:ascii="Times New Roman" w:hAnsi="Times New Roman" w:cs="Times New Roman"/>
          <w:noProof/>
          <w:sz w:val="24"/>
          <w:szCs w:val="24"/>
          <w:lang w:bidi="ta-LK"/>
        </w:rPr>
        <w:t>UNESCO_IHE</w:t>
      </w:r>
      <w:r w:rsidRPr="004465EC">
        <w:rPr>
          <w:rFonts w:ascii="Times New Roman" w:hAnsi="Times New Roman" w:cs="Times New Roman"/>
          <w:noProof/>
          <w:sz w:val="24"/>
          <w:szCs w:val="24"/>
          <w:lang w:bidi="ta-LK"/>
        </w:rPr>
        <w:t xml:space="preserve"> laboratory. The model of ICP-MS is XSeries ll and the manufacturer is Thermo Scientific in Bremen, Germany. For the calibration purpose, for all metals, the standards with concentrations of 20, 50, 100 ppb were used whereas for metals Na, K, Mg, Ca and Fe 0.02, 0.05, 0.1, 1, 5, 10 ppm were used. The curve of calibration had best fit (R2) more than 0.999.  To confirm consistency of results, one quality control standard was measured in every 15 to 20 samples set. The detection limits of ICP-MS for metals Pb, Mn, Cd, and Cr are 0.06, 0.06, 0.02 and 0.07 µg/L</w:t>
      </w:r>
      <w:r w:rsidR="002A37EF">
        <w:rPr>
          <w:rFonts w:ascii="Times New Roman" w:hAnsi="Times New Roman" w:cs="Times New Roman"/>
          <w:noProof/>
          <w:sz w:val="24"/>
          <w:szCs w:val="24"/>
          <w:lang w:bidi="ta-LK"/>
        </w:rPr>
        <w:t xml:space="preserve"> respectively</w:t>
      </w:r>
      <w:r w:rsidRPr="004465EC">
        <w:rPr>
          <w:rFonts w:ascii="Times New Roman" w:hAnsi="Times New Roman" w:cs="Times New Roman"/>
          <w:noProof/>
          <w:sz w:val="24"/>
          <w:szCs w:val="24"/>
          <w:lang w:bidi="ta-LK"/>
        </w:rPr>
        <w:t>.</w:t>
      </w:r>
    </w:p>
    <w:p w14:paraId="7D54C460" w14:textId="77777777" w:rsidR="00396290" w:rsidRDefault="00396290" w:rsidP="00495A2A">
      <w:pPr>
        <w:spacing w:line="360" w:lineRule="auto"/>
        <w:jc w:val="both"/>
        <w:rPr>
          <w:rFonts w:ascii="Times New Roman" w:hAnsi="Times New Roman" w:cs="Times New Roman"/>
          <w:noProof/>
          <w:sz w:val="24"/>
          <w:szCs w:val="24"/>
          <w:lang w:bidi="ta-LK"/>
        </w:rPr>
      </w:pPr>
    </w:p>
    <w:p w14:paraId="37FE8F10" w14:textId="77777777" w:rsidR="00396290" w:rsidRDefault="00396290" w:rsidP="00495A2A">
      <w:pPr>
        <w:spacing w:line="360" w:lineRule="auto"/>
        <w:jc w:val="both"/>
        <w:rPr>
          <w:rFonts w:ascii="Times New Roman" w:hAnsi="Times New Roman" w:cs="Times New Roman"/>
          <w:noProof/>
          <w:sz w:val="24"/>
          <w:szCs w:val="24"/>
          <w:lang w:bidi="ta-LK"/>
        </w:rPr>
      </w:pPr>
    </w:p>
    <w:p w14:paraId="49B62F7D" w14:textId="77777777" w:rsidR="00396290" w:rsidRDefault="002A37EF" w:rsidP="00495A2A">
      <w:pPr>
        <w:spacing w:line="360" w:lineRule="auto"/>
        <w:jc w:val="both"/>
        <w:rPr>
          <w:rFonts w:ascii="Times New Roman" w:hAnsi="Times New Roman" w:cs="Times New Roman"/>
          <w:b/>
          <w:bCs/>
          <w:noProof/>
          <w:sz w:val="24"/>
          <w:szCs w:val="24"/>
          <w:lang w:bidi="ta-LK"/>
        </w:rPr>
      </w:pPr>
      <w:r>
        <w:rPr>
          <w:rFonts w:ascii="Times New Roman" w:hAnsi="Times New Roman" w:cs="Times New Roman"/>
          <w:b/>
          <w:bCs/>
          <w:noProof/>
          <w:sz w:val="24"/>
          <w:szCs w:val="24"/>
          <w:lang w:bidi="ta-LK"/>
        </w:rPr>
        <w:lastRenderedPageBreak/>
        <w:t xml:space="preserve">2.3 </w:t>
      </w:r>
      <w:r w:rsidR="00495A2A" w:rsidRPr="002E1E07">
        <w:rPr>
          <w:rFonts w:ascii="Times New Roman" w:hAnsi="Times New Roman" w:cs="Times New Roman"/>
          <w:b/>
          <w:bCs/>
          <w:noProof/>
          <w:sz w:val="24"/>
          <w:szCs w:val="24"/>
          <w:lang w:bidi="ta-LK"/>
        </w:rPr>
        <w:t>Social survey assessment</w:t>
      </w:r>
      <w:r w:rsidR="006E6724" w:rsidRPr="002E1E07">
        <w:rPr>
          <w:rFonts w:ascii="Times New Roman" w:hAnsi="Times New Roman" w:cs="Times New Roman"/>
          <w:b/>
          <w:bCs/>
          <w:noProof/>
          <w:sz w:val="24"/>
          <w:szCs w:val="24"/>
          <w:lang w:bidi="ta-LK"/>
        </w:rPr>
        <w:t xml:space="preserve">- </w:t>
      </w:r>
      <w:r w:rsidR="00495A2A" w:rsidRPr="002E1E07">
        <w:rPr>
          <w:rFonts w:ascii="Times New Roman" w:hAnsi="Times New Roman" w:cs="Times New Roman"/>
          <w:b/>
          <w:bCs/>
          <w:noProof/>
          <w:sz w:val="24"/>
          <w:szCs w:val="24"/>
          <w:lang w:bidi="ta-LK"/>
        </w:rPr>
        <w:t>Interviews with relevant staffs and Questionnaire survey</w:t>
      </w:r>
    </w:p>
    <w:p w14:paraId="298B000C" w14:textId="68C4494B" w:rsidR="00495A2A" w:rsidRPr="00396290" w:rsidRDefault="00495A2A" w:rsidP="00495A2A">
      <w:pPr>
        <w:spacing w:line="360" w:lineRule="auto"/>
        <w:jc w:val="both"/>
        <w:rPr>
          <w:rFonts w:ascii="Times New Roman" w:hAnsi="Times New Roman" w:cs="Times New Roman"/>
          <w:b/>
          <w:bCs/>
          <w:noProof/>
          <w:sz w:val="24"/>
          <w:szCs w:val="24"/>
          <w:lang w:bidi="ta-LK"/>
        </w:rPr>
      </w:pPr>
      <w:r w:rsidRPr="00495A2A">
        <w:rPr>
          <w:rFonts w:ascii="Times New Roman" w:hAnsi="Times New Roman" w:cs="Times New Roman"/>
          <w:noProof/>
          <w:sz w:val="24"/>
          <w:szCs w:val="24"/>
          <w:lang w:bidi="ta-LK"/>
        </w:rPr>
        <w:t>In order to carry out the questionnaire assessment among the people, interviews with relevant officials such as m</w:t>
      </w:r>
      <w:r w:rsidR="00396290">
        <w:rPr>
          <w:rFonts w:ascii="Times New Roman" w:hAnsi="Times New Roman" w:cs="Times New Roman"/>
          <w:noProof/>
          <w:sz w:val="24"/>
          <w:szCs w:val="24"/>
          <w:lang w:bidi="ta-LK"/>
        </w:rPr>
        <w:t>edical, agriculture, water sectors</w:t>
      </w:r>
      <w:r w:rsidRPr="00495A2A">
        <w:rPr>
          <w:rFonts w:ascii="Times New Roman" w:hAnsi="Times New Roman" w:cs="Times New Roman"/>
          <w:noProof/>
          <w:sz w:val="24"/>
          <w:szCs w:val="24"/>
          <w:lang w:bidi="ta-LK"/>
        </w:rPr>
        <w:t xml:space="preserve"> and representatives of Government (Grama Niladhari) were carried out. </w:t>
      </w:r>
    </w:p>
    <w:p w14:paraId="7D1290B5" w14:textId="1736F380" w:rsidR="00495A2A" w:rsidRDefault="00495A2A" w:rsidP="00495A2A">
      <w:pPr>
        <w:spacing w:line="360" w:lineRule="auto"/>
        <w:jc w:val="both"/>
        <w:rPr>
          <w:rFonts w:ascii="Times New Roman" w:hAnsi="Times New Roman" w:cs="Times New Roman"/>
          <w:noProof/>
          <w:sz w:val="24"/>
          <w:szCs w:val="24"/>
          <w:lang w:bidi="ta-LK"/>
        </w:rPr>
      </w:pPr>
      <w:r w:rsidRPr="00495A2A">
        <w:rPr>
          <w:rFonts w:ascii="Times New Roman" w:hAnsi="Times New Roman" w:cs="Times New Roman"/>
          <w:noProof/>
          <w:sz w:val="24"/>
          <w:szCs w:val="24"/>
          <w:lang w:bidi="ta-LK"/>
        </w:rPr>
        <w:t>After interviews with relevant officials, questionnaire survey was carried out among both categories of people such as CKDu affected and non-affected in endemic area. The affected people from eight locations of study area were interviewed with organised questionnaire which included all suspected risk factors such as age, sex, food type and other lifestyle habits (smoking, liquor type, and rate of betel chewing and tea consumption</w:t>
      </w:r>
      <w:r w:rsidR="006E6724">
        <w:rPr>
          <w:rFonts w:ascii="Times New Roman" w:hAnsi="Times New Roman" w:cs="Times New Roman"/>
          <w:noProof/>
          <w:sz w:val="24"/>
          <w:szCs w:val="24"/>
          <w:lang w:bidi="ta-LK"/>
        </w:rPr>
        <w:t>.</w:t>
      </w:r>
      <w:r w:rsidRPr="00495A2A">
        <w:rPr>
          <w:rFonts w:ascii="Times New Roman" w:hAnsi="Times New Roman" w:cs="Times New Roman"/>
          <w:noProof/>
          <w:sz w:val="24"/>
          <w:szCs w:val="24"/>
          <w:lang w:bidi="ta-LK"/>
        </w:rPr>
        <w:t xml:space="preserve"> Altogether 132 affected people </w:t>
      </w:r>
      <w:r w:rsidR="006E6724">
        <w:rPr>
          <w:rFonts w:ascii="Times New Roman" w:hAnsi="Times New Roman" w:cs="Times New Roman"/>
          <w:noProof/>
          <w:sz w:val="24"/>
          <w:szCs w:val="24"/>
          <w:lang w:bidi="ta-LK"/>
        </w:rPr>
        <w:t xml:space="preserve">and 130 non-affected people </w:t>
      </w:r>
      <w:r w:rsidRPr="00495A2A">
        <w:rPr>
          <w:rFonts w:ascii="Times New Roman" w:hAnsi="Times New Roman" w:cs="Times New Roman"/>
          <w:noProof/>
          <w:sz w:val="24"/>
          <w:szCs w:val="24"/>
          <w:lang w:bidi="ta-LK"/>
        </w:rPr>
        <w:t xml:space="preserve">from eight location were questioned </w:t>
      </w:r>
      <w:r w:rsidR="006E6724">
        <w:rPr>
          <w:rFonts w:ascii="Times New Roman" w:hAnsi="Times New Roman" w:cs="Times New Roman"/>
          <w:noProof/>
          <w:sz w:val="24"/>
          <w:szCs w:val="24"/>
          <w:lang w:bidi="ta-LK"/>
        </w:rPr>
        <w:t xml:space="preserve">with same questionnaires. Table </w:t>
      </w:r>
      <w:r w:rsidR="00277454">
        <w:rPr>
          <w:rFonts w:ascii="Times New Roman" w:hAnsi="Times New Roman" w:cs="Times New Roman"/>
          <w:noProof/>
          <w:sz w:val="24"/>
          <w:szCs w:val="24"/>
          <w:lang w:bidi="ta-LK"/>
        </w:rPr>
        <w:t>0</w:t>
      </w:r>
      <w:r w:rsidR="006E6724">
        <w:rPr>
          <w:rFonts w:ascii="Times New Roman" w:hAnsi="Times New Roman" w:cs="Times New Roman"/>
          <w:noProof/>
          <w:sz w:val="24"/>
          <w:szCs w:val="24"/>
          <w:lang w:bidi="ta-LK"/>
        </w:rPr>
        <w:t xml:space="preserve">1 </w:t>
      </w:r>
      <w:r w:rsidRPr="00495A2A">
        <w:rPr>
          <w:rFonts w:ascii="Times New Roman" w:hAnsi="Times New Roman" w:cs="Times New Roman"/>
          <w:noProof/>
          <w:sz w:val="24"/>
          <w:szCs w:val="24"/>
          <w:lang w:bidi="ta-LK"/>
        </w:rPr>
        <w:t xml:space="preserve">explains the summary of social survey. </w:t>
      </w:r>
    </w:p>
    <w:p w14:paraId="2035054A" w14:textId="1DB99DA4" w:rsidR="004B0EE5" w:rsidRPr="004B0EE5" w:rsidRDefault="00277454" w:rsidP="004B0EE5">
      <w:pPr>
        <w:spacing w:line="276" w:lineRule="auto"/>
        <w:rPr>
          <w:rFonts w:ascii="Times New Roman" w:hAnsi="Times New Roman" w:cs="Times New Roman"/>
          <w:sz w:val="24"/>
          <w:szCs w:val="24"/>
        </w:rPr>
      </w:pPr>
      <w:bookmarkStart w:id="1" w:name="_Toc478462186"/>
      <w:r>
        <w:rPr>
          <w:rFonts w:ascii="Times New Roman" w:hAnsi="Times New Roman" w:cs="Times New Roman"/>
          <w:sz w:val="24"/>
          <w:szCs w:val="24"/>
        </w:rPr>
        <w:t>Table 0</w:t>
      </w:r>
      <w:r w:rsidR="004B0EE5" w:rsidRPr="004B0EE5">
        <w:rPr>
          <w:rFonts w:ascii="Times New Roman" w:hAnsi="Times New Roman" w:cs="Times New Roman"/>
          <w:sz w:val="24"/>
          <w:szCs w:val="24"/>
        </w:rPr>
        <w:t>1</w:t>
      </w:r>
      <w:r w:rsidR="004B0EE5" w:rsidRPr="004B0EE5">
        <w:rPr>
          <w:rFonts w:ascii="Times New Roman" w:hAnsi="Times New Roman" w:cs="Times New Roman"/>
          <w:sz w:val="24"/>
          <w:szCs w:val="24"/>
        </w:rPr>
        <w:fldChar w:fldCharType="begin"/>
      </w:r>
      <w:r w:rsidR="004B0EE5" w:rsidRPr="004B0EE5">
        <w:rPr>
          <w:rFonts w:ascii="Times New Roman" w:hAnsi="Times New Roman" w:cs="Times New Roman"/>
          <w:sz w:val="24"/>
          <w:szCs w:val="24"/>
        </w:rPr>
        <w:instrText xml:space="preserve"> SEQ Table \* ARABIC </w:instrText>
      </w:r>
      <w:r w:rsidR="004B0EE5" w:rsidRPr="004B0EE5">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B0EE5" w:rsidRPr="004B0EE5">
        <w:rPr>
          <w:rFonts w:ascii="Times New Roman" w:hAnsi="Times New Roman" w:cs="Times New Roman"/>
          <w:sz w:val="24"/>
          <w:szCs w:val="24"/>
        </w:rPr>
        <w:t>Questionnaire survey in Anuradhapura district of Sri Lanka</w:t>
      </w:r>
      <w:bookmarkEnd w:id="1"/>
    </w:p>
    <w:tbl>
      <w:tblPr>
        <w:tblStyle w:val="TableGrid"/>
        <w:tblW w:w="0" w:type="auto"/>
        <w:tblLook w:val="04A0" w:firstRow="1" w:lastRow="0" w:firstColumn="1" w:lastColumn="0" w:noHBand="0" w:noVBand="1"/>
      </w:tblPr>
      <w:tblGrid>
        <w:gridCol w:w="2741"/>
        <w:gridCol w:w="2911"/>
        <w:gridCol w:w="2742"/>
      </w:tblGrid>
      <w:tr w:rsidR="00B57043" w14:paraId="5B5BF5B0" w14:textId="77777777" w:rsidTr="00160A62">
        <w:trPr>
          <w:cantSplit/>
          <w:trHeight w:val="507"/>
        </w:trPr>
        <w:tc>
          <w:tcPr>
            <w:tcW w:w="2741" w:type="dxa"/>
            <w:vAlign w:val="center"/>
          </w:tcPr>
          <w:p w14:paraId="2D18BC07" w14:textId="77777777" w:rsidR="00B57043" w:rsidRPr="004B0EE5" w:rsidRDefault="00B57043" w:rsidP="00164643">
            <w:pPr>
              <w:spacing w:line="276" w:lineRule="auto"/>
              <w:jc w:val="center"/>
              <w:rPr>
                <w:sz w:val="24"/>
                <w:szCs w:val="24"/>
              </w:rPr>
            </w:pPr>
            <w:r w:rsidRPr="004B0EE5">
              <w:rPr>
                <w:sz w:val="24"/>
                <w:szCs w:val="24"/>
              </w:rPr>
              <w:t>DS Division</w:t>
            </w:r>
          </w:p>
        </w:tc>
        <w:tc>
          <w:tcPr>
            <w:tcW w:w="5653" w:type="dxa"/>
            <w:gridSpan w:val="2"/>
            <w:vAlign w:val="center"/>
          </w:tcPr>
          <w:p w14:paraId="6BD4BCCD" w14:textId="73484BA5" w:rsidR="00B57043" w:rsidRPr="004B0EE5" w:rsidRDefault="00B57043" w:rsidP="00B57043">
            <w:pPr>
              <w:spacing w:line="276" w:lineRule="auto"/>
              <w:jc w:val="center"/>
              <w:rPr>
                <w:sz w:val="24"/>
                <w:szCs w:val="24"/>
              </w:rPr>
            </w:pPr>
            <w:r w:rsidRPr="004B0EE5">
              <w:rPr>
                <w:sz w:val="24"/>
                <w:szCs w:val="24"/>
              </w:rPr>
              <w:t>Number of people surveyed</w:t>
            </w:r>
          </w:p>
        </w:tc>
      </w:tr>
      <w:tr w:rsidR="00B57043" w14:paraId="72DABB06" w14:textId="77777777" w:rsidTr="00160A62">
        <w:trPr>
          <w:trHeight w:val="56"/>
        </w:trPr>
        <w:tc>
          <w:tcPr>
            <w:tcW w:w="2741" w:type="dxa"/>
          </w:tcPr>
          <w:p w14:paraId="71ED4C75" w14:textId="77777777" w:rsidR="00B57043" w:rsidRPr="004B0EE5" w:rsidRDefault="00B57043" w:rsidP="007C70BB">
            <w:pPr>
              <w:spacing w:line="276" w:lineRule="auto"/>
              <w:rPr>
                <w:sz w:val="24"/>
                <w:szCs w:val="24"/>
              </w:rPr>
            </w:pPr>
          </w:p>
        </w:tc>
        <w:tc>
          <w:tcPr>
            <w:tcW w:w="2911" w:type="dxa"/>
          </w:tcPr>
          <w:p w14:paraId="53DF3C77" w14:textId="77777777" w:rsidR="00B57043" w:rsidRPr="004B0EE5" w:rsidRDefault="00B57043" w:rsidP="007C70BB">
            <w:pPr>
              <w:spacing w:line="276" w:lineRule="auto"/>
              <w:jc w:val="center"/>
              <w:rPr>
                <w:sz w:val="24"/>
                <w:szCs w:val="24"/>
              </w:rPr>
            </w:pPr>
            <w:proofErr w:type="spellStart"/>
            <w:r w:rsidRPr="004B0EE5">
              <w:rPr>
                <w:sz w:val="24"/>
                <w:szCs w:val="24"/>
              </w:rPr>
              <w:t>CKDu</w:t>
            </w:r>
            <w:proofErr w:type="spellEnd"/>
            <w:r w:rsidRPr="004B0EE5">
              <w:rPr>
                <w:sz w:val="24"/>
                <w:szCs w:val="24"/>
              </w:rPr>
              <w:t xml:space="preserve"> affected</w:t>
            </w:r>
          </w:p>
        </w:tc>
        <w:tc>
          <w:tcPr>
            <w:tcW w:w="2741" w:type="dxa"/>
          </w:tcPr>
          <w:p w14:paraId="361F8915" w14:textId="77777777" w:rsidR="00B57043" w:rsidRPr="004B0EE5" w:rsidRDefault="00B57043" w:rsidP="007C70BB">
            <w:pPr>
              <w:spacing w:line="276" w:lineRule="auto"/>
              <w:jc w:val="center"/>
              <w:rPr>
                <w:sz w:val="24"/>
                <w:szCs w:val="24"/>
              </w:rPr>
            </w:pPr>
            <w:proofErr w:type="spellStart"/>
            <w:r w:rsidRPr="004B0EE5">
              <w:rPr>
                <w:sz w:val="24"/>
                <w:szCs w:val="24"/>
              </w:rPr>
              <w:t>CKDu</w:t>
            </w:r>
            <w:proofErr w:type="spellEnd"/>
            <w:r w:rsidRPr="004B0EE5">
              <w:rPr>
                <w:sz w:val="24"/>
                <w:szCs w:val="24"/>
              </w:rPr>
              <w:t xml:space="preserve"> non-affected</w:t>
            </w:r>
          </w:p>
        </w:tc>
      </w:tr>
      <w:tr w:rsidR="00B57043" w14:paraId="396709F6" w14:textId="77777777" w:rsidTr="00160A62">
        <w:trPr>
          <w:trHeight w:val="253"/>
        </w:trPr>
        <w:tc>
          <w:tcPr>
            <w:tcW w:w="2741" w:type="dxa"/>
          </w:tcPr>
          <w:p w14:paraId="4C45D18F" w14:textId="77777777" w:rsidR="00B57043" w:rsidRPr="004B0EE5" w:rsidRDefault="00B57043" w:rsidP="007C70BB">
            <w:pPr>
              <w:spacing w:line="276" w:lineRule="auto"/>
              <w:rPr>
                <w:sz w:val="24"/>
                <w:szCs w:val="24"/>
              </w:rPr>
            </w:pPr>
            <w:proofErr w:type="spellStart"/>
            <w:r w:rsidRPr="004B0EE5">
              <w:rPr>
                <w:sz w:val="24"/>
                <w:szCs w:val="24"/>
              </w:rPr>
              <w:t>Medawachchiya</w:t>
            </w:r>
            <w:proofErr w:type="spellEnd"/>
          </w:p>
        </w:tc>
        <w:tc>
          <w:tcPr>
            <w:tcW w:w="2911" w:type="dxa"/>
          </w:tcPr>
          <w:p w14:paraId="6D495865" w14:textId="77777777" w:rsidR="00B57043" w:rsidRPr="004B0EE5" w:rsidRDefault="00B57043" w:rsidP="007C70BB">
            <w:pPr>
              <w:spacing w:line="276" w:lineRule="auto"/>
              <w:jc w:val="center"/>
              <w:rPr>
                <w:sz w:val="24"/>
                <w:szCs w:val="24"/>
              </w:rPr>
            </w:pPr>
            <w:r w:rsidRPr="004B0EE5">
              <w:rPr>
                <w:sz w:val="24"/>
                <w:szCs w:val="24"/>
              </w:rPr>
              <w:t>15</w:t>
            </w:r>
          </w:p>
        </w:tc>
        <w:tc>
          <w:tcPr>
            <w:tcW w:w="2741" w:type="dxa"/>
          </w:tcPr>
          <w:p w14:paraId="31D0FC2D" w14:textId="77777777" w:rsidR="00B57043" w:rsidRPr="004B0EE5" w:rsidRDefault="00B57043" w:rsidP="007C70BB">
            <w:pPr>
              <w:spacing w:line="276" w:lineRule="auto"/>
              <w:jc w:val="center"/>
              <w:rPr>
                <w:sz w:val="24"/>
                <w:szCs w:val="24"/>
              </w:rPr>
            </w:pPr>
            <w:r w:rsidRPr="004B0EE5">
              <w:rPr>
                <w:sz w:val="24"/>
                <w:szCs w:val="24"/>
              </w:rPr>
              <w:t>14</w:t>
            </w:r>
          </w:p>
        </w:tc>
      </w:tr>
      <w:tr w:rsidR="00B57043" w14:paraId="0D3C3C31" w14:textId="77777777" w:rsidTr="00160A62">
        <w:trPr>
          <w:trHeight w:val="261"/>
        </w:trPr>
        <w:tc>
          <w:tcPr>
            <w:tcW w:w="2741" w:type="dxa"/>
          </w:tcPr>
          <w:p w14:paraId="40F60460" w14:textId="77777777" w:rsidR="00B57043" w:rsidRPr="004B0EE5" w:rsidRDefault="00B57043" w:rsidP="007C70BB">
            <w:pPr>
              <w:spacing w:line="276" w:lineRule="auto"/>
              <w:rPr>
                <w:sz w:val="24"/>
                <w:szCs w:val="24"/>
              </w:rPr>
            </w:pPr>
            <w:proofErr w:type="spellStart"/>
            <w:r w:rsidRPr="004B0EE5">
              <w:rPr>
                <w:sz w:val="24"/>
                <w:szCs w:val="24"/>
              </w:rPr>
              <w:t>Padaviya</w:t>
            </w:r>
            <w:proofErr w:type="spellEnd"/>
          </w:p>
        </w:tc>
        <w:tc>
          <w:tcPr>
            <w:tcW w:w="2911" w:type="dxa"/>
          </w:tcPr>
          <w:p w14:paraId="1AB0C992" w14:textId="77777777" w:rsidR="00B57043" w:rsidRPr="004B0EE5" w:rsidRDefault="00B57043" w:rsidP="007C70BB">
            <w:pPr>
              <w:spacing w:line="276" w:lineRule="auto"/>
              <w:jc w:val="center"/>
              <w:rPr>
                <w:sz w:val="24"/>
                <w:szCs w:val="24"/>
              </w:rPr>
            </w:pPr>
            <w:r w:rsidRPr="004B0EE5">
              <w:rPr>
                <w:sz w:val="24"/>
                <w:szCs w:val="24"/>
              </w:rPr>
              <w:t>12</w:t>
            </w:r>
          </w:p>
        </w:tc>
        <w:tc>
          <w:tcPr>
            <w:tcW w:w="2741" w:type="dxa"/>
          </w:tcPr>
          <w:p w14:paraId="0B31B6BE" w14:textId="77777777" w:rsidR="00B57043" w:rsidRPr="004B0EE5" w:rsidRDefault="00B57043" w:rsidP="007C70BB">
            <w:pPr>
              <w:spacing w:line="276" w:lineRule="auto"/>
              <w:jc w:val="center"/>
              <w:rPr>
                <w:sz w:val="24"/>
                <w:szCs w:val="24"/>
              </w:rPr>
            </w:pPr>
            <w:r w:rsidRPr="004B0EE5">
              <w:rPr>
                <w:sz w:val="24"/>
                <w:szCs w:val="24"/>
              </w:rPr>
              <w:t>13</w:t>
            </w:r>
          </w:p>
        </w:tc>
      </w:tr>
      <w:tr w:rsidR="00B57043" w14:paraId="03970261" w14:textId="77777777" w:rsidTr="00160A62">
        <w:trPr>
          <w:trHeight w:val="261"/>
        </w:trPr>
        <w:tc>
          <w:tcPr>
            <w:tcW w:w="2741" w:type="dxa"/>
          </w:tcPr>
          <w:p w14:paraId="5ADDDADF" w14:textId="77777777" w:rsidR="00B57043" w:rsidRPr="004B0EE5" w:rsidRDefault="00B57043" w:rsidP="007C70BB">
            <w:pPr>
              <w:spacing w:line="276" w:lineRule="auto"/>
              <w:rPr>
                <w:sz w:val="24"/>
                <w:szCs w:val="24"/>
              </w:rPr>
            </w:pPr>
            <w:proofErr w:type="spellStart"/>
            <w:r w:rsidRPr="004B0EE5">
              <w:rPr>
                <w:sz w:val="24"/>
                <w:szCs w:val="24"/>
              </w:rPr>
              <w:t>Rambewa</w:t>
            </w:r>
            <w:proofErr w:type="spellEnd"/>
          </w:p>
        </w:tc>
        <w:tc>
          <w:tcPr>
            <w:tcW w:w="2911" w:type="dxa"/>
          </w:tcPr>
          <w:p w14:paraId="241ED960" w14:textId="77777777" w:rsidR="00B57043" w:rsidRPr="004B0EE5" w:rsidRDefault="00B57043" w:rsidP="007C70BB">
            <w:pPr>
              <w:spacing w:line="276" w:lineRule="auto"/>
              <w:jc w:val="center"/>
              <w:rPr>
                <w:sz w:val="24"/>
                <w:szCs w:val="24"/>
              </w:rPr>
            </w:pPr>
            <w:r w:rsidRPr="004B0EE5">
              <w:rPr>
                <w:sz w:val="24"/>
                <w:szCs w:val="24"/>
              </w:rPr>
              <w:t>19</w:t>
            </w:r>
          </w:p>
        </w:tc>
        <w:tc>
          <w:tcPr>
            <w:tcW w:w="2741" w:type="dxa"/>
          </w:tcPr>
          <w:p w14:paraId="4E85F1B8" w14:textId="77777777" w:rsidR="00B57043" w:rsidRPr="004B0EE5" w:rsidRDefault="00B57043" w:rsidP="007C70BB">
            <w:pPr>
              <w:spacing w:line="276" w:lineRule="auto"/>
              <w:jc w:val="center"/>
              <w:rPr>
                <w:sz w:val="24"/>
                <w:szCs w:val="24"/>
              </w:rPr>
            </w:pPr>
            <w:r w:rsidRPr="004B0EE5">
              <w:rPr>
                <w:sz w:val="24"/>
                <w:szCs w:val="24"/>
              </w:rPr>
              <w:t>18</w:t>
            </w:r>
          </w:p>
        </w:tc>
      </w:tr>
      <w:tr w:rsidR="00B57043" w14:paraId="01C5F12B" w14:textId="77777777" w:rsidTr="00160A62">
        <w:trPr>
          <w:trHeight w:val="261"/>
        </w:trPr>
        <w:tc>
          <w:tcPr>
            <w:tcW w:w="2741" w:type="dxa"/>
          </w:tcPr>
          <w:p w14:paraId="5342F13E" w14:textId="77777777" w:rsidR="00B57043" w:rsidRPr="004B0EE5" w:rsidRDefault="00B57043" w:rsidP="007C70BB">
            <w:pPr>
              <w:spacing w:line="276" w:lineRule="auto"/>
              <w:rPr>
                <w:sz w:val="24"/>
                <w:szCs w:val="24"/>
              </w:rPr>
            </w:pPr>
            <w:proofErr w:type="spellStart"/>
            <w:r w:rsidRPr="004B0EE5">
              <w:rPr>
                <w:sz w:val="24"/>
                <w:szCs w:val="24"/>
              </w:rPr>
              <w:t>Horopothana</w:t>
            </w:r>
            <w:proofErr w:type="spellEnd"/>
          </w:p>
        </w:tc>
        <w:tc>
          <w:tcPr>
            <w:tcW w:w="2911" w:type="dxa"/>
          </w:tcPr>
          <w:p w14:paraId="59022B8A" w14:textId="77777777" w:rsidR="00B57043" w:rsidRPr="004B0EE5" w:rsidRDefault="00B57043" w:rsidP="007C70BB">
            <w:pPr>
              <w:spacing w:line="276" w:lineRule="auto"/>
              <w:jc w:val="center"/>
              <w:rPr>
                <w:sz w:val="24"/>
                <w:szCs w:val="24"/>
              </w:rPr>
            </w:pPr>
            <w:r w:rsidRPr="004B0EE5">
              <w:rPr>
                <w:sz w:val="24"/>
                <w:szCs w:val="24"/>
              </w:rPr>
              <w:t>17</w:t>
            </w:r>
          </w:p>
        </w:tc>
        <w:tc>
          <w:tcPr>
            <w:tcW w:w="2741" w:type="dxa"/>
          </w:tcPr>
          <w:p w14:paraId="434D265F" w14:textId="77777777" w:rsidR="00B57043" w:rsidRPr="004B0EE5" w:rsidRDefault="00B57043" w:rsidP="007C70BB">
            <w:pPr>
              <w:spacing w:line="276" w:lineRule="auto"/>
              <w:jc w:val="center"/>
              <w:rPr>
                <w:sz w:val="24"/>
                <w:szCs w:val="24"/>
              </w:rPr>
            </w:pPr>
            <w:r w:rsidRPr="004B0EE5">
              <w:rPr>
                <w:sz w:val="24"/>
                <w:szCs w:val="24"/>
              </w:rPr>
              <w:t>17</w:t>
            </w:r>
          </w:p>
        </w:tc>
      </w:tr>
      <w:tr w:rsidR="00B57043" w14:paraId="7F2E21C2" w14:textId="77777777" w:rsidTr="00160A62">
        <w:trPr>
          <w:trHeight w:val="253"/>
        </w:trPr>
        <w:tc>
          <w:tcPr>
            <w:tcW w:w="2741" w:type="dxa"/>
          </w:tcPr>
          <w:p w14:paraId="21C1AC41" w14:textId="77777777" w:rsidR="00B57043" w:rsidRPr="004B0EE5" w:rsidRDefault="00B57043" w:rsidP="007C70BB">
            <w:pPr>
              <w:spacing w:line="276" w:lineRule="auto"/>
              <w:rPr>
                <w:sz w:val="24"/>
                <w:szCs w:val="24"/>
              </w:rPr>
            </w:pPr>
            <w:proofErr w:type="spellStart"/>
            <w:r w:rsidRPr="004B0EE5">
              <w:rPr>
                <w:sz w:val="24"/>
                <w:szCs w:val="24"/>
              </w:rPr>
              <w:t>Mahawilachchiya</w:t>
            </w:r>
            <w:proofErr w:type="spellEnd"/>
          </w:p>
        </w:tc>
        <w:tc>
          <w:tcPr>
            <w:tcW w:w="2911" w:type="dxa"/>
          </w:tcPr>
          <w:p w14:paraId="1B98AB09" w14:textId="77777777" w:rsidR="00B57043" w:rsidRPr="004B0EE5" w:rsidRDefault="00B57043" w:rsidP="007C70BB">
            <w:pPr>
              <w:spacing w:line="276" w:lineRule="auto"/>
              <w:jc w:val="center"/>
              <w:rPr>
                <w:sz w:val="24"/>
                <w:szCs w:val="24"/>
              </w:rPr>
            </w:pPr>
            <w:r w:rsidRPr="004B0EE5">
              <w:rPr>
                <w:sz w:val="24"/>
                <w:szCs w:val="24"/>
              </w:rPr>
              <w:t>20</w:t>
            </w:r>
          </w:p>
        </w:tc>
        <w:tc>
          <w:tcPr>
            <w:tcW w:w="2741" w:type="dxa"/>
          </w:tcPr>
          <w:p w14:paraId="4AE64692" w14:textId="77777777" w:rsidR="00B57043" w:rsidRPr="004B0EE5" w:rsidRDefault="00B57043" w:rsidP="007C70BB">
            <w:pPr>
              <w:spacing w:line="276" w:lineRule="auto"/>
              <w:jc w:val="center"/>
              <w:rPr>
                <w:sz w:val="24"/>
                <w:szCs w:val="24"/>
              </w:rPr>
            </w:pPr>
            <w:r w:rsidRPr="004B0EE5">
              <w:rPr>
                <w:sz w:val="24"/>
                <w:szCs w:val="24"/>
              </w:rPr>
              <w:t>17</w:t>
            </w:r>
          </w:p>
        </w:tc>
      </w:tr>
      <w:tr w:rsidR="00B57043" w14:paraId="10648566" w14:textId="77777777" w:rsidTr="00160A62">
        <w:trPr>
          <w:trHeight w:val="261"/>
        </w:trPr>
        <w:tc>
          <w:tcPr>
            <w:tcW w:w="2741" w:type="dxa"/>
          </w:tcPr>
          <w:p w14:paraId="27D1FDB3" w14:textId="77777777" w:rsidR="00B57043" w:rsidRPr="004B0EE5" w:rsidRDefault="00B57043" w:rsidP="007C70BB">
            <w:pPr>
              <w:spacing w:line="276" w:lineRule="auto"/>
              <w:rPr>
                <w:sz w:val="24"/>
                <w:szCs w:val="24"/>
              </w:rPr>
            </w:pPr>
            <w:proofErr w:type="spellStart"/>
            <w:r w:rsidRPr="004B0EE5">
              <w:rPr>
                <w:sz w:val="24"/>
                <w:szCs w:val="24"/>
              </w:rPr>
              <w:t>Khatagasdigiliya</w:t>
            </w:r>
            <w:proofErr w:type="spellEnd"/>
          </w:p>
        </w:tc>
        <w:tc>
          <w:tcPr>
            <w:tcW w:w="2911" w:type="dxa"/>
          </w:tcPr>
          <w:p w14:paraId="6627EC9A" w14:textId="77777777" w:rsidR="00B57043" w:rsidRPr="004B0EE5" w:rsidRDefault="00B57043" w:rsidP="007C70BB">
            <w:pPr>
              <w:spacing w:line="276" w:lineRule="auto"/>
              <w:jc w:val="center"/>
              <w:rPr>
                <w:sz w:val="24"/>
                <w:szCs w:val="24"/>
              </w:rPr>
            </w:pPr>
            <w:r w:rsidRPr="004B0EE5">
              <w:rPr>
                <w:sz w:val="24"/>
                <w:szCs w:val="24"/>
              </w:rPr>
              <w:t>17</w:t>
            </w:r>
          </w:p>
        </w:tc>
        <w:tc>
          <w:tcPr>
            <w:tcW w:w="2741" w:type="dxa"/>
          </w:tcPr>
          <w:p w14:paraId="24ACB33A" w14:textId="77777777" w:rsidR="00B57043" w:rsidRPr="004B0EE5" w:rsidRDefault="00B57043" w:rsidP="007C70BB">
            <w:pPr>
              <w:spacing w:line="276" w:lineRule="auto"/>
              <w:jc w:val="center"/>
              <w:rPr>
                <w:sz w:val="24"/>
                <w:szCs w:val="24"/>
              </w:rPr>
            </w:pPr>
            <w:r w:rsidRPr="004B0EE5">
              <w:rPr>
                <w:sz w:val="24"/>
                <w:szCs w:val="24"/>
              </w:rPr>
              <w:t>15</w:t>
            </w:r>
          </w:p>
        </w:tc>
      </w:tr>
      <w:tr w:rsidR="00B57043" w14:paraId="5CD633FD" w14:textId="77777777" w:rsidTr="00160A62">
        <w:trPr>
          <w:trHeight w:val="261"/>
        </w:trPr>
        <w:tc>
          <w:tcPr>
            <w:tcW w:w="2741" w:type="dxa"/>
          </w:tcPr>
          <w:p w14:paraId="7B5E5EE9" w14:textId="77777777" w:rsidR="00B57043" w:rsidRPr="004B0EE5" w:rsidRDefault="00B57043" w:rsidP="007C70BB">
            <w:pPr>
              <w:spacing w:line="276" w:lineRule="auto"/>
              <w:rPr>
                <w:sz w:val="24"/>
                <w:szCs w:val="24"/>
              </w:rPr>
            </w:pPr>
            <w:proofErr w:type="spellStart"/>
            <w:r w:rsidRPr="004B0EE5">
              <w:rPr>
                <w:sz w:val="24"/>
                <w:szCs w:val="24"/>
              </w:rPr>
              <w:t>Nochchiyagama</w:t>
            </w:r>
            <w:proofErr w:type="spellEnd"/>
          </w:p>
        </w:tc>
        <w:tc>
          <w:tcPr>
            <w:tcW w:w="2911" w:type="dxa"/>
          </w:tcPr>
          <w:p w14:paraId="4264CB70" w14:textId="77777777" w:rsidR="00B57043" w:rsidRPr="004B0EE5" w:rsidRDefault="00B57043" w:rsidP="007C70BB">
            <w:pPr>
              <w:spacing w:line="276" w:lineRule="auto"/>
              <w:jc w:val="center"/>
              <w:rPr>
                <w:sz w:val="24"/>
                <w:szCs w:val="24"/>
              </w:rPr>
            </w:pPr>
            <w:r w:rsidRPr="004B0EE5">
              <w:rPr>
                <w:sz w:val="24"/>
                <w:szCs w:val="24"/>
              </w:rPr>
              <w:t>16</w:t>
            </w:r>
          </w:p>
        </w:tc>
        <w:tc>
          <w:tcPr>
            <w:tcW w:w="2741" w:type="dxa"/>
          </w:tcPr>
          <w:p w14:paraId="2FDD6E1E" w14:textId="77777777" w:rsidR="00B57043" w:rsidRPr="004B0EE5" w:rsidRDefault="00B57043" w:rsidP="007C70BB">
            <w:pPr>
              <w:spacing w:line="276" w:lineRule="auto"/>
              <w:jc w:val="center"/>
              <w:rPr>
                <w:sz w:val="24"/>
                <w:szCs w:val="24"/>
              </w:rPr>
            </w:pPr>
            <w:r w:rsidRPr="004B0EE5">
              <w:rPr>
                <w:sz w:val="24"/>
                <w:szCs w:val="24"/>
              </w:rPr>
              <w:t>18</w:t>
            </w:r>
          </w:p>
        </w:tc>
      </w:tr>
      <w:tr w:rsidR="00B57043" w14:paraId="3C705861" w14:textId="77777777" w:rsidTr="00160A62">
        <w:trPr>
          <w:trHeight w:val="261"/>
        </w:trPr>
        <w:tc>
          <w:tcPr>
            <w:tcW w:w="2741" w:type="dxa"/>
          </w:tcPr>
          <w:p w14:paraId="20954881" w14:textId="77777777" w:rsidR="00B57043" w:rsidRPr="004B0EE5" w:rsidRDefault="00B57043" w:rsidP="007C70BB">
            <w:pPr>
              <w:spacing w:line="276" w:lineRule="auto"/>
              <w:rPr>
                <w:sz w:val="24"/>
                <w:szCs w:val="24"/>
              </w:rPr>
            </w:pPr>
            <w:proofErr w:type="spellStart"/>
            <w:r w:rsidRPr="004B0EE5">
              <w:rPr>
                <w:sz w:val="24"/>
                <w:szCs w:val="24"/>
              </w:rPr>
              <w:t>Kebitigollewa</w:t>
            </w:r>
            <w:proofErr w:type="spellEnd"/>
          </w:p>
        </w:tc>
        <w:tc>
          <w:tcPr>
            <w:tcW w:w="2911" w:type="dxa"/>
          </w:tcPr>
          <w:p w14:paraId="3C3B94E8" w14:textId="77777777" w:rsidR="00B57043" w:rsidRPr="004B0EE5" w:rsidRDefault="00B57043" w:rsidP="007C70BB">
            <w:pPr>
              <w:spacing w:line="276" w:lineRule="auto"/>
              <w:jc w:val="center"/>
              <w:rPr>
                <w:sz w:val="24"/>
                <w:szCs w:val="24"/>
              </w:rPr>
            </w:pPr>
            <w:r w:rsidRPr="004B0EE5">
              <w:rPr>
                <w:sz w:val="24"/>
                <w:szCs w:val="24"/>
              </w:rPr>
              <w:t>16</w:t>
            </w:r>
          </w:p>
        </w:tc>
        <w:tc>
          <w:tcPr>
            <w:tcW w:w="2741" w:type="dxa"/>
          </w:tcPr>
          <w:p w14:paraId="54CC4B44" w14:textId="77777777" w:rsidR="00B57043" w:rsidRPr="004B0EE5" w:rsidRDefault="00B57043" w:rsidP="007C70BB">
            <w:pPr>
              <w:spacing w:line="276" w:lineRule="auto"/>
              <w:jc w:val="center"/>
              <w:rPr>
                <w:sz w:val="24"/>
                <w:szCs w:val="24"/>
              </w:rPr>
            </w:pPr>
            <w:r w:rsidRPr="004B0EE5">
              <w:rPr>
                <w:sz w:val="24"/>
                <w:szCs w:val="24"/>
              </w:rPr>
              <w:t>18</w:t>
            </w:r>
          </w:p>
        </w:tc>
      </w:tr>
      <w:tr w:rsidR="00B57043" w14:paraId="0DE3DE3E" w14:textId="77777777" w:rsidTr="00160A62">
        <w:trPr>
          <w:trHeight w:val="253"/>
        </w:trPr>
        <w:tc>
          <w:tcPr>
            <w:tcW w:w="2741" w:type="dxa"/>
          </w:tcPr>
          <w:p w14:paraId="3CFB5190" w14:textId="77777777" w:rsidR="00B57043" w:rsidRPr="004B0EE5" w:rsidRDefault="00B57043" w:rsidP="007C70BB">
            <w:pPr>
              <w:spacing w:line="276" w:lineRule="auto"/>
              <w:rPr>
                <w:sz w:val="24"/>
                <w:szCs w:val="24"/>
              </w:rPr>
            </w:pPr>
            <w:r w:rsidRPr="004B0EE5">
              <w:rPr>
                <w:sz w:val="24"/>
                <w:szCs w:val="24"/>
              </w:rPr>
              <w:t>Total</w:t>
            </w:r>
          </w:p>
        </w:tc>
        <w:tc>
          <w:tcPr>
            <w:tcW w:w="2911" w:type="dxa"/>
          </w:tcPr>
          <w:p w14:paraId="6C6A4B76" w14:textId="77777777" w:rsidR="00B57043" w:rsidRPr="004B0EE5" w:rsidRDefault="00B57043" w:rsidP="007C70BB">
            <w:pPr>
              <w:spacing w:line="276" w:lineRule="auto"/>
              <w:jc w:val="center"/>
              <w:rPr>
                <w:sz w:val="24"/>
                <w:szCs w:val="24"/>
              </w:rPr>
            </w:pPr>
            <w:r w:rsidRPr="004B0EE5">
              <w:rPr>
                <w:sz w:val="24"/>
                <w:szCs w:val="24"/>
              </w:rPr>
              <w:t>132</w:t>
            </w:r>
          </w:p>
        </w:tc>
        <w:tc>
          <w:tcPr>
            <w:tcW w:w="2741" w:type="dxa"/>
          </w:tcPr>
          <w:p w14:paraId="44DDD93D" w14:textId="77777777" w:rsidR="00B57043" w:rsidRPr="004B0EE5" w:rsidRDefault="00B57043" w:rsidP="007C70BB">
            <w:pPr>
              <w:spacing w:line="276" w:lineRule="auto"/>
              <w:jc w:val="center"/>
              <w:rPr>
                <w:sz w:val="24"/>
                <w:szCs w:val="24"/>
              </w:rPr>
            </w:pPr>
            <w:r w:rsidRPr="004B0EE5">
              <w:rPr>
                <w:sz w:val="24"/>
                <w:szCs w:val="24"/>
              </w:rPr>
              <w:t>130</w:t>
            </w:r>
          </w:p>
        </w:tc>
      </w:tr>
    </w:tbl>
    <w:p w14:paraId="2B8B36CB" w14:textId="77777777" w:rsidR="004B0EE5" w:rsidRPr="004465EC" w:rsidRDefault="004B0EE5" w:rsidP="00495A2A">
      <w:pPr>
        <w:spacing w:line="360" w:lineRule="auto"/>
        <w:jc w:val="both"/>
        <w:rPr>
          <w:rFonts w:ascii="Times New Roman" w:hAnsi="Times New Roman" w:cs="Times New Roman"/>
          <w:noProof/>
          <w:sz w:val="24"/>
          <w:szCs w:val="24"/>
          <w:lang w:bidi="ta-LK"/>
        </w:rPr>
      </w:pPr>
    </w:p>
    <w:p w14:paraId="37082207" w14:textId="09277447" w:rsidR="003875C2" w:rsidRPr="002E1E07" w:rsidRDefault="00C07321" w:rsidP="003875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3875C2" w:rsidRPr="002E1E07">
        <w:rPr>
          <w:rFonts w:ascii="Times New Roman" w:hAnsi="Times New Roman" w:cs="Times New Roman"/>
          <w:b/>
          <w:bCs/>
          <w:sz w:val="24"/>
          <w:szCs w:val="24"/>
        </w:rPr>
        <w:t>Analysis of data</w:t>
      </w:r>
    </w:p>
    <w:p w14:paraId="2B9ECE4A" w14:textId="0E760AF3" w:rsidR="003875C2" w:rsidRPr="003875C2" w:rsidRDefault="007E15B8" w:rsidP="003875C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875C2" w:rsidRPr="003875C2">
        <w:rPr>
          <w:rFonts w:ascii="Times New Roman" w:hAnsi="Times New Roman" w:cs="Times New Roman"/>
          <w:sz w:val="24"/>
          <w:szCs w:val="24"/>
        </w:rPr>
        <w:t>he results (mean concentration) from chemical analysis of fish were plotted along with standard deviations in excel</w:t>
      </w:r>
      <w:r>
        <w:rPr>
          <w:rFonts w:ascii="Times New Roman" w:hAnsi="Times New Roman" w:cs="Times New Roman"/>
          <w:sz w:val="24"/>
          <w:szCs w:val="24"/>
        </w:rPr>
        <w:t>. T</w:t>
      </w:r>
      <w:r w:rsidR="008E25D4">
        <w:rPr>
          <w:rFonts w:ascii="Times New Roman" w:hAnsi="Times New Roman" w:cs="Times New Roman"/>
          <w:sz w:val="24"/>
          <w:szCs w:val="24"/>
        </w:rPr>
        <w:t xml:space="preserve">o study about risk assessment </w:t>
      </w:r>
      <w:r w:rsidR="00C054C6">
        <w:rPr>
          <w:rFonts w:ascii="Times New Roman" w:hAnsi="Times New Roman" w:cs="Times New Roman"/>
          <w:sz w:val="24"/>
          <w:szCs w:val="24"/>
        </w:rPr>
        <w:t>SPSS version 16 was used</w:t>
      </w:r>
      <w:r w:rsidR="00C054C6" w:rsidRPr="003875C2">
        <w:rPr>
          <w:rFonts w:ascii="Times New Roman" w:hAnsi="Times New Roman" w:cs="Times New Roman"/>
          <w:sz w:val="24"/>
          <w:szCs w:val="24"/>
        </w:rPr>
        <w:t xml:space="preserve">. </w:t>
      </w:r>
      <w:r w:rsidR="00C054C6">
        <w:rPr>
          <w:rFonts w:ascii="Times New Roman" w:hAnsi="Times New Roman" w:cs="Times New Roman"/>
          <w:sz w:val="24"/>
          <w:szCs w:val="24"/>
        </w:rPr>
        <w:t xml:space="preserve">Risk assessment </w:t>
      </w:r>
      <w:r w:rsidR="008E25D4" w:rsidRPr="003875C2">
        <w:rPr>
          <w:rFonts w:ascii="Times New Roman" w:hAnsi="Times New Roman" w:cs="Times New Roman"/>
          <w:sz w:val="24"/>
          <w:szCs w:val="24"/>
        </w:rPr>
        <w:t>by quantitative method</w:t>
      </w:r>
      <w:r w:rsidR="00193E18">
        <w:rPr>
          <w:rFonts w:ascii="Times New Roman" w:hAnsi="Times New Roman" w:cs="Times New Roman"/>
          <w:sz w:val="24"/>
          <w:szCs w:val="24"/>
        </w:rPr>
        <w:t xml:space="preserve">, </w:t>
      </w:r>
      <w:r w:rsidR="003875C2" w:rsidRPr="003875C2">
        <w:rPr>
          <w:rFonts w:ascii="Times New Roman" w:hAnsi="Times New Roman" w:cs="Times New Roman"/>
          <w:sz w:val="24"/>
          <w:szCs w:val="24"/>
        </w:rPr>
        <w:t xml:space="preserve">logistic regression method was used to integrate multi variables into the analysis. The data derived from social survey questionnaires and the data obtained from past studies were used and values were taken as significant for 95% confidence intervals (p &lt; 0.05). </w:t>
      </w:r>
    </w:p>
    <w:p w14:paraId="065CBDE2" w14:textId="58C75418" w:rsidR="003875C2" w:rsidRPr="002E1E07" w:rsidRDefault="00797CFD" w:rsidP="003875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2.5 </w:t>
      </w:r>
      <w:r w:rsidR="003875C2" w:rsidRPr="002E1E07">
        <w:rPr>
          <w:rFonts w:ascii="Times New Roman" w:hAnsi="Times New Roman" w:cs="Times New Roman"/>
          <w:b/>
          <w:bCs/>
          <w:sz w:val="24"/>
          <w:szCs w:val="24"/>
        </w:rPr>
        <w:t>Quality assurance</w:t>
      </w:r>
    </w:p>
    <w:p w14:paraId="24BD318C" w14:textId="276FB19F" w:rsidR="00187A82" w:rsidRDefault="003875C2" w:rsidP="00196459">
      <w:pPr>
        <w:spacing w:line="360" w:lineRule="auto"/>
        <w:jc w:val="both"/>
        <w:rPr>
          <w:rFonts w:ascii="Times New Roman" w:hAnsi="Times New Roman" w:cs="Times New Roman"/>
          <w:sz w:val="24"/>
          <w:szCs w:val="24"/>
        </w:rPr>
      </w:pPr>
      <w:r w:rsidRPr="003875C2">
        <w:rPr>
          <w:rFonts w:ascii="Times New Roman" w:hAnsi="Times New Roman" w:cs="Times New Roman"/>
          <w:sz w:val="24"/>
          <w:szCs w:val="24"/>
        </w:rPr>
        <w:t>For the chemical anal</w:t>
      </w:r>
      <w:r w:rsidR="00797CFD">
        <w:rPr>
          <w:rFonts w:ascii="Times New Roman" w:hAnsi="Times New Roman" w:cs="Times New Roman"/>
          <w:sz w:val="24"/>
          <w:szCs w:val="24"/>
        </w:rPr>
        <w:t xml:space="preserve">ysis, three fish samples </w:t>
      </w:r>
      <w:r w:rsidRPr="003875C2">
        <w:rPr>
          <w:rFonts w:ascii="Times New Roman" w:hAnsi="Times New Roman" w:cs="Times New Roman"/>
          <w:sz w:val="24"/>
          <w:szCs w:val="24"/>
        </w:rPr>
        <w:t xml:space="preserve">were collected in each locations of study area. Three samples with one duplicate sample for each sample from each </w:t>
      </w:r>
      <w:proofErr w:type="gramStart"/>
      <w:r w:rsidRPr="003875C2">
        <w:rPr>
          <w:rFonts w:ascii="Times New Roman" w:hAnsi="Times New Roman" w:cs="Times New Roman"/>
          <w:sz w:val="24"/>
          <w:szCs w:val="24"/>
        </w:rPr>
        <w:t>locations</w:t>
      </w:r>
      <w:proofErr w:type="gramEnd"/>
      <w:r w:rsidRPr="003875C2">
        <w:rPr>
          <w:rFonts w:ascii="Times New Roman" w:hAnsi="Times New Roman" w:cs="Times New Roman"/>
          <w:sz w:val="24"/>
          <w:szCs w:val="24"/>
        </w:rPr>
        <w:t xml:space="preserve"> were </w:t>
      </w:r>
      <w:r w:rsidR="002E1E07" w:rsidRPr="003875C2">
        <w:rPr>
          <w:rFonts w:ascii="Times New Roman" w:hAnsi="Times New Roman" w:cs="Times New Roman"/>
          <w:sz w:val="24"/>
          <w:szCs w:val="24"/>
        </w:rPr>
        <w:t>analyzed</w:t>
      </w:r>
      <w:r w:rsidR="002E1E07">
        <w:rPr>
          <w:rFonts w:ascii="Times New Roman" w:hAnsi="Times New Roman" w:cs="Times New Roman"/>
          <w:sz w:val="24"/>
          <w:szCs w:val="24"/>
        </w:rPr>
        <w:t xml:space="preserve"> </w:t>
      </w:r>
      <w:r w:rsidRPr="003875C2">
        <w:rPr>
          <w:rFonts w:ascii="Times New Roman" w:hAnsi="Times New Roman" w:cs="Times New Roman"/>
          <w:sz w:val="24"/>
          <w:szCs w:val="24"/>
        </w:rPr>
        <w:t xml:space="preserve">by using Atomic Absorption Spectrometry Graphite Furnace (AAS-GF) type of thermo elemental </w:t>
      </w:r>
      <w:proofErr w:type="spellStart"/>
      <w:r w:rsidRPr="003875C2">
        <w:rPr>
          <w:rFonts w:ascii="Times New Roman" w:hAnsi="Times New Roman" w:cs="Times New Roman"/>
          <w:sz w:val="24"/>
          <w:szCs w:val="24"/>
        </w:rPr>
        <w:t>solaar</w:t>
      </w:r>
      <w:proofErr w:type="spellEnd"/>
      <w:r w:rsidRPr="003875C2">
        <w:rPr>
          <w:rFonts w:ascii="Times New Roman" w:hAnsi="Times New Roman" w:cs="Times New Roman"/>
          <w:sz w:val="24"/>
          <w:szCs w:val="24"/>
        </w:rPr>
        <w:t xml:space="preserve">, MQZ. For other metals, Inductively Coupled Plasma, Mass Spectrometry (ICP-MS) model of </w:t>
      </w:r>
      <w:proofErr w:type="spellStart"/>
      <w:r w:rsidRPr="003875C2">
        <w:rPr>
          <w:rFonts w:ascii="Times New Roman" w:hAnsi="Times New Roman" w:cs="Times New Roman"/>
          <w:sz w:val="24"/>
          <w:szCs w:val="24"/>
        </w:rPr>
        <w:t>XSeries</w:t>
      </w:r>
      <w:proofErr w:type="spellEnd"/>
      <w:r w:rsidRPr="003875C2">
        <w:rPr>
          <w:rFonts w:ascii="Times New Roman" w:hAnsi="Times New Roman" w:cs="Times New Roman"/>
          <w:sz w:val="24"/>
          <w:szCs w:val="24"/>
        </w:rPr>
        <w:t xml:space="preserve"> </w:t>
      </w:r>
      <w:proofErr w:type="spellStart"/>
      <w:r w:rsidRPr="003875C2">
        <w:rPr>
          <w:rFonts w:ascii="Times New Roman" w:hAnsi="Times New Roman" w:cs="Times New Roman"/>
          <w:sz w:val="24"/>
          <w:szCs w:val="24"/>
        </w:rPr>
        <w:t>ll</w:t>
      </w:r>
      <w:proofErr w:type="spellEnd"/>
      <w:r w:rsidRPr="003875C2">
        <w:rPr>
          <w:rFonts w:ascii="Times New Roman" w:hAnsi="Times New Roman" w:cs="Times New Roman"/>
          <w:sz w:val="24"/>
          <w:szCs w:val="24"/>
        </w:rPr>
        <w:t>, Bremen, Germany was used. One quality control sample was measured in every 10 samples to verify consistency of results. In social survey, questionnaire assessment among affected and non-affected peoples were carried out with t</w:t>
      </w:r>
      <w:r w:rsidR="00D0718D">
        <w:rPr>
          <w:rFonts w:ascii="Times New Roman" w:hAnsi="Times New Roman" w:cs="Times New Roman"/>
          <w:sz w:val="24"/>
          <w:szCs w:val="24"/>
        </w:rPr>
        <w:t xml:space="preserve">he help of Government officials. </w:t>
      </w:r>
      <w:r w:rsidRPr="003875C2">
        <w:rPr>
          <w:rFonts w:ascii="Times New Roman" w:hAnsi="Times New Roman" w:cs="Times New Roman"/>
          <w:sz w:val="24"/>
          <w:szCs w:val="24"/>
        </w:rPr>
        <w:t xml:space="preserve">Further data from interviews with officers of district, provincial and national levels were </w:t>
      </w:r>
      <w:r w:rsidR="00F711E9">
        <w:rPr>
          <w:rFonts w:ascii="Times New Roman" w:hAnsi="Times New Roman" w:cs="Times New Roman"/>
          <w:sz w:val="24"/>
          <w:szCs w:val="24"/>
        </w:rPr>
        <w:t>compared, verified and affirmed.</w:t>
      </w:r>
    </w:p>
    <w:p w14:paraId="68C680CE" w14:textId="7DE1B6D8" w:rsidR="00F86640" w:rsidRDefault="00594F0E" w:rsidP="00196459">
      <w:pPr>
        <w:spacing w:line="360" w:lineRule="auto"/>
        <w:jc w:val="both"/>
        <w:rPr>
          <w:rFonts w:ascii="Times New Roman" w:hAnsi="Times New Roman" w:cs="Times New Roman"/>
          <w:b/>
          <w:bCs/>
          <w:sz w:val="24"/>
          <w:szCs w:val="24"/>
        </w:rPr>
      </w:pPr>
      <w:r w:rsidRPr="00594F0E">
        <w:rPr>
          <w:rFonts w:ascii="Times New Roman" w:hAnsi="Times New Roman" w:cs="Times New Roman"/>
          <w:b/>
          <w:bCs/>
          <w:sz w:val="24"/>
          <w:szCs w:val="24"/>
        </w:rPr>
        <w:t xml:space="preserve">3.0 </w:t>
      </w:r>
      <w:r>
        <w:rPr>
          <w:rFonts w:ascii="Times New Roman" w:hAnsi="Times New Roman" w:cs="Times New Roman"/>
          <w:b/>
          <w:bCs/>
          <w:sz w:val="24"/>
          <w:szCs w:val="24"/>
        </w:rPr>
        <w:t>Results and Discussion</w:t>
      </w:r>
    </w:p>
    <w:p w14:paraId="22B5C361" w14:textId="7A4862EF" w:rsidR="00DB6C77" w:rsidRPr="00DB6C77" w:rsidRDefault="00594F0E" w:rsidP="00DB6C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B6C77" w:rsidRPr="00DB6C77">
        <w:rPr>
          <w:rFonts w:ascii="Times New Roman" w:hAnsi="Times New Roman" w:cs="Times New Roman"/>
          <w:b/>
          <w:bCs/>
          <w:sz w:val="24"/>
          <w:szCs w:val="24"/>
        </w:rPr>
        <w:t>Analyses of heavy metals in muscle part of fish</w:t>
      </w:r>
    </w:p>
    <w:p w14:paraId="723130A5" w14:textId="55C31B77" w:rsidR="00DB6C77" w:rsidRPr="00DB6C77" w:rsidRDefault="00DB6C77" w:rsidP="00DB6C77">
      <w:pPr>
        <w:spacing w:line="360" w:lineRule="auto"/>
        <w:jc w:val="both"/>
        <w:rPr>
          <w:rFonts w:ascii="Times New Roman" w:hAnsi="Times New Roman" w:cs="Times New Roman"/>
          <w:sz w:val="24"/>
          <w:szCs w:val="24"/>
        </w:rPr>
      </w:pPr>
      <w:r w:rsidRPr="00DB6C77">
        <w:rPr>
          <w:rFonts w:ascii="Times New Roman" w:hAnsi="Times New Roman" w:cs="Times New Roman"/>
          <w:sz w:val="24"/>
          <w:szCs w:val="24"/>
        </w:rPr>
        <w:t>Three matured (length of around 25 cm and weight of around 300 grams) fish samples from each eight study locations were harvested for the analysis of accumulated heavy metal concentrations in muscles part of fish. The mean concentrations of heavy</w:t>
      </w:r>
      <w:r>
        <w:rPr>
          <w:rFonts w:ascii="Times New Roman" w:hAnsi="Times New Roman" w:cs="Times New Roman"/>
          <w:sz w:val="24"/>
          <w:szCs w:val="24"/>
        </w:rPr>
        <w:t xml:space="preserve"> metals are tabulated in Table </w:t>
      </w:r>
      <w:r w:rsidR="00277454">
        <w:rPr>
          <w:rFonts w:ascii="Times New Roman" w:hAnsi="Times New Roman" w:cs="Times New Roman"/>
          <w:sz w:val="24"/>
          <w:szCs w:val="24"/>
        </w:rPr>
        <w:t>0</w:t>
      </w:r>
      <w:r w:rsidR="00CB1E43">
        <w:rPr>
          <w:rFonts w:ascii="Times New Roman" w:hAnsi="Times New Roman" w:cs="Times New Roman"/>
          <w:sz w:val="24"/>
          <w:szCs w:val="24"/>
        </w:rPr>
        <w:t>2</w:t>
      </w:r>
      <w:r w:rsidRPr="00DB6C77">
        <w:rPr>
          <w:rFonts w:ascii="Times New Roman" w:hAnsi="Times New Roman" w:cs="Times New Roman"/>
          <w:sz w:val="24"/>
          <w:szCs w:val="24"/>
        </w:rPr>
        <w:t>.</w:t>
      </w:r>
      <w:r w:rsidR="00BB75CF">
        <w:rPr>
          <w:rFonts w:ascii="Times New Roman" w:hAnsi="Times New Roman" w:cs="Times New Roman"/>
          <w:sz w:val="24"/>
          <w:szCs w:val="24"/>
        </w:rPr>
        <w:t xml:space="preserve"> And Figure 02 shows the m</w:t>
      </w:r>
      <w:r w:rsidR="00BB75CF" w:rsidRPr="00BB75CF">
        <w:rPr>
          <w:rFonts w:ascii="Times New Roman" w:hAnsi="Times New Roman" w:cs="Times New Roman"/>
          <w:sz w:val="24"/>
          <w:szCs w:val="24"/>
        </w:rPr>
        <w:t>ean concentration of Cr with standard deviation in fish muscles</w:t>
      </w:r>
      <w:r w:rsidR="00BB75CF">
        <w:rPr>
          <w:rFonts w:ascii="Times New Roman" w:hAnsi="Times New Roman" w:cs="Times New Roman"/>
          <w:sz w:val="24"/>
          <w:szCs w:val="24"/>
        </w:rPr>
        <w:t>.</w:t>
      </w:r>
    </w:p>
    <w:p w14:paraId="70A9AE7C" w14:textId="1734B387" w:rsidR="00017A27" w:rsidRPr="00C1383A" w:rsidRDefault="00017A27" w:rsidP="00017A27">
      <w:pPr>
        <w:pStyle w:val="Caption"/>
        <w:rPr>
          <w:sz w:val="22"/>
          <w:szCs w:val="22"/>
        </w:rPr>
      </w:pPr>
      <w:bookmarkStart w:id="2" w:name="_Toc478462187"/>
      <w:r>
        <w:t xml:space="preserve">Table </w:t>
      </w:r>
      <w:r w:rsidR="00CB1E43">
        <w:t>0</w:t>
      </w:r>
      <w:r>
        <w:t>2</w:t>
      </w:r>
      <w:r>
        <w:fldChar w:fldCharType="begin"/>
      </w:r>
      <w:r>
        <w:instrText xml:space="preserve"> SEQ Table \* ARABIC </w:instrText>
      </w:r>
      <w:r>
        <w:fldChar w:fldCharType="end"/>
      </w:r>
      <w:r w:rsidR="00CB1E43">
        <w:t xml:space="preserve">: </w:t>
      </w:r>
      <w:r w:rsidRPr="00CB1E43">
        <w:t>Concentrations of heavy metals in muscle part of fish from the Anuradhapura district</w:t>
      </w:r>
      <w:bookmarkEnd w:id="2"/>
    </w:p>
    <w:tbl>
      <w:tblPr>
        <w:tblStyle w:val="PlainTable41"/>
        <w:tblW w:w="8001" w:type="dxa"/>
        <w:tblLook w:val="04A0" w:firstRow="1" w:lastRow="0" w:firstColumn="1" w:lastColumn="0" w:noHBand="0" w:noVBand="1"/>
      </w:tblPr>
      <w:tblGrid>
        <w:gridCol w:w="1085"/>
        <w:gridCol w:w="988"/>
        <w:gridCol w:w="988"/>
        <w:gridCol w:w="988"/>
        <w:gridCol w:w="988"/>
        <w:gridCol w:w="988"/>
        <w:gridCol w:w="988"/>
        <w:gridCol w:w="988"/>
      </w:tblGrid>
      <w:tr w:rsidR="00017A27" w14:paraId="449FEA22" w14:textId="77777777" w:rsidTr="007C70BB">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85" w:type="dxa"/>
            <w:tcBorders>
              <w:top w:val="single" w:sz="4" w:space="0" w:color="auto"/>
              <w:bottom w:val="single" w:sz="4" w:space="0" w:color="auto"/>
            </w:tcBorders>
          </w:tcPr>
          <w:p w14:paraId="3897B3F2"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Sample locations</w:t>
            </w:r>
          </w:p>
        </w:tc>
        <w:tc>
          <w:tcPr>
            <w:tcW w:w="988" w:type="dxa"/>
            <w:tcBorders>
              <w:top w:val="single" w:sz="4" w:space="0" w:color="auto"/>
              <w:bottom w:val="single" w:sz="4" w:space="0" w:color="auto"/>
            </w:tcBorders>
          </w:tcPr>
          <w:p w14:paraId="2EDF3025"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Cr</w:t>
            </w:r>
          </w:p>
          <w:p w14:paraId="4346BE21"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0BF8C4CB"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Cd</w:t>
            </w:r>
          </w:p>
          <w:p w14:paraId="61A25A30"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2C6AD75A"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Ni</w:t>
            </w:r>
          </w:p>
          <w:p w14:paraId="19D47176"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06118693"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Mn</w:t>
            </w:r>
          </w:p>
          <w:p w14:paraId="69646C8C"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4CA52B13"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Zn</w:t>
            </w:r>
          </w:p>
          <w:p w14:paraId="7772472C"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762169ED"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Pb</w:t>
            </w:r>
          </w:p>
          <w:p w14:paraId="7AE9AE8B"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71D9F7AA"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As</w:t>
            </w:r>
          </w:p>
          <w:p w14:paraId="51FF279F"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r>
      <w:tr w:rsidR="00017A27" w14:paraId="6BCD7D80" w14:textId="77777777" w:rsidTr="007C70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85" w:type="dxa"/>
            <w:tcBorders>
              <w:top w:val="single" w:sz="4" w:space="0" w:color="auto"/>
            </w:tcBorders>
          </w:tcPr>
          <w:p w14:paraId="45E5FF5B"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SL1</w:t>
            </w:r>
          </w:p>
        </w:tc>
        <w:tc>
          <w:tcPr>
            <w:tcW w:w="988" w:type="dxa"/>
            <w:tcBorders>
              <w:top w:val="single" w:sz="4" w:space="0" w:color="auto"/>
            </w:tcBorders>
          </w:tcPr>
          <w:p w14:paraId="23821A3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0.92</w:t>
            </w:r>
          </w:p>
        </w:tc>
        <w:tc>
          <w:tcPr>
            <w:tcW w:w="988" w:type="dxa"/>
            <w:tcBorders>
              <w:top w:val="single" w:sz="4" w:space="0" w:color="auto"/>
            </w:tcBorders>
          </w:tcPr>
          <w:p w14:paraId="5134160E"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0.05</w:t>
            </w:r>
          </w:p>
        </w:tc>
        <w:tc>
          <w:tcPr>
            <w:tcW w:w="988" w:type="dxa"/>
            <w:tcBorders>
              <w:top w:val="single" w:sz="4" w:space="0" w:color="auto"/>
            </w:tcBorders>
          </w:tcPr>
          <w:p w14:paraId="563EF6C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1.20</w:t>
            </w:r>
          </w:p>
        </w:tc>
        <w:tc>
          <w:tcPr>
            <w:tcW w:w="988" w:type="dxa"/>
            <w:tcBorders>
              <w:top w:val="single" w:sz="4" w:space="0" w:color="auto"/>
            </w:tcBorders>
          </w:tcPr>
          <w:p w14:paraId="488DBBAF"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9.10</w:t>
            </w:r>
          </w:p>
        </w:tc>
        <w:tc>
          <w:tcPr>
            <w:tcW w:w="988" w:type="dxa"/>
            <w:tcBorders>
              <w:top w:val="single" w:sz="4" w:space="0" w:color="auto"/>
            </w:tcBorders>
          </w:tcPr>
          <w:p w14:paraId="0065F36F"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151.7</w:t>
            </w:r>
          </w:p>
        </w:tc>
        <w:tc>
          <w:tcPr>
            <w:tcW w:w="988" w:type="dxa"/>
            <w:tcBorders>
              <w:top w:val="single" w:sz="4" w:space="0" w:color="auto"/>
            </w:tcBorders>
          </w:tcPr>
          <w:p w14:paraId="6238880B"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0.91</w:t>
            </w:r>
          </w:p>
        </w:tc>
        <w:tc>
          <w:tcPr>
            <w:tcW w:w="988" w:type="dxa"/>
            <w:tcBorders>
              <w:top w:val="single" w:sz="4" w:space="0" w:color="auto"/>
            </w:tcBorders>
          </w:tcPr>
          <w:p w14:paraId="2DC7F9F8"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4434AF4C" w14:textId="77777777" w:rsidTr="007C70BB">
        <w:trPr>
          <w:trHeight w:val="489"/>
        </w:trPr>
        <w:tc>
          <w:tcPr>
            <w:cnfStyle w:val="001000000000" w:firstRow="0" w:lastRow="0" w:firstColumn="1" w:lastColumn="0" w:oddVBand="0" w:evenVBand="0" w:oddHBand="0" w:evenHBand="0" w:firstRowFirstColumn="0" w:firstRowLastColumn="0" w:lastRowFirstColumn="0" w:lastRowLastColumn="0"/>
            <w:tcW w:w="1085" w:type="dxa"/>
          </w:tcPr>
          <w:p w14:paraId="4554929B"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SL2</w:t>
            </w:r>
          </w:p>
        </w:tc>
        <w:tc>
          <w:tcPr>
            <w:tcW w:w="988" w:type="dxa"/>
          </w:tcPr>
          <w:p w14:paraId="58892EE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1.77</w:t>
            </w:r>
          </w:p>
        </w:tc>
        <w:tc>
          <w:tcPr>
            <w:tcW w:w="988" w:type="dxa"/>
          </w:tcPr>
          <w:p w14:paraId="21DA4C8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0.04</w:t>
            </w:r>
          </w:p>
        </w:tc>
        <w:tc>
          <w:tcPr>
            <w:tcW w:w="988" w:type="dxa"/>
          </w:tcPr>
          <w:p w14:paraId="4EB5EE38"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3480AFC3"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17.91</w:t>
            </w:r>
          </w:p>
        </w:tc>
        <w:tc>
          <w:tcPr>
            <w:tcW w:w="988" w:type="dxa"/>
          </w:tcPr>
          <w:p w14:paraId="47E3A86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140.4</w:t>
            </w:r>
          </w:p>
        </w:tc>
        <w:tc>
          <w:tcPr>
            <w:tcW w:w="988" w:type="dxa"/>
          </w:tcPr>
          <w:p w14:paraId="03BF513B"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0.30</w:t>
            </w:r>
          </w:p>
        </w:tc>
        <w:tc>
          <w:tcPr>
            <w:tcW w:w="988" w:type="dxa"/>
          </w:tcPr>
          <w:p w14:paraId="5D9BFC8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0DB5B2CA" w14:textId="77777777" w:rsidTr="007C70BB">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85" w:type="dxa"/>
          </w:tcPr>
          <w:p w14:paraId="3435DD0A"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SL3</w:t>
            </w:r>
          </w:p>
        </w:tc>
        <w:tc>
          <w:tcPr>
            <w:tcW w:w="988" w:type="dxa"/>
          </w:tcPr>
          <w:p w14:paraId="116D87BA"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1.42</w:t>
            </w:r>
          </w:p>
        </w:tc>
        <w:tc>
          <w:tcPr>
            <w:tcW w:w="988" w:type="dxa"/>
          </w:tcPr>
          <w:p w14:paraId="31FC9BC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1.03</w:t>
            </w:r>
          </w:p>
        </w:tc>
        <w:tc>
          <w:tcPr>
            <w:tcW w:w="988" w:type="dxa"/>
          </w:tcPr>
          <w:p w14:paraId="42F1C7E9"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508F1793"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48.24</w:t>
            </w:r>
          </w:p>
        </w:tc>
        <w:tc>
          <w:tcPr>
            <w:tcW w:w="988" w:type="dxa"/>
          </w:tcPr>
          <w:p w14:paraId="1C884BC1"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145.7</w:t>
            </w:r>
          </w:p>
        </w:tc>
        <w:tc>
          <w:tcPr>
            <w:tcW w:w="988" w:type="dxa"/>
          </w:tcPr>
          <w:p w14:paraId="33CEED6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0.98</w:t>
            </w:r>
          </w:p>
        </w:tc>
        <w:tc>
          <w:tcPr>
            <w:tcW w:w="988" w:type="dxa"/>
          </w:tcPr>
          <w:p w14:paraId="24773EEC"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0.4</w:t>
            </w:r>
          </w:p>
        </w:tc>
      </w:tr>
      <w:tr w:rsidR="00017A27" w14:paraId="2038334B" w14:textId="77777777" w:rsidTr="007C70BB">
        <w:trPr>
          <w:trHeight w:val="460"/>
        </w:trPr>
        <w:tc>
          <w:tcPr>
            <w:cnfStyle w:val="001000000000" w:firstRow="0" w:lastRow="0" w:firstColumn="1" w:lastColumn="0" w:oddVBand="0" w:evenVBand="0" w:oddHBand="0" w:evenHBand="0" w:firstRowFirstColumn="0" w:firstRowLastColumn="0" w:lastRowFirstColumn="0" w:lastRowLastColumn="0"/>
            <w:tcW w:w="1085" w:type="dxa"/>
          </w:tcPr>
          <w:p w14:paraId="0E9894B3"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SL4</w:t>
            </w:r>
          </w:p>
        </w:tc>
        <w:tc>
          <w:tcPr>
            <w:tcW w:w="988" w:type="dxa"/>
          </w:tcPr>
          <w:p w14:paraId="0E8D5C0A"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3.06</w:t>
            </w:r>
          </w:p>
        </w:tc>
        <w:tc>
          <w:tcPr>
            <w:tcW w:w="988" w:type="dxa"/>
          </w:tcPr>
          <w:p w14:paraId="6010AA45"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0.30</w:t>
            </w:r>
          </w:p>
        </w:tc>
        <w:tc>
          <w:tcPr>
            <w:tcW w:w="988" w:type="dxa"/>
          </w:tcPr>
          <w:p w14:paraId="7A61139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1.10</w:t>
            </w:r>
          </w:p>
        </w:tc>
        <w:tc>
          <w:tcPr>
            <w:tcW w:w="988" w:type="dxa"/>
          </w:tcPr>
          <w:p w14:paraId="7938C79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45.14</w:t>
            </w:r>
          </w:p>
        </w:tc>
        <w:tc>
          <w:tcPr>
            <w:tcW w:w="988" w:type="dxa"/>
          </w:tcPr>
          <w:p w14:paraId="124CE583"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168.7</w:t>
            </w:r>
          </w:p>
        </w:tc>
        <w:tc>
          <w:tcPr>
            <w:tcW w:w="988" w:type="dxa"/>
          </w:tcPr>
          <w:p w14:paraId="2B0D925B"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0.91</w:t>
            </w:r>
          </w:p>
        </w:tc>
        <w:tc>
          <w:tcPr>
            <w:tcW w:w="988" w:type="dxa"/>
          </w:tcPr>
          <w:p w14:paraId="42B476A3"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63655635" w14:textId="77777777" w:rsidTr="007C70BB">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85" w:type="dxa"/>
          </w:tcPr>
          <w:p w14:paraId="27148330"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SL5</w:t>
            </w:r>
          </w:p>
        </w:tc>
        <w:tc>
          <w:tcPr>
            <w:tcW w:w="988" w:type="dxa"/>
          </w:tcPr>
          <w:p w14:paraId="58F99217"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1.06</w:t>
            </w:r>
          </w:p>
        </w:tc>
        <w:tc>
          <w:tcPr>
            <w:tcW w:w="988" w:type="dxa"/>
          </w:tcPr>
          <w:p w14:paraId="79666B6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0.25</w:t>
            </w:r>
          </w:p>
        </w:tc>
        <w:tc>
          <w:tcPr>
            <w:tcW w:w="988" w:type="dxa"/>
          </w:tcPr>
          <w:p w14:paraId="6933093C"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1.67</w:t>
            </w:r>
          </w:p>
        </w:tc>
        <w:tc>
          <w:tcPr>
            <w:tcW w:w="988" w:type="dxa"/>
          </w:tcPr>
          <w:p w14:paraId="65F63343"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8.84</w:t>
            </w:r>
          </w:p>
        </w:tc>
        <w:tc>
          <w:tcPr>
            <w:tcW w:w="988" w:type="dxa"/>
          </w:tcPr>
          <w:p w14:paraId="311983D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188.8</w:t>
            </w:r>
          </w:p>
        </w:tc>
        <w:tc>
          <w:tcPr>
            <w:tcW w:w="988" w:type="dxa"/>
          </w:tcPr>
          <w:p w14:paraId="3AE34AD6"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2.40</w:t>
            </w:r>
          </w:p>
        </w:tc>
        <w:tc>
          <w:tcPr>
            <w:tcW w:w="988" w:type="dxa"/>
          </w:tcPr>
          <w:p w14:paraId="3CBAC00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72901DD6" w14:textId="77777777" w:rsidTr="007C70BB">
        <w:trPr>
          <w:trHeight w:val="489"/>
        </w:trPr>
        <w:tc>
          <w:tcPr>
            <w:cnfStyle w:val="001000000000" w:firstRow="0" w:lastRow="0" w:firstColumn="1" w:lastColumn="0" w:oddVBand="0" w:evenVBand="0" w:oddHBand="0" w:evenHBand="0" w:firstRowFirstColumn="0" w:firstRowLastColumn="0" w:lastRowFirstColumn="0" w:lastRowLastColumn="0"/>
            <w:tcW w:w="1085" w:type="dxa"/>
          </w:tcPr>
          <w:p w14:paraId="41A919A7"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SL6</w:t>
            </w:r>
          </w:p>
        </w:tc>
        <w:tc>
          <w:tcPr>
            <w:tcW w:w="988" w:type="dxa"/>
          </w:tcPr>
          <w:p w14:paraId="0F49F2D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0.88</w:t>
            </w:r>
          </w:p>
        </w:tc>
        <w:tc>
          <w:tcPr>
            <w:tcW w:w="988" w:type="dxa"/>
          </w:tcPr>
          <w:p w14:paraId="22F4D28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0.04</w:t>
            </w:r>
          </w:p>
        </w:tc>
        <w:tc>
          <w:tcPr>
            <w:tcW w:w="988" w:type="dxa"/>
          </w:tcPr>
          <w:p w14:paraId="253E65E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65D74FD6"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13.95</w:t>
            </w:r>
          </w:p>
        </w:tc>
        <w:tc>
          <w:tcPr>
            <w:tcW w:w="988" w:type="dxa"/>
          </w:tcPr>
          <w:p w14:paraId="101EC28D"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138.9</w:t>
            </w:r>
          </w:p>
        </w:tc>
        <w:tc>
          <w:tcPr>
            <w:tcW w:w="988" w:type="dxa"/>
          </w:tcPr>
          <w:p w14:paraId="071A4DBA"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1.75</w:t>
            </w:r>
          </w:p>
        </w:tc>
        <w:tc>
          <w:tcPr>
            <w:tcW w:w="988" w:type="dxa"/>
          </w:tcPr>
          <w:p w14:paraId="17249C6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737F57D5" w14:textId="77777777" w:rsidTr="007C70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85" w:type="dxa"/>
          </w:tcPr>
          <w:p w14:paraId="1DD58A76"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SL7</w:t>
            </w:r>
          </w:p>
        </w:tc>
        <w:tc>
          <w:tcPr>
            <w:tcW w:w="988" w:type="dxa"/>
          </w:tcPr>
          <w:p w14:paraId="242DA41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0.93</w:t>
            </w:r>
          </w:p>
        </w:tc>
        <w:tc>
          <w:tcPr>
            <w:tcW w:w="988" w:type="dxa"/>
          </w:tcPr>
          <w:p w14:paraId="05FDBECF"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0.05</w:t>
            </w:r>
          </w:p>
        </w:tc>
        <w:tc>
          <w:tcPr>
            <w:tcW w:w="988" w:type="dxa"/>
          </w:tcPr>
          <w:p w14:paraId="728DCF9B"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4562674B"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22.40</w:t>
            </w:r>
          </w:p>
        </w:tc>
        <w:tc>
          <w:tcPr>
            <w:tcW w:w="988" w:type="dxa"/>
          </w:tcPr>
          <w:p w14:paraId="6B2176FE"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145.5</w:t>
            </w:r>
          </w:p>
        </w:tc>
        <w:tc>
          <w:tcPr>
            <w:tcW w:w="988" w:type="dxa"/>
          </w:tcPr>
          <w:p w14:paraId="7DDEEAC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0.30</w:t>
            </w:r>
          </w:p>
        </w:tc>
        <w:tc>
          <w:tcPr>
            <w:tcW w:w="988" w:type="dxa"/>
          </w:tcPr>
          <w:p w14:paraId="6BE2B67A"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0.3</w:t>
            </w:r>
          </w:p>
        </w:tc>
      </w:tr>
      <w:tr w:rsidR="00017A27" w14:paraId="44ADB9CD" w14:textId="77777777" w:rsidTr="007C70BB">
        <w:trPr>
          <w:trHeight w:val="489"/>
        </w:trPr>
        <w:tc>
          <w:tcPr>
            <w:cnfStyle w:val="001000000000" w:firstRow="0" w:lastRow="0" w:firstColumn="1" w:lastColumn="0" w:oddVBand="0" w:evenVBand="0" w:oddHBand="0" w:evenHBand="0" w:firstRowFirstColumn="0" w:firstRowLastColumn="0" w:lastRowFirstColumn="0" w:lastRowLastColumn="0"/>
            <w:tcW w:w="1085" w:type="dxa"/>
            <w:tcBorders>
              <w:bottom w:val="single" w:sz="4" w:space="0" w:color="auto"/>
            </w:tcBorders>
          </w:tcPr>
          <w:p w14:paraId="77598DC5"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SL8</w:t>
            </w:r>
          </w:p>
        </w:tc>
        <w:tc>
          <w:tcPr>
            <w:tcW w:w="988" w:type="dxa"/>
            <w:tcBorders>
              <w:bottom w:val="single" w:sz="4" w:space="0" w:color="auto"/>
            </w:tcBorders>
          </w:tcPr>
          <w:p w14:paraId="41A0C776"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0.87</w:t>
            </w:r>
          </w:p>
        </w:tc>
        <w:tc>
          <w:tcPr>
            <w:tcW w:w="988" w:type="dxa"/>
            <w:tcBorders>
              <w:bottom w:val="single" w:sz="4" w:space="0" w:color="auto"/>
            </w:tcBorders>
          </w:tcPr>
          <w:p w14:paraId="5010CE5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0.05</w:t>
            </w:r>
          </w:p>
        </w:tc>
        <w:tc>
          <w:tcPr>
            <w:tcW w:w="988" w:type="dxa"/>
            <w:tcBorders>
              <w:bottom w:val="single" w:sz="4" w:space="0" w:color="auto"/>
            </w:tcBorders>
          </w:tcPr>
          <w:p w14:paraId="2FC7A1BD"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0.15</w:t>
            </w:r>
          </w:p>
        </w:tc>
        <w:tc>
          <w:tcPr>
            <w:tcW w:w="988" w:type="dxa"/>
            <w:tcBorders>
              <w:bottom w:val="single" w:sz="4" w:space="0" w:color="auto"/>
            </w:tcBorders>
          </w:tcPr>
          <w:p w14:paraId="18949EDD"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23.58</w:t>
            </w:r>
          </w:p>
        </w:tc>
        <w:tc>
          <w:tcPr>
            <w:tcW w:w="988" w:type="dxa"/>
            <w:tcBorders>
              <w:bottom w:val="single" w:sz="4" w:space="0" w:color="auto"/>
            </w:tcBorders>
          </w:tcPr>
          <w:p w14:paraId="189F378A"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155.0</w:t>
            </w:r>
          </w:p>
        </w:tc>
        <w:tc>
          <w:tcPr>
            <w:tcW w:w="988" w:type="dxa"/>
            <w:tcBorders>
              <w:bottom w:val="single" w:sz="4" w:space="0" w:color="auto"/>
            </w:tcBorders>
          </w:tcPr>
          <w:p w14:paraId="2F2265E7"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0.73</w:t>
            </w:r>
          </w:p>
        </w:tc>
        <w:tc>
          <w:tcPr>
            <w:tcW w:w="988" w:type="dxa"/>
            <w:tcBorders>
              <w:bottom w:val="single" w:sz="4" w:space="0" w:color="auto"/>
            </w:tcBorders>
          </w:tcPr>
          <w:p w14:paraId="55AC0E4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 xml:space="preserve"> &lt; 0.2</w:t>
            </w:r>
          </w:p>
        </w:tc>
      </w:tr>
    </w:tbl>
    <w:p w14:paraId="4B78B44C" w14:textId="43CDC1F5" w:rsidR="00017A27" w:rsidRPr="00DB6C77" w:rsidRDefault="00017A27" w:rsidP="00DB6C77">
      <w:pPr>
        <w:spacing w:line="360" w:lineRule="auto"/>
        <w:jc w:val="both"/>
        <w:rPr>
          <w:rFonts w:ascii="Times New Roman" w:hAnsi="Times New Roman" w:cs="Times New Roman"/>
          <w:sz w:val="24"/>
          <w:szCs w:val="24"/>
        </w:rPr>
      </w:pPr>
      <w:r w:rsidRPr="00554D63">
        <w:rPr>
          <w:noProof/>
          <w:sz w:val="20"/>
          <w:szCs w:val="20"/>
          <w:lang w:bidi="ta-LK"/>
        </w:rPr>
        <w:lastRenderedPageBreak/>
        <w:drawing>
          <wp:anchor distT="0" distB="0" distL="114300" distR="114300" simplePos="0" relativeHeight="251662336" behindDoc="1" locked="0" layoutInCell="1" allowOverlap="1" wp14:anchorId="3BF7A4CD" wp14:editId="14867217">
            <wp:simplePos x="0" y="0"/>
            <wp:positionH relativeFrom="margin">
              <wp:align>left</wp:align>
            </wp:positionH>
            <wp:positionV relativeFrom="paragraph">
              <wp:posOffset>6985</wp:posOffset>
            </wp:positionV>
            <wp:extent cx="4768850" cy="2339340"/>
            <wp:effectExtent l="0" t="0" r="0" b="3810"/>
            <wp:wrapTight wrapText="bothSides">
              <wp:wrapPolygon edited="0">
                <wp:start x="0" y="0"/>
                <wp:lineTo x="0" y="21459"/>
                <wp:lineTo x="21485" y="21459"/>
                <wp:lineTo x="21485" y="0"/>
                <wp:lineTo x="0" y="0"/>
              </wp:wrapPolygon>
            </wp:wrapTight>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069110A" w14:textId="43D45500" w:rsidR="00DB6C77" w:rsidRDefault="00DB6C77" w:rsidP="00196459">
      <w:pPr>
        <w:spacing w:line="360" w:lineRule="auto"/>
        <w:jc w:val="both"/>
        <w:rPr>
          <w:rFonts w:ascii="Times New Roman" w:hAnsi="Times New Roman" w:cs="Times New Roman"/>
          <w:b/>
          <w:bCs/>
          <w:sz w:val="24"/>
          <w:szCs w:val="24"/>
        </w:rPr>
      </w:pPr>
    </w:p>
    <w:p w14:paraId="0BBA65C6" w14:textId="77777777" w:rsidR="00017A27" w:rsidRDefault="00017A27" w:rsidP="00017A27">
      <w:pPr>
        <w:pStyle w:val="Caption"/>
      </w:pPr>
      <w:bookmarkStart w:id="3" w:name="_Toc478462166"/>
    </w:p>
    <w:p w14:paraId="73C00A84" w14:textId="2B2197D6" w:rsidR="00017A27" w:rsidRDefault="00017A27" w:rsidP="00017A27">
      <w:pPr>
        <w:pStyle w:val="Caption"/>
      </w:pPr>
      <w:r>
        <w:t>\</w:t>
      </w:r>
    </w:p>
    <w:p w14:paraId="42CAACC5" w14:textId="77777777" w:rsidR="00A573E9" w:rsidRDefault="00A573E9" w:rsidP="00A573E9">
      <w:pPr>
        <w:rPr>
          <w:lang w:val="en-GB"/>
        </w:rPr>
      </w:pPr>
    </w:p>
    <w:p w14:paraId="7452D05A" w14:textId="77777777" w:rsidR="00A573E9" w:rsidRPr="00A573E9" w:rsidRDefault="00A573E9" w:rsidP="00A573E9">
      <w:pPr>
        <w:rPr>
          <w:lang w:val="en-GB"/>
        </w:rPr>
      </w:pPr>
    </w:p>
    <w:p w14:paraId="29605F4B" w14:textId="77777777" w:rsidR="00017A27" w:rsidRDefault="00017A27" w:rsidP="00017A27">
      <w:pPr>
        <w:pStyle w:val="Caption"/>
      </w:pPr>
    </w:p>
    <w:p w14:paraId="280FF97E" w14:textId="449F10B0" w:rsidR="00A573E9" w:rsidRDefault="00017A27" w:rsidP="00C14C08">
      <w:pPr>
        <w:pStyle w:val="Caption"/>
        <w:rPr>
          <w:noProof/>
        </w:rPr>
      </w:pPr>
      <w:r>
        <w:t xml:space="preserve">Figure </w:t>
      </w:r>
      <w:r w:rsidR="00867CCD">
        <w:t>0</w:t>
      </w:r>
      <w:r>
        <w:t>2</w:t>
      </w:r>
      <w:r>
        <w:fldChar w:fldCharType="begin"/>
      </w:r>
      <w:r>
        <w:instrText xml:space="preserve"> SEQ Figure \* ARABIC </w:instrText>
      </w:r>
      <w:r>
        <w:fldChar w:fldCharType="end"/>
      </w:r>
      <w:r w:rsidR="00867CCD">
        <w:t xml:space="preserve">: </w:t>
      </w:r>
      <w:r>
        <w:t>Mean concentration of Cr with standard deviation in fish muscles</w:t>
      </w:r>
      <w:bookmarkEnd w:id="3"/>
    </w:p>
    <w:p w14:paraId="39BF84C0" w14:textId="39019333" w:rsidR="00C14C08" w:rsidRDefault="00A573E9" w:rsidP="00196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Figure </w:t>
      </w:r>
      <w:r w:rsidR="00BB75CF">
        <w:rPr>
          <w:rFonts w:ascii="Times New Roman" w:hAnsi="Times New Roman" w:cs="Times New Roman"/>
          <w:sz w:val="24"/>
          <w:szCs w:val="24"/>
        </w:rPr>
        <w:t>0</w:t>
      </w:r>
      <w:r>
        <w:rPr>
          <w:rFonts w:ascii="Times New Roman" w:hAnsi="Times New Roman" w:cs="Times New Roman"/>
          <w:sz w:val="24"/>
          <w:szCs w:val="24"/>
        </w:rPr>
        <w:t>3</w:t>
      </w:r>
      <w:r w:rsidRPr="00A573E9">
        <w:rPr>
          <w:rFonts w:ascii="Times New Roman" w:hAnsi="Times New Roman" w:cs="Times New Roman"/>
          <w:sz w:val="24"/>
          <w:szCs w:val="24"/>
        </w:rPr>
        <w:t xml:space="preserve"> shows the distribution of concentration of some metals Cr, Pb, Cd and </w:t>
      </w:r>
      <w:proofErr w:type="gramStart"/>
      <w:r w:rsidRPr="00A573E9">
        <w:rPr>
          <w:rFonts w:ascii="Times New Roman" w:hAnsi="Times New Roman" w:cs="Times New Roman"/>
          <w:sz w:val="24"/>
          <w:szCs w:val="24"/>
        </w:rPr>
        <w:t>As</w:t>
      </w:r>
      <w:proofErr w:type="gramEnd"/>
      <w:r w:rsidRPr="00A573E9">
        <w:rPr>
          <w:rFonts w:ascii="Times New Roman" w:hAnsi="Times New Roman" w:cs="Times New Roman"/>
          <w:sz w:val="24"/>
          <w:szCs w:val="24"/>
        </w:rPr>
        <w:t xml:space="preserve"> of fish samples (muscles) from all eight locations. </w:t>
      </w:r>
    </w:p>
    <w:p w14:paraId="6E9F51D9" w14:textId="3629256E" w:rsidR="00A573E9" w:rsidRPr="00A573E9" w:rsidRDefault="00A573E9" w:rsidP="00196459">
      <w:pPr>
        <w:spacing w:line="360" w:lineRule="auto"/>
        <w:jc w:val="both"/>
        <w:rPr>
          <w:rFonts w:ascii="Times New Roman" w:hAnsi="Times New Roman" w:cs="Times New Roman"/>
          <w:sz w:val="24"/>
          <w:szCs w:val="24"/>
        </w:rPr>
      </w:pPr>
      <w:r w:rsidRPr="00C36CFC">
        <w:rPr>
          <w:noProof/>
          <w:lang w:bidi="ta-LK"/>
        </w:rPr>
        <w:drawing>
          <wp:anchor distT="0" distB="0" distL="114300" distR="114300" simplePos="0" relativeHeight="251663360" behindDoc="1" locked="0" layoutInCell="1" allowOverlap="1" wp14:anchorId="2629E2C2" wp14:editId="594F6007">
            <wp:simplePos x="0" y="0"/>
            <wp:positionH relativeFrom="margin">
              <wp:align>left</wp:align>
            </wp:positionH>
            <wp:positionV relativeFrom="paragraph">
              <wp:posOffset>0</wp:posOffset>
            </wp:positionV>
            <wp:extent cx="3759200" cy="2228850"/>
            <wp:effectExtent l="0" t="0" r="0" b="0"/>
            <wp:wrapTight wrapText="bothSides">
              <wp:wrapPolygon edited="0">
                <wp:start x="0" y="0"/>
                <wp:lineTo x="0" y="21415"/>
                <wp:lineTo x="21454" y="21415"/>
                <wp:lineTo x="21454" y="0"/>
                <wp:lineTo x="0" y="0"/>
              </wp:wrapPolygon>
            </wp:wrapTight>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354849B" w14:textId="77777777" w:rsidR="00DB6C77" w:rsidRDefault="00DB6C77" w:rsidP="00196459">
      <w:pPr>
        <w:spacing w:line="360" w:lineRule="auto"/>
        <w:jc w:val="both"/>
        <w:rPr>
          <w:rFonts w:ascii="Times New Roman" w:hAnsi="Times New Roman" w:cs="Times New Roman"/>
          <w:b/>
          <w:bCs/>
          <w:sz w:val="24"/>
          <w:szCs w:val="24"/>
        </w:rPr>
      </w:pPr>
    </w:p>
    <w:p w14:paraId="5C6FF364" w14:textId="77777777" w:rsidR="00DB6C77" w:rsidRDefault="00DB6C77" w:rsidP="00196459">
      <w:pPr>
        <w:spacing w:line="360" w:lineRule="auto"/>
        <w:jc w:val="both"/>
        <w:rPr>
          <w:rFonts w:ascii="Times New Roman" w:hAnsi="Times New Roman" w:cs="Times New Roman"/>
          <w:b/>
          <w:bCs/>
          <w:sz w:val="24"/>
          <w:szCs w:val="24"/>
        </w:rPr>
      </w:pPr>
    </w:p>
    <w:p w14:paraId="4DD92F4D" w14:textId="77777777" w:rsidR="00DB6C77" w:rsidRDefault="00DB6C77" w:rsidP="00196459">
      <w:pPr>
        <w:spacing w:line="360" w:lineRule="auto"/>
        <w:jc w:val="both"/>
        <w:rPr>
          <w:rFonts w:ascii="Times New Roman" w:hAnsi="Times New Roman" w:cs="Times New Roman"/>
          <w:b/>
          <w:bCs/>
          <w:sz w:val="24"/>
          <w:szCs w:val="24"/>
        </w:rPr>
      </w:pPr>
    </w:p>
    <w:p w14:paraId="1FF88400" w14:textId="77777777" w:rsidR="00DB6C77" w:rsidRDefault="00DB6C77" w:rsidP="00196459">
      <w:pPr>
        <w:spacing w:line="360" w:lineRule="auto"/>
        <w:jc w:val="both"/>
        <w:rPr>
          <w:rFonts w:ascii="Times New Roman" w:hAnsi="Times New Roman" w:cs="Times New Roman"/>
          <w:b/>
          <w:bCs/>
          <w:sz w:val="24"/>
          <w:szCs w:val="24"/>
        </w:rPr>
      </w:pPr>
    </w:p>
    <w:p w14:paraId="1BECC47A" w14:textId="77777777" w:rsidR="00DB6C77" w:rsidRDefault="00DB6C77" w:rsidP="00196459">
      <w:pPr>
        <w:spacing w:line="360" w:lineRule="auto"/>
        <w:jc w:val="both"/>
        <w:rPr>
          <w:rFonts w:ascii="Times New Roman" w:hAnsi="Times New Roman" w:cs="Times New Roman"/>
          <w:b/>
          <w:bCs/>
          <w:sz w:val="24"/>
          <w:szCs w:val="24"/>
        </w:rPr>
      </w:pPr>
    </w:p>
    <w:p w14:paraId="653A32F1" w14:textId="77777777" w:rsidR="00DB6C77" w:rsidRDefault="00DB6C77" w:rsidP="00196459">
      <w:pPr>
        <w:spacing w:line="360" w:lineRule="auto"/>
        <w:jc w:val="both"/>
        <w:rPr>
          <w:rFonts w:ascii="Times New Roman" w:hAnsi="Times New Roman" w:cs="Times New Roman"/>
          <w:b/>
          <w:bCs/>
          <w:sz w:val="24"/>
          <w:szCs w:val="24"/>
        </w:rPr>
      </w:pPr>
    </w:p>
    <w:p w14:paraId="1DFB9DD7" w14:textId="598116D6" w:rsidR="00A573E9" w:rsidRDefault="00A573E9" w:rsidP="00A573E9">
      <w:pPr>
        <w:pStyle w:val="Caption"/>
      </w:pPr>
      <w:bookmarkStart w:id="4" w:name="_Toc478462167"/>
      <w:r>
        <w:t xml:space="preserve">Figure </w:t>
      </w:r>
      <w:r w:rsidR="00867CCD">
        <w:t>0</w:t>
      </w:r>
      <w:r>
        <w:t>3</w:t>
      </w:r>
      <w:r>
        <w:fldChar w:fldCharType="begin"/>
      </w:r>
      <w:r>
        <w:instrText xml:space="preserve"> SEQ Figure \* ARABIC </w:instrText>
      </w:r>
      <w:r>
        <w:fldChar w:fldCharType="end"/>
      </w:r>
      <w:r w:rsidR="00867CCD">
        <w:t xml:space="preserve">: </w:t>
      </w:r>
      <w:r>
        <w:t>Heavy metals variation in fish muscles from all study locations</w:t>
      </w:r>
      <w:bookmarkEnd w:id="4"/>
    </w:p>
    <w:p w14:paraId="11579BF7" w14:textId="3F349749" w:rsidR="00A573E9" w:rsidRPr="00A573E9" w:rsidRDefault="00990CB2" w:rsidP="00A573E9">
      <w:pPr>
        <w:rPr>
          <w:rFonts w:ascii="Times New Roman" w:hAnsi="Times New Roman" w:cs="Times New Roman"/>
          <w:b/>
          <w:bCs/>
          <w:sz w:val="24"/>
          <w:szCs w:val="24"/>
        </w:rPr>
      </w:pPr>
      <w:r>
        <w:rPr>
          <w:rFonts w:ascii="Times New Roman" w:hAnsi="Times New Roman" w:cs="Times New Roman"/>
          <w:b/>
          <w:bCs/>
          <w:sz w:val="24"/>
          <w:szCs w:val="24"/>
        </w:rPr>
        <w:t xml:space="preserve">3.2 </w:t>
      </w:r>
      <w:r w:rsidR="00A573E9" w:rsidRPr="00A573E9">
        <w:rPr>
          <w:rFonts w:ascii="Times New Roman" w:hAnsi="Times New Roman" w:cs="Times New Roman"/>
          <w:b/>
          <w:bCs/>
          <w:sz w:val="24"/>
          <w:szCs w:val="24"/>
        </w:rPr>
        <w:t>Weekly intake of heavy metals through fish</w:t>
      </w:r>
    </w:p>
    <w:p w14:paraId="548C80ED" w14:textId="5E813B37" w:rsidR="00A573E9" w:rsidRDefault="00F3312D" w:rsidP="00A573E9">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A573E9" w:rsidRPr="00A573E9">
        <w:rPr>
          <w:rFonts w:ascii="Times New Roman" w:hAnsi="Times New Roman" w:cs="Times New Roman"/>
          <w:sz w:val="24"/>
          <w:szCs w:val="24"/>
        </w:rPr>
        <w:t>ean weekly intake of heavy metals through fish (muscle part) consumption of affected people were</w:t>
      </w:r>
      <w:r w:rsidR="00C83385">
        <w:rPr>
          <w:rFonts w:ascii="Times New Roman" w:hAnsi="Times New Roman" w:cs="Times New Roman"/>
          <w:sz w:val="24"/>
          <w:szCs w:val="24"/>
        </w:rPr>
        <w:t xml:space="preserve"> calculated and shown in Table </w:t>
      </w:r>
      <w:r w:rsidR="00990CB2">
        <w:rPr>
          <w:rFonts w:ascii="Times New Roman" w:hAnsi="Times New Roman" w:cs="Times New Roman"/>
          <w:sz w:val="24"/>
          <w:szCs w:val="24"/>
        </w:rPr>
        <w:t>0</w:t>
      </w:r>
      <w:r w:rsidR="00C83385">
        <w:rPr>
          <w:rFonts w:ascii="Times New Roman" w:hAnsi="Times New Roman" w:cs="Times New Roman"/>
          <w:sz w:val="24"/>
          <w:szCs w:val="24"/>
        </w:rPr>
        <w:t>3</w:t>
      </w:r>
      <w:r w:rsidR="00A573E9" w:rsidRPr="00A573E9">
        <w:rPr>
          <w:rFonts w:ascii="Times New Roman" w:hAnsi="Times New Roman" w:cs="Times New Roman"/>
          <w:sz w:val="24"/>
          <w:szCs w:val="24"/>
        </w:rPr>
        <w:t xml:space="preserve">. </w:t>
      </w:r>
      <w:r w:rsidR="00C83385">
        <w:rPr>
          <w:rFonts w:ascii="Times New Roman" w:hAnsi="Times New Roman" w:cs="Times New Roman"/>
          <w:sz w:val="24"/>
          <w:szCs w:val="24"/>
        </w:rPr>
        <w:t>F</w:t>
      </w:r>
      <w:r w:rsidR="00A573E9" w:rsidRPr="00A573E9">
        <w:rPr>
          <w:rFonts w:ascii="Times New Roman" w:hAnsi="Times New Roman" w:cs="Times New Roman"/>
          <w:sz w:val="24"/>
          <w:szCs w:val="24"/>
        </w:rPr>
        <w:t>or the calculation, it is taken that people eat fre</w:t>
      </w:r>
      <w:r>
        <w:rPr>
          <w:rFonts w:ascii="Times New Roman" w:hAnsi="Times New Roman" w:cs="Times New Roman"/>
          <w:sz w:val="24"/>
          <w:szCs w:val="24"/>
        </w:rPr>
        <w:t>sh water fish 6 days per week and t</w:t>
      </w:r>
      <w:r w:rsidR="00A573E9" w:rsidRPr="00A573E9">
        <w:rPr>
          <w:rFonts w:ascii="Times New Roman" w:hAnsi="Times New Roman" w:cs="Times New Roman"/>
          <w:sz w:val="24"/>
          <w:szCs w:val="24"/>
        </w:rPr>
        <w:t xml:space="preserve">he average weight of </w:t>
      </w:r>
      <w:proofErr w:type="spellStart"/>
      <w:r w:rsidR="00A573E9" w:rsidRPr="00A573E9">
        <w:rPr>
          <w:rFonts w:ascii="Times New Roman" w:hAnsi="Times New Roman" w:cs="Times New Roman"/>
          <w:sz w:val="24"/>
          <w:szCs w:val="24"/>
        </w:rPr>
        <w:t>CKDu</w:t>
      </w:r>
      <w:proofErr w:type="spellEnd"/>
      <w:r w:rsidR="00A573E9" w:rsidRPr="00A573E9">
        <w:rPr>
          <w:rFonts w:ascii="Times New Roman" w:hAnsi="Times New Roman" w:cs="Times New Roman"/>
          <w:sz w:val="24"/>
          <w:szCs w:val="24"/>
        </w:rPr>
        <w:t xml:space="preserve"> affected people was 56.1 kg which w</w:t>
      </w:r>
      <w:r w:rsidR="00636BE9">
        <w:rPr>
          <w:rFonts w:ascii="Times New Roman" w:hAnsi="Times New Roman" w:cs="Times New Roman"/>
          <w:sz w:val="24"/>
          <w:szCs w:val="24"/>
        </w:rPr>
        <w:t>ere</w:t>
      </w:r>
      <w:r w:rsidR="00A573E9" w:rsidRPr="00A573E9">
        <w:rPr>
          <w:rFonts w:ascii="Times New Roman" w:hAnsi="Times New Roman" w:cs="Times New Roman"/>
          <w:sz w:val="24"/>
          <w:szCs w:val="24"/>
        </w:rPr>
        <w:t xml:space="preserve"> obtained from social survey of this study. </w:t>
      </w:r>
      <w:r>
        <w:rPr>
          <w:rFonts w:ascii="Times New Roman" w:hAnsi="Times New Roman" w:cs="Times New Roman"/>
          <w:sz w:val="24"/>
          <w:szCs w:val="24"/>
        </w:rPr>
        <w:t>From</w:t>
      </w:r>
      <w:r w:rsidR="00A573E9" w:rsidRPr="00A573E9">
        <w:rPr>
          <w:rFonts w:ascii="Times New Roman" w:hAnsi="Times New Roman" w:cs="Times New Roman"/>
          <w:sz w:val="24"/>
          <w:szCs w:val="24"/>
        </w:rPr>
        <w:t xml:space="preserve"> the report of statistical unit of Ministry of Fisheries and Aquatic Resource Development of Sri Lanka (2016), it was derived that average fresh water </w:t>
      </w:r>
      <w:r w:rsidR="00A573E9" w:rsidRPr="00A573E9">
        <w:rPr>
          <w:rFonts w:ascii="Times New Roman" w:hAnsi="Times New Roman" w:cs="Times New Roman"/>
          <w:sz w:val="24"/>
          <w:szCs w:val="24"/>
        </w:rPr>
        <w:lastRenderedPageBreak/>
        <w:t>fish especially tilapia consumption per</w:t>
      </w:r>
      <w:r w:rsidR="00C83385">
        <w:rPr>
          <w:rFonts w:ascii="Times New Roman" w:hAnsi="Times New Roman" w:cs="Times New Roman"/>
          <w:sz w:val="24"/>
          <w:szCs w:val="24"/>
        </w:rPr>
        <w:t xml:space="preserve"> adult person per day was 116 g</w:t>
      </w:r>
      <w:r w:rsidR="00A573E9" w:rsidRPr="00A573E9">
        <w:rPr>
          <w:rFonts w:ascii="Times New Roman" w:hAnsi="Times New Roman" w:cs="Times New Roman"/>
          <w:sz w:val="24"/>
          <w:szCs w:val="24"/>
        </w:rPr>
        <w:t>. Further, concentrations of heavy metals were derived from chemical analysis (fish muscle parts) of this study.</w:t>
      </w:r>
    </w:p>
    <w:p w14:paraId="7AC8AEB6" w14:textId="1AAFEE8B" w:rsidR="00F95CC7" w:rsidRDefault="00F95CC7" w:rsidP="00A573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EB6863">
        <w:rPr>
          <w:rFonts w:ascii="Times New Roman" w:hAnsi="Times New Roman" w:cs="Times New Roman"/>
          <w:sz w:val="24"/>
          <w:szCs w:val="24"/>
        </w:rPr>
        <w:t xml:space="preserve">03: </w:t>
      </w:r>
      <w:r w:rsidRPr="00F95CC7">
        <w:rPr>
          <w:rFonts w:ascii="Times New Roman" w:hAnsi="Times New Roman" w:cs="Times New Roman"/>
          <w:sz w:val="24"/>
          <w:szCs w:val="24"/>
        </w:rPr>
        <w:t>Weekly intake of heav</w:t>
      </w:r>
      <w:r>
        <w:rPr>
          <w:rFonts w:ascii="Times New Roman" w:hAnsi="Times New Roman" w:cs="Times New Roman"/>
          <w:sz w:val="24"/>
          <w:szCs w:val="24"/>
        </w:rPr>
        <w:t xml:space="preserve">y metals through fish </w:t>
      </w:r>
      <w:r w:rsidRPr="00F95CC7">
        <w:rPr>
          <w:rFonts w:ascii="Times New Roman" w:hAnsi="Times New Roman" w:cs="Times New Roman"/>
          <w:sz w:val="24"/>
          <w:szCs w:val="24"/>
        </w:rPr>
        <w:t>and permissible heavy metal intake limit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739"/>
        <w:gridCol w:w="667"/>
        <w:gridCol w:w="667"/>
        <w:gridCol w:w="667"/>
        <w:gridCol w:w="667"/>
        <w:gridCol w:w="667"/>
        <w:gridCol w:w="667"/>
        <w:gridCol w:w="667"/>
        <w:gridCol w:w="667"/>
        <w:gridCol w:w="1150"/>
        <w:gridCol w:w="1403"/>
      </w:tblGrid>
      <w:tr w:rsidR="00F95CC7" w14:paraId="18070828" w14:textId="77777777" w:rsidTr="007C70BB">
        <w:trPr>
          <w:trHeight w:val="489"/>
        </w:trPr>
        <w:tc>
          <w:tcPr>
            <w:tcW w:w="1153" w:type="dxa"/>
            <w:tcBorders>
              <w:top w:val="single" w:sz="4" w:space="0" w:color="auto"/>
              <w:bottom w:val="single" w:sz="4" w:space="0" w:color="auto"/>
            </w:tcBorders>
          </w:tcPr>
          <w:p w14:paraId="78EF6E5C" w14:textId="77777777" w:rsidR="00F95CC7" w:rsidRPr="0016547B" w:rsidRDefault="00F95CC7" w:rsidP="007C70BB">
            <w:pPr>
              <w:spacing w:line="276" w:lineRule="auto"/>
              <w:jc w:val="center"/>
              <w:rPr>
                <w:sz w:val="22"/>
                <w:szCs w:val="22"/>
              </w:rPr>
            </w:pPr>
          </w:p>
        </w:tc>
        <w:tc>
          <w:tcPr>
            <w:tcW w:w="739" w:type="dxa"/>
            <w:tcBorders>
              <w:top w:val="single" w:sz="4" w:space="0" w:color="auto"/>
              <w:bottom w:val="single" w:sz="4" w:space="0" w:color="auto"/>
            </w:tcBorders>
          </w:tcPr>
          <w:p w14:paraId="1469BE0E" w14:textId="77777777" w:rsidR="00F95CC7" w:rsidRPr="0016547B" w:rsidRDefault="00F95CC7" w:rsidP="007C70BB">
            <w:pPr>
              <w:spacing w:line="276" w:lineRule="auto"/>
              <w:jc w:val="center"/>
            </w:pPr>
            <w:r w:rsidRPr="0016547B">
              <w:t>Heavy metals</w:t>
            </w:r>
          </w:p>
        </w:tc>
        <w:tc>
          <w:tcPr>
            <w:tcW w:w="667" w:type="dxa"/>
            <w:tcBorders>
              <w:top w:val="single" w:sz="4" w:space="0" w:color="auto"/>
              <w:left w:val="nil"/>
              <w:bottom w:val="single" w:sz="4" w:space="0" w:color="auto"/>
            </w:tcBorders>
          </w:tcPr>
          <w:p w14:paraId="37ACD1AA" w14:textId="77777777" w:rsidR="00F95CC7" w:rsidRPr="0016547B" w:rsidRDefault="00F95CC7" w:rsidP="007C70BB">
            <w:pPr>
              <w:spacing w:line="276" w:lineRule="auto"/>
              <w:jc w:val="center"/>
            </w:pPr>
            <w:r w:rsidRPr="0016547B">
              <w:t>SL1</w:t>
            </w:r>
          </w:p>
        </w:tc>
        <w:tc>
          <w:tcPr>
            <w:tcW w:w="667" w:type="dxa"/>
            <w:tcBorders>
              <w:top w:val="single" w:sz="4" w:space="0" w:color="auto"/>
              <w:bottom w:val="single" w:sz="4" w:space="0" w:color="auto"/>
            </w:tcBorders>
          </w:tcPr>
          <w:p w14:paraId="7BF43188" w14:textId="77777777" w:rsidR="00F95CC7" w:rsidRPr="0016547B" w:rsidRDefault="00F95CC7" w:rsidP="007C70BB">
            <w:pPr>
              <w:spacing w:line="276" w:lineRule="auto"/>
              <w:jc w:val="center"/>
            </w:pPr>
            <w:r w:rsidRPr="0016547B">
              <w:t>SL2</w:t>
            </w:r>
          </w:p>
        </w:tc>
        <w:tc>
          <w:tcPr>
            <w:tcW w:w="667" w:type="dxa"/>
            <w:tcBorders>
              <w:top w:val="single" w:sz="4" w:space="0" w:color="auto"/>
              <w:bottom w:val="single" w:sz="4" w:space="0" w:color="auto"/>
            </w:tcBorders>
          </w:tcPr>
          <w:p w14:paraId="621D393F" w14:textId="77777777" w:rsidR="00F95CC7" w:rsidRPr="0016547B" w:rsidRDefault="00F95CC7" w:rsidP="007C70BB">
            <w:pPr>
              <w:spacing w:line="276" w:lineRule="auto"/>
              <w:jc w:val="center"/>
            </w:pPr>
            <w:r w:rsidRPr="0016547B">
              <w:t>SL3</w:t>
            </w:r>
          </w:p>
        </w:tc>
        <w:tc>
          <w:tcPr>
            <w:tcW w:w="667" w:type="dxa"/>
            <w:tcBorders>
              <w:top w:val="single" w:sz="4" w:space="0" w:color="auto"/>
              <w:bottom w:val="single" w:sz="4" w:space="0" w:color="auto"/>
            </w:tcBorders>
          </w:tcPr>
          <w:p w14:paraId="162A160F" w14:textId="77777777" w:rsidR="00F95CC7" w:rsidRPr="0016547B" w:rsidRDefault="00F95CC7" w:rsidP="007C70BB">
            <w:pPr>
              <w:spacing w:line="276" w:lineRule="auto"/>
              <w:jc w:val="center"/>
            </w:pPr>
            <w:r w:rsidRPr="0016547B">
              <w:t>SL4</w:t>
            </w:r>
          </w:p>
        </w:tc>
        <w:tc>
          <w:tcPr>
            <w:tcW w:w="667" w:type="dxa"/>
            <w:tcBorders>
              <w:top w:val="single" w:sz="4" w:space="0" w:color="auto"/>
              <w:bottom w:val="single" w:sz="4" w:space="0" w:color="auto"/>
            </w:tcBorders>
          </w:tcPr>
          <w:p w14:paraId="679CEDB3" w14:textId="77777777" w:rsidR="00F95CC7" w:rsidRPr="0016547B" w:rsidRDefault="00F95CC7" w:rsidP="007C70BB">
            <w:pPr>
              <w:spacing w:line="276" w:lineRule="auto"/>
              <w:jc w:val="center"/>
            </w:pPr>
            <w:r w:rsidRPr="0016547B">
              <w:t>SL5</w:t>
            </w:r>
          </w:p>
        </w:tc>
        <w:tc>
          <w:tcPr>
            <w:tcW w:w="667" w:type="dxa"/>
            <w:tcBorders>
              <w:top w:val="single" w:sz="4" w:space="0" w:color="auto"/>
              <w:bottom w:val="single" w:sz="4" w:space="0" w:color="auto"/>
            </w:tcBorders>
          </w:tcPr>
          <w:p w14:paraId="0A57EB56" w14:textId="77777777" w:rsidR="00F95CC7" w:rsidRPr="0016547B" w:rsidRDefault="00F95CC7" w:rsidP="007C70BB">
            <w:pPr>
              <w:spacing w:line="276" w:lineRule="auto"/>
              <w:jc w:val="center"/>
            </w:pPr>
            <w:r w:rsidRPr="0016547B">
              <w:t>SL6</w:t>
            </w:r>
          </w:p>
        </w:tc>
        <w:tc>
          <w:tcPr>
            <w:tcW w:w="667" w:type="dxa"/>
            <w:tcBorders>
              <w:top w:val="single" w:sz="4" w:space="0" w:color="auto"/>
              <w:bottom w:val="single" w:sz="4" w:space="0" w:color="auto"/>
            </w:tcBorders>
          </w:tcPr>
          <w:p w14:paraId="69EBE6A8" w14:textId="77777777" w:rsidR="00F95CC7" w:rsidRPr="0016547B" w:rsidRDefault="00F95CC7" w:rsidP="007C70BB">
            <w:pPr>
              <w:spacing w:line="276" w:lineRule="auto"/>
              <w:jc w:val="center"/>
            </w:pPr>
            <w:r w:rsidRPr="0016547B">
              <w:t>SL7</w:t>
            </w:r>
          </w:p>
        </w:tc>
        <w:tc>
          <w:tcPr>
            <w:tcW w:w="667" w:type="dxa"/>
            <w:tcBorders>
              <w:top w:val="single" w:sz="4" w:space="0" w:color="auto"/>
              <w:bottom w:val="single" w:sz="4" w:space="0" w:color="auto"/>
            </w:tcBorders>
          </w:tcPr>
          <w:p w14:paraId="19FC9F83" w14:textId="77777777" w:rsidR="00F95CC7" w:rsidRPr="0016547B" w:rsidRDefault="00F95CC7" w:rsidP="007C70BB">
            <w:pPr>
              <w:spacing w:line="276" w:lineRule="auto"/>
              <w:jc w:val="center"/>
            </w:pPr>
            <w:r w:rsidRPr="0016547B">
              <w:t>SL8</w:t>
            </w:r>
          </w:p>
        </w:tc>
        <w:tc>
          <w:tcPr>
            <w:tcW w:w="1150" w:type="dxa"/>
            <w:tcBorders>
              <w:top w:val="single" w:sz="4" w:space="0" w:color="auto"/>
              <w:bottom w:val="single" w:sz="4" w:space="0" w:color="auto"/>
            </w:tcBorders>
          </w:tcPr>
          <w:p w14:paraId="0B802E53" w14:textId="77777777" w:rsidR="00F95CC7" w:rsidRPr="0016547B" w:rsidRDefault="00F95CC7" w:rsidP="007C70BB">
            <w:pPr>
              <w:spacing w:line="276" w:lineRule="auto"/>
              <w:jc w:val="center"/>
            </w:pPr>
            <w:r w:rsidRPr="0016547B">
              <w:t xml:space="preserve">Permissible </w:t>
            </w:r>
          </w:p>
          <w:p w14:paraId="4F7DCF70" w14:textId="77777777" w:rsidR="00F95CC7" w:rsidRPr="0016547B" w:rsidRDefault="00F95CC7" w:rsidP="007C70BB">
            <w:pPr>
              <w:spacing w:line="276" w:lineRule="auto"/>
              <w:jc w:val="center"/>
            </w:pPr>
            <w:r w:rsidRPr="0016547B">
              <w:t>Limit</w:t>
            </w:r>
          </w:p>
        </w:tc>
        <w:tc>
          <w:tcPr>
            <w:tcW w:w="1403" w:type="dxa"/>
            <w:tcBorders>
              <w:top w:val="single" w:sz="4" w:space="0" w:color="auto"/>
              <w:bottom w:val="single" w:sz="4" w:space="0" w:color="auto"/>
            </w:tcBorders>
          </w:tcPr>
          <w:p w14:paraId="288BD8C0" w14:textId="77777777" w:rsidR="00F95CC7" w:rsidRPr="0016547B" w:rsidRDefault="00F95CC7" w:rsidP="007C70BB">
            <w:pPr>
              <w:spacing w:line="276" w:lineRule="auto"/>
              <w:jc w:val="center"/>
            </w:pPr>
            <w:r w:rsidRPr="0016547B">
              <w:t>References</w:t>
            </w:r>
          </w:p>
        </w:tc>
      </w:tr>
      <w:tr w:rsidR="00F95CC7" w14:paraId="05A9BBA4" w14:textId="77777777" w:rsidTr="007C70BB">
        <w:trPr>
          <w:trHeight w:val="323"/>
        </w:trPr>
        <w:tc>
          <w:tcPr>
            <w:tcW w:w="1153" w:type="dxa"/>
            <w:vMerge w:val="restart"/>
            <w:tcBorders>
              <w:top w:val="single" w:sz="4" w:space="0" w:color="auto"/>
            </w:tcBorders>
          </w:tcPr>
          <w:p w14:paraId="60D0A82B" w14:textId="77777777" w:rsidR="00F95CC7" w:rsidRPr="0016547B" w:rsidRDefault="00F95CC7" w:rsidP="007C70BB">
            <w:pPr>
              <w:spacing w:line="276" w:lineRule="auto"/>
              <w:jc w:val="center"/>
            </w:pPr>
          </w:p>
          <w:p w14:paraId="3FD057F5" w14:textId="77777777" w:rsidR="00F95CC7" w:rsidRPr="0016547B" w:rsidRDefault="00F95CC7" w:rsidP="007C70BB">
            <w:pPr>
              <w:spacing w:line="276" w:lineRule="auto"/>
              <w:jc w:val="center"/>
            </w:pPr>
          </w:p>
          <w:p w14:paraId="36CB1FC8" w14:textId="77777777" w:rsidR="00F95CC7" w:rsidRPr="0016547B" w:rsidRDefault="00F95CC7" w:rsidP="007C70BB">
            <w:pPr>
              <w:spacing w:line="276" w:lineRule="auto"/>
              <w:jc w:val="center"/>
            </w:pPr>
            <w:r w:rsidRPr="0016547B">
              <w:t>PTWI (µg/kg BW/week)</w:t>
            </w:r>
          </w:p>
          <w:p w14:paraId="298F03F7" w14:textId="77777777" w:rsidR="00F95CC7" w:rsidRPr="0016547B" w:rsidRDefault="00F95CC7" w:rsidP="007C70BB">
            <w:pPr>
              <w:spacing w:line="276" w:lineRule="auto"/>
              <w:jc w:val="center"/>
              <w:rPr>
                <w:sz w:val="22"/>
                <w:szCs w:val="22"/>
              </w:rPr>
            </w:pPr>
          </w:p>
        </w:tc>
        <w:tc>
          <w:tcPr>
            <w:tcW w:w="739" w:type="dxa"/>
            <w:tcBorders>
              <w:top w:val="single" w:sz="4" w:space="0" w:color="auto"/>
            </w:tcBorders>
          </w:tcPr>
          <w:p w14:paraId="6E97D911" w14:textId="77777777" w:rsidR="00F95CC7" w:rsidRPr="0016547B" w:rsidRDefault="00F95CC7" w:rsidP="007C70BB">
            <w:pPr>
              <w:spacing w:line="276" w:lineRule="auto"/>
              <w:jc w:val="center"/>
              <w:rPr>
                <w:sz w:val="18"/>
                <w:szCs w:val="18"/>
              </w:rPr>
            </w:pPr>
            <w:r w:rsidRPr="0016547B">
              <w:rPr>
                <w:sz w:val="18"/>
                <w:szCs w:val="18"/>
              </w:rPr>
              <w:t xml:space="preserve">Cd </w:t>
            </w:r>
          </w:p>
        </w:tc>
        <w:tc>
          <w:tcPr>
            <w:tcW w:w="667" w:type="dxa"/>
            <w:tcBorders>
              <w:top w:val="single" w:sz="4" w:space="0" w:color="auto"/>
              <w:left w:val="nil"/>
            </w:tcBorders>
          </w:tcPr>
          <w:p w14:paraId="526F662C" w14:textId="77777777" w:rsidR="00F95CC7" w:rsidRPr="0016547B" w:rsidRDefault="00F95CC7" w:rsidP="007C70BB">
            <w:pPr>
              <w:spacing w:line="276" w:lineRule="auto"/>
              <w:jc w:val="center"/>
              <w:rPr>
                <w:sz w:val="16"/>
                <w:szCs w:val="16"/>
              </w:rPr>
            </w:pPr>
            <w:r w:rsidRPr="0016547B">
              <w:rPr>
                <w:sz w:val="16"/>
                <w:szCs w:val="16"/>
              </w:rPr>
              <w:t>&lt; 0.62</w:t>
            </w:r>
          </w:p>
        </w:tc>
        <w:tc>
          <w:tcPr>
            <w:tcW w:w="667" w:type="dxa"/>
            <w:tcBorders>
              <w:top w:val="single" w:sz="4" w:space="0" w:color="auto"/>
            </w:tcBorders>
          </w:tcPr>
          <w:p w14:paraId="16AF8FB6" w14:textId="77777777" w:rsidR="00F95CC7" w:rsidRPr="0016547B" w:rsidRDefault="00F95CC7" w:rsidP="007C70BB">
            <w:pPr>
              <w:spacing w:line="276" w:lineRule="auto"/>
              <w:jc w:val="center"/>
              <w:rPr>
                <w:sz w:val="16"/>
                <w:szCs w:val="16"/>
              </w:rPr>
            </w:pPr>
            <w:r w:rsidRPr="0016547B">
              <w:rPr>
                <w:sz w:val="16"/>
                <w:szCs w:val="16"/>
              </w:rPr>
              <w:t>&lt; 0.49</w:t>
            </w:r>
          </w:p>
        </w:tc>
        <w:tc>
          <w:tcPr>
            <w:tcW w:w="667" w:type="dxa"/>
            <w:tcBorders>
              <w:top w:val="single" w:sz="4" w:space="0" w:color="auto"/>
            </w:tcBorders>
          </w:tcPr>
          <w:p w14:paraId="6828F7E8" w14:textId="77777777" w:rsidR="00F95CC7" w:rsidRPr="0016547B" w:rsidRDefault="00F95CC7" w:rsidP="007C70BB">
            <w:pPr>
              <w:spacing w:line="276" w:lineRule="auto"/>
              <w:jc w:val="center"/>
              <w:rPr>
                <w:sz w:val="16"/>
                <w:szCs w:val="16"/>
              </w:rPr>
            </w:pPr>
            <w:r w:rsidRPr="0016547B">
              <w:rPr>
                <w:sz w:val="16"/>
                <w:szCs w:val="16"/>
              </w:rPr>
              <w:t>12.78</w:t>
            </w:r>
          </w:p>
        </w:tc>
        <w:tc>
          <w:tcPr>
            <w:tcW w:w="667" w:type="dxa"/>
            <w:tcBorders>
              <w:top w:val="single" w:sz="4" w:space="0" w:color="auto"/>
            </w:tcBorders>
          </w:tcPr>
          <w:p w14:paraId="06BB615E" w14:textId="77777777" w:rsidR="00F95CC7" w:rsidRPr="0016547B" w:rsidRDefault="00F95CC7" w:rsidP="007C70BB">
            <w:pPr>
              <w:spacing w:line="276" w:lineRule="auto"/>
              <w:jc w:val="center"/>
              <w:rPr>
                <w:sz w:val="16"/>
                <w:szCs w:val="16"/>
              </w:rPr>
            </w:pPr>
            <w:r w:rsidRPr="0016547B">
              <w:rPr>
                <w:sz w:val="16"/>
                <w:szCs w:val="16"/>
              </w:rPr>
              <w:t>3.72</w:t>
            </w:r>
          </w:p>
        </w:tc>
        <w:tc>
          <w:tcPr>
            <w:tcW w:w="667" w:type="dxa"/>
            <w:tcBorders>
              <w:top w:val="single" w:sz="4" w:space="0" w:color="auto"/>
            </w:tcBorders>
          </w:tcPr>
          <w:p w14:paraId="5D92FDB5" w14:textId="77777777" w:rsidR="00F95CC7" w:rsidRPr="0016547B" w:rsidRDefault="00F95CC7" w:rsidP="007C70BB">
            <w:pPr>
              <w:spacing w:line="276" w:lineRule="auto"/>
              <w:jc w:val="center"/>
              <w:rPr>
                <w:sz w:val="16"/>
                <w:szCs w:val="16"/>
              </w:rPr>
            </w:pPr>
            <w:r w:rsidRPr="0016547B">
              <w:rPr>
                <w:sz w:val="16"/>
                <w:szCs w:val="16"/>
              </w:rPr>
              <w:t>3.10</w:t>
            </w:r>
          </w:p>
        </w:tc>
        <w:tc>
          <w:tcPr>
            <w:tcW w:w="667" w:type="dxa"/>
            <w:tcBorders>
              <w:top w:val="single" w:sz="4" w:space="0" w:color="auto"/>
            </w:tcBorders>
          </w:tcPr>
          <w:p w14:paraId="6B1BE92F" w14:textId="77777777" w:rsidR="00F95CC7" w:rsidRPr="0016547B" w:rsidRDefault="00F95CC7" w:rsidP="007C70BB">
            <w:pPr>
              <w:spacing w:line="276" w:lineRule="auto"/>
              <w:jc w:val="center"/>
              <w:rPr>
                <w:sz w:val="16"/>
                <w:szCs w:val="16"/>
              </w:rPr>
            </w:pPr>
            <w:r w:rsidRPr="0016547B">
              <w:rPr>
                <w:sz w:val="16"/>
                <w:szCs w:val="16"/>
              </w:rPr>
              <w:t>&lt; 0.49</w:t>
            </w:r>
          </w:p>
        </w:tc>
        <w:tc>
          <w:tcPr>
            <w:tcW w:w="667" w:type="dxa"/>
            <w:tcBorders>
              <w:top w:val="single" w:sz="4" w:space="0" w:color="auto"/>
            </w:tcBorders>
          </w:tcPr>
          <w:p w14:paraId="28CDA783" w14:textId="77777777" w:rsidR="00F95CC7" w:rsidRPr="0016547B" w:rsidRDefault="00F95CC7" w:rsidP="007C70BB">
            <w:pPr>
              <w:spacing w:line="276" w:lineRule="auto"/>
              <w:jc w:val="center"/>
              <w:rPr>
                <w:sz w:val="16"/>
                <w:szCs w:val="16"/>
              </w:rPr>
            </w:pPr>
            <w:r w:rsidRPr="0016547B">
              <w:rPr>
                <w:sz w:val="16"/>
                <w:szCs w:val="16"/>
              </w:rPr>
              <w:t>&lt; 0.62</w:t>
            </w:r>
          </w:p>
        </w:tc>
        <w:tc>
          <w:tcPr>
            <w:tcW w:w="667" w:type="dxa"/>
            <w:tcBorders>
              <w:top w:val="single" w:sz="4" w:space="0" w:color="auto"/>
            </w:tcBorders>
          </w:tcPr>
          <w:p w14:paraId="74A014BE" w14:textId="77777777" w:rsidR="00F95CC7" w:rsidRPr="0016547B" w:rsidRDefault="00F95CC7" w:rsidP="007C70BB">
            <w:pPr>
              <w:spacing w:line="276" w:lineRule="auto"/>
              <w:jc w:val="center"/>
              <w:rPr>
                <w:sz w:val="16"/>
                <w:szCs w:val="16"/>
              </w:rPr>
            </w:pPr>
            <w:r w:rsidRPr="0016547B">
              <w:rPr>
                <w:sz w:val="16"/>
                <w:szCs w:val="16"/>
              </w:rPr>
              <w:t>&lt; 0.62</w:t>
            </w:r>
          </w:p>
        </w:tc>
        <w:tc>
          <w:tcPr>
            <w:tcW w:w="1150" w:type="dxa"/>
            <w:tcBorders>
              <w:top w:val="single" w:sz="4" w:space="0" w:color="auto"/>
            </w:tcBorders>
          </w:tcPr>
          <w:p w14:paraId="3C48BA27" w14:textId="77777777" w:rsidR="00F95CC7" w:rsidRPr="0016547B" w:rsidRDefault="00F95CC7" w:rsidP="007C70BB">
            <w:pPr>
              <w:spacing w:line="276" w:lineRule="auto"/>
              <w:jc w:val="center"/>
              <w:rPr>
                <w:sz w:val="16"/>
                <w:szCs w:val="16"/>
              </w:rPr>
            </w:pPr>
            <w:r w:rsidRPr="0016547B">
              <w:rPr>
                <w:sz w:val="16"/>
                <w:szCs w:val="16"/>
              </w:rPr>
              <w:t>2.5</w:t>
            </w:r>
          </w:p>
        </w:tc>
        <w:tc>
          <w:tcPr>
            <w:tcW w:w="1403" w:type="dxa"/>
            <w:tcBorders>
              <w:top w:val="single" w:sz="4" w:space="0" w:color="auto"/>
            </w:tcBorders>
          </w:tcPr>
          <w:p w14:paraId="4D1A5132" w14:textId="77777777" w:rsidR="00F95CC7" w:rsidRPr="0016547B" w:rsidRDefault="00F95CC7" w:rsidP="007C70BB">
            <w:pPr>
              <w:spacing w:line="276" w:lineRule="auto"/>
              <w:jc w:val="center"/>
              <w:rPr>
                <w:sz w:val="18"/>
                <w:szCs w:val="18"/>
              </w:rPr>
            </w:pPr>
            <w:r w:rsidRPr="0016547B">
              <w:rPr>
                <w:sz w:val="18"/>
                <w:szCs w:val="18"/>
              </w:rPr>
              <w:t>(EFSA, 2012)</w:t>
            </w:r>
          </w:p>
        </w:tc>
      </w:tr>
      <w:tr w:rsidR="00F95CC7" w14:paraId="00A992B9" w14:textId="77777777" w:rsidTr="007C70BB">
        <w:trPr>
          <w:trHeight w:val="356"/>
        </w:trPr>
        <w:tc>
          <w:tcPr>
            <w:tcW w:w="1153" w:type="dxa"/>
            <w:vMerge/>
          </w:tcPr>
          <w:p w14:paraId="5B903933" w14:textId="77777777" w:rsidR="00F95CC7" w:rsidRPr="0016547B" w:rsidRDefault="00F95CC7" w:rsidP="007C70BB">
            <w:pPr>
              <w:spacing w:line="276" w:lineRule="auto"/>
              <w:jc w:val="center"/>
              <w:rPr>
                <w:sz w:val="22"/>
                <w:szCs w:val="22"/>
              </w:rPr>
            </w:pPr>
          </w:p>
        </w:tc>
        <w:tc>
          <w:tcPr>
            <w:tcW w:w="739" w:type="dxa"/>
          </w:tcPr>
          <w:p w14:paraId="46EF4353" w14:textId="77777777" w:rsidR="00F95CC7" w:rsidRPr="0016547B" w:rsidRDefault="00F95CC7" w:rsidP="007C70BB">
            <w:pPr>
              <w:spacing w:line="276" w:lineRule="auto"/>
              <w:jc w:val="center"/>
              <w:rPr>
                <w:sz w:val="18"/>
                <w:szCs w:val="18"/>
              </w:rPr>
            </w:pPr>
            <w:r w:rsidRPr="0016547B">
              <w:rPr>
                <w:sz w:val="18"/>
                <w:szCs w:val="18"/>
              </w:rPr>
              <w:t>As</w:t>
            </w:r>
          </w:p>
        </w:tc>
        <w:tc>
          <w:tcPr>
            <w:tcW w:w="667" w:type="dxa"/>
            <w:tcBorders>
              <w:left w:val="nil"/>
            </w:tcBorders>
          </w:tcPr>
          <w:p w14:paraId="63F6B346"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0A486265"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15F367A1" w14:textId="77777777" w:rsidR="00F95CC7" w:rsidRPr="0016547B" w:rsidRDefault="00F95CC7" w:rsidP="007C70BB">
            <w:pPr>
              <w:spacing w:line="276" w:lineRule="auto"/>
              <w:jc w:val="center"/>
              <w:rPr>
                <w:sz w:val="16"/>
                <w:szCs w:val="16"/>
              </w:rPr>
            </w:pPr>
            <w:r w:rsidRPr="0016547B">
              <w:rPr>
                <w:sz w:val="16"/>
                <w:szCs w:val="16"/>
              </w:rPr>
              <w:t>4.96</w:t>
            </w:r>
          </w:p>
        </w:tc>
        <w:tc>
          <w:tcPr>
            <w:tcW w:w="667" w:type="dxa"/>
          </w:tcPr>
          <w:p w14:paraId="35DB4209"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3781361A"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73054D52"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2D7446BD" w14:textId="77777777" w:rsidR="00F95CC7" w:rsidRPr="0016547B" w:rsidRDefault="00F95CC7" w:rsidP="007C70BB">
            <w:pPr>
              <w:spacing w:line="276" w:lineRule="auto"/>
              <w:jc w:val="center"/>
              <w:rPr>
                <w:sz w:val="16"/>
                <w:szCs w:val="16"/>
              </w:rPr>
            </w:pPr>
            <w:r w:rsidRPr="0016547B">
              <w:rPr>
                <w:sz w:val="16"/>
                <w:szCs w:val="16"/>
              </w:rPr>
              <w:t>3.72</w:t>
            </w:r>
          </w:p>
        </w:tc>
        <w:tc>
          <w:tcPr>
            <w:tcW w:w="667" w:type="dxa"/>
          </w:tcPr>
          <w:p w14:paraId="60CA958D" w14:textId="77777777" w:rsidR="00F95CC7" w:rsidRPr="0016547B" w:rsidRDefault="00F95CC7" w:rsidP="007C70BB">
            <w:pPr>
              <w:spacing w:line="276" w:lineRule="auto"/>
              <w:jc w:val="center"/>
              <w:rPr>
                <w:sz w:val="16"/>
                <w:szCs w:val="16"/>
              </w:rPr>
            </w:pPr>
            <w:r w:rsidRPr="0016547B">
              <w:rPr>
                <w:sz w:val="16"/>
                <w:szCs w:val="16"/>
              </w:rPr>
              <w:t>&lt; 2.48</w:t>
            </w:r>
          </w:p>
        </w:tc>
        <w:tc>
          <w:tcPr>
            <w:tcW w:w="1150" w:type="dxa"/>
          </w:tcPr>
          <w:p w14:paraId="56D83AB5" w14:textId="77777777" w:rsidR="00F95CC7" w:rsidRPr="0016547B" w:rsidRDefault="00F95CC7" w:rsidP="007C70BB">
            <w:pPr>
              <w:spacing w:line="276" w:lineRule="auto"/>
              <w:jc w:val="center"/>
              <w:rPr>
                <w:sz w:val="16"/>
                <w:szCs w:val="16"/>
              </w:rPr>
            </w:pPr>
            <w:r w:rsidRPr="0016547B">
              <w:rPr>
                <w:sz w:val="16"/>
                <w:szCs w:val="16"/>
              </w:rPr>
              <w:t>15</w:t>
            </w:r>
          </w:p>
        </w:tc>
        <w:tc>
          <w:tcPr>
            <w:tcW w:w="1403" w:type="dxa"/>
          </w:tcPr>
          <w:p w14:paraId="40510E97" w14:textId="77777777" w:rsidR="00F95CC7" w:rsidRPr="0016547B" w:rsidRDefault="00F95CC7" w:rsidP="007C70BB">
            <w:pPr>
              <w:spacing w:line="276" w:lineRule="auto"/>
              <w:jc w:val="center"/>
              <w:rPr>
                <w:sz w:val="18"/>
                <w:szCs w:val="18"/>
              </w:rPr>
            </w:pPr>
            <w:r w:rsidRPr="0016547B">
              <w:rPr>
                <w:sz w:val="18"/>
                <w:szCs w:val="18"/>
              </w:rPr>
              <w:t>(JECFA, 2011)</w:t>
            </w:r>
          </w:p>
        </w:tc>
      </w:tr>
      <w:tr w:rsidR="00F95CC7" w14:paraId="3293A294" w14:textId="77777777" w:rsidTr="007C70BB">
        <w:trPr>
          <w:trHeight w:val="356"/>
        </w:trPr>
        <w:tc>
          <w:tcPr>
            <w:tcW w:w="1153" w:type="dxa"/>
            <w:vMerge/>
          </w:tcPr>
          <w:p w14:paraId="046E6AD9" w14:textId="77777777" w:rsidR="00F95CC7" w:rsidRPr="0016547B" w:rsidRDefault="00F95CC7" w:rsidP="007C70BB">
            <w:pPr>
              <w:spacing w:line="276" w:lineRule="auto"/>
              <w:jc w:val="center"/>
              <w:rPr>
                <w:sz w:val="22"/>
                <w:szCs w:val="22"/>
              </w:rPr>
            </w:pPr>
          </w:p>
        </w:tc>
        <w:tc>
          <w:tcPr>
            <w:tcW w:w="739" w:type="dxa"/>
          </w:tcPr>
          <w:p w14:paraId="1B05BDAF" w14:textId="77777777" w:rsidR="00F95CC7" w:rsidRPr="0016547B" w:rsidRDefault="00F95CC7" w:rsidP="007C70BB">
            <w:pPr>
              <w:spacing w:line="276" w:lineRule="auto"/>
              <w:jc w:val="center"/>
              <w:rPr>
                <w:sz w:val="18"/>
                <w:szCs w:val="18"/>
              </w:rPr>
            </w:pPr>
            <w:r w:rsidRPr="0016547B">
              <w:rPr>
                <w:sz w:val="18"/>
                <w:szCs w:val="18"/>
              </w:rPr>
              <w:t>Pb</w:t>
            </w:r>
          </w:p>
        </w:tc>
        <w:tc>
          <w:tcPr>
            <w:tcW w:w="667" w:type="dxa"/>
            <w:tcBorders>
              <w:left w:val="nil"/>
            </w:tcBorders>
          </w:tcPr>
          <w:p w14:paraId="464AA00C" w14:textId="77777777" w:rsidR="00F95CC7" w:rsidRPr="0016547B" w:rsidRDefault="00F95CC7" w:rsidP="007C70BB">
            <w:pPr>
              <w:spacing w:line="276" w:lineRule="auto"/>
              <w:jc w:val="center"/>
              <w:rPr>
                <w:sz w:val="16"/>
                <w:szCs w:val="16"/>
              </w:rPr>
            </w:pPr>
            <w:r w:rsidRPr="0016547B">
              <w:rPr>
                <w:sz w:val="16"/>
                <w:szCs w:val="16"/>
              </w:rPr>
              <w:t>11.31</w:t>
            </w:r>
          </w:p>
        </w:tc>
        <w:tc>
          <w:tcPr>
            <w:tcW w:w="667" w:type="dxa"/>
          </w:tcPr>
          <w:p w14:paraId="37EAD320" w14:textId="77777777" w:rsidR="00F95CC7" w:rsidRPr="0016547B" w:rsidRDefault="00F95CC7" w:rsidP="007C70BB">
            <w:pPr>
              <w:spacing w:line="276" w:lineRule="auto"/>
              <w:jc w:val="center"/>
              <w:rPr>
                <w:sz w:val="16"/>
                <w:szCs w:val="16"/>
              </w:rPr>
            </w:pPr>
            <w:r w:rsidRPr="0016547B">
              <w:rPr>
                <w:sz w:val="16"/>
                <w:szCs w:val="16"/>
              </w:rPr>
              <w:t>&lt; 3.72</w:t>
            </w:r>
          </w:p>
        </w:tc>
        <w:tc>
          <w:tcPr>
            <w:tcW w:w="667" w:type="dxa"/>
          </w:tcPr>
          <w:p w14:paraId="46B23DDA" w14:textId="77777777" w:rsidR="00F95CC7" w:rsidRPr="0016547B" w:rsidRDefault="00F95CC7" w:rsidP="007C70BB">
            <w:pPr>
              <w:spacing w:line="276" w:lineRule="auto"/>
              <w:jc w:val="center"/>
              <w:rPr>
                <w:sz w:val="16"/>
                <w:szCs w:val="16"/>
              </w:rPr>
            </w:pPr>
            <w:r w:rsidRPr="0016547B">
              <w:rPr>
                <w:sz w:val="16"/>
                <w:szCs w:val="16"/>
              </w:rPr>
              <w:t>12.18</w:t>
            </w:r>
          </w:p>
        </w:tc>
        <w:tc>
          <w:tcPr>
            <w:tcW w:w="667" w:type="dxa"/>
          </w:tcPr>
          <w:p w14:paraId="3EFBBC1F" w14:textId="77777777" w:rsidR="00F95CC7" w:rsidRPr="0016547B" w:rsidRDefault="00F95CC7" w:rsidP="007C70BB">
            <w:pPr>
              <w:spacing w:line="276" w:lineRule="auto"/>
              <w:jc w:val="center"/>
              <w:rPr>
                <w:sz w:val="16"/>
                <w:szCs w:val="16"/>
              </w:rPr>
            </w:pPr>
            <w:r w:rsidRPr="0016547B">
              <w:rPr>
                <w:sz w:val="16"/>
                <w:szCs w:val="16"/>
              </w:rPr>
              <w:t>11.31</w:t>
            </w:r>
          </w:p>
        </w:tc>
        <w:tc>
          <w:tcPr>
            <w:tcW w:w="667" w:type="dxa"/>
          </w:tcPr>
          <w:p w14:paraId="5A6CC8A0" w14:textId="77777777" w:rsidR="00F95CC7" w:rsidRPr="0016547B" w:rsidRDefault="00F95CC7" w:rsidP="007C70BB">
            <w:pPr>
              <w:spacing w:line="276" w:lineRule="auto"/>
              <w:jc w:val="center"/>
              <w:rPr>
                <w:sz w:val="16"/>
                <w:szCs w:val="16"/>
              </w:rPr>
            </w:pPr>
            <w:r w:rsidRPr="0016547B">
              <w:rPr>
                <w:sz w:val="16"/>
                <w:szCs w:val="16"/>
              </w:rPr>
              <w:t>29.82</w:t>
            </w:r>
          </w:p>
        </w:tc>
        <w:tc>
          <w:tcPr>
            <w:tcW w:w="667" w:type="dxa"/>
          </w:tcPr>
          <w:p w14:paraId="1A599A63" w14:textId="77777777" w:rsidR="00F95CC7" w:rsidRPr="0016547B" w:rsidRDefault="00F95CC7" w:rsidP="007C70BB">
            <w:pPr>
              <w:spacing w:line="276" w:lineRule="auto"/>
              <w:jc w:val="center"/>
              <w:rPr>
                <w:sz w:val="16"/>
                <w:szCs w:val="16"/>
              </w:rPr>
            </w:pPr>
            <w:r w:rsidRPr="0016547B">
              <w:rPr>
                <w:sz w:val="16"/>
                <w:szCs w:val="16"/>
              </w:rPr>
              <w:t>21.75</w:t>
            </w:r>
          </w:p>
        </w:tc>
        <w:tc>
          <w:tcPr>
            <w:tcW w:w="667" w:type="dxa"/>
          </w:tcPr>
          <w:p w14:paraId="7A848FE5" w14:textId="77777777" w:rsidR="00F95CC7" w:rsidRPr="0016547B" w:rsidRDefault="00F95CC7" w:rsidP="007C70BB">
            <w:pPr>
              <w:spacing w:line="276" w:lineRule="auto"/>
              <w:jc w:val="center"/>
              <w:rPr>
                <w:sz w:val="16"/>
                <w:szCs w:val="16"/>
              </w:rPr>
            </w:pPr>
            <w:r w:rsidRPr="0016547B">
              <w:rPr>
                <w:sz w:val="16"/>
                <w:szCs w:val="16"/>
              </w:rPr>
              <w:t>&lt;3.72</w:t>
            </w:r>
          </w:p>
        </w:tc>
        <w:tc>
          <w:tcPr>
            <w:tcW w:w="667" w:type="dxa"/>
          </w:tcPr>
          <w:p w14:paraId="4A912C6B" w14:textId="77777777" w:rsidR="00F95CC7" w:rsidRPr="0016547B" w:rsidRDefault="00F95CC7" w:rsidP="007C70BB">
            <w:pPr>
              <w:spacing w:line="276" w:lineRule="auto"/>
              <w:jc w:val="center"/>
              <w:rPr>
                <w:sz w:val="16"/>
                <w:szCs w:val="16"/>
              </w:rPr>
            </w:pPr>
            <w:r w:rsidRPr="0016547B">
              <w:rPr>
                <w:sz w:val="16"/>
                <w:szCs w:val="16"/>
              </w:rPr>
              <w:t>9.07</w:t>
            </w:r>
          </w:p>
        </w:tc>
        <w:tc>
          <w:tcPr>
            <w:tcW w:w="1150" w:type="dxa"/>
          </w:tcPr>
          <w:p w14:paraId="3E61D1D3" w14:textId="77777777" w:rsidR="00F95CC7" w:rsidRPr="0016547B" w:rsidRDefault="00F95CC7" w:rsidP="007C70BB">
            <w:pPr>
              <w:spacing w:line="276" w:lineRule="auto"/>
              <w:jc w:val="center"/>
              <w:rPr>
                <w:sz w:val="16"/>
                <w:szCs w:val="16"/>
              </w:rPr>
            </w:pPr>
            <w:r w:rsidRPr="0016547B">
              <w:rPr>
                <w:sz w:val="16"/>
                <w:szCs w:val="16"/>
              </w:rPr>
              <w:t>25</w:t>
            </w:r>
          </w:p>
        </w:tc>
        <w:tc>
          <w:tcPr>
            <w:tcW w:w="1403" w:type="dxa"/>
          </w:tcPr>
          <w:p w14:paraId="49BB5408" w14:textId="77777777" w:rsidR="00F95CC7" w:rsidRPr="0016547B" w:rsidRDefault="00F95CC7" w:rsidP="007C70BB">
            <w:pPr>
              <w:spacing w:line="276" w:lineRule="auto"/>
              <w:jc w:val="center"/>
              <w:rPr>
                <w:sz w:val="18"/>
                <w:szCs w:val="18"/>
              </w:rPr>
            </w:pPr>
            <w:r w:rsidRPr="0016547B">
              <w:rPr>
                <w:sz w:val="18"/>
                <w:szCs w:val="18"/>
              </w:rPr>
              <w:t>(FAO, 2011)</w:t>
            </w:r>
          </w:p>
        </w:tc>
      </w:tr>
      <w:tr w:rsidR="00F95CC7" w14:paraId="3D842618" w14:textId="77777777" w:rsidTr="007C70BB">
        <w:trPr>
          <w:trHeight w:val="370"/>
        </w:trPr>
        <w:tc>
          <w:tcPr>
            <w:tcW w:w="1153" w:type="dxa"/>
            <w:vMerge/>
          </w:tcPr>
          <w:p w14:paraId="64D0E247" w14:textId="77777777" w:rsidR="00F95CC7" w:rsidRPr="0016547B" w:rsidRDefault="00F95CC7" w:rsidP="007C70BB">
            <w:pPr>
              <w:spacing w:line="276" w:lineRule="auto"/>
              <w:jc w:val="center"/>
              <w:rPr>
                <w:sz w:val="22"/>
                <w:szCs w:val="22"/>
              </w:rPr>
            </w:pPr>
          </w:p>
        </w:tc>
        <w:tc>
          <w:tcPr>
            <w:tcW w:w="739" w:type="dxa"/>
          </w:tcPr>
          <w:p w14:paraId="3C85A7D1" w14:textId="77777777" w:rsidR="00F95CC7" w:rsidRPr="0016547B" w:rsidRDefault="00F95CC7" w:rsidP="007C70BB">
            <w:pPr>
              <w:spacing w:line="276" w:lineRule="auto"/>
              <w:jc w:val="center"/>
              <w:rPr>
                <w:sz w:val="18"/>
                <w:szCs w:val="18"/>
              </w:rPr>
            </w:pPr>
            <w:r w:rsidRPr="0016547B">
              <w:rPr>
                <w:sz w:val="18"/>
                <w:szCs w:val="18"/>
              </w:rPr>
              <w:t>Zn</w:t>
            </w:r>
          </w:p>
        </w:tc>
        <w:tc>
          <w:tcPr>
            <w:tcW w:w="667" w:type="dxa"/>
            <w:tcBorders>
              <w:left w:val="nil"/>
            </w:tcBorders>
          </w:tcPr>
          <w:p w14:paraId="6E83D796" w14:textId="77777777" w:rsidR="00F95CC7" w:rsidRPr="0016547B" w:rsidRDefault="00F95CC7" w:rsidP="007C70BB">
            <w:pPr>
              <w:spacing w:line="276" w:lineRule="auto"/>
              <w:jc w:val="center"/>
              <w:rPr>
                <w:sz w:val="16"/>
                <w:szCs w:val="16"/>
              </w:rPr>
            </w:pPr>
            <w:r w:rsidRPr="0016547B">
              <w:rPr>
                <w:sz w:val="16"/>
                <w:szCs w:val="16"/>
              </w:rPr>
              <w:t>&lt; 1883</w:t>
            </w:r>
          </w:p>
        </w:tc>
        <w:tc>
          <w:tcPr>
            <w:tcW w:w="667" w:type="dxa"/>
          </w:tcPr>
          <w:p w14:paraId="52F28D74" w14:textId="77777777" w:rsidR="00F95CC7" w:rsidRPr="0016547B" w:rsidRDefault="00F95CC7" w:rsidP="007C70BB">
            <w:pPr>
              <w:spacing w:line="276" w:lineRule="auto"/>
              <w:jc w:val="center"/>
              <w:rPr>
                <w:sz w:val="16"/>
                <w:szCs w:val="16"/>
              </w:rPr>
            </w:pPr>
            <w:r w:rsidRPr="0016547B">
              <w:rPr>
                <w:sz w:val="16"/>
                <w:szCs w:val="16"/>
              </w:rPr>
              <w:t>&lt; 1742</w:t>
            </w:r>
          </w:p>
        </w:tc>
        <w:tc>
          <w:tcPr>
            <w:tcW w:w="667" w:type="dxa"/>
          </w:tcPr>
          <w:p w14:paraId="3E296DA3" w14:textId="77777777" w:rsidR="00F95CC7" w:rsidRPr="0016547B" w:rsidRDefault="00F95CC7" w:rsidP="007C70BB">
            <w:pPr>
              <w:spacing w:line="276" w:lineRule="auto"/>
              <w:jc w:val="center"/>
              <w:rPr>
                <w:sz w:val="16"/>
                <w:szCs w:val="16"/>
              </w:rPr>
            </w:pPr>
            <w:r w:rsidRPr="0016547B">
              <w:rPr>
                <w:sz w:val="16"/>
                <w:szCs w:val="16"/>
              </w:rPr>
              <w:t>&lt; 1808</w:t>
            </w:r>
          </w:p>
        </w:tc>
        <w:tc>
          <w:tcPr>
            <w:tcW w:w="667" w:type="dxa"/>
          </w:tcPr>
          <w:p w14:paraId="565FDF87" w14:textId="77777777" w:rsidR="00F95CC7" w:rsidRPr="0016547B" w:rsidRDefault="00F95CC7" w:rsidP="007C70BB">
            <w:pPr>
              <w:spacing w:line="276" w:lineRule="auto"/>
              <w:jc w:val="center"/>
              <w:rPr>
                <w:sz w:val="16"/>
                <w:szCs w:val="16"/>
              </w:rPr>
            </w:pPr>
            <w:r w:rsidRPr="0016547B">
              <w:rPr>
                <w:sz w:val="16"/>
                <w:szCs w:val="16"/>
              </w:rPr>
              <w:t>&lt; 2093</w:t>
            </w:r>
          </w:p>
        </w:tc>
        <w:tc>
          <w:tcPr>
            <w:tcW w:w="667" w:type="dxa"/>
          </w:tcPr>
          <w:p w14:paraId="370F2BAA" w14:textId="77777777" w:rsidR="00F95CC7" w:rsidRPr="0016547B" w:rsidRDefault="00F95CC7" w:rsidP="007C70BB">
            <w:pPr>
              <w:spacing w:line="276" w:lineRule="auto"/>
              <w:jc w:val="center"/>
              <w:rPr>
                <w:sz w:val="16"/>
                <w:szCs w:val="16"/>
              </w:rPr>
            </w:pPr>
            <w:r w:rsidRPr="0016547B">
              <w:rPr>
                <w:sz w:val="16"/>
                <w:szCs w:val="16"/>
              </w:rPr>
              <w:t>&lt; 2343</w:t>
            </w:r>
          </w:p>
        </w:tc>
        <w:tc>
          <w:tcPr>
            <w:tcW w:w="667" w:type="dxa"/>
          </w:tcPr>
          <w:p w14:paraId="5C0AE8A1" w14:textId="77777777" w:rsidR="00F95CC7" w:rsidRPr="0016547B" w:rsidRDefault="00F95CC7" w:rsidP="007C70BB">
            <w:pPr>
              <w:spacing w:line="276" w:lineRule="auto"/>
              <w:jc w:val="center"/>
              <w:rPr>
                <w:sz w:val="16"/>
                <w:szCs w:val="16"/>
              </w:rPr>
            </w:pPr>
            <w:r w:rsidRPr="0016547B">
              <w:rPr>
                <w:sz w:val="16"/>
                <w:szCs w:val="16"/>
              </w:rPr>
              <w:t>&lt; 1724</w:t>
            </w:r>
          </w:p>
        </w:tc>
        <w:tc>
          <w:tcPr>
            <w:tcW w:w="667" w:type="dxa"/>
          </w:tcPr>
          <w:p w14:paraId="298B5A75" w14:textId="77777777" w:rsidR="00F95CC7" w:rsidRPr="0016547B" w:rsidRDefault="00F95CC7" w:rsidP="007C70BB">
            <w:pPr>
              <w:spacing w:line="276" w:lineRule="auto"/>
              <w:jc w:val="center"/>
              <w:rPr>
                <w:sz w:val="16"/>
                <w:szCs w:val="16"/>
              </w:rPr>
            </w:pPr>
            <w:r w:rsidRPr="0016547B">
              <w:rPr>
                <w:sz w:val="16"/>
                <w:szCs w:val="16"/>
              </w:rPr>
              <w:t>&lt; 1805</w:t>
            </w:r>
          </w:p>
        </w:tc>
        <w:tc>
          <w:tcPr>
            <w:tcW w:w="667" w:type="dxa"/>
          </w:tcPr>
          <w:p w14:paraId="6219F88B" w14:textId="77777777" w:rsidR="00F95CC7" w:rsidRPr="0016547B" w:rsidRDefault="00F95CC7" w:rsidP="007C70BB">
            <w:pPr>
              <w:spacing w:line="276" w:lineRule="auto"/>
              <w:jc w:val="center"/>
              <w:rPr>
                <w:sz w:val="16"/>
                <w:szCs w:val="16"/>
              </w:rPr>
            </w:pPr>
            <w:r w:rsidRPr="0016547B">
              <w:rPr>
                <w:sz w:val="16"/>
                <w:szCs w:val="16"/>
              </w:rPr>
              <w:t>&lt; 1923</w:t>
            </w:r>
          </w:p>
        </w:tc>
        <w:tc>
          <w:tcPr>
            <w:tcW w:w="1150" w:type="dxa"/>
          </w:tcPr>
          <w:p w14:paraId="1960D5A0" w14:textId="77777777" w:rsidR="00F95CC7" w:rsidRPr="0016547B" w:rsidRDefault="00F95CC7" w:rsidP="007C70BB">
            <w:pPr>
              <w:spacing w:line="276" w:lineRule="auto"/>
              <w:jc w:val="center"/>
              <w:rPr>
                <w:sz w:val="16"/>
                <w:szCs w:val="16"/>
              </w:rPr>
            </w:pPr>
            <w:r w:rsidRPr="0016547B">
              <w:rPr>
                <w:sz w:val="16"/>
                <w:szCs w:val="16"/>
              </w:rPr>
              <w:t>7000</w:t>
            </w:r>
          </w:p>
        </w:tc>
        <w:tc>
          <w:tcPr>
            <w:tcW w:w="1403" w:type="dxa"/>
          </w:tcPr>
          <w:p w14:paraId="32F00888" w14:textId="77777777" w:rsidR="00F95CC7" w:rsidRPr="0016547B" w:rsidRDefault="00F95CC7" w:rsidP="007C70BB">
            <w:pPr>
              <w:spacing w:line="276" w:lineRule="auto"/>
              <w:jc w:val="center"/>
              <w:rPr>
                <w:sz w:val="18"/>
                <w:szCs w:val="18"/>
              </w:rPr>
            </w:pPr>
            <w:r w:rsidRPr="0016547B">
              <w:rPr>
                <w:sz w:val="18"/>
                <w:szCs w:val="18"/>
              </w:rPr>
              <w:t>(WHO, 2011)</w:t>
            </w:r>
          </w:p>
        </w:tc>
      </w:tr>
      <w:tr w:rsidR="00F95CC7" w14:paraId="58C4A5EB" w14:textId="77777777" w:rsidTr="007C70BB">
        <w:trPr>
          <w:trHeight w:val="356"/>
        </w:trPr>
        <w:tc>
          <w:tcPr>
            <w:tcW w:w="1153" w:type="dxa"/>
            <w:vMerge/>
          </w:tcPr>
          <w:p w14:paraId="11B634A6" w14:textId="77777777" w:rsidR="00F95CC7" w:rsidRPr="0016547B" w:rsidRDefault="00F95CC7" w:rsidP="007C70BB">
            <w:pPr>
              <w:spacing w:line="276" w:lineRule="auto"/>
              <w:jc w:val="center"/>
              <w:rPr>
                <w:sz w:val="22"/>
                <w:szCs w:val="22"/>
              </w:rPr>
            </w:pPr>
          </w:p>
        </w:tc>
        <w:tc>
          <w:tcPr>
            <w:tcW w:w="739" w:type="dxa"/>
          </w:tcPr>
          <w:p w14:paraId="160E7430" w14:textId="77777777" w:rsidR="00F95CC7" w:rsidRPr="0016547B" w:rsidRDefault="00F95CC7" w:rsidP="007C70BB">
            <w:pPr>
              <w:spacing w:line="276" w:lineRule="auto"/>
              <w:jc w:val="center"/>
              <w:rPr>
                <w:sz w:val="18"/>
                <w:szCs w:val="18"/>
              </w:rPr>
            </w:pPr>
            <w:r w:rsidRPr="0016547B">
              <w:rPr>
                <w:sz w:val="18"/>
                <w:szCs w:val="18"/>
              </w:rPr>
              <w:t>Ni</w:t>
            </w:r>
          </w:p>
        </w:tc>
        <w:tc>
          <w:tcPr>
            <w:tcW w:w="667" w:type="dxa"/>
            <w:tcBorders>
              <w:left w:val="nil"/>
            </w:tcBorders>
          </w:tcPr>
          <w:p w14:paraId="438C0B89" w14:textId="77777777" w:rsidR="00F95CC7" w:rsidRPr="0016547B" w:rsidRDefault="00F95CC7" w:rsidP="007C70BB">
            <w:pPr>
              <w:spacing w:line="276" w:lineRule="auto"/>
              <w:jc w:val="center"/>
              <w:rPr>
                <w:sz w:val="16"/>
                <w:szCs w:val="16"/>
              </w:rPr>
            </w:pPr>
            <w:r w:rsidRPr="0016547B">
              <w:rPr>
                <w:sz w:val="16"/>
                <w:szCs w:val="16"/>
              </w:rPr>
              <w:t>14.9</w:t>
            </w:r>
          </w:p>
        </w:tc>
        <w:tc>
          <w:tcPr>
            <w:tcW w:w="667" w:type="dxa"/>
          </w:tcPr>
          <w:p w14:paraId="6EA36627"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0D92C8C7"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532D2F44" w14:textId="77777777" w:rsidR="00F95CC7" w:rsidRPr="0016547B" w:rsidRDefault="00F95CC7" w:rsidP="007C70BB">
            <w:pPr>
              <w:spacing w:line="276" w:lineRule="auto"/>
              <w:jc w:val="center"/>
              <w:rPr>
                <w:sz w:val="16"/>
                <w:szCs w:val="16"/>
              </w:rPr>
            </w:pPr>
            <w:r w:rsidRPr="0016547B">
              <w:rPr>
                <w:sz w:val="16"/>
                <w:szCs w:val="16"/>
              </w:rPr>
              <w:t>13.7</w:t>
            </w:r>
          </w:p>
        </w:tc>
        <w:tc>
          <w:tcPr>
            <w:tcW w:w="667" w:type="dxa"/>
          </w:tcPr>
          <w:p w14:paraId="077B2DA8" w14:textId="77777777" w:rsidR="00F95CC7" w:rsidRPr="0016547B" w:rsidRDefault="00F95CC7" w:rsidP="007C70BB">
            <w:pPr>
              <w:spacing w:line="276" w:lineRule="auto"/>
              <w:jc w:val="center"/>
              <w:rPr>
                <w:sz w:val="16"/>
                <w:szCs w:val="16"/>
              </w:rPr>
            </w:pPr>
            <w:r w:rsidRPr="0016547B">
              <w:rPr>
                <w:sz w:val="16"/>
                <w:szCs w:val="16"/>
              </w:rPr>
              <w:t>20.7</w:t>
            </w:r>
          </w:p>
        </w:tc>
        <w:tc>
          <w:tcPr>
            <w:tcW w:w="667" w:type="dxa"/>
          </w:tcPr>
          <w:p w14:paraId="1B93335E"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79264C80"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4D51C2E9" w14:textId="77777777" w:rsidR="00F95CC7" w:rsidRPr="0016547B" w:rsidRDefault="00F95CC7" w:rsidP="007C70BB">
            <w:pPr>
              <w:spacing w:line="276" w:lineRule="auto"/>
              <w:jc w:val="center"/>
              <w:rPr>
                <w:sz w:val="16"/>
                <w:szCs w:val="16"/>
              </w:rPr>
            </w:pPr>
            <w:r w:rsidRPr="0016547B">
              <w:rPr>
                <w:sz w:val="16"/>
                <w:szCs w:val="16"/>
              </w:rPr>
              <w:t>&lt; 1.86</w:t>
            </w:r>
          </w:p>
        </w:tc>
        <w:tc>
          <w:tcPr>
            <w:tcW w:w="1150" w:type="dxa"/>
          </w:tcPr>
          <w:p w14:paraId="54AF3A96" w14:textId="77777777" w:rsidR="00F95CC7" w:rsidRPr="0016547B" w:rsidRDefault="00F95CC7" w:rsidP="007C70BB">
            <w:pPr>
              <w:spacing w:line="276" w:lineRule="auto"/>
              <w:jc w:val="center"/>
              <w:rPr>
                <w:sz w:val="16"/>
                <w:szCs w:val="16"/>
              </w:rPr>
            </w:pPr>
            <w:r w:rsidRPr="0016547B">
              <w:rPr>
                <w:sz w:val="16"/>
                <w:szCs w:val="16"/>
              </w:rPr>
              <w:t>35</w:t>
            </w:r>
          </w:p>
        </w:tc>
        <w:tc>
          <w:tcPr>
            <w:tcW w:w="1403" w:type="dxa"/>
          </w:tcPr>
          <w:p w14:paraId="61677371" w14:textId="77777777" w:rsidR="00F95CC7" w:rsidRPr="0016547B" w:rsidRDefault="00F95CC7" w:rsidP="007C70BB">
            <w:pPr>
              <w:spacing w:line="276" w:lineRule="auto"/>
              <w:jc w:val="center"/>
              <w:rPr>
                <w:sz w:val="18"/>
                <w:szCs w:val="18"/>
              </w:rPr>
            </w:pPr>
            <w:r w:rsidRPr="0016547B">
              <w:rPr>
                <w:sz w:val="18"/>
                <w:szCs w:val="18"/>
              </w:rPr>
              <w:t>(WHO, 2011)</w:t>
            </w:r>
          </w:p>
        </w:tc>
      </w:tr>
      <w:tr w:rsidR="00F95CC7" w14:paraId="757E20A2" w14:textId="77777777" w:rsidTr="007C70BB">
        <w:trPr>
          <w:trHeight w:val="356"/>
        </w:trPr>
        <w:tc>
          <w:tcPr>
            <w:tcW w:w="1153" w:type="dxa"/>
            <w:vMerge/>
            <w:tcBorders>
              <w:bottom w:val="single" w:sz="4" w:space="0" w:color="auto"/>
            </w:tcBorders>
          </w:tcPr>
          <w:p w14:paraId="0B1E097B" w14:textId="77777777" w:rsidR="00F95CC7" w:rsidRPr="0016547B" w:rsidRDefault="00F95CC7" w:rsidP="007C70BB">
            <w:pPr>
              <w:spacing w:line="276" w:lineRule="auto"/>
              <w:jc w:val="center"/>
              <w:rPr>
                <w:sz w:val="22"/>
                <w:szCs w:val="22"/>
              </w:rPr>
            </w:pPr>
          </w:p>
        </w:tc>
        <w:tc>
          <w:tcPr>
            <w:tcW w:w="739" w:type="dxa"/>
            <w:tcBorders>
              <w:bottom w:val="single" w:sz="4" w:space="0" w:color="auto"/>
            </w:tcBorders>
          </w:tcPr>
          <w:p w14:paraId="1A5E76BF" w14:textId="77777777" w:rsidR="00F95CC7" w:rsidRPr="0016547B" w:rsidRDefault="00F95CC7" w:rsidP="007C70BB">
            <w:pPr>
              <w:spacing w:line="276" w:lineRule="auto"/>
              <w:jc w:val="center"/>
              <w:rPr>
                <w:sz w:val="18"/>
                <w:szCs w:val="18"/>
              </w:rPr>
            </w:pPr>
            <w:r w:rsidRPr="0016547B">
              <w:rPr>
                <w:sz w:val="18"/>
                <w:szCs w:val="18"/>
              </w:rPr>
              <w:t>Mn</w:t>
            </w:r>
          </w:p>
        </w:tc>
        <w:tc>
          <w:tcPr>
            <w:tcW w:w="667" w:type="dxa"/>
            <w:tcBorders>
              <w:left w:val="nil"/>
              <w:bottom w:val="single" w:sz="4" w:space="0" w:color="auto"/>
            </w:tcBorders>
          </w:tcPr>
          <w:p w14:paraId="34FE46AB" w14:textId="77777777" w:rsidR="00F95CC7" w:rsidRPr="0016547B" w:rsidRDefault="00F95CC7" w:rsidP="007C70BB">
            <w:pPr>
              <w:spacing w:line="276" w:lineRule="auto"/>
              <w:jc w:val="center"/>
              <w:rPr>
                <w:sz w:val="16"/>
                <w:szCs w:val="16"/>
              </w:rPr>
            </w:pPr>
            <w:r w:rsidRPr="0016547B">
              <w:rPr>
                <w:sz w:val="16"/>
                <w:szCs w:val="16"/>
              </w:rPr>
              <w:t>112.9</w:t>
            </w:r>
          </w:p>
        </w:tc>
        <w:tc>
          <w:tcPr>
            <w:tcW w:w="667" w:type="dxa"/>
            <w:tcBorders>
              <w:bottom w:val="single" w:sz="4" w:space="0" w:color="auto"/>
            </w:tcBorders>
          </w:tcPr>
          <w:p w14:paraId="19E9DA53" w14:textId="77777777" w:rsidR="00F95CC7" w:rsidRPr="0016547B" w:rsidRDefault="00F95CC7" w:rsidP="007C70BB">
            <w:pPr>
              <w:spacing w:line="276" w:lineRule="auto"/>
              <w:jc w:val="center"/>
              <w:rPr>
                <w:sz w:val="16"/>
                <w:szCs w:val="16"/>
              </w:rPr>
            </w:pPr>
            <w:r w:rsidRPr="0016547B">
              <w:rPr>
                <w:sz w:val="16"/>
                <w:szCs w:val="16"/>
              </w:rPr>
              <w:t>222.2</w:t>
            </w:r>
          </w:p>
        </w:tc>
        <w:tc>
          <w:tcPr>
            <w:tcW w:w="667" w:type="dxa"/>
            <w:tcBorders>
              <w:bottom w:val="single" w:sz="4" w:space="0" w:color="auto"/>
            </w:tcBorders>
          </w:tcPr>
          <w:p w14:paraId="3B697194" w14:textId="77777777" w:rsidR="00F95CC7" w:rsidRPr="0016547B" w:rsidRDefault="00F95CC7" w:rsidP="007C70BB">
            <w:pPr>
              <w:spacing w:line="276" w:lineRule="auto"/>
              <w:jc w:val="center"/>
              <w:rPr>
                <w:sz w:val="16"/>
                <w:szCs w:val="16"/>
              </w:rPr>
            </w:pPr>
            <w:r w:rsidRPr="0016547B">
              <w:rPr>
                <w:sz w:val="16"/>
                <w:szCs w:val="16"/>
              </w:rPr>
              <w:t>598.5</w:t>
            </w:r>
          </w:p>
        </w:tc>
        <w:tc>
          <w:tcPr>
            <w:tcW w:w="667" w:type="dxa"/>
            <w:tcBorders>
              <w:bottom w:val="single" w:sz="4" w:space="0" w:color="auto"/>
            </w:tcBorders>
          </w:tcPr>
          <w:p w14:paraId="573702EC" w14:textId="77777777" w:rsidR="00F95CC7" w:rsidRPr="0016547B" w:rsidRDefault="00F95CC7" w:rsidP="007C70BB">
            <w:pPr>
              <w:spacing w:line="276" w:lineRule="auto"/>
              <w:jc w:val="center"/>
              <w:rPr>
                <w:sz w:val="16"/>
                <w:szCs w:val="16"/>
              </w:rPr>
            </w:pPr>
            <w:r w:rsidRPr="0016547B">
              <w:rPr>
                <w:sz w:val="16"/>
                <w:szCs w:val="16"/>
              </w:rPr>
              <w:t>560.0</w:t>
            </w:r>
          </w:p>
        </w:tc>
        <w:tc>
          <w:tcPr>
            <w:tcW w:w="667" w:type="dxa"/>
            <w:tcBorders>
              <w:bottom w:val="single" w:sz="4" w:space="0" w:color="auto"/>
            </w:tcBorders>
          </w:tcPr>
          <w:p w14:paraId="7477EE80" w14:textId="77777777" w:rsidR="00F95CC7" w:rsidRPr="0016547B" w:rsidRDefault="00F95CC7" w:rsidP="007C70BB">
            <w:pPr>
              <w:spacing w:line="276" w:lineRule="auto"/>
              <w:jc w:val="center"/>
              <w:rPr>
                <w:sz w:val="16"/>
                <w:szCs w:val="16"/>
              </w:rPr>
            </w:pPr>
            <w:r w:rsidRPr="0016547B">
              <w:rPr>
                <w:sz w:val="16"/>
                <w:szCs w:val="16"/>
              </w:rPr>
              <w:t>109.7</w:t>
            </w:r>
          </w:p>
        </w:tc>
        <w:tc>
          <w:tcPr>
            <w:tcW w:w="667" w:type="dxa"/>
            <w:tcBorders>
              <w:bottom w:val="single" w:sz="4" w:space="0" w:color="auto"/>
            </w:tcBorders>
          </w:tcPr>
          <w:p w14:paraId="38058B61" w14:textId="77777777" w:rsidR="00F95CC7" w:rsidRPr="0016547B" w:rsidRDefault="00F95CC7" w:rsidP="007C70BB">
            <w:pPr>
              <w:spacing w:line="276" w:lineRule="auto"/>
              <w:jc w:val="center"/>
              <w:rPr>
                <w:sz w:val="16"/>
                <w:szCs w:val="16"/>
              </w:rPr>
            </w:pPr>
            <w:r w:rsidRPr="0016547B">
              <w:rPr>
                <w:sz w:val="16"/>
                <w:szCs w:val="16"/>
              </w:rPr>
              <w:t>173.1</w:t>
            </w:r>
          </w:p>
        </w:tc>
        <w:tc>
          <w:tcPr>
            <w:tcW w:w="667" w:type="dxa"/>
            <w:tcBorders>
              <w:bottom w:val="single" w:sz="4" w:space="0" w:color="auto"/>
            </w:tcBorders>
          </w:tcPr>
          <w:p w14:paraId="47C0CAD9" w14:textId="77777777" w:rsidR="00F95CC7" w:rsidRPr="0016547B" w:rsidRDefault="00F95CC7" w:rsidP="007C70BB">
            <w:pPr>
              <w:spacing w:line="276" w:lineRule="auto"/>
              <w:jc w:val="center"/>
              <w:rPr>
                <w:sz w:val="16"/>
                <w:szCs w:val="16"/>
              </w:rPr>
            </w:pPr>
            <w:r w:rsidRPr="0016547B">
              <w:rPr>
                <w:sz w:val="16"/>
                <w:szCs w:val="16"/>
              </w:rPr>
              <w:t>277.9</w:t>
            </w:r>
          </w:p>
        </w:tc>
        <w:tc>
          <w:tcPr>
            <w:tcW w:w="667" w:type="dxa"/>
            <w:tcBorders>
              <w:bottom w:val="single" w:sz="4" w:space="0" w:color="auto"/>
            </w:tcBorders>
          </w:tcPr>
          <w:p w14:paraId="4A32D307" w14:textId="77777777" w:rsidR="00F95CC7" w:rsidRPr="0016547B" w:rsidRDefault="00F95CC7" w:rsidP="007C70BB">
            <w:pPr>
              <w:spacing w:line="276" w:lineRule="auto"/>
              <w:jc w:val="center"/>
              <w:rPr>
                <w:sz w:val="16"/>
                <w:szCs w:val="16"/>
              </w:rPr>
            </w:pPr>
            <w:r w:rsidRPr="0016547B">
              <w:rPr>
                <w:sz w:val="16"/>
                <w:szCs w:val="16"/>
              </w:rPr>
              <w:t>292.5</w:t>
            </w:r>
          </w:p>
        </w:tc>
        <w:tc>
          <w:tcPr>
            <w:tcW w:w="1150" w:type="dxa"/>
            <w:tcBorders>
              <w:bottom w:val="single" w:sz="4" w:space="0" w:color="auto"/>
            </w:tcBorders>
          </w:tcPr>
          <w:p w14:paraId="1AD69879" w14:textId="77777777" w:rsidR="00F95CC7" w:rsidRPr="0016547B" w:rsidRDefault="00F95CC7" w:rsidP="007C70BB">
            <w:pPr>
              <w:spacing w:line="276" w:lineRule="auto"/>
              <w:jc w:val="center"/>
              <w:rPr>
                <w:sz w:val="16"/>
                <w:szCs w:val="16"/>
              </w:rPr>
            </w:pPr>
            <w:r w:rsidRPr="0016547B">
              <w:rPr>
                <w:sz w:val="16"/>
                <w:szCs w:val="16"/>
              </w:rPr>
              <w:t>980</w:t>
            </w:r>
          </w:p>
        </w:tc>
        <w:tc>
          <w:tcPr>
            <w:tcW w:w="1403" w:type="dxa"/>
            <w:tcBorders>
              <w:bottom w:val="single" w:sz="4" w:space="0" w:color="auto"/>
            </w:tcBorders>
          </w:tcPr>
          <w:p w14:paraId="35A42722" w14:textId="77777777" w:rsidR="00F95CC7" w:rsidRPr="0016547B" w:rsidRDefault="00F95CC7" w:rsidP="007C70BB">
            <w:pPr>
              <w:spacing w:line="276" w:lineRule="auto"/>
              <w:jc w:val="center"/>
              <w:rPr>
                <w:sz w:val="18"/>
                <w:szCs w:val="18"/>
              </w:rPr>
            </w:pPr>
            <w:r w:rsidRPr="0016547B">
              <w:rPr>
                <w:sz w:val="18"/>
                <w:szCs w:val="18"/>
              </w:rPr>
              <w:t>(WHO, 2011)</w:t>
            </w:r>
          </w:p>
        </w:tc>
      </w:tr>
    </w:tbl>
    <w:p w14:paraId="52B6DBE0" w14:textId="77777777" w:rsidR="00F95CC7" w:rsidRPr="00A573E9" w:rsidRDefault="00F95CC7" w:rsidP="00A573E9">
      <w:pPr>
        <w:spacing w:line="360" w:lineRule="auto"/>
        <w:jc w:val="both"/>
        <w:rPr>
          <w:rFonts w:ascii="Times New Roman" w:hAnsi="Times New Roman" w:cs="Times New Roman"/>
          <w:sz w:val="24"/>
          <w:szCs w:val="24"/>
        </w:rPr>
      </w:pPr>
    </w:p>
    <w:p w14:paraId="6ADBC134" w14:textId="41F9C525" w:rsidR="00A573E9" w:rsidRPr="00A573E9" w:rsidRDefault="00A573E9" w:rsidP="00A573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Table </w:t>
      </w:r>
      <w:r w:rsidR="00BA3139">
        <w:rPr>
          <w:rFonts w:ascii="Times New Roman" w:hAnsi="Times New Roman" w:cs="Times New Roman"/>
          <w:sz w:val="24"/>
          <w:szCs w:val="24"/>
        </w:rPr>
        <w:t>0</w:t>
      </w:r>
      <w:r>
        <w:rPr>
          <w:rFonts w:ascii="Times New Roman" w:hAnsi="Times New Roman" w:cs="Times New Roman"/>
          <w:sz w:val="24"/>
          <w:szCs w:val="24"/>
        </w:rPr>
        <w:t>2</w:t>
      </w:r>
      <w:r w:rsidRPr="00A573E9">
        <w:rPr>
          <w:rFonts w:ascii="Times New Roman" w:hAnsi="Times New Roman" w:cs="Times New Roman"/>
          <w:sz w:val="24"/>
          <w:szCs w:val="24"/>
        </w:rPr>
        <w:t xml:space="preserve">, mean </w:t>
      </w:r>
      <w:proofErr w:type="gramStart"/>
      <w:r w:rsidRPr="00A573E9">
        <w:rPr>
          <w:rFonts w:ascii="Times New Roman" w:hAnsi="Times New Roman" w:cs="Times New Roman"/>
          <w:sz w:val="24"/>
          <w:szCs w:val="24"/>
        </w:rPr>
        <w:t>As</w:t>
      </w:r>
      <w:proofErr w:type="gramEnd"/>
      <w:r w:rsidRPr="00A573E9">
        <w:rPr>
          <w:rFonts w:ascii="Times New Roman" w:hAnsi="Times New Roman" w:cs="Times New Roman"/>
          <w:sz w:val="24"/>
          <w:szCs w:val="24"/>
        </w:rPr>
        <w:t xml:space="preserve"> concentrations in muscle parts of fish were less than instrument (AAS-GF) detection limit (corresponding to As concentration of 0.2 µg/g) in all sample locations except SL3 (</w:t>
      </w:r>
      <w:proofErr w:type="spellStart"/>
      <w:r w:rsidRPr="00A573E9">
        <w:rPr>
          <w:rFonts w:ascii="Times New Roman" w:hAnsi="Times New Roman" w:cs="Times New Roman"/>
          <w:sz w:val="24"/>
          <w:szCs w:val="24"/>
        </w:rPr>
        <w:t>Medawhchiya</w:t>
      </w:r>
      <w:proofErr w:type="spellEnd"/>
      <w:r w:rsidRPr="00A573E9">
        <w:rPr>
          <w:rFonts w:ascii="Times New Roman" w:hAnsi="Times New Roman" w:cs="Times New Roman"/>
          <w:sz w:val="24"/>
          <w:szCs w:val="24"/>
        </w:rPr>
        <w:t>) and SL7 (</w:t>
      </w:r>
      <w:proofErr w:type="spellStart"/>
      <w:r w:rsidRPr="00A573E9">
        <w:rPr>
          <w:rFonts w:ascii="Times New Roman" w:hAnsi="Times New Roman" w:cs="Times New Roman"/>
          <w:sz w:val="24"/>
          <w:szCs w:val="24"/>
        </w:rPr>
        <w:t>Mahawilachchiya</w:t>
      </w:r>
      <w:proofErr w:type="spellEnd"/>
      <w:r w:rsidRPr="00A573E9">
        <w:rPr>
          <w:rFonts w:ascii="Times New Roman" w:hAnsi="Times New Roman" w:cs="Times New Roman"/>
          <w:sz w:val="24"/>
          <w:szCs w:val="24"/>
        </w:rPr>
        <w:t xml:space="preserve">) where the levels of As were 0.4 and 0.3 µg/g respectively. However, these values are well below the values prescribed by the EU guidelines (EU, 2015) for fish tissues (0.5-1.0 µg/g). </w:t>
      </w:r>
      <w:r w:rsidR="00F95CC7">
        <w:rPr>
          <w:rFonts w:ascii="Times New Roman" w:hAnsi="Times New Roman" w:cs="Times New Roman"/>
          <w:sz w:val="24"/>
          <w:szCs w:val="24"/>
        </w:rPr>
        <w:t xml:space="preserve">Further on, according to Table </w:t>
      </w:r>
      <w:r w:rsidR="00BA3139">
        <w:rPr>
          <w:rFonts w:ascii="Times New Roman" w:hAnsi="Times New Roman" w:cs="Times New Roman"/>
          <w:sz w:val="24"/>
          <w:szCs w:val="24"/>
        </w:rPr>
        <w:t>0</w:t>
      </w:r>
      <w:r w:rsidR="00F95CC7">
        <w:rPr>
          <w:rFonts w:ascii="Times New Roman" w:hAnsi="Times New Roman" w:cs="Times New Roman"/>
          <w:sz w:val="24"/>
          <w:szCs w:val="24"/>
        </w:rPr>
        <w:t>3</w:t>
      </w:r>
      <w:r w:rsidRPr="00A573E9">
        <w:rPr>
          <w:rFonts w:ascii="Times New Roman" w:hAnsi="Times New Roman" w:cs="Times New Roman"/>
          <w:sz w:val="24"/>
          <w:szCs w:val="24"/>
        </w:rPr>
        <w:t xml:space="preserve">, average values of weekly intake for </w:t>
      </w:r>
      <w:proofErr w:type="gramStart"/>
      <w:r w:rsidRPr="00A573E9">
        <w:rPr>
          <w:rFonts w:ascii="Times New Roman" w:hAnsi="Times New Roman" w:cs="Times New Roman"/>
          <w:sz w:val="24"/>
          <w:szCs w:val="24"/>
        </w:rPr>
        <w:t>As</w:t>
      </w:r>
      <w:proofErr w:type="gramEnd"/>
      <w:r w:rsidRPr="00A573E9">
        <w:rPr>
          <w:rFonts w:ascii="Times New Roman" w:hAnsi="Times New Roman" w:cs="Times New Roman"/>
          <w:sz w:val="24"/>
          <w:szCs w:val="24"/>
        </w:rPr>
        <w:t xml:space="preserve"> through fish consumption at all study locations was well below guideline of JECFA (15 µg/kg body weight/week) with highest value of 4.96 µg/kg body weight/week ranged from 2.8 to 6.3 µg/kg body weight/week in </w:t>
      </w:r>
      <w:proofErr w:type="spellStart"/>
      <w:r w:rsidRPr="00A573E9">
        <w:rPr>
          <w:rFonts w:ascii="Times New Roman" w:hAnsi="Times New Roman" w:cs="Times New Roman"/>
          <w:sz w:val="24"/>
          <w:szCs w:val="24"/>
        </w:rPr>
        <w:t>Medawachchiya</w:t>
      </w:r>
      <w:proofErr w:type="spellEnd"/>
      <w:r w:rsidRPr="00A573E9">
        <w:rPr>
          <w:rFonts w:ascii="Times New Roman" w:hAnsi="Times New Roman" w:cs="Times New Roman"/>
          <w:sz w:val="24"/>
          <w:szCs w:val="24"/>
        </w:rPr>
        <w:t xml:space="preserve">. The study by Perera et al. (2016) reported that </w:t>
      </w:r>
      <w:proofErr w:type="gramStart"/>
      <w:r w:rsidRPr="00A573E9">
        <w:rPr>
          <w:rFonts w:ascii="Times New Roman" w:hAnsi="Times New Roman" w:cs="Times New Roman"/>
          <w:sz w:val="24"/>
          <w:szCs w:val="24"/>
        </w:rPr>
        <w:t>As</w:t>
      </w:r>
      <w:proofErr w:type="gramEnd"/>
      <w:r w:rsidRPr="00A573E9">
        <w:rPr>
          <w:rFonts w:ascii="Times New Roman" w:hAnsi="Times New Roman" w:cs="Times New Roman"/>
          <w:sz w:val="24"/>
          <w:szCs w:val="24"/>
        </w:rPr>
        <w:t xml:space="preserve"> concentration </w:t>
      </w:r>
      <w:r w:rsidR="00F95CC7">
        <w:rPr>
          <w:rFonts w:ascii="Times New Roman" w:hAnsi="Times New Roman" w:cs="Times New Roman"/>
          <w:sz w:val="24"/>
          <w:szCs w:val="24"/>
        </w:rPr>
        <w:t>among three types of fish in the study area</w:t>
      </w:r>
      <w:r w:rsidRPr="00A573E9">
        <w:rPr>
          <w:rFonts w:ascii="Times New Roman" w:hAnsi="Times New Roman" w:cs="Times New Roman"/>
          <w:sz w:val="24"/>
          <w:szCs w:val="24"/>
        </w:rPr>
        <w:t xml:space="preserve"> were ranged 0.026-4.321 µg/g whereas the maximum weekly total intake of As was 0.36 µg/kg body weight which was less than guidelines of JEFCA for provisional tolerable weekly intake (PTWI) (15 µg/kg body weight/week). Hence As concentrations in fish in </w:t>
      </w:r>
      <w:proofErr w:type="spellStart"/>
      <w:r w:rsidRPr="00A573E9">
        <w:rPr>
          <w:rFonts w:ascii="Times New Roman" w:hAnsi="Times New Roman" w:cs="Times New Roman"/>
          <w:sz w:val="24"/>
          <w:szCs w:val="24"/>
        </w:rPr>
        <w:t>CKDu</w:t>
      </w:r>
      <w:proofErr w:type="spellEnd"/>
      <w:r w:rsidRPr="00A573E9">
        <w:rPr>
          <w:rFonts w:ascii="Times New Roman" w:hAnsi="Times New Roman" w:cs="Times New Roman"/>
          <w:sz w:val="24"/>
          <w:szCs w:val="24"/>
        </w:rPr>
        <w:t xml:space="preserve"> endemic regions of Sri Lanka found by this study are supported by the study by Perera et al. (2016). Hence it can be concluded that there is no direct risk due to </w:t>
      </w:r>
      <w:proofErr w:type="gramStart"/>
      <w:r w:rsidRPr="00A573E9">
        <w:rPr>
          <w:rFonts w:ascii="Times New Roman" w:hAnsi="Times New Roman" w:cs="Times New Roman"/>
          <w:sz w:val="24"/>
          <w:szCs w:val="24"/>
        </w:rPr>
        <w:t>As</w:t>
      </w:r>
      <w:proofErr w:type="gramEnd"/>
      <w:r w:rsidRPr="00A573E9">
        <w:rPr>
          <w:rFonts w:ascii="Times New Roman" w:hAnsi="Times New Roman" w:cs="Times New Roman"/>
          <w:sz w:val="24"/>
          <w:szCs w:val="24"/>
        </w:rPr>
        <w:t xml:space="preserve"> present in fish muscles.</w:t>
      </w:r>
    </w:p>
    <w:p w14:paraId="2966224D" w14:textId="348C87C8" w:rsidR="00A573E9" w:rsidRPr="00A573E9" w:rsidRDefault="00A573E9" w:rsidP="00A573E9">
      <w:pPr>
        <w:spacing w:line="360" w:lineRule="auto"/>
        <w:jc w:val="both"/>
        <w:rPr>
          <w:rFonts w:ascii="Times New Roman" w:hAnsi="Times New Roman" w:cs="Times New Roman"/>
          <w:sz w:val="24"/>
          <w:szCs w:val="24"/>
        </w:rPr>
      </w:pPr>
      <w:r w:rsidRPr="00A573E9">
        <w:rPr>
          <w:rFonts w:ascii="Times New Roman" w:hAnsi="Times New Roman" w:cs="Times New Roman"/>
          <w:sz w:val="24"/>
          <w:szCs w:val="24"/>
        </w:rPr>
        <w:t>Significantly higher levels of Cd (mean) were found in muscle parts of fish in SL3 (</w:t>
      </w:r>
      <w:proofErr w:type="spellStart"/>
      <w:r w:rsidRPr="00A573E9">
        <w:rPr>
          <w:rFonts w:ascii="Times New Roman" w:hAnsi="Times New Roman" w:cs="Times New Roman"/>
          <w:sz w:val="24"/>
          <w:szCs w:val="24"/>
        </w:rPr>
        <w:t>Medawachchiya</w:t>
      </w:r>
      <w:proofErr w:type="spellEnd"/>
      <w:r w:rsidRPr="00A573E9">
        <w:rPr>
          <w:rFonts w:ascii="Times New Roman" w:hAnsi="Times New Roman" w:cs="Times New Roman"/>
          <w:sz w:val="24"/>
          <w:szCs w:val="24"/>
        </w:rPr>
        <w:t>), SL4 (</w:t>
      </w:r>
      <w:proofErr w:type="spellStart"/>
      <w:r w:rsidRPr="00A573E9">
        <w:rPr>
          <w:rFonts w:ascii="Times New Roman" w:hAnsi="Times New Roman" w:cs="Times New Roman"/>
          <w:sz w:val="24"/>
          <w:szCs w:val="24"/>
        </w:rPr>
        <w:t>Kebitigollewa</w:t>
      </w:r>
      <w:proofErr w:type="spellEnd"/>
      <w:r w:rsidRPr="00A573E9">
        <w:rPr>
          <w:rFonts w:ascii="Times New Roman" w:hAnsi="Times New Roman" w:cs="Times New Roman"/>
          <w:sz w:val="24"/>
          <w:szCs w:val="24"/>
        </w:rPr>
        <w:t>) and SL5 (</w:t>
      </w:r>
      <w:proofErr w:type="spellStart"/>
      <w:r w:rsidRPr="00A573E9">
        <w:rPr>
          <w:rFonts w:ascii="Times New Roman" w:hAnsi="Times New Roman" w:cs="Times New Roman"/>
          <w:sz w:val="24"/>
          <w:szCs w:val="24"/>
        </w:rPr>
        <w:t>Padaviya</w:t>
      </w:r>
      <w:proofErr w:type="spellEnd"/>
      <w:r w:rsidRPr="00A573E9">
        <w:rPr>
          <w:rFonts w:ascii="Times New Roman" w:hAnsi="Times New Roman" w:cs="Times New Roman"/>
          <w:sz w:val="24"/>
          <w:szCs w:val="24"/>
        </w:rPr>
        <w:t>) corresponding to concentrations of 1.03, 0.30 and</w:t>
      </w:r>
      <w:r w:rsidR="00F95CC7">
        <w:rPr>
          <w:rFonts w:ascii="Times New Roman" w:hAnsi="Times New Roman" w:cs="Times New Roman"/>
          <w:sz w:val="24"/>
          <w:szCs w:val="24"/>
        </w:rPr>
        <w:t xml:space="preserve"> 0.25 µg/g respectively (Table 2</w:t>
      </w:r>
      <w:r w:rsidRPr="00A573E9">
        <w:rPr>
          <w:rFonts w:ascii="Times New Roman" w:hAnsi="Times New Roman" w:cs="Times New Roman"/>
          <w:sz w:val="24"/>
          <w:szCs w:val="24"/>
        </w:rPr>
        <w:t>). These values significantly exceeded WHO guidelines (WHO, 2011) for Cd in fish (0.05 µg/g). Similarly, Average weekly intake for Cd exceeded EFSA guidelines (EFSA, 2012</w:t>
      </w:r>
      <w:proofErr w:type="gramStart"/>
      <w:r w:rsidRPr="00A573E9">
        <w:rPr>
          <w:rFonts w:ascii="Times New Roman" w:hAnsi="Times New Roman" w:cs="Times New Roman"/>
          <w:sz w:val="24"/>
          <w:szCs w:val="24"/>
        </w:rPr>
        <w:t>)  (</w:t>
      </w:r>
      <w:proofErr w:type="gramEnd"/>
      <w:r w:rsidRPr="00A573E9">
        <w:rPr>
          <w:rFonts w:ascii="Times New Roman" w:hAnsi="Times New Roman" w:cs="Times New Roman"/>
          <w:sz w:val="24"/>
          <w:szCs w:val="24"/>
        </w:rPr>
        <w:t xml:space="preserve">2.5 µg/kg body weight) in mentioned locations with </w:t>
      </w:r>
      <w:r w:rsidRPr="00A573E9">
        <w:rPr>
          <w:rFonts w:ascii="Times New Roman" w:hAnsi="Times New Roman" w:cs="Times New Roman"/>
          <w:sz w:val="24"/>
          <w:szCs w:val="24"/>
        </w:rPr>
        <w:lastRenderedPageBreak/>
        <w:t xml:space="preserve">related values of 12.78, 3.72 and 3.10 µg/kg body weight/week ranged 11.1 - 14.1, 0.4 - 9.3 and 2.2 - 4.9 µg/kg body weight/week for SL3, SL4 and SL5 respectively. Bandara et al. (2008) reported that weekly intake of Cd through fish consumption in the studied area in the </w:t>
      </w:r>
      <w:r w:rsidR="00315BBA" w:rsidRPr="00A573E9">
        <w:rPr>
          <w:rFonts w:ascii="Times New Roman" w:hAnsi="Times New Roman" w:cs="Times New Roman"/>
          <w:sz w:val="24"/>
          <w:szCs w:val="24"/>
        </w:rPr>
        <w:t>neighborhood</w:t>
      </w:r>
      <w:r w:rsidRPr="00A573E9">
        <w:rPr>
          <w:rFonts w:ascii="Times New Roman" w:hAnsi="Times New Roman" w:cs="Times New Roman"/>
          <w:sz w:val="24"/>
          <w:szCs w:val="24"/>
        </w:rPr>
        <w:t xml:space="preserve"> of the reservoir (</w:t>
      </w:r>
      <w:proofErr w:type="spellStart"/>
      <w:r w:rsidRPr="00A573E9">
        <w:rPr>
          <w:rFonts w:ascii="Times New Roman" w:hAnsi="Times New Roman" w:cs="Times New Roman"/>
          <w:sz w:val="24"/>
          <w:szCs w:val="24"/>
        </w:rPr>
        <w:t>Thuruwila</w:t>
      </w:r>
      <w:proofErr w:type="spellEnd"/>
      <w:r w:rsidRPr="00A573E9">
        <w:rPr>
          <w:rFonts w:ascii="Times New Roman" w:hAnsi="Times New Roman" w:cs="Times New Roman"/>
          <w:sz w:val="24"/>
          <w:szCs w:val="24"/>
        </w:rPr>
        <w:t xml:space="preserve">) ranged from 6.77 to 12.47 µg/kg bodyweight which exceeded both JECFA (2011) and EFSA (2012) guidelines that limited maximal intake at levels of 5.8 and 2.5 µg/kg bodyweight/week respectively. </w:t>
      </w:r>
      <w:proofErr w:type="spellStart"/>
      <w:r w:rsidRPr="00A573E9">
        <w:rPr>
          <w:rFonts w:ascii="Times New Roman" w:hAnsi="Times New Roman" w:cs="Times New Roman"/>
          <w:sz w:val="24"/>
          <w:szCs w:val="24"/>
        </w:rPr>
        <w:t>Jayatilake</w:t>
      </w:r>
      <w:proofErr w:type="spellEnd"/>
      <w:r w:rsidRPr="00A573E9">
        <w:rPr>
          <w:rFonts w:ascii="Times New Roman" w:hAnsi="Times New Roman" w:cs="Times New Roman"/>
          <w:sz w:val="24"/>
          <w:szCs w:val="24"/>
        </w:rPr>
        <w:t xml:space="preserve"> et al. (2013) found that Cd concentration in fish in the endemic region of Sri Lanka slightly exceeded the WHO guidelines (0.06 µg/g and 0.05 µg/g, respectively). Hence, seems that Cd presence is a significant in earlier mentioned locations (SL3, SL4 and SL5). However, an additional study has to be carried out on absorption and excretion percentage of ingested Cd into human body and accumulated percentage in kidney. </w:t>
      </w:r>
    </w:p>
    <w:p w14:paraId="04C1315A" w14:textId="391999D3" w:rsidR="00DB6C77" w:rsidRDefault="00A573E9" w:rsidP="00A573E9">
      <w:pPr>
        <w:spacing w:line="360" w:lineRule="auto"/>
        <w:jc w:val="both"/>
        <w:rPr>
          <w:rFonts w:ascii="Times New Roman" w:hAnsi="Times New Roman" w:cs="Times New Roman"/>
          <w:sz w:val="24"/>
          <w:szCs w:val="24"/>
        </w:rPr>
      </w:pPr>
      <w:r w:rsidRPr="00A573E9">
        <w:rPr>
          <w:rFonts w:ascii="Times New Roman" w:hAnsi="Times New Roman" w:cs="Times New Roman"/>
          <w:sz w:val="24"/>
          <w:szCs w:val="24"/>
        </w:rPr>
        <w:t>Mean concentrations of Pb in fish muscles also exceeded the EU guidelines (EU, 2015) (0.3 µg/g) at 6 locations (SL1, SL3, SL4, SL5, SL6 and SL8) out of 8 l</w:t>
      </w:r>
      <w:r w:rsidR="00F95CC7">
        <w:rPr>
          <w:rFonts w:ascii="Times New Roman" w:hAnsi="Times New Roman" w:cs="Times New Roman"/>
          <w:sz w:val="24"/>
          <w:szCs w:val="24"/>
        </w:rPr>
        <w:t xml:space="preserve">ocations as indicated in Table </w:t>
      </w:r>
      <w:r w:rsidR="008C5484">
        <w:rPr>
          <w:rFonts w:ascii="Times New Roman" w:hAnsi="Times New Roman" w:cs="Times New Roman"/>
          <w:sz w:val="24"/>
          <w:szCs w:val="24"/>
        </w:rPr>
        <w:t>0</w:t>
      </w:r>
      <w:r w:rsidR="00F95CC7">
        <w:rPr>
          <w:rFonts w:ascii="Times New Roman" w:hAnsi="Times New Roman" w:cs="Times New Roman"/>
          <w:sz w:val="24"/>
          <w:szCs w:val="24"/>
        </w:rPr>
        <w:t>2</w:t>
      </w:r>
      <w:r w:rsidRPr="00A573E9">
        <w:rPr>
          <w:rFonts w:ascii="Times New Roman" w:hAnsi="Times New Roman" w:cs="Times New Roman"/>
          <w:sz w:val="24"/>
          <w:szCs w:val="24"/>
        </w:rPr>
        <w:t>. H</w:t>
      </w:r>
      <w:r w:rsidR="00F95CC7">
        <w:rPr>
          <w:rFonts w:ascii="Times New Roman" w:hAnsi="Times New Roman" w:cs="Times New Roman"/>
          <w:sz w:val="24"/>
          <w:szCs w:val="24"/>
        </w:rPr>
        <w:t xml:space="preserve">owever, according to the Table </w:t>
      </w:r>
      <w:r w:rsidR="008C5484">
        <w:rPr>
          <w:rFonts w:ascii="Times New Roman" w:hAnsi="Times New Roman" w:cs="Times New Roman"/>
          <w:sz w:val="24"/>
          <w:szCs w:val="24"/>
        </w:rPr>
        <w:t>0</w:t>
      </w:r>
      <w:r w:rsidR="00F95CC7">
        <w:rPr>
          <w:rFonts w:ascii="Times New Roman" w:hAnsi="Times New Roman" w:cs="Times New Roman"/>
          <w:sz w:val="24"/>
          <w:szCs w:val="24"/>
        </w:rPr>
        <w:t>3</w:t>
      </w:r>
      <w:r w:rsidRPr="00A573E9">
        <w:rPr>
          <w:rFonts w:ascii="Times New Roman" w:hAnsi="Times New Roman" w:cs="Times New Roman"/>
          <w:sz w:val="24"/>
          <w:szCs w:val="24"/>
        </w:rPr>
        <w:t xml:space="preserve">, mean total weekly intake of Pb through fish consumption exceeded the FAO </w:t>
      </w:r>
      <w:proofErr w:type="gramStart"/>
      <w:r w:rsidRPr="00A573E9">
        <w:rPr>
          <w:rFonts w:ascii="Times New Roman" w:hAnsi="Times New Roman" w:cs="Times New Roman"/>
          <w:sz w:val="24"/>
          <w:szCs w:val="24"/>
        </w:rPr>
        <w:t>guidelines  (</w:t>
      </w:r>
      <w:proofErr w:type="gramEnd"/>
      <w:r w:rsidRPr="00A573E9">
        <w:rPr>
          <w:rFonts w:ascii="Times New Roman" w:hAnsi="Times New Roman" w:cs="Times New Roman"/>
          <w:sz w:val="24"/>
          <w:szCs w:val="24"/>
        </w:rPr>
        <w:t>FAO, 2011) only in SL5 (</w:t>
      </w:r>
      <w:proofErr w:type="spellStart"/>
      <w:r w:rsidRPr="00A573E9">
        <w:rPr>
          <w:rFonts w:ascii="Times New Roman" w:hAnsi="Times New Roman" w:cs="Times New Roman"/>
          <w:sz w:val="24"/>
          <w:szCs w:val="24"/>
        </w:rPr>
        <w:t>Padaviya</w:t>
      </w:r>
      <w:proofErr w:type="spellEnd"/>
      <w:r w:rsidRPr="00A573E9">
        <w:rPr>
          <w:rFonts w:ascii="Times New Roman" w:hAnsi="Times New Roman" w:cs="Times New Roman"/>
          <w:sz w:val="24"/>
          <w:szCs w:val="24"/>
        </w:rPr>
        <w:t>), with value of 29.82 µg/kg bodyweight ranged from 22.2 to 35.5 µg/kg bodyweight, whereas other locations had lower mean weekly intake values than the FAO (2011) guideline of 25 µg/kg bodyweight. Sim</w:t>
      </w:r>
      <w:r w:rsidR="008C5484">
        <w:rPr>
          <w:rFonts w:ascii="Times New Roman" w:hAnsi="Times New Roman" w:cs="Times New Roman"/>
          <w:sz w:val="24"/>
          <w:szCs w:val="24"/>
        </w:rPr>
        <w:t>ilarly, as indicated in Figure 0</w:t>
      </w:r>
      <w:r w:rsidRPr="00A573E9">
        <w:rPr>
          <w:rFonts w:ascii="Times New Roman" w:hAnsi="Times New Roman" w:cs="Times New Roman"/>
          <w:sz w:val="24"/>
          <w:szCs w:val="24"/>
        </w:rPr>
        <w:t xml:space="preserve">1, Cr concentrations (mean) in fish muscles exceeded the WHO guideline (1.0 µg/g) in 4 locations (SL2, SL3, SL4 and SL5) out of 8 locations. </w:t>
      </w:r>
    </w:p>
    <w:p w14:paraId="46BB20E3" w14:textId="29833548" w:rsidR="004578A2" w:rsidRPr="005B698B" w:rsidRDefault="00883854" w:rsidP="00457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4578A2" w:rsidRPr="004578A2">
        <w:rPr>
          <w:rFonts w:ascii="Times New Roman" w:hAnsi="Times New Roman" w:cs="Times New Roman"/>
          <w:b/>
          <w:bCs/>
          <w:sz w:val="24"/>
          <w:szCs w:val="24"/>
        </w:rPr>
        <w:t>Analysis of heavy metals in fish liver</w:t>
      </w:r>
    </w:p>
    <w:p w14:paraId="43949813" w14:textId="07D0A9AB" w:rsidR="004578A2" w:rsidRDefault="004578A2" w:rsidP="004578A2">
      <w:pPr>
        <w:spacing w:line="360" w:lineRule="auto"/>
        <w:jc w:val="both"/>
        <w:rPr>
          <w:rFonts w:ascii="Times New Roman" w:hAnsi="Times New Roman" w:cs="Times New Roman"/>
          <w:sz w:val="24"/>
          <w:szCs w:val="24"/>
        </w:rPr>
      </w:pPr>
      <w:r w:rsidRPr="004578A2">
        <w:rPr>
          <w:rFonts w:ascii="Times New Roman" w:hAnsi="Times New Roman" w:cs="Times New Roman"/>
          <w:sz w:val="24"/>
          <w:szCs w:val="24"/>
        </w:rPr>
        <w:t xml:space="preserve">Fish livers were separated from harvested fresh water fish samples. Two liver samples for each of eight study locations were prepared for the analysis of heavy metals. The metal levels (mean) in </w:t>
      </w:r>
      <w:r>
        <w:rPr>
          <w:rFonts w:ascii="Times New Roman" w:hAnsi="Times New Roman" w:cs="Times New Roman"/>
          <w:sz w:val="24"/>
          <w:szCs w:val="24"/>
        </w:rPr>
        <w:t xml:space="preserve">fish liver are shown in Table </w:t>
      </w:r>
      <w:r w:rsidR="000B3866">
        <w:rPr>
          <w:rFonts w:ascii="Times New Roman" w:hAnsi="Times New Roman" w:cs="Times New Roman"/>
          <w:sz w:val="24"/>
          <w:szCs w:val="24"/>
        </w:rPr>
        <w:t>0</w:t>
      </w:r>
      <w:r>
        <w:rPr>
          <w:rFonts w:ascii="Times New Roman" w:hAnsi="Times New Roman" w:cs="Times New Roman"/>
          <w:sz w:val="24"/>
          <w:szCs w:val="24"/>
        </w:rPr>
        <w:t>4</w:t>
      </w:r>
      <w:r w:rsidRPr="004578A2">
        <w:rPr>
          <w:rFonts w:ascii="Times New Roman" w:hAnsi="Times New Roman" w:cs="Times New Roman"/>
          <w:sz w:val="24"/>
          <w:szCs w:val="24"/>
        </w:rPr>
        <w:t>. The variation of Cr (mean) in</w:t>
      </w:r>
      <w:r w:rsidR="00D93D1F">
        <w:rPr>
          <w:rFonts w:ascii="Times New Roman" w:hAnsi="Times New Roman" w:cs="Times New Roman"/>
          <w:sz w:val="24"/>
          <w:szCs w:val="24"/>
        </w:rPr>
        <w:t xml:space="preserve"> fish liver is shown in Figure </w:t>
      </w:r>
      <w:r w:rsidR="000B3866">
        <w:rPr>
          <w:rFonts w:ascii="Times New Roman" w:hAnsi="Times New Roman" w:cs="Times New Roman"/>
          <w:sz w:val="24"/>
          <w:szCs w:val="24"/>
        </w:rPr>
        <w:t>0</w:t>
      </w:r>
      <w:r w:rsidR="00D93D1F">
        <w:rPr>
          <w:rFonts w:ascii="Times New Roman" w:hAnsi="Times New Roman" w:cs="Times New Roman"/>
          <w:sz w:val="24"/>
          <w:szCs w:val="24"/>
        </w:rPr>
        <w:t>4</w:t>
      </w:r>
      <w:r w:rsidRPr="004578A2">
        <w:rPr>
          <w:rFonts w:ascii="Times New Roman" w:hAnsi="Times New Roman" w:cs="Times New Roman"/>
          <w:sz w:val="24"/>
          <w:szCs w:val="24"/>
        </w:rPr>
        <w:t xml:space="preserve">. </w:t>
      </w:r>
    </w:p>
    <w:p w14:paraId="106FF494" w14:textId="6E1A7392" w:rsidR="00D93D1F" w:rsidRDefault="00D93D1F" w:rsidP="00D93D1F">
      <w:pPr>
        <w:pStyle w:val="Caption"/>
      </w:pPr>
      <w:bookmarkStart w:id="5" w:name="_Toc478462188"/>
      <w:r>
        <w:t xml:space="preserve">Table </w:t>
      </w:r>
      <w:r w:rsidR="000B3866">
        <w:t>0</w:t>
      </w:r>
      <w:r>
        <w:t>4</w:t>
      </w:r>
      <w:r>
        <w:fldChar w:fldCharType="begin"/>
      </w:r>
      <w:r>
        <w:instrText xml:space="preserve"> SEQ Table \* ARABIC </w:instrText>
      </w:r>
      <w:r>
        <w:fldChar w:fldCharType="end"/>
      </w:r>
      <w:r w:rsidR="000B3866">
        <w:t xml:space="preserve">: </w:t>
      </w:r>
      <w:r>
        <w:t xml:space="preserve">Concentrations of heavy metals in fish liver in the </w:t>
      </w:r>
      <w:bookmarkEnd w:id="5"/>
      <w:r>
        <w:t xml:space="preserve">study area </w:t>
      </w:r>
    </w:p>
    <w:tbl>
      <w:tblPr>
        <w:tblStyle w:val="PlainTable41"/>
        <w:tblW w:w="7718" w:type="dxa"/>
        <w:tblLook w:val="04A0" w:firstRow="1" w:lastRow="0" w:firstColumn="1" w:lastColumn="0" w:noHBand="0" w:noVBand="1"/>
      </w:tblPr>
      <w:tblGrid>
        <w:gridCol w:w="1047"/>
        <w:gridCol w:w="953"/>
        <w:gridCol w:w="953"/>
        <w:gridCol w:w="953"/>
        <w:gridCol w:w="953"/>
        <w:gridCol w:w="953"/>
        <w:gridCol w:w="953"/>
        <w:gridCol w:w="953"/>
      </w:tblGrid>
      <w:tr w:rsidR="00D93D1F" w14:paraId="4F096905" w14:textId="77777777" w:rsidTr="007C70BB">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047" w:type="dxa"/>
            <w:tcBorders>
              <w:top w:val="single" w:sz="4" w:space="0" w:color="auto"/>
              <w:bottom w:val="single" w:sz="4" w:space="0" w:color="auto"/>
            </w:tcBorders>
          </w:tcPr>
          <w:p w14:paraId="6164F3CE"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Sample locations</w:t>
            </w:r>
          </w:p>
        </w:tc>
        <w:tc>
          <w:tcPr>
            <w:tcW w:w="953" w:type="dxa"/>
            <w:tcBorders>
              <w:top w:val="single" w:sz="4" w:space="0" w:color="auto"/>
              <w:bottom w:val="single" w:sz="4" w:space="0" w:color="auto"/>
            </w:tcBorders>
          </w:tcPr>
          <w:p w14:paraId="78E9FE06" w14:textId="77CC733B"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Cr</w:t>
            </w:r>
          </w:p>
          <w:p w14:paraId="43C3245D"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3056EB1D"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Cd</w:t>
            </w:r>
          </w:p>
          <w:p w14:paraId="11867D85"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6F8A23D1"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Ni</w:t>
            </w:r>
          </w:p>
          <w:p w14:paraId="218CF43A"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37820CBE"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Mn</w:t>
            </w:r>
          </w:p>
          <w:p w14:paraId="132FAD4B"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2717C8AD"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Zn</w:t>
            </w:r>
          </w:p>
          <w:p w14:paraId="567A51B0"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2D9CB9A9"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Pb</w:t>
            </w:r>
          </w:p>
          <w:p w14:paraId="708B515F"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2BBDA692"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As</w:t>
            </w:r>
          </w:p>
          <w:p w14:paraId="25ABE8A9"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r>
      <w:tr w:rsidR="00D93D1F" w14:paraId="60FBE15A" w14:textId="77777777" w:rsidTr="007C70BB">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47" w:type="dxa"/>
            <w:tcBorders>
              <w:top w:val="single" w:sz="4" w:space="0" w:color="auto"/>
            </w:tcBorders>
          </w:tcPr>
          <w:p w14:paraId="370EC58D"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SL1</w:t>
            </w:r>
          </w:p>
        </w:tc>
        <w:tc>
          <w:tcPr>
            <w:tcW w:w="953" w:type="dxa"/>
            <w:tcBorders>
              <w:top w:val="single" w:sz="4" w:space="0" w:color="auto"/>
            </w:tcBorders>
          </w:tcPr>
          <w:p w14:paraId="4CBD78CE"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0.49</w:t>
            </w:r>
          </w:p>
        </w:tc>
        <w:tc>
          <w:tcPr>
            <w:tcW w:w="953" w:type="dxa"/>
            <w:tcBorders>
              <w:top w:val="single" w:sz="4" w:space="0" w:color="auto"/>
            </w:tcBorders>
          </w:tcPr>
          <w:p w14:paraId="1BD054B9"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&lt;0.1</w:t>
            </w:r>
          </w:p>
        </w:tc>
        <w:tc>
          <w:tcPr>
            <w:tcW w:w="953" w:type="dxa"/>
            <w:tcBorders>
              <w:top w:val="single" w:sz="4" w:space="0" w:color="auto"/>
            </w:tcBorders>
          </w:tcPr>
          <w:p w14:paraId="224F078A"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8.5</w:t>
            </w:r>
          </w:p>
        </w:tc>
        <w:tc>
          <w:tcPr>
            <w:tcW w:w="953" w:type="dxa"/>
            <w:tcBorders>
              <w:top w:val="single" w:sz="4" w:space="0" w:color="auto"/>
            </w:tcBorders>
          </w:tcPr>
          <w:p w14:paraId="4CE0F3C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25.7</w:t>
            </w:r>
          </w:p>
        </w:tc>
        <w:tc>
          <w:tcPr>
            <w:tcW w:w="953" w:type="dxa"/>
            <w:tcBorders>
              <w:top w:val="single" w:sz="4" w:space="0" w:color="auto"/>
            </w:tcBorders>
          </w:tcPr>
          <w:p w14:paraId="6CF5E1E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267.6</w:t>
            </w:r>
          </w:p>
        </w:tc>
        <w:tc>
          <w:tcPr>
            <w:tcW w:w="953" w:type="dxa"/>
            <w:tcBorders>
              <w:top w:val="single" w:sz="4" w:space="0" w:color="auto"/>
            </w:tcBorders>
          </w:tcPr>
          <w:p w14:paraId="2FE934D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&lt;0.9</w:t>
            </w:r>
          </w:p>
        </w:tc>
        <w:tc>
          <w:tcPr>
            <w:tcW w:w="953" w:type="dxa"/>
            <w:tcBorders>
              <w:top w:val="single" w:sz="4" w:space="0" w:color="auto"/>
            </w:tcBorders>
          </w:tcPr>
          <w:p w14:paraId="209DCE31"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4.9</w:t>
            </w:r>
          </w:p>
        </w:tc>
      </w:tr>
      <w:tr w:rsidR="00D93D1F" w14:paraId="2D0648D2" w14:textId="77777777" w:rsidTr="007C70BB">
        <w:trPr>
          <w:trHeight w:val="499"/>
        </w:trPr>
        <w:tc>
          <w:tcPr>
            <w:cnfStyle w:val="001000000000" w:firstRow="0" w:lastRow="0" w:firstColumn="1" w:lastColumn="0" w:oddVBand="0" w:evenVBand="0" w:oddHBand="0" w:evenHBand="0" w:firstRowFirstColumn="0" w:firstRowLastColumn="0" w:lastRowFirstColumn="0" w:lastRowLastColumn="0"/>
            <w:tcW w:w="1047" w:type="dxa"/>
          </w:tcPr>
          <w:p w14:paraId="3A01125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SL2</w:t>
            </w:r>
          </w:p>
        </w:tc>
        <w:tc>
          <w:tcPr>
            <w:tcW w:w="953" w:type="dxa"/>
          </w:tcPr>
          <w:p w14:paraId="56294282"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3.89</w:t>
            </w:r>
          </w:p>
        </w:tc>
        <w:tc>
          <w:tcPr>
            <w:tcW w:w="953" w:type="dxa"/>
          </w:tcPr>
          <w:p w14:paraId="07E96A32"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Pr>
          <w:p w14:paraId="209BA209"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&lt;3.0</w:t>
            </w:r>
          </w:p>
        </w:tc>
        <w:tc>
          <w:tcPr>
            <w:tcW w:w="953" w:type="dxa"/>
          </w:tcPr>
          <w:p w14:paraId="0DA3EAA5"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45.2</w:t>
            </w:r>
          </w:p>
        </w:tc>
        <w:tc>
          <w:tcPr>
            <w:tcW w:w="953" w:type="dxa"/>
          </w:tcPr>
          <w:p w14:paraId="646D7855"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276.2</w:t>
            </w:r>
          </w:p>
        </w:tc>
        <w:tc>
          <w:tcPr>
            <w:tcW w:w="953" w:type="dxa"/>
          </w:tcPr>
          <w:p w14:paraId="56AE3E27"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2.7</w:t>
            </w:r>
          </w:p>
        </w:tc>
        <w:tc>
          <w:tcPr>
            <w:tcW w:w="953" w:type="dxa"/>
          </w:tcPr>
          <w:p w14:paraId="75933FDF"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0.7</w:t>
            </w:r>
          </w:p>
        </w:tc>
      </w:tr>
      <w:tr w:rsidR="00D93D1F" w14:paraId="0C5864E2" w14:textId="77777777" w:rsidTr="007C70B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047" w:type="dxa"/>
          </w:tcPr>
          <w:p w14:paraId="65246F09"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SL3</w:t>
            </w:r>
          </w:p>
        </w:tc>
        <w:tc>
          <w:tcPr>
            <w:tcW w:w="953" w:type="dxa"/>
          </w:tcPr>
          <w:p w14:paraId="41C4A8C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6.50</w:t>
            </w:r>
          </w:p>
        </w:tc>
        <w:tc>
          <w:tcPr>
            <w:tcW w:w="953" w:type="dxa"/>
          </w:tcPr>
          <w:p w14:paraId="308C95F8"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1.3</w:t>
            </w:r>
          </w:p>
        </w:tc>
        <w:tc>
          <w:tcPr>
            <w:tcW w:w="953" w:type="dxa"/>
          </w:tcPr>
          <w:p w14:paraId="1C62083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&lt;2.7</w:t>
            </w:r>
          </w:p>
        </w:tc>
        <w:tc>
          <w:tcPr>
            <w:tcW w:w="953" w:type="dxa"/>
          </w:tcPr>
          <w:p w14:paraId="77E2C806"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120.9</w:t>
            </w:r>
          </w:p>
        </w:tc>
        <w:tc>
          <w:tcPr>
            <w:tcW w:w="953" w:type="dxa"/>
          </w:tcPr>
          <w:p w14:paraId="52209367"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136.6</w:t>
            </w:r>
          </w:p>
        </w:tc>
        <w:tc>
          <w:tcPr>
            <w:tcW w:w="953" w:type="dxa"/>
          </w:tcPr>
          <w:p w14:paraId="46C3AEC2"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0.2</w:t>
            </w:r>
          </w:p>
        </w:tc>
        <w:tc>
          <w:tcPr>
            <w:tcW w:w="953" w:type="dxa"/>
          </w:tcPr>
          <w:p w14:paraId="5C14283C"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6.1</w:t>
            </w:r>
          </w:p>
        </w:tc>
      </w:tr>
      <w:tr w:rsidR="00D93D1F" w14:paraId="34D615BA" w14:textId="77777777" w:rsidTr="007C70BB">
        <w:trPr>
          <w:trHeight w:val="469"/>
        </w:trPr>
        <w:tc>
          <w:tcPr>
            <w:cnfStyle w:val="001000000000" w:firstRow="0" w:lastRow="0" w:firstColumn="1" w:lastColumn="0" w:oddVBand="0" w:evenVBand="0" w:oddHBand="0" w:evenHBand="0" w:firstRowFirstColumn="0" w:firstRowLastColumn="0" w:lastRowFirstColumn="0" w:lastRowLastColumn="0"/>
            <w:tcW w:w="1047" w:type="dxa"/>
          </w:tcPr>
          <w:p w14:paraId="3622F8D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lastRenderedPageBreak/>
              <w:t>SL4</w:t>
            </w:r>
          </w:p>
        </w:tc>
        <w:tc>
          <w:tcPr>
            <w:tcW w:w="953" w:type="dxa"/>
          </w:tcPr>
          <w:p w14:paraId="76B0EF33"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1.26</w:t>
            </w:r>
          </w:p>
        </w:tc>
        <w:tc>
          <w:tcPr>
            <w:tcW w:w="953" w:type="dxa"/>
          </w:tcPr>
          <w:p w14:paraId="7CD55FF9"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&lt;0.2</w:t>
            </w:r>
          </w:p>
        </w:tc>
        <w:tc>
          <w:tcPr>
            <w:tcW w:w="953" w:type="dxa"/>
          </w:tcPr>
          <w:p w14:paraId="20CFDBC1"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&lt;1.9</w:t>
            </w:r>
          </w:p>
        </w:tc>
        <w:tc>
          <w:tcPr>
            <w:tcW w:w="953" w:type="dxa"/>
          </w:tcPr>
          <w:p w14:paraId="612E3E2C"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11.9</w:t>
            </w:r>
          </w:p>
        </w:tc>
        <w:tc>
          <w:tcPr>
            <w:tcW w:w="953" w:type="dxa"/>
          </w:tcPr>
          <w:p w14:paraId="46140DA1"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129.6</w:t>
            </w:r>
          </w:p>
        </w:tc>
        <w:tc>
          <w:tcPr>
            <w:tcW w:w="953" w:type="dxa"/>
          </w:tcPr>
          <w:p w14:paraId="0A5BA5B2"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0.6</w:t>
            </w:r>
          </w:p>
        </w:tc>
        <w:tc>
          <w:tcPr>
            <w:tcW w:w="953" w:type="dxa"/>
          </w:tcPr>
          <w:p w14:paraId="78F046B9"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0.6</w:t>
            </w:r>
          </w:p>
        </w:tc>
      </w:tr>
      <w:tr w:rsidR="00D93D1F" w14:paraId="4D15508C" w14:textId="77777777" w:rsidTr="007C70B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047" w:type="dxa"/>
          </w:tcPr>
          <w:p w14:paraId="140C576A"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SL5</w:t>
            </w:r>
          </w:p>
        </w:tc>
        <w:tc>
          <w:tcPr>
            <w:tcW w:w="953" w:type="dxa"/>
          </w:tcPr>
          <w:p w14:paraId="388244FD" w14:textId="25221D18"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1.55</w:t>
            </w:r>
          </w:p>
        </w:tc>
        <w:tc>
          <w:tcPr>
            <w:tcW w:w="953" w:type="dxa"/>
          </w:tcPr>
          <w:p w14:paraId="789D82B0"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Pr>
          <w:p w14:paraId="4DAB7F8A"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&lt;3.3</w:t>
            </w:r>
          </w:p>
        </w:tc>
        <w:tc>
          <w:tcPr>
            <w:tcW w:w="953" w:type="dxa"/>
          </w:tcPr>
          <w:p w14:paraId="4748B6A9"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54.6</w:t>
            </w:r>
          </w:p>
        </w:tc>
        <w:tc>
          <w:tcPr>
            <w:tcW w:w="953" w:type="dxa"/>
          </w:tcPr>
          <w:p w14:paraId="4B944FF4"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186.5</w:t>
            </w:r>
          </w:p>
        </w:tc>
        <w:tc>
          <w:tcPr>
            <w:tcW w:w="953" w:type="dxa"/>
          </w:tcPr>
          <w:p w14:paraId="13CC2653"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1.6</w:t>
            </w:r>
          </w:p>
        </w:tc>
        <w:tc>
          <w:tcPr>
            <w:tcW w:w="953" w:type="dxa"/>
          </w:tcPr>
          <w:p w14:paraId="19E6FA19"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0.8</w:t>
            </w:r>
          </w:p>
        </w:tc>
      </w:tr>
      <w:tr w:rsidR="00D93D1F" w14:paraId="45CEC231" w14:textId="77777777" w:rsidTr="007C70BB">
        <w:trPr>
          <w:trHeight w:val="499"/>
        </w:trPr>
        <w:tc>
          <w:tcPr>
            <w:cnfStyle w:val="001000000000" w:firstRow="0" w:lastRow="0" w:firstColumn="1" w:lastColumn="0" w:oddVBand="0" w:evenVBand="0" w:oddHBand="0" w:evenHBand="0" w:firstRowFirstColumn="0" w:firstRowLastColumn="0" w:lastRowFirstColumn="0" w:lastRowLastColumn="0"/>
            <w:tcW w:w="1047" w:type="dxa"/>
          </w:tcPr>
          <w:p w14:paraId="45BFDEEE"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SL6</w:t>
            </w:r>
          </w:p>
        </w:tc>
        <w:tc>
          <w:tcPr>
            <w:tcW w:w="953" w:type="dxa"/>
          </w:tcPr>
          <w:p w14:paraId="6CD822A8"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1.69</w:t>
            </w:r>
          </w:p>
        </w:tc>
        <w:tc>
          <w:tcPr>
            <w:tcW w:w="953" w:type="dxa"/>
          </w:tcPr>
          <w:p w14:paraId="3AB66AD6"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&lt;0.2</w:t>
            </w:r>
          </w:p>
        </w:tc>
        <w:tc>
          <w:tcPr>
            <w:tcW w:w="953" w:type="dxa"/>
          </w:tcPr>
          <w:p w14:paraId="032D6B7D"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&lt;1.6</w:t>
            </w:r>
          </w:p>
        </w:tc>
        <w:tc>
          <w:tcPr>
            <w:tcW w:w="953" w:type="dxa"/>
          </w:tcPr>
          <w:p w14:paraId="0081426D"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6.6</w:t>
            </w:r>
          </w:p>
        </w:tc>
        <w:tc>
          <w:tcPr>
            <w:tcW w:w="953" w:type="dxa"/>
          </w:tcPr>
          <w:p w14:paraId="79DE02EC"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280</w:t>
            </w:r>
          </w:p>
        </w:tc>
        <w:tc>
          <w:tcPr>
            <w:tcW w:w="953" w:type="dxa"/>
          </w:tcPr>
          <w:p w14:paraId="552318D4"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&lt;0.2</w:t>
            </w:r>
          </w:p>
        </w:tc>
        <w:tc>
          <w:tcPr>
            <w:tcW w:w="953" w:type="dxa"/>
          </w:tcPr>
          <w:p w14:paraId="3E7C68D6"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2.8</w:t>
            </w:r>
          </w:p>
        </w:tc>
      </w:tr>
      <w:tr w:rsidR="00D93D1F" w14:paraId="63403D22" w14:textId="77777777" w:rsidTr="007C70BB">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47" w:type="dxa"/>
          </w:tcPr>
          <w:p w14:paraId="27FCB39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SL7</w:t>
            </w:r>
          </w:p>
        </w:tc>
        <w:tc>
          <w:tcPr>
            <w:tcW w:w="953" w:type="dxa"/>
          </w:tcPr>
          <w:p w14:paraId="2482368B"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5.15</w:t>
            </w:r>
          </w:p>
        </w:tc>
        <w:tc>
          <w:tcPr>
            <w:tcW w:w="953" w:type="dxa"/>
          </w:tcPr>
          <w:p w14:paraId="32733D0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Pr>
          <w:p w14:paraId="09F9EB4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6.4</w:t>
            </w:r>
          </w:p>
        </w:tc>
        <w:tc>
          <w:tcPr>
            <w:tcW w:w="953" w:type="dxa"/>
          </w:tcPr>
          <w:p w14:paraId="53C498B3"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44</w:t>
            </w:r>
          </w:p>
        </w:tc>
        <w:tc>
          <w:tcPr>
            <w:tcW w:w="953" w:type="dxa"/>
          </w:tcPr>
          <w:p w14:paraId="3822FFEB"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242</w:t>
            </w:r>
          </w:p>
        </w:tc>
        <w:tc>
          <w:tcPr>
            <w:tcW w:w="953" w:type="dxa"/>
          </w:tcPr>
          <w:p w14:paraId="31C09BA3"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w:t>
            </w:r>
          </w:p>
        </w:tc>
        <w:tc>
          <w:tcPr>
            <w:tcW w:w="953" w:type="dxa"/>
          </w:tcPr>
          <w:p w14:paraId="451F77B5"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0.3</w:t>
            </w:r>
          </w:p>
        </w:tc>
      </w:tr>
      <w:tr w:rsidR="00D93D1F" w:rsidRPr="00A124BE" w14:paraId="472E40CB" w14:textId="77777777" w:rsidTr="007C70BB">
        <w:trPr>
          <w:trHeight w:val="499"/>
        </w:trPr>
        <w:tc>
          <w:tcPr>
            <w:cnfStyle w:val="001000000000" w:firstRow="0" w:lastRow="0" w:firstColumn="1" w:lastColumn="0" w:oddVBand="0" w:evenVBand="0" w:oddHBand="0" w:evenHBand="0" w:firstRowFirstColumn="0" w:firstRowLastColumn="0" w:lastRowFirstColumn="0" w:lastRowLastColumn="0"/>
            <w:tcW w:w="1047" w:type="dxa"/>
            <w:tcBorders>
              <w:bottom w:val="single" w:sz="4" w:space="0" w:color="auto"/>
            </w:tcBorders>
          </w:tcPr>
          <w:p w14:paraId="32762E2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SL8</w:t>
            </w:r>
          </w:p>
        </w:tc>
        <w:tc>
          <w:tcPr>
            <w:tcW w:w="953" w:type="dxa"/>
            <w:tcBorders>
              <w:bottom w:val="single" w:sz="4" w:space="0" w:color="auto"/>
            </w:tcBorders>
          </w:tcPr>
          <w:p w14:paraId="7AD537C0"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3.38</w:t>
            </w:r>
          </w:p>
        </w:tc>
        <w:tc>
          <w:tcPr>
            <w:tcW w:w="953" w:type="dxa"/>
            <w:tcBorders>
              <w:bottom w:val="single" w:sz="4" w:space="0" w:color="auto"/>
            </w:tcBorders>
          </w:tcPr>
          <w:p w14:paraId="60C8B9AF"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Borders>
              <w:bottom w:val="single" w:sz="4" w:space="0" w:color="auto"/>
            </w:tcBorders>
          </w:tcPr>
          <w:p w14:paraId="0F884F03"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&lt;3.3</w:t>
            </w:r>
          </w:p>
        </w:tc>
        <w:tc>
          <w:tcPr>
            <w:tcW w:w="953" w:type="dxa"/>
            <w:tcBorders>
              <w:bottom w:val="single" w:sz="4" w:space="0" w:color="auto"/>
            </w:tcBorders>
          </w:tcPr>
          <w:p w14:paraId="7B4BD0CC"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204.9</w:t>
            </w:r>
          </w:p>
        </w:tc>
        <w:tc>
          <w:tcPr>
            <w:tcW w:w="953" w:type="dxa"/>
            <w:tcBorders>
              <w:bottom w:val="single" w:sz="4" w:space="0" w:color="auto"/>
            </w:tcBorders>
          </w:tcPr>
          <w:p w14:paraId="2696107B"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232.5</w:t>
            </w:r>
          </w:p>
        </w:tc>
        <w:tc>
          <w:tcPr>
            <w:tcW w:w="953" w:type="dxa"/>
            <w:tcBorders>
              <w:bottom w:val="single" w:sz="4" w:space="0" w:color="auto"/>
            </w:tcBorders>
          </w:tcPr>
          <w:p w14:paraId="66030796"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Borders>
              <w:bottom w:val="single" w:sz="4" w:space="0" w:color="auto"/>
            </w:tcBorders>
          </w:tcPr>
          <w:p w14:paraId="1D46FB95"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0.1</w:t>
            </w:r>
          </w:p>
        </w:tc>
      </w:tr>
    </w:tbl>
    <w:p w14:paraId="387E2C08" w14:textId="77777777" w:rsidR="00A573E9" w:rsidRDefault="00A573E9" w:rsidP="00196459">
      <w:pPr>
        <w:spacing w:line="360" w:lineRule="auto"/>
        <w:jc w:val="both"/>
        <w:rPr>
          <w:rFonts w:ascii="Times New Roman" w:hAnsi="Times New Roman" w:cs="Times New Roman"/>
          <w:b/>
          <w:bCs/>
          <w:sz w:val="24"/>
          <w:szCs w:val="24"/>
        </w:rPr>
      </w:pPr>
    </w:p>
    <w:p w14:paraId="5B6BF796" w14:textId="6374F6ED" w:rsidR="00A573E9" w:rsidRDefault="00D93D1F" w:rsidP="00196459">
      <w:pPr>
        <w:spacing w:line="360" w:lineRule="auto"/>
        <w:jc w:val="both"/>
        <w:rPr>
          <w:rFonts w:ascii="Times New Roman" w:hAnsi="Times New Roman" w:cs="Times New Roman"/>
          <w:b/>
          <w:bCs/>
          <w:sz w:val="24"/>
          <w:szCs w:val="24"/>
        </w:rPr>
      </w:pPr>
      <w:r w:rsidRPr="000B6E92">
        <w:rPr>
          <w:noProof/>
          <w:sz w:val="20"/>
          <w:szCs w:val="20"/>
          <w:lang w:bidi="ta-LK"/>
        </w:rPr>
        <w:drawing>
          <wp:anchor distT="0" distB="0" distL="114300" distR="114300" simplePos="0" relativeHeight="251665408" behindDoc="1" locked="0" layoutInCell="1" allowOverlap="1" wp14:anchorId="5E00ACFE" wp14:editId="4DB8FCE3">
            <wp:simplePos x="0" y="0"/>
            <wp:positionH relativeFrom="margin">
              <wp:posOffset>336550</wp:posOffset>
            </wp:positionH>
            <wp:positionV relativeFrom="paragraph">
              <wp:posOffset>0</wp:posOffset>
            </wp:positionV>
            <wp:extent cx="4225925" cy="2380615"/>
            <wp:effectExtent l="0" t="0" r="3175" b="635"/>
            <wp:wrapTight wrapText="bothSides">
              <wp:wrapPolygon edited="0">
                <wp:start x="0" y="0"/>
                <wp:lineTo x="0" y="21433"/>
                <wp:lineTo x="21519" y="21433"/>
                <wp:lineTo x="21519" y="0"/>
                <wp:lineTo x="0" y="0"/>
              </wp:wrapPolygon>
            </wp:wrapTight>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80616AC" w14:textId="3FB6D0CC" w:rsidR="00A573E9" w:rsidRDefault="00A573E9" w:rsidP="00196459">
      <w:pPr>
        <w:spacing w:line="360" w:lineRule="auto"/>
        <w:jc w:val="both"/>
        <w:rPr>
          <w:rFonts w:ascii="Times New Roman" w:hAnsi="Times New Roman" w:cs="Times New Roman"/>
          <w:b/>
          <w:bCs/>
          <w:sz w:val="24"/>
          <w:szCs w:val="24"/>
        </w:rPr>
      </w:pPr>
    </w:p>
    <w:p w14:paraId="7CA0B4E0" w14:textId="61EB0A39" w:rsidR="00A573E9" w:rsidRDefault="00A573E9" w:rsidP="00196459">
      <w:pPr>
        <w:spacing w:line="360" w:lineRule="auto"/>
        <w:jc w:val="both"/>
        <w:rPr>
          <w:rFonts w:ascii="Times New Roman" w:hAnsi="Times New Roman" w:cs="Times New Roman"/>
          <w:b/>
          <w:bCs/>
          <w:sz w:val="24"/>
          <w:szCs w:val="24"/>
        </w:rPr>
      </w:pPr>
    </w:p>
    <w:p w14:paraId="3C47E0E6" w14:textId="225AE0A0" w:rsidR="00A573E9" w:rsidRDefault="00A573E9" w:rsidP="00196459">
      <w:pPr>
        <w:spacing w:line="360" w:lineRule="auto"/>
        <w:jc w:val="both"/>
        <w:rPr>
          <w:rFonts w:ascii="Times New Roman" w:hAnsi="Times New Roman" w:cs="Times New Roman"/>
          <w:b/>
          <w:bCs/>
          <w:sz w:val="24"/>
          <w:szCs w:val="24"/>
        </w:rPr>
      </w:pPr>
    </w:p>
    <w:p w14:paraId="2C8BA435" w14:textId="4EAFF23E" w:rsidR="00A573E9" w:rsidRDefault="00A573E9" w:rsidP="00196459">
      <w:pPr>
        <w:spacing w:line="360" w:lineRule="auto"/>
        <w:jc w:val="both"/>
        <w:rPr>
          <w:rFonts w:ascii="Times New Roman" w:hAnsi="Times New Roman" w:cs="Times New Roman"/>
          <w:b/>
          <w:bCs/>
          <w:sz w:val="24"/>
          <w:szCs w:val="24"/>
        </w:rPr>
      </w:pPr>
    </w:p>
    <w:p w14:paraId="04275821" w14:textId="77777777" w:rsidR="00A573E9" w:rsidRDefault="00A573E9" w:rsidP="00196459">
      <w:pPr>
        <w:spacing w:line="360" w:lineRule="auto"/>
        <w:jc w:val="both"/>
        <w:rPr>
          <w:rFonts w:ascii="Times New Roman" w:hAnsi="Times New Roman" w:cs="Times New Roman"/>
          <w:b/>
          <w:bCs/>
          <w:sz w:val="24"/>
          <w:szCs w:val="24"/>
        </w:rPr>
      </w:pPr>
    </w:p>
    <w:p w14:paraId="746C996A" w14:textId="77777777" w:rsidR="00A573E9" w:rsidRDefault="00A573E9" w:rsidP="00196459">
      <w:pPr>
        <w:spacing w:line="360" w:lineRule="auto"/>
        <w:jc w:val="both"/>
        <w:rPr>
          <w:rFonts w:ascii="Times New Roman" w:hAnsi="Times New Roman" w:cs="Times New Roman"/>
          <w:b/>
          <w:bCs/>
          <w:sz w:val="24"/>
          <w:szCs w:val="24"/>
        </w:rPr>
      </w:pPr>
    </w:p>
    <w:p w14:paraId="0308FBDF" w14:textId="0344F6DC" w:rsidR="00D93D1F" w:rsidRPr="00A14835" w:rsidRDefault="00D93D1F" w:rsidP="00D93D1F">
      <w:pPr>
        <w:pStyle w:val="Caption"/>
        <w:rPr>
          <w:noProof/>
        </w:rPr>
      </w:pPr>
      <w:bookmarkStart w:id="6" w:name="_Toc478462168"/>
      <w:r>
        <w:t xml:space="preserve">Figure </w:t>
      </w:r>
      <w:r w:rsidR="000170AC">
        <w:t xml:space="preserve">04: </w:t>
      </w:r>
      <w:r>
        <w:t>Mean concentration and standard deviation of Cr in fish liver samples</w:t>
      </w:r>
      <w:bookmarkEnd w:id="6"/>
    </w:p>
    <w:p w14:paraId="52E8BF43" w14:textId="04F14634" w:rsidR="00D93D1F" w:rsidRPr="00D93D1F" w:rsidRDefault="00D93D1F" w:rsidP="00D93D1F">
      <w:pPr>
        <w:spacing w:line="360" w:lineRule="auto"/>
        <w:jc w:val="both"/>
        <w:rPr>
          <w:rFonts w:ascii="Times New Roman" w:hAnsi="Times New Roman" w:cs="Times New Roman"/>
          <w:sz w:val="24"/>
          <w:szCs w:val="24"/>
        </w:rPr>
      </w:pPr>
      <w:r w:rsidRPr="00D93D1F">
        <w:rPr>
          <w:rFonts w:ascii="Times New Roman" w:hAnsi="Times New Roman" w:cs="Times New Roman"/>
          <w:sz w:val="24"/>
          <w:szCs w:val="24"/>
        </w:rPr>
        <w:t xml:space="preserve">Liver parts of fish were analysed for heavy metals to compare accumulation rate with fish muscles. </w:t>
      </w:r>
      <w:r>
        <w:rPr>
          <w:rFonts w:ascii="Times New Roman" w:hAnsi="Times New Roman" w:cs="Times New Roman"/>
          <w:sz w:val="24"/>
          <w:szCs w:val="24"/>
        </w:rPr>
        <w:t xml:space="preserve">The results are shown in Table </w:t>
      </w:r>
      <w:r w:rsidR="00F33E95">
        <w:rPr>
          <w:rFonts w:ascii="Times New Roman" w:hAnsi="Times New Roman" w:cs="Times New Roman"/>
          <w:sz w:val="24"/>
          <w:szCs w:val="24"/>
        </w:rPr>
        <w:t>0</w:t>
      </w:r>
      <w:r>
        <w:rPr>
          <w:rFonts w:ascii="Times New Roman" w:hAnsi="Times New Roman" w:cs="Times New Roman"/>
          <w:sz w:val="24"/>
          <w:szCs w:val="24"/>
        </w:rPr>
        <w:t>4</w:t>
      </w:r>
      <w:r w:rsidRPr="00D93D1F">
        <w:rPr>
          <w:rFonts w:ascii="Times New Roman" w:hAnsi="Times New Roman" w:cs="Times New Roman"/>
          <w:sz w:val="24"/>
          <w:szCs w:val="24"/>
        </w:rPr>
        <w:t>. By comp</w:t>
      </w:r>
      <w:r>
        <w:rPr>
          <w:rFonts w:ascii="Times New Roman" w:hAnsi="Times New Roman" w:cs="Times New Roman"/>
          <w:sz w:val="24"/>
          <w:szCs w:val="24"/>
        </w:rPr>
        <w:t xml:space="preserve">aring values in Tables </w:t>
      </w:r>
      <w:r w:rsidR="00F33E95">
        <w:rPr>
          <w:rFonts w:ascii="Times New Roman" w:hAnsi="Times New Roman" w:cs="Times New Roman"/>
          <w:sz w:val="24"/>
          <w:szCs w:val="24"/>
        </w:rPr>
        <w:t>0</w:t>
      </w:r>
      <w:r>
        <w:rPr>
          <w:rFonts w:ascii="Times New Roman" w:hAnsi="Times New Roman" w:cs="Times New Roman"/>
          <w:sz w:val="24"/>
          <w:szCs w:val="24"/>
        </w:rPr>
        <w:t xml:space="preserve">3 and </w:t>
      </w:r>
      <w:r w:rsidR="00F33E95">
        <w:rPr>
          <w:rFonts w:ascii="Times New Roman" w:hAnsi="Times New Roman" w:cs="Times New Roman"/>
          <w:sz w:val="24"/>
          <w:szCs w:val="24"/>
        </w:rPr>
        <w:t>0</w:t>
      </w:r>
      <w:r>
        <w:rPr>
          <w:rFonts w:ascii="Times New Roman" w:hAnsi="Times New Roman" w:cs="Times New Roman"/>
          <w:sz w:val="24"/>
          <w:szCs w:val="24"/>
        </w:rPr>
        <w:t>4</w:t>
      </w:r>
      <w:r w:rsidRPr="00D93D1F">
        <w:rPr>
          <w:rFonts w:ascii="Times New Roman" w:hAnsi="Times New Roman" w:cs="Times New Roman"/>
          <w:sz w:val="24"/>
          <w:szCs w:val="24"/>
        </w:rPr>
        <w:t xml:space="preserve">, mean As concentrations (mean) of liver parts in fish exceeded strongly the EU guidelines for fish tissues of 0.5-1.0 µg/g, at following locations: SL1 (4.9 µg/g), SL3 (6.1 µg/g), SL5 (5.8 µg/g) </w:t>
      </w:r>
      <w:proofErr w:type="gramStart"/>
      <w:r w:rsidRPr="00D93D1F">
        <w:rPr>
          <w:rFonts w:ascii="Times New Roman" w:hAnsi="Times New Roman" w:cs="Times New Roman"/>
          <w:sz w:val="24"/>
          <w:szCs w:val="24"/>
        </w:rPr>
        <w:t>and  SL</w:t>
      </w:r>
      <w:proofErr w:type="gramEnd"/>
      <w:r w:rsidRPr="00D93D1F">
        <w:rPr>
          <w:rFonts w:ascii="Times New Roman" w:hAnsi="Times New Roman" w:cs="Times New Roman"/>
          <w:sz w:val="24"/>
          <w:szCs w:val="24"/>
        </w:rPr>
        <w:t>6 (2.8 µg/g). As concentrations in liver parts showed higher values than muscle parts at 6 out of 8 locations whereas liver sample from SL3 only showed higher values than muscles concentration of Cd (1.3 and 1.03 µg/g, respectively).</w:t>
      </w:r>
    </w:p>
    <w:p w14:paraId="054676E4" w14:textId="06B1365F" w:rsidR="00A573E9" w:rsidRDefault="00D93D1F" w:rsidP="00D93D1F">
      <w:pPr>
        <w:spacing w:line="360" w:lineRule="auto"/>
        <w:jc w:val="both"/>
        <w:rPr>
          <w:rFonts w:ascii="Times New Roman" w:hAnsi="Times New Roman" w:cs="Times New Roman"/>
          <w:sz w:val="24"/>
          <w:szCs w:val="24"/>
        </w:rPr>
      </w:pPr>
      <w:r w:rsidRPr="00D93D1F">
        <w:rPr>
          <w:rFonts w:ascii="Times New Roman" w:hAnsi="Times New Roman" w:cs="Times New Roman"/>
          <w:sz w:val="24"/>
          <w:szCs w:val="24"/>
        </w:rPr>
        <w:t xml:space="preserve">Zn and Mn also showed higher concentrations in liver than muscle in all studied locations. Perera et al. (2016) also reported that liver parts of fish had relatively higher concentrations of Cd and </w:t>
      </w:r>
      <w:proofErr w:type="gramStart"/>
      <w:r w:rsidRPr="00D93D1F">
        <w:rPr>
          <w:rFonts w:ascii="Times New Roman" w:hAnsi="Times New Roman" w:cs="Times New Roman"/>
          <w:sz w:val="24"/>
          <w:szCs w:val="24"/>
        </w:rPr>
        <w:t>As</w:t>
      </w:r>
      <w:proofErr w:type="gramEnd"/>
      <w:r w:rsidRPr="00D93D1F">
        <w:rPr>
          <w:rFonts w:ascii="Times New Roman" w:hAnsi="Times New Roman" w:cs="Times New Roman"/>
          <w:sz w:val="24"/>
          <w:szCs w:val="24"/>
        </w:rPr>
        <w:t xml:space="preserve"> than other parts of fish in the </w:t>
      </w:r>
      <w:proofErr w:type="spellStart"/>
      <w:r w:rsidRPr="00D93D1F">
        <w:rPr>
          <w:rFonts w:ascii="Times New Roman" w:hAnsi="Times New Roman" w:cs="Times New Roman"/>
          <w:sz w:val="24"/>
          <w:szCs w:val="24"/>
        </w:rPr>
        <w:t>CKDu</w:t>
      </w:r>
      <w:proofErr w:type="spellEnd"/>
      <w:r w:rsidRPr="00D93D1F">
        <w:rPr>
          <w:rFonts w:ascii="Times New Roman" w:hAnsi="Times New Roman" w:cs="Times New Roman"/>
          <w:sz w:val="24"/>
          <w:szCs w:val="24"/>
        </w:rPr>
        <w:t xml:space="preserve"> endemic area of Sri Lanka. Cd concentrations in liver samples were not higher than in muscles at all study locations except SL3.  However, there is likely no </w:t>
      </w:r>
      <w:r w:rsidRPr="00D93D1F">
        <w:rPr>
          <w:rFonts w:ascii="Times New Roman" w:hAnsi="Times New Roman" w:cs="Times New Roman"/>
          <w:sz w:val="24"/>
          <w:szCs w:val="24"/>
        </w:rPr>
        <w:lastRenderedPageBreak/>
        <w:t xml:space="preserve">direct risk due to high concentration of heavy metals in liver in fish because people from the </w:t>
      </w:r>
      <w:proofErr w:type="spellStart"/>
      <w:r w:rsidRPr="00D93D1F">
        <w:rPr>
          <w:rFonts w:ascii="Times New Roman" w:hAnsi="Times New Roman" w:cs="Times New Roman"/>
          <w:sz w:val="24"/>
          <w:szCs w:val="24"/>
        </w:rPr>
        <w:t>CKDu</w:t>
      </w:r>
      <w:proofErr w:type="spellEnd"/>
      <w:r w:rsidRPr="00D93D1F">
        <w:rPr>
          <w:rFonts w:ascii="Times New Roman" w:hAnsi="Times New Roman" w:cs="Times New Roman"/>
          <w:sz w:val="24"/>
          <w:szCs w:val="24"/>
        </w:rPr>
        <w:t xml:space="preserve"> endemic region only consume muscle part of fish, and not the fish liver.</w:t>
      </w:r>
    </w:p>
    <w:p w14:paraId="2648ABEB" w14:textId="760E9451" w:rsidR="00B95AE9" w:rsidRPr="00B95AE9" w:rsidRDefault="004161CE" w:rsidP="00B95A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B95AE9" w:rsidRPr="00B95AE9">
        <w:rPr>
          <w:rFonts w:ascii="Times New Roman" w:hAnsi="Times New Roman" w:cs="Times New Roman"/>
          <w:b/>
          <w:bCs/>
          <w:sz w:val="24"/>
          <w:szCs w:val="24"/>
        </w:rPr>
        <w:t>Risk assessment</w:t>
      </w:r>
    </w:p>
    <w:p w14:paraId="5D953DB7" w14:textId="08045A59" w:rsidR="00E5614A" w:rsidRDefault="00B95AE9" w:rsidP="00B95AE9">
      <w:pPr>
        <w:spacing w:line="360" w:lineRule="auto"/>
        <w:jc w:val="both"/>
        <w:rPr>
          <w:rFonts w:ascii="Times New Roman" w:hAnsi="Times New Roman" w:cs="Times New Roman"/>
          <w:sz w:val="24"/>
          <w:szCs w:val="24"/>
        </w:rPr>
      </w:pPr>
      <w:r w:rsidRPr="00B95AE9">
        <w:rPr>
          <w:rFonts w:ascii="Times New Roman" w:hAnsi="Times New Roman" w:cs="Times New Roman"/>
          <w:sz w:val="24"/>
          <w:szCs w:val="24"/>
        </w:rPr>
        <w:t>Risk assessment has been carried out in quantitative analysis using binary logistic r</w:t>
      </w:r>
      <w:r>
        <w:rPr>
          <w:rFonts w:ascii="Times New Roman" w:hAnsi="Times New Roman" w:cs="Times New Roman"/>
          <w:sz w:val="24"/>
          <w:szCs w:val="24"/>
        </w:rPr>
        <w:t>egression method</w:t>
      </w:r>
      <w:r w:rsidRPr="00B95AE9">
        <w:rPr>
          <w:rFonts w:ascii="Times New Roman" w:hAnsi="Times New Roman" w:cs="Times New Roman"/>
          <w:sz w:val="24"/>
          <w:szCs w:val="24"/>
        </w:rPr>
        <w:t xml:space="preserve">. For quantitative analysis, all data derived from questionnaire survey of this study and results from past studies especially from </w:t>
      </w:r>
      <w:proofErr w:type="spellStart"/>
      <w:r w:rsidRPr="00B95AE9">
        <w:rPr>
          <w:rFonts w:ascii="Times New Roman" w:hAnsi="Times New Roman" w:cs="Times New Roman"/>
          <w:sz w:val="24"/>
          <w:szCs w:val="24"/>
        </w:rPr>
        <w:t>Ambepitiya</w:t>
      </w:r>
      <w:proofErr w:type="spellEnd"/>
      <w:r w:rsidRPr="00B95AE9">
        <w:rPr>
          <w:rFonts w:ascii="Times New Roman" w:hAnsi="Times New Roman" w:cs="Times New Roman"/>
          <w:sz w:val="24"/>
          <w:szCs w:val="24"/>
        </w:rPr>
        <w:t xml:space="preserve"> (2015) and </w:t>
      </w:r>
      <w:proofErr w:type="spellStart"/>
      <w:r w:rsidRPr="00B95AE9">
        <w:rPr>
          <w:rFonts w:ascii="Times New Roman" w:hAnsi="Times New Roman" w:cs="Times New Roman"/>
          <w:sz w:val="24"/>
          <w:szCs w:val="24"/>
        </w:rPr>
        <w:t>Amarasinghe</w:t>
      </w:r>
      <w:proofErr w:type="spellEnd"/>
      <w:r w:rsidRPr="00B95AE9">
        <w:rPr>
          <w:rFonts w:ascii="Times New Roman" w:hAnsi="Times New Roman" w:cs="Times New Roman"/>
          <w:sz w:val="24"/>
          <w:szCs w:val="24"/>
        </w:rPr>
        <w:t xml:space="preserve"> (2016) were entered as binary data into the logistic regression analysis in software SPSS version 16.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affected and non-affected people were selected as dependent variable while other habits were entered as </w:t>
      </w:r>
      <w:r>
        <w:rPr>
          <w:rFonts w:ascii="Times New Roman" w:hAnsi="Times New Roman" w:cs="Times New Roman"/>
          <w:sz w:val="24"/>
          <w:szCs w:val="24"/>
        </w:rPr>
        <w:t xml:space="preserve">covariates for analysis. Table </w:t>
      </w:r>
      <w:r w:rsidR="004161CE">
        <w:rPr>
          <w:rFonts w:ascii="Times New Roman" w:hAnsi="Times New Roman" w:cs="Times New Roman"/>
          <w:sz w:val="24"/>
          <w:szCs w:val="24"/>
        </w:rPr>
        <w:t>0</w:t>
      </w:r>
      <w:r>
        <w:rPr>
          <w:rFonts w:ascii="Times New Roman" w:hAnsi="Times New Roman" w:cs="Times New Roman"/>
          <w:sz w:val="24"/>
          <w:szCs w:val="24"/>
        </w:rPr>
        <w:t>5</w:t>
      </w:r>
      <w:r w:rsidRPr="00B95AE9">
        <w:rPr>
          <w:rFonts w:ascii="Times New Roman" w:hAnsi="Times New Roman" w:cs="Times New Roman"/>
          <w:sz w:val="24"/>
          <w:szCs w:val="24"/>
        </w:rPr>
        <w:t xml:space="preserve"> shows some habits with significance level, coefficient of regression constant (B), odds ratio (Exp (B)) and 95% of confidence interval of Exp (B). </w:t>
      </w:r>
      <w:r>
        <w:rPr>
          <w:rFonts w:ascii="Times New Roman" w:hAnsi="Times New Roman" w:cs="Times New Roman"/>
          <w:sz w:val="24"/>
          <w:szCs w:val="24"/>
        </w:rPr>
        <w:t xml:space="preserve">All values indicated in Table </w:t>
      </w:r>
      <w:r w:rsidR="004161CE">
        <w:rPr>
          <w:rFonts w:ascii="Times New Roman" w:hAnsi="Times New Roman" w:cs="Times New Roman"/>
          <w:sz w:val="24"/>
          <w:szCs w:val="24"/>
        </w:rPr>
        <w:t>0</w:t>
      </w:r>
      <w:r>
        <w:rPr>
          <w:rFonts w:ascii="Times New Roman" w:hAnsi="Times New Roman" w:cs="Times New Roman"/>
          <w:sz w:val="24"/>
          <w:szCs w:val="24"/>
        </w:rPr>
        <w:t>5</w:t>
      </w:r>
      <w:r w:rsidRPr="00B95AE9">
        <w:rPr>
          <w:rFonts w:ascii="Times New Roman" w:hAnsi="Times New Roman" w:cs="Times New Roman"/>
          <w:sz w:val="24"/>
          <w:szCs w:val="24"/>
        </w:rPr>
        <w:t xml:space="preserve"> were measured for 95% significance interval (p &lt; 0.05) except betel chewing 4-6 times per day, which had 90% confidence interval (p &lt; 0.1). All </w:t>
      </w:r>
      <w:r>
        <w:rPr>
          <w:rFonts w:ascii="Times New Roman" w:hAnsi="Times New Roman" w:cs="Times New Roman"/>
          <w:sz w:val="24"/>
          <w:szCs w:val="24"/>
        </w:rPr>
        <w:t xml:space="preserve">habits mentioned in the Table </w:t>
      </w:r>
      <w:r w:rsidR="004161CE">
        <w:rPr>
          <w:rFonts w:ascii="Times New Roman" w:hAnsi="Times New Roman" w:cs="Times New Roman"/>
          <w:sz w:val="24"/>
          <w:szCs w:val="24"/>
        </w:rPr>
        <w:t>0</w:t>
      </w:r>
      <w:r>
        <w:rPr>
          <w:rFonts w:ascii="Times New Roman" w:hAnsi="Times New Roman" w:cs="Times New Roman"/>
          <w:sz w:val="24"/>
          <w:szCs w:val="24"/>
        </w:rPr>
        <w:t>5</w:t>
      </w:r>
      <w:r w:rsidRPr="00B95AE9">
        <w:rPr>
          <w:rFonts w:ascii="Times New Roman" w:hAnsi="Times New Roman" w:cs="Times New Roman"/>
          <w:sz w:val="24"/>
          <w:szCs w:val="24"/>
        </w:rPr>
        <w:t xml:space="preserve"> had shown highly positive significance in the group affected by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Odds ratio (Exp (B)) indicates the chance of being affected by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by a specific habit. For example, daily liquor consumer is 117.71 times more likely to be affected by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than non-liquor consumers.</w:t>
      </w:r>
    </w:p>
    <w:p w14:paraId="77A5852B" w14:textId="053FC67F" w:rsidR="00B95AE9" w:rsidRDefault="00B95AE9" w:rsidP="00B95AE9">
      <w:pPr>
        <w:pStyle w:val="Caption"/>
      </w:pPr>
      <w:bookmarkStart w:id="7" w:name="_Toc478462196"/>
      <w:r>
        <w:t xml:space="preserve">Table </w:t>
      </w:r>
      <w:r w:rsidR="001A2BB4">
        <w:t>0</w:t>
      </w:r>
      <w:r>
        <w:t>5</w:t>
      </w:r>
      <w:r>
        <w:fldChar w:fldCharType="begin"/>
      </w:r>
      <w:r>
        <w:instrText xml:space="preserve"> SEQ Table \* ARABIC </w:instrText>
      </w:r>
      <w:r>
        <w:fldChar w:fldCharType="end"/>
      </w:r>
      <w:r w:rsidR="001A2BB4">
        <w:t xml:space="preserve">: </w:t>
      </w:r>
      <w:r>
        <w:t>Logistic regression model for multi variables</w:t>
      </w:r>
      <w:bookmarkEnd w:id="7"/>
    </w:p>
    <w:tbl>
      <w:tblPr>
        <w:tblStyle w:val="TableGrid"/>
        <w:tblW w:w="9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405"/>
        <w:gridCol w:w="1395"/>
        <w:gridCol w:w="1440"/>
        <w:gridCol w:w="1392"/>
        <w:gridCol w:w="1386"/>
        <w:gridCol w:w="1395"/>
      </w:tblGrid>
      <w:tr w:rsidR="00B95AE9" w:rsidRPr="001A2BB4" w14:paraId="4289ED07" w14:textId="77777777" w:rsidTr="00193E18">
        <w:trPr>
          <w:trHeight w:val="299"/>
        </w:trPr>
        <w:tc>
          <w:tcPr>
            <w:tcW w:w="1455" w:type="dxa"/>
            <w:tcBorders>
              <w:top w:val="single" w:sz="4" w:space="0" w:color="auto"/>
              <w:bottom w:val="single" w:sz="4" w:space="0" w:color="auto"/>
            </w:tcBorders>
          </w:tcPr>
          <w:p w14:paraId="6DA531E9" w14:textId="77777777" w:rsidR="00B95AE9" w:rsidRPr="001A2BB4" w:rsidRDefault="00B95AE9" w:rsidP="007C70BB">
            <w:pPr>
              <w:spacing w:line="276" w:lineRule="auto"/>
              <w:rPr>
                <w:sz w:val="22"/>
                <w:szCs w:val="22"/>
              </w:rPr>
            </w:pPr>
          </w:p>
        </w:tc>
        <w:tc>
          <w:tcPr>
            <w:tcW w:w="1405" w:type="dxa"/>
            <w:tcBorders>
              <w:top w:val="single" w:sz="4" w:space="0" w:color="auto"/>
              <w:bottom w:val="single" w:sz="4" w:space="0" w:color="auto"/>
            </w:tcBorders>
          </w:tcPr>
          <w:p w14:paraId="7578A0C4" w14:textId="77777777" w:rsidR="00B95AE9" w:rsidRPr="001A2BB4" w:rsidRDefault="00B95AE9" w:rsidP="007C70BB">
            <w:pPr>
              <w:spacing w:line="276" w:lineRule="auto"/>
              <w:rPr>
                <w:sz w:val="22"/>
                <w:szCs w:val="22"/>
              </w:rPr>
            </w:pPr>
          </w:p>
        </w:tc>
        <w:tc>
          <w:tcPr>
            <w:tcW w:w="1395" w:type="dxa"/>
            <w:tcBorders>
              <w:top w:val="single" w:sz="4" w:space="0" w:color="auto"/>
              <w:bottom w:val="single" w:sz="4" w:space="0" w:color="auto"/>
            </w:tcBorders>
          </w:tcPr>
          <w:p w14:paraId="2FBC796A" w14:textId="77777777" w:rsidR="00B95AE9" w:rsidRPr="001A2BB4" w:rsidRDefault="00B95AE9" w:rsidP="007C70BB">
            <w:pPr>
              <w:spacing w:line="276" w:lineRule="auto"/>
              <w:rPr>
                <w:sz w:val="22"/>
                <w:szCs w:val="22"/>
              </w:rPr>
            </w:pPr>
          </w:p>
        </w:tc>
        <w:tc>
          <w:tcPr>
            <w:tcW w:w="1440" w:type="dxa"/>
            <w:tcBorders>
              <w:top w:val="single" w:sz="4" w:space="0" w:color="auto"/>
              <w:bottom w:val="single" w:sz="4" w:space="0" w:color="auto"/>
            </w:tcBorders>
          </w:tcPr>
          <w:p w14:paraId="6C8A94DF" w14:textId="77777777" w:rsidR="00B95AE9" w:rsidRPr="001A2BB4" w:rsidRDefault="00B95AE9" w:rsidP="007C70BB">
            <w:pPr>
              <w:spacing w:line="276" w:lineRule="auto"/>
              <w:rPr>
                <w:sz w:val="22"/>
                <w:szCs w:val="22"/>
              </w:rPr>
            </w:pPr>
          </w:p>
        </w:tc>
        <w:tc>
          <w:tcPr>
            <w:tcW w:w="1392" w:type="dxa"/>
            <w:tcBorders>
              <w:top w:val="single" w:sz="4" w:space="0" w:color="auto"/>
              <w:bottom w:val="single" w:sz="4" w:space="0" w:color="auto"/>
            </w:tcBorders>
          </w:tcPr>
          <w:p w14:paraId="1B7E2626" w14:textId="77777777" w:rsidR="00B95AE9" w:rsidRPr="001A2BB4" w:rsidRDefault="00B95AE9" w:rsidP="007C70BB">
            <w:pPr>
              <w:spacing w:line="276" w:lineRule="auto"/>
              <w:rPr>
                <w:sz w:val="22"/>
                <w:szCs w:val="22"/>
              </w:rPr>
            </w:pPr>
          </w:p>
        </w:tc>
        <w:tc>
          <w:tcPr>
            <w:tcW w:w="2781" w:type="dxa"/>
            <w:gridSpan w:val="2"/>
            <w:tcBorders>
              <w:top w:val="single" w:sz="4" w:space="0" w:color="auto"/>
              <w:bottom w:val="single" w:sz="4" w:space="0" w:color="auto"/>
            </w:tcBorders>
          </w:tcPr>
          <w:p w14:paraId="518A5273" w14:textId="77777777" w:rsidR="00B95AE9" w:rsidRPr="001A2BB4" w:rsidRDefault="00B95AE9" w:rsidP="007C70BB">
            <w:pPr>
              <w:spacing w:line="276" w:lineRule="auto"/>
              <w:jc w:val="center"/>
              <w:rPr>
                <w:sz w:val="22"/>
                <w:szCs w:val="22"/>
              </w:rPr>
            </w:pPr>
            <w:r w:rsidRPr="001A2BB4">
              <w:rPr>
                <w:sz w:val="22"/>
                <w:szCs w:val="22"/>
                <w:lang w:val="en-GB"/>
              </w:rPr>
              <w:t>95.0% C.I for Exp (B)</w:t>
            </w:r>
          </w:p>
        </w:tc>
      </w:tr>
      <w:tr w:rsidR="00B95AE9" w:rsidRPr="001A2BB4" w14:paraId="3BB4DE5B" w14:textId="77777777" w:rsidTr="00193E18">
        <w:trPr>
          <w:trHeight w:val="949"/>
        </w:trPr>
        <w:tc>
          <w:tcPr>
            <w:tcW w:w="1455" w:type="dxa"/>
            <w:tcBorders>
              <w:top w:val="single" w:sz="4" w:space="0" w:color="auto"/>
              <w:bottom w:val="single" w:sz="4" w:space="0" w:color="auto"/>
            </w:tcBorders>
          </w:tcPr>
          <w:p w14:paraId="40570AEC" w14:textId="77777777" w:rsidR="00B95AE9" w:rsidRPr="001A2BB4" w:rsidRDefault="00B95AE9" w:rsidP="007C70BB">
            <w:pPr>
              <w:autoSpaceDE w:val="0"/>
              <w:autoSpaceDN w:val="0"/>
              <w:adjustRightInd w:val="0"/>
              <w:spacing w:line="320" w:lineRule="atLeast"/>
              <w:jc w:val="center"/>
              <w:rPr>
                <w:color w:val="000000"/>
                <w:sz w:val="22"/>
                <w:szCs w:val="22"/>
              </w:rPr>
            </w:pPr>
          </w:p>
          <w:p w14:paraId="664AD05B" w14:textId="77777777" w:rsidR="00B95AE9" w:rsidRPr="001A2BB4" w:rsidRDefault="00B95AE9" w:rsidP="007C70BB">
            <w:pPr>
              <w:autoSpaceDE w:val="0"/>
              <w:autoSpaceDN w:val="0"/>
              <w:adjustRightInd w:val="0"/>
              <w:spacing w:line="320" w:lineRule="atLeast"/>
              <w:jc w:val="center"/>
              <w:rPr>
                <w:color w:val="000000"/>
                <w:sz w:val="22"/>
                <w:szCs w:val="22"/>
              </w:rPr>
            </w:pPr>
          </w:p>
          <w:p w14:paraId="5F281DF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Habits</w:t>
            </w:r>
          </w:p>
        </w:tc>
        <w:tc>
          <w:tcPr>
            <w:tcW w:w="1405" w:type="dxa"/>
            <w:tcBorders>
              <w:top w:val="single" w:sz="4" w:space="0" w:color="auto"/>
              <w:bottom w:val="single" w:sz="4" w:space="0" w:color="auto"/>
            </w:tcBorders>
            <w:vAlign w:val="bottom"/>
          </w:tcPr>
          <w:p w14:paraId="211307B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Coefficient of regression constant (B)</w:t>
            </w:r>
          </w:p>
        </w:tc>
        <w:tc>
          <w:tcPr>
            <w:tcW w:w="1395" w:type="dxa"/>
            <w:tcBorders>
              <w:top w:val="single" w:sz="4" w:space="0" w:color="auto"/>
              <w:bottom w:val="single" w:sz="4" w:space="0" w:color="auto"/>
            </w:tcBorders>
            <w:vAlign w:val="bottom"/>
          </w:tcPr>
          <w:p w14:paraId="721CCA87"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Standard error</w:t>
            </w:r>
          </w:p>
        </w:tc>
        <w:tc>
          <w:tcPr>
            <w:tcW w:w="1440" w:type="dxa"/>
            <w:tcBorders>
              <w:top w:val="single" w:sz="4" w:space="0" w:color="auto"/>
              <w:bottom w:val="single" w:sz="4" w:space="0" w:color="auto"/>
            </w:tcBorders>
            <w:vAlign w:val="bottom"/>
          </w:tcPr>
          <w:p w14:paraId="55929A5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Significance (</w:t>
            </w:r>
            <w:r w:rsidRPr="001A2BB4">
              <w:rPr>
                <w:i/>
                <w:color w:val="000000"/>
                <w:sz w:val="22"/>
                <w:szCs w:val="22"/>
              </w:rPr>
              <w:t>p)</w:t>
            </w:r>
          </w:p>
        </w:tc>
        <w:tc>
          <w:tcPr>
            <w:tcW w:w="1392" w:type="dxa"/>
            <w:tcBorders>
              <w:top w:val="single" w:sz="4" w:space="0" w:color="auto"/>
              <w:bottom w:val="single" w:sz="4" w:space="0" w:color="auto"/>
            </w:tcBorders>
            <w:vAlign w:val="bottom"/>
          </w:tcPr>
          <w:p w14:paraId="7437309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 xml:space="preserve">Odds ratio </w:t>
            </w:r>
          </w:p>
          <w:p w14:paraId="0450649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(Exp (B))</w:t>
            </w:r>
          </w:p>
        </w:tc>
        <w:tc>
          <w:tcPr>
            <w:tcW w:w="1386" w:type="dxa"/>
            <w:tcBorders>
              <w:top w:val="single" w:sz="4" w:space="0" w:color="auto"/>
              <w:bottom w:val="single" w:sz="4" w:space="0" w:color="auto"/>
            </w:tcBorders>
          </w:tcPr>
          <w:p w14:paraId="1B304E13" w14:textId="77777777" w:rsidR="00B95AE9" w:rsidRPr="001A2BB4" w:rsidRDefault="00B95AE9" w:rsidP="007C70BB">
            <w:pPr>
              <w:jc w:val="center"/>
              <w:rPr>
                <w:sz w:val="22"/>
                <w:szCs w:val="22"/>
              </w:rPr>
            </w:pPr>
          </w:p>
          <w:p w14:paraId="272FF87C" w14:textId="77777777" w:rsidR="00B95AE9" w:rsidRPr="001A2BB4" w:rsidRDefault="00B95AE9" w:rsidP="007C70BB">
            <w:pPr>
              <w:jc w:val="center"/>
              <w:rPr>
                <w:sz w:val="22"/>
                <w:szCs w:val="22"/>
              </w:rPr>
            </w:pPr>
          </w:p>
          <w:p w14:paraId="765C6EC2" w14:textId="77777777" w:rsidR="00B95AE9" w:rsidRPr="001A2BB4" w:rsidRDefault="00B95AE9" w:rsidP="007C70BB">
            <w:pPr>
              <w:jc w:val="center"/>
              <w:rPr>
                <w:sz w:val="22"/>
                <w:szCs w:val="22"/>
              </w:rPr>
            </w:pPr>
            <w:r w:rsidRPr="001A2BB4">
              <w:rPr>
                <w:sz w:val="22"/>
                <w:szCs w:val="22"/>
              </w:rPr>
              <w:t>Lower</w:t>
            </w:r>
          </w:p>
        </w:tc>
        <w:tc>
          <w:tcPr>
            <w:tcW w:w="1395" w:type="dxa"/>
            <w:tcBorders>
              <w:top w:val="single" w:sz="4" w:space="0" w:color="auto"/>
              <w:bottom w:val="single" w:sz="4" w:space="0" w:color="auto"/>
            </w:tcBorders>
          </w:tcPr>
          <w:p w14:paraId="5311EDC7" w14:textId="77777777" w:rsidR="00B95AE9" w:rsidRPr="001A2BB4" w:rsidRDefault="00B95AE9" w:rsidP="007C70BB">
            <w:pPr>
              <w:jc w:val="center"/>
              <w:rPr>
                <w:sz w:val="22"/>
                <w:szCs w:val="22"/>
              </w:rPr>
            </w:pPr>
          </w:p>
          <w:p w14:paraId="71DBDB4F" w14:textId="77777777" w:rsidR="00B95AE9" w:rsidRPr="001A2BB4" w:rsidRDefault="00B95AE9" w:rsidP="007C70BB">
            <w:pPr>
              <w:jc w:val="center"/>
              <w:rPr>
                <w:sz w:val="22"/>
                <w:szCs w:val="22"/>
              </w:rPr>
            </w:pPr>
          </w:p>
          <w:p w14:paraId="1A7954BF" w14:textId="77777777" w:rsidR="00B95AE9" w:rsidRPr="001A2BB4" w:rsidRDefault="00B95AE9" w:rsidP="007C70BB">
            <w:pPr>
              <w:jc w:val="center"/>
              <w:rPr>
                <w:sz w:val="22"/>
                <w:szCs w:val="22"/>
              </w:rPr>
            </w:pPr>
            <w:r w:rsidRPr="001A2BB4">
              <w:rPr>
                <w:sz w:val="22"/>
                <w:szCs w:val="22"/>
              </w:rPr>
              <w:t>Upper</w:t>
            </w:r>
          </w:p>
        </w:tc>
      </w:tr>
      <w:tr w:rsidR="00B95AE9" w:rsidRPr="001A2BB4" w14:paraId="0A2F2133" w14:textId="77777777" w:rsidTr="00193E18">
        <w:trPr>
          <w:trHeight w:val="537"/>
        </w:trPr>
        <w:tc>
          <w:tcPr>
            <w:tcW w:w="1455" w:type="dxa"/>
            <w:tcBorders>
              <w:top w:val="single" w:sz="4" w:space="0" w:color="auto"/>
              <w:bottom w:val="single" w:sz="4" w:space="0" w:color="auto"/>
            </w:tcBorders>
            <w:vAlign w:val="center"/>
          </w:tcPr>
          <w:p w14:paraId="24C32107" w14:textId="77777777" w:rsidR="00B95AE9" w:rsidRPr="001A2BB4" w:rsidRDefault="00B95AE9" w:rsidP="007C70BB">
            <w:pPr>
              <w:jc w:val="center"/>
              <w:rPr>
                <w:sz w:val="22"/>
                <w:szCs w:val="22"/>
              </w:rPr>
            </w:pPr>
            <w:r w:rsidRPr="001A2BB4">
              <w:rPr>
                <w:sz w:val="22"/>
                <w:szCs w:val="22"/>
              </w:rPr>
              <w:t>Fish 5 days/week</w:t>
            </w:r>
          </w:p>
        </w:tc>
        <w:tc>
          <w:tcPr>
            <w:tcW w:w="1405" w:type="dxa"/>
            <w:tcBorders>
              <w:top w:val="single" w:sz="4" w:space="0" w:color="auto"/>
              <w:bottom w:val="single" w:sz="4" w:space="0" w:color="auto"/>
            </w:tcBorders>
            <w:vAlign w:val="center"/>
          </w:tcPr>
          <w:p w14:paraId="6CD6C675"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4.27</w:t>
            </w:r>
          </w:p>
        </w:tc>
        <w:tc>
          <w:tcPr>
            <w:tcW w:w="1395" w:type="dxa"/>
            <w:tcBorders>
              <w:top w:val="single" w:sz="4" w:space="0" w:color="auto"/>
              <w:bottom w:val="single" w:sz="4" w:space="0" w:color="auto"/>
            </w:tcBorders>
            <w:vAlign w:val="center"/>
          </w:tcPr>
          <w:p w14:paraId="06886A3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1.26</w:t>
            </w:r>
          </w:p>
        </w:tc>
        <w:tc>
          <w:tcPr>
            <w:tcW w:w="1440" w:type="dxa"/>
            <w:tcBorders>
              <w:top w:val="single" w:sz="4" w:space="0" w:color="auto"/>
              <w:bottom w:val="single" w:sz="4" w:space="0" w:color="auto"/>
            </w:tcBorders>
            <w:vAlign w:val="center"/>
          </w:tcPr>
          <w:p w14:paraId="3A5EC50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.001</w:t>
            </w:r>
          </w:p>
        </w:tc>
        <w:tc>
          <w:tcPr>
            <w:tcW w:w="1392" w:type="dxa"/>
            <w:tcBorders>
              <w:top w:val="single" w:sz="4" w:space="0" w:color="auto"/>
              <w:bottom w:val="single" w:sz="4" w:space="0" w:color="auto"/>
            </w:tcBorders>
            <w:vAlign w:val="center"/>
          </w:tcPr>
          <w:p w14:paraId="60B94E3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71.68</w:t>
            </w:r>
          </w:p>
        </w:tc>
        <w:tc>
          <w:tcPr>
            <w:tcW w:w="1386" w:type="dxa"/>
            <w:tcBorders>
              <w:top w:val="single" w:sz="4" w:space="0" w:color="auto"/>
              <w:bottom w:val="single" w:sz="4" w:space="0" w:color="auto"/>
            </w:tcBorders>
            <w:vAlign w:val="center"/>
          </w:tcPr>
          <w:p w14:paraId="3FFBA34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5.96</w:t>
            </w:r>
          </w:p>
        </w:tc>
        <w:tc>
          <w:tcPr>
            <w:tcW w:w="1395" w:type="dxa"/>
            <w:tcBorders>
              <w:top w:val="single" w:sz="4" w:space="0" w:color="auto"/>
              <w:bottom w:val="single" w:sz="4" w:space="0" w:color="auto"/>
            </w:tcBorders>
            <w:vAlign w:val="center"/>
          </w:tcPr>
          <w:p w14:paraId="33B38CD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862.11</w:t>
            </w:r>
          </w:p>
        </w:tc>
      </w:tr>
      <w:tr w:rsidR="00B95AE9" w:rsidRPr="001A2BB4" w14:paraId="7F3D516D" w14:textId="77777777" w:rsidTr="00193E18">
        <w:trPr>
          <w:trHeight w:val="520"/>
        </w:trPr>
        <w:tc>
          <w:tcPr>
            <w:tcW w:w="1455" w:type="dxa"/>
            <w:tcBorders>
              <w:top w:val="single" w:sz="4" w:space="0" w:color="auto"/>
              <w:bottom w:val="single" w:sz="4" w:space="0" w:color="auto"/>
            </w:tcBorders>
            <w:vAlign w:val="center"/>
          </w:tcPr>
          <w:p w14:paraId="4D195620" w14:textId="77777777" w:rsidR="00B95AE9" w:rsidRPr="001A2BB4" w:rsidRDefault="00B95AE9" w:rsidP="007C70BB">
            <w:pPr>
              <w:jc w:val="center"/>
              <w:rPr>
                <w:sz w:val="22"/>
                <w:szCs w:val="22"/>
              </w:rPr>
            </w:pPr>
            <w:r w:rsidRPr="001A2BB4">
              <w:rPr>
                <w:sz w:val="22"/>
                <w:szCs w:val="22"/>
              </w:rPr>
              <w:t>Fish 7 days/week</w:t>
            </w:r>
          </w:p>
        </w:tc>
        <w:tc>
          <w:tcPr>
            <w:tcW w:w="1405" w:type="dxa"/>
            <w:tcBorders>
              <w:top w:val="single" w:sz="4" w:space="0" w:color="auto"/>
              <w:bottom w:val="single" w:sz="4" w:space="0" w:color="auto"/>
            </w:tcBorders>
            <w:vAlign w:val="center"/>
          </w:tcPr>
          <w:p w14:paraId="6009F718"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3.51</w:t>
            </w:r>
          </w:p>
        </w:tc>
        <w:tc>
          <w:tcPr>
            <w:tcW w:w="1395" w:type="dxa"/>
            <w:tcBorders>
              <w:top w:val="single" w:sz="4" w:space="0" w:color="auto"/>
              <w:bottom w:val="single" w:sz="4" w:space="0" w:color="auto"/>
            </w:tcBorders>
            <w:vAlign w:val="center"/>
          </w:tcPr>
          <w:p w14:paraId="79593C04"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1.11</w:t>
            </w:r>
          </w:p>
        </w:tc>
        <w:tc>
          <w:tcPr>
            <w:tcW w:w="1440" w:type="dxa"/>
            <w:tcBorders>
              <w:top w:val="single" w:sz="4" w:space="0" w:color="auto"/>
              <w:bottom w:val="single" w:sz="4" w:space="0" w:color="auto"/>
            </w:tcBorders>
            <w:vAlign w:val="center"/>
          </w:tcPr>
          <w:p w14:paraId="6F605FA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.002</w:t>
            </w:r>
          </w:p>
        </w:tc>
        <w:tc>
          <w:tcPr>
            <w:tcW w:w="1392" w:type="dxa"/>
            <w:tcBorders>
              <w:top w:val="single" w:sz="4" w:space="0" w:color="auto"/>
              <w:bottom w:val="single" w:sz="4" w:space="0" w:color="auto"/>
            </w:tcBorders>
            <w:vAlign w:val="center"/>
          </w:tcPr>
          <w:p w14:paraId="5F42BA1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33.36</w:t>
            </w:r>
          </w:p>
        </w:tc>
        <w:tc>
          <w:tcPr>
            <w:tcW w:w="1386" w:type="dxa"/>
            <w:tcBorders>
              <w:top w:val="single" w:sz="4" w:space="0" w:color="auto"/>
              <w:bottom w:val="single" w:sz="4" w:space="0" w:color="auto"/>
            </w:tcBorders>
            <w:vAlign w:val="center"/>
          </w:tcPr>
          <w:p w14:paraId="1DEB2E7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3.81</w:t>
            </w:r>
          </w:p>
        </w:tc>
        <w:tc>
          <w:tcPr>
            <w:tcW w:w="1395" w:type="dxa"/>
            <w:tcBorders>
              <w:top w:val="single" w:sz="4" w:space="0" w:color="auto"/>
              <w:bottom w:val="single" w:sz="4" w:space="0" w:color="auto"/>
            </w:tcBorders>
            <w:vAlign w:val="center"/>
          </w:tcPr>
          <w:p w14:paraId="6262B16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292.15</w:t>
            </w:r>
          </w:p>
        </w:tc>
      </w:tr>
      <w:tr w:rsidR="00B95AE9" w:rsidRPr="001A2BB4" w14:paraId="4FBF89E4" w14:textId="77777777" w:rsidTr="00193E18">
        <w:trPr>
          <w:trHeight w:val="537"/>
        </w:trPr>
        <w:tc>
          <w:tcPr>
            <w:tcW w:w="1455" w:type="dxa"/>
            <w:tcBorders>
              <w:top w:val="single" w:sz="4" w:space="0" w:color="auto"/>
              <w:bottom w:val="single" w:sz="4" w:space="0" w:color="auto"/>
            </w:tcBorders>
            <w:vAlign w:val="center"/>
          </w:tcPr>
          <w:p w14:paraId="6E69B097" w14:textId="77777777" w:rsidR="00B95AE9" w:rsidRPr="001A2BB4" w:rsidRDefault="00B95AE9" w:rsidP="007C70BB">
            <w:pPr>
              <w:jc w:val="center"/>
              <w:rPr>
                <w:sz w:val="22"/>
                <w:szCs w:val="22"/>
              </w:rPr>
            </w:pPr>
            <w:r w:rsidRPr="001A2BB4">
              <w:rPr>
                <w:sz w:val="22"/>
                <w:szCs w:val="22"/>
              </w:rPr>
              <w:t>Agri exp 16-20 years</w:t>
            </w:r>
          </w:p>
        </w:tc>
        <w:tc>
          <w:tcPr>
            <w:tcW w:w="1405" w:type="dxa"/>
            <w:tcBorders>
              <w:top w:val="single" w:sz="4" w:space="0" w:color="auto"/>
              <w:bottom w:val="single" w:sz="4" w:space="0" w:color="auto"/>
            </w:tcBorders>
            <w:vAlign w:val="center"/>
          </w:tcPr>
          <w:p w14:paraId="67A8839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3.12</w:t>
            </w:r>
          </w:p>
        </w:tc>
        <w:tc>
          <w:tcPr>
            <w:tcW w:w="1395" w:type="dxa"/>
            <w:tcBorders>
              <w:top w:val="single" w:sz="4" w:space="0" w:color="auto"/>
              <w:bottom w:val="single" w:sz="4" w:space="0" w:color="auto"/>
            </w:tcBorders>
            <w:vAlign w:val="center"/>
          </w:tcPr>
          <w:p w14:paraId="46CC557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1.14</w:t>
            </w:r>
          </w:p>
        </w:tc>
        <w:tc>
          <w:tcPr>
            <w:tcW w:w="1440" w:type="dxa"/>
            <w:tcBorders>
              <w:top w:val="single" w:sz="4" w:space="0" w:color="auto"/>
              <w:bottom w:val="single" w:sz="4" w:space="0" w:color="auto"/>
            </w:tcBorders>
            <w:vAlign w:val="center"/>
          </w:tcPr>
          <w:p w14:paraId="27F7F034"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.006</w:t>
            </w:r>
          </w:p>
        </w:tc>
        <w:tc>
          <w:tcPr>
            <w:tcW w:w="1392" w:type="dxa"/>
            <w:tcBorders>
              <w:top w:val="single" w:sz="4" w:space="0" w:color="auto"/>
              <w:bottom w:val="single" w:sz="4" w:space="0" w:color="auto"/>
            </w:tcBorders>
            <w:vAlign w:val="center"/>
          </w:tcPr>
          <w:p w14:paraId="6DC6CE4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22.74</w:t>
            </w:r>
          </w:p>
        </w:tc>
        <w:tc>
          <w:tcPr>
            <w:tcW w:w="1386" w:type="dxa"/>
            <w:tcBorders>
              <w:top w:val="single" w:sz="4" w:space="0" w:color="auto"/>
              <w:bottom w:val="single" w:sz="4" w:space="0" w:color="auto"/>
            </w:tcBorders>
            <w:vAlign w:val="center"/>
          </w:tcPr>
          <w:p w14:paraId="7EE4A6B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2.42</w:t>
            </w:r>
          </w:p>
        </w:tc>
        <w:tc>
          <w:tcPr>
            <w:tcW w:w="1395" w:type="dxa"/>
            <w:tcBorders>
              <w:top w:val="single" w:sz="4" w:space="0" w:color="auto"/>
              <w:bottom w:val="single" w:sz="4" w:space="0" w:color="auto"/>
            </w:tcBorders>
            <w:vAlign w:val="center"/>
          </w:tcPr>
          <w:p w14:paraId="24DD101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214.15</w:t>
            </w:r>
          </w:p>
        </w:tc>
      </w:tr>
      <w:tr w:rsidR="00B95AE9" w:rsidRPr="001A2BB4" w14:paraId="768C1E2B" w14:textId="77777777" w:rsidTr="00193E18">
        <w:trPr>
          <w:trHeight w:val="520"/>
        </w:trPr>
        <w:tc>
          <w:tcPr>
            <w:tcW w:w="1455" w:type="dxa"/>
            <w:tcBorders>
              <w:top w:val="single" w:sz="4" w:space="0" w:color="auto"/>
              <w:bottom w:val="single" w:sz="4" w:space="0" w:color="auto"/>
            </w:tcBorders>
            <w:vAlign w:val="center"/>
          </w:tcPr>
          <w:p w14:paraId="0219BE82" w14:textId="77777777" w:rsidR="00B95AE9" w:rsidRPr="001A2BB4" w:rsidRDefault="00B95AE9" w:rsidP="007C70BB">
            <w:pPr>
              <w:jc w:val="center"/>
              <w:rPr>
                <w:sz w:val="22"/>
                <w:szCs w:val="22"/>
              </w:rPr>
            </w:pPr>
            <w:r w:rsidRPr="001A2BB4">
              <w:rPr>
                <w:sz w:val="22"/>
                <w:szCs w:val="22"/>
              </w:rPr>
              <w:t>Agri exp &gt; 20 years</w:t>
            </w:r>
          </w:p>
        </w:tc>
        <w:tc>
          <w:tcPr>
            <w:tcW w:w="1405" w:type="dxa"/>
            <w:tcBorders>
              <w:top w:val="single" w:sz="4" w:space="0" w:color="auto"/>
              <w:bottom w:val="single" w:sz="4" w:space="0" w:color="auto"/>
            </w:tcBorders>
            <w:vAlign w:val="center"/>
          </w:tcPr>
          <w:p w14:paraId="30AE2A10"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4.04</w:t>
            </w:r>
          </w:p>
        </w:tc>
        <w:tc>
          <w:tcPr>
            <w:tcW w:w="1395" w:type="dxa"/>
            <w:tcBorders>
              <w:top w:val="single" w:sz="4" w:space="0" w:color="auto"/>
              <w:bottom w:val="single" w:sz="4" w:space="0" w:color="auto"/>
            </w:tcBorders>
            <w:vAlign w:val="center"/>
          </w:tcPr>
          <w:p w14:paraId="2490816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1.26</w:t>
            </w:r>
          </w:p>
        </w:tc>
        <w:tc>
          <w:tcPr>
            <w:tcW w:w="1440" w:type="dxa"/>
            <w:tcBorders>
              <w:top w:val="single" w:sz="4" w:space="0" w:color="auto"/>
              <w:bottom w:val="single" w:sz="4" w:space="0" w:color="auto"/>
            </w:tcBorders>
            <w:vAlign w:val="center"/>
          </w:tcPr>
          <w:p w14:paraId="56C22CB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.001</w:t>
            </w:r>
          </w:p>
        </w:tc>
        <w:tc>
          <w:tcPr>
            <w:tcW w:w="1392" w:type="dxa"/>
            <w:tcBorders>
              <w:top w:val="single" w:sz="4" w:space="0" w:color="auto"/>
              <w:bottom w:val="single" w:sz="4" w:space="0" w:color="auto"/>
            </w:tcBorders>
            <w:vAlign w:val="center"/>
          </w:tcPr>
          <w:p w14:paraId="723ADE9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56.52</w:t>
            </w:r>
          </w:p>
        </w:tc>
        <w:tc>
          <w:tcPr>
            <w:tcW w:w="1386" w:type="dxa"/>
            <w:tcBorders>
              <w:top w:val="single" w:sz="4" w:space="0" w:color="auto"/>
              <w:bottom w:val="single" w:sz="4" w:space="0" w:color="auto"/>
            </w:tcBorders>
            <w:vAlign w:val="center"/>
          </w:tcPr>
          <w:p w14:paraId="577B47B0"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4.78</w:t>
            </w:r>
          </w:p>
        </w:tc>
        <w:tc>
          <w:tcPr>
            <w:tcW w:w="1395" w:type="dxa"/>
            <w:tcBorders>
              <w:top w:val="single" w:sz="4" w:space="0" w:color="auto"/>
              <w:bottom w:val="single" w:sz="4" w:space="0" w:color="auto"/>
            </w:tcBorders>
            <w:vAlign w:val="center"/>
          </w:tcPr>
          <w:p w14:paraId="2F7A012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668.73</w:t>
            </w:r>
          </w:p>
        </w:tc>
      </w:tr>
      <w:tr w:rsidR="00B95AE9" w:rsidRPr="001A2BB4" w14:paraId="729A7E15" w14:textId="77777777" w:rsidTr="00193E18">
        <w:trPr>
          <w:trHeight w:val="520"/>
        </w:trPr>
        <w:tc>
          <w:tcPr>
            <w:tcW w:w="1455" w:type="dxa"/>
            <w:tcBorders>
              <w:top w:val="single" w:sz="4" w:space="0" w:color="auto"/>
              <w:bottom w:val="single" w:sz="4" w:space="0" w:color="auto"/>
            </w:tcBorders>
            <w:vAlign w:val="center"/>
          </w:tcPr>
          <w:p w14:paraId="786E5D5D" w14:textId="77777777" w:rsidR="00B95AE9" w:rsidRPr="001A2BB4" w:rsidRDefault="00B95AE9" w:rsidP="007C70BB">
            <w:pPr>
              <w:jc w:val="center"/>
              <w:rPr>
                <w:sz w:val="22"/>
                <w:szCs w:val="22"/>
              </w:rPr>
            </w:pPr>
            <w:r w:rsidRPr="001A2BB4">
              <w:rPr>
                <w:sz w:val="22"/>
                <w:szCs w:val="22"/>
              </w:rPr>
              <w:t>Field 7days/week</w:t>
            </w:r>
          </w:p>
        </w:tc>
        <w:tc>
          <w:tcPr>
            <w:tcW w:w="1405" w:type="dxa"/>
            <w:tcBorders>
              <w:top w:val="single" w:sz="4" w:space="0" w:color="auto"/>
              <w:bottom w:val="single" w:sz="4" w:space="0" w:color="auto"/>
            </w:tcBorders>
            <w:vAlign w:val="center"/>
          </w:tcPr>
          <w:p w14:paraId="3D00C1D4"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3.05</w:t>
            </w:r>
          </w:p>
        </w:tc>
        <w:tc>
          <w:tcPr>
            <w:tcW w:w="1395" w:type="dxa"/>
            <w:tcBorders>
              <w:top w:val="single" w:sz="4" w:space="0" w:color="auto"/>
              <w:bottom w:val="single" w:sz="4" w:space="0" w:color="auto"/>
            </w:tcBorders>
            <w:vAlign w:val="center"/>
          </w:tcPr>
          <w:p w14:paraId="6118C465"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1.38</w:t>
            </w:r>
          </w:p>
        </w:tc>
        <w:tc>
          <w:tcPr>
            <w:tcW w:w="1440" w:type="dxa"/>
            <w:tcBorders>
              <w:top w:val="single" w:sz="4" w:space="0" w:color="auto"/>
              <w:bottom w:val="single" w:sz="4" w:space="0" w:color="auto"/>
            </w:tcBorders>
            <w:vAlign w:val="center"/>
          </w:tcPr>
          <w:p w14:paraId="0E33437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.027</w:t>
            </w:r>
          </w:p>
        </w:tc>
        <w:tc>
          <w:tcPr>
            <w:tcW w:w="1392" w:type="dxa"/>
            <w:tcBorders>
              <w:top w:val="single" w:sz="4" w:space="0" w:color="auto"/>
              <w:bottom w:val="single" w:sz="4" w:space="0" w:color="auto"/>
            </w:tcBorders>
            <w:vAlign w:val="center"/>
          </w:tcPr>
          <w:p w14:paraId="5FB0E25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21.15</w:t>
            </w:r>
          </w:p>
        </w:tc>
        <w:tc>
          <w:tcPr>
            <w:tcW w:w="1386" w:type="dxa"/>
            <w:tcBorders>
              <w:top w:val="single" w:sz="4" w:space="0" w:color="auto"/>
              <w:bottom w:val="single" w:sz="4" w:space="0" w:color="auto"/>
            </w:tcBorders>
            <w:vAlign w:val="center"/>
          </w:tcPr>
          <w:p w14:paraId="1FE8B5F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1.41</w:t>
            </w:r>
          </w:p>
        </w:tc>
        <w:tc>
          <w:tcPr>
            <w:tcW w:w="1395" w:type="dxa"/>
            <w:tcBorders>
              <w:top w:val="single" w:sz="4" w:space="0" w:color="auto"/>
              <w:bottom w:val="single" w:sz="4" w:space="0" w:color="auto"/>
            </w:tcBorders>
            <w:vAlign w:val="center"/>
          </w:tcPr>
          <w:p w14:paraId="3D9AB18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318.51</w:t>
            </w:r>
          </w:p>
        </w:tc>
      </w:tr>
      <w:tr w:rsidR="00B95AE9" w:rsidRPr="001A2BB4" w14:paraId="44278AE0" w14:textId="77777777" w:rsidTr="00193E18">
        <w:trPr>
          <w:trHeight w:val="805"/>
        </w:trPr>
        <w:tc>
          <w:tcPr>
            <w:tcW w:w="1455" w:type="dxa"/>
            <w:tcBorders>
              <w:top w:val="single" w:sz="4" w:space="0" w:color="auto"/>
              <w:bottom w:val="single" w:sz="4" w:space="0" w:color="auto"/>
            </w:tcBorders>
            <w:vAlign w:val="center"/>
          </w:tcPr>
          <w:p w14:paraId="2BE3E23E" w14:textId="77777777" w:rsidR="00B95AE9" w:rsidRPr="001A2BB4" w:rsidRDefault="00B95AE9" w:rsidP="007C70BB">
            <w:pPr>
              <w:jc w:val="center"/>
              <w:rPr>
                <w:sz w:val="22"/>
                <w:szCs w:val="22"/>
              </w:rPr>
            </w:pPr>
            <w:r w:rsidRPr="001A2BB4">
              <w:rPr>
                <w:sz w:val="22"/>
                <w:szCs w:val="22"/>
              </w:rPr>
              <w:t xml:space="preserve">Drinking water 1-2 </w:t>
            </w:r>
            <w:proofErr w:type="spellStart"/>
            <w:r w:rsidRPr="001A2BB4">
              <w:rPr>
                <w:sz w:val="22"/>
                <w:szCs w:val="22"/>
              </w:rPr>
              <w:t>litres</w:t>
            </w:r>
            <w:proofErr w:type="spellEnd"/>
            <w:r w:rsidRPr="001A2BB4">
              <w:rPr>
                <w:sz w:val="22"/>
                <w:szCs w:val="22"/>
              </w:rPr>
              <w:t>/ day</w:t>
            </w:r>
          </w:p>
        </w:tc>
        <w:tc>
          <w:tcPr>
            <w:tcW w:w="1405" w:type="dxa"/>
            <w:tcBorders>
              <w:top w:val="single" w:sz="4" w:space="0" w:color="auto"/>
              <w:bottom w:val="single" w:sz="4" w:space="0" w:color="auto"/>
            </w:tcBorders>
            <w:vAlign w:val="center"/>
          </w:tcPr>
          <w:p w14:paraId="606B2CAD"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2.38</w:t>
            </w:r>
          </w:p>
        </w:tc>
        <w:tc>
          <w:tcPr>
            <w:tcW w:w="1395" w:type="dxa"/>
            <w:tcBorders>
              <w:top w:val="single" w:sz="4" w:space="0" w:color="auto"/>
              <w:bottom w:val="single" w:sz="4" w:space="0" w:color="auto"/>
            </w:tcBorders>
            <w:vAlign w:val="center"/>
          </w:tcPr>
          <w:p w14:paraId="0A9DE5F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.96</w:t>
            </w:r>
          </w:p>
        </w:tc>
        <w:tc>
          <w:tcPr>
            <w:tcW w:w="1440" w:type="dxa"/>
            <w:tcBorders>
              <w:top w:val="single" w:sz="4" w:space="0" w:color="auto"/>
              <w:bottom w:val="single" w:sz="4" w:space="0" w:color="auto"/>
            </w:tcBorders>
            <w:vAlign w:val="center"/>
          </w:tcPr>
          <w:p w14:paraId="668C8EB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.013</w:t>
            </w:r>
          </w:p>
        </w:tc>
        <w:tc>
          <w:tcPr>
            <w:tcW w:w="1392" w:type="dxa"/>
            <w:tcBorders>
              <w:top w:val="single" w:sz="4" w:space="0" w:color="auto"/>
              <w:bottom w:val="single" w:sz="4" w:space="0" w:color="auto"/>
            </w:tcBorders>
            <w:vAlign w:val="center"/>
          </w:tcPr>
          <w:p w14:paraId="394B2B90"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10.83</w:t>
            </w:r>
          </w:p>
        </w:tc>
        <w:tc>
          <w:tcPr>
            <w:tcW w:w="1386" w:type="dxa"/>
            <w:tcBorders>
              <w:top w:val="single" w:sz="4" w:space="0" w:color="auto"/>
              <w:bottom w:val="single" w:sz="4" w:space="0" w:color="auto"/>
            </w:tcBorders>
            <w:vAlign w:val="center"/>
          </w:tcPr>
          <w:p w14:paraId="13D3188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1.66</w:t>
            </w:r>
          </w:p>
        </w:tc>
        <w:tc>
          <w:tcPr>
            <w:tcW w:w="1395" w:type="dxa"/>
            <w:tcBorders>
              <w:top w:val="single" w:sz="4" w:space="0" w:color="auto"/>
              <w:bottom w:val="single" w:sz="4" w:space="0" w:color="auto"/>
            </w:tcBorders>
            <w:vAlign w:val="center"/>
          </w:tcPr>
          <w:p w14:paraId="24614F2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70.80</w:t>
            </w:r>
          </w:p>
        </w:tc>
      </w:tr>
      <w:tr w:rsidR="00B95AE9" w:rsidRPr="001A2BB4" w14:paraId="4A576DA3" w14:textId="77777777" w:rsidTr="00193E18">
        <w:trPr>
          <w:trHeight w:val="520"/>
        </w:trPr>
        <w:tc>
          <w:tcPr>
            <w:tcW w:w="1455" w:type="dxa"/>
            <w:tcBorders>
              <w:top w:val="single" w:sz="4" w:space="0" w:color="auto"/>
              <w:bottom w:val="single" w:sz="4" w:space="0" w:color="auto"/>
            </w:tcBorders>
            <w:vAlign w:val="center"/>
          </w:tcPr>
          <w:p w14:paraId="3C07942F" w14:textId="77777777" w:rsidR="00B95AE9" w:rsidRPr="001A2BB4" w:rsidRDefault="00B95AE9" w:rsidP="007C70BB">
            <w:pPr>
              <w:jc w:val="center"/>
              <w:rPr>
                <w:sz w:val="22"/>
                <w:szCs w:val="22"/>
              </w:rPr>
            </w:pPr>
            <w:r w:rsidRPr="001A2BB4">
              <w:rPr>
                <w:sz w:val="22"/>
                <w:szCs w:val="22"/>
              </w:rPr>
              <w:t>Liquor taking: daily</w:t>
            </w:r>
          </w:p>
        </w:tc>
        <w:tc>
          <w:tcPr>
            <w:tcW w:w="1405" w:type="dxa"/>
            <w:tcBorders>
              <w:top w:val="single" w:sz="4" w:space="0" w:color="auto"/>
              <w:bottom w:val="single" w:sz="4" w:space="0" w:color="auto"/>
            </w:tcBorders>
            <w:vAlign w:val="center"/>
          </w:tcPr>
          <w:p w14:paraId="09CC9CA1"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4.76</w:t>
            </w:r>
          </w:p>
        </w:tc>
        <w:tc>
          <w:tcPr>
            <w:tcW w:w="1395" w:type="dxa"/>
            <w:tcBorders>
              <w:top w:val="single" w:sz="4" w:space="0" w:color="auto"/>
              <w:bottom w:val="single" w:sz="4" w:space="0" w:color="auto"/>
            </w:tcBorders>
            <w:vAlign w:val="center"/>
          </w:tcPr>
          <w:p w14:paraId="09A17FE5"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2.01</w:t>
            </w:r>
          </w:p>
        </w:tc>
        <w:tc>
          <w:tcPr>
            <w:tcW w:w="1440" w:type="dxa"/>
            <w:tcBorders>
              <w:top w:val="single" w:sz="4" w:space="0" w:color="auto"/>
              <w:bottom w:val="single" w:sz="4" w:space="0" w:color="auto"/>
            </w:tcBorders>
            <w:vAlign w:val="center"/>
          </w:tcPr>
          <w:p w14:paraId="13B4188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.017</w:t>
            </w:r>
          </w:p>
        </w:tc>
        <w:tc>
          <w:tcPr>
            <w:tcW w:w="1392" w:type="dxa"/>
            <w:tcBorders>
              <w:top w:val="single" w:sz="4" w:space="0" w:color="auto"/>
              <w:bottom w:val="single" w:sz="4" w:space="0" w:color="auto"/>
            </w:tcBorders>
            <w:vAlign w:val="center"/>
          </w:tcPr>
          <w:p w14:paraId="7F1DF6E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117.71</w:t>
            </w:r>
          </w:p>
        </w:tc>
        <w:tc>
          <w:tcPr>
            <w:tcW w:w="1386" w:type="dxa"/>
            <w:tcBorders>
              <w:top w:val="single" w:sz="4" w:space="0" w:color="auto"/>
              <w:bottom w:val="single" w:sz="4" w:space="0" w:color="auto"/>
            </w:tcBorders>
            <w:vAlign w:val="center"/>
          </w:tcPr>
          <w:p w14:paraId="3B96633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2.33</w:t>
            </w:r>
          </w:p>
        </w:tc>
        <w:tc>
          <w:tcPr>
            <w:tcW w:w="1395" w:type="dxa"/>
            <w:tcBorders>
              <w:top w:val="single" w:sz="4" w:space="0" w:color="auto"/>
              <w:bottom w:val="single" w:sz="4" w:space="0" w:color="auto"/>
            </w:tcBorders>
            <w:vAlign w:val="center"/>
          </w:tcPr>
          <w:p w14:paraId="1369510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5.945E3</w:t>
            </w:r>
          </w:p>
        </w:tc>
      </w:tr>
      <w:tr w:rsidR="00B95AE9" w:rsidRPr="001A2BB4" w14:paraId="5EBB557A" w14:textId="77777777" w:rsidTr="00193E18">
        <w:trPr>
          <w:trHeight w:val="789"/>
        </w:trPr>
        <w:tc>
          <w:tcPr>
            <w:tcW w:w="1455" w:type="dxa"/>
            <w:tcBorders>
              <w:top w:val="single" w:sz="4" w:space="0" w:color="auto"/>
              <w:bottom w:val="single" w:sz="4" w:space="0" w:color="auto"/>
            </w:tcBorders>
            <w:vAlign w:val="center"/>
          </w:tcPr>
          <w:p w14:paraId="1715E11B" w14:textId="77777777" w:rsidR="00B95AE9" w:rsidRPr="001A2BB4" w:rsidRDefault="00B95AE9" w:rsidP="007C70BB">
            <w:pPr>
              <w:jc w:val="center"/>
              <w:rPr>
                <w:sz w:val="22"/>
                <w:szCs w:val="22"/>
              </w:rPr>
            </w:pPr>
            <w:r w:rsidRPr="001A2BB4">
              <w:rPr>
                <w:sz w:val="22"/>
                <w:szCs w:val="22"/>
              </w:rPr>
              <w:lastRenderedPageBreak/>
              <w:t>Liquor taking: 4times/week</w:t>
            </w:r>
          </w:p>
        </w:tc>
        <w:tc>
          <w:tcPr>
            <w:tcW w:w="1405" w:type="dxa"/>
            <w:tcBorders>
              <w:top w:val="single" w:sz="4" w:space="0" w:color="auto"/>
              <w:bottom w:val="single" w:sz="4" w:space="0" w:color="auto"/>
            </w:tcBorders>
            <w:vAlign w:val="center"/>
          </w:tcPr>
          <w:p w14:paraId="3D6988F3"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3.99</w:t>
            </w:r>
          </w:p>
        </w:tc>
        <w:tc>
          <w:tcPr>
            <w:tcW w:w="1395" w:type="dxa"/>
            <w:tcBorders>
              <w:top w:val="single" w:sz="4" w:space="0" w:color="auto"/>
              <w:bottom w:val="single" w:sz="4" w:space="0" w:color="auto"/>
            </w:tcBorders>
            <w:vAlign w:val="center"/>
          </w:tcPr>
          <w:p w14:paraId="14B79857"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1.82</w:t>
            </w:r>
          </w:p>
        </w:tc>
        <w:tc>
          <w:tcPr>
            <w:tcW w:w="1440" w:type="dxa"/>
            <w:tcBorders>
              <w:top w:val="single" w:sz="4" w:space="0" w:color="auto"/>
              <w:bottom w:val="single" w:sz="4" w:space="0" w:color="auto"/>
            </w:tcBorders>
            <w:vAlign w:val="center"/>
          </w:tcPr>
          <w:p w14:paraId="625BEEB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.028</w:t>
            </w:r>
          </w:p>
        </w:tc>
        <w:tc>
          <w:tcPr>
            <w:tcW w:w="1392" w:type="dxa"/>
            <w:tcBorders>
              <w:top w:val="single" w:sz="4" w:space="0" w:color="auto"/>
              <w:bottom w:val="single" w:sz="4" w:space="0" w:color="auto"/>
            </w:tcBorders>
            <w:vAlign w:val="center"/>
          </w:tcPr>
          <w:p w14:paraId="7BE1A34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54.36</w:t>
            </w:r>
          </w:p>
        </w:tc>
        <w:tc>
          <w:tcPr>
            <w:tcW w:w="1386" w:type="dxa"/>
            <w:tcBorders>
              <w:top w:val="single" w:sz="4" w:space="0" w:color="auto"/>
              <w:bottom w:val="single" w:sz="4" w:space="0" w:color="auto"/>
            </w:tcBorders>
            <w:vAlign w:val="center"/>
          </w:tcPr>
          <w:p w14:paraId="1A4252A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1.54</w:t>
            </w:r>
          </w:p>
        </w:tc>
        <w:tc>
          <w:tcPr>
            <w:tcW w:w="1395" w:type="dxa"/>
            <w:tcBorders>
              <w:top w:val="single" w:sz="4" w:space="0" w:color="auto"/>
              <w:bottom w:val="single" w:sz="4" w:space="0" w:color="auto"/>
            </w:tcBorders>
            <w:vAlign w:val="center"/>
          </w:tcPr>
          <w:p w14:paraId="7D69CBC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1.923E3</w:t>
            </w:r>
          </w:p>
        </w:tc>
      </w:tr>
      <w:tr w:rsidR="00B95AE9" w:rsidRPr="001A2BB4" w14:paraId="166582D3" w14:textId="77777777" w:rsidTr="00193E18">
        <w:trPr>
          <w:trHeight w:val="789"/>
        </w:trPr>
        <w:tc>
          <w:tcPr>
            <w:tcW w:w="1455" w:type="dxa"/>
            <w:tcBorders>
              <w:top w:val="single" w:sz="4" w:space="0" w:color="auto"/>
              <w:bottom w:val="single" w:sz="4" w:space="0" w:color="auto"/>
            </w:tcBorders>
            <w:vAlign w:val="center"/>
          </w:tcPr>
          <w:p w14:paraId="53CB0E8C" w14:textId="77777777" w:rsidR="00B95AE9" w:rsidRPr="001A2BB4" w:rsidRDefault="00B95AE9" w:rsidP="007C70BB">
            <w:pPr>
              <w:jc w:val="center"/>
              <w:rPr>
                <w:sz w:val="22"/>
                <w:szCs w:val="22"/>
              </w:rPr>
            </w:pPr>
            <w:r w:rsidRPr="001A2BB4">
              <w:rPr>
                <w:sz w:val="22"/>
                <w:szCs w:val="22"/>
              </w:rPr>
              <w:t>Betel chewing: 4-6 times/day</w:t>
            </w:r>
          </w:p>
        </w:tc>
        <w:tc>
          <w:tcPr>
            <w:tcW w:w="1405" w:type="dxa"/>
            <w:tcBorders>
              <w:top w:val="single" w:sz="4" w:space="0" w:color="auto"/>
              <w:bottom w:val="single" w:sz="4" w:space="0" w:color="auto"/>
            </w:tcBorders>
            <w:vAlign w:val="center"/>
          </w:tcPr>
          <w:p w14:paraId="2FF9F9E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1.64</w:t>
            </w:r>
          </w:p>
        </w:tc>
        <w:tc>
          <w:tcPr>
            <w:tcW w:w="1395" w:type="dxa"/>
            <w:tcBorders>
              <w:top w:val="single" w:sz="4" w:space="0" w:color="auto"/>
              <w:bottom w:val="single" w:sz="4" w:space="0" w:color="auto"/>
            </w:tcBorders>
            <w:vAlign w:val="center"/>
          </w:tcPr>
          <w:p w14:paraId="23F52C73"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.94</w:t>
            </w:r>
          </w:p>
        </w:tc>
        <w:tc>
          <w:tcPr>
            <w:tcW w:w="1440" w:type="dxa"/>
            <w:tcBorders>
              <w:top w:val="single" w:sz="4" w:space="0" w:color="auto"/>
              <w:bottom w:val="single" w:sz="4" w:space="0" w:color="auto"/>
            </w:tcBorders>
            <w:vAlign w:val="center"/>
          </w:tcPr>
          <w:p w14:paraId="0FB6F23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.082</w:t>
            </w:r>
          </w:p>
        </w:tc>
        <w:tc>
          <w:tcPr>
            <w:tcW w:w="1392" w:type="dxa"/>
            <w:tcBorders>
              <w:top w:val="single" w:sz="4" w:space="0" w:color="auto"/>
              <w:bottom w:val="single" w:sz="4" w:space="0" w:color="auto"/>
            </w:tcBorders>
            <w:vAlign w:val="center"/>
          </w:tcPr>
          <w:p w14:paraId="78774241"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5.14</w:t>
            </w:r>
          </w:p>
        </w:tc>
        <w:tc>
          <w:tcPr>
            <w:tcW w:w="1386" w:type="dxa"/>
            <w:tcBorders>
              <w:top w:val="single" w:sz="4" w:space="0" w:color="auto"/>
              <w:bottom w:val="single" w:sz="4" w:space="0" w:color="auto"/>
            </w:tcBorders>
            <w:vAlign w:val="center"/>
          </w:tcPr>
          <w:p w14:paraId="1235B7B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.81</w:t>
            </w:r>
          </w:p>
        </w:tc>
        <w:tc>
          <w:tcPr>
            <w:tcW w:w="1395" w:type="dxa"/>
            <w:tcBorders>
              <w:top w:val="single" w:sz="4" w:space="0" w:color="auto"/>
              <w:bottom w:val="single" w:sz="4" w:space="0" w:color="auto"/>
            </w:tcBorders>
            <w:vAlign w:val="center"/>
          </w:tcPr>
          <w:p w14:paraId="31D6BEE1"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32.41</w:t>
            </w:r>
          </w:p>
        </w:tc>
      </w:tr>
    </w:tbl>
    <w:p w14:paraId="67E2BAFC" w14:textId="77777777" w:rsidR="00B95AE9" w:rsidRPr="001A2BB4" w:rsidRDefault="00B95AE9" w:rsidP="00B95AE9">
      <w:pPr>
        <w:rPr>
          <w:rFonts w:ascii="Times New Roman" w:hAnsi="Times New Roman" w:cs="Times New Roman"/>
          <w:lang w:val="en-GB"/>
        </w:rPr>
      </w:pPr>
    </w:p>
    <w:p w14:paraId="4F589E43" w14:textId="58767A8A" w:rsidR="00B95AE9" w:rsidRDefault="00B95AE9" w:rsidP="00F22C0F">
      <w:pPr>
        <w:spacing w:line="360" w:lineRule="auto"/>
        <w:jc w:val="both"/>
        <w:rPr>
          <w:lang w:val="en-GB"/>
        </w:rPr>
      </w:pPr>
      <w:r w:rsidRPr="00B95AE9">
        <w:rPr>
          <w:rFonts w:ascii="Times New Roman" w:hAnsi="Times New Roman" w:cs="Times New Roman"/>
          <w:sz w:val="24"/>
          <w:szCs w:val="24"/>
        </w:rPr>
        <w:t xml:space="preserve">According to Table </w:t>
      </w:r>
      <w:r w:rsidR="007C70BB">
        <w:rPr>
          <w:rFonts w:ascii="Times New Roman" w:hAnsi="Times New Roman" w:cs="Times New Roman"/>
          <w:sz w:val="24"/>
          <w:szCs w:val="24"/>
        </w:rPr>
        <w:t>0</w:t>
      </w:r>
      <w:r w:rsidR="00BA418E">
        <w:rPr>
          <w:rFonts w:ascii="Times New Roman" w:hAnsi="Times New Roman" w:cs="Times New Roman"/>
          <w:sz w:val="24"/>
          <w:szCs w:val="24"/>
        </w:rPr>
        <w:t>5</w:t>
      </w:r>
      <w:r w:rsidRPr="00B95AE9">
        <w:rPr>
          <w:rFonts w:ascii="Times New Roman" w:hAnsi="Times New Roman" w:cs="Times New Roman"/>
          <w:sz w:val="24"/>
          <w:szCs w:val="24"/>
        </w:rPr>
        <w:t xml:space="preserve">, all values for significance were positive for 95% (p &lt; 0.05) confidence interval with an exception for betel chewing that had 90% confidence interval (p &lt; 0.1). The people who had more than 15 years agricultural experience with working more than 5 days per week in agricultural fields with low water intake (1-2 </w:t>
      </w:r>
      <w:proofErr w:type="spellStart"/>
      <w:r w:rsidR="00AC2B9C">
        <w:rPr>
          <w:rFonts w:ascii="Times New Roman" w:hAnsi="Times New Roman" w:cs="Times New Roman"/>
          <w:sz w:val="24"/>
          <w:szCs w:val="24"/>
        </w:rPr>
        <w:t>litre</w:t>
      </w:r>
      <w:proofErr w:type="spellEnd"/>
      <w:r w:rsidRPr="00B95AE9">
        <w:rPr>
          <w:rFonts w:ascii="Times New Roman" w:hAnsi="Times New Roman" w:cs="Times New Roman"/>
          <w:sz w:val="24"/>
          <w:szCs w:val="24"/>
        </w:rPr>
        <w:t xml:space="preserve">/day) were identified as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patients. Further on, the people who had history of consuming fish more than 5 days per week, have been taking liquor more than 4 times per week and have been chewing betel 4-6 times per day were identified to have higher chance of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development (odds ratio) of 71.68 times (p = 0.001), 54.36 times (p = 0.028) and 5.1 times (p = 0.082), respectively, than the population that does not have these habits. Daily liquor consumers had highest odds ratio which means the people who consumed liquor daily are 117.71 times (p = 0.017) more likely to develop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than non-liquor consumers. Much higher percentage (66.7%) of people affected by </w:t>
      </w:r>
      <w:proofErr w:type="spellStart"/>
      <w:r w:rsidRPr="00B95AE9">
        <w:rPr>
          <w:rFonts w:ascii="Times New Roman" w:hAnsi="Times New Roman" w:cs="Times New Roman"/>
          <w:sz w:val="24"/>
          <w:szCs w:val="24"/>
        </w:rPr>
        <w:t>CKDu</w:t>
      </w:r>
      <w:proofErr w:type="spellEnd"/>
      <w:r w:rsidRPr="00B95AE9">
        <w:rPr>
          <w:rFonts w:ascii="Times New Roman" w:hAnsi="Times New Roman" w:cs="Times New Roman"/>
          <w:sz w:val="24"/>
          <w:szCs w:val="24"/>
        </w:rPr>
        <w:t xml:space="preserve"> among local liquor co</w:t>
      </w:r>
      <w:r w:rsidR="00BA418E">
        <w:rPr>
          <w:rFonts w:ascii="Times New Roman" w:hAnsi="Times New Roman" w:cs="Times New Roman"/>
          <w:sz w:val="24"/>
          <w:szCs w:val="24"/>
        </w:rPr>
        <w:t xml:space="preserve">nsumers was found in this study. </w:t>
      </w:r>
    </w:p>
    <w:p w14:paraId="64129984" w14:textId="2046684E" w:rsidR="00F22C0F" w:rsidRPr="00A85687" w:rsidRDefault="003A7E20" w:rsidP="00F22C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4.0 </w:t>
      </w:r>
      <w:r w:rsidR="00F22C0F" w:rsidRPr="00A85687">
        <w:rPr>
          <w:rFonts w:ascii="Times New Roman" w:hAnsi="Times New Roman" w:cs="Times New Roman"/>
          <w:b/>
          <w:bCs/>
          <w:sz w:val="24"/>
          <w:szCs w:val="24"/>
        </w:rPr>
        <w:t>Conclusion</w:t>
      </w:r>
      <w:r>
        <w:rPr>
          <w:rFonts w:ascii="Times New Roman" w:hAnsi="Times New Roman" w:cs="Times New Roman"/>
          <w:b/>
          <w:bCs/>
          <w:sz w:val="24"/>
          <w:szCs w:val="24"/>
        </w:rPr>
        <w:t xml:space="preserve"> and Recommendation</w:t>
      </w:r>
    </w:p>
    <w:p w14:paraId="75767677" w14:textId="15BC2605" w:rsidR="00286736" w:rsidRDefault="00286736" w:rsidP="00404337">
      <w:pPr>
        <w:spacing w:after="0" w:line="360" w:lineRule="auto"/>
        <w:jc w:val="both"/>
        <w:rPr>
          <w:rFonts w:ascii="Times New Roman" w:hAnsi="Times New Roman" w:cs="Times New Roman"/>
          <w:sz w:val="24"/>
          <w:szCs w:val="24"/>
        </w:rPr>
      </w:pPr>
      <w:r w:rsidRPr="00286736">
        <w:rPr>
          <w:rFonts w:ascii="Times New Roman" w:eastAsia="Times New Roman" w:hAnsi="Times New Roman" w:cs="Times New Roman"/>
          <w:kern w:val="32"/>
          <w:sz w:val="24"/>
          <w:szCs w:val="24"/>
          <w:lang w:val="en-GB"/>
          <w14:ligatures w14:val="none"/>
        </w:rPr>
        <w:t>This study</w:t>
      </w:r>
      <w:r>
        <w:rPr>
          <w:rFonts w:ascii="Times New Roman" w:eastAsia="Times New Roman" w:hAnsi="Times New Roman" w:cs="Times New Roman"/>
          <w:kern w:val="32"/>
          <w:sz w:val="24"/>
          <w:szCs w:val="24"/>
          <w:lang w:val="en-GB"/>
          <w14:ligatures w14:val="none"/>
        </w:rPr>
        <w:t xml:space="preserve"> found that</w:t>
      </w:r>
      <w:r>
        <w:rPr>
          <w:rFonts w:ascii="Times New Roman" w:eastAsia="Times New Roman" w:hAnsi="Times New Roman" w:cs="Times New Roman"/>
          <w:b/>
          <w:bCs/>
          <w:kern w:val="32"/>
          <w:sz w:val="24"/>
          <w:szCs w:val="24"/>
          <w:lang w:val="en-GB"/>
          <w14:ligatures w14:val="none"/>
        </w:rPr>
        <w:t xml:space="preserve"> </w:t>
      </w:r>
      <w:r w:rsidRPr="00286736">
        <w:rPr>
          <w:rFonts w:ascii="Times New Roman" w:hAnsi="Times New Roman" w:cs="Times New Roman"/>
          <w:sz w:val="24"/>
          <w:szCs w:val="24"/>
        </w:rPr>
        <w:t xml:space="preserve">Cd concentrations in fish muscles in </w:t>
      </w:r>
      <w:proofErr w:type="spellStart"/>
      <w:r w:rsidRPr="00286736">
        <w:rPr>
          <w:rFonts w:ascii="Times New Roman" w:hAnsi="Times New Roman" w:cs="Times New Roman"/>
          <w:sz w:val="24"/>
          <w:szCs w:val="24"/>
        </w:rPr>
        <w:t>Medawachchiya</w:t>
      </w:r>
      <w:proofErr w:type="spellEnd"/>
      <w:r w:rsidRPr="00286736">
        <w:rPr>
          <w:rFonts w:ascii="Times New Roman" w:hAnsi="Times New Roman" w:cs="Times New Roman"/>
          <w:sz w:val="24"/>
          <w:szCs w:val="24"/>
        </w:rPr>
        <w:t xml:space="preserve">, </w:t>
      </w:r>
      <w:proofErr w:type="spellStart"/>
      <w:r w:rsidRPr="00286736">
        <w:rPr>
          <w:rFonts w:ascii="Times New Roman" w:hAnsi="Times New Roman" w:cs="Times New Roman"/>
          <w:sz w:val="24"/>
          <w:szCs w:val="24"/>
        </w:rPr>
        <w:t>Kebitigollewa</w:t>
      </w:r>
      <w:proofErr w:type="spellEnd"/>
      <w:r w:rsidRPr="00286736">
        <w:rPr>
          <w:rFonts w:ascii="Times New Roman" w:hAnsi="Times New Roman" w:cs="Times New Roman"/>
          <w:sz w:val="24"/>
          <w:szCs w:val="24"/>
        </w:rPr>
        <w:t xml:space="preserve"> and </w:t>
      </w:r>
      <w:proofErr w:type="spellStart"/>
      <w:r w:rsidRPr="00286736">
        <w:rPr>
          <w:rFonts w:ascii="Times New Roman" w:hAnsi="Times New Roman" w:cs="Times New Roman"/>
          <w:sz w:val="24"/>
          <w:szCs w:val="24"/>
        </w:rPr>
        <w:t>Padaviya</w:t>
      </w:r>
      <w:proofErr w:type="spellEnd"/>
      <w:r w:rsidRPr="00286736">
        <w:rPr>
          <w:rFonts w:ascii="Times New Roman" w:hAnsi="Times New Roman" w:cs="Times New Roman"/>
          <w:sz w:val="24"/>
          <w:szCs w:val="24"/>
        </w:rPr>
        <w:t xml:space="preserve"> were found to be high (1.03, 0.30 and 0.25 µg/g, respectively) and significantly higher than the guidelines values of WHO (0.05 µg/g). As concentrations in fish muscles found to be low while Cr and Pb concentrations in fish muscles only exceeded prescribed guidelines in four and six of studied locations respectively.</w:t>
      </w:r>
      <w:r>
        <w:rPr>
          <w:rFonts w:ascii="Times New Roman" w:hAnsi="Times New Roman" w:cs="Times New Roman"/>
          <w:sz w:val="24"/>
          <w:szCs w:val="24"/>
        </w:rPr>
        <w:t xml:space="preserve"> </w:t>
      </w:r>
      <w:r w:rsidRPr="00286736">
        <w:rPr>
          <w:rFonts w:ascii="Times New Roman" w:hAnsi="Times New Roman" w:cs="Times New Roman"/>
          <w:sz w:val="24"/>
          <w:szCs w:val="24"/>
        </w:rPr>
        <w:t xml:space="preserve">Total weekly Intake of Cd from fish consumption in </w:t>
      </w:r>
      <w:proofErr w:type="spellStart"/>
      <w:r w:rsidRPr="00286736">
        <w:rPr>
          <w:rFonts w:ascii="Times New Roman" w:hAnsi="Times New Roman" w:cs="Times New Roman"/>
          <w:sz w:val="24"/>
          <w:szCs w:val="24"/>
        </w:rPr>
        <w:t>Medawachchiya</w:t>
      </w:r>
      <w:proofErr w:type="spellEnd"/>
      <w:r w:rsidRPr="00286736">
        <w:rPr>
          <w:rFonts w:ascii="Times New Roman" w:hAnsi="Times New Roman" w:cs="Times New Roman"/>
          <w:sz w:val="24"/>
          <w:szCs w:val="24"/>
        </w:rPr>
        <w:t xml:space="preserve">, </w:t>
      </w:r>
      <w:proofErr w:type="spellStart"/>
      <w:r w:rsidRPr="00286736">
        <w:rPr>
          <w:rFonts w:ascii="Times New Roman" w:hAnsi="Times New Roman" w:cs="Times New Roman"/>
          <w:sz w:val="24"/>
          <w:szCs w:val="24"/>
        </w:rPr>
        <w:t>Kebitigollewa</w:t>
      </w:r>
      <w:proofErr w:type="spellEnd"/>
      <w:r w:rsidRPr="00286736">
        <w:rPr>
          <w:rFonts w:ascii="Times New Roman" w:hAnsi="Times New Roman" w:cs="Times New Roman"/>
          <w:sz w:val="24"/>
          <w:szCs w:val="24"/>
        </w:rPr>
        <w:t xml:space="preserve"> and </w:t>
      </w:r>
      <w:proofErr w:type="spellStart"/>
      <w:r w:rsidRPr="00286736">
        <w:rPr>
          <w:rFonts w:ascii="Times New Roman" w:hAnsi="Times New Roman" w:cs="Times New Roman"/>
          <w:sz w:val="24"/>
          <w:szCs w:val="24"/>
        </w:rPr>
        <w:t>Padaviya</w:t>
      </w:r>
      <w:proofErr w:type="spellEnd"/>
      <w:r w:rsidRPr="00286736">
        <w:rPr>
          <w:rFonts w:ascii="Times New Roman" w:hAnsi="Times New Roman" w:cs="Times New Roman"/>
          <w:sz w:val="24"/>
          <w:szCs w:val="24"/>
        </w:rPr>
        <w:t xml:space="preserve"> were found to be high (12.78, 3.72 and 3.10 µg/kg body weight/week, respectively) and (significantly) above the guideline values of EFSA (2.5 µg/kg body weight/week). Weekly intake of Pb at in all locations except SL5 (</w:t>
      </w:r>
      <w:proofErr w:type="spellStart"/>
      <w:r w:rsidRPr="00286736">
        <w:rPr>
          <w:rFonts w:ascii="Times New Roman" w:hAnsi="Times New Roman" w:cs="Times New Roman"/>
          <w:sz w:val="24"/>
          <w:szCs w:val="24"/>
        </w:rPr>
        <w:t>Padaviya</w:t>
      </w:r>
      <w:proofErr w:type="spellEnd"/>
      <w:r w:rsidRPr="00286736">
        <w:rPr>
          <w:rFonts w:ascii="Times New Roman" w:hAnsi="Times New Roman" w:cs="Times New Roman"/>
          <w:sz w:val="24"/>
          <w:szCs w:val="24"/>
        </w:rPr>
        <w:t>) were lower than applicable standard of FAO (25 µg/kg body weight/week).</w:t>
      </w:r>
      <w:r>
        <w:rPr>
          <w:rFonts w:ascii="Times New Roman" w:hAnsi="Times New Roman" w:cs="Times New Roman"/>
          <w:sz w:val="24"/>
          <w:szCs w:val="24"/>
        </w:rPr>
        <w:t xml:space="preserve"> Further this study revealed that h</w:t>
      </w:r>
      <w:r w:rsidRPr="00286736">
        <w:rPr>
          <w:rFonts w:ascii="Times New Roman" w:hAnsi="Times New Roman" w:cs="Times New Roman"/>
          <w:sz w:val="24"/>
          <w:szCs w:val="24"/>
        </w:rPr>
        <w:t>igher rate of accumulati</w:t>
      </w:r>
      <w:r w:rsidR="00706873">
        <w:rPr>
          <w:rFonts w:ascii="Times New Roman" w:hAnsi="Times New Roman" w:cs="Times New Roman"/>
          <w:sz w:val="24"/>
          <w:szCs w:val="24"/>
        </w:rPr>
        <w:t>on for metals Cr, As, Mn and Zn</w:t>
      </w:r>
      <w:r w:rsidRPr="00286736">
        <w:rPr>
          <w:rFonts w:ascii="Times New Roman" w:hAnsi="Times New Roman" w:cs="Times New Roman"/>
          <w:sz w:val="24"/>
          <w:szCs w:val="24"/>
        </w:rPr>
        <w:t xml:space="preserve"> was found in liver than muscle parts of fish in most of the locations, with significantly above the guideline values. However, the people in </w:t>
      </w:r>
      <w:proofErr w:type="spellStart"/>
      <w:r w:rsidRPr="00286736">
        <w:rPr>
          <w:rFonts w:ascii="Times New Roman" w:hAnsi="Times New Roman" w:cs="Times New Roman"/>
          <w:sz w:val="24"/>
          <w:szCs w:val="24"/>
        </w:rPr>
        <w:t>CKDu</w:t>
      </w:r>
      <w:proofErr w:type="spellEnd"/>
      <w:r w:rsidRPr="00286736">
        <w:rPr>
          <w:rFonts w:ascii="Times New Roman" w:hAnsi="Times New Roman" w:cs="Times New Roman"/>
          <w:sz w:val="24"/>
          <w:szCs w:val="24"/>
        </w:rPr>
        <w:t xml:space="preserve"> affected region do not consume fish liver.</w:t>
      </w:r>
      <w:r>
        <w:rPr>
          <w:rFonts w:ascii="Times New Roman" w:hAnsi="Times New Roman" w:cs="Times New Roman"/>
          <w:sz w:val="24"/>
          <w:szCs w:val="24"/>
        </w:rPr>
        <w:t xml:space="preserve"> Social survey found that f</w:t>
      </w:r>
      <w:r w:rsidRPr="00286736">
        <w:rPr>
          <w:rFonts w:ascii="Times New Roman" w:hAnsi="Times New Roman" w:cs="Times New Roman"/>
          <w:sz w:val="24"/>
          <w:szCs w:val="24"/>
        </w:rPr>
        <w:t xml:space="preserve">armers who have over 15 years </w:t>
      </w:r>
      <w:r w:rsidRPr="00286736">
        <w:rPr>
          <w:rFonts w:ascii="Times New Roman" w:hAnsi="Times New Roman" w:cs="Times New Roman"/>
          <w:sz w:val="24"/>
          <w:szCs w:val="24"/>
        </w:rPr>
        <w:lastRenderedPageBreak/>
        <w:t xml:space="preserve">of agricultural experience, work more than 5 days in agriculture field with low </w:t>
      </w:r>
      <w:r w:rsidR="00706873">
        <w:rPr>
          <w:rFonts w:ascii="Times New Roman" w:hAnsi="Times New Roman" w:cs="Times New Roman"/>
          <w:sz w:val="24"/>
          <w:szCs w:val="24"/>
        </w:rPr>
        <w:t xml:space="preserve">water intake (less than 2 </w:t>
      </w:r>
      <w:proofErr w:type="spellStart"/>
      <w:r w:rsidR="00706873">
        <w:rPr>
          <w:rFonts w:ascii="Times New Roman" w:hAnsi="Times New Roman" w:cs="Times New Roman"/>
          <w:sz w:val="24"/>
          <w:szCs w:val="24"/>
        </w:rPr>
        <w:t>litre</w:t>
      </w:r>
      <w:proofErr w:type="spellEnd"/>
      <w:r w:rsidRPr="00286736">
        <w:rPr>
          <w:rFonts w:ascii="Times New Roman" w:hAnsi="Times New Roman" w:cs="Times New Roman"/>
          <w:sz w:val="24"/>
          <w:szCs w:val="24"/>
        </w:rPr>
        <w:t xml:space="preserve">/day), consume fish more than 5 days per week, consume liquor more than 4 times per week and chew betel 4-6 times per day showed high chance to develop </w:t>
      </w:r>
      <w:proofErr w:type="spellStart"/>
      <w:r w:rsidRPr="00286736">
        <w:rPr>
          <w:rFonts w:ascii="Times New Roman" w:hAnsi="Times New Roman" w:cs="Times New Roman"/>
          <w:sz w:val="24"/>
          <w:szCs w:val="24"/>
        </w:rPr>
        <w:t>CKDu</w:t>
      </w:r>
      <w:proofErr w:type="spellEnd"/>
      <w:r w:rsidRPr="00286736">
        <w:rPr>
          <w:rFonts w:ascii="Times New Roman" w:hAnsi="Times New Roman" w:cs="Times New Roman"/>
          <w:sz w:val="24"/>
          <w:szCs w:val="24"/>
        </w:rPr>
        <w:t>.</w:t>
      </w:r>
      <w:r>
        <w:rPr>
          <w:rFonts w:ascii="Times New Roman" w:hAnsi="Times New Roman" w:cs="Times New Roman"/>
          <w:sz w:val="24"/>
          <w:szCs w:val="24"/>
        </w:rPr>
        <w:t xml:space="preserve"> Hence this study </w:t>
      </w:r>
      <w:r w:rsidR="003F2FAB">
        <w:rPr>
          <w:rFonts w:ascii="Times New Roman" w:hAnsi="Times New Roman" w:cs="Times New Roman"/>
          <w:sz w:val="24"/>
          <w:szCs w:val="24"/>
        </w:rPr>
        <w:t>found</w:t>
      </w:r>
      <w:r>
        <w:rPr>
          <w:rFonts w:ascii="Times New Roman" w:hAnsi="Times New Roman" w:cs="Times New Roman"/>
          <w:sz w:val="24"/>
          <w:szCs w:val="24"/>
        </w:rPr>
        <w:t xml:space="preserve"> that </w:t>
      </w:r>
      <w:proofErr w:type="spellStart"/>
      <w:r w:rsidRPr="00286736">
        <w:rPr>
          <w:rFonts w:ascii="Times New Roman" w:hAnsi="Times New Roman" w:cs="Times New Roman"/>
          <w:sz w:val="24"/>
          <w:szCs w:val="24"/>
        </w:rPr>
        <w:t>CKDu</w:t>
      </w:r>
      <w:proofErr w:type="spellEnd"/>
      <w:r w:rsidRPr="00286736">
        <w:rPr>
          <w:rFonts w:ascii="Times New Roman" w:hAnsi="Times New Roman" w:cs="Times New Roman"/>
          <w:sz w:val="24"/>
          <w:szCs w:val="24"/>
        </w:rPr>
        <w:t xml:space="preserve"> in Sri Lanka is likely not caused directly by on</w:t>
      </w:r>
      <w:r>
        <w:rPr>
          <w:rFonts w:ascii="Times New Roman" w:hAnsi="Times New Roman" w:cs="Times New Roman"/>
          <w:sz w:val="24"/>
          <w:szCs w:val="24"/>
        </w:rPr>
        <w:t xml:space="preserve">e factor, and is most probably </w:t>
      </w:r>
      <w:r w:rsidRPr="00286736">
        <w:rPr>
          <w:rFonts w:ascii="Times New Roman" w:hAnsi="Times New Roman" w:cs="Times New Roman"/>
          <w:sz w:val="24"/>
          <w:szCs w:val="24"/>
        </w:rPr>
        <w:t>caused by multi environmental and lifestyle factors</w:t>
      </w:r>
      <w:r w:rsidR="003F2FAB">
        <w:rPr>
          <w:rFonts w:ascii="Times New Roman" w:hAnsi="Times New Roman" w:cs="Times New Roman"/>
          <w:sz w:val="24"/>
          <w:szCs w:val="24"/>
        </w:rPr>
        <w:t xml:space="preserve">. Further this study suggests the following </w:t>
      </w:r>
      <w:r w:rsidR="00706873">
        <w:rPr>
          <w:rFonts w:ascii="Times New Roman" w:hAnsi="Times New Roman" w:cs="Times New Roman"/>
          <w:sz w:val="24"/>
          <w:szCs w:val="24"/>
        </w:rPr>
        <w:t>recommendations</w:t>
      </w:r>
      <w:r w:rsidR="003F2FAB">
        <w:rPr>
          <w:rFonts w:ascii="Times New Roman" w:hAnsi="Times New Roman" w:cs="Times New Roman"/>
          <w:sz w:val="24"/>
          <w:szCs w:val="24"/>
        </w:rPr>
        <w:t>.</w:t>
      </w:r>
    </w:p>
    <w:p w14:paraId="295122E7" w14:textId="77777777" w:rsidR="00286736" w:rsidRPr="00286736" w:rsidRDefault="00286736" w:rsidP="00286736">
      <w:pPr>
        <w:spacing w:after="0" w:line="250" w:lineRule="atLeast"/>
        <w:jc w:val="both"/>
        <w:rPr>
          <w:rFonts w:ascii="Times New Roman" w:eastAsia="Times New Roman" w:hAnsi="Times New Roman" w:cs="Times New Roman"/>
          <w:kern w:val="0"/>
          <w:sz w:val="24"/>
          <w:szCs w:val="24"/>
          <w:lang w:val="en-GB"/>
          <w14:ligatures w14:val="none"/>
        </w:rPr>
      </w:pPr>
    </w:p>
    <w:p w14:paraId="28B4AEEB"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 xml:space="preserve">Heavy metal analysis on fish have to be carried out in both dry and wet seasons in order to identify the difference of metal concentrations between both season in </w:t>
      </w:r>
      <w:proofErr w:type="spellStart"/>
      <w:r w:rsidRPr="00286736">
        <w:rPr>
          <w:rFonts w:ascii="Times New Roman" w:eastAsia="Times New Roman" w:hAnsi="Times New Roman" w:cs="Times New Roman"/>
          <w:kern w:val="0"/>
          <w:sz w:val="24"/>
          <w:szCs w:val="24"/>
          <w:lang w:val="en-GB"/>
          <w14:ligatures w14:val="none"/>
        </w:rPr>
        <w:t>CKDu</w:t>
      </w:r>
      <w:proofErr w:type="spellEnd"/>
      <w:r w:rsidRPr="00286736">
        <w:rPr>
          <w:rFonts w:ascii="Times New Roman" w:eastAsia="Times New Roman" w:hAnsi="Times New Roman" w:cs="Times New Roman"/>
          <w:kern w:val="0"/>
          <w:sz w:val="24"/>
          <w:szCs w:val="24"/>
          <w:lang w:val="en-GB"/>
          <w14:ligatures w14:val="none"/>
        </w:rPr>
        <w:t xml:space="preserve"> affected region of Anuradhapura district, Sri Lanka.</w:t>
      </w:r>
    </w:p>
    <w:p w14:paraId="36A72D49"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 xml:space="preserve">The procedure of making and heavy metal concentrations of local liquor have to be studied in the </w:t>
      </w:r>
      <w:proofErr w:type="spellStart"/>
      <w:r w:rsidRPr="00286736">
        <w:rPr>
          <w:rFonts w:ascii="Times New Roman" w:eastAsia="Times New Roman" w:hAnsi="Times New Roman" w:cs="Times New Roman"/>
          <w:kern w:val="0"/>
          <w:sz w:val="24"/>
          <w:szCs w:val="24"/>
          <w:lang w:val="en-GB"/>
          <w14:ligatures w14:val="none"/>
        </w:rPr>
        <w:t>CKDu</w:t>
      </w:r>
      <w:proofErr w:type="spellEnd"/>
      <w:r w:rsidRPr="00286736">
        <w:rPr>
          <w:rFonts w:ascii="Times New Roman" w:eastAsia="Times New Roman" w:hAnsi="Times New Roman" w:cs="Times New Roman"/>
          <w:kern w:val="0"/>
          <w:sz w:val="24"/>
          <w:szCs w:val="24"/>
          <w:lang w:val="en-GB"/>
          <w14:ligatures w14:val="none"/>
        </w:rPr>
        <w:t xml:space="preserve"> affected regions Anuradhapura district, Sri Lanka.</w:t>
      </w:r>
    </w:p>
    <w:p w14:paraId="62DD361A"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 xml:space="preserve">Biological samples such as urine, blood, nail and hair of both categories of </w:t>
      </w:r>
      <w:proofErr w:type="spellStart"/>
      <w:r w:rsidRPr="00286736">
        <w:rPr>
          <w:rFonts w:ascii="Times New Roman" w:eastAsia="Times New Roman" w:hAnsi="Times New Roman" w:cs="Times New Roman"/>
          <w:kern w:val="0"/>
          <w:sz w:val="24"/>
          <w:szCs w:val="24"/>
          <w:lang w:val="en-GB"/>
          <w14:ligatures w14:val="none"/>
        </w:rPr>
        <w:t>CKDu</w:t>
      </w:r>
      <w:proofErr w:type="spellEnd"/>
      <w:r w:rsidRPr="00286736">
        <w:rPr>
          <w:rFonts w:ascii="Times New Roman" w:eastAsia="Times New Roman" w:hAnsi="Times New Roman" w:cs="Times New Roman"/>
          <w:kern w:val="0"/>
          <w:sz w:val="24"/>
          <w:szCs w:val="24"/>
          <w:lang w:val="en-GB"/>
          <w14:ligatures w14:val="none"/>
        </w:rPr>
        <w:t xml:space="preserve"> affected and non-affected people have to be analysed for heavy metals in order to identify accumulation level of heavy metals and compare excretion rate of heavy metals via urine between both categories.</w:t>
      </w:r>
    </w:p>
    <w:p w14:paraId="5B71697F"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Absorption and excretion rate of ingested heavy metals by human organs especially kidney has to be studied.</w:t>
      </w:r>
    </w:p>
    <w:p w14:paraId="11021C5F"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Dehydration studies have to be implemented by analysing urine and blood samples relating to amount of water intake among farmers before and after field work.</w:t>
      </w:r>
    </w:p>
    <w:p w14:paraId="19072714" w14:textId="77777777" w:rsid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 xml:space="preserve">Sample size of social survey (around more than 500) has to be increased with including people from </w:t>
      </w:r>
      <w:proofErr w:type="spellStart"/>
      <w:r w:rsidRPr="00286736">
        <w:rPr>
          <w:rFonts w:ascii="Times New Roman" w:eastAsia="Times New Roman" w:hAnsi="Times New Roman" w:cs="Times New Roman"/>
          <w:kern w:val="0"/>
          <w:sz w:val="24"/>
          <w:szCs w:val="24"/>
          <w:lang w:val="en-GB"/>
          <w14:ligatures w14:val="none"/>
        </w:rPr>
        <w:t>CKDu</w:t>
      </w:r>
      <w:proofErr w:type="spellEnd"/>
      <w:r w:rsidRPr="00286736">
        <w:rPr>
          <w:rFonts w:ascii="Times New Roman" w:eastAsia="Times New Roman" w:hAnsi="Times New Roman" w:cs="Times New Roman"/>
          <w:kern w:val="0"/>
          <w:sz w:val="24"/>
          <w:szCs w:val="24"/>
          <w:lang w:val="en-GB"/>
          <w14:ligatures w14:val="none"/>
        </w:rPr>
        <w:t xml:space="preserve"> affected and non-affected from endemic region and people from </w:t>
      </w:r>
      <w:proofErr w:type="spellStart"/>
      <w:r w:rsidRPr="00286736">
        <w:rPr>
          <w:rFonts w:ascii="Times New Roman" w:eastAsia="Times New Roman" w:hAnsi="Times New Roman" w:cs="Times New Roman"/>
          <w:kern w:val="0"/>
          <w:sz w:val="24"/>
          <w:szCs w:val="24"/>
          <w:lang w:val="en-GB"/>
          <w14:ligatures w14:val="none"/>
        </w:rPr>
        <w:t>CKDu</w:t>
      </w:r>
      <w:proofErr w:type="spellEnd"/>
      <w:r w:rsidRPr="00286736">
        <w:rPr>
          <w:rFonts w:ascii="Times New Roman" w:eastAsia="Times New Roman" w:hAnsi="Times New Roman" w:cs="Times New Roman"/>
          <w:kern w:val="0"/>
          <w:sz w:val="24"/>
          <w:szCs w:val="24"/>
          <w:lang w:val="en-GB"/>
          <w14:ligatures w14:val="none"/>
        </w:rPr>
        <w:t xml:space="preserve"> non-endemic region. </w:t>
      </w:r>
    </w:p>
    <w:p w14:paraId="6483A333" w14:textId="77777777" w:rsidR="003F2FAB" w:rsidRDefault="003F2FAB" w:rsidP="003F2FAB">
      <w:pPr>
        <w:spacing w:after="0" w:line="276" w:lineRule="auto"/>
        <w:contextualSpacing/>
        <w:jc w:val="both"/>
        <w:rPr>
          <w:rFonts w:ascii="Times New Roman" w:eastAsia="Times New Roman" w:hAnsi="Times New Roman" w:cs="Times New Roman"/>
          <w:kern w:val="0"/>
          <w:sz w:val="24"/>
          <w:szCs w:val="24"/>
          <w:lang w:val="en-GB"/>
          <w14:ligatures w14:val="none"/>
        </w:rPr>
      </w:pPr>
    </w:p>
    <w:p w14:paraId="36204FBB" w14:textId="144FDDD8" w:rsidR="003F2FAB" w:rsidRPr="00A85687" w:rsidRDefault="00A40303" w:rsidP="003F2F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BF958EB" w14:textId="4E4F5291" w:rsidR="003F2FAB" w:rsidRPr="00404337" w:rsidRDefault="00081B09" w:rsidP="003F2FAB">
      <w:pPr>
        <w:pStyle w:val="EndNoteBibliography"/>
        <w:spacing w:after="0"/>
        <w:ind w:left="720" w:hanging="720"/>
        <w:jc w:val="both"/>
        <w:rPr>
          <w:rFonts w:ascii="Times New Roman" w:hAnsi="Times New Roman" w:cs="Times New Roman"/>
        </w:rPr>
      </w:pPr>
      <w:r>
        <w:rPr>
          <w:rFonts w:ascii="Times New Roman" w:hAnsi="Times New Roman" w:cs="Times New Roman"/>
          <w:sz w:val="24"/>
          <w:szCs w:val="24"/>
        </w:rPr>
        <w:t>1</w:t>
      </w:r>
      <w:r w:rsidRPr="00081B09">
        <w:rPr>
          <w:rFonts w:ascii="Times New Roman" w:hAnsi="Times New Roman" w:cs="Times New Roman"/>
          <w:sz w:val="24"/>
          <w:szCs w:val="24"/>
        </w:rPr>
        <w:t xml:space="preserve">). </w:t>
      </w:r>
      <w:r w:rsidR="003F2FAB" w:rsidRPr="00404337">
        <w:rPr>
          <w:rFonts w:ascii="Times New Roman" w:hAnsi="Times New Roman" w:cs="Times New Roman"/>
        </w:rPr>
        <w:t>Amarasinghe, R.G., 2016. Heavy metal contamination in Anuradhapura district, Sri Lanka, Assessment of risk, policy guidelines and social aspects. Master Thesis, UNESCO-IHE, Institute for Water Education, Delft, the Netherlands.</w:t>
      </w:r>
    </w:p>
    <w:p w14:paraId="27D528C2" w14:textId="0DFFAE48"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2). </w:t>
      </w:r>
      <w:r w:rsidR="003F2FAB" w:rsidRPr="00404337">
        <w:rPr>
          <w:rFonts w:ascii="Times New Roman" w:hAnsi="Times New Roman" w:cs="Times New Roman"/>
        </w:rPr>
        <w:t>Ambepitiya, I.J., 2015. Cadmium in drinking water sources in Sri Lanka and appicability of low cost adsorbents for cadmium removal. Master Thesis, UNESCO-IHE, Institue for Water Education, Delft, the Netherlands.</w:t>
      </w:r>
    </w:p>
    <w:p w14:paraId="1437BC22" w14:textId="24CDAF37"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3). </w:t>
      </w:r>
      <w:r w:rsidR="003F2FAB" w:rsidRPr="00404337">
        <w:rPr>
          <w:rFonts w:ascii="Times New Roman" w:hAnsi="Times New Roman" w:cs="Times New Roman"/>
        </w:rPr>
        <w:t xml:space="preserve">Bandara, J., Senevirathna, D., Dasanayake, D., Herath, V., Bandara, J., Abeysekara, T., Rajapaksha, K., 2008. Chronic renal failure among farm families in cascade irrigation systems in Sri Lanka associated with elevated dietary cadmium levels in rice and freshwater fish (Tilapia). Environmental Geochemistry and Health, 30(5), 465-478. </w:t>
      </w:r>
    </w:p>
    <w:p w14:paraId="39392B9C" w14:textId="01C78728"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lastRenderedPageBreak/>
        <w:t xml:space="preserve">4). </w:t>
      </w:r>
      <w:r w:rsidR="003F2FAB" w:rsidRPr="00404337">
        <w:rPr>
          <w:rFonts w:ascii="Times New Roman" w:hAnsi="Times New Roman" w:cs="Times New Roman"/>
        </w:rPr>
        <w:t xml:space="preserve">Bandara, J., Wijewardena, H., Liyanege, J., Upul, M., Bandara, J., 2010. Chronic renal failure in Sri Lanka caused by elevated dietary cadmium: Trojan horse of the green revolution. Toxicology Letters, 198(1), 33-39. </w:t>
      </w:r>
    </w:p>
    <w:p w14:paraId="0059F7AF" w14:textId="5DB89830"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5). </w:t>
      </w:r>
      <w:r w:rsidR="003F2FAB" w:rsidRPr="00404337">
        <w:rPr>
          <w:rFonts w:ascii="Times New Roman" w:hAnsi="Times New Roman" w:cs="Times New Roman"/>
        </w:rPr>
        <w:t>EFSA. (2012). European Food Safety Authority: Cd dietary EXPOSURE in the European population. EFSA Journal, 10(1), 2551-2588.</w:t>
      </w:r>
    </w:p>
    <w:p w14:paraId="167FA595" w14:textId="2677D1CE"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6). </w:t>
      </w:r>
      <w:r w:rsidR="003F2FAB" w:rsidRPr="00404337">
        <w:rPr>
          <w:rFonts w:ascii="Times New Roman" w:hAnsi="Times New Roman" w:cs="Times New Roman"/>
        </w:rPr>
        <w:t>European Union. (2008). Commission regulations (EC) No 629/2008 of 2 July 2008, amending Regulation (EC) No 1881/2006 setting maximum levels for certain contaminants in foodstuffs: Official Journal of the European Union.</w:t>
      </w:r>
    </w:p>
    <w:p w14:paraId="35FD8462" w14:textId="0DB346CD"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7). </w:t>
      </w:r>
      <w:r w:rsidR="003F2FAB" w:rsidRPr="00404337">
        <w:rPr>
          <w:rFonts w:ascii="Times New Roman" w:hAnsi="Times New Roman" w:cs="Times New Roman"/>
        </w:rPr>
        <w:t>FAO. (2011). Food and Agriculture Organization: Safety Evaluation of Certain Contaminants in Food, WHO Food Additives Series. No.63, FAO JECFA Monographs 8. Geneva, Rome: World Health Organization Food and Agriculture Organization of the United Nations.</w:t>
      </w:r>
    </w:p>
    <w:p w14:paraId="59CC81A3" w14:textId="31AFE663"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8). </w:t>
      </w:r>
      <w:r w:rsidR="003F2FAB" w:rsidRPr="00404337">
        <w:rPr>
          <w:rFonts w:ascii="Times New Roman" w:hAnsi="Times New Roman" w:cs="Times New Roman"/>
        </w:rPr>
        <w:t>FAO. (2011). Joint FAO/WHO food standards programme Codex committee on contaminants in food, fifth session CODEX standards, 193-1995. The Hague, The Netherlands: Food and Agricultral Organization.</w:t>
      </w:r>
    </w:p>
    <w:p w14:paraId="1596227C" w14:textId="44263B7B"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9). </w:t>
      </w:r>
      <w:r w:rsidR="003F2FAB" w:rsidRPr="00404337">
        <w:rPr>
          <w:rFonts w:ascii="Times New Roman" w:hAnsi="Times New Roman" w:cs="Times New Roman"/>
        </w:rPr>
        <w:t xml:space="preserve">García-Trabanino, R., Jarquín, E., Wesseling, C., Johnson, R.J., González-Quiroz, M., Weiss, I., Glaser, J., José Vindell, J., Stockfelt, L., Roncal, C., Harra, T., Barregard, L., 2015. Heat stress, dehydration, and kidney function in sugarcane cutters in El Salvador – A cross-shift study of workers at risk of Mesoamerican nephropathy. Environmental Research, 142, 746-755. </w:t>
      </w:r>
    </w:p>
    <w:p w14:paraId="4200822A" w14:textId="09C4BD85"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10). </w:t>
      </w:r>
      <w:r w:rsidR="003F2FAB" w:rsidRPr="00404337">
        <w:rPr>
          <w:rFonts w:ascii="Times New Roman" w:hAnsi="Times New Roman" w:cs="Times New Roman"/>
        </w:rPr>
        <w:t xml:space="preserve">Govind, P., Madhuri, S., 2014. Heavy metals causing toxicity in animals and fishes. Research Journal of Animal, Veterinary and Fishery Sciences, 2(2), 17-23. </w:t>
      </w:r>
    </w:p>
    <w:p w14:paraId="2534C9BC" w14:textId="5BA75701"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11). </w:t>
      </w:r>
      <w:r w:rsidR="003F2FAB" w:rsidRPr="00404337">
        <w:rPr>
          <w:rFonts w:ascii="Times New Roman" w:hAnsi="Times New Roman" w:cs="Times New Roman"/>
        </w:rPr>
        <w:fldChar w:fldCharType="begin"/>
      </w:r>
      <w:r w:rsidR="003F2FAB" w:rsidRPr="00404337">
        <w:rPr>
          <w:rFonts w:ascii="Times New Roman" w:hAnsi="Times New Roman" w:cs="Times New Roman"/>
        </w:rPr>
        <w:instrText xml:space="preserve"> ADDIN EN.REFLIST </w:instrText>
      </w:r>
      <w:r w:rsidR="003F2FAB" w:rsidRPr="00404337">
        <w:rPr>
          <w:rFonts w:ascii="Times New Roman" w:hAnsi="Times New Roman" w:cs="Times New Roman"/>
        </w:rPr>
        <w:fldChar w:fldCharType="separate"/>
      </w:r>
      <w:r w:rsidR="003F2FAB" w:rsidRPr="00404337">
        <w:rPr>
          <w:rFonts w:ascii="Times New Roman" w:hAnsi="Times New Roman" w:cs="Times New Roman"/>
        </w:rPr>
        <w:t>Ileperuma, O., Dharmagunawardhane, H., Herath, K., 2009. Dissolution of aluminium from sub-standard utensils under high fluoride stress: a possible risk factor for chronic renal failure in the North-Central Province. Journal of the National Science Foundation of Sri Lanka, 37(3), 219-222.</w:t>
      </w:r>
      <w:r w:rsidR="003F2FAB" w:rsidRPr="00404337">
        <w:rPr>
          <w:rFonts w:ascii="Times New Roman" w:hAnsi="Times New Roman" w:cs="Times New Roman"/>
        </w:rPr>
        <w:fldChar w:fldCharType="end"/>
      </w:r>
    </w:p>
    <w:p w14:paraId="0DC5B06F" w14:textId="3DC1AA57"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12). </w:t>
      </w:r>
      <w:r w:rsidR="003F2FAB" w:rsidRPr="00404337">
        <w:rPr>
          <w:rFonts w:ascii="Times New Roman" w:hAnsi="Times New Roman" w:cs="Times New Roman"/>
        </w:rPr>
        <w:t xml:space="preserve">Järup, L., 2003. Hazards of heavy metal contamination. British Medical Bulletin, 68(1), 167-182. </w:t>
      </w:r>
    </w:p>
    <w:p w14:paraId="63E32C45" w14:textId="15C85A9E"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13). </w:t>
      </w:r>
      <w:r w:rsidR="003F2FAB" w:rsidRPr="00404337">
        <w:rPr>
          <w:rFonts w:ascii="Times New Roman" w:hAnsi="Times New Roman" w:cs="Times New Roman"/>
        </w:rPr>
        <w:t xml:space="preserve">Jayasumana, C., Gajanayake, R., Siribaddana, S., 2014. Importance of Arsenic and pesticides in epidemic chronic kidney disease in Sri Lanka. BMC Nephrology, 15(1), 124. </w:t>
      </w:r>
    </w:p>
    <w:p w14:paraId="5EB7EF62" w14:textId="42492C93"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14). </w:t>
      </w:r>
      <w:r w:rsidR="003F2FAB" w:rsidRPr="00404337">
        <w:rPr>
          <w:rFonts w:ascii="Times New Roman" w:hAnsi="Times New Roman" w:cs="Times New Roman"/>
        </w:rPr>
        <w:t xml:space="preserve">Jayatilake, N., Mendis, S., Maheepala, P., Mehta, F.R., 2013. Chronic kidney disease of uncertain aetiology: prevalence and causative factors in a developing country. BMC Nephrology, 14(1), 1-13. </w:t>
      </w:r>
    </w:p>
    <w:p w14:paraId="51677E3C" w14:textId="0C3FE0B1"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15). </w:t>
      </w:r>
      <w:r w:rsidR="003F2FAB" w:rsidRPr="00404337">
        <w:rPr>
          <w:rFonts w:ascii="Times New Roman" w:hAnsi="Times New Roman" w:cs="Times New Roman"/>
        </w:rPr>
        <w:t>Johnson, S., Misra, S.S., Sahu, R., Saxena, P., Mathur, H., Agarwal, H., 2012. Environmental contamination and its association with Chronic Kidney Disease of unknown etiology in North Central region of Sri Lanka. Centre for Science and Enviornment. 1-37.</w:t>
      </w:r>
    </w:p>
    <w:p w14:paraId="37E3A95F" w14:textId="099B9F40" w:rsidR="003F2FAB" w:rsidRPr="00404337" w:rsidRDefault="00081B0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16). </w:t>
      </w:r>
      <w:r w:rsidR="003F2FAB" w:rsidRPr="00404337">
        <w:rPr>
          <w:rFonts w:ascii="Times New Roman" w:hAnsi="Times New Roman" w:cs="Times New Roman"/>
        </w:rPr>
        <w:t xml:space="preserve">Khan, M.A., Rao, R.A.K., Ajmal, M., 2008. Heavy metal pollution and its control through nonconventional adsorbents (1998–2007): a review. Journal of International Environmental Application and Science, 3(2), 101-141. </w:t>
      </w:r>
    </w:p>
    <w:p w14:paraId="05BFBD1D" w14:textId="1A4487F5" w:rsidR="003F2FAB" w:rsidRPr="00404337" w:rsidRDefault="007838C2"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 xml:space="preserve">17). </w:t>
      </w:r>
      <w:r w:rsidR="003F2FAB" w:rsidRPr="00404337">
        <w:rPr>
          <w:rFonts w:ascii="Times New Roman" w:hAnsi="Times New Roman" w:cs="Times New Roman"/>
        </w:rPr>
        <w:t xml:space="preserve">Kobya, M., Demirbas, E., Senturk, E., Ince, M., 2005. Adsorption of heavy metal ions from aqueous solutions by activated carbon prepared from apricot stone. Bioresource Technology, 96(13), 1518-1521. </w:t>
      </w:r>
    </w:p>
    <w:p w14:paraId="22829858" w14:textId="77777777" w:rsidR="00FF3149" w:rsidRPr="00404337" w:rsidRDefault="00FF3149" w:rsidP="00FF3149">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18). Kruis, F. (2014). Environmental Chemistry. Selected methods for water quality analysis. Laboratory manual, LN168/14/1, UNESCO-IHE, Delft, the Netherlands.</w:t>
      </w:r>
    </w:p>
    <w:p w14:paraId="33BABC18" w14:textId="384BBB51" w:rsidR="003F2FAB" w:rsidRPr="00404337" w:rsidRDefault="00FF314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19</w:t>
      </w:r>
      <w:r w:rsidR="007838C2" w:rsidRPr="00404337">
        <w:rPr>
          <w:rFonts w:ascii="Times New Roman" w:hAnsi="Times New Roman" w:cs="Times New Roman"/>
        </w:rPr>
        <w:t xml:space="preserve">). </w:t>
      </w:r>
      <w:r w:rsidR="003F2FAB" w:rsidRPr="00404337">
        <w:rPr>
          <w:rFonts w:ascii="Times New Roman" w:hAnsi="Times New Roman" w:cs="Times New Roman"/>
          <w:lang w:val="en-GB"/>
        </w:rPr>
        <w:t>Perera, P.A.C.T., Sundarabarathy, T.V., Sivananthawerl, T., Kodithuwakku, S.P., Edirisinghe, U., 2016. Arsenic and Cadmium Contamination in Water, Sediments and Fish is a Consequence of Paddy Cultivation: Evidence of River Pollution in Sri Lanka. Achievements in the Life Sciences, 10(2), 144-160.</w:t>
      </w:r>
    </w:p>
    <w:p w14:paraId="46CC3A71" w14:textId="48D0AECD" w:rsidR="003F2FAB" w:rsidRPr="00404337" w:rsidRDefault="00FF3149"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20</w:t>
      </w:r>
      <w:r w:rsidR="007838C2" w:rsidRPr="00404337">
        <w:rPr>
          <w:rFonts w:ascii="Times New Roman" w:hAnsi="Times New Roman" w:cs="Times New Roman"/>
        </w:rPr>
        <w:t xml:space="preserve">). </w:t>
      </w:r>
      <w:r w:rsidR="003F2FAB" w:rsidRPr="00404337">
        <w:rPr>
          <w:rFonts w:ascii="Times New Roman" w:hAnsi="Times New Roman" w:cs="Times New Roman"/>
        </w:rPr>
        <w:t>Weeraratna, C., 2009. Fertilizer use in Sri Lanka with special reference to Chronic Kidney Disease of unidentified etiology (CKDu). TSP, 2010, 1-9.</w:t>
      </w:r>
    </w:p>
    <w:p w14:paraId="23EAD220" w14:textId="62C6C1E6" w:rsidR="003F2FAB" w:rsidRPr="00404337" w:rsidRDefault="00C6794D"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21</w:t>
      </w:r>
      <w:r w:rsidR="007838C2" w:rsidRPr="00404337">
        <w:rPr>
          <w:rFonts w:ascii="Times New Roman" w:hAnsi="Times New Roman" w:cs="Times New Roman"/>
        </w:rPr>
        <w:t xml:space="preserve">). </w:t>
      </w:r>
      <w:r w:rsidR="003F2FAB" w:rsidRPr="00404337">
        <w:rPr>
          <w:rFonts w:ascii="Times New Roman" w:hAnsi="Times New Roman" w:cs="Times New Roman"/>
        </w:rPr>
        <w:t>WHO. (2011). Cadmium in drinking-water: background document for development of WHO guidelines for drinking-water quality.</w:t>
      </w:r>
    </w:p>
    <w:p w14:paraId="028BDDA3" w14:textId="4CB17548" w:rsidR="003F2FAB" w:rsidRPr="00404337" w:rsidRDefault="00C6794D" w:rsidP="003F2FAB">
      <w:pPr>
        <w:pStyle w:val="EndNoteBibliography"/>
        <w:spacing w:after="0"/>
        <w:ind w:left="720" w:hanging="720"/>
        <w:jc w:val="both"/>
        <w:rPr>
          <w:rFonts w:ascii="Times New Roman" w:hAnsi="Times New Roman" w:cs="Times New Roman"/>
        </w:rPr>
      </w:pPr>
      <w:r w:rsidRPr="00404337">
        <w:rPr>
          <w:rFonts w:ascii="Times New Roman" w:hAnsi="Times New Roman" w:cs="Times New Roman"/>
        </w:rPr>
        <w:t>22</w:t>
      </w:r>
      <w:r w:rsidR="00012C3D" w:rsidRPr="00404337">
        <w:rPr>
          <w:rFonts w:ascii="Times New Roman" w:hAnsi="Times New Roman" w:cs="Times New Roman"/>
        </w:rPr>
        <w:t xml:space="preserve">). </w:t>
      </w:r>
      <w:r w:rsidR="003F2FAB" w:rsidRPr="00404337">
        <w:rPr>
          <w:rFonts w:ascii="Times New Roman" w:hAnsi="Times New Roman" w:cs="Times New Roman"/>
        </w:rPr>
        <w:t>WHO. (2011). Guidelines for drinking-water quality, Fourth Edition; World Health Organization.</w:t>
      </w:r>
    </w:p>
    <w:p w14:paraId="7122FAFF" w14:textId="77777777" w:rsidR="00F22C0F" w:rsidRPr="00404337" w:rsidRDefault="00F22C0F" w:rsidP="00196459">
      <w:pPr>
        <w:spacing w:line="360" w:lineRule="auto"/>
        <w:jc w:val="both"/>
        <w:rPr>
          <w:rFonts w:ascii="Times New Roman" w:hAnsi="Times New Roman" w:cs="Times New Roman"/>
          <w:b/>
          <w:bCs/>
        </w:rPr>
      </w:pPr>
    </w:p>
    <w:sectPr w:rsidR="00F22C0F" w:rsidRPr="004043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52EBB" w14:textId="77777777" w:rsidR="002B0CD5" w:rsidRDefault="002B0CD5" w:rsidP="00F42C15">
      <w:pPr>
        <w:spacing w:after="0" w:line="240" w:lineRule="auto"/>
      </w:pPr>
      <w:r>
        <w:separator/>
      </w:r>
    </w:p>
  </w:endnote>
  <w:endnote w:type="continuationSeparator" w:id="0">
    <w:p w14:paraId="0DC0FBE4" w14:textId="77777777" w:rsidR="002B0CD5" w:rsidRDefault="002B0CD5" w:rsidP="00F4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078A" w14:textId="77777777" w:rsidR="00F42C15" w:rsidRDefault="00F4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1C18" w14:textId="77777777" w:rsidR="00F42C15" w:rsidRDefault="00F4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2A26" w14:textId="77777777" w:rsidR="00F42C15" w:rsidRDefault="00F42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DD54" w14:textId="77777777" w:rsidR="002B0CD5" w:rsidRDefault="002B0CD5" w:rsidP="00F42C15">
      <w:pPr>
        <w:spacing w:after="0" w:line="240" w:lineRule="auto"/>
      </w:pPr>
      <w:r>
        <w:separator/>
      </w:r>
    </w:p>
  </w:footnote>
  <w:footnote w:type="continuationSeparator" w:id="0">
    <w:p w14:paraId="6441A5CC" w14:textId="77777777" w:rsidR="002B0CD5" w:rsidRDefault="002B0CD5" w:rsidP="00F4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5C5A" w14:textId="7545E709" w:rsidR="00F42C15" w:rsidRDefault="00F42C15">
    <w:pPr>
      <w:pStyle w:val="Header"/>
    </w:pPr>
    <w:r>
      <w:rPr>
        <w:noProof/>
      </w:rPr>
      <w:pict w14:anchorId="55674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08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ABF6" w14:textId="7D985130" w:rsidR="00F42C15" w:rsidRDefault="00F42C15">
    <w:pPr>
      <w:pStyle w:val="Header"/>
    </w:pPr>
    <w:r>
      <w:rPr>
        <w:noProof/>
      </w:rPr>
      <w:pict w14:anchorId="7829F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08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0BB58" w14:textId="3F52A348" w:rsidR="00F42C15" w:rsidRDefault="00F42C15">
    <w:pPr>
      <w:pStyle w:val="Header"/>
    </w:pPr>
    <w:r>
      <w:rPr>
        <w:noProof/>
      </w:rPr>
      <w:pict w14:anchorId="2D80C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08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7BC4"/>
    <w:multiLevelType w:val="hybridMultilevel"/>
    <w:tmpl w:val="13E8F9CE"/>
    <w:lvl w:ilvl="0" w:tplc="270EC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8E6"/>
    <w:multiLevelType w:val="hybridMultilevel"/>
    <w:tmpl w:val="3FC6FA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C607B"/>
    <w:multiLevelType w:val="hybridMultilevel"/>
    <w:tmpl w:val="16C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1C89"/>
    <w:multiLevelType w:val="multilevel"/>
    <w:tmpl w:val="B99C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91FC8"/>
    <w:multiLevelType w:val="multilevel"/>
    <w:tmpl w:val="C8C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97D"/>
    <w:multiLevelType w:val="hybridMultilevel"/>
    <w:tmpl w:val="F8465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76BA1"/>
    <w:multiLevelType w:val="multilevel"/>
    <w:tmpl w:val="B1C8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07B3D"/>
    <w:multiLevelType w:val="multilevel"/>
    <w:tmpl w:val="3A8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F6084"/>
    <w:multiLevelType w:val="hybridMultilevel"/>
    <w:tmpl w:val="FB7A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A1C1B"/>
    <w:multiLevelType w:val="hybridMultilevel"/>
    <w:tmpl w:val="BB42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9083D"/>
    <w:multiLevelType w:val="hybridMultilevel"/>
    <w:tmpl w:val="9D0A19D2"/>
    <w:lvl w:ilvl="0" w:tplc="1F6E08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26382C"/>
    <w:multiLevelType w:val="multilevel"/>
    <w:tmpl w:val="548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3"/>
  </w:num>
  <w:num w:numId="5">
    <w:abstractNumId w:val="4"/>
  </w:num>
  <w:num w:numId="6">
    <w:abstractNumId w:val="7"/>
  </w:num>
  <w:num w:numId="7">
    <w:abstractNumId w:val="9"/>
  </w:num>
  <w:num w:numId="8">
    <w:abstractNumId w:val="1"/>
  </w:num>
  <w:num w:numId="9">
    <w:abstractNumId w:val="5"/>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0E"/>
    <w:rsid w:val="00012C3D"/>
    <w:rsid w:val="000170AC"/>
    <w:rsid w:val="00017A27"/>
    <w:rsid w:val="0006300C"/>
    <w:rsid w:val="000739FA"/>
    <w:rsid w:val="00080BD6"/>
    <w:rsid w:val="00081B09"/>
    <w:rsid w:val="00081C07"/>
    <w:rsid w:val="000B3866"/>
    <w:rsid w:val="000E1CF0"/>
    <w:rsid w:val="001551A5"/>
    <w:rsid w:val="00160A62"/>
    <w:rsid w:val="00164643"/>
    <w:rsid w:val="0016547B"/>
    <w:rsid w:val="00183946"/>
    <w:rsid w:val="00187A82"/>
    <w:rsid w:val="00193E18"/>
    <w:rsid w:val="00196459"/>
    <w:rsid w:val="001A2BB4"/>
    <w:rsid w:val="001A4E57"/>
    <w:rsid w:val="001A5C5B"/>
    <w:rsid w:val="001B156E"/>
    <w:rsid w:val="001B30DD"/>
    <w:rsid w:val="001C1692"/>
    <w:rsid w:val="0026211D"/>
    <w:rsid w:val="002660E3"/>
    <w:rsid w:val="00277454"/>
    <w:rsid w:val="00286736"/>
    <w:rsid w:val="0029178A"/>
    <w:rsid w:val="002944C7"/>
    <w:rsid w:val="00296490"/>
    <w:rsid w:val="002A37EF"/>
    <w:rsid w:val="002B0CD5"/>
    <w:rsid w:val="002D035B"/>
    <w:rsid w:val="002E07CC"/>
    <w:rsid w:val="002E1E07"/>
    <w:rsid w:val="002E5A99"/>
    <w:rsid w:val="00315BBA"/>
    <w:rsid w:val="00335117"/>
    <w:rsid w:val="00382480"/>
    <w:rsid w:val="003875C2"/>
    <w:rsid w:val="00396290"/>
    <w:rsid w:val="003A1E96"/>
    <w:rsid w:val="003A7E20"/>
    <w:rsid w:val="003C349C"/>
    <w:rsid w:val="003E600E"/>
    <w:rsid w:val="003F2FAB"/>
    <w:rsid w:val="00404337"/>
    <w:rsid w:val="004161CE"/>
    <w:rsid w:val="00444AFA"/>
    <w:rsid w:val="004465EC"/>
    <w:rsid w:val="004536AD"/>
    <w:rsid w:val="00453D57"/>
    <w:rsid w:val="004578A2"/>
    <w:rsid w:val="004671DD"/>
    <w:rsid w:val="00495A2A"/>
    <w:rsid w:val="004B0EE5"/>
    <w:rsid w:val="004E1276"/>
    <w:rsid w:val="00524CE7"/>
    <w:rsid w:val="00527AB0"/>
    <w:rsid w:val="00540ACC"/>
    <w:rsid w:val="00594F0E"/>
    <w:rsid w:val="005B1F0D"/>
    <w:rsid w:val="005B698B"/>
    <w:rsid w:val="005F6F2A"/>
    <w:rsid w:val="0061121E"/>
    <w:rsid w:val="006120E9"/>
    <w:rsid w:val="00636BE9"/>
    <w:rsid w:val="00663ACE"/>
    <w:rsid w:val="00670665"/>
    <w:rsid w:val="006815F3"/>
    <w:rsid w:val="006A62B0"/>
    <w:rsid w:val="006C2CA7"/>
    <w:rsid w:val="006C67C2"/>
    <w:rsid w:val="006E6724"/>
    <w:rsid w:val="006F24BB"/>
    <w:rsid w:val="006F6A16"/>
    <w:rsid w:val="00706873"/>
    <w:rsid w:val="00732F97"/>
    <w:rsid w:val="007409DE"/>
    <w:rsid w:val="00767A20"/>
    <w:rsid w:val="00774E76"/>
    <w:rsid w:val="007838C2"/>
    <w:rsid w:val="00790E45"/>
    <w:rsid w:val="00793851"/>
    <w:rsid w:val="00797CFD"/>
    <w:rsid w:val="007A0BEA"/>
    <w:rsid w:val="007A2737"/>
    <w:rsid w:val="007A6EA1"/>
    <w:rsid w:val="007C70BB"/>
    <w:rsid w:val="007E15B8"/>
    <w:rsid w:val="007E405E"/>
    <w:rsid w:val="00830476"/>
    <w:rsid w:val="008526C4"/>
    <w:rsid w:val="00867CCD"/>
    <w:rsid w:val="008767A9"/>
    <w:rsid w:val="00883854"/>
    <w:rsid w:val="008C5484"/>
    <w:rsid w:val="008D7C55"/>
    <w:rsid w:val="008E25D4"/>
    <w:rsid w:val="008E358F"/>
    <w:rsid w:val="00933AB4"/>
    <w:rsid w:val="0094389C"/>
    <w:rsid w:val="00962ABE"/>
    <w:rsid w:val="00972965"/>
    <w:rsid w:val="00990CB2"/>
    <w:rsid w:val="009E0373"/>
    <w:rsid w:val="009F792B"/>
    <w:rsid w:val="00A40303"/>
    <w:rsid w:val="00A50029"/>
    <w:rsid w:val="00A573E9"/>
    <w:rsid w:val="00A66AE2"/>
    <w:rsid w:val="00A801D7"/>
    <w:rsid w:val="00A85687"/>
    <w:rsid w:val="00A95389"/>
    <w:rsid w:val="00AB6D89"/>
    <w:rsid w:val="00AC2B9C"/>
    <w:rsid w:val="00AE6125"/>
    <w:rsid w:val="00B14964"/>
    <w:rsid w:val="00B36EAE"/>
    <w:rsid w:val="00B41BAD"/>
    <w:rsid w:val="00B42725"/>
    <w:rsid w:val="00B57043"/>
    <w:rsid w:val="00B95AE9"/>
    <w:rsid w:val="00BA3139"/>
    <w:rsid w:val="00BA418E"/>
    <w:rsid w:val="00BB2887"/>
    <w:rsid w:val="00BB75CF"/>
    <w:rsid w:val="00BD4190"/>
    <w:rsid w:val="00BE57F5"/>
    <w:rsid w:val="00C054C6"/>
    <w:rsid w:val="00C07321"/>
    <w:rsid w:val="00C14C08"/>
    <w:rsid w:val="00C61C75"/>
    <w:rsid w:val="00C6794D"/>
    <w:rsid w:val="00C83385"/>
    <w:rsid w:val="00C83B4B"/>
    <w:rsid w:val="00CB1E43"/>
    <w:rsid w:val="00CB71B4"/>
    <w:rsid w:val="00CE24A9"/>
    <w:rsid w:val="00D0718D"/>
    <w:rsid w:val="00D155A5"/>
    <w:rsid w:val="00D40C8B"/>
    <w:rsid w:val="00D54707"/>
    <w:rsid w:val="00D54EF7"/>
    <w:rsid w:val="00D555A7"/>
    <w:rsid w:val="00D60C3F"/>
    <w:rsid w:val="00D713AF"/>
    <w:rsid w:val="00D93D1F"/>
    <w:rsid w:val="00D94462"/>
    <w:rsid w:val="00DB6C77"/>
    <w:rsid w:val="00DC3331"/>
    <w:rsid w:val="00DD40CD"/>
    <w:rsid w:val="00E05168"/>
    <w:rsid w:val="00E2736B"/>
    <w:rsid w:val="00E31CAA"/>
    <w:rsid w:val="00E4277C"/>
    <w:rsid w:val="00E5614A"/>
    <w:rsid w:val="00EB6863"/>
    <w:rsid w:val="00EC289F"/>
    <w:rsid w:val="00EC4711"/>
    <w:rsid w:val="00ED1ACF"/>
    <w:rsid w:val="00F22C0F"/>
    <w:rsid w:val="00F3312D"/>
    <w:rsid w:val="00F33E95"/>
    <w:rsid w:val="00F42C15"/>
    <w:rsid w:val="00F45722"/>
    <w:rsid w:val="00F6064C"/>
    <w:rsid w:val="00F62871"/>
    <w:rsid w:val="00F711E9"/>
    <w:rsid w:val="00F86640"/>
    <w:rsid w:val="00F86E6D"/>
    <w:rsid w:val="00F95CC7"/>
    <w:rsid w:val="00FB20C3"/>
    <w:rsid w:val="00FC7538"/>
    <w:rsid w:val="00FE5AAE"/>
    <w:rsid w:val="00FF3149"/>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17C82"/>
  <w15:chartTrackingRefBased/>
  <w15:docId w15:val="{3C709352-49D0-4231-8BC9-C2EDFD49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CB01ARTAbstract">
    <w:name w:val="RSC B01 ART Abstract"/>
    <w:basedOn w:val="Normal"/>
    <w:link w:val="RSCB01ARTAbstractChar"/>
    <w:qFormat/>
    <w:rsid w:val="003E600E"/>
    <w:pPr>
      <w:spacing w:after="200" w:line="240" w:lineRule="exact"/>
      <w:jc w:val="both"/>
    </w:pPr>
    <w:rPr>
      <w:noProof/>
      <w:kern w:val="0"/>
      <w:sz w:val="16"/>
      <w:lang w:val="en-GB" w:eastAsia="en-GB"/>
      <w14:ligatures w14:val="none"/>
    </w:rPr>
  </w:style>
  <w:style w:type="character" w:customStyle="1" w:styleId="RSCB01ARTAbstractChar">
    <w:name w:val="RSC B01 ART Abstract Char"/>
    <w:basedOn w:val="DefaultParagraphFont"/>
    <w:link w:val="RSCB01ARTAbstract"/>
    <w:rsid w:val="003E600E"/>
    <w:rPr>
      <w:noProof/>
      <w:kern w:val="0"/>
      <w:sz w:val="16"/>
      <w:lang w:val="en-GB" w:eastAsia="en-GB"/>
      <w14:ligatures w14:val="none"/>
    </w:rPr>
  </w:style>
  <w:style w:type="character" w:styleId="Hyperlink">
    <w:name w:val="Hyperlink"/>
    <w:basedOn w:val="DefaultParagraphFont"/>
    <w:uiPriority w:val="99"/>
    <w:unhideWhenUsed/>
    <w:rsid w:val="004E1276"/>
    <w:rPr>
      <w:color w:val="0000FF"/>
      <w:u w:val="single"/>
    </w:rPr>
  </w:style>
  <w:style w:type="character" w:styleId="Strong">
    <w:name w:val="Strong"/>
    <w:basedOn w:val="DefaultParagraphFont"/>
    <w:uiPriority w:val="22"/>
    <w:qFormat/>
    <w:rsid w:val="00B14964"/>
    <w:rPr>
      <w:b/>
      <w:bCs/>
    </w:rPr>
  </w:style>
  <w:style w:type="paragraph" w:styleId="NormalWeb">
    <w:name w:val="Normal (Web)"/>
    <w:basedOn w:val="Normal"/>
    <w:uiPriority w:val="99"/>
    <w:semiHidden/>
    <w:unhideWhenUsed/>
    <w:rsid w:val="007409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409DE"/>
    <w:pPr>
      <w:ind w:left="720"/>
      <w:contextualSpacing/>
    </w:pPr>
  </w:style>
  <w:style w:type="paragraph" w:customStyle="1" w:styleId="RSCB02ArticleText">
    <w:name w:val="RSC B02 Article Text"/>
    <w:basedOn w:val="Normal"/>
    <w:link w:val="RSCB02ArticleTextChar"/>
    <w:qFormat/>
    <w:rsid w:val="00663ACE"/>
    <w:pPr>
      <w:spacing w:after="0" w:line="240" w:lineRule="exact"/>
      <w:jc w:val="both"/>
    </w:pPr>
    <w:rPr>
      <w:rFonts w:cs="Times New Roman"/>
      <w:w w:val="108"/>
      <w:kern w:val="0"/>
      <w:sz w:val="18"/>
      <w:szCs w:val="18"/>
      <w:lang w:val="en-GB"/>
      <w14:ligatures w14:val="none"/>
    </w:rPr>
  </w:style>
  <w:style w:type="character" w:customStyle="1" w:styleId="RSCB02ArticleTextChar">
    <w:name w:val="RSC B02 Article Text Char"/>
    <w:basedOn w:val="DefaultParagraphFont"/>
    <w:link w:val="RSCB02ArticleText"/>
    <w:rsid w:val="00663ACE"/>
    <w:rPr>
      <w:rFonts w:cs="Times New Roman"/>
      <w:w w:val="108"/>
      <w:kern w:val="0"/>
      <w:sz w:val="18"/>
      <w:szCs w:val="18"/>
      <w:lang w:val="en-GB"/>
      <w14:ligatures w14:val="none"/>
    </w:rPr>
  </w:style>
  <w:style w:type="paragraph" w:customStyle="1" w:styleId="RSCB08CHeadingIn-line">
    <w:name w:val="RSC B08 C Heading (In-line)"/>
    <w:link w:val="RSCB08CHeadingIn-lineChar"/>
    <w:qFormat/>
    <w:rsid w:val="00663ACE"/>
    <w:pPr>
      <w:spacing w:after="0" w:line="276" w:lineRule="auto"/>
    </w:pPr>
    <w:rPr>
      <w:b/>
      <w:kern w:val="0"/>
      <w:sz w:val="18"/>
      <w:lang w:val="en-GB"/>
      <w14:ligatures w14:val="none"/>
    </w:rPr>
  </w:style>
  <w:style w:type="character" w:customStyle="1" w:styleId="RSCB08CHeadingIn-lineChar">
    <w:name w:val="RSC B08 C Heading (In-line) Char"/>
    <w:basedOn w:val="DefaultParagraphFont"/>
    <w:link w:val="RSCB08CHeadingIn-line"/>
    <w:rsid w:val="00663ACE"/>
    <w:rPr>
      <w:b/>
      <w:kern w:val="0"/>
      <w:sz w:val="18"/>
      <w:lang w:val="en-GB"/>
      <w14:ligatures w14:val="none"/>
    </w:rPr>
  </w:style>
  <w:style w:type="table" w:styleId="TableGrid">
    <w:name w:val="Table Grid"/>
    <w:basedOn w:val="TableNormal"/>
    <w:uiPriority w:val="39"/>
    <w:rsid w:val="004B0EE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rsid w:val="00017A27"/>
    <w:pPr>
      <w:keepNext/>
      <w:spacing w:before="240" w:after="320" w:line="240" w:lineRule="auto"/>
    </w:pPr>
    <w:rPr>
      <w:rFonts w:ascii="Times New Roman" w:eastAsia="Times New Roman" w:hAnsi="Times New Roman" w:cs="Times New Roman"/>
      <w:iCs/>
      <w:kern w:val="0"/>
      <w:sz w:val="24"/>
      <w:szCs w:val="24"/>
      <w:lang w:val="en-GB"/>
      <w14:ligatures w14:val="none"/>
    </w:rPr>
  </w:style>
  <w:style w:type="table" w:customStyle="1" w:styleId="PlainTable41">
    <w:name w:val="Plain Table 41"/>
    <w:basedOn w:val="TableNormal"/>
    <w:uiPriority w:val="44"/>
    <w:rsid w:val="00017A27"/>
    <w:pPr>
      <w:spacing w:after="0" w:line="240" w:lineRule="auto"/>
    </w:pPr>
    <w:rPr>
      <w:kern w:val="0"/>
      <w:lang w:val="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U-IHEChaptertitle">
    <w:name w:val="U-IHE Chaptertitle"/>
    <w:next w:val="Normal"/>
    <w:autoRedefine/>
    <w:qFormat/>
    <w:rsid w:val="00286736"/>
    <w:pPr>
      <w:spacing w:after="0" w:line="540" w:lineRule="exact"/>
    </w:pPr>
    <w:rPr>
      <w:rFonts w:ascii="Arial" w:eastAsia="Times New Roman" w:hAnsi="Arial" w:cs="Arial"/>
      <w:b/>
      <w:bCs/>
      <w:kern w:val="32"/>
      <w:sz w:val="48"/>
      <w:szCs w:val="32"/>
      <w:lang w:val="en-GB"/>
      <w14:ligatures w14:val="none"/>
    </w:rPr>
  </w:style>
  <w:style w:type="paragraph" w:customStyle="1" w:styleId="EndNoteBibliography">
    <w:name w:val="EndNote Bibliography"/>
    <w:basedOn w:val="Normal"/>
    <w:link w:val="EndNoteBibliographyChar"/>
    <w:rsid w:val="003F2FAB"/>
    <w:pPr>
      <w:spacing w:line="240" w:lineRule="auto"/>
    </w:pPr>
    <w:rPr>
      <w:rFonts w:ascii="Calibri" w:hAnsi="Calibri"/>
      <w:noProof/>
      <w:kern w:val="0"/>
      <w14:ligatures w14:val="none"/>
    </w:rPr>
  </w:style>
  <w:style w:type="character" w:customStyle="1" w:styleId="EndNoteBibliographyChar">
    <w:name w:val="EndNote Bibliography Char"/>
    <w:basedOn w:val="DefaultParagraphFont"/>
    <w:link w:val="EndNoteBibliography"/>
    <w:rsid w:val="003F2FAB"/>
    <w:rPr>
      <w:rFonts w:ascii="Calibri" w:hAnsi="Calibri"/>
      <w:noProof/>
      <w:kern w:val="0"/>
      <w14:ligatures w14:val="none"/>
    </w:rPr>
  </w:style>
  <w:style w:type="paragraph" w:styleId="Header">
    <w:name w:val="header"/>
    <w:basedOn w:val="Normal"/>
    <w:link w:val="HeaderChar"/>
    <w:uiPriority w:val="99"/>
    <w:unhideWhenUsed/>
    <w:rsid w:val="00F4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15"/>
  </w:style>
  <w:style w:type="paragraph" w:styleId="Footer">
    <w:name w:val="footer"/>
    <w:basedOn w:val="Normal"/>
    <w:link w:val="FooterChar"/>
    <w:uiPriority w:val="99"/>
    <w:unhideWhenUsed/>
    <w:rsid w:val="00F4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3968">
      <w:bodyDiv w:val="1"/>
      <w:marLeft w:val="0"/>
      <w:marRight w:val="0"/>
      <w:marTop w:val="0"/>
      <w:marBottom w:val="0"/>
      <w:divBdr>
        <w:top w:val="none" w:sz="0" w:space="0" w:color="auto"/>
        <w:left w:val="none" w:sz="0" w:space="0" w:color="auto"/>
        <w:bottom w:val="none" w:sz="0" w:space="0" w:color="auto"/>
        <w:right w:val="none" w:sz="0" w:space="0" w:color="auto"/>
      </w:divBdr>
    </w:div>
    <w:div w:id="417335463">
      <w:bodyDiv w:val="1"/>
      <w:marLeft w:val="0"/>
      <w:marRight w:val="0"/>
      <w:marTop w:val="0"/>
      <w:marBottom w:val="0"/>
      <w:divBdr>
        <w:top w:val="none" w:sz="0" w:space="0" w:color="auto"/>
        <w:left w:val="none" w:sz="0" w:space="0" w:color="auto"/>
        <w:bottom w:val="none" w:sz="0" w:space="0" w:color="auto"/>
        <w:right w:val="none" w:sz="0" w:space="0" w:color="auto"/>
      </w:divBdr>
    </w:div>
    <w:div w:id="427238018">
      <w:bodyDiv w:val="1"/>
      <w:marLeft w:val="0"/>
      <w:marRight w:val="0"/>
      <w:marTop w:val="0"/>
      <w:marBottom w:val="0"/>
      <w:divBdr>
        <w:top w:val="none" w:sz="0" w:space="0" w:color="auto"/>
        <w:left w:val="none" w:sz="0" w:space="0" w:color="auto"/>
        <w:bottom w:val="none" w:sz="0" w:space="0" w:color="auto"/>
        <w:right w:val="none" w:sz="0" w:space="0" w:color="auto"/>
      </w:divBdr>
    </w:div>
    <w:div w:id="943539561">
      <w:bodyDiv w:val="1"/>
      <w:marLeft w:val="0"/>
      <w:marRight w:val="0"/>
      <w:marTop w:val="0"/>
      <w:marBottom w:val="0"/>
      <w:divBdr>
        <w:top w:val="none" w:sz="0" w:space="0" w:color="auto"/>
        <w:left w:val="none" w:sz="0" w:space="0" w:color="auto"/>
        <w:bottom w:val="none" w:sz="0" w:space="0" w:color="auto"/>
        <w:right w:val="none" w:sz="0" w:space="0" w:color="auto"/>
      </w:divBdr>
      <w:divsChild>
        <w:div w:id="866143986">
          <w:marLeft w:val="0"/>
          <w:marRight w:val="0"/>
          <w:marTop w:val="0"/>
          <w:marBottom w:val="0"/>
          <w:divBdr>
            <w:top w:val="none" w:sz="0" w:space="0" w:color="auto"/>
            <w:left w:val="none" w:sz="0" w:space="0" w:color="auto"/>
            <w:bottom w:val="none" w:sz="0" w:space="0" w:color="auto"/>
            <w:right w:val="none" w:sz="0" w:space="0" w:color="auto"/>
          </w:divBdr>
          <w:divsChild>
            <w:div w:id="1731658066">
              <w:marLeft w:val="0"/>
              <w:marRight w:val="0"/>
              <w:marTop w:val="0"/>
              <w:marBottom w:val="0"/>
              <w:divBdr>
                <w:top w:val="none" w:sz="0" w:space="0" w:color="auto"/>
                <w:left w:val="none" w:sz="0" w:space="0" w:color="auto"/>
                <w:bottom w:val="none" w:sz="0" w:space="0" w:color="auto"/>
                <w:right w:val="none" w:sz="0" w:space="0" w:color="auto"/>
              </w:divBdr>
              <w:divsChild>
                <w:div w:id="1149829887">
                  <w:marLeft w:val="0"/>
                  <w:marRight w:val="0"/>
                  <w:marTop w:val="0"/>
                  <w:marBottom w:val="0"/>
                  <w:divBdr>
                    <w:top w:val="none" w:sz="0" w:space="0" w:color="auto"/>
                    <w:left w:val="none" w:sz="0" w:space="0" w:color="auto"/>
                    <w:bottom w:val="none" w:sz="0" w:space="0" w:color="auto"/>
                    <w:right w:val="none" w:sz="0" w:space="0" w:color="auto"/>
                  </w:divBdr>
                  <w:divsChild>
                    <w:div w:id="72096198">
                      <w:marLeft w:val="0"/>
                      <w:marRight w:val="0"/>
                      <w:marTop w:val="0"/>
                      <w:marBottom w:val="0"/>
                      <w:divBdr>
                        <w:top w:val="none" w:sz="0" w:space="0" w:color="auto"/>
                        <w:left w:val="none" w:sz="0" w:space="0" w:color="auto"/>
                        <w:bottom w:val="none" w:sz="0" w:space="0" w:color="auto"/>
                        <w:right w:val="none" w:sz="0" w:space="0" w:color="auto"/>
                      </w:divBdr>
                      <w:divsChild>
                        <w:div w:id="11304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8715">
              <w:marLeft w:val="0"/>
              <w:marRight w:val="0"/>
              <w:marTop w:val="0"/>
              <w:marBottom w:val="0"/>
              <w:divBdr>
                <w:top w:val="none" w:sz="0" w:space="0" w:color="auto"/>
                <w:left w:val="none" w:sz="0" w:space="0" w:color="auto"/>
                <w:bottom w:val="none" w:sz="0" w:space="0" w:color="auto"/>
                <w:right w:val="none" w:sz="0" w:space="0" w:color="auto"/>
              </w:divBdr>
              <w:divsChild>
                <w:div w:id="1290431962">
                  <w:marLeft w:val="0"/>
                  <w:marRight w:val="0"/>
                  <w:marTop w:val="0"/>
                  <w:marBottom w:val="0"/>
                  <w:divBdr>
                    <w:top w:val="none" w:sz="0" w:space="0" w:color="auto"/>
                    <w:left w:val="none" w:sz="0" w:space="0" w:color="auto"/>
                    <w:bottom w:val="none" w:sz="0" w:space="0" w:color="auto"/>
                    <w:right w:val="none" w:sz="0" w:space="0" w:color="auto"/>
                  </w:divBdr>
                  <w:divsChild>
                    <w:div w:id="1428430255">
                      <w:marLeft w:val="0"/>
                      <w:marRight w:val="0"/>
                      <w:marTop w:val="0"/>
                      <w:marBottom w:val="0"/>
                      <w:divBdr>
                        <w:top w:val="none" w:sz="0" w:space="0" w:color="auto"/>
                        <w:left w:val="none" w:sz="0" w:space="0" w:color="auto"/>
                        <w:bottom w:val="none" w:sz="0" w:space="0" w:color="auto"/>
                        <w:right w:val="none" w:sz="0" w:space="0" w:color="auto"/>
                      </w:divBdr>
                      <w:divsChild>
                        <w:div w:id="605039103">
                          <w:marLeft w:val="0"/>
                          <w:marRight w:val="0"/>
                          <w:marTop w:val="0"/>
                          <w:marBottom w:val="0"/>
                          <w:divBdr>
                            <w:top w:val="none" w:sz="0" w:space="0" w:color="auto"/>
                            <w:left w:val="none" w:sz="0" w:space="0" w:color="auto"/>
                            <w:bottom w:val="none" w:sz="0" w:space="0" w:color="auto"/>
                            <w:right w:val="none" w:sz="0" w:space="0" w:color="auto"/>
                          </w:divBdr>
                        </w:div>
                        <w:div w:id="9492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95096">
      <w:bodyDiv w:val="1"/>
      <w:marLeft w:val="0"/>
      <w:marRight w:val="0"/>
      <w:marTop w:val="0"/>
      <w:marBottom w:val="0"/>
      <w:divBdr>
        <w:top w:val="none" w:sz="0" w:space="0" w:color="auto"/>
        <w:left w:val="none" w:sz="0" w:space="0" w:color="auto"/>
        <w:bottom w:val="none" w:sz="0" w:space="0" w:color="auto"/>
        <w:right w:val="none" w:sz="0" w:space="0" w:color="auto"/>
      </w:divBdr>
    </w:div>
    <w:div w:id="1215198814">
      <w:bodyDiv w:val="1"/>
      <w:marLeft w:val="0"/>
      <w:marRight w:val="0"/>
      <w:marTop w:val="0"/>
      <w:marBottom w:val="0"/>
      <w:divBdr>
        <w:top w:val="none" w:sz="0" w:space="0" w:color="auto"/>
        <w:left w:val="none" w:sz="0" w:space="0" w:color="auto"/>
        <w:bottom w:val="none" w:sz="0" w:space="0" w:color="auto"/>
        <w:right w:val="none" w:sz="0" w:space="0" w:color="auto"/>
      </w:divBdr>
    </w:div>
    <w:div w:id="1396315645">
      <w:bodyDiv w:val="1"/>
      <w:marLeft w:val="0"/>
      <w:marRight w:val="0"/>
      <w:marTop w:val="0"/>
      <w:marBottom w:val="0"/>
      <w:divBdr>
        <w:top w:val="none" w:sz="0" w:space="0" w:color="auto"/>
        <w:left w:val="none" w:sz="0" w:space="0" w:color="auto"/>
        <w:bottom w:val="none" w:sz="0" w:space="0" w:color="auto"/>
        <w:right w:val="none" w:sz="0" w:space="0" w:color="auto"/>
      </w:divBdr>
    </w:div>
    <w:div w:id="1619413115">
      <w:bodyDiv w:val="1"/>
      <w:marLeft w:val="0"/>
      <w:marRight w:val="0"/>
      <w:marTop w:val="0"/>
      <w:marBottom w:val="0"/>
      <w:divBdr>
        <w:top w:val="none" w:sz="0" w:space="0" w:color="auto"/>
        <w:left w:val="none" w:sz="0" w:space="0" w:color="auto"/>
        <w:bottom w:val="none" w:sz="0" w:space="0" w:color="auto"/>
        <w:right w:val="none" w:sz="0" w:space="0" w:color="auto"/>
      </w:divBdr>
      <w:divsChild>
        <w:div w:id="674262750">
          <w:marLeft w:val="0"/>
          <w:marRight w:val="0"/>
          <w:marTop w:val="0"/>
          <w:marBottom w:val="0"/>
          <w:divBdr>
            <w:top w:val="none" w:sz="0" w:space="0" w:color="auto"/>
            <w:left w:val="none" w:sz="0" w:space="0" w:color="auto"/>
            <w:bottom w:val="none" w:sz="0" w:space="0" w:color="auto"/>
            <w:right w:val="none" w:sz="0" w:space="0" w:color="auto"/>
          </w:divBdr>
          <w:divsChild>
            <w:div w:id="412631645">
              <w:marLeft w:val="0"/>
              <w:marRight w:val="0"/>
              <w:marTop w:val="0"/>
              <w:marBottom w:val="0"/>
              <w:divBdr>
                <w:top w:val="none" w:sz="0" w:space="0" w:color="auto"/>
                <w:left w:val="none" w:sz="0" w:space="0" w:color="auto"/>
                <w:bottom w:val="none" w:sz="0" w:space="0" w:color="auto"/>
                <w:right w:val="none" w:sz="0" w:space="0" w:color="auto"/>
              </w:divBdr>
              <w:divsChild>
                <w:div w:id="2128086003">
                  <w:marLeft w:val="0"/>
                  <w:marRight w:val="0"/>
                  <w:marTop w:val="0"/>
                  <w:marBottom w:val="0"/>
                  <w:divBdr>
                    <w:top w:val="none" w:sz="0" w:space="0" w:color="auto"/>
                    <w:left w:val="none" w:sz="0" w:space="0" w:color="auto"/>
                    <w:bottom w:val="none" w:sz="0" w:space="0" w:color="auto"/>
                    <w:right w:val="none" w:sz="0" w:space="0" w:color="auto"/>
                  </w:divBdr>
                  <w:divsChild>
                    <w:div w:id="141384720">
                      <w:marLeft w:val="0"/>
                      <w:marRight w:val="0"/>
                      <w:marTop w:val="0"/>
                      <w:marBottom w:val="0"/>
                      <w:divBdr>
                        <w:top w:val="none" w:sz="0" w:space="0" w:color="auto"/>
                        <w:left w:val="none" w:sz="0" w:space="0" w:color="auto"/>
                        <w:bottom w:val="none" w:sz="0" w:space="0" w:color="auto"/>
                        <w:right w:val="none" w:sz="0" w:space="0" w:color="auto"/>
                      </w:divBdr>
                      <w:divsChild>
                        <w:div w:id="3390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0182">
              <w:marLeft w:val="0"/>
              <w:marRight w:val="0"/>
              <w:marTop w:val="0"/>
              <w:marBottom w:val="0"/>
              <w:divBdr>
                <w:top w:val="none" w:sz="0" w:space="0" w:color="auto"/>
                <w:left w:val="none" w:sz="0" w:space="0" w:color="auto"/>
                <w:bottom w:val="none" w:sz="0" w:space="0" w:color="auto"/>
                <w:right w:val="none" w:sz="0" w:space="0" w:color="auto"/>
              </w:divBdr>
              <w:divsChild>
                <w:div w:id="1473592920">
                  <w:marLeft w:val="0"/>
                  <w:marRight w:val="0"/>
                  <w:marTop w:val="0"/>
                  <w:marBottom w:val="0"/>
                  <w:divBdr>
                    <w:top w:val="none" w:sz="0" w:space="0" w:color="auto"/>
                    <w:left w:val="none" w:sz="0" w:space="0" w:color="auto"/>
                    <w:bottom w:val="none" w:sz="0" w:space="0" w:color="auto"/>
                    <w:right w:val="none" w:sz="0" w:space="0" w:color="auto"/>
                  </w:divBdr>
                  <w:divsChild>
                    <w:div w:id="751201430">
                      <w:marLeft w:val="0"/>
                      <w:marRight w:val="0"/>
                      <w:marTop w:val="0"/>
                      <w:marBottom w:val="0"/>
                      <w:divBdr>
                        <w:top w:val="none" w:sz="0" w:space="0" w:color="auto"/>
                        <w:left w:val="none" w:sz="0" w:space="0" w:color="auto"/>
                        <w:bottom w:val="none" w:sz="0" w:space="0" w:color="auto"/>
                        <w:right w:val="none" w:sz="0" w:space="0" w:color="auto"/>
                      </w:divBdr>
                      <w:divsChild>
                        <w:div w:id="1977947468">
                          <w:marLeft w:val="0"/>
                          <w:marRight w:val="0"/>
                          <w:marTop w:val="0"/>
                          <w:marBottom w:val="0"/>
                          <w:divBdr>
                            <w:top w:val="none" w:sz="0" w:space="0" w:color="auto"/>
                            <w:left w:val="none" w:sz="0" w:space="0" w:color="auto"/>
                            <w:bottom w:val="none" w:sz="0" w:space="0" w:color="auto"/>
                            <w:right w:val="none" w:sz="0" w:space="0" w:color="auto"/>
                          </w:divBdr>
                        </w:div>
                        <w:div w:id="439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693945">
      <w:bodyDiv w:val="1"/>
      <w:marLeft w:val="0"/>
      <w:marRight w:val="0"/>
      <w:marTop w:val="0"/>
      <w:marBottom w:val="0"/>
      <w:divBdr>
        <w:top w:val="none" w:sz="0" w:space="0" w:color="auto"/>
        <w:left w:val="none" w:sz="0" w:space="0" w:color="auto"/>
        <w:bottom w:val="none" w:sz="0" w:space="0" w:color="auto"/>
        <w:right w:val="none" w:sz="0" w:space="0" w:color="auto"/>
      </w:divBdr>
    </w:div>
    <w:div w:id="1925988986">
      <w:bodyDiv w:val="1"/>
      <w:marLeft w:val="0"/>
      <w:marRight w:val="0"/>
      <w:marTop w:val="0"/>
      <w:marBottom w:val="0"/>
      <w:divBdr>
        <w:top w:val="none" w:sz="0" w:space="0" w:color="auto"/>
        <w:left w:val="none" w:sz="0" w:space="0" w:color="auto"/>
        <w:bottom w:val="none" w:sz="0" w:space="0" w:color="auto"/>
        <w:right w:val="none" w:sz="0" w:space="0" w:color="auto"/>
      </w:divBdr>
    </w:div>
    <w:div w:id="19814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Module%2014\data%20colection%20in%20sri%20lanka\lAB\ICP-MS\Muscles%20by%20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odule%2014\data%20colection%20in%20sri%20lanka\lAB\ICP-MS\Muscles%20by%20m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odule%2014\data%20colection%20in%20sri%20lanka\lAB\ICP-MS\Liv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3526606471488362"/>
          <c:y val="4.6511627906976744E-2"/>
          <c:w val="0.83899390954509068"/>
          <c:h val="0.71857006246312238"/>
        </c:manualLayout>
      </c:layout>
      <c:barChart>
        <c:barDir val="col"/>
        <c:grouping val="clustered"/>
        <c:varyColors val="0"/>
        <c:ser>
          <c:idx val="0"/>
          <c:order val="0"/>
          <c:tx>
            <c:strRef>
              <c:f>CR!$B$1</c:f>
              <c:strCache>
                <c:ptCount val="1"/>
                <c:pt idx="0">
                  <c:v>Cr (µg/g)</c:v>
                </c:pt>
              </c:strCache>
            </c:strRef>
          </c:tx>
          <c:spPr>
            <a:solidFill>
              <a:schemeClr val="accent4"/>
            </a:solidFill>
            <a:ln>
              <a:noFill/>
            </a:ln>
            <a:effectLst/>
          </c:spPr>
          <c:invertIfNegative val="0"/>
          <c:errBars>
            <c:errBarType val="both"/>
            <c:errValType val="cust"/>
            <c:noEndCap val="0"/>
            <c:plus>
              <c:numRef>
                <c:f>CR!$D$10:$K$10</c:f>
                <c:numCache>
                  <c:formatCode>General</c:formatCode>
                  <c:ptCount val="8"/>
                  <c:pt idx="0">
                    <c:v>0.45024370428873589</c:v>
                  </c:pt>
                  <c:pt idx="1">
                    <c:v>6.3036084588512023E-2</c:v>
                  </c:pt>
                  <c:pt idx="2">
                    <c:v>0.31607397769259882</c:v>
                  </c:pt>
                  <c:pt idx="3">
                    <c:v>0.31477107246868036</c:v>
                  </c:pt>
                  <c:pt idx="4">
                    <c:v>0.36010871339869505</c:v>
                  </c:pt>
                  <c:pt idx="5">
                    <c:v>0.26177133615477993</c:v>
                  </c:pt>
                  <c:pt idx="6">
                    <c:v>0.40695787829900704</c:v>
                  </c:pt>
                  <c:pt idx="7">
                    <c:v>0.34606978165577568</c:v>
                  </c:pt>
                </c:numCache>
              </c:numRef>
            </c:plus>
            <c:minus>
              <c:numRef>
                <c:f>CR!$D$10:$K$10</c:f>
                <c:numCache>
                  <c:formatCode>General</c:formatCode>
                  <c:ptCount val="8"/>
                  <c:pt idx="0">
                    <c:v>0.45024370428873589</c:v>
                  </c:pt>
                  <c:pt idx="1">
                    <c:v>6.3036084588512023E-2</c:v>
                  </c:pt>
                  <c:pt idx="2">
                    <c:v>0.31607397769259882</c:v>
                  </c:pt>
                  <c:pt idx="3">
                    <c:v>0.31477107246868036</c:v>
                  </c:pt>
                  <c:pt idx="4">
                    <c:v>0.36010871339869505</c:v>
                  </c:pt>
                  <c:pt idx="5">
                    <c:v>0.26177133615477993</c:v>
                  </c:pt>
                  <c:pt idx="6">
                    <c:v>0.40695787829900704</c:v>
                  </c:pt>
                  <c:pt idx="7">
                    <c:v>0.34606978165577568</c:v>
                  </c:pt>
                </c:numCache>
              </c:numRef>
            </c:minus>
            <c:spPr>
              <a:noFill/>
              <a:ln w="9525" cap="flat" cmpd="sng" algn="ctr">
                <a:solidFill>
                  <a:schemeClr val="tx1">
                    <a:lumMod val="65000"/>
                    <a:lumOff val="35000"/>
                  </a:schemeClr>
                </a:solidFill>
                <a:round/>
              </a:ln>
              <a:effectLst/>
            </c:spPr>
          </c:errBars>
          <c:cat>
            <c:strRef>
              <c:f>CR!$A$2:$A$9</c:f>
              <c:strCache>
                <c:ptCount val="8"/>
                <c:pt idx="0">
                  <c:v>SL1</c:v>
                </c:pt>
                <c:pt idx="1">
                  <c:v>SL2</c:v>
                </c:pt>
                <c:pt idx="2">
                  <c:v>SL3</c:v>
                </c:pt>
                <c:pt idx="3">
                  <c:v>SL4</c:v>
                </c:pt>
                <c:pt idx="4">
                  <c:v>SL5</c:v>
                </c:pt>
                <c:pt idx="5">
                  <c:v>SL6</c:v>
                </c:pt>
                <c:pt idx="6">
                  <c:v>SL7</c:v>
                </c:pt>
                <c:pt idx="7">
                  <c:v>SL8</c:v>
                </c:pt>
              </c:strCache>
            </c:strRef>
          </c:cat>
          <c:val>
            <c:numRef>
              <c:f>CR!$B$2:$B$9</c:f>
              <c:numCache>
                <c:formatCode>0.00</c:formatCode>
                <c:ptCount val="8"/>
                <c:pt idx="0">
                  <c:v>0.92</c:v>
                </c:pt>
                <c:pt idx="1">
                  <c:v>1.77</c:v>
                </c:pt>
                <c:pt idx="2">
                  <c:v>1.42</c:v>
                </c:pt>
                <c:pt idx="3">
                  <c:v>3.06</c:v>
                </c:pt>
                <c:pt idx="4">
                  <c:v>1.0570588222107087</c:v>
                </c:pt>
                <c:pt idx="5">
                  <c:v>0.88</c:v>
                </c:pt>
                <c:pt idx="6">
                  <c:v>0.93237382268743441</c:v>
                </c:pt>
                <c:pt idx="7">
                  <c:v>0.86788996849927091</c:v>
                </c:pt>
              </c:numCache>
            </c:numRef>
          </c:val>
          <c:extLst>
            <c:ext xmlns:c16="http://schemas.microsoft.com/office/drawing/2014/chart" uri="{C3380CC4-5D6E-409C-BE32-E72D297353CC}">
              <c16:uniqueId val="{00000000-0C42-4B45-8295-DB1D1F41F016}"/>
            </c:ext>
          </c:extLst>
        </c:ser>
        <c:dLbls>
          <c:showLegendKey val="0"/>
          <c:showVal val="0"/>
          <c:showCatName val="0"/>
          <c:showSerName val="0"/>
          <c:showPercent val="0"/>
          <c:showBubbleSize val="0"/>
        </c:dLbls>
        <c:gapWidth val="219"/>
        <c:overlap val="-27"/>
        <c:axId val="1070604080"/>
        <c:axId val="1070605168"/>
      </c:barChart>
      <c:catAx>
        <c:axId val="1070604080"/>
        <c:scaling>
          <c:orientation val="minMax"/>
        </c:scaling>
        <c:delete val="0"/>
        <c:axPos val="b"/>
        <c:title>
          <c:tx>
            <c:rich>
              <a:bodyPr rot="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Sample locations</a:t>
                </a:r>
              </a:p>
            </c:rich>
          </c:tx>
          <c:layout>
            <c:manualLayout>
              <c:xMode val="edge"/>
              <c:yMode val="edge"/>
              <c:x val="0.42029053596417715"/>
              <c:y val="0.9082215893991211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1070605168"/>
        <c:crosses val="autoZero"/>
        <c:auto val="1"/>
        <c:lblAlgn val="ctr"/>
        <c:lblOffset val="100"/>
        <c:noMultiLvlLbl val="0"/>
      </c:catAx>
      <c:valAx>
        <c:axId val="1070605168"/>
        <c:scaling>
          <c:orientation val="minMax"/>
        </c:scaling>
        <c:delete val="0"/>
        <c:axPos val="l"/>
        <c:title>
          <c:tx>
            <c:rich>
              <a:bodyPr rot="-540000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Concentration (µg/g)</a:t>
                </a:r>
              </a:p>
            </c:rich>
          </c:tx>
          <c:layout>
            <c:manualLayout>
              <c:xMode val="edge"/>
              <c:yMode val="edge"/>
              <c:x val="1.2689948420863085E-2"/>
              <c:y val="0.27595077083397557"/>
            </c:manualLayout>
          </c:layout>
          <c:overlay val="0"/>
          <c:spPr>
            <a:noFill/>
            <a:ln>
              <a:noFill/>
            </a:ln>
            <a:effectLst/>
          </c:sp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107060408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no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Sheet5!$B$16:$E$16</c:f>
                <c:numCache>
                  <c:formatCode>General</c:formatCode>
                  <c:ptCount val="4"/>
                  <c:pt idx="0">
                    <c:v>0.52387050165093252</c:v>
                  </c:pt>
                  <c:pt idx="1">
                    <c:v>0.23639099496385216</c:v>
                  </c:pt>
                  <c:pt idx="2">
                    <c:v>0.49572060679378671</c:v>
                  </c:pt>
                  <c:pt idx="3">
                    <c:v>5.15582195192969E-2</c:v>
                  </c:pt>
                </c:numCache>
              </c:numRef>
            </c:plus>
            <c:minus>
              <c:numRef>
                <c:f>Sheet5!$B$16:$E$16</c:f>
                <c:numCache>
                  <c:formatCode>General</c:formatCode>
                  <c:ptCount val="4"/>
                  <c:pt idx="0">
                    <c:v>0.52387050165093252</c:v>
                  </c:pt>
                  <c:pt idx="1">
                    <c:v>0.23639099496385216</c:v>
                  </c:pt>
                  <c:pt idx="2">
                    <c:v>0.49572060679378671</c:v>
                  </c:pt>
                  <c:pt idx="3">
                    <c:v>5.15582195192969E-2</c:v>
                  </c:pt>
                </c:numCache>
              </c:numRef>
            </c:minus>
            <c:spPr>
              <a:noFill/>
              <a:ln w="9525" cap="flat" cmpd="sng" algn="ctr">
                <a:solidFill>
                  <a:schemeClr val="tx1">
                    <a:lumMod val="65000"/>
                    <a:lumOff val="35000"/>
                  </a:schemeClr>
                </a:solidFill>
                <a:round/>
              </a:ln>
              <a:effectLst/>
            </c:spPr>
          </c:errBars>
          <c:cat>
            <c:strRef>
              <c:f>Sheet5!$F$20:$F$23</c:f>
              <c:strCache>
                <c:ptCount val="4"/>
                <c:pt idx="0">
                  <c:v>Cr</c:v>
                </c:pt>
                <c:pt idx="1">
                  <c:v>Cd</c:v>
                </c:pt>
                <c:pt idx="2">
                  <c:v>Pb</c:v>
                </c:pt>
                <c:pt idx="3">
                  <c:v>As</c:v>
                </c:pt>
              </c:strCache>
            </c:strRef>
          </c:cat>
          <c:val>
            <c:numRef>
              <c:f>Sheet5!$G$20:$G$23</c:f>
              <c:numCache>
                <c:formatCode>General</c:formatCode>
                <c:ptCount val="4"/>
                <c:pt idx="0">
                  <c:v>1.36375</c:v>
                </c:pt>
                <c:pt idx="1">
                  <c:v>0.22625000000000001</c:v>
                </c:pt>
                <c:pt idx="2">
                  <c:v>1.0349999999999995</c:v>
                </c:pt>
                <c:pt idx="3">
                  <c:v>0.23750000000000004</c:v>
                </c:pt>
              </c:numCache>
            </c:numRef>
          </c:val>
          <c:smooth val="0"/>
          <c:extLst>
            <c:ext xmlns:c16="http://schemas.microsoft.com/office/drawing/2014/chart" uri="{C3380CC4-5D6E-409C-BE32-E72D297353CC}">
              <c16:uniqueId val="{00000000-8391-4DA6-A7E8-1F2EE623988B}"/>
            </c:ext>
          </c:extLst>
        </c:ser>
        <c:dLbls>
          <c:showLegendKey val="0"/>
          <c:showVal val="0"/>
          <c:showCatName val="0"/>
          <c:showSerName val="0"/>
          <c:showPercent val="0"/>
          <c:showBubbleSize val="0"/>
        </c:dLbls>
        <c:marker val="1"/>
        <c:smooth val="0"/>
        <c:axId val="1070605712"/>
        <c:axId val="1070606256"/>
      </c:lineChart>
      <c:catAx>
        <c:axId val="1070605712"/>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1070606256"/>
        <c:crosses val="autoZero"/>
        <c:auto val="1"/>
        <c:lblAlgn val="ctr"/>
        <c:lblOffset val="100"/>
        <c:noMultiLvlLbl val="0"/>
      </c:catAx>
      <c:valAx>
        <c:axId val="107060625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Concentration (</a:t>
                </a:r>
                <a:r>
                  <a:rPr lang="en-GB" sz="1100" b="0" i="0" u="none" strike="noStrike" cap="none" spc="0" baseline="0">
                    <a:ln w="0"/>
                    <a:solidFill>
                      <a:schemeClr val="tx1"/>
                    </a:solidFill>
                    <a:effectLst/>
                    <a:latin typeface="Times New Roman" panose="02020603050405020304" pitchFamily="18" charset="0"/>
                    <a:cs typeface="Times New Roman" panose="02020603050405020304" pitchFamily="18" charset="0"/>
                  </a:rPr>
                  <a:t>µg/g)</a:t>
                </a:r>
                <a:endParaRPr lang="en-GB" sz="1100" b="0" cap="none" spc="0">
                  <a:ln w="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9444444444444445E-2"/>
              <c:y val="0.25561315252260125"/>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107060571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errBars>
            <c:errBarType val="both"/>
            <c:errValType val="cust"/>
            <c:noEndCap val="0"/>
            <c:plus>
              <c:numRef>
                <c:f>cr!$D$9:$K$9</c:f>
                <c:numCache>
                  <c:formatCode>General</c:formatCode>
                  <c:ptCount val="8"/>
                  <c:pt idx="0">
                    <c:v>0.38220000000000004</c:v>
                  </c:pt>
                  <c:pt idx="1">
                    <c:v>4.8999999999999821E-2</c:v>
                  </c:pt>
                  <c:pt idx="2">
                    <c:v>0.70560000000000089</c:v>
                  </c:pt>
                  <c:pt idx="3">
                    <c:v>0.5095999999999995</c:v>
                  </c:pt>
                  <c:pt idx="4">
                    <c:v>0.25479999999999997</c:v>
                  </c:pt>
                  <c:pt idx="5">
                    <c:v>1.4504000000000004</c:v>
                  </c:pt>
                  <c:pt idx="6">
                    <c:v>3.4790000000000023</c:v>
                  </c:pt>
                  <c:pt idx="7">
                    <c:v>0.24500000000000005</c:v>
                  </c:pt>
                </c:numCache>
              </c:numRef>
            </c:plus>
            <c:minus>
              <c:numRef>
                <c:f>cr!$D$9:$K$9</c:f>
                <c:numCache>
                  <c:formatCode>General</c:formatCode>
                  <c:ptCount val="8"/>
                  <c:pt idx="0">
                    <c:v>0.38220000000000004</c:v>
                  </c:pt>
                  <c:pt idx="1">
                    <c:v>4.8999999999999821E-2</c:v>
                  </c:pt>
                  <c:pt idx="2">
                    <c:v>0.70560000000000089</c:v>
                  </c:pt>
                  <c:pt idx="3">
                    <c:v>0.5095999999999995</c:v>
                  </c:pt>
                  <c:pt idx="4">
                    <c:v>0.25479999999999997</c:v>
                  </c:pt>
                  <c:pt idx="5">
                    <c:v>1.4504000000000004</c:v>
                  </c:pt>
                  <c:pt idx="6">
                    <c:v>3.4790000000000023</c:v>
                  </c:pt>
                  <c:pt idx="7">
                    <c:v>0.24500000000000005</c:v>
                  </c:pt>
                </c:numCache>
              </c:numRef>
            </c:minus>
            <c:spPr>
              <a:noFill/>
              <a:ln w="9525" cap="flat" cmpd="sng" algn="ctr">
                <a:solidFill>
                  <a:schemeClr val="tx1">
                    <a:lumMod val="65000"/>
                    <a:lumOff val="35000"/>
                  </a:schemeClr>
                </a:solidFill>
                <a:round/>
              </a:ln>
              <a:effectLst/>
            </c:spPr>
          </c:errBars>
          <c:cat>
            <c:strRef>
              <c:f>cr!$D$2:$K$2</c:f>
              <c:strCache>
                <c:ptCount val="8"/>
                <c:pt idx="0">
                  <c:v>SL1</c:v>
                </c:pt>
                <c:pt idx="1">
                  <c:v>SL2</c:v>
                </c:pt>
                <c:pt idx="2">
                  <c:v>SL3</c:v>
                </c:pt>
                <c:pt idx="3">
                  <c:v>SL4</c:v>
                </c:pt>
                <c:pt idx="4">
                  <c:v>SL5</c:v>
                </c:pt>
                <c:pt idx="5">
                  <c:v>SL6</c:v>
                </c:pt>
                <c:pt idx="6">
                  <c:v>SL7</c:v>
                </c:pt>
                <c:pt idx="7">
                  <c:v>SL8</c:v>
                </c:pt>
              </c:strCache>
            </c:strRef>
          </c:cat>
          <c:val>
            <c:numRef>
              <c:f>cr!$D$5:$K$5</c:f>
              <c:numCache>
                <c:formatCode>General</c:formatCode>
                <c:ptCount val="8"/>
                <c:pt idx="0">
                  <c:v>0.49500000000000011</c:v>
                </c:pt>
                <c:pt idx="1">
                  <c:v>3.8949999999999991</c:v>
                </c:pt>
                <c:pt idx="2">
                  <c:v>6.5</c:v>
                </c:pt>
                <c:pt idx="3">
                  <c:v>1.26</c:v>
                </c:pt>
                <c:pt idx="4">
                  <c:v>1.5499999999999994</c:v>
                </c:pt>
                <c:pt idx="5">
                  <c:v>1.6900000000000004</c:v>
                </c:pt>
                <c:pt idx="6">
                  <c:v>5.1449999999999978</c:v>
                </c:pt>
                <c:pt idx="7">
                  <c:v>3.3749999999999991</c:v>
                </c:pt>
              </c:numCache>
            </c:numRef>
          </c:val>
          <c:extLst>
            <c:ext xmlns:c16="http://schemas.microsoft.com/office/drawing/2014/chart" uri="{C3380CC4-5D6E-409C-BE32-E72D297353CC}">
              <c16:uniqueId val="{00000000-5BD1-4CF3-89A4-53810C15D591}"/>
            </c:ext>
          </c:extLst>
        </c:ser>
        <c:dLbls>
          <c:showLegendKey val="0"/>
          <c:showVal val="0"/>
          <c:showCatName val="0"/>
          <c:showSerName val="0"/>
          <c:showPercent val="0"/>
          <c:showBubbleSize val="0"/>
        </c:dLbls>
        <c:gapWidth val="219"/>
        <c:overlap val="-27"/>
        <c:axId val="975955776"/>
        <c:axId val="975943808"/>
      </c:barChart>
      <c:catAx>
        <c:axId val="975955776"/>
        <c:scaling>
          <c:orientation val="minMax"/>
        </c:scaling>
        <c:delete val="0"/>
        <c:axPos val="b"/>
        <c:title>
          <c:tx>
            <c:rich>
              <a:bodyPr rot="0" spcFirstLastPara="1" vertOverflow="ellipsis" vert="horz" wrap="square" anchor="ctr" anchorCtr="1"/>
              <a:lstStyle/>
              <a:p>
                <a:pPr>
                  <a:defRPr sz="11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r>
                  <a:rPr lang="en-GB" sz="1100" b="0" cap="none" spc="0">
                    <a:ln w="0"/>
                    <a:solidFill>
                      <a:schemeClr val="tx1"/>
                    </a:solidFill>
                    <a:effectLst/>
                    <a:latin typeface="Times New Roman" panose="02020603050405020304" pitchFamily="18" charset="0"/>
                    <a:cs typeface="Times New Roman" panose="02020603050405020304" pitchFamily="18" charset="0"/>
                  </a:rPr>
                  <a:t>Sample locations</a:t>
                </a:r>
              </a:p>
            </c:rich>
          </c:tx>
          <c:layout>
            <c:manualLayout>
              <c:xMode val="edge"/>
              <c:yMode val="edge"/>
              <c:x val="0.39558534522027744"/>
              <c:y val="0.8818998452080661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5943808"/>
        <c:crosses val="autoZero"/>
        <c:auto val="1"/>
        <c:lblAlgn val="ctr"/>
        <c:lblOffset val="100"/>
        <c:noMultiLvlLbl val="0"/>
      </c:catAx>
      <c:valAx>
        <c:axId val="9759438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r>
                  <a:rPr lang="en-GB" sz="1100" b="0" cap="none" spc="0">
                    <a:ln w="0"/>
                    <a:solidFill>
                      <a:schemeClr val="tx1"/>
                    </a:solidFill>
                    <a:effectLst/>
                    <a:latin typeface="Times New Roman" panose="02020603050405020304" pitchFamily="18" charset="0"/>
                    <a:cs typeface="Times New Roman" panose="02020603050405020304" pitchFamily="18" charset="0"/>
                  </a:rPr>
                  <a:t>Concentration (µg/g)</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595577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15</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Anoja Niroshan</dc:creator>
  <cp:keywords/>
  <dc:description/>
  <cp:lastModifiedBy>SDI 1084</cp:lastModifiedBy>
  <cp:revision>106</cp:revision>
  <dcterms:created xsi:type="dcterms:W3CDTF">2025-09-03T05:10:00Z</dcterms:created>
  <dcterms:modified xsi:type="dcterms:W3CDTF">2025-09-05T09:10:00Z</dcterms:modified>
</cp:coreProperties>
</file>