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61C0E" w14:textId="08D5358C" w:rsidR="00754C9A" w:rsidRDefault="003B08A3" w:rsidP="00441B6F">
      <w:pPr>
        <w:pStyle w:val="Title"/>
        <w:spacing w:after="0"/>
        <w:jc w:val="both"/>
        <w:rPr>
          <w:rFonts w:ascii="Arial" w:hAnsi="Arial" w:cs="Arial"/>
        </w:rPr>
      </w:pPr>
      <w:r w:rsidRPr="003B08A3">
        <w:rPr>
          <w:rFonts w:ascii="Arial" w:hAnsi="Arial" w:cs="Arial"/>
        </w:rPr>
        <w:t>Original Research Article</w:t>
      </w:r>
    </w:p>
    <w:p w14:paraId="09F9B989" w14:textId="77777777" w:rsidR="003B08A3" w:rsidRDefault="003B08A3" w:rsidP="00441B6F">
      <w:pPr>
        <w:pStyle w:val="Title"/>
        <w:spacing w:after="0"/>
        <w:jc w:val="both"/>
        <w:rPr>
          <w:rFonts w:ascii="Arial" w:hAnsi="Arial" w:cs="Arial"/>
        </w:rPr>
      </w:pPr>
    </w:p>
    <w:p w14:paraId="3B7C2E32" w14:textId="77777777" w:rsidR="003B08A3" w:rsidRDefault="003B08A3" w:rsidP="00441B6F">
      <w:pPr>
        <w:pStyle w:val="Title"/>
        <w:spacing w:after="0"/>
        <w:jc w:val="both"/>
        <w:rPr>
          <w:rFonts w:ascii="Arial" w:hAnsi="Arial" w:cs="Arial"/>
        </w:rPr>
      </w:pPr>
    </w:p>
    <w:p w14:paraId="2E6F242C" w14:textId="77777777" w:rsidR="00A258C3" w:rsidRDefault="00D67678" w:rsidP="00D7680E">
      <w:pPr>
        <w:pStyle w:val="Author"/>
        <w:spacing w:line="240" w:lineRule="auto"/>
        <w:rPr>
          <w:rFonts w:ascii="Arial" w:hAnsi="Arial" w:cs="Arial"/>
          <w:bCs/>
          <w:iCs/>
          <w:kern w:val="28"/>
          <w:sz w:val="36"/>
        </w:rPr>
      </w:pPr>
      <w:r>
        <w:rPr>
          <w:rFonts w:ascii="Arial" w:hAnsi="Arial" w:cs="Arial"/>
          <w:bCs/>
          <w:iCs/>
          <w:kern w:val="28"/>
          <w:sz w:val="36"/>
        </w:rPr>
        <w:t xml:space="preserve">Enhancing Milk Production through Feeding Practices </w:t>
      </w:r>
      <w:r w:rsidR="0085575B" w:rsidRPr="0085575B">
        <w:rPr>
          <w:rFonts w:ascii="Arial" w:hAnsi="Arial" w:cs="Arial"/>
          <w:bCs/>
          <w:iCs/>
          <w:kern w:val="28"/>
          <w:sz w:val="36"/>
        </w:rPr>
        <w:t>in Muheza District, Tanzania</w:t>
      </w:r>
      <w:r w:rsidR="00635FEE">
        <w:rPr>
          <w:rFonts w:ascii="Arial" w:hAnsi="Arial" w:cs="Arial"/>
          <w:bCs/>
          <w:iCs/>
          <w:kern w:val="28"/>
          <w:sz w:val="36"/>
        </w:rPr>
        <w:t>: A Case of Amani Division</w:t>
      </w:r>
      <w:r w:rsidR="00231920">
        <w:rPr>
          <w:rFonts w:ascii="Arial" w:hAnsi="Arial" w:cs="Arial"/>
          <w:bCs/>
          <w:iCs/>
          <w:kern w:val="28"/>
          <w:sz w:val="36"/>
        </w:rPr>
        <w:t xml:space="preserve"> </w:t>
      </w:r>
    </w:p>
    <w:p w14:paraId="78CB72B7" w14:textId="77777777" w:rsidR="00D7680E" w:rsidRPr="00D7680E" w:rsidRDefault="00D7680E" w:rsidP="00D7680E">
      <w:pPr>
        <w:pStyle w:val="Author"/>
        <w:spacing w:line="240" w:lineRule="auto"/>
        <w:rPr>
          <w:rFonts w:ascii="Arial" w:hAnsi="Arial" w:cs="Arial"/>
          <w:bCs/>
          <w:iCs/>
          <w:kern w:val="28"/>
          <w:sz w:val="36"/>
        </w:rPr>
      </w:pPr>
    </w:p>
    <w:p w14:paraId="2D69B424" w14:textId="77777777" w:rsidR="00790ADA" w:rsidRDefault="00790ADA" w:rsidP="00441B6F">
      <w:pPr>
        <w:pStyle w:val="Affiliation"/>
        <w:spacing w:after="0" w:line="240" w:lineRule="auto"/>
        <w:jc w:val="both"/>
        <w:rPr>
          <w:rFonts w:ascii="Arial" w:hAnsi="Arial" w:cs="Arial"/>
        </w:rPr>
      </w:pPr>
    </w:p>
    <w:p w14:paraId="4B308864" w14:textId="77777777" w:rsidR="002C57D2" w:rsidRPr="00FB3A86" w:rsidRDefault="002C57D2" w:rsidP="00441B6F">
      <w:pPr>
        <w:pStyle w:val="Affiliation"/>
        <w:spacing w:after="0" w:line="240" w:lineRule="auto"/>
        <w:jc w:val="both"/>
        <w:rPr>
          <w:rFonts w:ascii="Arial" w:hAnsi="Arial" w:cs="Arial"/>
        </w:rPr>
      </w:pPr>
    </w:p>
    <w:p w14:paraId="1FED50D4" w14:textId="77777777" w:rsidR="00B01FCD" w:rsidRPr="00FB3A86" w:rsidRDefault="002F55B4" w:rsidP="00441B6F">
      <w:pPr>
        <w:pStyle w:val="Copyright"/>
        <w:spacing w:after="0" w:line="240" w:lineRule="auto"/>
        <w:jc w:val="both"/>
        <w:rPr>
          <w:rFonts w:ascii="Arial" w:hAnsi="Arial" w:cs="Arial"/>
        </w:rPr>
        <w:sectPr w:rsidR="00B01FCD" w:rsidRPr="00FB3A86" w:rsidSect="009356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686497CB" wp14:editId="7620424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B578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E42891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77248">
        <w:rPr>
          <w:rFonts w:ascii="Arial" w:hAnsi="Arial" w:cs="Arial"/>
        </w:rPr>
        <w:t xml:space="preserve"> </w:t>
      </w:r>
    </w:p>
    <w:p w14:paraId="09921A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5E976C" w14:textId="77777777" w:rsidTr="001E44FE">
        <w:tc>
          <w:tcPr>
            <w:tcW w:w="9576" w:type="dxa"/>
            <w:shd w:val="clear" w:color="auto" w:fill="F2F2F2"/>
          </w:tcPr>
          <w:p w14:paraId="450C0D14" w14:textId="77777777" w:rsidR="00505F06" w:rsidRPr="00677248" w:rsidRDefault="00677248" w:rsidP="00441B6F">
            <w:pPr>
              <w:pStyle w:val="Body"/>
              <w:spacing w:after="0"/>
              <w:rPr>
                <w:rFonts w:ascii="Arial" w:eastAsia="Calibri" w:hAnsi="Arial" w:cs="Arial"/>
                <w:szCs w:val="22"/>
                <w:lang w:val="en-GB"/>
              </w:rPr>
            </w:pPr>
            <w:r w:rsidRPr="00677248">
              <w:rPr>
                <w:rFonts w:ascii="Arial" w:eastAsia="Calibri" w:hAnsi="Arial" w:cs="Arial"/>
                <w:szCs w:val="22"/>
                <w:lang w:val="en-GB"/>
              </w:rPr>
              <w:t>This study assessed dairy cattle feeding practices and their effect on sustainable milk production in Muheza District, Tanzania. Employing a cross-sectional design, data were collected from 40 dairy farmers across four villages within Amani Division. Descriptive statistics, analyzed using SPSS, revealed key factors contributing to low feed availability and consequently, reduced milk production and poor cattle body condition. A primary challenge identified was the shrinking rangeland due to population growth and land conversion for agriculture. This feed scarcity significantly impacts sustainable milk production, especially during the dry season. The findings underscore the urgent need for improved feed resource management. Recommendations include providing farmers with training and information on land use planning to optimize pasture and forage production, particularly during the rainy season. This proactive approach aims to ensure year-round feed availability, supporting consistent milk production and healthy cattle. Addressing feed supply limitations is crucial for enhancing the sustainability and profitability of dairy farming in the region. Future research should explore specific interventions to improve forage production and develop context-specific feed management strategies. This includes investigating the effectiveness of various forage species, exploring cost-effective preservation techniques, and examining the feasibility of supplementary feeding strategies during periods of feed scarcity. Such research will contribute to developing practical and sustainable solutions for improving dairy farming practices in Muheza District.</w:t>
            </w:r>
          </w:p>
        </w:tc>
      </w:tr>
    </w:tbl>
    <w:p w14:paraId="19E3FE4D" w14:textId="77777777" w:rsidR="00636EB2" w:rsidRDefault="00636EB2" w:rsidP="00441B6F">
      <w:pPr>
        <w:pStyle w:val="Body"/>
        <w:spacing w:after="0"/>
        <w:rPr>
          <w:rFonts w:ascii="Arial" w:hAnsi="Arial" w:cs="Arial"/>
          <w:i/>
        </w:rPr>
      </w:pPr>
    </w:p>
    <w:p w14:paraId="5A9F9162" w14:textId="77777777" w:rsidR="00A24E7E" w:rsidRDefault="00B434EB" w:rsidP="00441B6F">
      <w:pPr>
        <w:pStyle w:val="Body"/>
        <w:spacing w:after="0"/>
        <w:rPr>
          <w:rFonts w:ascii="Arial" w:hAnsi="Arial" w:cs="Arial"/>
          <w:i/>
        </w:rPr>
      </w:pPr>
      <w:r>
        <w:rPr>
          <w:rFonts w:ascii="Arial" w:hAnsi="Arial" w:cs="Arial"/>
          <w:i/>
        </w:rPr>
        <w:t>Keywords: Dairy Cattle Feeding Strategies, Sustainable Milk Production, Feed Resources Management, Forage Production</w:t>
      </w:r>
    </w:p>
    <w:p w14:paraId="36994C65" w14:textId="77777777" w:rsidR="00790ADA" w:rsidRDefault="00790ADA" w:rsidP="00441B6F">
      <w:pPr>
        <w:pStyle w:val="Body"/>
        <w:spacing w:after="0"/>
        <w:rPr>
          <w:rFonts w:ascii="Arial" w:hAnsi="Arial" w:cs="Arial"/>
          <w:i/>
        </w:rPr>
      </w:pPr>
    </w:p>
    <w:p w14:paraId="321498D5" w14:textId="77777777" w:rsidR="00B52896" w:rsidRDefault="00B52896" w:rsidP="00441B6F">
      <w:pPr>
        <w:pStyle w:val="Body"/>
        <w:spacing w:after="0"/>
        <w:rPr>
          <w:rFonts w:ascii="Arial" w:hAnsi="Arial" w:cs="Arial"/>
          <w:i/>
          <w:sz w:val="18"/>
        </w:rPr>
      </w:pPr>
    </w:p>
    <w:p w14:paraId="5B37EA8F" w14:textId="77777777" w:rsidR="0024282C" w:rsidRDefault="0024282C" w:rsidP="00441B6F">
      <w:pPr>
        <w:pStyle w:val="Body"/>
        <w:spacing w:after="0"/>
        <w:rPr>
          <w:rFonts w:ascii="Arial" w:hAnsi="Arial" w:cs="Arial"/>
          <w:i/>
          <w:sz w:val="18"/>
        </w:rPr>
      </w:pPr>
    </w:p>
    <w:p w14:paraId="0B2E5F39" w14:textId="77777777" w:rsidR="00505F06" w:rsidRPr="00A24E7E" w:rsidRDefault="00505F06" w:rsidP="00441B6F">
      <w:pPr>
        <w:pStyle w:val="Body"/>
        <w:spacing w:after="0"/>
        <w:rPr>
          <w:rFonts w:ascii="Arial" w:hAnsi="Arial" w:cs="Arial"/>
          <w:i/>
        </w:rPr>
      </w:pPr>
    </w:p>
    <w:p w14:paraId="0D07B71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437768">
        <w:rPr>
          <w:rFonts w:ascii="Arial" w:hAnsi="Arial" w:cs="Arial"/>
        </w:rPr>
        <w:t xml:space="preserve"> </w:t>
      </w:r>
    </w:p>
    <w:p w14:paraId="7C06EB34" w14:textId="77777777" w:rsidR="00790ADA" w:rsidRPr="00FB3A86" w:rsidRDefault="00790ADA" w:rsidP="00441B6F">
      <w:pPr>
        <w:pStyle w:val="AbstHead"/>
        <w:spacing w:after="0"/>
        <w:jc w:val="both"/>
        <w:rPr>
          <w:rFonts w:ascii="Arial" w:hAnsi="Arial" w:cs="Arial"/>
        </w:rPr>
      </w:pPr>
    </w:p>
    <w:p w14:paraId="307A168A" w14:textId="77777777" w:rsidR="00437768" w:rsidRPr="00437768" w:rsidRDefault="00437768" w:rsidP="00437768">
      <w:pPr>
        <w:pStyle w:val="Body"/>
        <w:spacing w:after="0"/>
        <w:rPr>
          <w:rFonts w:ascii="Arial" w:hAnsi="Arial" w:cs="Arial"/>
          <w:lang w:val="en-GB"/>
        </w:rPr>
      </w:pPr>
      <w:r w:rsidRPr="00437768">
        <w:rPr>
          <w:rFonts w:ascii="Arial" w:hAnsi="Arial" w:cs="Arial"/>
          <w:lang w:val="en-GB"/>
        </w:rPr>
        <w:t xml:space="preserve">Tanzania possesses abundant natural resources, including rangelands supporting forages and leguminous plants. Agricultural land provides additional feed sources through crop residues and industrial by-products [1]. Feed availability significantly depends on rainfall, temperature, and humidity, varying across agro-ecological zones and influencing feeding practices (extensive, semi-intensive, and intensive) [2]. Increased dairy production necessitates improvements in forage and legume production, rangeland management, and the adoption of appropriate feeding knowledge [3]. The dairy sector plays a vital economic </w:t>
      </w:r>
      <w:r w:rsidRPr="00437768">
        <w:rPr>
          <w:rFonts w:ascii="Arial" w:hAnsi="Arial" w:cs="Arial"/>
          <w:lang w:val="en-GB"/>
        </w:rPr>
        <w:lastRenderedPageBreak/>
        <w:t>role, contributing significantly to milk and milk product production. Sustainable milk production hinges on sufficient feed resources [4], necessitating an assessment of current feed management practices to improve feed availability and address seasonal shortages [5].</w:t>
      </w:r>
    </w:p>
    <w:p w14:paraId="56BF6E4B" w14:textId="77777777" w:rsidR="00437768" w:rsidRPr="00437768" w:rsidRDefault="00437768" w:rsidP="00437768">
      <w:pPr>
        <w:pStyle w:val="Body"/>
        <w:spacing w:after="0"/>
        <w:rPr>
          <w:rFonts w:ascii="Arial" w:hAnsi="Arial" w:cs="Arial"/>
          <w:lang w:val="en-GB"/>
        </w:rPr>
      </w:pPr>
      <w:r w:rsidRPr="00437768">
        <w:rPr>
          <w:rFonts w:ascii="Arial" w:hAnsi="Arial" w:cs="Arial"/>
          <w:lang w:val="en-GB"/>
        </w:rPr>
        <w:t>Effective dairy cattle feeding practices are crucial for maintaining animal health, reproductive performance, and productivity, ultimately leading to sustainable milk production [6]. Tanzania's dairy sector faces challenges such as low-producing breeds, poor management, and fluctuating forage availability. Understanding the basic principles of dairy cattle feeding, including nutritional requirements during lactation, is essential for maximizing milk production [7; 8]. Current feeding practices often rely on natural pastures, home-grown fodder (like Napier grass), and crop residues. Adequate nutrition is vital for realizing the full genetic potential of dairy cattle while maintaining their body condition [9]. Feed resources in semi-arid tropical regions, including Napier grass, natural pastures, and crop residues, are often limited, posing a major constraint for dairy farmers [5]. Seasonal feed shortages, particularly in September and October, are common, leading farmers to rely on stored hay to ensure year-round feed availability.</w:t>
      </w:r>
    </w:p>
    <w:p w14:paraId="08F71C00" w14:textId="77777777" w:rsidR="00437768" w:rsidRPr="00437768" w:rsidRDefault="00437768" w:rsidP="00437768">
      <w:pPr>
        <w:pStyle w:val="Body"/>
        <w:spacing w:after="0"/>
        <w:rPr>
          <w:rFonts w:ascii="Arial" w:hAnsi="Arial" w:cs="Arial"/>
          <w:lang w:val="en-GB"/>
        </w:rPr>
      </w:pPr>
      <w:r w:rsidRPr="00437768">
        <w:rPr>
          <w:rFonts w:ascii="Arial" w:hAnsi="Arial" w:cs="Arial"/>
          <w:lang w:val="en-GB"/>
        </w:rPr>
        <w:t>Current feed resources are insufficient even under favorable climatic conditions [9]. Improving dairy production requires significant advancements in pasture and fodder production, improved feeding practices, enhanced rangeland carrying capacity, and the adoption of suitable feeding strategies [1]. Feed unavailability is a major constraint on dairy cattle productivity [10]. Poor feeding practices limit genetic potential, resulting in slow growth, low milk yield, increased disease susceptibility, and reduced calf production [6]. These practices also hinder the effectiveness of other productivity-enhancing interventions like artificial insemination.</w:t>
      </w:r>
    </w:p>
    <w:p w14:paraId="0AF9DCEF" w14:textId="77777777" w:rsidR="00437768" w:rsidRPr="00437768" w:rsidRDefault="00437768" w:rsidP="00437768">
      <w:pPr>
        <w:pStyle w:val="Body"/>
        <w:spacing w:after="0"/>
        <w:rPr>
          <w:rFonts w:ascii="Arial" w:hAnsi="Arial" w:cs="Arial"/>
          <w:lang w:val="en-GB"/>
        </w:rPr>
      </w:pPr>
      <w:r w:rsidRPr="00437768">
        <w:rPr>
          <w:rFonts w:ascii="Arial" w:hAnsi="Arial" w:cs="Arial"/>
          <w:lang w:val="en-GB"/>
        </w:rPr>
        <w:t>Improved feeding practices can significantly alleviate feed quantity and quality constraints [2]. Steamy fodders, encompassing various grasses, legumes, and fodder shrubs/trees, can be integrated into agronomic systems to boost productivity. Tanzanian dairy farmers face challenges including feed scarcity, land tenure issues, poor livestock condition, and milk marketing difficulties [2;11]. Many farmers feed their cattle whatever is available, disregarding quality and nutritional needs [11]. Effective feeding practices are crucial for improving milk productivity and mitigating feed shortages [12]. Tanzania's dairy sector struggles with inadequate feed resources, degraded grasslands, land shortages, poor forage production, and inadequate management practices [1].</w:t>
      </w:r>
    </w:p>
    <w:p w14:paraId="2E9D6164" w14:textId="77777777" w:rsidR="00437768" w:rsidRPr="00437768" w:rsidRDefault="00437768" w:rsidP="00437768">
      <w:pPr>
        <w:pStyle w:val="Body"/>
        <w:spacing w:after="0"/>
        <w:rPr>
          <w:rFonts w:ascii="Arial" w:hAnsi="Arial" w:cs="Arial"/>
          <w:lang w:val="en-GB"/>
        </w:rPr>
      </w:pPr>
      <w:r w:rsidRPr="00437768">
        <w:rPr>
          <w:rFonts w:ascii="Arial" w:hAnsi="Arial" w:cs="Arial"/>
          <w:lang w:val="en-GB"/>
        </w:rPr>
        <w:t xml:space="preserve">Muheza District, in the Tanga Region, has diverse agro-ecological zones, with mixed crop-livestock farming and dairy farming prevalent, often utilizing zero-grazing systems [1]. Livestock keeping is a significant economic activity for 45.8% of households. The district has benefited from projects promoting improved dairy farming and forage production [13]. This study will </w:t>
      </w:r>
      <w:proofErr w:type="spellStart"/>
      <w:r w:rsidRPr="00437768">
        <w:rPr>
          <w:rFonts w:ascii="Arial" w:hAnsi="Arial" w:cs="Arial"/>
          <w:lang w:val="en-GB"/>
        </w:rPr>
        <w:t>analyze</w:t>
      </w:r>
      <w:proofErr w:type="spellEnd"/>
      <w:r w:rsidRPr="00437768">
        <w:rPr>
          <w:rFonts w:ascii="Arial" w:hAnsi="Arial" w:cs="Arial"/>
          <w:lang w:val="en-GB"/>
        </w:rPr>
        <w:t xml:space="preserve"> the effects of dairy cattle feeding practices on sustainable milk production in Muheza District. Effective feeding practices are essential for enhancing milk production and maintaining animal body condition [7;8]. The Tanzanian government has implemented various strategies to improve feeding programs and increase dairy production [1], but challenges remain [14]. While previous research has explored </w:t>
      </w:r>
      <w:proofErr w:type="gramStart"/>
      <w:r w:rsidRPr="00437768">
        <w:rPr>
          <w:rFonts w:ascii="Arial" w:hAnsi="Arial" w:cs="Arial"/>
          <w:lang w:val="en-GB"/>
        </w:rPr>
        <w:t>smallholder</w:t>
      </w:r>
      <w:proofErr w:type="gramEnd"/>
      <w:r w:rsidRPr="00437768">
        <w:rPr>
          <w:rFonts w:ascii="Arial" w:hAnsi="Arial" w:cs="Arial"/>
          <w:lang w:val="en-GB"/>
        </w:rPr>
        <w:t xml:space="preserve"> dairy cattle feeding technologies and practices, transition period feeding [6], and the incorporation of local feed resources, a study specifically </w:t>
      </w:r>
      <w:proofErr w:type="spellStart"/>
      <w:r w:rsidRPr="00437768">
        <w:rPr>
          <w:rFonts w:ascii="Arial" w:hAnsi="Arial" w:cs="Arial"/>
          <w:lang w:val="en-GB"/>
        </w:rPr>
        <w:t>analyzing</w:t>
      </w:r>
      <w:proofErr w:type="spellEnd"/>
      <w:r w:rsidRPr="00437768">
        <w:rPr>
          <w:rFonts w:ascii="Arial" w:hAnsi="Arial" w:cs="Arial"/>
          <w:lang w:val="en-GB"/>
        </w:rPr>
        <w:t xml:space="preserve"> the effects of feeding practices on sustainable milk production in Muheza is lacking. This study addresses this knowledge gap.</w:t>
      </w:r>
    </w:p>
    <w:p w14:paraId="66AE0561" w14:textId="77777777" w:rsidR="00B01FCD" w:rsidRDefault="00B01FCD" w:rsidP="00441B6F">
      <w:pPr>
        <w:pStyle w:val="Body"/>
        <w:spacing w:after="0"/>
        <w:rPr>
          <w:rFonts w:ascii="Arial" w:hAnsi="Arial" w:cs="Arial"/>
        </w:rPr>
      </w:pPr>
    </w:p>
    <w:p w14:paraId="3D114217" w14:textId="77777777" w:rsidR="00790ADA" w:rsidRPr="00FB3A86" w:rsidRDefault="00790ADA" w:rsidP="00441B6F">
      <w:pPr>
        <w:pStyle w:val="Body"/>
        <w:spacing w:after="0"/>
        <w:rPr>
          <w:rFonts w:ascii="Arial" w:hAnsi="Arial" w:cs="Arial"/>
        </w:rPr>
      </w:pPr>
    </w:p>
    <w:p w14:paraId="5A213CC1" w14:textId="77777777" w:rsidR="007F7B32" w:rsidRDefault="00902823" w:rsidP="00441B6F">
      <w:pPr>
        <w:pStyle w:val="AbstHead"/>
        <w:spacing w:after="0"/>
        <w:jc w:val="both"/>
        <w:rPr>
          <w:rFonts w:ascii="Arial" w:hAnsi="Arial" w:cs="Arial"/>
        </w:rPr>
      </w:pPr>
      <w:r>
        <w:rPr>
          <w:rFonts w:ascii="Arial" w:hAnsi="Arial" w:cs="Arial"/>
        </w:rPr>
        <w:t>2. material and method</w:t>
      </w:r>
      <w:r w:rsidR="008F4325">
        <w:rPr>
          <w:rFonts w:ascii="Arial" w:hAnsi="Arial" w:cs="Arial"/>
        </w:rPr>
        <w:t xml:space="preserve">s </w:t>
      </w:r>
    </w:p>
    <w:p w14:paraId="48248E21" w14:textId="77777777" w:rsidR="00790ADA" w:rsidRPr="00FB3A86" w:rsidRDefault="00790ADA" w:rsidP="00441B6F">
      <w:pPr>
        <w:pStyle w:val="AbstHead"/>
        <w:spacing w:after="0"/>
        <w:jc w:val="both"/>
        <w:rPr>
          <w:rFonts w:ascii="Arial" w:hAnsi="Arial" w:cs="Arial"/>
        </w:rPr>
      </w:pPr>
    </w:p>
    <w:p w14:paraId="3D6D75E9"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Research Design</w:t>
      </w:r>
    </w:p>
    <w:p w14:paraId="2B513108" w14:textId="77777777" w:rsidR="008F4325" w:rsidRPr="008F4325" w:rsidRDefault="008F4325" w:rsidP="008F4325">
      <w:pPr>
        <w:pStyle w:val="Body"/>
        <w:spacing w:after="0"/>
        <w:rPr>
          <w:rFonts w:ascii="Arial" w:hAnsi="Arial" w:cs="Arial"/>
          <w:lang w:val="en-GB"/>
        </w:rPr>
      </w:pPr>
      <w:r w:rsidRPr="008F4325">
        <w:rPr>
          <w:rFonts w:ascii="Arial" w:hAnsi="Arial" w:cs="Arial"/>
          <w:lang w:val="en-GB"/>
        </w:rPr>
        <w:t xml:space="preserve">This study employed a </w:t>
      </w:r>
      <w:r w:rsidR="00337694">
        <w:rPr>
          <w:rFonts w:ascii="Arial" w:hAnsi="Arial" w:cs="Arial"/>
          <w:lang w:val="en-GB"/>
        </w:rPr>
        <w:t xml:space="preserve">survey </w:t>
      </w:r>
      <w:r w:rsidR="0063713D">
        <w:rPr>
          <w:rFonts w:ascii="Arial" w:hAnsi="Arial" w:cs="Arial"/>
          <w:lang w:val="en-GB"/>
        </w:rPr>
        <w:t xml:space="preserve">to collect data from the study sites </w:t>
      </w:r>
      <w:r w:rsidRPr="008F4325">
        <w:rPr>
          <w:rFonts w:ascii="Arial" w:hAnsi="Arial" w:cs="Arial"/>
          <w:lang w:val="en-GB"/>
        </w:rPr>
        <w:t>[15</w:t>
      </w:r>
      <w:r w:rsidR="0063713D">
        <w:rPr>
          <w:rFonts w:ascii="Arial" w:hAnsi="Arial" w:cs="Arial"/>
          <w:lang w:val="en-GB"/>
        </w:rPr>
        <w:t>, 16].</w:t>
      </w:r>
    </w:p>
    <w:p w14:paraId="64D2BB06"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Study Area</w:t>
      </w:r>
    </w:p>
    <w:p w14:paraId="035DBB16" w14:textId="77777777" w:rsidR="008F4325" w:rsidRPr="008F4325" w:rsidRDefault="008F4325" w:rsidP="008F4325">
      <w:pPr>
        <w:pStyle w:val="Body"/>
        <w:spacing w:after="0"/>
        <w:rPr>
          <w:rFonts w:ascii="Arial" w:hAnsi="Arial" w:cs="Arial"/>
          <w:lang w:val="en-GB"/>
        </w:rPr>
      </w:pPr>
      <w:r w:rsidRPr="008F4325">
        <w:rPr>
          <w:rFonts w:ascii="Arial" w:hAnsi="Arial" w:cs="Arial"/>
          <w:lang w:val="en-GB"/>
        </w:rPr>
        <w:t>This study was conducted in four villages (</w:t>
      </w:r>
      <w:proofErr w:type="spellStart"/>
      <w:r w:rsidRPr="008F4325">
        <w:rPr>
          <w:rFonts w:ascii="Arial" w:hAnsi="Arial" w:cs="Arial"/>
          <w:lang w:val="en-GB"/>
        </w:rPr>
        <w:t>Sangarawe</w:t>
      </w:r>
      <w:proofErr w:type="spellEnd"/>
      <w:r w:rsidRPr="008F4325">
        <w:rPr>
          <w:rFonts w:ascii="Arial" w:hAnsi="Arial" w:cs="Arial"/>
          <w:lang w:val="en-GB"/>
        </w:rPr>
        <w:t xml:space="preserve">, </w:t>
      </w:r>
      <w:proofErr w:type="spellStart"/>
      <w:r w:rsidRPr="008F4325">
        <w:rPr>
          <w:rFonts w:ascii="Arial" w:hAnsi="Arial" w:cs="Arial"/>
          <w:lang w:val="en-GB"/>
        </w:rPr>
        <w:t>Mlesa</w:t>
      </w:r>
      <w:proofErr w:type="spellEnd"/>
      <w:r w:rsidRPr="008F4325">
        <w:rPr>
          <w:rFonts w:ascii="Arial" w:hAnsi="Arial" w:cs="Arial"/>
          <w:lang w:val="en-GB"/>
        </w:rPr>
        <w:t xml:space="preserve">, </w:t>
      </w:r>
      <w:proofErr w:type="spellStart"/>
      <w:r w:rsidRPr="008F4325">
        <w:rPr>
          <w:rFonts w:ascii="Arial" w:hAnsi="Arial" w:cs="Arial"/>
          <w:lang w:val="en-GB"/>
        </w:rPr>
        <w:t>Shebomeza</w:t>
      </w:r>
      <w:proofErr w:type="spellEnd"/>
      <w:r w:rsidRPr="008F4325">
        <w:rPr>
          <w:rFonts w:ascii="Arial" w:hAnsi="Arial" w:cs="Arial"/>
          <w:lang w:val="en-GB"/>
        </w:rPr>
        <w:t xml:space="preserve">, and </w:t>
      </w:r>
      <w:proofErr w:type="spellStart"/>
      <w:r w:rsidRPr="008F4325">
        <w:rPr>
          <w:rFonts w:ascii="Arial" w:hAnsi="Arial" w:cs="Arial"/>
          <w:lang w:val="en-GB"/>
        </w:rPr>
        <w:t>Mgambo</w:t>
      </w:r>
      <w:proofErr w:type="spellEnd"/>
      <w:r w:rsidRPr="008F4325">
        <w:rPr>
          <w:rFonts w:ascii="Arial" w:hAnsi="Arial" w:cs="Arial"/>
          <w:lang w:val="en-GB"/>
        </w:rPr>
        <w:t xml:space="preserve"> </w:t>
      </w:r>
      <w:proofErr w:type="spellStart"/>
      <w:r w:rsidRPr="008F4325">
        <w:rPr>
          <w:rFonts w:ascii="Arial" w:hAnsi="Arial" w:cs="Arial"/>
          <w:lang w:val="en-GB"/>
        </w:rPr>
        <w:t>Miembeni</w:t>
      </w:r>
      <w:proofErr w:type="spellEnd"/>
      <w:r w:rsidRPr="008F4325">
        <w:rPr>
          <w:rFonts w:ascii="Arial" w:hAnsi="Arial" w:cs="Arial"/>
          <w:lang w:val="en-GB"/>
        </w:rPr>
        <w:t xml:space="preserve">) within Amani Division, Muheza District, Tanga Region, northeastern Tanzania. </w:t>
      </w:r>
      <w:r w:rsidRPr="008F4325">
        <w:rPr>
          <w:rFonts w:ascii="Arial" w:hAnsi="Arial" w:cs="Arial"/>
          <w:lang w:val="en-GB"/>
        </w:rPr>
        <w:lastRenderedPageBreak/>
        <w:t>Mu</w:t>
      </w:r>
      <w:r w:rsidR="00564019">
        <w:rPr>
          <w:rFonts w:ascii="Arial" w:hAnsi="Arial" w:cs="Arial"/>
          <w:lang w:val="en-GB"/>
        </w:rPr>
        <w:t xml:space="preserve">heza District, located </w:t>
      </w:r>
      <w:r w:rsidRPr="008F4325">
        <w:rPr>
          <w:rFonts w:ascii="Arial" w:hAnsi="Arial" w:cs="Arial"/>
          <w:lang w:val="en-GB"/>
        </w:rPr>
        <w:t>south</w:t>
      </w:r>
      <w:r w:rsidR="00564019">
        <w:rPr>
          <w:rFonts w:ascii="Arial" w:hAnsi="Arial" w:cs="Arial"/>
          <w:lang w:val="en-GB"/>
        </w:rPr>
        <w:t>west</w:t>
      </w:r>
      <w:r w:rsidRPr="008F4325">
        <w:rPr>
          <w:rFonts w:ascii="Arial" w:hAnsi="Arial" w:cs="Arial"/>
          <w:lang w:val="en-GB"/>
        </w:rPr>
        <w:t xml:space="preserve"> of Tanga City, borders Mkinga to the north, Pangani to the south, and Korogwe to the west (4° 54' 18" S, 38° 55' 23" E). Covering 1,497 square </w:t>
      </w:r>
      <w:proofErr w:type="spellStart"/>
      <w:r w:rsidRPr="008F4325">
        <w:rPr>
          <w:rFonts w:ascii="Arial" w:hAnsi="Arial" w:cs="Arial"/>
          <w:lang w:val="en-GB"/>
        </w:rPr>
        <w:t>kilometers</w:t>
      </w:r>
      <w:proofErr w:type="spellEnd"/>
      <w:r w:rsidRPr="008F4325">
        <w:rPr>
          <w:rFonts w:ascii="Arial" w:hAnsi="Arial" w:cs="Arial"/>
          <w:lang w:val="en-GB"/>
        </w:rPr>
        <w:t xml:space="preserve"> (approximately 7% of Tanga Region's land area), the district is divided into four divisions (Amani, </w:t>
      </w:r>
      <w:proofErr w:type="spellStart"/>
      <w:r w:rsidRPr="008F4325">
        <w:rPr>
          <w:rFonts w:ascii="Arial" w:hAnsi="Arial" w:cs="Arial"/>
          <w:lang w:val="en-GB"/>
        </w:rPr>
        <w:t>Bwembwera</w:t>
      </w:r>
      <w:proofErr w:type="spellEnd"/>
      <w:r w:rsidRPr="008F4325">
        <w:rPr>
          <w:rFonts w:ascii="Arial" w:hAnsi="Arial" w:cs="Arial"/>
          <w:lang w:val="en-GB"/>
        </w:rPr>
        <w:t xml:space="preserve">, </w:t>
      </w:r>
      <w:proofErr w:type="spellStart"/>
      <w:r w:rsidRPr="008F4325">
        <w:rPr>
          <w:rFonts w:ascii="Arial" w:hAnsi="Arial" w:cs="Arial"/>
          <w:lang w:val="en-GB"/>
        </w:rPr>
        <w:t>Ngomeni</w:t>
      </w:r>
      <w:proofErr w:type="spellEnd"/>
      <w:r w:rsidRPr="008F4325">
        <w:rPr>
          <w:rFonts w:ascii="Arial" w:hAnsi="Arial" w:cs="Arial"/>
          <w:lang w:val="en-GB"/>
        </w:rPr>
        <w:t xml:space="preserve">, and </w:t>
      </w:r>
      <w:proofErr w:type="spellStart"/>
      <w:r w:rsidRPr="008F4325">
        <w:rPr>
          <w:rFonts w:ascii="Arial" w:hAnsi="Arial" w:cs="Arial"/>
          <w:lang w:val="en-GB"/>
        </w:rPr>
        <w:t>Muheza</w:t>
      </w:r>
      <w:proofErr w:type="spellEnd"/>
      <w:r w:rsidRPr="008F4325">
        <w:rPr>
          <w:rFonts w:ascii="Arial" w:hAnsi="Arial" w:cs="Arial"/>
          <w:lang w:val="en-GB"/>
        </w:rPr>
        <w:t xml:space="preserve">), encompassing 37 wards, 135 villages, and 522 hamlets (URT, 2017). Muheza experiences a hot climate with significant rainfall variation, peaking in April (199 mm) and reaching a minimum in February (40 mm). Temperatures range from a high of 27.2°C in February </w:t>
      </w:r>
      <w:r w:rsidRPr="00FF206F">
        <w:rPr>
          <w:rFonts w:ascii="Arial" w:hAnsi="Arial" w:cs="Arial"/>
          <w:lang w:val="en-GB"/>
        </w:rPr>
        <w:t>to a low of 22.8°C in July</w:t>
      </w:r>
      <w:r w:rsidRPr="008F4325">
        <w:rPr>
          <w:rFonts w:ascii="Arial" w:hAnsi="Arial" w:cs="Arial"/>
          <w:lang w:val="en-GB"/>
        </w:rPr>
        <w:t>, influenced by the Usambara Mountains [1]. The district's diverse physical features (coastal plains, mountains, forests, the Indian Ocean, and river systems) contribute to its rich natural resources. The study area was purposefully selected due t</w:t>
      </w:r>
      <w:r w:rsidR="002A5E40">
        <w:rPr>
          <w:rFonts w:ascii="Arial" w:hAnsi="Arial" w:cs="Arial"/>
          <w:lang w:val="en-GB"/>
        </w:rPr>
        <w:t>o</w:t>
      </w:r>
      <w:r w:rsidRPr="008F4325">
        <w:rPr>
          <w:rFonts w:ascii="Arial" w:hAnsi="Arial" w:cs="Arial"/>
          <w:lang w:val="en-GB"/>
        </w:rPr>
        <w:t xml:space="preserve"> its status as a significant dairy-producing area within Tanga Region, making it suitable for investigating the effects of dairy cattle feeding practices on sustainable milk production.</w:t>
      </w:r>
    </w:p>
    <w:p w14:paraId="3DDEEFAB"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Study Population</w:t>
      </w:r>
    </w:p>
    <w:p w14:paraId="2C9D4133" w14:textId="77777777" w:rsidR="008F4325" w:rsidRPr="008F4325" w:rsidRDefault="008F4325" w:rsidP="008F4325">
      <w:pPr>
        <w:pStyle w:val="Body"/>
        <w:spacing w:after="0"/>
        <w:rPr>
          <w:rFonts w:ascii="Arial" w:hAnsi="Arial" w:cs="Arial"/>
          <w:lang w:val="en-GB"/>
        </w:rPr>
      </w:pPr>
      <w:r w:rsidRPr="008F4325">
        <w:rPr>
          <w:rFonts w:ascii="Arial" w:hAnsi="Arial" w:cs="Arial"/>
          <w:lang w:val="en-GB"/>
        </w:rPr>
        <w:t>The target population for this study comprised dairy farmers in Muheza District</w:t>
      </w:r>
      <w:r w:rsidR="004C43A9">
        <w:rPr>
          <w:rFonts w:ascii="Arial" w:hAnsi="Arial" w:cs="Arial"/>
          <w:lang w:val="en-GB"/>
        </w:rPr>
        <w:t xml:space="preserve"> at Amani Division</w:t>
      </w:r>
      <w:r w:rsidRPr="008F4325">
        <w:rPr>
          <w:rFonts w:ascii="Arial" w:hAnsi="Arial" w:cs="Arial"/>
          <w:lang w:val="en-GB"/>
        </w:rPr>
        <w:t>, selected to provide insights into their attitudes, perceptions, and experiences regarding dairy catt</w:t>
      </w:r>
      <w:r w:rsidR="00FF2D2E">
        <w:rPr>
          <w:rFonts w:ascii="Arial" w:hAnsi="Arial" w:cs="Arial"/>
          <w:lang w:val="en-GB"/>
        </w:rPr>
        <w:t>le feeding practices and their e</w:t>
      </w:r>
      <w:r w:rsidRPr="008F4325">
        <w:rPr>
          <w:rFonts w:ascii="Arial" w:hAnsi="Arial" w:cs="Arial"/>
          <w:lang w:val="en-GB"/>
        </w:rPr>
        <w:t>ffect on sustainable milk production [17; 18]. This population was chosen for their direct involvement in and knowledge of dairy cattle feeding practices at the farm level. Dairy farmers are considered key stakeholders in promoting improved feeding practices within the dairy farming sector.</w:t>
      </w:r>
    </w:p>
    <w:p w14:paraId="27DAFF58"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 xml:space="preserve">Sampling Frame and Method </w:t>
      </w:r>
    </w:p>
    <w:p w14:paraId="1782A731" w14:textId="77777777" w:rsidR="008F4325" w:rsidRPr="008F4325" w:rsidRDefault="008F4325" w:rsidP="008F4325">
      <w:pPr>
        <w:pStyle w:val="Body"/>
        <w:spacing w:after="0"/>
        <w:rPr>
          <w:rFonts w:ascii="Arial" w:hAnsi="Arial" w:cs="Arial"/>
          <w:lang w:val="en-GB"/>
        </w:rPr>
      </w:pPr>
      <w:r w:rsidRPr="008F4325">
        <w:rPr>
          <w:rFonts w:ascii="Arial" w:hAnsi="Arial" w:cs="Arial"/>
          <w:lang w:val="en-GB"/>
        </w:rPr>
        <w:t>This study utiliz</w:t>
      </w:r>
      <w:r w:rsidR="00A96B56">
        <w:rPr>
          <w:rFonts w:ascii="Arial" w:hAnsi="Arial" w:cs="Arial"/>
          <w:lang w:val="en-GB"/>
        </w:rPr>
        <w:t>ed a sample of 40</w:t>
      </w:r>
      <w:r w:rsidRPr="008F4325">
        <w:rPr>
          <w:rFonts w:ascii="Arial" w:hAnsi="Arial" w:cs="Arial"/>
          <w:lang w:val="en-GB"/>
        </w:rPr>
        <w:t xml:space="preserve"> respondents (men and women) to gather information on dairy catt</w:t>
      </w:r>
      <w:r w:rsidR="0049146A">
        <w:rPr>
          <w:rFonts w:ascii="Arial" w:hAnsi="Arial" w:cs="Arial"/>
          <w:lang w:val="en-GB"/>
        </w:rPr>
        <w:t>le feeding practices and their e</w:t>
      </w:r>
      <w:r w:rsidRPr="008F4325">
        <w:rPr>
          <w:rFonts w:ascii="Arial" w:hAnsi="Arial" w:cs="Arial"/>
          <w:lang w:val="en-GB"/>
        </w:rPr>
        <w:t xml:space="preserve">ffect on sustainable milk production. This sample size was chosen to represent the larger population of dairy farmers in the study area, following sampling principles emphasizing representative selection [19; 20]. Individual farmers were randomly selected as the sampling unit and completed questionnaires, forming the study's sampling frame. A simple random sampling technique was employed to select </w:t>
      </w:r>
      <w:r w:rsidR="004C43A9">
        <w:rPr>
          <w:rFonts w:ascii="Arial" w:hAnsi="Arial" w:cs="Arial"/>
          <w:lang w:val="en-GB"/>
        </w:rPr>
        <w:t>40</w:t>
      </w:r>
      <w:r w:rsidRPr="008F4325">
        <w:rPr>
          <w:rFonts w:ascii="Arial" w:hAnsi="Arial" w:cs="Arial"/>
          <w:lang w:val="en-GB"/>
        </w:rPr>
        <w:t xml:space="preserve"> respondents from eight wards within Muheza District, ensuring each farmer had an equal chance of selection. This probability sampling method aimed to create a representative sample of the study population, minimizing bias and allowing for generalization of findings to the broader dairy farming community in the area. </w:t>
      </w:r>
    </w:p>
    <w:p w14:paraId="0A54BC93" w14:textId="77777777" w:rsidR="008F4325" w:rsidRPr="008F4325" w:rsidRDefault="008F4325" w:rsidP="008F4325">
      <w:pPr>
        <w:pStyle w:val="Body"/>
        <w:spacing w:after="0"/>
        <w:rPr>
          <w:rFonts w:ascii="Arial" w:hAnsi="Arial" w:cs="Arial"/>
          <w:b/>
          <w:lang w:val="en-GB"/>
        </w:rPr>
      </w:pPr>
      <w:r w:rsidRPr="008F4325">
        <w:rPr>
          <w:rFonts w:ascii="Arial" w:hAnsi="Arial" w:cs="Arial"/>
          <w:b/>
          <w:lang w:val="en-GB"/>
        </w:rPr>
        <w:t>Data collection, processing and analysis</w:t>
      </w:r>
    </w:p>
    <w:p w14:paraId="6FD30899" w14:textId="77777777" w:rsidR="008F4325" w:rsidRPr="008F4325" w:rsidRDefault="008F4325" w:rsidP="008F4325">
      <w:pPr>
        <w:pStyle w:val="Body"/>
        <w:spacing w:after="0"/>
        <w:rPr>
          <w:rFonts w:ascii="Arial" w:hAnsi="Arial" w:cs="Arial"/>
          <w:lang w:val="en-GB"/>
        </w:rPr>
      </w:pPr>
      <w:r w:rsidRPr="008F4325">
        <w:rPr>
          <w:rFonts w:ascii="Arial" w:hAnsi="Arial" w:cs="Arial"/>
          <w:lang w:val="en-GB"/>
        </w:rPr>
        <w:t xml:space="preserve">Primary data were collected using questionnaires and face-to-face interviews with </w:t>
      </w:r>
      <w:r w:rsidR="00E4480B">
        <w:rPr>
          <w:rFonts w:ascii="Arial" w:hAnsi="Arial" w:cs="Arial"/>
          <w:lang w:val="en-GB"/>
        </w:rPr>
        <w:t>40</w:t>
      </w:r>
      <w:r w:rsidRPr="008F4325">
        <w:rPr>
          <w:rFonts w:ascii="Arial" w:hAnsi="Arial" w:cs="Arial"/>
          <w:lang w:val="en-GB"/>
        </w:rPr>
        <w:t xml:space="preserve"> randomly selected dairy farmers in four villages of Muheza District. This approach, chosen for its suitability to the study's objectives, gathered first-hand information on dairy catt</w:t>
      </w:r>
      <w:r w:rsidR="00677188">
        <w:rPr>
          <w:rFonts w:ascii="Arial" w:hAnsi="Arial" w:cs="Arial"/>
          <w:lang w:val="en-GB"/>
        </w:rPr>
        <w:t>le feeding practices and their e</w:t>
      </w:r>
      <w:r w:rsidRPr="008F4325">
        <w:rPr>
          <w:rFonts w:ascii="Arial" w:hAnsi="Arial" w:cs="Arial"/>
          <w:lang w:val="en-GB"/>
        </w:rPr>
        <w:t xml:space="preserve">ffect on sustainable milk production [17]. The questionnaires included both open-ended and closed-ended questions. Open-ended questions allowed for detailed responses and insights, while closed-ended questions facilitated efficient data collection and analysis [21]. This mixed-methods approach balanced the need for rich qualitative data with the efficiency of quantitative data analysis. Data analysis utilized SPSS </w:t>
      </w:r>
      <w:r w:rsidR="00677188" w:rsidRPr="00677188">
        <w:rPr>
          <w:rFonts w:ascii="Arial" w:hAnsi="Arial" w:cs="Arial"/>
          <w:lang w:val="en-GB"/>
        </w:rPr>
        <w:t xml:space="preserve">software version 20 </w:t>
      </w:r>
      <w:r w:rsidR="00677188">
        <w:rPr>
          <w:rFonts w:ascii="Arial" w:hAnsi="Arial" w:cs="Arial"/>
          <w:lang w:val="en-GB"/>
        </w:rPr>
        <w:t>for quantitative data and e</w:t>
      </w:r>
      <w:r w:rsidRPr="008F4325">
        <w:rPr>
          <w:rFonts w:ascii="Arial" w:hAnsi="Arial" w:cs="Arial"/>
          <w:lang w:val="en-GB"/>
        </w:rPr>
        <w:t xml:space="preserve">xcel for qualitative data. Prior to analysis, the raw data underwent processing, including editing, coding, classification, and tabulation to ensure suitability for analysis [17]. </w:t>
      </w:r>
      <w:r w:rsidR="00973F05">
        <w:rPr>
          <w:rFonts w:ascii="Arial" w:hAnsi="Arial" w:cs="Arial"/>
          <w:lang w:val="en-GB"/>
        </w:rPr>
        <w:t>In q</w:t>
      </w:r>
      <w:r w:rsidRPr="008F4325">
        <w:rPr>
          <w:rFonts w:ascii="Arial" w:hAnsi="Arial" w:cs="Arial"/>
          <w:lang w:val="en-GB"/>
        </w:rPr>
        <w:t>uantitative data analysis</w:t>
      </w:r>
      <w:r w:rsidR="00973F05">
        <w:rPr>
          <w:rFonts w:ascii="Arial" w:hAnsi="Arial" w:cs="Arial"/>
          <w:lang w:val="en-GB"/>
        </w:rPr>
        <w:t xml:space="preserve">, </w:t>
      </w:r>
      <w:r w:rsidRPr="008F4325">
        <w:rPr>
          <w:rFonts w:ascii="Arial" w:hAnsi="Arial" w:cs="Arial"/>
          <w:lang w:val="en-GB"/>
        </w:rPr>
        <w:t xml:space="preserve">descriptive statistics </w:t>
      </w:r>
      <w:r w:rsidR="00973F05" w:rsidRPr="00973F05">
        <w:rPr>
          <w:rFonts w:ascii="Arial" w:hAnsi="Arial" w:cs="Arial"/>
          <w:lang w:val="en-GB"/>
        </w:rPr>
        <w:t xml:space="preserve">were generated, including </w:t>
      </w:r>
      <w:r w:rsidRPr="008F4325">
        <w:rPr>
          <w:rFonts w:ascii="Arial" w:hAnsi="Arial" w:cs="Arial"/>
          <w:lang w:val="en-GB"/>
        </w:rPr>
        <w:t xml:space="preserve">(frequencies, percentages, means, tables, graphs, and charts). This software was chosen for its efficiency in processing large datasets. Data were categorized </w:t>
      </w:r>
      <w:r w:rsidR="00973F05">
        <w:rPr>
          <w:rFonts w:ascii="Arial" w:hAnsi="Arial" w:cs="Arial"/>
          <w:lang w:val="en-GB"/>
        </w:rPr>
        <w:t>by demographic variables (sex</w:t>
      </w:r>
      <w:r w:rsidRPr="008F4325">
        <w:rPr>
          <w:rFonts w:ascii="Arial" w:hAnsi="Arial" w:cs="Arial"/>
          <w:lang w:val="en-GB"/>
        </w:rPr>
        <w:t xml:space="preserve">, age, marital status, education level) and presented to reflect the dataset's characteristics. </w:t>
      </w:r>
    </w:p>
    <w:p w14:paraId="0DFDD470" w14:textId="77777777" w:rsidR="00790ADA" w:rsidRPr="00FB3A86" w:rsidRDefault="00790ADA" w:rsidP="00441B6F">
      <w:pPr>
        <w:pStyle w:val="Body"/>
        <w:spacing w:after="0"/>
        <w:rPr>
          <w:rFonts w:ascii="Arial" w:hAnsi="Arial" w:cs="Arial"/>
        </w:rPr>
      </w:pPr>
    </w:p>
    <w:p w14:paraId="5DCB94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FD3A87" w14:textId="77777777" w:rsidR="00790ADA" w:rsidRPr="00FB3A86" w:rsidRDefault="00790ADA" w:rsidP="00441B6F">
      <w:pPr>
        <w:pStyle w:val="Head1"/>
        <w:spacing w:after="0"/>
        <w:jc w:val="both"/>
        <w:rPr>
          <w:rFonts w:ascii="Arial" w:hAnsi="Arial" w:cs="Arial"/>
        </w:rPr>
      </w:pPr>
    </w:p>
    <w:p w14:paraId="3EBB36C4" w14:textId="77777777" w:rsidR="0061624D" w:rsidRPr="0061624D" w:rsidRDefault="0061624D" w:rsidP="0061624D">
      <w:pPr>
        <w:pStyle w:val="Body"/>
        <w:spacing w:after="0"/>
        <w:rPr>
          <w:rFonts w:ascii="Arial" w:hAnsi="Arial" w:cs="Arial"/>
          <w:b/>
          <w:lang w:val="en-GB"/>
        </w:rPr>
      </w:pPr>
      <w:r w:rsidRPr="0061624D">
        <w:rPr>
          <w:rFonts w:ascii="Arial" w:hAnsi="Arial" w:cs="Arial"/>
          <w:b/>
          <w:lang w:val="en-GB"/>
        </w:rPr>
        <w:t>Respondents Demographic characteristics</w:t>
      </w:r>
    </w:p>
    <w:p w14:paraId="2F30E25C" w14:textId="77777777" w:rsidR="0061624D" w:rsidRPr="0061624D" w:rsidRDefault="0061624D" w:rsidP="0061624D">
      <w:pPr>
        <w:pStyle w:val="Body"/>
        <w:spacing w:after="0"/>
        <w:rPr>
          <w:rFonts w:ascii="Arial" w:hAnsi="Arial" w:cs="Arial"/>
          <w:lang w:val="en-GB"/>
        </w:rPr>
      </w:pPr>
      <w:r w:rsidRPr="0061624D">
        <w:rPr>
          <w:rFonts w:ascii="Arial" w:hAnsi="Arial" w:cs="Arial"/>
          <w:lang w:val="en-GB"/>
        </w:rPr>
        <w:t xml:space="preserve">Demographic data from 40 Muheza District respondents illuminated dairy cattle feeding practices, showing how respondent characteristics influenced knowledge and capabilities. The sample included 25% women (n=10) and 75% men (n=30), with women's underrepresentation raising concerns due to their diverse responsibilities. Gender's role in dairy production is </w:t>
      </w:r>
      <w:r w:rsidRPr="0061624D">
        <w:rPr>
          <w:rFonts w:ascii="Arial" w:hAnsi="Arial" w:cs="Arial"/>
          <w:lang w:val="en-GB"/>
        </w:rPr>
        <w:lastRenderedPageBreak/>
        <w:t>crucial; sex was recorded to minimize bias (Table 1). Table 1 reveals a male-dominated dairy sector. Understanding gender dynamics is key to interpreting respondents' views on dairy cattle feeding and sustainable milk production. Respondent ages ranged from 20-75, with most (57.5%, n=16) aged 36-55. This age diversity offered valuable insights into dairy cattle feeding practices' Effect on sustainable milk production. Educational levels included primary (50%), secondary (32.5%), and advanced (17.5%), highlighting basic education's role in effective dairy practices. Most respondents had primary education (Table 1). Marital status showed 87.5% married and 12.5% single, suggesting a mature population engaged in dairy farming for income. Most respondents were married and involved in dairy farming. Most respondents (87.5%) combined dairy farming with crop production; 12.5% were dairy farmers employed elsewhere. The majority of respondents combined cattle keeping with crop production.</w:t>
      </w:r>
    </w:p>
    <w:p w14:paraId="01689F25" w14:textId="77777777" w:rsidR="0061624D" w:rsidRPr="0061624D" w:rsidRDefault="0061624D" w:rsidP="0061624D">
      <w:pPr>
        <w:pStyle w:val="Body"/>
        <w:spacing w:after="0"/>
        <w:rPr>
          <w:rFonts w:ascii="Arial" w:hAnsi="Arial" w:cs="Arial"/>
          <w:b/>
          <w:lang w:val="en-GB"/>
        </w:rPr>
      </w:pPr>
      <w:r w:rsidRPr="0061624D">
        <w:rPr>
          <w:rFonts w:ascii="Arial" w:hAnsi="Arial" w:cs="Arial"/>
          <w:b/>
          <w:lang w:val="en-GB"/>
        </w:rPr>
        <w:t>Factors affecting dairy cattle feeding practices</w:t>
      </w:r>
    </w:p>
    <w:p w14:paraId="25ADF901" w14:textId="77777777" w:rsidR="0061624D" w:rsidRPr="0061624D" w:rsidRDefault="0061624D" w:rsidP="0061624D">
      <w:pPr>
        <w:pStyle w:val="Body"/>
        <w:spacing w:after="0"/>
        <w:rPr>
          <w:rFonts w:ascii="Arial" w:hAnsi="Arial" w:cs="Arial"/>
          <w:lang w:val="en-GB"/>
        </w:rPr>
      </w:pPr>
      <w:r w:rsidRPr="0061624D">
        <w:rPr>
          <w:rFonts w:ascii="Arial" w:hAnsi="Arial" w:cs="Arial"/>
          <w:lang w:val="en-GB"/>
        </w:rPr>
        <w:t>The main challenges affecting sustainable dairy cattle feeding practices were feed shortages (32.5%), water shortages (27.5%), climatic conditions (30%), and diseases (10%). Effective dairy farming requires consistent access to water and feed, favorable climate, and disease control through good management (Table 2).</w:t>
      </w:r>
    </w:p>
    <w:p w14:paraId="1E365570" w14:textId="77777777" w:rsidR="0061624D" w:rsidRPr="0061624D" w:rsidRDefault="0061624D" w:rsidP="0061624D">
      <w:pPr>
        <w:pStyle w:val="Body"/>
        <w:spacing w:after="0"/>
        <w:rPr>
          <w:rFonts w:ascii="Arial" w:hAnsi="Arial" w:cs="Arial"/>
          <w:b/>
          <w:lang w:val="en-GB"/>
        </w:rPr>
      </w:pPr>
      <w:r w:rsidRPr="0061624D">
        <w:rPr>
          <w:rFonts w:ascii="Arial" w:hAnsi="Arial" w:cs="Arial"/>
          <w:b/>
          <w:lang w:val="en-GB"/>
        </w:rPr>
        <w:t>Type of dairy cattle feeding practices</w:t>
      </w:r>
    </w:p>
    <w:p w14:paraId="25785FE6" w14:textId="77777777" w:rsidR="0061624D" w:rsidRDefault="0061624D" w:rsidP="0061624D">
      <w:pPr>
        <w:pStyle w:val="Body"/>
        <w:spacing w:after="0"/>
        <w:rPr>
          <w:rFonts w:ascii="Arial" w:hAnsi="Arial" w:cs="Arial"/>
          <w:lang w:val="en-GB"/>
        </w:rPr>
      </w:pPr>
      <w:r w:rsidRPr="0061624D">
        <w:rPr>
          <w:rFonts w:ascii="Arial" w:hAnsi="Arial" w:cs="Arial"/>
          <w:lang w:val="en-GB"/>
        </w:rPr>
        <w:t>The study revealed that 97.5% of respondents used intensive feeding practices, 2.5% used semi-intensive, and 0% used extensive methods. Intensive feeding involves housing cattle full-time to protect them from heat and predators, with fresh forage and pasture brought to them. This "cut-and-carry" method allows for efficient land and resource use, reducing the need for free grazing while providing necessary nutritional supplements</w:t>
      </w:r>
      <w:r>
        <w:rPr>
          <w:rFonts w:ascii="Arial" w:hAnsi="Arial" w:cs="Arial"/>
          <w:lang w:val="en-GB"/>
        </w:rPr>
        <w:t xml:space="preserve"> (Table 3)</w:t>
      </w:r>
      <w:r w:rsidRPr="0061624D">
        <w:rPr>
          <w:rFonts w:ascii="Arial" w:hAnsi="Arial" w:cs="Arial"/>
          <w:lang w:val="en-GB"/>
        </w:rPr>
        <w:t>.</w:t>
      </w:r>
    </w:p>
    <w:p w14:paraId="1603D136" w14:textId="77777777" w:rsidR="00D7552F" w:rsidRPr="00D7552F" w:rsidRDefault="00D7552F" w:rsidP="00D7552F">
      <w:pPr>
        <w:pStyle w:val="Body"/>
        <w:spacing w:after="0"/>
        <w:rPr>
          <w:rFonts w:ascii="Arial" w:hAnsi="Arial" w:cs="Arial"/>
          <w:b/>
          <w:lang w:val="en-GB"/>
        </w:rPr>
      </w:pPr>
      <w:r w:rsidRPr="00D7552F">
        <w:rPr>
          <w:rFonts w:ascii="Arial" w:hAnsi="Arial" w:cs="Arial"/>
          <w:b/>
          <w:lang w:val="en-GB"/>
        </w:rPr>
        <w:t>Type of feed resources</w:t>
      </w:r>
    </w:p>
    <w:p w14:paraId="2B7DCDDC" w14:textId="77777777" w:rsidR="00D7552F" w:rsidRDefault="00D7552F" w:rsidP="00D7552F">
      <w:pPr>
        <w:pStyle w:val="Body"/>
        <w:spacing w:after="0"/>
        <w:rPr>
          <w:rFonts w:ascii="Arial" w:hAnsi="Arial" w:cs="Arial"/>
          <w:lang w:val="en-GB"/>
        </w:rPr>
      </w:pPr>
      <w:r w:rsidRPr="00D7552F">
        <w:rPr>
          <w:rFonts w:ascii="Arial" w:hAnsi="Arial" w:cs="Arial"/>
          <w:lang w:val="en-GB"/>
        </w:rPr>
        <w:t>Most respondents (37.5%) relied on natural pasture, while 25% used improved pasture, primarily during the rainy season when pasture availability is high. During the dry season, reliance shifted to banana stems and leaves (20%) and sugarcane (17.5%). This seasonal feed shortage contributes to low milk production and poor body condition in dairy cattle</w:t>
      </w:r>
      <w:r>
        <w:rPr>
          <w:rFonts w:ascii="Arial" w:hAnsi="Arial" w:cs="Arial"/>
          <w:lang w:val="en-GB"/>
        </w:rPr>
        <w:t xml:space="preserve"> (Table 4)</w:t>
      </w:r>
      <w:r w:rsidRPr="00D7552F">
        <w:rPr>
          <w:rFonts w:ascii="Arial" w:hAnsi="Arial" w:cs="Arial"/>
          <w:lang w:val="en-GB"/>
        </w:rPr>
        <w:t>.</w:t>
      </w:r>
    </w:p>
    <w:p w14:paraId="144F4CD3" w14:textId="77777777" w:rsidR="00B362E3" w:rsidRPr="00B362E3" w:rsidRDefault="00B362E3" w:rsidP="00B362E3">
      <w:pPr>
        <w:pStyle w:val="Body"/>
        <w:spacing w:after="0"/>
        <w:rPr>
          <w:rFonts w:ascii="Arial" w:hAnsi="Arial" w:cs="Arial"/>
          <w:b/>
          <w:lang w:val="en-GB"/>
        </w:rPr>
      </w:pPr>
      <w:r w:rsidRPr="00B362E3">
        <w:rPr>
          <w:rFonts w:ascii="Arial" w:hAnsi="Arial" w:cs="Arial"/>
          <w:b/>
          <w:lang w:val="en-GB"/>
        </w:rPr>
        <w:t>Annual milk production per cow</w:t>
      </w:r>
    </w:p>
    <w:p w14:paraId="4142F8F5" w14:textId="77777777" w:rsidR="00B362E3" w:rsidRDefault="00B362E3" w:rsidP="00B362E3">
      <w:pPr>
        <w:pStyle w:val="Body"/>
        <w:spacing w:after="0"/>
        <w:rPr>
          <w:rFonts w:ascii="Arial" w:hAnsi="Arial" w:cs="Arial"/>
          <w:lang w:val="en-GB"/>
        </w:rPr>
      </w:pPr>
      <w:r w:rsidRPr="00B362E3">
        <w:rPr>
          <w:rFonts w:ascii="Arial" w:hAnsi="Arial" w:cs="Arial"/>
          <w:lang w:val="en-GB"/>
        </w:rPr>
        <w:t>Table 5 indicates annual milk production ranging from 1500 to 5500 litres per cow, influenced by dairy cattle feeding practices. 37.5% of respondents produced 1000-2500 litres, 25% produced 2600-3500 litres, 22.5% produced 3600-4500 litres, and 15% produced 4600-5500 litres. This production level is linked to feed and water availability, production system, climate, and access to improved pasture and forage. Daily milk production averaged 8-13 litres per cow, translating to 2880-5400 litres annually</w:t>
      </w:r>
      <w:r>
        <w:rPr>
          <w:rFonts w:ascii="Arial" w:hAnsi="Arial" w:cs="Arial"/>
          <w:lang w:val="en-GB"/>
        </w:rPr>
        <w:t xml:space="preserve"> (Table 5)</w:t>
      </w:r>
      <w:r w:rsidRPr="00B362E3">
        <w:rPr>
          <w:rFonts w:ascii="Arial" w:hAnsi="Arial" w:cs="Arial"/>
          <w:lang w:val="en-GB"/>
        </w:rPr>
        <w:t>.</w:t>
      </w:r>
    </w:p>
    <w:p w14:paraId="415596F9" w14:textId="77777777" w:rsidR="00B362E3" w:rsidRPr="00B362E3" w:rsidRDefault="00B362E3" w:rsidP="00B362E3">
      <w:pPr>
        <w:pStyle w:val="Body"/>
        <w:spacing w:after="0"/>
        <w:rPr>
          <w:rFonts w:ascii="Arial" w:hAnsi="Arial" w:cs="Arial"/>
          <w:b/>
          <w:lang w:val="en-GB"/>
        </w:rPr>
      </w:pPr>
      <w:r w:rsidRPr="00B362E3">
        <w:rPr>
          <w:rFonts w:ascii="Arial" w:hAnsi="Arial" w:cs="Arial"/>
          <w:b/>
          <w:lang w:val="en-GB"/>
        </w:rPr>
        <w:t>Adoption challenges faced by respondents on dairy cattle feeding practices</w:t>
      </w:r>
    </w:p>
    <w:p w14:paraId="0B8DA707" w14:textId="77777777" w:rsidR="00B362E3" w:rsidRDefault="00B362E3" w:rsidP="00B362E3">
      <w:pPr>
        <w:pStyle w:val="Body"/>
        <w:spacing w:after="0"/>
        <w:rPr>
          <w:rFonts w:ascii="Arial" w:hAnsi="Arial" w:cs="Arial"/>
          <w:lang w:val="en-GB"/>
        </w:rPr>
      </w:pPr>
      <w:r w:rsidRPr="00B362E3">
        <w:rPr>
          <w:rFonts w:ascii="Arial" w:hAnsi="Arial" w:cs="Arial"/>
          <w:lang w:val="en-GB"/>
        </w:rPr>
        <w:t>Farmers' adoption of dairy cattle feeding practices is challenged by several factors: experience/knowledge (20%), education (15%), age (12.5%), land size (20%), access to extension services (10%), credit (10%), and off-farm income demands (12.5%)</w:t>
      </w:r>
      <w:r>
        <w:rPr>
          <w:rFonts w:ascii="Arial" w:hAnsi="Arial" w:cs="Arial"/>
          <w:lang w:val="en-GB"/>
        </w:rPr>
        <w:t xml:space="preserve"> (Table 6)</w:t>
      </w:r>
      <w:r w:rsidRPr="00B362E3">
        <w:rPr>
          <w:rFonts w:ascii="Arial" w:hAnsi="Arial" w:cs="Arial"/>
          <w:lang w:val="en-GB"/>
        </w:rPr>
        <w:t>.</w:t>
      </w:r>
    </w:p>
    <w:p w14:paraId="544D5F7B" w14:textId="77777777" w:rsidR="001D2B46" w:rsidRDefault="001D2B46" w:rsidP="00312DA0">
      <w:pPr>
        <w:pStyle w:val="Body"/>
        <w:spacing w:after="0"/>
        <w:rPr>
          <w:rFonts w:ascii="Arial" w:hAnsi="Arial" w:cs="Arial"/>
          <w:b/>
          <w:lang w:val="en-GB"/>
        </w:rPr>
      </w:pPr>
    </w:p>
    <w:p w14:paraId="3754C468" w14:textId="77777777" w:rsidR="001D2B46" w:rsidRDefault="001D2B46" w:rsidP="00312DA0">
      <w:pPr>
        <w:pStyle w:val="Body"/>
        <w:spacing w:after="0"/>
        <w:rPr>
          <w:rFonts w:ascii="Arial" w:hAnsi="Arial" w:cs="Arial"/>
          <w:b/>
          <w:lang w:val="en-GB"/>
        </w:rPr>
      </w:pPr>
    </w:p>
    <w:p w14:paraId="49FF91A3" w14:textId="77777777" w:rsidR="00312DA0" w:rsidRPr="00312DA0" w:rsidRDefault="00312DA0" w:rsidP="00312DA0">
      <w:pPr>
        <w:pStyle w:val="Body"/>
        <w:spacing w:after="0"/>
        <w:rPr>
          <w:rFonts w:ascii="Arial" w:hAnsi="Arial" w:cs="Arial"/>
          <w:b/>
          <w:lang w:val="en-GB"/>
        </w:rPr>
      </w:pPr>
      <w:r w:rsidRPr="00312DA0">
        <w:rPr>
          <w:rFonts w:ascii="Arial" w:hAnsi="Arial" w:cs="Arial"/>
          <w:b/>
          <w:lang w:val="en-GB"/>
        </w:rPr>
        <w:t>Respondents knowledge and experiences on dairy cattle feeding practices</w:t>
      </w:r>
    </w:p>
    <w:p w14:paraId="6C82FB78" w14:textId="77777777" w:rsidR="00312DA0" w:rsidRDefault="00312DA0" w:rsidP="00312DA0">
      <w:pPr>
        <w:pStyle w:val="Body"/>
        <w:spacing w:after="0"/>
        <w:rPr>
          <w:rFonts w:ascii="Arial" w:hAnsi="Arial" w:cs="Arial"/>
          <w:lang w:val="en-GB"/>
        </w:rPr>
      </w:pPr>
      <w:r w:rsidRPr="00312DA0">
        <w:rPr>
          <w:rFonts w:ascii="Arial" w:hAnsi="Arial" w:cs="Arial"/>
          <w:lang w:val="en-GB"/>
        </w:rPr>
        <w:t>Dairy farmers' experience and knowledge significantly influence the adoption of improved feeding practices. The study showed a distribution: 12.5% (n=5) had limited experience, 20% (n=8) had some experience, 45% (n=18) had moderate experience, and 22.5% (n=9) had extensive experience. Farmers with greater experience and knowledge are more likely to adopt modern dairy farming techniques, leading to increased and sustainable dairy production</w:t>
      </w:r>
      <w:r>
        <w:rPr>
          <w:rFonts w:ascii="Arial" w:hAnsi="Arial" w:cs="Arial"/>
          <w:lang w:val="en-GB"/>
        </w:rPr>
        <w:t xml:space="preserve"> (Table 7)</w:t>
      </w:r>
      <w:r w:rsidRPr="00312DA0">
        <w:rPr>
          <w:rFonts w:ascii="Arial" w:hAnsi="Arial" w:cs="Arial"/>
          <w:lang w:val="en-GB"/>
        </w:rPr>
        <w:t>.</w:t>
      </w:r>
    </w:p>
    <w:p w14:paraId="77F621F4" w14:textId="77777777" w:rsidR="007036F3" w:rsidRPr="007036F3" w:rsidRDefault="007036F3" w:rsidP="007036F3">
      <w:pPr>
        <w:pStyle w:val="Body"/>
        <w:spacing w:after="0"/>
        <w:rPr>
          <w:rFonts w:ascii="Arial" w:hAnsi="Arial" w:cs="Arial"/>
          <w:b/>
          <w:lang w:val="en-GB"/>
        </w:rPr>
      </w:pPr>
      <w:r w:rsidRPr="007036F3">
        <w:rPr>
          <w:rFonts w:ascii="Arial" w:hAnsi="Arial" w:cs="Arial"/>
          <w:b/>
          <w:lang w:val="en-GB"/>
        </w:rPr>
        <w:t>Respondents land size used for dairy cattle farming</w:t>
      </w:r>
    </w:p>
    <w:p w14:paraId="3881751E" w14:textId="77777777" w:rsidR="007036F3" w:rsidRDefault="007036F3" w:rsidP="007036F3">
      <w:pPr>
        <w:pStyle w:val="Body"/>
        <w:spacing w:after="0"/>
        <w:rPr>
          <w:rFonts w:ascii="Arial" w:hAnsi="Arial" w:cs="Arial"/>
          <w:lang w:val="en-GB"/>
        </w:rPr>
      </w:pPr>
      <w:r w:rsidRPr="007036F3">
        <w:rPr>
          <w:rFonts w:ascii="Arial" w:hAnsi="Arial" w:cs="Arial"/>
          <w:lang w:val="en-GB"/>
        </w:rPr>
        <w:t>Most respondents (80%) owned 0.25 to 0.75 acres of land for pasture and forage production, while 20% owned 0.5 to 1 acre. Sufficient land for pasture and forage is crucial for effective dairy cattle feeding practices and overall farm management</w:t>
      </w:r>
      <w:r>
        <w:rPr>
          <w:rFonts w:ascii="Arial" w:hAnsi="Arial" w:cs="Arial"/>
          <w:lang w:val="en-GB"/>
        </w:rPr>
        <w:t xml:space="preserve"> (Table 8)</w:t>
      </w:r>
      <w:r w:rsidRPr="007036F3">
        <w:rPr>
          <w:rFonts w:ascii="Arial" w:hAnsi="Arial" w:cs="Arial"/>
          <w:lang w:val="en-GB"/>
        </w:rPr>
        <w:t>.</w:t>
      </w:r>
    </w:p>
    <w:p w14:paraId="5976D3E4" w14:textId="77777777" w:rsidR="00503A18" w:rsidRDefault="00503A18" w:rsidP="007036F3">
      <w:pPr>
        <w:pStyle w:val="Body"/>
        <w:spacing w:after="0"/>
        <w:rPr>
          <w:rFonts w:ascii="Arial" w:hAnsi="Arial" w:cs="Arial"/>
          <w:lang w:val="en-GB"/>
        </w:rPr>
      </w:pPr>
    </w:p>
    <w:p w14:paraId="3EABC36B" w14:textId="77777777" w:rsidR="00503A18" w:rsidRPr="00503A18" w:rsidRDefault="00503A18" w:rsidP="00503A18">
      <w:pPr>
        <w:pStyle w:val="Body"/>
        <w:spacing w:after="0"/>
        <w:rPr>
          <w:rFonts w:ascii="Arial" w:hAnsi="Arial" w:cs="Arial"/>
          <w:lang w:val="en-GB"/>
        </w:rPr>
      </w:pPr>
      <w:r w:rsidRPr="00FF206F">
        <w:rPr>
          <w:rFonts w:ascii="Arial" w:hAnsi="Arial" w:cs="Arial"/>
          <w:lang w:val="en-GB"/>
        </w:rPr>
        <w:t xml:space="preserve">This study </w:t>
      </w:r>
      <w:r w:rsidRPr="00503A18">
        <w:rPr>
          <w:rFonts w:ascii="Arial" w:hAnsi="Arial" w:cs="Arial"/>
          <w:lang w:val="en-GB"/>
        </w:rPr>
        <w:t xml:space="preserve">underscores the importance of considering demographic factors (gender, age, marital status, education) when </w:t>
      </w:r>
      <w:proofErr w:type="spellStart"/>
      <w:r w:rsidRPr="00503A18">
        <w:rPr>
          <w:rFonts w:ascii="Arial" w:hAnsi="Arial" w:cs="Arial"/>
          <w:lang w:val="en-GB"/>
        </w:rPr>
        <w:t>analyzing</w:t>
      </w:r>
      <w:proofErr w:type="spellEnd"/>
      <w:r w:rsidRPr="00503A18">
        <w:rPr>
          <w:rFonts w:ascii="Arial" w:hAnsi="Arial" w:cs="Arial"/>
          <w:lang w:val="en-GB"/>
        </w:rPr>
        <w:t xml:space="preserve"> dairy cattle feeding practices. These factors provided crucial context, revealing how individual characteristics influenced respondents' knowledge, skills, and experiences in dairy farming. The demographic data highlighted disparities in perceptions and practices, enhancing the study's validity and reliability by offering a comprehensive overview of respondent characteristics. This aligns with </w:t>
      </w:r>
      <w:bookmarkStart w:id="1" w:name="OLE_LINK1"/>
      <w:bookmarkStart w:id="2" w:name="OLE_LINK2"/>
      <w:r w:rsidRPr="00275E3C">
        <w:rPr>
          <w:rFonts w:ascii="Arial" w:hAnsi="Arial" w:cs="Arial"/>
          <w:lang w:val="en-GB"/>
        </w:rPr>
        <w:t>[2</w:t>
      </w:r>
      <w:r w:rsidR="00275E3C" w:rsidRPr="00275E3C">
        <w:rPr>
          <w:rFonts w:ascii="Arial" w:hAnsi="Arial" w:cs="Arial"/>
          <w:lang w:val="en-GB"/>
        </w:rPr>
        <w:t>2</w:t>
      </w:r>
      <w:r w:rsidRPr="00503A18">
        <w:rPr>
          <w:rFonts w:ascii="Arial" w:hAnsi="Arial" w:cs="Arial"/>
          <w:lang w:val="en-GB"/>
        </w:rPr>
        <w:t>]</w:t>
      </w:r>
      <w:bookmarkEnd w:id="1"/>
      <w:bookmarkEnd w:id="2"/>
      <w:r w:rsidRPr="00503A18">
        <w:rPr>
          <w:rFonts w:ascii="Arial" w:hAnsi="Arial" w:cs="Arial"/>
          <w:lang w:val="en-GB"/>
        </w:rPr>
        <w:t>, who emphasized the value of demographic information in understanding respondent profiles and the nature of study participation.</w:t>
      </w:r>
    </w:p>
    <w:p w14:paraId="5E74C7CC"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Several key challenges emerged as significant obstacles to sustainable dairy cattle feeding practices: feed shortages (32.5%), water scarcity (27.5%), climatic conditions (30%), and diseases (10%). The prevalence of feed shortages, especially during the dry season, is consistent with observations in other Tanga regions and aligns with findings by [14], who identified inadequate input supply, limited arable land, and poor infrastructure as major contributors to low dairy nutrition tech</w:t>
      </w:r>
      <w:r w:rsidR="00275E3C">
        <w:rPr>
          <w:rFonts w:ascii="Arial" w:hAnsi="Arial" w:cs="Arial"/>
          <w:lang w:val="en-GB"/>
        </w:rPr>
        <w:t>nology adoption in Tanzania. [23</w:t>
      </w:r>
      <w:r w:rsidRPr="00503A18">
        <w:rPr>
          <w:rFonts w:ascii="Arial" w:hAnsi="Arial" w:cs="Arial"/>
          <w:lang w:val="en-GB"/>
        </w:rPr>
        <w:t>] further explained the low uptake of improved technologies, noting that many are developed in laboratories with limited adaptation to smallholder needs and local environments. The critical role of feeding resources in maintaining body condition and increasing milk production highlights the need for appropriate practices to optimize genetic potential and productivity.</w:t>
      </w:r>
    </w:p>
    <w:p w14:paraId="4121B47A"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Climatic conditions, particularly droughts and high temperatures (30%), significantly impacted dairy cattle health and productivity by exacerbati</w:t>
      </w:r>
      <w:r w:rsidR="00275E3C">
        <w:rPr>
          <w:rFonts w:ascii="Arial" w:hAnsi="Arial" w:cs="Arial"/>
          <w:lang w:val="en-GB"/>
        </w:rPr>
        <w:t>ng water and feed shortages. [24</w:t>
      </w:r>
      <w:r w:rsidRPr="00503A18">
        <w:rPr>
          <w:rFonts w:ascii="Arial" w:hAnsi="Arial" w:cs="Arial"/>
          <w:lang w:val="en-GB"/>
        </w:rPr>
        <w:t xml:space="preserve">] similarly highlighted climate change's severe risks to dairy farmers, with heat stress negatively affecting gastrointestinal health, nutrient </w:t>
      </w:r>
      <w:r w:rsidR="00275E3C">
        <w:rPr>
          <w:rFonts w:ascii="Arial" w:hAnsi="Arial" w:cs="Arial"/>
          <w:lang w:val="en-GB"/>
        </w:rPr>
        <w:t>absorption, and productivity [25</w:t>
      </w:r>
      <w:r w:rsidRPr="00503A18">
        <w:rPr>
          <w:rFonts w:ascii="Arial" w:hAnsi="Arial" w:cs="Arial"/>
          <w:lang w:val="en-GB"/>
        </w:rPr>
        <w:t>]. The dry season's Effect on milk and meat production, leading to resource conflicts, and the over 40% milk yield reduction during dry seasons</w:t>
      </w:r>
      <w:r w:rsidR="0061266C">
        <w:rPr>
          <w:rFonts w:ascii="Arial" w:hAnsi="Arial" w:cs="Arial"/>
          <w:lang w:val="en-GB"/>
        </w:rPr>
        <w:t xml:space="preserve"> [26</w:t>
      </w:r>
      <w:r w:rsidRPr="00503A18">
        <w:rPr>
          <w:rFonts w:ascii="Arial" w:hAnsi="Arial" w:cs="Arial"/>
          <w:lang w:val="en-GB"/>
        </w:rPr>
        <w:t>] necessitate improved forage production</w:t>
      </w:r>
      <w:r w:rsidR="0061266C">
        <w:rPr>
          <w:rFonts w:ascii="Arial" w:hAnsi="Arial" w:cs="Arial"/>
          <w:lang w:val="en-GB"/>
        </w:rPr>
        <w:t xml:space="preserve"> and preservation strategies [27</w:t>
      </w:r>
      <w:r w:rsidRPr="00503A18">
        <w:rPr>
          <w:rFonts w:ascii="Arial" w:hAnsi="Arial" w:cs="Arial"/>
          <w:lang w:val="en-GB"/>
        </w:rPr>
        <w:t>], which remain limited among Tanzanian smallholder farmers.</w:t>
      </w:r>
    </w:p>
    <w:p w14:paraId="45157E38"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Water scarcity (27.5%) emerged as a critical constraint, underscoring water's importance in dairy cattle feeding and milk production. Different studies have emphasized water as the most important nutrient, impacting milk production and body condition. Water intake varies with temperature and feed dry matter content, with lactating cows potentially consuming over 150 litres</w:t>
      </w:r>
      <w:r w:rsidR="0061266C">
        <w:rPr>
          <w:rFonts w:ascii="Arial" w:hAnsi="Arial" w:cs="Arial"/>
          <w:lang w:val="en-GB"/>
        </w:rPr>
        <w:t xml:space="preserve"> on a warm day [28</w:t>
      </w:r>
      <w:r w:rsidRPr="00503A18">
        <w:rPr>
          <w:rFonts w:ascii="Arial" w:hAnsi="Arial" w:cs="Arial"/>
          <w:lang w:val="en-GB"/>
        </w:rPr>
        <w:t>]. Water quality is crucial for optimal milk production, reducing pathogens a</w:t>
      </w:r>
      <w:r w:rsidR="0061266C">
        <w:rPr>
          <w:rFonts w:ascii="Arial" w:hAnsi="Arial" w:cs="Arial"/>
          <w:lang w:val="en-GB"/>
        </w:rPr>
        <w:t>nd protecting rumen microbes [29</w:t>
      </w:r>
      <w:r w:rsidRPr="00503A18">
        <w:rPr>
          <w:rFonts w:ascii="Arial" w:hAnsi="Arial" w:cs="Arial"/>
          <w:lang w:val="en-GB"/>
        </w:rPr>
        <w:t xml:space="preserve">]. Water constitutes 40-80% of a cow's body mass, playing a vital role </w:t>
      </w:r>
      <w:r w:rsidR="0061266C">
        <w:rPr>
          <w:rFonts w:ascii="Arial" w:hAnsi="Arial" w:cs="Arial"/>
          <w:lang w:val="en-GB"/>
        </w:rPr>
        <w:t>in numerous bodily functions [30</w:t>
      </w:r>
      <w:r w:rsidRPr="00503A18">
        <w:rPr>
          <w:rFonts w:ascii="Arial" w:hAnsi="Arial" w:cs="Arial"/>
          <w:lang w:val="en-GB"/>
        </w:rPr>
        <w:t>]. Water deficiency significantly reduces productivity and can lead to livestock mortality. The four litres of water needed to produce one litre of milk emphasizes the critical role of water quality in milk production.</w:t>
      </w:r>
    </w:p>
    <w:p w14:paraId="6497F246"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Diseases (10%) also posed a significant challenge. Bloat, common in cattle grazing legume-dominant pastures, is exacerbated by high</w:t>
      </w:r>
      <w:r w:rsidR="0061266C">
        <w:rPr>
          <w:rFonts w:ascii="Arial" w:hAnsi="Arial" w:cs="Arial"/>
          <w:lang w:val="en-GB"/>
        </w:rPr>
        <w:t xml:space="preserve"> potassium levels in topsoil [31</w:t>
      </w:r>
      <w:r w:rsidR="00D26DD5">
        <w:rPr>
          <w:rFonts w:ascii="Arial" w:hAnsi="Arial" w:cs="Arial"/>
          <w:lang w:val="en-GB"/>
        </w:rPr>
        <w:t>; 32</w:t>
      </w:r>
      <w:r w:rsidRPr="00503A18">
        <w:rPr>
          <w:rFonts w:ascii="Arial" w:hAnsi="Arial" w:cs="Arial"/>
          <w:lang w:val="en-GB"/>
        </w:rPr>
        <w:t>]. Close monitoring of milk production is crucial for early intervention and maintaining the economi</w:t>
      </w:r>
      <w:r w:rsidR="00D26DD5">
        <w:rPr>
          <w:rFonts w:ascii="Arial" w:hAnsi="Arial" w:cs="Arial"/>
          <w:lang w:val="en-GB"/>
        </w:rPr>
        <w:t>c viability of dairy farming [33</w:t>
      </w:r>
      <w:r w:rsidRPr="00503A18">
        <w:rPr>
          <w:rFonts w:ascii="Arial" w:hAnsi="Arial" w:cs="Arial"/>
          <w:lang w:val="en-GB"/>
        </w:rPr>
        <w:t>]. Nutrient deficiencies, particularly calcium and phosphorus, can significantly impact milk production.</w:t>
      </w:r>
    </w:p>
    <w:p w14:paraId="34364FA8"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Effective dairy cattle feeding practices are fundamental for sustainable milk production, reproduction, and maintaining body condition. This involves various aspects, including feed types, feeding plan</w:t>
      </w:r>
      <w:r w:rsidR="00D26DD5">
        <w:rPr>
          <w:rFonts w:ascii="Arial" w:hAnsi="Arial" w:cs="Arial"/>
          <w:lang w:val="en-GB"/>
        </w:rPr>
        <w:t>s, and management techniques [34</w:t>
      </w:r>
      <w:r w:rsidRPr="00503A18">
        <w:rPr>
          <w:rFonts w:ascii="Arial" w:hAnsi="Arial" w:cs="Arial"/>
          <w:lang w:val="en-GB"/>
        </w:rPr>
        <w:t>]. Well-balanced, nutrient-rich feed is crucial for growth and sustainable milk production. Feeding practices directly influence milk production and body condition [6]. Milk production varies across intensive, semi-intensive, and extensive feeding systems, depending on feed availability.</w:t>
      </w:r>
    </w:p>
    <w:p w14:paraId="229AACE9"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Intensive feeding practices (97.5%) involve full-time housing to protect cattle, providing fr</w:t>
      </w:r>
      <w:r w:rsidR="00E1126D">
        <w:rPr>
          <w:rFonts w:ascii="Arial" w:hAnsi="Arial" w:cs="Arial"/>
          <w:lang w:val="en-GB"/>
        </w:rPr>
        <w:t>eshly cut forage and pasture [35</w:t>
      </w:r>
      <w:r w:rsidRPr="00503A18">
        <w:rPr>
          <w:rFonts w:ascii="Arial" w:hAnsi="Arial" w:cs="Arial"/>
          <w:lang w:val="en-GB"/>
        </w:rPr>
        <w:t>]. This "cut-and-carry" method optimizes land and resource use, ensuring balanced nutrition. Intensive feeding maximizes milk production by controlling nutrition, environment, and breeding, leading to higher production, consistent supply, a</w:t>
      </w:r>
      <w:r w:rsidR="00E1126D">
        <w:rPr>
          <w:rFonts w:ascii="Arial" w:hAnsi="Arial" w:cs="Arial"/>
          <w:lang w:val="en-GB"/>
        </w:rPr>
        <w:t>nd easier disease management [36</w:t>
      </w:r>
      <w:r w:rsidRPr="00503A18">
        <w:rPr>
          <w:rFonts w:ascii="Arial" w:hAnsi="Arial" w:cs="Arial"/>
          <w:lang w:val="en-GB"/>
        </w:rPr>
        <w:t>]. Benefits include improved milk production, lower feed costs, and better</w:t>
      </w:r>
      <w:r w:rsidR="00E1126D">
        <w:rPr>
          <w:rFonts w:ascii="Arial" w:hAnsi="Arial" w:cs="Arial"/>
          <w:lang w:val="en-GB"/>
        </w:rPr>
        <w:t xml:space="preserve"> cattle condition management [37</w:t>
      </w:r>
      <w:r w:rsidRPr="00503A18">
        <w:rPr>
          <w:rFonts w:ascii="Arial" w:hAnsi="Arial" w:cs="Arial"/>
          <w:lang w:val="en-GB"/>
        </w:rPr>
        <w:t>]. However, it requires specific infrastructure and management practices</w:t>
      </w:r>
      <w:r w:rsidR="00E1126D">
        <w:rPr>
          <w:rFonts w:ascii="Arial" w:hAnsi="Arial" w:cs="Arial"/>
          <w:lang w:val="en-GB"/>
        </w:rPr>
        <w:t xml:space="preserve"> to ensure cattle well-being [38</w:t>
      </w:r>
      <w:r w:rsidRPr="00503A18">
        <w:rPr>
          <w:rFonts w:ascii="Arial" w:hAnsi="Arial" w:cs="Arial"/>
          <w:lang w:val="en-GB"/>
        </w:rPr>
        <w:t xml:space="preserve">]. Reduced energy expenditure from </w:t>
      </w:r>
      <w:r w:rsidRPr="00503A18">
        <w:rPr>
          <w:rFonts w:ascii="Arial" w:hAnsi="Arial" w:cs="Arial"/>
          <w:lang w:val="en-GB"/>
        </w:rPr>
        <w:lastRenderedPageBreak/>
        <w:t>foraging translates to increase</w:t>
      </w:r>
      <w:r w:rsidR="00E1126D">
        <w:rPr>
          <w:rFonts w:ascii="Arial" w:hAnsi="Arial" w:cs="Arial"/>
          <w:lang w:val="en-GB"/>
        </w:rPr>
        <w:t>d milk production [39</w:t>
      </w:r>
      <w:r w:rsidRPr="00503A18">
        <w:rPr>
          <w:rFonts w:ascii="Arial" w:hAnsi="Arial" w:cs="Arial"/>
          <w:lang w:val="en-GB"/>
        </w:rPr>
        <w:t>]. Intensive feeding emphasizes maximizing production through high inputs</w:t>
      </w:r>
      <w:r w:rsidR="0046181A">
        <w:rPr>
          <w:rFonts w:ascii="Arial" w:hAnsi="Arial" w:cs="Arial"/>
          <w:lang w:val="en-GB"/>
        </w:rPr>
        <w:t xml:space="preserve"> and controlled environments </w:t>
      </w:r>
      <w:r w:rsidR="0046181A" w:rsidRPr="0046181A">
        <w:rPr>
          <w:rFonts w:ascii="Arial" w:hAnsi="Arial" w:cs="Arial"/>
          <w:lang w:val="en-GB"/>
        </w:rPr>
        <w:t>[38</w:t>
      </w:r>
      <w:r w:rsidRPr="0046181A">
        <w:rPr>
          <w:rFonts w:ascii="Arial" w:hAnsi="Arial" w:cs="Arial"/>
          <w:lang w:val="en-GB"/>
        </w:rPr>
        <w:t>].</w:t>
      </w:r>
    </w:p>
    <w:p w14:paraId="22E8280F"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Semi-intensive feeding practices (2.5%) combine elements of ext</w:t>
      </w:r>
      <w:r w:rsidR="0046181A">
        <w:rPr>
          <w:rFonts w:ascii="Arial" w:hAnsi="Arial" w:cs="Arial"/>
          <w:lang w:val="en-GB"/>
        </w:rPr>
        <w:t xml:space="preserve">ensive and intensive systems </w:t>
      </w:r>
      <w:r w:rsidR="0046181A" w:rsidRPr="0046181A">
        <w:rPr>
          <w:rFonts w:ascii="Arial" w:hAnsi="Arial" w:cs="Arial"/>
          <w:lang w:val="en-GB"/>
        </w:rPr>
        <w:t>[38</w:t>
      </w:r>
      <w:r w:rsidRPr="0046181A">
        <w:rPr>
          <w:rFonts w:ascii="Arial" w:hAnsi="Arial" w:cs="Arial"/>
          <w:lang w:val="en-GB"/>
        </w:rPr>
        <w:t>]</w:t>
      </w:r>
      <w:r w:rsidRPr="00503A18">
        <w:rPr>
          <w:rFonts w:ascii="Arial" w:hAnsi="Arial" w:cs="Arial"/>
          <w:lang w:val="en-GB"/>
        </w:rPr>
        <w:t>, balancing productivity with sustainability and resource use. Cattle have access to pasture but receive supplementary feeds. This approach increases milk production while maintaining environmental susta</w:t>
      </w:r>
      <w:r w:rsidR="0046181A">
        <w:rPr>
          <w:rFonts w:ascii="Arial" w:hAnsi="Arial" w:cs="Arial"/>
          <w:lang w:val="en-GB"/>
        </w:rPr>
        <w:t>inability and cattle welfare [38</w:t>
      </w:r>
      <w:r w:rsidRPr="00503A18">
        <w:rPr>
          <w:rFonts w:ascii="Arial" w:hAnsi="Arial" w:cs="Arial"/>
          <w:lang w:val="en-GB"/>
        </w:rPr>
        <w:t>]. Semi-intensive systems offer a middle ground, balancing production efficien</w:t>
      </w:r>
      <w:r w:rsidR="0046181A">
        <w:rPr>
          <w:rFonts w:ascii="Arial" w:hAnsi="Arial" w:cs="Arial"/>
          <w:lang w:val="en-GB"/>
        </w:rPr>
        <w:t>cy with resource constraints [38</w:t>
      </w:r>
      <w:r w:rsidRPr="00503A18">
        <w:rPr>
          <w:rFonts w:ascii="Arial" w:hAnsi="Arial" w:cs="Arial"/>
          <w:lang w:val="en-GB"/>
        </w:rPr>
        <w:t xml:space="preserve">]. Many moderate dairy systems in developing countries </w:t>
      </w:r>
      <w:r w:rsidR="0046181A">
        <w:rPr>
          <w:rFonts w:ascii="Arial" w:hAnsi="Arial" w:cs="Arial"/>
          <w:lang w:val="en-GB"/>
        </w:rPr>
        <w:t>use semi-intensive practices [39; 36</w:t>
      </w:r>
      <w:r w:rsidRPr="00503A18">
        <w:rPr>
          <w:rFonts w:ascii="Arial" w:hAnsi="Arial" w:cs="Arial"/>
          <w:lang w:val="en-GB"/>
        </w:rPr>
        <w:t>], increasing milk production while mainta</w:t>
      </w:r>
      <w:r w:rsidR="0046181A">
        <w:rPr>
          <w:rFonts w:ascii="Arial" w:hAnsi="Arial" w:cs="Arial"/>
          <w:lang w:val="en-GB"/>
        </w:rPr>
        <w:t>ining reasonable input costs [37</w:t>
      </w:r>
      <w:r w:rsidRPr="00503A18">
        <w:rPr>
          <w:rFonts w:ascii="Arial" w:hAnsi="Arial" w:cs="Arial"/>
          <w:lang w:val="en-GB"/>
        </w:rPr>
        <w:t>].</w:t>
      </w:r>
    </w:p>
    <w:p w14:paraId="3F5590E1"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 xml:space="preserve">Extensive feeding practices (0%) were not common due to geographical constraints and forest reserve regulations. The Global Climate Change Alliance project's training on improved pastures and forages, along with conservation awareness, has influenced this [13]. Extensive systems are characterized by low milk production, using less </w:t>
      </w:r>
      <w:r w:rsidR="0046181A">
        <w:rPr>
          <w:rFonts w:ascii="Arial" w:hAnsi="Arial" w:cs="Arial"/>
          <w:lang w:val="en-GB"/>
        </w:rPr>
        <w:t xml:space="preserve">material, capital, and </w:t>
      </w:r>
      <w:proofErr w:type="spellStart"/>
      <w:r w:rsidR="0046181A">
        <w:rPr>
          <w:rFonts w:ascii="Arial" w:hAnsi="Arial" w:cs="Arial"/>
          <w:lang w:val="en-GB"/>
        </w:rPr>
        <w:t>labor</w:t>
      </w:r>
      <w:proofErr w:type="spellEnd"/>
      <w:r w:rsidR="0046181A">
        <w:rPr>
          <w:rFonts w:ascii="Arial" w:hAnsi="Arial" w:cs="Arial"/>
          <w:lang w:val="en-GB"/>
        </w:rPr>
        <w:t xml:space="preserve"> [40</w:t>
      </w:r>
      <w:r w:rsidRPr="00503A18">
        <w:rPr>
          <w:rFonts w:ascii="Arial" w:hAnsi="Arial" w:cs="Arial"/>
          <w:lang w:val="en-GB"/>
        </w:rPr>
        <w:t>]. They rely on grazing in permanent grasslands and natural pastures.</w:t>
      </w:r>
    </w:p>
    <w:p w14:paraId="50A3E1E0"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 xml:space="preserve">Feeding resources are crucial for maintaining body condition and milk production. Feed shortages, especially during the dry season, negatively impact milk production and body condition. Natural pastures (37.5%), while providing grazing, often have lower nutritional value than improved pastures. Improved pastures (25%) ensure feed availability year-round, enabling cut-and-carry feeding during dry seasons </w:t>
      </w:r>
      <w:r w:rsidR="00196E8D" w:rsidRPr="00196E8D">
        <w:rPr>
          <w:rFonts w:ascii="Arial" w:hAnsi="Arial" w:cs="Arial"/>
          <w:lang w:val="en-GB"/>
        </w:rPr>
        <w:t>[32</w:t>
      </w:r>
      <w:r w:rsidRPr="00196E8D">
        <w:rPr>
          <w:rFonts w:ascii="Arial" w:hAnsi="Arial" w:cs="Arial"/>
          <w:lang w:val="en-GB"/>
        </w:rPr>
        <w:t xml:space="preserve">]. Improved pastures are developed for superior production and dairy cattle performance </w:t>
      </w:r>
      <w:r w:rsidR="00196E8D" w:rsidRPr="00196E8D">
        <w:rPr>
          <w:rFonts w:ascii="Arial" w:hAnsi="Arial" w:cs="Arial"/>
          <w:lang w:val="en-GB"/>
        </w:rPr>
        <w:t>[32</w:t>
      </w:r>
      <w:r w:rsidRPr="00196E8D">
        <w:rPr>
          <w:rFonts w:ascii="Arial" w:hAnsi="Arial" w:cs="Arial"/>
          <w:lang w:val="en-GB"/>
        </w:rPr>
        <w:t xml:space="preserve">]. </w:t>
      </w:r>
      <w:r w:rsidRPr="00503A18">
        <w:rPr>
          <w:rFonts w:ascii="Arial" w:hAnsi="Arial" w:cs="Arial"/>
          <w:lang w:val="en-GB"/>
        </w:rPr>
        <w:t>During dry seasons, farmers utilize alternative feeds like banana stems and leaves (20%) and sugarcane (17.5%). Banana stems and leaves may require supplementatio</w:t>
      </w:r>
      <w:r w:rsidR="0046181A">
        <w:rPr>
          <w:rFonts w:ascii="Arial" w:hAnsi="Arial" w:cs="Arial"/>
          <w:lang w:val="en-GB"/>
        </w:rPr>
        <w:t>n due to low nutrient levels [41</w:t>
      </w:r>
      <w:r w:rsidRPr="00503A18">
        <w:rPr>
          <w:rFonts w:ascii="Arial" w:hAnsi="Arial" w:cs="Arial"/>
          <w:lang w:val="en-GB"/>
        </w:rPr>
        <w:t>]. Sugarcane, while providing energy, requires c</w:t>
      </w:r>
      <w:r w:rsidR="0046181A">
        <w:rPr>
          <w:rFonts w:ascii="Arial" w:hAnsi="Arial" w:cs="Arial"/>
          <w:lang w:val="en-GB"/>
        </w:rPr>
        <w:t>areful dietary consideration [42</w:t>
      </w:r>
      <w:r w:rsidRPr="00503A18">
        <w:rPr>
          <w:rFonts w:ascii="Arial" w:hAnsi="Arial" w:cs="Arial"/>
          <w:lang w:val="en-GB"/>
        </w:rPr>
        <w:t>]. Sugarcane silage can serve as a h</w:t>
      </w:r>
      <w:r w:rsidR="0046181A">
        <w:rPr>
          <w:rFonts w:ascii="Arial" w:hAnsi="Arial" w:cs="Arial"/>
          <w:lang w:val="en-GB"/>
        </w:rPr>
        <w:t>igh-quality feed replacement [43; 44</w:t>
      </w:r>
      <w:r w:rsidRPr="00503A18">
        <w:rPr>
          <w:rFonts w:ascii="Arial" w:hAnsi="Arial" w:cs="Arial"/>
          <w:lang w:val="en-GB"/>
        </w:rPr>
        <w:t>].</w:t>
      </w:r>
    </w:p>
    <w:p w14:paraId="3A1D3BEC"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Annual milk production ranged from 1500 to 5500 litres per cow per year, influenced by feeding practices and impacting body condition. Dairy cattle feeding practices are essential for providing necessary nutrients for milk production, reproduction, and maintaining body condition. Effective feeding practices involve various aspects, including feed types, feeding plans, and management techniques [36]. Well-balanced feed is crucial for growth and sustainable milk production. Effective feeding practices significantly impact milk production and overall cattle condition [4</w:t>
      </w:r>
      <w:r w:rsidR="0046181A">
        <w:rPr>
          <w:rFonts w:ascii="Arial" w:hAnsi="Arial" w:cs="Arial"/>
          <w:lang w:val="en-GB"/>
        </w:rPr>
        <w:t>5; 46</w:t>
      </w:r>
      <w:r w:rsidRPr="00503A18">
        <w:rPr>
          <w:rFonts w:ascii="Arial" w:hAnsi="Arial" w:cs="Arial"/>
          <w:lang w:val="en-GB"/>
        </w:rPr>
        <w:t>]. High-quality feeding practices are fundamental</w:t>
      </w:r>
      <w:r w:rsidR="0046181A">
        <w:rPr>
          <w:rFonts w:ascii="Arial" w:hAnsi="Arial" w:cs="Arial"/>
          <w:lang w:val="en-GB"/>
        </w:rPr>
        <w:t xml:space="preserve"> to successful dairy farming [47</w:t>
      </w:r>
      <w:r w:rsidRPr="00503A18">
        <w:rPr>
          <w:rFonts w:ascii="Arial" w:hAnsi="Arial" w:cs="Arial"/>
          <w:lang w:val="en-GB"/>
        </w:rPr>
        <w:t>].</w:t>
      </w:r>
    </w:p>
    <w:p w14:paraId="0E9095A5" w14:textId="77777777" w:rsidR="00503A18" w:rsidRPr="00503A18" w:rsidRDefault="00503A18" w:rsidP="00503A18">
      <w:pPr>
        <w:pStyle w:val="Body"/>
        <w:spacing w:after="0"/>
        <w:rPr>
          <w:rFonts w:ascii="Arial" w:hAnsi="Arial" w:cs="Arial"/>
          <w:lang w:val="en-GB"/>
        </w:rPr>
      </w:pPr>
      <w:r w:rsidRPr="00503A18">
        <w:rPr>
          <w:rFonts w:ascii="Arial" w:hAnsi="Arial" w:cs="Arial"/>
          <w:lang w:val="en-GB"/>
        </w:rPr>
        <w:t>Beyond feed and climate, access to extension services (10%), credit services (10%), education (15%), farmers' experience/knowledge (20%), age (12.5%), land size (20%), and off-farm income (12.5%) all played a role in shaping dairy cattle feeding practices. A multi-faceted approach addressing these challenges is crucial for promoting sustainable dairy cattle feeding practices and enhancing milk production.</w:t>
      </w:r>
    </w:p>
    <w:p w14:paraId="5BC9844D" w14:textId="77777777" w:rsidR="007036F3" w:rsidRPr="007036F3" w:rsidRDefault="007036F3" w:rsidP="007036F3">
      <w:pPr>
        <w:pStyle w:val="Body"/>
        <w:spacing w:after="0"/>
        <w:rPr>
          <w:rFonts w:ascii="Arial" w:hAnsi="Arial" w:cs="Arial"/>
          <w:lang w:val="en-GB"/>
        </w:rPr>
      </w:pPr>
    </w:p>
    <w:p w14:paraId="5CE56200" w14:textId="77777777" w:rsidR="00196E8D" w:rsidRDefault="00196E8D" w:rsidP="00545AF3">
      <w:pPr>
        <w:spacing w:after="160" w:line="259" w:lineRule="auto"/>
        <w:jc w:val="both"/>
        <w:rPr>
          <w:rFonts w:ascii="Calibri" w:eastAsia="Calibri" w:hAnsi="Calibri"/>
          <w:b/>
          <w:sz w:val="22"/>
          <w:szCs w:val="22"/>
          <w:lang w:val="en-GB"/>
        </w:rPr>
      </w:pPr>
    </w:p>
    <w:p w14:paraId="66ED86A5" w14:textId="77777777" w:rsidR="00196E8D" w:rsidRDefault="00196E8D" w:rsidP="00545AF3">
      <w:pPr>
        <w:spacing w:after="160" w:line="259" w:lineRule="auto"/>
        <w:jc w:val="both"/>
        <w:rPr>
          <w:rFonts w:ascii="Calibri" w:eastAsia="Calibri" w:hAnsi="Calibri"/>
          <w:b/>
          <w:sz w:val="22"/>
          <w:szCs w:val="22"/>
          <w:lang w:val="en-GB"/>
        </w:rPr>
      </w:pPr>
    </w:p>
    <w:p w14:paraId="41535051" w14:textId="77777777" w:rsidR="00196E8D" w:rsidRDefault="00196E8D" w:rsidP="00545AF3">
      <w:pPr>
        <w:spacing w:after="160" w:line="259" w:lineRule="auto"/>
        <w:jc w:val="both"/>
        <w:rPr>
          <w:rFonts w:ascii="Calibri" w:eastAsia="Calibri" w:hAnsi="Calibri"/>
          <w:b/>
          <w:sz w:val="22"/>
          <w:szCs w:val="22"/>
          <w:lang w:val="en-GB"/>
        </w:rPr>
      </w:pPr>
    </w:p>
    <w:p w14:paraId="343D0E3D" w14:textId="77777777" w:rsidR="00545AF3" w:rsidRPr="00545AF3" w:rsidRDefault="00545AF3" w:rsidP="00545AF3">
      <w:pPr>
        <w:spacing w:after="160" w:line="259" w:lineRule="auto"/>
        <w:jc w:val="both"/>
        <w:rPr>
          <w:rFonts w:ascii="Calibri" w:eastAsia="Calibri" w:hAnsi="Calibri"/>
          <w:sz w:val="22"/>
          <w:szCs w:val="22"/>
          <w:lang w:val="en-GB"/>
        </w:rPr>
      </w:pPr>
      <w:r w:rsidRPr="00545AF3">
        <w:rPr>
          <w:rFonts w:ascii="Calibri" w:eastAsia="Calibri" w:hAnsi="Calibri"/>
          <w:b/>
          <w:sz w:val="22"/>
          <w:szCs w:val="22"/>
          <w:lang w:val="en-GB"/>
        </w:rPr>
        <w:t>Table 1.</w:t>
      </w:r>
      <w:r w:rsidRPr="00545AF3">
        <w:rPr>
          <w:rFonts w:ascii="Calibri" w:eastAsia="Calibri" w:hAnsi="Calibri"/>
          <w:sz w:val="22"/>
          <w:szCs w:val="22"/>
          <w:lang w:val="en-GB"/>
        </w:rPr>
        <w:t xml:space="preserve"> Respondents demographic characteristics</w:t>
      </w:r>
    </w:p>
    <w:tbl>
      <w:tblPr>
        <w:tblStyle w:val="TableGrid"/>
        <w:tblW w:w="0" w:type="auto"/>
        <w:tblLook w:val="04A0" w:firstRow="1" w:lastRow="0" w:firstColumn="1" w:lastColumn="0" w:noHBand="0" w:noVBand="1"/>
      </w:tblPr>
      <w:tblGrid>
        <w:gridCol w:w="2751"/>
        <w:gridCol w:w="3054"/>
        <w:gridCol w:w="2393"/>
      </w:tblGrid>
      <w:tr w:rsidR="00545AF3" w:rsidRPr="00545AF3" w14:paraId="572D6F02" w14:textId="77777777" w:rsidTr="00386983">
        <w:tc>
          <w:tcPr>
            <w:tcW w:w="3005" w:type="dxa"/>
          </w:tcPr>
          <w:p w14:paraId="255819B2"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Sex</w:t>
            </w:r>
          </w:p>
        </w:tc>
        <w:tc>
          <w:tcPr>
            <w:tcW w:w="3369" w:type="dxa"/>
          </w:tcPr>
          <w:p w14:paraId="3FDE8BD8"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Frequency</w:t>
            </w:r>
          </w:p>
        </w:tc>
        <w:tc>
          <w:tcPr>
            <w:tcW w:w="2642" w:type="dxa"/>
          </w:tcPr>
          <w:p w14:paraId="57A7B090"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Percent (%)</w:t>
            </w:r>
          </w:p>
        </w:tc>
      </w:tr>
      <w:tr w:rsidR="00545AF3" w:rsidRPr="00545AF3" w14:paraId="60FD278F" w14:textId="77777777" w:rsidTr="00386983">
        <w:tc>
          <w:tcPr>
            <w:tcW w:w="3005" w:type="dxa"/>
          </w:tcPr>
          <w:p w14:paraId="050892B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Female</w:t>
            </w:r>
          </w:p>
        </w:tc>
        <w:tc>
          <w:tcPr>
            <w:tcW w:w="3369" w:type="dxa"/>
          </w:tcPr>
          <w:p w14:paraId="34F255E5"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10</w:t>
            </w:r>
          </w:p>
        </w:tc>
        <w:tc>
          <w:tcPr>
            <w:tcW w:w="2642" w:type="dxa"/>
          </w:tcPr>
          <w:p w14:paraId="4FD607FC"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25</w:t>
            </w:r>
          </w:p>
        </w:tc>
      </w:tr>
      <w:tr w:rsidR="00545AF3" w:rsidRPr="00545AF3" w14:paraId="673E9B34" w14:textId="77777777" w:rsidTr="00386983">
        <w:tc>
          <w:tcPr>
            <w:tcW w:w="3005" w:type="dxa"/>
          </w:tcPr>
          <w:p w14:paraId="6AE3910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Male</w:t>
            </w:r>
          </w:p>
        </w:tc>
        <w:tc>
          <w:tcPr>
            <w:tcW w:w="3369" w:type="dxa"/>
          </w:tcPr>
          <w:p w14:paraId="3740CCC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30</w:t>
            </w:r>
          </w:p>
        </w:tc>
        <w:tc>
          <w:tcPr>
            <w:tcW w:w="2642" w:type="dxa"/>
          </w:tcPr>
          <w:p w14:paraId="4BFDEB74"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75</w:t>
            </w:r>
          </w:p>
        </w:tc>
      </w:tr>
      <w:tr w:rsidR="00545AF3" w:rsidRPr="00545AF3" w14:paraId="138E58CD" w14:textId="77777777" w:rsidTr="00386983">
        <w:tc>
          <w:tcPr>
            <w:tcW w:w="3005" w:type="dxa"/>
          </w:tcPr>
          <w:p w14:paraId="67D50077"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717FC89E"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4E404B1C"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r w:rsidR="00545AF3" w:rsidRPr="00545AF3" w14:paraId="06C7C51D" w14:textId="77777777" w:rsidTr="00386983">
        <w:tc>
          <w:tcPr>
            <w:tcW w:w="9016" w:type="dxa"/>
            <w:gridSpan w:val="3"/>
          </w:tcPr>
          <w:p w14:paraId="56F16BF7"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0523E7F6" w14:textId="77777777" w:rsidTr="00386983">
        <w:tc>
          <w:tcPr>
            <w:tcW w:w="3005" w:type="dxa"/>
          </w:tcPr>
          <w:p w14:paraId="38E1AFF8"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Age</w:t>
            </w:r>
          </w:p>
        </w:tc>
        <w:tc>
          <w:tcPr>
            <w:tcW w:w="3369" w:type="dxa"/>
          </w:tcPr>
          <w:p w14:paraId="45288D0B" w14:textId="77777777" w:rsidR="00545AF3" w:rsidRPr="00545AF3" w:rsidRDefault="00545AF3" w:rsidP="00545AF3">
            <w:pPr>
              <w:autoSpaceDE w:val="0"/>
              <w:autoSpaceDN w:val="0"/>
              <w:adjustRightInd w:val="0"/>
              <w:jc w:val="both"/>
              <w:rPr>
                <w:rFonts w:ascii="Arial" w:hAnsi="Arial" w:cs="Arial"/>
                <w:bCs/>
                <w:sz w:val="20"/>
                <w:lang w:val="en-GB"/>
              </w:rPr>
            </w:pPr>
          </w:p>
        </w:tc>
        <w:tc>
          <w:tcPr>
            <w:tcW w:w="2642" w:type="dxa"/>
          </w:tcPr>
          <w:p w14:paraId="3FB7B191"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4EE3E132" w14:textId="77777777" w:rsidTr="00386983">
        <w:tc>
          <w:tcPr>
            <w:tcW w:w="3005" w:type="dxa"/>
          </w:tcPr>
          <w:p w14:paraId="4D868B81"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 xml:space="preserve">20 – 35  </w:t>
            </w:r>
          </w:p>
        </w:tc>
        <w:tc>
          <w:tcPr>
            <w:tcW w:w="3369" w:type="dxa"/>
          </w:tcPr>
          <w:p w14:paraId="3DA2A41D"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6</w:t>
            </w:r>
          </w:p>
        </w:tc>
        <w:tc>
          <w:tcPr>
            <w:tcW w:w="2642" w:type="dxa"/>
          </w:tcPr>
          <w:p w14:paraId="237EB49E"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15</w:t>
            </w:r>
          </w:p>
        </w:tc>
      </w:tr>
      <w:tr w:rsidR="00545AF3" w:rsidRPr="00545AF3" w14:paraId="01FC2B0F" w14:textId="77777777" w:rsidTr="00386983">
        <w:tc>
          <w:tcPr>
            <w:tcW w:w="3005" w:type="dxa"/>
          </w:tcPr>
          <w:p w14:paraId="1743262A"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lastRenderedPageBreak/>
              <w:t xml:space="preserve">36 – 55 </w:t>
            </w:r>
          </w:p>
        </w:tc>
        <w:tc>
          <w:tcPr>
            <w:tcW w:w="3369" w:type="dxa"/>
          </w:tcPr>
          <w:p w14:paraId="061BDB6C"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23</w:t>
            </w:r>
          </w:p>
        </w:tc>
        <w:tc>
          <w:tcPr>
            <w:tcW w:w="2642" w:type="dxa"/>
          </w:tcPr>
          <w:p w14:paraId="75BD809E"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57.5</w:t>
            </w:r>
          </w:p>
        </w:tc>
      </w:tr>
      <w:tr w:rsidR="00545AF3" w:rsidRPr="00545AF3" w14:paraId="4B30AD87" w14:textId="77777777" w:rsidTr="00386983">
        <w:tc>
          <w:tcPr>
            <w:tcW w:w="3005" w:type="dxa"/>
          </w:tcPr>
          <w:p w14:paraId="420C8317"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 xml:space="preserve">56 – 65 </w:t>
            </w:r>
          </w:p>
        </w:tc>
        <w:tc>
          <w:tcPr>
            <w:tcW w:w="3369" w:type="dxa"/>
          </w:tcPr>
          <w:p w14:paraId="750DDC60"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6</w:t>
            </w:r>
          </w:p>
        </w:tc>
        <w:tc>
          <w:tcPr>
            <w:tcW w:w="2642" w:type="dxa"/>
          </w:tcPr>
          <w:p w14:paraId="2FCC499C"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15</w:t>
            </w:r>
          </w:p>
        </w:tc>
      </w:tr>
      <w:tr w:rsidR="00545AF3" w:rsidRPr="00545AF3" w14:paraId="63447516" w14:textId="77777777" w:rsidTr="00386983">
        <w:tc>
          <w:tcPr>
            <w:tcW w:w="3005" w:type="dxa"/>
          </w:tcPr>
          <w:p w14:paraId="257DF54D"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 xml:space="preserve">66 – 75 </w:t>
            </w:r>
          </w:p>
        </w:tc>
        <w:tc>
          <w:tcPr>
            <w:tcW w:w="3369" w:type="dxa"/>
          </w:tcPr>
          <w:p w14:paraId="6C385BF8"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w:t>
            </w:r>
          </w:p>
        </w:tc>
        <w:tc>
          <w:tcPr>
            <w:tcW w:w="2642" w:type="dxa"/>
          </w:tcPr>
          <w:p w14:paraId="492D207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12.5</w:t>
            </w:r>
          </w:p>
        </w:tc>
      </w:tr>
      <w:tr w:rsidR="00545AF3" w:rsidRPr="00545AF3" w14:paraId="73BD4E54" w14:textId="77777777" w:rsidTr="00386983">
        <w:tc>
          <w:tcPr>
            <w:tcW w:w="3005" w:type="dxa"/>
          </w:tcPr>
          <w:p w14:paraId="544CBBBC"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1ECB06F9"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6DD7329B"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r w:rsidR="00545AF3" w:rsidRPr="00545AF3" w14:paraId="14129F0B" w14:textId="77777777" w:rsidTr="00386983">
        <w:tc>
          <w:tcPr>
            <w:tcW w:w="9016" w:type="dxa"/>
            <w:gridSpan w:val="3"/>
          </w:tcPr>
          <w:p w14:paraId="4072ED9E"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76143597" w14:textId="77777777" w:rsidTr="00386983">
        <w:tc>
          <w:tcPr>
            <w:tcW w:w="3005" w:type="dxa"/>
          </w:tcPr>
          <w:p w14:paraId="296C17E7"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Education level</w:t>
            </w:r>
          </w:p>
        </w:tc>
        <w:tc>
          <w:tcPr>
            <w:tcW w:w="3369" w:type="dxa"/>
          </w:tcPr>
          <w:p w14:paraId="32DDC785" w14:textId="77777777" w:rsidR="00545AF3" w:rsidRPr="00545AF3" w:rsidRDefault="00545AF3" w:rsidP="00545AF3">
            <w:pPr>
              <w:autoSpaceDE w:val="0"/>
              <w:autoSpaceDN w:val="0"/>
              <w:adjustRightInd w:val="0"/>
              <w:jc w:val="both"/>
              <w:rPr>
                <w:rFonts w:ascii="Arial" w:hAnsi="Arial" w:cs="Arial"/>
                <w:bCs/>
                <w:sz w:val="20"/>
                <w:lang w:val="en-GB"/>
              </w:rPr>
            </w:pPr>
          </w:p>
        </w:tc>
        <w:tc>
          <w:tcPr>
            <w:tcW w:w="2642" w:type="dxa"/>
          </w:tcPr>
          <w:p w14:paraId="013C018D"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2DB76792" w14:textId="77777777" w:rsidTr="00386983">
        <w:tc>
          <w:tcPr>
            <w:tcW w:w="3005" w:type="dxa"/>
          </w:tcPr>
          <w:p w14:paraId="0058EAFB"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Primary</w:t>
            </w:r>
          </w:p>
        </w:tc>
        <w:tc>
          <w:tcPr>
            <w:tcW w:w="3369" w:type="dxa"/>
          </w:tcPr>
          <w:p w14:paraId="6E3B4745"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20</w:t>
            </w:r>
          </w:p>
        </w:tc>
        <w:tc>
          <w:tcPr>
            <w:tcW w:w="2642" w:type="dxa"/>
          </w:tcPr>
          <w:p w14:paraId="732A02B9"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50</w:t>
            </w:r>
          </w:p>
        </w:tc>
      </w:tr>
      <w:tr w:rsidR="00545AF3" w:rsidRPr="00545AF3" w14:paraId="28302A53" w14:textId="77777777" w:rsidTr="00386983">
        <w:tc>
          <w:tcPr>
            <w:tcW w:w="3005" w:type="dxa"/>
          </w:tcPr>
          <w:p w14:paraId="700D2952"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Secondary</w:t>
            </w:r>
          </w:p>
        </w:tc>
        <w:tc>
          <w:tcPr>
            <w:tcW w:w="3369" w:type="dxa"/>
          </w:tcPr>
          <w:p w14:paraId="43F73476"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13</w:t>
            </w:r>
          </w:p>
        </w:tc>
        <w:tc>
          <w:tcPr>
            <w:tcW w:w="2642" w:type="dxa"/>
          </w:tcPr>
          <w:p w14:paraId="7DA46E80"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32.5</w:t>
            </w:r>
          </w:p>
        </w:tc>
      </w:tr>
      <w:tr w:rsidR="00545AF3" w:rsidRPr="00545AF3" w14:paraId="169E6ABC" w14:textId="77777777" w:rsidTr="00386983">
        <w:tc>
          <w:tcPr>
            <w:tcW w:w="3005" w:type="dxa"/>
          </w:tcPr>
          <w:p w14:paraId="5AD47583"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Advance</w:t>
            </w:r>
          </w:p>
        </w:tc>
        <w:tc>
          <w:tcPr>
            <w:tcW w:w="3369" w:type="dxa"/>
          </w:tcPr>
          <w:p w14:paraId="23AD07BF"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7</w:t>
            </w:r>
          </w:p>
        </w:tc>
        <w:tc>
          <w:tcPr>
            <w:tcW w:w="2642" w:type="dxa"/>
          </w:tcPr>
          <w:p w14:paraId="400EE61B"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17.5</w:t>
            </w:r>
          </w:p>
        </w:tc>
      </w:tr>
      <w:tr w:rsidR="00545AF3" w:rsidRPr="00545AF3" w14:paraId="1B346650" w14:textId="77777777" w:rsidTr="00386983">
        <w:tc>
          <w:tcPr>
            <w:tcW w:w="3005" w:type="dxa"/>
          </w:tcPr>
          <w:p w14:paraId="5671685E"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57BDAF38"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22F7E5B7"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r w:rsidR="00545AF3" w:rsidRPr="00545AF3" w14:paraId="45DBE113" w14:textId="77777777" w:rsidTr="00386983">
        <w:tc>
          <w:tcPr>
            <w:tcW w:w="9016" w:type="dxa"/>
            <w:gridSpan w:val="3"/>
          </w:tcPr>
          <w:p w14:paraId="4445D3D1"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2718EC32" w14:textId="77777777" w:rsidTr="00386983">
        <w:tc>
          <w:tcPr>
            <w:tcW w:w="3005" w:type="dxa"/>
          </w:tcPr>
          <w:p w14:paraId="1F56822D"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Marital status</w:t>
            </w:r>
          </w:p>
        </w:tc>
        <w:tc>
          <w:tcPr>
            <w:tcW w:w="3369" w:type="dxa"/>
          </w:tcPr>
          <w:p w14:paraId="54CCBDE1" w14:textId="77777777" w:rsidR="00545AF3" w:rsidRPr="00545AF3" w:rsidRDefault="00545AF3" w:rsidP="00545AF3">
            <w:pPr>
              <w:autoSpaceDE w:val="0"/>
              <w:autoSpaceDN w:val="0"/>
              <w:adjustRightInd w:val="0"/>
              <w:jc w:val="both"/>
              <w:rPr>
                <w:rFonts w:ascii="Arial" w:hAnsi="Arial" w:cs="Arial"/>
                <w:bCs/>
                <w:sz w:val="20"/>
                <w:lang w:val="en-GB"/>
              </w:rPr>
            </w:pPr>
          </w:p>
        </w:tc>
        <w:tc>
          <w:tcPr>
            <w:tcW w:w="2642" w:type="dxa"/>
          </w:tcPr>
          <w:p w14:paraId="4D9D5028"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06933C15" w14:textId="77777777" w:rsidTr="00386983">
        <w:tc>
          <w:tcPr>
            <w:tcW w:w="3005" w:type="dxa"/>
          </w:tcPr>
          <w:p w14:paraId="0229EF98"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Single</w:t>
            </w:r>
          </w:p>
        </w:tc>
        <w:tc>
          <w:tcPr>
            <w:tcW w:w="3369" w:type="dxa"/>
          </w:tcPr>
          <w:p w14:paraId="1DD93AE4"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w:t>
            </w:r>
          </w:p>
        </w:tc>
        <w:tc>
          <w:tcPr>
            <w:tcW w:w="2642" w:type="dxa"/>
          </w:tcPr>
          <w:p w14:paraId="31B4F7CD"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12.5</w:t>
            </w:r>
          </w:p>
        </w:tc>
      </w:tr>
      <w:tr w:rsidR="00545AF3" w:rsidRPr="00545AF3" w14:paraId="20301E4B" w14:textId="77777777" w:rsidTr="00386983">
        <w:tc>
          <w:tcPr>
            <w:tcW w:w="3005" w:type="dxa"/>
          </w:tcPr>
          <w:p w14:paraId="5974A57A"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Married</w:t>
            </w:r>
          </w:p>
        </w:tc>
        <w:tc>
          <w:tcPr>
            <w:tcW w:w="3369" w:type="dxa"/>
          </w:tcPr>
          <w:p w14:paraId="6AFD2DD5"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35</w:t>
            </w:r>
          </w:p>
        </w:tc>
        <w:tc>
          <w:tcPr>
            <w:tcW w:w="2642" w:type="dxa"/>
          </w:tcPr>
          <w:p w14:paraId="0DD42F88"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87.5</w:t>
            </w:r>
          </w:p>
        </w:tc>
      </w:tr>
      <w:tr w:rsidR="00545AF3" w:rsidRPr="00545AF3" w14:paraId="1487FCD9" w14:textId="77777777" w:rsidTr="00386983">
        <w:tc>
          <w:tcPr>
            <w:tcW w:w="3005" w:type="dxa"/>
          </w:tcPr>
          <w:p w14:paraId="7106EB53"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317EC551"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67647922"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r w:rsidR="00545AF3" w:rsidRPr="00545AF3" w14:paraId="3A44C9C0" w14:textId="77777777" w:rsidTr="00386983">
        <w:tc>
          <w:tcPr>
            <w:tcW w:w="9016" w:type="dxa"/>
            <w:gridSpan w:val="3"/>
          </w:tcPr>
          <w:p w14:paraId="3FFBCF19"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33D258AB" w14:textId="77777777" w:rsidTr="00386983">
        <w:tc>
          <w:tcPr>
            <w:tcW w:w="3005" w:type="dxa"/>
          </w:tcPr>
          <w:p w14:paraId="7BFC9227"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Main occupation</w:t>
            </w:r>
          </w:p>
        </w:tc>
        <w:tc>
          <w:tcPr>
            <w:tcW w:w="3369" w:type="dxa"/>
          </w:tcPr>
          <w:p w14:paraId="237FE658" w14:textId="77777777" w:rsidR="00545AF3" w:rsidRPr="00545AF3" w:rsidRDefault="00545AF3" w:rsidP="00545AF3">
            <w:pPr>
              <w:autoSpaceDE w:val="0"/>
              <w:autoSpaceDN w:val="0"/>
              <w:adjustRightInd w:val="0"/>
              <w:jc w:val="both"/>
              <w:rPr>
                <w:rFonts w:ascii="Arial" w:hAnsi="Arial" w:cs="Arial"/>
                <w:bCs/>
                <w:sz w:val="20"/>
                <w:lang w:val="en-GB"/>
              </w:rPr>
            </w:pPr>
          </w:p>
        </w:tc>
        <w:tc>
          <w:tcPr>
            <w:tcW w:w="2642" w:type="dxa"/>
          </w:tcPr>
          <w:p w14:paraId="7CB48153" w14:textId="77777777" w:rsidR="00545AF3" w:rsidRPr="00545AF3" w:rsidRDefault="00545AF3" w:rsidP="00545AF3">
            <w:pPr>
              <w:autoSpaceDE w:val="0"/>
              <w:autoSpaceDN w:val="0"/>
              <w:adjustRightInd w:val="0"/>
              <w:jc w:val="both"/>
              <w:rPr>
                <w:rFonts w:ascii="Arial" w:hAnsi="Arial" w:cs="Arial"/>
                <w:bCs/>
                <w:sz w:val="20"/>
                <w:lang w:val="en-GB"/>
              </w:rPr>
            </w:pPr>
          </w:p>
        </w:tc>
      </w:tr>
      <w:tr w:rsidR="00545AF3" w:rsidRPr="00545AF3" w14:paraId="5C7CBC1D" w14:textId="77777777" w:rsidTr="00386983">
        <w:tc>
          <w:tcPr>
            <w:tcW w:w="3005" w:type="dxa"/>
          </w:tcPr>
          <w:p w14:paraId="27A07A5B"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Workers</w:t>
            </w:r>
          </w:p>
        </w:tc>
        <w:tc>
          <w:tcPr>
            <w:tcW w:w="3369" w:type="dxa"/>
          </w:tcPr>
          <w:p w14:paraId="5282AD8E"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5</w:t>
            </w:r>
          </w:p>
        </w:tc>
        <w:tc>
          <w:tcPr>
            <w:tcW w:w="2642" w:type="dxa"/>
          </w:tcPr>
          <w:p w14:paraId="7A48F8C6"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12.5</w:t>
            </w:r>
          </w:p>
        </w:tc>
      </w:tr>
      <w:tr w:rsidR="00545AF3" w:rsidRPr="00545AF3" w14:paraId="5520180C" w14:textId="77777777" w:rsidTr="00386983">
        <w:tc>
          <w:tcPr>
            <w:tcW w:w="3005" w:type="dxa"/>
          </w:tcPr>
          <w:p w14:paraId="38498BDD"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Dairy farmers</w:t>
            </w:r>
          </w:p>
        </w:tc>
        <w:tc>
          <w:tcPr>
            <w:tcW w:w="3369" w:type="dxa"/>
          </w:tcPr>
          <w:p w14:paraId="78876344"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35</w:t>
            </w:r>
          </w:p>
        </w:tc>
        <w:tc>
          <w:tcPr>
            <w:tcW w:w="2642" w:type="dxa"/>
          </w:tcPr>
          <w:p w14:paraId="7CF81A91" w14:textId="77777777" w:rsidR="00545AF3" w:rsidRPr="00545AF3" w:rsidRDefault="00545AF3" w:rsidP="00545AF3">
            <w:pPr>
              <w:autoSpaceDE w:val="0"/>
              <w:autoSpaceDN w:val="0"/>
              <w:adjustRightInd w:val="0"/>
              <w:jc w:val="both"/>
              <w:rPr>
                <w:rFonts w:ascii="Arial" w:hAnsi="Arial" w:cs="Arial"/>
                <w:bCs/>
                <w:sz w:val="20"/>
                <w:lang w:val="en-GB"/>
              </w:rPr>
            </w:pPr>
            <w:r w:rsidRPr="00545AF3">
              <w:rPr>
                <w:rFonts w:ascii="Arial" w:hAnsi="Arial" w:cs="Arial"/>
                <w:bCs/>
                <w:sz w:val="20"/>
                <w:lang w:val="en-GB"/>
              </w:rPr>
              <w:t>87.5</w:t>
            </w:r>
          </w:p>
        </w:tc>
      </w:tr>
      <w:tr w:rsidR="00545AF3" w:rsidRPr="00545AF3" w14:paraId="06E9E904" w14:textId="77777777" w:rsidTr="00386983">
        <w:tc>
          <w:tcPr>
            <w:tcW w:w="3005" w:type="dxa"/>
          </w:tcPr>
          <w:p w14:paraId="4B476970"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Total</w:t>
            </w:r>
          </w:p>
        </w:tc>
        <w:tc>
          <w:tcPr>
            <w:tcW w:w="3369" w:type="dxa"/>
          </w:tcPr>
          <w:p w14:paraId="0DA4C8CE"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40</w:t>
            </w:r>
          </w:p>
        </w:tc>
        <w:tc>
          <w:tcPr>
            <w:tcW w:w="2642" w:type="dxa"/>
          </w:tcPr>
          <w:p w14:paraId="05B83585" w14:textId="77777777" w:rsidR="00545AF3" w:rsidRPr="00545AF3" w:rsidRDefault="00545AF3" w:rsidP="00545AF3">
            <w:pPr>
              <w:autoSpaceDE w:val="0"/>
              <w:autoSpaceDN w:val="0"/>
              <w:adjustRightInd w:val="0"/>
              <w:jc w:val="both"/>
              <w:rPr>
                <w:rFonts w:ascii="Arial" w:hAnsi="Arial" w:cs="Arial"/>
                <w:b/>
                <w:bCs/>
                <w:sz w:val="20"/>
                <w:lang w:val="en-GB"/>
              </w:rPr>
            </w:pPr>
            <w:r w:rsidRPr="00545AF3">
              <w:rPr>
                <w:rFonts w:ascii="Arial" w:hAnsi="Arial" w:cs="Arial"/>
                <w:b/>
                <w:bCs/>
                <w:sz w:val="20"/>
                <w:lang w:val="en-GB"/>
              </w:rPr>
              <w:t>100.0</w:t>
            </w:r>
          </w:p>
        </w:tc>
      </w:tr>
    </w:tbl>
    <w:p w14:paraId="569CECAF" w14:textId="77777777" w:rsidR="00927834" w:rsidRDefault="00927834" w:rsidP="00441B6F">
      <w:pPr>
        <w:autoSpaceDE w:val="0"/>
        <w:autoSpaceDN w:val="0"/>
        <w:adjustRightInd w:val="0"/>
        <w:jc w:val="both"/>
        <w:rPr>
          <w:rFonts w:ascii="Arial" w:hAnsi="Arial" w:cs="Arial"/>
          <w:b/>
          <w:bCs/>
          <w:szCs w:val="22"/>
        </w:rPr>
      </w:pPr>
    </w:p>
    <w:p w14:paraId="5D30D22F" w14:textId="77777777" w:rsidR="00545AF3" w:rsidRPr="00545AF3" w:rsidRDefault="00545AF3" w:rsidP="00545AF3">
      <w:pPr>
        <w:spacing w:after="160" w:line="259" w:lineRule="auto"/>
        <w:jc w:val="both"/>
        <w:rPr>
          <w:rFonts w:ascii="Calibri" w:eastAsia="Calibri" w:hAnsi="Calibri"/>
          <w:sz w:val="22"/>
          <w:szCs w:val="22"/>
          <w:lang w:val="en-GB"/>
        </w:rPr>
      </w:pPr>
      <w:r w:rsidRPr="00545AF3">
        <w:rPr>
          <w:rFonts w:ascii="Calibri" w:eastAsia="Calibri" w:hAnsi="Calibri"/>
          <w:b/>
          <w:sz w:val="22"/>
          <w:szCs w:val="22"/>
          <w:lang w:val="en-GB"/>
        </w:rPr>
        <w:t>Table 2.</w:t>
      </w:r>
      <w:r w:rsidRPr="00545AF3">
        <w:rPr>
          <w:rFonts w:ascii="Calibri" w:eastAsia="Calibri" w:hAnsi="Calibri"/>
          <w:sz w:val="22"/>
          <w:szCs w:val="22"/>
          <w:lang w:val="en-GB"/>
        </w:rPr>
        <w:t xml:space="preserve"> Factors affecting dairy cattle feeding practices</w:t>
      </w:r>
    </w:p>
    <w:tbl>
      <w:tblPr>
        <w:tblW w:w="5000" w:type="pct"/>
        <w:tblBorders>
          <w:top w:val="single" w:sz="8" w:space="0" w:color="000000"/>
          <w:bottom w:val="single" w:sz="8" w:space="0" w:color="000000"/>
        </w:tblBorders>
        <w:tblLook w:val="07E0" w:firstRow="1" w:lastRow="1" w:firstColumn="1" w:lastColumn="1" w:noHBand="1" w:noVBand="1"/>
      </w:tblPr>
      <w:tblGrid>
        <w:gridCol w:w="3430"/>
        <w:gridCol w:w="2041"/>
        <w:gridCol w:w="2737"/>
      </w:tblGrid>
      <w:tr w:rsidR="00545AF3" w:rsidRPr="00545AF3" w14:paraId="60206AE3" w14:textId="77777777" w:rsidTr="00386983">
        <w:trPr>
          <w:trHeight w:val="152"/>
        </w:trPr>
        <w:tc>
          <w:tcPr>
            <w:tcW w:w="2090" w:type="pct"/>
            <w:tcBorders>
              <w:top w:val="single" w:sz="8" w:space="0" w:color="000000"/>
              <w:left w:val="nil"/>
              <w:bottom w:val="single" w:sz="8" w:space="0" w:color="000000"/>
              <w:right w:val="nil"/>
            </w:tcBorders>
          </w:tcPr>
          <w:p w14:paraId="34FC4265" w14:textId="77777777" w:rsidR="00545AF3" w:rsidRPr="00545AF3" w:rsidRDefault="00545AF3" w:rsidP="00545AF3">
            <w:pPr>
              <w:autoSpaceDE w:val="0"/>
              <w:autoSpaceDN w:val="0"/>
              <w:adjustRightInd w:val="0"/>
              <w:rPr>
                <w:rFonts w:ascii="Times New Roman" w:eastAsia="Calibri" w:hAnsi="Times New Roman"/>
                <w:b/>
                <w:sz w:val="24"/>
                <w:szCs w:val="24"/>
              </w:rPr>
            </w:pPr>
            <w:r w:rsidRPr="00545AF3">
              <w:rPr>
                <w:rFonts w:ascii="Times New Roman" w:eastAsia="Calibri" w:hAnsi="Times New Roman"/>
                <w:b/>
                <w:sz w:val="24"/>
                <w:szCs w:val="24"/>
              </w:rPr>
              <w:t>Factors affecting feeding</w:t>
            </w:r>
          </w:p>
        </w:tc>
        <w:tc>
          <w:tcPr>
            <w:tcW w:w="1243" w:type="pct"/>
            <w:tcBorders>
              <w:top w:val="single" w:sz="8" w:space="0" w:color="000000"/>
              <w:left w:val="nil"/>
              <w:bottom w:val="single" w:sz="8" w:space="0" w:color="000000"/>
              <w:right w:val="nil"/>
            </w:tcBorders>
          </w:tcPr>
          <w:p w14:paraId="4C8BF70E" w14:textId="77777777" w:rsidR="00545AF3" w:rsidRPr="00545AF3" w:rsidRDefault="00545AF3" w:rsidP="00545AF3">
            <w:pPr>
              <w:autoSpaceDE w:val="0"/>
              <w:autoSpaceDN w:val="0"/>
              <w:adjustRightInd w:val="0"/>
              <w:jc w:val="center"/>
              <w:rPr>
                <w:rFonts w:ascii="Times New Roman" w:eastAsia="Calibri" w:hAnsi="Times New Roman"/>
                <w:b/>
                <w:sz w:val="24"/>
                <w:szCs w:val="24"/>
              </w:rPr>
            </w:pPr>
            <w:r w:rsidRPr="00545AF3">
              <w:rPr>
                <w:rFonts w:ascii="Times New Roman" w:eastAsia="Calibri" w:hAnsi="Times New Roman"/>
                <w:b/>
                <w:sz w:val="24"/>
                <w:szCs w:val="24"/>
              </w:rPr>
              <w:t>Frequency</w:t>
            </w:r>
          </w:p>
        </w:tc>
        <w:tc>
          <w:tcPr>
            <w:tcW w:w="1667" w:type="pct"/>
            <w:tcBorders>
              <w:top w:val="single" w:sz="8" w:space="0" w:color="000000"/>
              <w:left w:val="nil"/>
              <w:bottom w:val="single" w:sz="8" w:space="0" w:color="000000"/>
              <w:right w:val="nil"/>
            </w:tcBorders>
          </w:tcPr>
          <w:p w14:paraId="3091B02D" w14:textId="77777777" w:rsidR="00545AF3" w:rsidRPr="00545AF3" w:rsidRDefault="00545AF3" w:rsidP="00545AF3">
            <w:pPr>
              <w:autoSpaceDE w:val="0"/>
              <w:autoSpaceDN w:val="0"/>
              <w:adjustRightInd w:val="0"/>
              <w:jc w:val="center"/>
              <w:rPr>
                <w:rFonts w:ascii="Times New Roman" w:eastAsia="Calibri" w:hAnsi="Times New Roman"/>
                <w:b/>
                <w:sz w:val="24"/>
                <w:szCs w:val="24"/>
              </w:rPr>
            </w:pPr>
            <w:r w:rsidRPr="00545AF3">
              <w:rPr>
                <w:rFonts w:ascii="Times New Roman" w:eastAsia="Calibri" w:hAnsi="Times New Roman"/>
                <w:b/>
                <w:sz w:val="24"/>
                <w:szCs w:val="24"/>
              </w:rPr>
              <w:t>Percent</w:t>
            </w:r>
          </w:p>
        </w:tc>
      </w:tr>
      <w:tr w:rsidR="00545AF3" w:rsidRPr="00545AF3" w14:paraId="3005DCAF" w14:textId="77777777" w:rsidTr="00386983">
        <w:tc>
          <w:tcPr>
            <w:tcW w:w="2090" w:type="pct"/>
          </w:tcPr>
          <w:p w14:paraId="56B17DAD"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Shortage of water</w:t>
            </w:r>
          </w:p>
        </w:tc>
        <w:tc>
          <w:tcPr>
            <w:tcW w:w="1243" w:type="pct"/>
          </w:tcPr>
          <w:p w14:paraId="722F2F4F"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11</w:t>
            </w:r>
          </w:p>
        </w:tc>
        <w:tc>
          <w:tcPr>
            <w:tcW w:w="1667" w:type="pct"/>
          </w:tcPr>
          <w:p w14:paraId="1736E542"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27.5</w:t>
            </w:r>
          </w:p>
        </w:tc>
      </w:tr>
      <w:tr w:rsidR="00545AF3" w:rsidRPr="00545AF3" w14:paraId="4ED9A6FA" w14:textId="77777777" w:rsidTr="00386983">
        <w:tc>
          <w:tcPr>
            <w:tcW w:w="2090" w:type="pct"/>
          </w:tcPr>
          <w:p w14:paraId="6BEFF8E4"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Shortage of feeds resources</w:t>
            </w:r>
          </w:p>
        </w:tc>
        <w:tc>
          <w:tcPr>
            <w:tcW w:w="1243" w:type="pct"/>
          </w:tcPr>
          <w:p w14:paraId="702C426E"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13</w:t>
            </w:r>
          </w:p>
        </w:tc>
        <w:tc>
          <w:tcPr>
            <w:tcW w:w="1667" w:type="pct"/>
          </w:tcPr>
          <w:p w14:paraId="6CFD5CAF"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 xml:space="preserve">                  32.5</w:t>
            </w:r>
          </w:p>
        </w:tc>
      </w:tr>
      <w:tr w:rsidR="00545AF3" w:rsidRPr="00545AF3" w14:paraId="43717D45" w14:textId="77777777" w:rsidTr="00386983">
        <w:tc>
          <w:tcPr>
            <w:tcW w:w="2090" w:type="pct"/>
          </w:tcPr>
          <w:p w14:paraId="0EE792F9"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Diseases</w:t>
            </w:r>
          </w:p>
        </w:tc>
        <w:tc>
          <w:tcPr>
            <w:tcW w:w="1243" w:type="pct"/>
          </w:tcPr>
          <w:p w14:paraId="64FE1F3D"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4</w:t>
            </w:r>
          </w:p>
        </w:tc>
        <w:tc>
          <w:tcPr>
            <w:tcW w:w="1667" w:type="pct"/>
          </w:tcPr>
          <w:p w14:paraId="04015DA0"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 xml:space="preserve">                   10</w:t>
            </w:r>
          </w:p>
        </w:tc>
      </w:tr>
      <w:tr w:rsidR="00545AF3" w:rsidRPr="00545AF3" w14:paraId="34DEB802" w14:textId="77777777" w:rsidTr="00386983">
        <w:tc>
          <w:tcPr>
            <w:tcW w:w="2090" w:type="pct"/>
          </w:tcPr>
          <w:p w14:paraId="73DF981B"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Climatic condition</w:t>
            </w:r>
          </w:p>
        </w:tc>
        <w:tc>
          <w:tcPr>
            <w:tcW w:w="1243" w:type="pct"/>
          </w:tcPr>
          <w:p w14:paraId="63DB2E0E" w14:textId="77777777" w:rsidR="00545AF3" w:rsidRPr="00545AF3" w:rsidRDefault="00545AF3" w:rsidP="00545AF3">
            <w:pPr>
              <w:autoSpaceDE w:val="0"/>
              <w:autoSpaceDN w:val="0"/>
              <w:adjustRightInd w:val="0"/>
              <w:jc w:val="center"/>
              <w:rPr>
                <w:rFonts w:ascii="Times New Roman" w:eastAsia="Calibri" w:hAnsi="Times New Roman"/>
                <w:sz w:val="24"/>
                <w:szCs w:val="24"/>
              </w:rPr>
            </w:pPr>
            <w:r w:rsidRPr="00545AF3">
              <w:rPr>
                <w:rFonts w:ascii="Times New Roman" w:eastAsia="Calibri" w:hAnsi="Times New Roman"/>
                <w:sz w:val="24"/>
                <w:szCs w:val="24"/>
              </w:rPr>
              <w:t>12</w:t>
            </w:r>
          </w:p>
        </w:tc>
        <w:tc>
          <w:tcPr>
            <w:tcW w:w="1667" w:type="pct"/>
          </w:tcPr>
          <w:p w14:paraId="6A82BECD" w14:textId="77777777" w:rsidR="00545AF3" w:rsidRPr="00545AF3" w:rsidRDefault="00545AF3" w:rsidP="00545AF3">
            <w:pPr>
              <w:autoSpaceDE w:val="0"/>
              <w:autoSpaceDN w:val="0"/>
              <w:adjustRightInd w:val="0"/>
              <w:rPr>
                <w:rFonts w:ascii="Times New Roman" w:eastAsia="Calibri" w:hAnsi="Times New Roman"/>
                <w:sz w:val="24"/>
                <w:szCs w:val="24"/>
              </w:rPr>
            </w:pPr>
            <w:r w:rsidRPr="00545AF3">
              <w:rPr>
                <w:rFonts w:ascii="Times New Roman" w:eastAsia="Calibri" w:hAnsi="Times New Roman"/>
                <w:sz w:val="24"/>
                <w:szCs w:val="24"/>
              </w:rPr>
              <w:t xml:space="preserve">                   30</w:t>
            </w:r>
          </w:p>
        </w:tc>
      </w:tr>
      <w:tr w:rsidR="00545AF3" w:rsidRPr="00545AF3" w14:paraId="7F1AB518" w14:textId="77777777" w:rsidTr="00386983">
        <w:tc>
          <w:tcPr>
            <w:tcW w:w="2090" w:type="pct"/>
            <w:tcBorders>
              <w:top w:val="single" w:sz="8" w:space="0" w:color="000000"/>
              <w:left w:val="nil"/>
              <w:bottom w:val="single" w:sz="8" w:space="0" w:color="000000"/>
              <w:right w:val="nil"/>
            </w:tcBorders>
          </w:tcPr>
          <w:p w14:paraId="5F45F007" w14:textId="77777777" w:rsidR="00545AF3" w:rsidRPr="00545AF3" w:rsidRDefault="00545AF3" w:rsidP="00545AF3">
            <w:pPr>
              <w:autoSpaceDE w:val="0"/>
              <w:autoSpaceDN w:val="0"/>
              <w:adjustRightInd w:val="0"/>
              <w:rPr>
                <w:rFonts w:ascii="Times New Roman" w:eastAsia="Calibri" w:hAnsi="Times New Roman"/>
                <w:b/>
                <w:sz w:val="24"/>
                <w:szCs w:val="24"/>
              </w:rPr>
            </w:pPr>
            <w:r w:rsidRPr="00545AF3">
              <w:rPr>
                <w:rFonts w:ascii="Times New Roman" w:eastAsia="Calibri" w:hAnsi="Times New Roman"/>
                <w:b/>
                <w:sz w:val="24"/>
                <w:szCs w:val="24"/>
              </w:rPr>
              <w:t>Total</w:t>
            </w:r>
          </w:p>
        </w:tc>
        <w:tc>
          <w:tcPr>
            <w:tcW w:w="1243" w:type="pct"/>
            <w:tcBorders>
              <w:top w:val="single" w:sz="8" w:space="0" w:color="000000"/>
              <w:left w:val="nil"/>
              <w:bottom w:val="single" w:sz="8" w:space="0" w:color="000000"/>
              <w:right w:val="nil"/>
            </w:tcBorders>
          </w:tcPr>
          <w:p w14:paraId="19162B71" w14:textId="77777777" w:rsidR="00545AF3" w:rsidRPr="00545AF3" w:rsidRDefault="00545AF3" w:rsidP="00545AF3">
            <w:pPr>
              <w:autoSpaceDE w:val="0"/>
              <w:autoSpaceDN w:val="0"/>
              <w:adjustRightInd w:val="0"/>
              <w:jc w:val="center"/>
              <w:rPr>
                <w:rFonts w:ascii="Times New Roman" w:eastAsia="Calibri" w:hAnsi="Times New Roman"/>
                <w:b/>
                <w:sz w:val="24"/>
                <w:szCs w:val="24"/>
              </w:rPr>
            </w:pPr>
            <w:r w:rsidRPr="00545AF3">
              <w:rPr>
                <w:rFonts w:ascii="Times New Roman" w:eastAsia="Calibri" w:hAnsi="Times New Roman"/>
                <w:b/>
                <w:sz w:val="24"/>
                <w:szCs w:val="24"/>
              </w:rPr>
              <w:t>40</w:t>
            </w:r>
          </w:p>
        </w:tc>
        <w:tc>
          <w:tcPr>
            <w:tcW w:w="1667" w:type="pct"/>
            <w:tcBorders>
              <w:top w:val="single" w:sz="8" w:space="0" w:color="000000"/>
              <w:left w:val="nil"/>
              <w:bottom w:val="single" w:sz="8" w:space="0" w:color="000000"/>
              <w:right w:val="nil"/>
            </w:tcBorders>
          </w:tcPr>
          <w:p w14:paraId="028D3AF0" w14:textId="77777777" w:rsidR="00545AF3" w:rsidRPr="00545AF3" w:rsidRDefault="00545AF3" w:rsidP="00545AF3">
            <w:pPr>
              <w:autoSpaceDE w:val="0"/>
              <w:autoSpaceDN w:val="0"/>
              <w:adjustRightInd w:val="0"/>
              <w:jc w:val="center"/>
              <w:rPr>
                <w:rFonts w:ascii="Times New Roman" w:eastAsia="Calibri" w:hAnsi="Times New Roman"/>
                <w:b/>
                <w:sz w:val="24"/>
                <w:szCs w:val="24"/>
              </w:rPr>
            </w:pPr>
            <w:r w:rsidRPr="00545AF3">
              <w:rPr>
                <w:rFonts w:ascii="Times New Roman" w:eastAsia="Calibri" w:hAnsi="Times New Roman"/>
                <w:b/>
                <w:sz w:val="24"/>
                <w:szCs w:val="24"/>
              </w:rPr>
              <w:t>100.0</w:t>
            </w:r>
          </w:p>
        </w:tc>
      </w:tr>
    </w:tbl>
    <w:p w14:paraId="3EA2447F" w14:textId="77777777" w:rsidR="00545AF3" w:rsidRDefault="00545AF3" w:rsidP="00441B6F">
      <w:pPr>
        <w:autoSpaceDE w:val="0"/>
        <w:autoSpaceDN w:val="0"/>
        <w:adjustRightInd w:val="0"/>
        <w:jc w:val="both"/>
        <w:rPr>
          <w:rFonts w:ascii="Arial" w:hAnsi="Arial" w:cs="Arial"/>
          <w:b/>
          <w:bCs/>
          <w:szCs w:val="22"/>
        </w:rPr>
      </w:pPr>
    </w:p>
    <w:p w14:paraId="722A8065" w14:textId="77777777" w:rsidR="009B7C36" w:rsidRPr="009B7C36" w:rsidRDefault="009B7C36" w:rsidP="009B7C36">
      <w:pPr>
        <w:spacing w:after="160" w:line="259" w:lineRule="auto"/>
        <w:jc w:val="both"/>
        <w:rPr>
          <w:rFonts w:ascii="Calibri" w:eastAsia="Calibri" w:hAnsi="Calibri"/>
          <w:sz w:val="22"/>
          <w:szCs w:val="22"/>
          <w:lang w:val="en-GB"/>
        </w:rPr>
      </w:pPr>
      <w:r w:rsidRPr="009B7C36">
        <w:rPr>
          <w:rFonts w:ascii="Calibri" w:eastAsia="Calibri" w:hAnsi="Calibri"/>
          <w:b/>
          <w:sz w:val="22"/>
          <w:szCs w:val="22"/>
          <w:lang w:val="en-GB"/>
        </w:rPr>
        <w:t>Table 3.</w:t>
      </w:r>
      <w:r w:rsidRPr="009B7C36">
        <w:rPr>
          <w:rFonts w:ascii="Calibri" w:eastAsia="Calibri" w:hAnsi="Calibri"/>
          <w:sz w:val="22"/>
          <w:szCs w:val="22"/>
          <w:lang w:val="en-GB"/>
        </w:rPr>
        <w:t xml:space="preserve"> Type of dairy cattle feeding practices</w:t>
      </w:r>
    </w:p>
    <w:tbl>
      <w:tblPr>
        <w:tblW w:w="5000" w:type="pct"/>
        <w:tblBorders>
          <w:top w:val="single" w:sz="8" w:space="0" w:color="000000"/>
          <w:bottom w:val="single" w:sz="8" w:space="0" w:color="000000"/>
        </w:tblBorders>
        <w:tblLook w:val="07E0" w:firstRow="1" w:lastRow="1" w:firstColumn="1" w:lastColumn="1" w:noHBand="1" w:noVBand="1"/>
      </w:tblPr>
      <w:tblGrid>
        <w:gridCol w:w="3430"/>
        <w:gridCol w:w="2041"/>
        <w:gridCol w:w="2737"/>
      </w:tblGrid>
      <w:tr w:rsidR="009B7C36" w:rsidRPr="009B7C36" w14:paraId="0B4ADF50" w14:textId="77777777" w:rsidTr="00386983">
        <w:trPr>
          <w:trHeight w:val="152"/>
        </w:trPr>
        <w:tc>
          <w:tcPr>
            <w:tcW w:w="2090" w:type="pct"/>
            <w:tcBorders>
              <w:top w:val="single" w:sz="8" w:space="0" w:color="000000"/>
              <w:left w:val="nil"/>
              <w:bottom w:val="single" w:sz="8" w:space="0" w:color="000000"/>
              <w:right w:val="nil"/>
            </w:tcBorders>
          </w:tcPr>
          <w:p w14:paraId="638C8EBC" w14:textId="77777777" w:rsidR="009B7C36" w:rsidRPr="009B7C36" w:rsidRDefault="009B7C36" w:rsidP="009B7C36">
            <w:pPr>
              <w:autoSpaceDE w:val="0"/>
              <w:autoSpaceDN w:val="0"/>
              <w:adjustRightInd w:val="0"/>
              <w:rPr>
                <w:rFonts w:ascii="Times New Roman" w:eastAsia="Calibri" w:hAnsi="Times New Roman"/>
                <w:b/>
                <w:sz w:val="24"/>
                <w:szCs w:val="24"/>
              </w:rPr>
            </w:pPr>
            <w:r w:rsidRPr="009B7C36">
              <w:rPr>
                <w:rFonts w:ascii="Times New Roman" w:eastAsia="Calibri" w:hAnsi="Times New Roman"/>
                <w:b/>
                <w:sz w:val="24"/>
                <w:szCs w:val="24"/>
              </w:rPr>
              <w:t>Dairy cattle feeding practices</w:t>
            </w:r>
          </w:p>
        </w:tc>
        <w:tc>
          <w:tcPr>
            <w:tcW w:w="1243" w:type="pct"/>
            <w:tcBorders>
              <w:top w:val="single" w:sz="8" w:space="0" w:color="000000"/>
              <w:left w:val="nil"/>
              <w:bottom w:val="single" w:sz="8" w:space="0" w:color="000000"/>
              <w:right w:val="nil"/>
            </w:tcBorders>
          </w:tcPr>
          <w:p w14:paraId="224CBFCE" w14:textId="77777777" w:rsidR="009B7C36" w:rsidRPr="009B7C36" w:rsidRDefault="009B7C36" w:rsidP="009B7C36">
            <w:pPr>
              <w:autoSpaceDE w:val="0"/>
              <w:autoSpaceDN w:val="0"/>
              <w:adjustRightInd w:val="0"/>
              <w:jc w:val="center"/>
              <w:rPr>
                <w:rFonts w:ascii="Times New Roman" w:eastAsia="Calibri" w:hAnsi="Times New Roman"/>
                <w:b/>
                <w:sz w:val="24"/>
                <w:szCs w:val="24"/>
              </w:rPr>
            </w:pPr>
            <w:r w:rsidRPr="009B7C36">
              <w:rPr>
                <w:rFonts w:ascii="Times New Roman" w:eastAsia="Calibri" w:hAnsi="Times New Roman"/>
                <w:b/>
                <w:sz w:val="24"/>
                <w:szCs w:val="24"/>
              </w:rPr>
              <w:t>Frequency</w:t>
            </w:r>
          </w:p>
        </w:tc>
        <w:tc>
          <w:tcPr>
            <w:tcW w:w="1667" w:type="pct"/>
            <w:tcBorders>
              <w:top w:val="single" w:sz="8" w:space="0" w:color="000000"/>
              <w:left w:val="nil"/>
              <w:bottom w:val="single" w:sz="8" w:space="0" w:color="000000"/>
              <w:right w:val="nil"/>
            </w:tcBorders>
          </w:tcPr>
          <w:p w14:paraId="7566FED3" w14:textId="77777777" w:rsidR="009B7C36" w:rsidRPr="009B7C36" w:rsidRDefault="009B7C36" w:rsidP="009B7C36">
            <w:pPr>
              <w:autoSpaceDE w:val="0"/>
              <w:autoSpaceDN w:val="0"/>
              <w:adjustRightInd w:val="0"/>
              <w:jc w:val="center"/>
              <w:rPr>
                <w:rFonts w:ascii="Times New Roman" w:eastAsia="Calibri" w:hAnsi="Times New Roman"/>
                <w:b/>
                <w:sz w:val="24"/>
                <w:szCs w:val="24"/>
              </w:rPr>
            </w:pPr>
            <w:r w:rsidRPr="009B7C36">
              <w:rPr>
                <w:rFonts w:ascii="Times New Roman" w:eastAsia="Calibri" w:hAnsi="Times New Roman"/>
                <w:b/>
                <w:sz w:val="24"/>
                <w:szCs w:val="24"/>
              </w:rPr>
              <w:t>Percent</w:t>
            </w:r>
          </w:p>
        </w:tc>
      </w:tr>
      <w:tr w:rsidR="009B7C36" w:rsidRPr="009B7C36" w14:paraId="243B5164" w14:textId="77777777" w:rsidTr="00386983">
        <w:tc>
          <w:tcPr>
            <w:tcW w:w="2090" w:type="pct"/>
          </w:tcPr>
          <w:p w14:paraId="5265C0E0"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Intensive feeding practices</w:t>
            </w:r>
          </w:p>
        </w:tc>
        <w:tc>
          <w:tcPr>
            <w:tcW w:w="1243" w:type="pct"/>
          </w:tcPr>
          <w:p w14:paraId="24A52FC9" w14:textId="77777777" w:rsidR="009B7C36" w:rsidRPr="009B7C36" w:rsidRDefault="009B7C36" w:rsidP="009B7C36">
            <w:pPr>
              <w:autoSpaceDE w:val="0"/>
              <w:autoSpaceDN w:val="0"/>
              <w:adjustRightInd w:val="0"/>
              <w:spacing w:line="360" w:lineRule="auto"/>
              <w:jc w:val="center"/>
              <w:rPr>
                <w:rFonts w:ascii="Times New Roman" w:eastAsia="Calibri" w:hAnsi="Times New Roman"/>
                <w:sz w:val="24"/>
                <w:szCs w:val="24"/>
              </w:rPr>
            </w:pPr>
            <w:r w:rsidRPr="009B7C36">
              <w:rPr>
                <w:rFonts w:ascii="Times New Roman" w:eastAsia="Calibri" w:hAnsi="Times New Roman"/>
                <w:sz w:val="24"/>
                <w:szCs w:val="24"/>
              </w:rPr>
              <w:t>39</w:t>
            </w:r>
          </w:p>
        </w:tc>
        <w:tc>
          <w:tcPr>
            <w:tcW w:w="1667" w:type="pct"/>
          </w:tcPr>
          <w:p w14:paraId="702706C3" w14:textId="77777777" w:rsidR="009B7C36" w:rsidRPr="009B7C36" w:rsidRDefault="009B7C36" w:rsidP="009B7C36">
            <w:pPr>
              <w:autoSpaceDE w:val="0"/>
              <w:autoSpaceDN w:val="0"/>
              <w:adjustRightInd w:val="0"/>
              <w:spacing w:line="360" w:lineRule="auto"/>
              <w:jc w:val="center"/>
              <w:rPr>
                <w:rFonts w:ascii="Times New Roman" w:eastAsia="Calibri" w:hAnsi="Times New Roman"/>
                <w:sz w:val="24"/>
                <w:szCs w:val="24"/>
              </w:rPr>
            </w:pPr>
            <w:r w:rsidRPr="009B7C36">
              <w:rPr>
                <w:rFonts w:ascii="Times New Roman" w:eastAsia="Calibri" w:hAnsi="Times New Roman"/>
                <w:sz w:val="24"/>
                <w:szCs w:val="24"/>
              </w:rPr>
              <w:t>97.5</w:t>
            </w:r>
          </w:p>
        </w:tc>
      </w:tr>
      <w:tr w:rsidR="009B7C36" w:rsidRPr="009B7C36" w14:paraId="152E5A72" w14:textId="77777777" w:rsidTr="00386983">
        <w:tc>
          <w:tcPr>
            <w:tcW w:w="2090" w:type="pct"/>
          </w:tcPr>
          <w:p w14:paraId="12AE2832"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Semi-intensive feeding practices</w:t>
            </w:r>
          </w:p>
        </w:tc>
        <w:tc>
          <w:tcPr>
            <w:tcW w:w="1243" w:type="pct"/>
          </w:tcPr>
          <w:p w14:paraId="3E48C8DA" w14:textId="77777777" w:rsidR="009B7C36" w:rsidRPr="009B7C36" w:rsidRDefault="009B7C36" w:rsidP="009B7C36">
            <w:pPr>
              <w:autoSpaceDE w:val="0"/>
              <w:autoSpaceDN w:val="0"/>
              <w:adjustRightInd w:val="0"/>
              <w:spacing w:line="360" w:lineRule="auto"/>
              <w:jc w:val="center"/>
              <w:rPr>
                <w:rFonts w:ascii="Times New Roman" w:eastAsia="Calibri" w:hAnsi="Times New Roman"/>
                <w:sz w:val="24"/>
                <w:szCs w:val="24"/>
              </w:rPr>
            </w:pPr>
            <w:r w:rsidRPr="009B7C36">
              <w:rPr>
                <w:rFonts w:ascii="Times New Roman" w:eastAsia="Calibri" w:hAnsi="Times New Roman"/>
                <w:sz w:val="24"/>
                <w:szCs w:val="24"/>
              </w:rPr>
              <w:t>1</w:t>
            </w:r>
          </w:p>
        </w:tc>
        <w:tc>
          <w:tcPr>
            <w:tcW w:w="1667" w:type="pct"/>
          </w:tcPr>
          <w:p w14:paraId="094E2000"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 xml:space="preserve">                  2.5</w:t>
            </w:r>
          </w:p>
        </w:tc>
      </w:tr>
      <w:tr w:rsidR="009B7C36" w:rsidRPr="009B7C36" w14:paraId="136AC89E" w14:textId="77777777" w:rsidTr="00386983">
        <w:tc>
          <w:tcPr>
            <w:tcW w:w="2090" w:type="pct"/>
          </w:tcPr>
          <w:p w14:paraId="2E5094F7"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Extensive feeding practices</w:t>
            </w:r>
          </w:p>
        </w:tc>
        <w:tc>
          <w:tcPr>
            <w:tcW w:w="1243" w:type="pct"/>
          </w:tcPr>
          <w:p w14:paraId="646FA17E" w14:textId="77777777" w:rsidR="009B7C36" w:rsidRPr="009B7C36" w:rsidRDefault="009B7C36" w:rsidP="009B7C36">
            <w:pPr>
              <w:autoSpaceDE w:val="0"/>
              <w:autoSpaceDN w:val="0"/>
              <w:adjustRightInd w:val="0"/>
              <w:spacing w:line="360" w:lineRule="auto"/>
              <w:jc w:val="center"/>
              <w:rPr>
                <w:rFonts w:ascii="Times New Roman" w:eastAsia="Calibri" w:hAnsi="Times New Roman"/>
                <w:sz w:val="24"/>
                <w:szCs w:val="24"/>
              </w:rPr>
            </w:pPr>
            <w:r w:rsidRPr="009B7C36">
              <w:rPr>
                <w:rFonts w:ascii="Times New Roman" w:eastAsia="Calibri" w:hAnsi="Times New Roman"/>
                <w:sz w:val="24"/>
                <w:szCs w:val="24"/>
              </w:rPr>
              <w:t>0</w:t>
            </w:r>
          </w:p>
        </w:tc>
        <w:tc>
          <w:tcPr>
            <w:tcW w:w="1667" w:type="pct"/>
          </w:tcPr>
          <w:p w14:paraId="29934FD8" w14:textId="77777777" w:rsidR="009B7C36" w:rsidRPr="009B7C36" w:rsidRDefault="009B7C36" w:rsidP="009B7C36">
            <w:pPr>
              <w:autoSpaceDE w:val="0"/>
              <w:autoSpaceDN w:val="0"/>
              <w:adjustRightInd w:val="0"/>
              <w:spacing w:line="360" w:lineRule="auto"/>
              <w:rPr>
                <w:rFonts w:ascii="Times New Roman" w:eastAsia="Calibri" w:hAnsi="Times New Roman"/>
                <w:sz w:val="24"/>
                <w:szCs w:val="24"/>
              </w:rPr>
            </w:pPr>
            <w:r w:rsidRPr="009B7C36">
              <w:rPr>
                <w:rFonts w:ascii="Times New Roman" w:eastAsia="Calibri" w:hAnsi="Times New Roman"/>
                <w:sz w:val="24"/>
                <w:szCs w:val="24"/>
              </w:rPr>
              <w:t xml:space="preserve">                    0</w:t>
            </w:r>
          </w:p>
        </w:tc>
      </w:tr>
      <w:tr w:rsidR="009B7C36" w:rsidRPr="009B7C36" w14:paraId="7BC5C659" w14:textId="77777777" w:rsidTr="00386983">
        <w:tc>
          <w:tcPr>
            <w:tcW w:w="2090" w:type="pct"/>
            <w:tcBorders>
              <w:top w:val="single" w:sz="8" w:space="0" w:color="000000"/>
              <w:left w:val="nil"/>
              <w:bottom w:val="single" w:sz="8" w:space="0" w:color="000000"/>
              <w:right w:val="nil"/>
            </w:tcBorders>
          </w:tcPr>
          <w:p w14:paraId="029F2341" w14:textId="77777777" w:rsidR="009B7C36" w:rsidRPr="009B7C36" w:rsidRDefault="009B7C36" w:rsidP="009B7C36">
            <w:pPr>
              <w:autoSpaceDE w:val="0"/>
              <w:autoSpaceDN w:val="0"/>
              <w:adjustRightInd w:val="0"/>
              <w:rPr>
                <w:rFonts w:ascii="Times New Roman" w:eastAsia="Calibri" w:hAnsi="Times New Roman"/>
                <w:b/>
                <w:sz w:val="24"/>
                <w:szCs w:val="24"/>
              </w:rPr>
            </w:pPr>
            <w:r w:rsidRPr="009B7C36">
              <w:rPr>
                <w:rFonts w:ascii="Times New Roman" w:eastAsia="Calibri" w:hAnsi="Times New Roman"/>
                <w:b/>
                <w:sz w:val="24"/>
                <w:szCs w:val="24"/>
              </w:rPr>
              <w:t xml:space="preserve">          Total</w:t>
            </w:r>
          </w:p>
        </w:tc>
        <w:tc>
          <w:tcPr>
            <w:tcW w:w="1243" w:type="pct"/>
            <w:tcBorders>
              <w:top w:val="single" w:sz="8" w:space="0" w:color="000000"/>
              <w:left w:val="nil"/>
              <w:bottom w:val="single" w:sz="8" w:space="0" w:color="000000"/>
              <w:right w:val="nil"/>
            </w:tcBorders>
          </w:tcPr>
          <w:p w14:paraId="2E181D87" w14:textId="77777777" w:rsidR="009B7C36" w:rsidRPr="009B7C36" w:rsidRDefault="009B7C36" w:rsidP="009B7C36">
            <w:pPr>
              <w:autoSpaceDE w:val="0"/>
              <w:autoSpaceDN w:val="0"/>
              <w:adjustRightInd w:val="0"/>
              <w:jc w:val="center"/>
              <w:rPr>
                <w:rFonts w:ascii="Times New Roman" w:eastAsia="Calibri" w:hAnsi="Times New Roman"/>
                <w:b/>
                <w:sz w:val="24"/>
                <w:szCs w:val="24"/>
              </w:rPr>
            </w:pPr>
            <w:r w:rsidRPr="009B7C36">
              <w:rPr>
                <w:rFonts w:ascii="Times New Roman" w:eastAsia="Calibri" w:hAnsi="Times New Roman"/>
                <w:b/>
                <w:sz w:val="24"/>
                <w:szCs w:val="24"/>
              </w:rPr>
              <w:t>40</w:t>
            </w:r>
          </w:p>
        </w:tc>
        <w:tc>
          <w:tcPr>
            <w:tcW w:w="1667" w:type="pct"/>
            <w:tcBorders>
              <w:top w:val="single" w:sz="8" w:space="0" w:color="000000"/>
              <w:left w:val="nil"/>
              <w:bottom w:val="single" w:sz="8" w:space="0" w:color="000000"/>
              <w:right w:val="nil"/>
            </w:tcBorders>
          </w:tcPr>
          <w:p w14:paraId="6E317E43" w14:textId="77777777" w:rsidR="009B7C36" w:rsidRPr="009B7C36" w:rsidRDefault="009B7C36" w:rsidP="009B7C36">
            <w:pPr>
              <w:autoSpaceDE w:val="0"/>
              <w:autoSpaceDN w:val="0"/>
              <w:adjustRightInd w:val="0"/>
              <w:jc w:val="center"/>
              <w:rPr>
                <w:rFonts w:ascii="Times New Roman" w:eastAsia="Calibri" w:hAnsi="Times New Roman"/>
                <w:b/>
                <w:sz w:val="24"/>
                <w:szCs w:val="24"/>
              </w:rPr>
            </w:pPr>
            <w:r w:rsidRPr="009B7C36">
              <w:rPr>
                <w:rFonts w:ascii="Times New Roman" w:eastAsia="Calibri" w:hAnsi="Times New Roman"/>
                <w:b/>
                <w:sz w:val="24"/>
                <w:szCs w:val="24"/>
              </w:rPr>
              <w:t>100.0</w:t>
            </w:r>
          </w:p>
        </w:tc>
      </w:tr>
    </w:tbl>
    <w:p w14:paraId="6D5747D4" w14:textId="77777777" w:rsidR="009B7C36" w:rsidRDefault="009B7C36" w:rsidP="00441B6F">
      <w:pPr>
        <w:autoSpaceDE w:val="0"/>
        <w:autoSpaceDN w:val="0"/>
        <w:adjustRightInd w:val="0"/>
        <w:jc w:val="both"/>
        <w:rPr>
          <w:rFonts w:ascii="Arial" w:hAnsi="Arial" w:cs="Arial"/>
          <w:b/>
          <w:bCs/>
          <w:szCs w:val="22"/>
        </w:rPr>
      </w:pPr>
    </w:p>
    <w:p w14:paraId="486B87D3" w14:textId="77777777" w:rsidR="002716F6" w:rsidRPr="002716F6" w:rsidRDefault="002716F6" w:rsidP="002716F6">
      <w:pPr>
        <w:spacing w:after="160" w:line="259" w:lineRule="auto"/>
        <w:jc w:val="both"/>
        <w:rPr>
          <w:rFonts w:ascii="Calibri" w:eastAsia="Calibri" w:hAnsi="Calibri"/>
          <w:sz w:val="22"/>
          <w:szCs w:val="22"/>
          <w:lang w:val="en-GB"/>
        </w:rPr>
      </w:pPr>
      <w:r w:rsidRPr="002716F6">
        <w:rPr>
          <w:rFonts w:ascii="Calibri" w:eastAsia="Calibri" w:hAnsi="Calibri"/>
          <w:b/>
          <w:sz w:val="22"/>
          <w:szCs w:val="22"/>
          <w:lang w:val="en-GB"/>
        </w:rPr>
        <w:t>Table 4.</w:t>
      </w:r>
      <w:r w:rsidRPr="002716F6">
        <w:rPr>
          <w:rFonts w:ascii="Calibri" w:eastAsia="Calibri" w:hAnsi="Calibri"/>
          <w:sz w:val="22"/>
          <w:szCs w:val="22"/>
          <w:lang w:val="en-GB"/>
        </w:rPr>
        <w:t xml:space="preserve"> Type of feed resources</w:t>
      </w:r>
    </w:p>
    <w:tbl>
      <w:tblPr>
        <w:tblW w:w="5000" w:type="pct"/>
        <w:tblBorders>
          <w:top w:val="single" w:sz="8" w:space="0" w:color="000000"/>
          <w:bottom w:val="single" w:sz="8" w:space="0" w:color="000000"/>
        </w:tblBorders>
        <w:tblLook w:val="07E0" w:firstRow="1" w:lastRow="1" w:firstColumn="1" w:lastColumn="1" w:noHBand="1" w:noVBand="1"/>
      </w:tblPr>
      <w:tblGrid>
        <w:gridCol w:w="3430"/>
        <w:gridCol w:w="2041"/>
        <w:gridCol w:w="2737"/>
      </w:tblGrid>
      <w:tr w:rsidR="002716F6" w:rsidRPr="002716F6" w14:paraId="0719AB4C" w14:textId="77777777" w:rsidTr="00386983">
        <w:trPr>
          <w:trHeight w:val="152"/>
        </w:trPr>
        <w:tc>
          <w:tcPr>
            <w:tcW w:w="2090" w:type="pct"/>
            <w:tcBorders>
              <w:top w:val="single" w:sz="8" w:space="0" w:color="000000"/>
              <w:left w:val="nil"/>
              <w:bottom w:val="single" w:sz="8" w:space="0" w:color="000000"/>
              <w:right w:val="nil"/>
            </w:tcBorders>
          </w:tcPr>
          <w:p w14:paraId="60469493"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b/>
                <w:sz w:val="24"/>
                <w:szCs w:val="24"/>
              </w:rPr>
              <w:t>Feeds resources</w:t>
            </w:r>
          </w:p>
        </w:tc>
        <w:tc>
          <w:tcPr>
            <w:tcW w:w="1243" w:type="pct"/>
            <w:tcBorders>
              <w:top w:val="single" w:sz="8" w:space="0" w:color="000000"/>
              <w:left w:val="nil"/>
              <w:bottom w:val="single" w:sz="8" w:space="0" w:color="000000"/>
              <w:right w:val="nil"/>
            </w:tcBorders>
          </w:tcPr>
          <w:p w14:paraId="0EBEACF6"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Frequency</w:t>
            </w:r>
          </w:p>
        </w:tc>
        <w:tc>
          <w:tcPr>
            <w:tcW w:w="1667" w:type="pct"/>
            <w:tcBorders>
              <w:top w:val="single" w:sz="8" w:space="0" w:color="000000"/>
              <w:left w:val="nil"/>
              <w:bottom w:val="single" w:sz="8" w:space="0" w:color="000000"/>
              <w:right w:val="nil"/>
            </w:tcBorders>
          </w:tcPr>
          <w:p w14:paraId="43FE1FE0"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Percent</w:t>
            </w:r>
          </w:p>
        </w:tc>
      </w:tr>
      <w:tr w:rsidR="002716F6" w:rsidRPr="002716F6" w14:paraId="49489AF3" w14:textId="77777777" w:rsidTr="00386983">
        <w:tc>
          <w:tcPr>
            <w:tcW w:w="2090" w:type="pct"/>
          </w:tcPr>
          <w:p w14:paraId="7ECD2AB1"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Natural pasture</w:t>
            </w:r>
          </w:p>
        </w:tc>
        <w:tc>
          <w:tcPr>
            <w:tcW w:w="1243" w:type="pct"/>
          </w:tcPr>
          <w:p w14:paraId="1FEBCF53"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15</w:t>
            </w:r>
          </w:p>
        </w:tc>
        <w:tc>
          <w:tcPr>
            <w:tcW w:w="1667" w:type="pct"/>
          </w:tcPr>
          <w:p w14:paraId="347D62EB"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37.5</w:t>
            </w:r>
          </w:p>
        </w:tc>
      </w:tr>
      <w:tr w:rsidR="002716F6" w:rsidRPr="002716F6" w14:paraId="24F44C2D" w14:textId="77777777" w:rsidTr="00386983">
        <w:tc>
          <w:tcPr>
            <w:tcW w:w="2090" w:type="pct"/>
          </w:tcPr>
          <w:p w14:paraId="016D445B"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Improved pasture</w:t>
            </w:r>
          </w:p>
        </w:tc>
        <w:tc>
          <w:tcPr>
            <w:tcW w:w="1243" w:type="pct"/>
          </w:tcPr>
          <w:p w14:paraId="57E415FF"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10</w:t>
            </w:r>
          </w:p>
        </w:tc>
        <w:tc>
          <w:tcPr>
            <w:tcW w:w="1667" w:type="pct"/>
          </w:tcPr>
          <w:p w14:paraId="642CC7A7"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 xml:space="preserve">                   25</w:t>
            </w:r>
          </w:p>
        </w:tc>
      </w:tr>
      <w:tr w:rsidR="002716F6" w:rsidRPr="002716F6" w14:paraId="345BEEB7" w14:textId="77777777" w:rsidTr="00386983">
        <w:tc>
          <w:tcPr>
            <w:tcW w:w="2090" w:type="pct"/>
          </w:tcPr>
          <w:p w14:paraId="4B1B3383"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Banana stem and leaves</w:t>
            </w:r>
          </w:p>
        </w:tc>
        <w:tc>
          <w:tcPr>
            <w:tcW w:w="1243" w:type="pct"/>
          </w:tcPr>
          <w:p w14:paraId="6D940845"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8</w:t>
            </w:r>
          </w:p>
        </w:tc>
        <w:tc>
          <w:tcPr>
            <w:tcW w:w="1667" w:type="pct"/>
          </w:tcPr>
          <w:p w14:paraId="630E3D8B"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 xml:space="preserve">                   20</w:t>
            </w:r>
          </w:p>
        </w:tc>
      </w:tr>
      <w:tr w:rsidR="002716F6" w:rsidRPr="002716F6" w14:paraId="0CB9310A" w14:textId="77777777" w:rsidTr="00386983">
        <w:tc>
          <w:tcPr>
            <w:tcW w:w="2090" w:type="pct"/>
          </w:tcPr>
          <w:p w14:paraId="45E1A790"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Sugarcane</w:t>
            </w:r>
          </w:p>
        </w:tc>
        <w:tc>
          <w:tcPr>
            <w:tcW w:w="1243" w:type="pct"/>
          </w:tcPr>
          <w:p w14:paraId="7CE62B48" w14:textId="77777777" w:rsidR="002716F6" w:rsidRPr="002716F6" w:rsidRDefault="002716F6" w:rsidP="002716F6">
            <w:pPr>
              <w:autoSpaceDE w:val="0"/>
              <w:autoSpaceDN w:val="0"/>
              <w:adjustRightInd w:val="0"/>
              <w:jc w:val="center"/>
              <w:rPr>
                <w:rFonts w:ascii="Times New Roman" w:eastAsia="Calibri" w:hAnsi="Times New Roman"/>
                <w:sz w:val="24"/>
                <w:szCs w:val="24"/>
              </w:rPr>
            </w:pPr>
            <w:r w:rsidRPr="002716F6">
              <w:rPr>
                <w:rFonts w:ascii="Times New Roman" w:eastAsia="Calibri" w:hAnsi="Times New Roman"/>
                <w:sz w:val="24"/>
                <w:szCs w:val="24"/>
              </w:rPr>
              <w:t>7</w:t>
            </w:r>
          </w:p>
        </w:tc>
        <w:tc>
          <w:tcPr>
            <w:tcW w:w="1667" w:type="pct"/>
          </w:tcPr>
          <w:p w14:paraId="25175F8B" w14:textId="77777777" w:rsidR="002716F6" w:rsidRPr="002716F6" w:rsidRDefault="002716F6" w:rsidP="002716F6">
            <w:pPr>
              <w:autoSpaceDE w:val="0"/>
              <w:autoSpaceDN w:val="0"/>
              <w:adjustRightInd w:val="0"/>
              <w:rPr>
                <w:rFonts w:ascii="Times New Roman" w:eastAsia="Calibri" w:hAnsi="Times New Roman"/>
                <w:sz w:val="24"/>
                <w:szCs w:val="24"/>
              </w:rPr>
            </w:pPr>
            <w:r w:rsidRPr="002716F6">
              <w:rPr>
                <w:rFonts w:ascii="Times New Roman" w:eastAsia="Calibri" w:hAnsi="Times New Roman"/>
                <w:sz w:val="24"/>
                <w:szCs w:val="24"/>
              </w:rPr>
              <w:t xml:space="preserve">                  17.5</w:t>
            </w:r>
          </w:p>
        </w:tc>
      </w:tr>
      <w:tr w:rsidR="002716F6" w:rsidRPr="002716F6" w14:paraId="519BD26F" w14:textId="77777777" w:rsidTr="00386983">
        <w:tc>
          <w:tcPr>
            <w:tcW w:w="2090" w:type="pct"/>
            <w:tcBorders>
              <w:top w:val="single" w:sz="8" w:space="0" w:color="000000"/>
              <w:left w:val="nil"/>
              <w:bottom w:val="single" w:sz="8" w:space="0" w:color="000000"/>
              <w:right w:val="nil"/>
            </w:tcBorders>
          </w:tcPr>
          <w:p w14:paraId="379B026F" w14:textId="77777777" w:rsidR="002716F6" w:rsidRPr="002716F6" w:rsidRDefault="002716F6" w:rsidP="002716F6">
            <w:pPr>
              <w:autoSpaceDE w:val="0"/>
              <w:autoSpaceDN w:val="0"/>
              <w:adjustRightInd w:val="0"/>
              <w:rPr>
                <w:rFonts w:ascii="Times New Roman" w:eastAsia="Calibri" w:hAnsi="Times New Roman"/>
                <w:b/>
                <w:sz w:val="24"/>
                <w:szCs w:val="24"/>
              </w:rPr>
            </w:pPr>
            <w:r w:rsidRPr="002716F6">
              <w:rPr>
                <w:rFonts w:ascii="Times New Roman" w:eastAsia="Calibri" w:hAnsi="Times New Roman"/>
                <w:b/>
                <w:sz w:val="24"/>
                <w:szCs w:val="24"/>
              </w:rPr>
              <w:t>Total</w:t>
            </w:r>
          </w:p>
        </w:tc>
        <w:tc>
          <w:tcPr>
            <w:tcW w:w="1243" w:type="pct"/>
            <w:tcBorders>
              <w:top w:val="single" w:sz="8" w:space="0" w:color="000000"/>
              <w:left w:val="nil"/>
              <w:bottom w:val="single" w:sz="8" w:space="0" w:color="000000"/>
              <w:right w:val="nil"/>
            </w:tcBorders>
          </w:tcPr>
          <w:p w14:paraId="50B91FD5" w14:textId="77777777" w:rsidR="002716F6" w:rsidRPr="002716F6" w:rsidRDefault="002716F6" w:rsidP="002716F6">
            <w:pPr>
              <w:autoSpaceDE w:val="0"/>
              <w:autoSpaceDN w:val="0"/>
              <w:adjustRightInd w:val="0"/>
              <w:jc w:val="center"/>
              <w:rPr>
                <w:rFonts w:ascii="Times New Roman" w:eastAsia="Calibri" w:hAnsi="Times New Roman"/>
                <w:b/>
                <w:sz w:val="24"/>
                <w:szCs w:val="24"/>
              </w:rPr>
            </w:pPr>
            <w:r w:rsidRPr="002716F6">
              <w:rPr>
                <w:rFonts w:ascii="Times New Roman" w:eastAsia="Calibri" w:hAnsi="Times New Roman"/>
                <w:b/>
                <w:sz w:val="24"/>
                <w:szCs w:val="24"/>
              </w:rPr>
              <w:t>40</w:t>
            </w:r>
          </w:p>
        </w:tc>
        <w:tc>
          <w:tcPr>
            <w:tcW w:w="1667" w:type="pct"/>
            <w:tcBorders>
              <w:top w:val="single" w:sz="8" w:space="0" w:color="000000"/>
              <w:left w:val="nil"/>
              <w:bottom w:val="single" w:sz="8" w:space="0" w:color="000000"/>
              <w:right w:val="nil"/>
            </w:tcBorders>
          </w:tcPr>
          <w:p w14:paraId="69072177" w14:textId="77777777" w:rsidR="002716F6" w:rsidRPr="002716F6" w:rsidRDefault="002716F6" w:rsidP="002716F6">
            <w:pPr>
              <w:autoSpaceDE w:val="0"/>
              <w:autoSpaceDN w:val="0"/>
              <w:adjustRightInd w:val="0"/>
              <w:jc w:val="center"/>
              <w:rPr>
                <w:rFonts w:ascii="Times New Roman" w:eastAsia="Calibri" w:hAnsi="Times New Roman"/>
                <w:b/>
                <w:sz w:val="24"/>
                <w:szCs w:val="24"/>
              </w:rPr>
            </w:pPr>
            <w:r w:rsidRPr="002716F6">
              <w:rPr>
                <w:rFonts w:ascii="Times New Roman" w:eastAsia="Calibri" w:hAnsi="Times New Roman"/>
                <w:b/>
                <w:sz w:val="24"/>
                <w:szCs w:val="24"/>
              </w:rPr>
              <w:t>100.0</w:t>
            </w:r>
          </w:p>
        </w:tc>
      </w:tr>
    </w:tbl>
    <w:p w14:paraId="61E4BDFF" w14:textId="77777777" w:rsidR="009B7C36" w:rsidRDefault="009B7C36" w:rsidP="00441B6F">
      <w:pPr>
        <w:autoSpaceDE w:val="0"/>
        <w:autoSpaceDN w:val="0"/>
        <w:adjustRightInd w:val="0"/>
        <w:jc w:val="both"/>
        <w:rPr>
          <w:rFonts w:ascii="Arial" w:hAnsi="Arial" w:cs="Arial"/>
          <w:b/>
          <w:bCs/>
          <w:szCs w:val="22"/>
        </w:rPr>
      </w:pPr>
    </w:p>
    <w:p w14:paraId="1F59B907" w14:textId="77777777" w:rsidR="00386983" w:rsidRPr="00386983" w:rsidRDefault="00386983" w:rsidP="00386983">
      <w:pPr>
        <w:spacing w:after="160" w:line="259" w:lineRule="auto"/>
        <w:jc w:val="both"/>
        <w:rPr>
          <w:rFonts w:ascii="Calibri" w:eastAsia="Calibri" w:hAnsi="Calibri"/>
          <w:sz w:val="22"/>
          <w:szCs w:val="22"/>
          <w:lang w:val="en-GB"/>
        </w:rPr>
      </w:pPr>
      <w:r w:rsidRPr="00386983">
        <w:rPr>
          <w:rFonts w:ascii="Calibri" w:eastAsia="Calibri" w:hAnsi="Calibri"/>
          <w:b/>
          <w:sz w:val="22"/>
          <w:szCs w:val="22"/>
          <w:lang w:val="en-GB"/>
        </w:rPr>
        <w:t>Table 5.</w:t>
      </w:r>
      <w:r w:rsidRPr="00386983">
        <w:rPr>
          <w:rFonts w:ascii="Calibri" w:eastAsia="Calibri" w:hAnsi="Calibri"/>
          <w:sz w:val="22"/>
          <w:szCs w:val="22"/>
          <w:lang w:val="en-GB"/>
        </w:rPr>
        <w:t xml:space="preserve"> Annual milk production per cow</w:t>
      </w:r>
    </w:p>
    <w:tbl>
      <w:tblPr>
        <w:tblW w:w="5000" w:type="pct"/>
        <w:tblBorders>
          <w:top w:val="single" w:sz="8" w:space="0" w:color="000000"/>
          <w:bottom w:val="single" w:sz="8" w:space="0" w:color="000000"/>
        </w:tblBorders>
        <w:tblLook w:val="07E0" w:firstRow="1" w:lastRow="1" w:firstColumn="1" w:lastColumn="1" w:noHBand="1" w:noVBand="1"/>
      </w:tblPr>
      <w:tblGrid>
        <w:gridCol w:w="3430"/>
        <w:gridCol w:w="2041"/>
        <w:gridCol w:w="2737"/>
      </w:tblGrid>
      <w:tr w:rsidR="00354093" w:rsidRPr="00354093" w14:paraId="06AFC517" w14:textId="77777777" w:rsidTr="008375F7">
        <w:trPr>
          <w:trHeight w:val="152"/>
        </w:trPr>
        <w:tc>
          <w:tcPr>
            <w:tcW w:w="2090" w:type="pct"/>
            <w:tcBorders>
              <w:top w:val="single" w:sz="8" w:space="0" w:color="000000"/>
              <w:left w:val="nil"/>
              <w:bottom w:val="single" w:sz="8" w:space="0" w:color="000000"/>
              <w:right w:val="nil"/>
            </w:tcBorders>
          </w:tcPr>
          <w:p w14:paraId="501C0FC4" w14:textId="77777777" w:rsidR="00354093" w:rsidRPr="00354093" w:rsidRDefault="00354093" w:rsidP="00354093">
            <w:pPr>
              <w:autoSpaceDE w:val="0"/>
              <w:autoSpaceDN w:val="0"/>
              <w:adjustRightInd w:val="0"/>
              <w:rPr>
                <w:rFonts w:ascii="Times New Roman" w:eastAsia="Calibri" w:hAnsi="Times New Roman"/>
                <w:b/>
                <w:sz w:val="24"/>
                <w:szCs w:val="24"/>
              </w:rPr>
            </w:pPr>
            <w:r w:rsidRPr="00354093">
              <w:rPr>
                <w:rFonts w:ascii="Times New Roman" w:eastAsia="Calibri" w:hAnsi="Times New Roman"/>
                <w:b/>
                <w:sz w:val="24"/>
                <w:szCs w:val="24"/>
              </w:rPr>
              <w:t xml:space="preserve">Milk production </w:t>
            </w:r>
            <w:proofErr w:type="gramStart"/>
            <w:r w:rsidRPr="00354093">
              <w:rPr>
                <w:rFonts w:ascii="Times New Roman" w:eastAsia="Calibri" w:hAnsi="Times New Roman"/>
                <w:b/>
                <w:sz w:val="24"/>
                <w:szCs w:val="24"/>
              </w:rPr>
              <w:t>( Litres</w:t>
            </w:r>
            <w:proofErr w:type="gramEnd"/>
            <w:r w:rsidRPr="00354093">
              <w:rPr>
                <w:rFonts w:ascii="Times New Roman" w:eastAsia="Calibri" w:hAnsi="Times New Roman"/>
                <w:b/>
                <w:sz w:val="24"/>
                <w:szCs w:val="24"/>
              </w:rPr>
              <w:t>)</w:t>
            </w:r>
          </w:p>
        </w:tc>
        <w:tc>
          <w:tcPr>
            <w:tcW w:w="1243" w:type="pct"/>
            <w:tcBorders>
              <w:top w:val="single" w:sz="8" w:space="0" w:color="000000"/>
              <w:left w:val="nil"/>
              <w:bottom w:val="single" w:sz="8" w:space="0" w:color="000000"/>
              <w:right w:val="nil"/>
            </w:tcBorders>
          </w:tcPr>
          <w:p w14:paraId="5F95C451" w14:textId="77777777" w:rsidR="00354093" w:rsidRPr="00354093" w:rsidRDefault="00354093" w:rsidP="00354093">
            <w:pPr>
              <w:autoSpaceDE w:val="0"/>
              <w:autoSpaceDN w:val="0"/>
              <w:adjustRightInd w:val="0"/>
              <w:jc w:val="center"/>
              <w:rPr>
                <w:rFonts w:ascii="Times New Roman" w:eastAsia="Calibri" w:hAnsi="Times New Roman"/>
                <w:b/>
                <w:sz w:val="24"/>
                <w:szCs w:val="24"/>
              </w:rPr>
            </w:pPr>
            <w:r w:rsidRPr="00354093">
              <w:rPr>
                <w:rFonts w:ascii="Times New Roman" w:eastAsia="Calibri" w:hAnsi="Times New Roman"/>
                <w:b/>
                <w:sz w:val="24"/>
                <w:szCs w:val="24"/>
              </w:rPr>
              <w:t>Frequency</w:t>
            </w:r>
          </w:p>
        </w:tc>
        <w:tc>
          <w:tcPr>
            <w:tcW w:w="1667" w:type="pct"/>
            <w:tcBorders>
              <w:top w:val="single" w:sz="8" w:space="0" w:color="000000"/>
              <w:left w:val="nil"/>
              <w:bottom w:val="single" w:sz="8" w:space="0" w:color="000000"/>
              <w:right w:val="nil"/>
            </w:tcBorders>
          </w:tcPr>
          <w:p w14:paraId="0F9949C5" w14:textId="77777777" w:rsidR="00354093" w:rsidRPr="00354093" w:rsidRDefault="00354093" w:rsidP="00354093">
            <w:pPr>
              <w:autoSpaceDE w:val="0"/>
              <w:autoSpaceDN w:val="0"/>
              <w:adjustRightInd w:val="0"/>
              <w:jc w:val="center"/>
              <w:rPr>
                <w:rFonts w:ascii="Times New Roman" w:eastAsia="Calibri" w:hAnsi="Times New Roman"/>
                <w:b/>
                <w:sz w:val="24"/>
                <w:szCs w:val="24"/>
              </w:rPr>
            </w:pPr>
            <w:r w:rsidRPr="00354093">
              <w:rPr>
                <w:rFonts w:ascii="Times New Roman" w:eastAsia="Calibri" w:hAnsi="Times New Roman"/>
                <w:b/>
                <w:sz w:val="24"/>
                <w:szCs w:val="24"/>
              </w:rPr>
              <w:t>Percent</w:t>
            </w:r>
          </w:p>
        </w:tc>
      </w:tr>
      <w:tr w:rsidR="00354093" w:rsidRPr="00354093" w14:paraId="0933F75E" w14:textId="77777777" w:rsidTr="008375F7">
        <w:tc>
          <w:tcPr>
            <w:tcW w:w="2090" w:type="pct"/>
          </w:tcPr>
          <w:p w14:paraId="2028B183"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1000 – 2500</w:t>
            </w:r>
          </w:p>
        </w:tc>
        <w:tc>
          <w:tcPr>
            <w:tcW w:w="1243" w:type="pct"/>
          </w:tcPr>
          <w:p w14:paraId="542EC43B"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15</w:t>
            </w:r>
          </w:p>
        </w:tc>
        <w:tc>
          <w:tcPr>
            <w:tcW w:w="1667" w:type="pct"/>
          </w:tcPr>
          <w:p w14:paraId="212AFCE1"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37.5</w:t>
            </w:r>
          </w:p>
        </w:tc>
      </w:tr>
      <w:tr w:rsidR="00354093" w:rsidRPr="00354093" w14:paraId="43D9F257" w14:textId="77777777" w:rsidTr="008375F7">
        <w:tc>
          <w:tcPr>
            <w:tcW w:w="2090" w:type="pct"/>
          </w:tcPr>
          <w:p w14:paraId="29A58A65"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2600 – 3500</w:t>
            </w:r>
          </w:p>
        </w:tc>
        <w:tc>
          <w:tcPr>
            <w:tcW w:w="1243" w:type="pct"/>
          </w:tcPr>
          <w:p w14:paraId="4EBB15D7"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10</w:t>
            </w:r>
          </w:p>
        </w:tc>
        <w:tc>
          <w:tcPr>
            <w:tcW w:w="1667" w:type="pct"/>
          </w:tcPr>
          <w:p w14:paraId="7A41A814"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 xml:space="preserve">                   25</w:t>
            </w:r>
          </w:p>
        </w:tc>
      </w:tr>
      <w:tr w:rsidR="00354093" w:rsidRPr="00354093" w14:paraId="5F74C1D0" w14:textId="77777777" w:rsidTr="008375F7">
        <w:tc>
          <w:tcPr>
            <w:tcW w:w="2090" w:type="pct"/>
          </w:tcPr>
          <w:p w14:paraId="1B32BCD0"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3600 – 4500</w:t>
            </w:r>
          </w:p>
        </w:tc>
        <w:tc>
          <w:tcPr>
            <w:tcW w:w="1243" w:type="pct"/>
          </w:tcPr>
          <w:p w14:paraId="04823CCD"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9</w:t>
            </w:r>
          </w:p>
        </w:tc>
        <w:tc>
          <w:tcPr>
            <w:tcW w:w="1667" w:type="pct"/>
          </w:tcPr>
          <w:p w14:paraId="136331A8"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 xml:space="preserve">                  22.5</w:t>
            </w:r>
          </w:p>
        </w:tc>
      </w:tr>
      <w:tr w:rsidR="00354093" w:rsidRPr="00354093" w14:paraId="25E940D5" w14:textId="77777777" w:rsidTr="008375F7">
        <w:tc>
          <w:tcPr>
            <w:tcW w:w="2090" w:type="pct"/>
          </w:tcPr>
          <w:p w14:paraId="1D3C22DB"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4600 – 5500</w:t>
            </w:r>
          </w:p>
        </w:tc>
        <w:tc>
          <w:tcPr>
            <w:tcW w:w="1243" w:type="pct"/>
          </w:tcPr>
          <w:p w14:paraId="2711DA51" w14:textId="77777777" w:rsidR="00354093" w:rsidRPr="00354093" w:rsidRDefault="00354093" w:rsidP="00354093">
            <w:pPr>
              <w:autoSpaceDE w:val="0"/>
              <w:autoSpaceDN w:val="0"/>
              <w:adjustRightInd w:val="0"/>
              <w:jc w:val="center"/>
              <w:rPr>
                <w:rFonts w:ascii="Times New Roman" w:eastAsia="Calibri" w:hAnsi="Times New Roman"/>
                <w:sz w:val="24"/>
                <w:szCs w:val="24"/>
              </w:rPr>
            </w:pPr>
            <w:r w:rsidRPr="00354093">
              <w:rPr>
                <w:rFonts w:ascii="Times New Roman" w:eastAsia="Calibri" w:hAnsi="Times New Roman"/>
                <w:sz w:val="24"/>
                <w:szCs w:val="24"/>
              </w:rPr>
              <w:t>6</w:t>
            </w:r>
          </w:p>
        </w:tc>
        <w:tc>
          <w:tcPr>
            <w:tcW w:w="1667" w:type="pct"/>
          </w:tcPr>
          <w:p w14:paraId="72F11616" w14:textId="77777777" w:rsidR="00354093" w:rsidRPr="00354093" w:rsidRDefault="00354093" w:rsidP="00354093">
            <w:pPr>
              <w:autoSpaceDE w:val="0"/>
              <w:autoSpaceDN w:val="0"/>
              <w:adjustRightInd w:val="0"/>
              <w:rPr>
                <w:rFonts w:ascii="Times New Roman" w:eastAsia="Calibri" w:hAnsi="Times New Roman"/>
                <w:sz w:val="24"/>
                <w:szCs w:val="24"/>
              </w:rPr>
            </w:pPr>
            <w:r w:rsidRPr="00354093">
              <w:rPr>
                <w:rFonts w:ascii="Times New Roman" w:eastAsia="Calibri" w:hAnsi="Times New Roman"/>
                <w:sz w:val="24"/>
                <w:szCs w:val="24"/>
              </w:rPr>
              <w:t xml:space="preserve">                   15</w:t>
            </w:r>
          </w:p>
        </w:tc>
      </w:tr>
      <w:tr w:rsidR="00354093" w:rsidRPr="00354093" w14:paraId="49F3852F" w14:textId="77777777" w:rsidTr="008375F7">
        <w:tc>
          <w:tcPr>
            <w:tcW w:w="2090" w:type="pct"/>
            <w:tcBorders>
              <w:top w:val="single" w:sz="8" w:space="0" w:color="000000"/>
              <w:left w:val="nil"/>
              <w:bottom w:val="single" w:sz="8" w:space="0" w:color="000000"/>
              <w:right w:val="nil"/>
            </w:tcBorders>
          </w:tcPr>
          <w:p w14:paraId="0068E228" w14:textId="77777777" w:rsidR="00354093" w:rsidRPr="00354093" w:rsidRDefault="00354093" w:rsidP="00354093">
            <w:pPr>
              <w:autoSpaceDE w:val="0"/>
              <w:autoSpaceDN w:val="0"/>
              <w:adjustRightInd w:val="0"/>
              <w:rPr>
                <w:rFonts w:ascii="Times New Roman" w:eastAsia="Calibri" w:hAnsi="Times New Roman"/>
                <w:b/>
                <w:sz w:val="24"/>
                <w:szCs w:val="24"/>
              </w:rPr>
            </w:pPr>
            <w:r w:rsidRPr="00354093">
              <w:rPr>
                <w:rFonts w:ascii="Times New Roman" w:eastAsia="Calibri" w:hAnsi="Times New Roman"/>
                <w:b/>
                <w:sz w:val="24"/>
                <w:szCs w:val="24"/>
              </w:rPr>
              <w:t xml:space="preserve">    Total</w:t>
            </w:r>
          </w:p>
        </w:tc>
        <w:tc>
          <w:tcPr>
            <w:tcW w:w="1243" w:type="pct"/>
            <w:tcBorders>
              <w:top w:val="single" w:sz="8" w:space="0" w:color="000000"/>
              <w:left w:val="nil"/>
              <w:bottom w:val="single" w:sz="8" w:space="0" w:color="000000"/>
              <w:right w:val="nil"/>
            </w:tcBorders>
          </w:tcPr>
          <w:p w14:paraId="52B8C38A" w14:textId="77777777" w:rsidR="00354093" w:rsidRPr="00354093" w:rsidRDefault="00354093" w:rsidP="00354093">
            <w:pPr>
              <w:autoSpaceDE w:val="0"/>
              <w:autoSpaceDN w:val="0"/>
              <w:adjustRightInd w:val="0"/>
              <w:jc w:val="center"/>
              <w:rPr>
                <w:rFonts w:ascii="Times New Roman" w:eastAsia="Calibri" w:hAnsi="Times New Roman"/>
                <w:b/>
                <w:sz w:val="24"/>
                <w:szCs w:val="24"/>
              </w:rPr>
            </w:pPr>
            <w:r w:rsidRPr="00354093">
              <w:rPr>
                <w:rFonts w:ascii="Times New Roman" w:eastAsia="Calibri" w:hAnsi="Times New Roman"/>
                <w:b/>
                <w:sz w:val="24"/>
                <w:szCs w:val="24"/>
              </w:rPr>
              <w:t>40</w:t>
            </w:r>
          </w:p>
        </w:tc>
        <w:tc>
          <w:tcPr>
            <w:tcW w:w="1667" w:type="pct"/>
            <w:tcBorders>
              <w:top w:val="single" w:sz="8" w:space="0" w:color="000000"/>
              <w:left w:val="nil"/>
              <w:bottom w:val="single" w:sz="8" w:space="0" w:color="000000"/>
              <w:right w:val="nil"/>
            </w:tcBorders>
          </w:tcPr>
          <w:p w14:paraId="15326904" w14:textId="77777777" w:rsidR="00354093" w:rsidRPr="00354093" w:rsidRDefault="00354093" w:rsidP="00354093">
            <w:pPr>
              <w:autoSpaceDE w:val="0"/>
              <w:autoSpaceDN w:val="0"/>
              <w:adjustRightInd w:val="0"/>
              <w:jc w:val="center"/>
              <w:rPr>
                <w:rFonts w:ascii="Times New Roman" w:eastAsia="Calibri" w:hAnsi="Times New Roman"/>
                <w:b/>
                <w:sz w:val="24"/>
                <w:szCs w:val="24"/>
              </w:rPr>
            </w:pPr>
            <w:r w:rsidRPr="00354093">
              <w:rPr>
                <w:rFonts w:ascii="Times New Roman" w:eastAsia="Calibri" w:hAnsi="Times New Roman"/>
                <w:b/>
                <w:sz w:val="24"/>
                <w:szCs w:val="24"/>
              </w:rPr>
              <w:t xml:space="preserve">    100.0</w:t>
            </w:r>
          </w:p>
        </w:tc>
      </w:tr>
    </w:tbl>
    <w:p w14:paraId="1E4947E6" w14:textId="77777777" w:rsidR="002716F6" w:rsidRDefault="002716F6" w:rsidP="00441B6F">
      <w:pPr>
        <w:autoSpaceDE w:val="0"/>
        <w:autoSpaceDN w:val="0"/>
        <w:adjustRightInd w:val="0"/>
        <w:jc w:val="both"/>
        <w:rPr>
          <w:rFonts w:ascii="Arial" w:hAnsi="Arial" w:cs="Arial"/>
          <w:b/>
          <w:bCs/>
          <w:szCs w:val="22"/>
        </w:rPr>
      </w:pPr>
    </w:p>
    <w:p w14:paraId="7C5804A3" w14:textId="77777777" w:rsidR="00774D6A" w:rsidRPr="00774D6A" w:rsidRDefault="00774D6A" w:rsidP="00774D6A">
      <w:pPr>
        <w:spacing w:after="160" w:line="259" w:lineRule="auto"/>
        <w:jc w:val="both"/>
        <w:rPr>
          <w:rFonts w:ascii="Calibri" w:eastAsia="Calibri" w:hAnsi="Calibri"/>
          <w:sz w:val="22"/>
          <w:szCs w:val="22"/>
          <w:lang w:val="en-GB"/>
        </w:rPr>
      </w:pPr>
      <w:r w:rsidRPr="00774D6A">
        <w:rPr>
          <w:rFonts w:ascii="Calibri" w:eastAsia="Calibri" w:hAnsi="Calibri"/>
          <w:b/>
          <w:sz w:val="22"/>
          <w:szCs w:val="22"/>
          <w:lang w:val="en-GB"/>
        </w:rPr>
        <w:t>Table 6.</w:t>
      </w:r>
      <w:r w:rsidRPr="00774D6A">
        <w:rPr>
          <w:rFonts w:ascii="Calibri" w:eastAsia="Calibri" w:hAnsi="Calibri"/>
          <w:sz w:val="22"/>
          <w:szCs w:val="22"/>
          <w:lang w:val="en-GB"/>
        </w:rPr>
        <w:t xml:space="preserve"> Adoption challenges faced by respondents on dairy cattle feeding practices</w:t>
      </w:r>
    </w:p>
    <w:tbl>
      <w:tblPr>
        <w:tblW w:w="5000" w:type="pct"/>
        <w:tblCellMar>
          <w:left w:w="0" w:type="dxa"/>
          <w:right w:w="0" w:type="dxa"/>
        </w:tblCellMar>
        <w:tblLook w:val="01E0" w:firstRow="1" w:lastRow="1" w:firstColumn="1" w:lastColumn="1" w:noHBand="0" w:noVBand="0"/>
      </w:tblPr>
      <w:tblGrid>
        <w:gridCol w:w="3475"/>
        <w:gridCol w:w="2361"/>
        <w:gridCol w:w="2372"/>
      </w:tblGrid>
      <w:tr w:rsidR="00774D6A" w:rsidRPr="00774D6A" w14:paraId="07EBDA14" w14:textId="77777777" w:rsidTr="008375F7">
        <w:trPr>
          <w:trHeight w:val="264"/>
        </w:trPr>
        <w:tc>
          <w:tcPr>
            <w:tcW w:w="2116" w:type="pct"/>
            <w:tcBorders>
              <w:top w:val="single" w:sz="4" w:space="0" w:color="auto"/>
              <w:bottom w:val="single" w:sz="6" w:space="0" w:color="000000"/>
            </w:tcBorders>
          </w:tcPr>
          <w:p w14:paraId="57B6E95C" w14:textId="77777777" w:rsidR="00774D6A" w:rsidRPr="00774D6A" w:rsidRDefault="00774D6A" w:rsidP="00774D6A">
            <w:pPr>
              <w:autoSpaceDE w:val="0"/>
              <w:autoSpaceDN w:val="0"/>
              <w:adjustRightInd w:val="0"/>
              <w:rPr>
                <w:rFonts w:ascii="Times New Roman" w:eastAsia="Calibri" w:hAnsi="Times New Roman"/>
                <w:b/>
                <w:szCs w:val="24"/>
              </w:rPr>
            </w:pPr>
            <w:r w:rsidRPr="00774D6A">
              <w:rPr>
                <w:rFonts w:ascii="Times New Roman" w:eastAsia="Calibri" w:hAnsi="Times New Roman"/>
                <w:b/>
                <w:szCs w:val="24"/>
              </w:rPr>
              <w:t>Challenges faced by farmers</w:t>
            </w:r>
          </w:p>
        </w:tc>
        <w:tc>
          <w:tcPr>
            <w:tcW w:w="1438" w:type="pct"/>
            <w:tcBorders>
              <w:top w:val="single" w:sz="4" w:space="0" w:color="auto"/>
              <w:bottom w:val="single" w:sz="6" w:space="0" w:color="000000"/>
            </w:tcBorders>
          </w:tcPr>
          <w:p w14:paraId="1F2349E9" w14:textId="77777777" w:rsidR="00774D6A" w:rsidRPr="00774D6A" w:rsidRDefault="00774D6A" w:rsidP="00774D6A">
            <w:pPr>
              <w:autoSpaceDE w:val="0"/>
              <w:autoSpaceDN w:val="0"/>
              <w:adjustRightInd w:val="0"/>
              <w:jc w:val="center"/>
              <w:rPr>
                <w:rFonts w:ascii="Times New Roman" w:eastAsia="Calibri" w:hAnsi="Times New Roman"/>
                <w:b/>
                <w:szCs w:val="24"/>
              </w:rPr>
            </w:pPr>
            <w:r w:rsidRPr="00774D6A">
              <w:rPr>
                <w:rFonts w:ascii="Times New Roman" w:eastAsia="Calibri" w:hAnsi="Times New Roman"/>
                <w:b/>
                <w:szCs w:val="24"/>
              </w:rPr>
              <w:t>Frequency</w:t>
            </w:r>
          </w:p>
        </w:tc>
        <w:tc>
          <w:tcPr>
            <w:tcW w:w="1445" w:type="pct"/>
            <w:tcBorders>
              <w:top w:val="single" w:sz="4" w:space="0" w:color="auto"/>
              <w:bottom w:val="single" w:sz="6" w:space="0" w:color="000000"/>
            </w:tcBorders>
          </w:tcPr>
          <w:p w14:paraId="27D7412B" w14:textId="77777777" w:rsidR="00774D6A" w:rsidRPr="00774D6A" w:rsidRDefault="00774D6A" w:rsidP="00774D6A">
            <w:pPr>
              <w:autoSpaceDE w:val="0"/>
              <w:autoSpaceDN w:val="0"/>
              <w:adjustRightInd w:val="0"/>
              <w:jc w:val="center"/>
              <w:rPr>
                <w:rFonts w:ascii="Times New Roman" w:eastAsia="Calibri" w:hAnsi="Times New Roman"/>
                <w:b/>
                <w:szCs w:val="24"/>
              </w:rPr>
            </w:pPr>
            <w:r w:rsidRPr="00774D6A">
              <w:rPr>
                <w:rFonts w:ascii="Times New Roman" w:eastAsia="Calibri" w:hAnsi="Times New Roman"/>
                <w:b/>
                <w:szCs w:val="24"/>
              </w:rPr>
              <w:t>Percent</w:t>
            </w:r>
          </w:p>
        </w:tc>
      </w:tr>
      <w:tr w:rsidR="00774D6A" w:rsidRPr="00774D6A" w14:paraId="6395EA0E" w14:textId="77777777" w:rsidTr="008375F7">
        <w:trPr>
          <w:trHeight w:val="277"/>
        </w:trPr>
        <w:tc>
          <w:tcPr>
            <w:tcW w:w="2116" w:type="pct"/>
            <w:tcBorders>
              <w:top w:val="single" w:sz="6" w:space="0" w:color="000000"/>
            </w:tcBorders>
          </w:tcPr>
          <w:p w14:paraId="7E19E15E"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 xml:space="preserve">Extension access                                                                    </w:t>
            </w:r>
          </w:p>
        </w:tc>
        <w:tc>
          <w:tcPr>
            <w:tcW w:w="1438" w:type="pct"/>
            <w:tcBorders>
              <w:top w:val="single" w:sz="6" w:space="0" w:color="000000"/>
            </w:tcBorders>
          </w:tcPr>
          <w:p w14:paraId="41E7C484" w14:textId="77777777" w:rsidR="00774D6A" w:rsidRPr="00774D6A" w:rsidRDefault="00774D6A" w:rsidP="00774D6A">
            <w:pPr>
              <w:widowControl w:val="0"/>
              <w:autoSpaceDE w:val="0"/>
              <w:autoSpaceDN w:val="0"/>
              <w:ind w:left="498" w:right="120"/>
              <w:rPr>
                <w:rFonts w:ascii="Times New Roman" w:hAnsi="Times New Roman"/>
                <w:sz w:val="24"/>
                <w:szCs w:val="22"/>
              </w:rPr>
            </w:pPr>
            <w:r w:rsidRPr="00774D6A">
              <w:rPr>
                <w:rFonts w:ascii="Times New Roman" w:hAnsi="Times New Roman"/>
                <w:spacing w:val="-5"/>
                <w:sz w:val="24"/>
                <w:szCs w:val="22"/>
              </w:rPr>
              <w:t xml:space="preserve">           4</w:t>
            </w:r>
          </w:p>
        </w:tc>
        <w:tc>
          <w:tcPr>
            <w:tcW w:w="1445" w:type="pct"/>
            <w:tcBorders>
              <w:top w:val="single" w:sz="6" w:space="0" w:color="000000"/>
            </w:tcBorders>
          </w:tcPr>
          <w:p w14:paraId="736ACF0C" w14:textId="77777777" w:rsidR="00774D6A" w:rsidRPr="00774D6A" w:rsidRDefault="00774D6A" w:rsidP="00774D6A">
            <w:pPr>
              <w:widowControl w:val="0"/>
              <w:autoSpaceDE w:val="0"/>
              <w:autoSpaceDN w:val="0"/>
              <w:ind w:left="195" w:right="241"/>
              <w:jc w:val="center"/>
              <w:rPr>
                <w:rFonts w:ascii="Times New Roman" w:hAnsi="Times New Roman"/>
                <w:sz w:val="24"/>
                <w:szCs w:val="22"/>
              </w:rPr>
            </w:pPr>
            <w:r w:rsidRPr="00774D6A">
              <w:rPr>
                <w:rFonts w:ascii="Times New Roman" w:hAnsi="Times New Roman"/>
                <w:spacing w:val="-4"/>
                <w:sz w:val="24"/>
                <w:szCs w:val="22"/>
              </w:rPr>
              <w:t>10</w:t>
            </w:r>
          </w:p>
        </w:tc>
      </w:tr>
      <w:tr w:rsidR="00774D6A" w:rsidRPr="00774D6A" w14:paraId="134B705D" w14:textId="77777777" w:rsidTr="008375F7">
        <w:trPr>
          <w:trHeight w:val="276"/>
        </w:trPr>
        <w:tc>
          <w:tcPr>
            <w:tcW w:w="2116" w:type="pct"/>
          </w:tcPr>
          <w:p w14:paraId="09410E1B"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 xml:space="preserve">Credit services                                                                       </w:t>
            </w:r>
          </w:p>
        </w:tc>
        <w:tc>
          <w:tcPr>
            <w:tcW w:w="1438" w:type="pct"/>
          </w:tcPr>
          <w:p w14:paraId="1FC6CE51" w14:textId="77777777" w:rsidR="00774D6A" w:rsidRPr="00774D6A" w:rsidRDefault="00774D6A" w:rsidP="00774D6A">
            <w:pPr>
              <w:widowControl w:val="0"/>
              <w:autoSpaceDE w:val="0"/>
              <w:autoSpaceDN w:val="0"/>
              <w:ind w:right="120"/>
              <w:rPr>
                <w:rFonts w:ascii="Times New Roman" w:hAnsi="Times New Roman"/>
                <w:sz w:val="24"/>
                <w:szCs w:val="22"/>
              </w:rPr>
            </w:pPr>
            <w:r w:rsidRPr="00774D6A">
              <w:rPr>
                <w:rFonts w:ascii="Times New Roman" w:hAnsi="Times New Roman"/>
                <w:spacing w:val="-5"/>
                <w:sz w:val="24"/>
                <w:szCs w:val="22"/>
              </w:rPr>
              <w:t xml:space="preserve">                    4</w:t>
            </w:r>
          </w:p>
        </w:tc>
        <w:tc>
          <w:tcPr>
            <w:tcW w:w="1445" w:type="pct"/>
          </w:tcPr>
          <w:p w14:paraId="28E5CF38" w14:textId="77777777" w:rsidR="00774D6A" w:rsidRPr="00774D6A" w:rsidRDefault="00774D6A" w:rsidP="00774D6A">
            <w:pPr>
              <w:widowControl w:val="0"/>
              <w:autoSpaceDE w:val="0"/>
              <w:autoSpaceDN w:val="0"/>
              <w:ind w:left="195" w:right="241"/>
              <w:jc w:val="center"/>
              <w:rPr>
                <w:rFonts w:ascii="Times New Roman" w:hAnsi="Times New Roman"/>
                <w:sz w:val="24"/>
                <w:szCs w:val="22"/>
              </w:rPr>
            </w:pPr>
            <w:r w:rsidRPr="00774D6A">
              <w:rPr>
                <w:rFonts w:ascii="Times New Roman" w:hAnsi="Times New Roman"/>
                <w:spacing w:val="-4"/>
                <w:sz w:val="24"/>
                <w:szCs w:val="22"/>
              </w:rPr>
              <w:t>10</w:t>
            </w:r>
          </w:p>
        </w:tc>
      </w:tr>
      <w:tr w:rsidR="00774D6A" w:rsidRPr="00774D6A" w14:paraId="17EC5E03" w14:textId="77777777" w:rsidTr="008375F7">
        <w:trPr>
          <w:trHeight w:val="275"/>
        </w:trPr>
        <w:tc>
          <w:tcPr>
            <w:tcW w:w="2116" w:type="pct"/>
          </w:tcPr>
          <w:p w14:paraId="50224B2B"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Education</w:t>
            </w:r>
          </w:p>
        </w:tc>
        <w:tc>
          <w:tcPr>
            <w:tcW w:w="1438" w:type="pct"/>
          </w:tcPr>
          <w:p w14:paraId="4EAA90FA"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6</w:t>
            </w:r>
          </w:p>
        </w:tc>
        <w:tc>
          <w:tcPr>
            <w:tcW w:w="1445" w:type="pct"/>
          </w:tcPr>
          <w:p w14:paraId="0088B74B" w14:textId="77777777" w:rsidR="00774D6A" w:rsidRPr="00774D6A" w:rsidRDefault="00774D6A" w:rsidP="00774D6A">
            <w:pPr>
              <w:widowControl w:val="0"/>
              <w:autoSpaceDE w:val="0"/>
              <w:autoSpaceDN w:val="0"/>
              <w:ind w:left="239" w:right="166"/>
              <w:rPr>
                <w:rFonts w:ascii="Times New Roman" w:hAnsi="Times New Roman"/>
                <w:sz w:val="24"/>
                <w:szCs w:val="22"/>
              </w:rPr>
            </w:pPr>
            <w:r w:rsidRPr="00774D6A">
              <w:rPr>
                <w:rFonts w:ascii="Times New Roman" w:hAnsi="Times New Roman"/>
                <w:spacing w:val="-5"/>
                <w:sz w:val="24"/>
                <w:szCs w:val="22"/>
              </w:rPr>
              <w:t xml:space="preserve">                 15</w:t>
            </w:r>
          </w:p>
        </w:tc>
      </w:tr>
      <w:tr w:rsidR="00774D6A" w:rsidRPr="00774D6A" w14:paraId="558CC97D" w14:textId="77777777" w:rsidTr="008375F7">
        <w:trPr>
          <w:trHeight w:val="276"/>
        </w:trPr>
        <w:tc>
          <w:tcPr>
            <w:tcW w:w="2116" w:type="pct"/>
          </w:tcPr>
          <w:p w14:paraId="61DF618C"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Experiences/knowledge</w:t>
            </w:r>
          </w:p>
        </w:tc>
        <w:tc>
          <w:tcPr>
            <w:tcW w:w="1438" w:type="pct"/>
          </w:tcPr>
          <w:p w14:paraId="51AE0FA3"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8</w:t>
            </w:r>
          </w:p>
        </w:tc>
        <w:tc>
          <w:tcPr>
            <w:tcW w:w="1445" w:type="pct"/>
          </w:tcPr>
          <w:p w14:paraId="1D9AC538" w14:textId="77777777" w:rsidR="00774D6A" w:rsidRPr="00774D6A" w:rsidRDefault="00774D6A" w:rsidP="00774D6A">
            <w:pPr>
              <w:widowControl w:val="0"/>
              <w:autoSpaceDE w:val="0"/>
              <w:autoSpaceDN w:val="0"/>
              <w:ind w:left="239" w:right="166"/>
              <w:jc w:val="center"/>
              <w:rPr>
                <w:rFonts w:ascii="Times New Roman" w:hAnsi="Times New Roman"/>
                <w:sz w:val="24"/>
                <w:szCs w:val="22"/>
              </w:rPr>
            </w:pPr>
            <w:r w:rsidRPr="00774D6A">
              <w:rPr>
                <w:rFonts w:ascii="Times New Roman" w:hAnsi="Times New Roman"/>
                <w:spacing w:val="-5"/>
                <w:sz w:val="24"/>
                <w:szCs w:val="22"/>
              </w:rPr>
              <w:t>20</w:t>
            </w:r>
          </w:p>
        </w:tc>
      </w:tr>
      <w:tr w:rsidR="00774D6A" w:rsidRPr="00774D6A" w14:paraId="0D456D07" w14:textId="77777777" w:rsidTr="008375F7">
        <w:trPr>
          <w:trHeight w:val="275"/>
        </w:trPr>
        <w:tc>
          <w:tcPr>
            <w:tcW w:w="2116" w:type="pct"/>
          </w:tcPr>
          <w:p w14:paraId="151A9994"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 xml:space="preserve">Age                                 </w:t>
            </w:r>
          </w:p>
        </w:tc>
        <w:tc>
          <w:tcPr>
            <w:tcW w:w="1438" w:type="pct"/>
          </w:tcPr>
          <w:p w14:paraId="38827C16"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5                                                 </w:t>
            </w:r>
          </w:p>
        </w:tc>
        <w:tc>
          <w:tcPr>
            <w:tcW w:w="1445" w:type="pct"/>
          </w:tcPr>
          <w:p w14:paraId="00DF301D" w14:textId="77777777" w:rsidR="00774D6A" w:rsidRPr="00774D6A" w:rsidRDefault="00774D6A" w:rsidP="00774D6A">
            <w:pPr>
              <w:widowControl w:val="0"/>
              <w:autoSpaceDE w:val="0"/>
              <w:autoSpaceDN w:val="0"/>
              <w:ind w:left="239" w:right="166"/>
              <w:jc w:val="center"/>
              <w:rPr>
                <w:rFonts w:ascii="Times New Roman" w:hAnsi="Times New Roman"/>
                <w:sz w:val="24"/>
                <w:szCs w:val="22"/>
              </w:rPr>
            </w:pPr>
            <w:r w:rsidRPr="00774D6A">
              <w:rPr>
                <w:rFonts w:ascii="Times New Roman" w:hAnsi="Times New Roman"/>
                <w:sz w:val="24"/>
                <w:szCs w:val="22"/>
              </w:rPr>
              <w:t>12.5</w:t>
            </w:r>
          </w:p>
        </w:tc>
      </w:tr>
      <w:tr w:rsidR="00774D6A" w:rsidRPr="00774D6A" w14:paraId="26656E80" w14:textId="77777777" w:rsidTr="008375F7">
        <w:trPr>
          <w:trHeight w:val="275"/>
        </w:trPr>
        <w:tc>
          <w:tcPr>
            <w:tcW w:w="2116" w:type="pct"/>
          </w:tcPr>
          <w:p w14:paraId="3B746AA1"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Land size</w:t>
            </w:r>
          </w:p>
        </w:tc>
        <w:tc>
          <w:tcPr>
            <w:tcW w:w="1438" w:type="pct"/>
          </w:tcPr>
          <w:p w14:paraId="7C2B7398"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8</w:t>
            </w:r>
          </w:p>
        </w:tc>
        <w:tc>
          <w:tcPr>
            <w:tcW w:w="1445" w:type="pct"/>
          </w:tcPr>
          <w:p w14:paraId="29FE934B" w14:textId="77777777" w:rsidR="00774D6A" w:rsidRPr="00774D6A" w:rsidRDefault="00774D6A" w:rsidP="00774D6A">
            <w:pPr>
              <w:widowControl w:val="0"/>
              <w:autoSpaceDE w:val="0"/>
              <w:autoSpaceDN w:val="0"/>
              <w:ind w:left="239" w:right="166"/>
              <w:jc w:val="center"/>
              <w:rPr>
                <w:rFonts w:ascii="Times New Roman" w:hAnsi="Times New Roman"/>
                <w:sz w:val="24"/>
                <w:szCs w:val="22"/>
              </w:rPr>
            </w:pPr>
            <w:r w:rsidRPr="00774D6A">
              <w:rPr>
                <w:rFonts w:ascii="Times New Roman" w:hAnsi="Times New Roman"/>
                <w:spacing w:val="-5"/>
                <w:sz w:val="24"/>
                <w:szCs w:val="22"/>
              </w:rPr>
              <w:t>20</w:t>
            </w:r>
          </w:p>
        </w:tc>
      </w:tr>
      <w:tr w:rsidR="00774D6A" w:rsidRPr="00774D6A" w14:paraId="49FC1BE8" w14:textId="77777777" w:rsidTr="008375F7">
        <w:trPr>
          <w:trHeight w:val="276"/>
        </w:trPr>
        <w:tc>
          <w:tcPr>
            <w:tcW w:w="2116" w:type="pct"/>
          </w:tcPr>
          <w:p w14:paraId="1C4CFE91" w14:textId="77777777" w:rsidR="00774D6A" w:rsidRPr="00774D6A" w:rsidRDefault="00774D6A" w:rsidP="00774D6A">
            <w:pPr>
              <w:spacing w:after="160"/>
              <w:rPr>
                <w:rFonts w:ascii="Times New Roman" w:eastAsia="Calibri" w:hAnsi="Times New Roman"/>
                <w:sz w:val="24"/>
                <w:szCs w:val="24"/>
              </w:rPr>
            </w:pPr>
            <w:r w:rsidRPr="00774D6A">
              <w:rPr>
                <w:rFonts w:ascii="Times New Roman" w:eastAsia="Calibri" w:hAnsi="Times New Roman"/>
                <w:sz w:val="24"/>
                <w:szCs w:val="24"/>
              </w:rPr>
              <w:t>Off farm</w:t>
            </w:r>
          </w:p>
        </w:tc>
        <w:tc>
          <w:tcPr>
            <w:tcW w:w="1438" w:type="pct"/>
          </w:tcPr>
          <w:p w14:paraId="50CEC0E3" w14:textId="77777777" w:rsidR="00774D6A" w:rsidRPr="00774D6A" w:rsidRDefault="00774D6A" w:rsidP="00774D6A">
            <w:pPr>
              <w:widowControl w:val="0"/>
              <w:autoSpaceDE w:val="0"/>
              <w:autoSpaceDN w:val="0"/>
              <w:ind w:left="498"/>
              <w:rPr>
                <w:rFonts w:ascii="Times New Roman" w:hAnsi="Times New Roman"/>
                <w:sz w:val="24"/>
                <w:szCs w:val="22"/>
              </w:rPr>
            </w:pPr>
            <w:r w:rsidRPr="00774D6A">
              <w:rPr>
                <w:rFonts w:ascii="Times New Roman" w:hAnsi="Times New Roman"/>
                <w:spacing w:val="-10"/>
                <w:sz w:val="24"/>
                <w:szCs w:val="22"/>
              </w:rPr>
              <w:t xml:space="preserve">            5</w:t>
            </w:r>
          </w:p>
        </w:tc>
        <w:tc>
          <w:tcPr>
            <w:tcW w:w="1445" w:type="pct"/>
          </w:tcPr>
          <w:p w14:paraId="26CAB7DB" w14:textId="77777777" w:rsidR="00774D6A" w:rsidRPr="00774D6A" w:rsidRDefault="00774D6A" w:rsidP="00774D6A">
            <w:pPr>
              <w:widowControl w:val="0"/>
              <w:autoSpaceDE w:val="0"/>
              <w:autoSpaceDN w:val="0"/>
              <w:ind w:left="239" w:right="166"/>
              <w:jc w:val="center"/>
              <w:rPr>
                <w:rFonts w:ascii="Times New Roman" w:hAnsi="Times New Roman"/>
                <w:sz w:val="24"/>
                <w:szCs w:val="22"/>
              </w:rPr>
            </w:pPr>
            <w:r w:rsidRPr="00774D6A">
              <w:rPr>
                <w:rFonts w:ascii="Times New Roman" w:hAnsi="Times New Roman"/>
                <w:spacing w:val="-5"/>
                <w:sz w:val="24"/>
                <w:szCs w:val="22"/>
              </w:rPr>
              <w:t>12.5</w:t>
            </w:r>
          </w:p>
        </w:tc>
      </w:tr>
      <w:tr w:rsidR="00774D6A" w:rsidRPr="00774D6A" w14:paraId="6A6CEA4F" w14:textId="77777777" w:rsidTr="008375F7">
        <w:trPr>
          <w:trHeight w:val="269"/>
        </w:trPr>
        <w:tc>
          <w:tcPr>
            <w:tcW w:w="2116" w:type="pct"/>
            <w:tcBorders>
              <w:bottom w:val="single" w:sz="6" w:space="0" w:color="000000"/>
            </w:tcBorders>
          </w:tcPr>
          <w:p w14:paraId="67C77AD4" w14:textId="77777777" w:rsidR="00774D6A" w:rsidRPr="00774D6A" w:rsidRDefault="00774D6A" w:rsidP="00774D6A">
            <w:pPr>
              <w:widowControl w:val="0"/>
              <w:autoSpaceDE w:val="0"/>
              <w:autoSpaceDN w:val="0"/>
              <w:ind w:left="110"/>
              <w:rPr>
                <w:rFonts w:ascii="Times New Roman" w:hAnsi="Times New Roman"/>
                <w:b/>
                <w:sz w:val="24"/>
                <w:szCs w:val="22"/>
              </w:rPr>
            </w:pPr>
            <w:r w:rsidRPr="00774D6A">
              <w:rPr>
                <w:rFonts w:ascii="Times New Roman" w:hAnsi="Times New Roman"/>
                <w:b/>
                <w:spacing w:val="-2"/>
                <w:sz w:val="24"/>
                <w:szCs w:val="22"/>
              </w:rPr>
              <w:t>Total</w:t>
            </w:r>
          </w:p>
        </w:tc>
        <w:tc>
          <w:tcPr>
            <w:tcW w:w="1438" w:type="pct"/>
            <w:tcBorders>
              <w:bottom w:val="single" w:sz="6" w:space="0" w:color="000000"/>
            </w:tcBorders>
          </w:tcPr>
          <w:p w14:paraId="6AC01844" w14:textId="77777777" w:rsidR="00774D6A" w:rsidRPr="00774D6A" w:rsidRDefault="00774D6A" w:rsidP="00774D6A">
            <w:pPr>
              <w:widowControl w:val="0"/>
              <w:autoSpaceDE w:val="0"/>
              <w:autoSpaceDN w:val="0"/>
              <w:ind w:left="498" w:right="240"/>
              <w:rPr>
                <w:rFonts w:ascii="Times New Roman" w:hAnsi="Times New Roman"/>
                <w:b/>
                <w:sz w:val="24"/>
                <w:szCs w:val="22"/>
              </w:rPr>
            </w:pPr>
            <w:r w:rsidRPr="00774D6A">
              <w:rPr>
                <w:rFonts w:ascii="Times New Roman" w:hAnsi="Times New Roman"/>
                <w:b/>
                <w:spacing w:val="-5"/>
                <w:sz w:val="24"/>
                <w:szCs w:val="22"/>
              </w:rPr>
              <w:t xml:space="preserve">           40</w:t>
            </w:r>
          </w:p>
        </w:tc>
        <w:tc>
          <w:tcPr>
            <w:tcW w:w="1445" w:type="pct"/>
            <w:tcBorders>
              <w:bottom w:val="single" w:sz="6" w:space="0" w:color="000000"/>
            </w:tcBorders>
          </w:tcPr>
          <w:p w14:paraId="666FCF34" w14:textId="77777777" w:rsidR="00774D6A" w:rsidRPr="00774D6A" w:rsidRDefault="00774D6A" w:rsidP="00774D6A">
            <w:pPr>
              <w:widowControl w:val="0"/>
              <w:autoSpaceDE w:val="0"/>
              <w:autoSpaceDN w:val="0"/>
              <w:ind w:left="195" w:right="361"/>
              <w:jc w:val="center"/>
              <w:rPr>
                <w:rFonts w:ascii="Times New Roman" w:hAnsi="Times New Roman"/>
                <w:b/>
                <w:sz w:val="24"/>
                <w:szCs w:val="22"/>
              </w:rPr>
            </w:pPr>
            <w:r w:rsidRPr="00774D6A">
              <w:rPr>
                <w:rFonts w:ascii="Times New Roman" w:hAnsi="Times New Roman"/>
                <w:b/>
                <w:spacing w:val="-2"/>
                <w:sz w:val="24"/>
                <w:szCs w:val="22"/>
              </w:rPr>
              <w:t xml:space="preserve">     100.0</w:t>
            </w:r>
          </w:p>
        </w:tc>
      </w:tr>
    </w:tbl>
    <w:p w14:paraId="6F65D288" w14:textId="77777777" w:rsidR="00354093" w:rsidRDefault="00354093" w:rsidP="00441B6F">
      <w:pPr>
        <w:autoSpaceDE w:val="0"/>
        <w:autoSpaceDN w:val="0"/>
        <w:adjustRightInd w:val="0"/>
        <w:jc w:val="both"/>
        <w:rPr>
          <w:rFonts w:ascii="Arial" w:hAnsi="Arial" w:cs="Arial"/>
          <w:b/>
          <w:bCs/>
          <w:szCs w:val="22"/>
        </w:rPr>
      </w:pPr>
    </w:p>
    <w:p w14:paraId="304A9295" w14:textId="77777777" w:rsidR="00C05C87" w:rsidRPr="00C05C87" w:rsidRDefault="00C05C87" w:rsidP="00C05C87">
      <w:pPr>
        <w:spacing w:after="160" w:line="259" w:lineRule="auto"/>
        <w:jc w:val="both"/>
        <w:rPr>
          <w:rFonts w:ascii="Calibri" w:eastAsia="Calibri" w:hAnsi="Calibri"/>
          <w:sz w:val="22"/>
          <w:szCs w:val="22"/>
          <w:lang w:val="en-GB"/>
        </w:rPr>
      </w:pPr>
      <w:r w:rsidRPr="00C05C87">
        <w:rPr>
          <w:rFonts w:ascii="Calibri" w:eastAsia="Calibri" w:hAnsi="Calibri"/>
          <w:b/>
          <w:sz w:val="22"/>
          <w:szCs w:val="22"/>
          <w:lang w:val="en-GB"/>
        </w:rPr>
        <w:t>Table 7.</w:t>
      </w:r>
      <w:r w:rsidRPr="00C05C87">
        <w:rPr>
          <w:rFonts w:ascii="Calibri" w:eastAsia="Calibri" w:hAnsi="Calibri"/>
          <w:sz w:val="22"/>
          <w:szCs w:val="22"/>
          <w:lang w:val="en-GB"/>
        </w:rPr>
        <w:t xml:space="preserve"> Respondents knowledge and experiences on dairy cattle feeding practices</w:t>
      </w:r>
    </w:p>
    <w:tbl>
      <w:tblPr>
        <w:tblW w:w="5000" w:type="pct"/>
        <w:tblCellMar>
          <w:left w:w="0" w:type="dxa"/>
          <w:right w:w="0" w:type="dxa"/>
        </w:tblCellMar>
        <w:tblLook w:val="01E0" w:firstRow="1" w:lastRow="1" w:firstColumn="1" w:lastColumn="1" w:noHBand="0" w:noVBand="0"/>
      </w:tblPr>
      <w:tblGrid>
        <w:gridCol w:w="3088"/>
        <w:gridCol w:w="2717"/>
        <w:gridCol w:w="2403"/>
      </w:tblGrid>
      <w:tr w:rsidR="00C05C87" w:rsidRPr="00C05C87" w14:paraId="57498004" w14:textId="77777777" w:rsidTr="008375F7">
        <w:trPr>
          <w:trHeight w:val="270"/>
        </w:trPr>
        <w:tc>
          <w:tcPr>
            <w:tcW w:w="1881" w:type="pct"/>
            <w:tcBorders>
              <w:top w:val="single" w:sz="6" w:space="0" w:color="000000"/>
              <w:bottom w:val="single" w:sz="6" w:space="0" w:color="000000"/>
            </w:tcBorders>
          </w:tcPr>
          <w:p w14:paraId="37E63C9D" w14:textId="77777777" w:rsidR="00C05C87" w:rsidRPr="00C05C87" w:rsidRDefault="00C05C87" w:rsidP="00C05C87">
            <w:pPr>
              <w:widowControl w:val="0"/>
              <w:autoSpaceDE w:val="0"/>
              <w:autoSpaceDN w:val="0"/>
              <w:spacing w:line="251" w:lineRule="exact"/>
              <w:rPr>
                <w:rFonts w:ascii="Times New Roman" w:hAnsi="Times New Roman"/>
                <w:b/>
                <w:sz w:val="24"/>
                <w:szCs w:val="22"/>
              </w:rPr>
            </w:pPr>
            <w:r w:rsidRPr="00C05C87">
              <w:rPr>
                <w:rFonts w:ascii="Times New Roman" w:eastAsia="Calibri" w:hAnsi="Times New Roman"/>
                <w:b/>
                <w:sz w:val="24"/>
                <w:szCs w:val="22"/>
              </w:rPr>
              <w:t>Experience/knowledge(years)</w:t>
            </w:r>
          </w:p>
        </w:tc>
        <w:tc>
          <w:tcPr>
            <w:tcW w:w="1655" w:type="pct"/>
            <w:tcBorders>
              <w:top w:val="single" w:sz="6" w:space="0" w:color="000000"/>
              <w:bottom w:val="single" w:sz="6" w:space="0" w:color="000000"/>
            </w:tcBorders>
          </w:tcPr>
          <w:p w14:paraId="16B02EC0" w14:textId="77777777" w:rsidR="00C05C87" w:rsidRPr="00C05C87" w:rsidRDefault="00C05C87" w:rsidP="00C05C87">
            <w:pPr>
              <w:widowControl w:val="0"/>
              <w:autoSpaceDE w:val="0"/>
              <w:autoSpaceDN w:val="0"/>
              <w:spacing w:line="251" w:lineRule="exact"/>
              <w:rPr>
                <w:rFonts w:ascii="Times New Roman" w:hAnsi="Times New Roman"/>
                <w:b/>
                <w:sz w:val="24"/>
                <w:szCs w:val="22"/>
              </w:rPr>
            </w:pPr>
            <w:r w:rsidRPr="00C05C87">
              <w:rPr>
                <w:rFonts w:ascii="Times New Roman" w:hAnsi="Times New Roman"/>
                <w:b/>
                <w:spacing w:val="-2"/>
                <w:sz w:val="24"/>
                <w:szCs w:val="22"/>
              </w:rPr>
              <w:t xml:space="preserve">             Frequency</w:t>
            </w:r>
          </w:p>
        </w:tc>
        <w:tc>
          <w:tcPr>
            <w:tcW w:w="1464" w:type="pct"/>
            <w:tcBorders>
              <w:top w:val="single" w:sz="6" w:space="0" w:color="000000"/>
              <w:bottom w:val="single" w:sz="6" w:space="0" w:color="000000"/>
            </w:tcBorders>
          </w:tcPr>
          <w:p w14:paraId="7FFE3BCF" w14:textId="77777777" w:rsidR="00C05C87" w:rsidRPr="00C05C87" w:rsidRDefault="00C05C87" w:rsidP="00C05C87">
            <w:pPr>
              <w:widowControl w:val="0"/>
              <w:autoSpaceDE w:val="0"/>
              <w:autoSpaceDN w:val="0"/>
              <w:spacing w:line="251" w:lineRule="exact"/>
              <w:ind w:left="175" w:right="287"/>
              <w:jc w:val="center"/>
              <w:rPr>
                <w:rFonts w:ascii="Times New Roman" w:hAnsi="Times New Roman"/>
                <w:b/>
                <w:sz w:val="24"/>
                <w:szCs w:val="22"/>
              </w:rPr>
            </w:pPr>
            <w:r w:rsidRPr="00C05C87">
              <w:rPr>
                <w:rFonts w:ascii="Times New Roman" w:hAnsi="Times New Roman"/>
                <w:b/>
                <w:spacing w:val="-2"/>
                <w:sz w:val="24"/>
                <w:szCs w:val="22"/>
              </w:rPr>
              <w:t>Percentage</w:t>
            </w:r>
          </w:p>
        </w:tc>
      </w:tr>
      <w:tr w:rsidR="00C05C87" w:rsidRPr="00C05C87" w14:paraId="637CCE63" w14:textId="77777777" w:rsidTr="008375F7">
        <w:trPr>
          <w:trHeight w:val="277"/>
        </w:trPr>
        <w:tc>
          <w:tcPr>
            <w:tcW w:w="1881" w:type="pct"/>
            <w:tcBorders>
              <w:top w:val="single" w:sz="6" w:space="0" w:color="000000"/>
            </w:tcBorders>
          </w:tcPr>
          <w:p w14:paraId="39C0F132" w14:textId="77777777" w:rsidR="00C05C87" w:rsidRPr="00C05C87" w:rsidRDefault="00C05C87" w:rsidP="00C05C87">
            <w:pPr>
              <w:widowControl w:val="0"/>
              <w:autoSpaceDE w:val="0"/>
              <w:autoSpaceDN w:val="0"/>
              <w:spacing w:line="258" w:lineRule="exact"/>
              <w:ind w:left="110"/>
              <w:rPr>
                <w:rFonts w:ascii="Times New Roman" w:hAnsi="Times New Roman"/>
                <w:sz w:val="24"/>
                <w:szCs w:val="22"/>
              </w:rPr>
            </w:pPr>
            <w:r w:rsidRPr="00C05C87">
              <w:rPr>
                <w:rFonts w:ascii="Times New Roman" w:hAnsi="Times New Roman"/>
                <w:sz w:val="24"/>
                <w:szCs w:val="22"/>
              </w:rPr>
              <w:t xml:space="preserve"> 3 – 7  </w:t>
            </w:r>
          </w:p>
        </w:tc>
        <w:tc>
          <w:tcPr>
            <w:tcW w:w="1655" w:type="pct"/>
            <w:tcBorders>
              <w:top w:val="single" w:sz="6" w:space="0" w:color="000000"/>
            </w:tcBorders>
          </w:tcPr>
          <w:p w14:paraId="39F1D98A" w14:textId="77777777" w:rsidR="00C05C87" w:rsidRPr="00C05C87" w:rsidRDefault="00C05C87" w:rsidP="00C05C87">
            <w:pPr>
              <w:widowControl w:val="0"/>
              <w:autoSpaceDE w:val="0"/>
              <w:autoSpaceDN w:val="0"/>
              <w:spacing w:line="258" w:lineRule="exact"/>
              <w:rPr>
                <w:rFonts w:ascii="Times New Roman" w:hAnsi="Times New Roman"/>
                <w:sz w:val="24"/>
                <w:szCs w:val="22"/>
              </w:rPr>
            </w:pPr>
            <w:r w:rsidRPr="00C05C87">
              <w:rPr>
                <w:rFonts w:ascii="Times New Roman" w:hAnsi="Times New Roman"/>
                <w:spacing w:val="-5"/>
                <w:sz w:val="24"/>
                <w:szCs w:val="22"/>
              </w:rPr>
              <w:t xml:space="preserve">                       5</w:t>
            </w:r>
          </w:p>
        </w:tc>
        <w:tc>
          <w:tcPr>
            <w:tcW w:w="1464" w:type="pct"/>
            <w:tcBorders>
              <w:top w:val="single" w:sz="6" w:space="0" w:color="000000"/>
            </w:tcBorders>
          </w:tcPr>
          <w:p w14:paraId="0E335CD3" w14:textId="77777777" w:rsidR="00C05C87" w:rsidRPr="00C05C87" w:rsidRDefault="00C05C87" w:rsidP="00C05C87">
            <w:pPr>
              <w:widowControl w:val="0"/>
              <w:autoSpaceDE w:val="0"/>
              <w:autoSpaceDN w:val="0"/>
              <w:spacing w:line="258" w:lineRule="exact"/>
              <w:ind w:left="238" w:right="287"/>
              <w:jc w:val="center"/>
              <w:rPr>
                <w:rFonts w:ascii="Times New Roman" w:hAnsi="Times New Roman"/>
                <w:sz w:val="24"/>
                <w:szCs w:val="22"/>
              </w:rPr>
            </w:pPr>
            <w:r w:rsidRPr="00C05C87">
              <w:rPr>
                <w:rFonts w:ascii="Times New Roman" w:hAnsi="Times New Roman"/>
                <w:spacing w:val="-4"/>
                <w:sz w:val="24"/>
                <w:szCs w:val="22"/>
              </w:rPr>
              <w:t>12.5</w:t>
            </w:r>
          </w:p>
        </w:tc>
      </w:tr>
      <w:tr w:rsidR="00C05C87" w:rsidRPr="00C05C87" w14:paraId="14A15DB7" w14:textId="77777777" w:rsidTr="008375F7">
        <w:trPr>
          <w:trHeight w:val="275"/>
        </w:trPr>
        <w:tc>
          <w:tcPr>
            <w:tcW w:w="1881" w:type="pct"/>
          </w:tcPr>
          <w:p w14:paraId="46068D99" w14:textId="77777777" w:rsidR="00C05C87" w:rsidRPr="00C05C87" w:rsidRDefault="00C05C87" w:rsidP="00C05C87">
            <w:pPr>
              <w:widowControl w:val="0"/>
              <w:autoSpaceDE w:val="0"/>
              <w:autoSpaceDN w:val="0"/>
              <w:ind w:left="110"/>
              <w:rPr>
                <w:rFonts w:ascii="Times New Roman" w:hAnsi="Times New Roman"/>
                <w:sz w:val="24"/>
                <w:szCs w:val="22"/>
              </w:rPr>
            </w:pPr>
            <w:r w:rsidRPr="00C05C87">
              <w:rPr>
                <w:rFonts w:ascii="Times New Roman" w:hAnsi="Times New Roman"/>
                <w:sz w:val="24"/>
                <w:szCs w:val="22"/>
              </w:rPr>
              <w:t xml:space="preserve"> 8 -12 </w:t>
            </w:r>
          </w:p>
        </w:tc>
        <w:tc>
          <w:tcPr>
            <w:tcW w:w="1655" w:type="pct"/>
          </w:tcPr>
          <w:p w14:paraId="0472F410" w14:textId="77777777" w:rsidR="00C05C87" w:rsidRPr="00C05C87" w:rsidRDefault="00C05C87" w:rsidP="00C05C87">
            <w:pPr>
              <w:widowControl w:val="0"/>
              <w:autoSpaceDE w:val="0"/>
              <w:autoSpaceDN w:val="0"/>
              <w:rPr>
                <w:rFonts w:ascii="Times New Roman" w:hAnsi="Times New Roman"/>
                <w:sz w:val="24"/>
                <w:szCs w:val="22"/>
              </w:rPr>
            </w:pPr>
            <w:r w:rsidRPr="00C05C87">
              <w:rPr>
                <w:rFonts w:ascii="Times New Roman" w:hAnsi="Times New Roman"/>
                <w:spacing w:val="-5"/>
                <w:sz w:val="24"/>
                <w:szCs w:val="22"/>
              </w:rPr>
              <w:t xml:space="preserve">                       8</w:t>
            </w:r>
          </w:p>
        </w:tc>
        <w:tc>
          <w:tcPr>
            <w:tcW w:w="1464" w:type="pct"/>
          </w:tcPr>
          <w:p w14:paraId="4909B63F" w14:textId="77777777" w:rsidR="00C05C87" w:rsidRPr="00C05C87" w:rsidRDefault="00C05C87" w:rsidP="00C05C87">
            <w:pPr>
              <w:widowControl w:val="0"/>
              <w:autoSpaceDE w:val="0"/>
              <w:autoSpaceDN w:val="0"/>
              <w:ind w:left="238" w:right="287"/>
              <w:jc w:val="center"/>
              <w:rPr>
                <w:rFonts w:ascii="Times New Roman" w:hAnsi="Times New Roman"/>
                <w:sz w:val="24"/>
                <w:szCs w:val="22"/>
              </w:rPr>
            </w:pPr>
            <w:r w:rsidRPr="00C05C87">
              <w:rPr>
                <w:rFonts w:ascii="Times New Roman" w:hAnsi="Times New Roman"/>
                <w:spacing w:val="-4"/>
                <w:sz w:val="24"/>
                <w:szCs w:val="22"/>
              </w:rPr>
              <w:t>20</w:t>
            </w:r>
          </w:p>
        </w:tc>
      </w:tr>
      <w:tr w:rsidR="00C05C87" w:rsidRPr="00C05C87" w14:paraId="7F21F94E" w14:textId="77777777" w:rsidTr="008375F7">
        <w:trPr>
          <w:trHeight w:val="275"/>
        </w:trPr>
        <w:tc>
          <w:tcPr>
            <w:tcW w:w="1881" w:type="pct"/>
          </w:tcPr>
          <w:p w14:paraId="0D94EC42" w14:textId="77777777" w:rsidR="00C05C87" w:rsidRPr="00C05C87" w:rsidRDefault="00C05C87" w:rsidP="00C05C87">
            <w:pPr>
              <w:widowControl w:val="0"/>
              <w:autoSpaceDE w:val="0"/>
              <w:autoSpaceDN w:val="0"/>
              <w:ind w:left="110"/>
              <w:rPr>
                <w:rFonts w:ascii="Times New Roman" w:hAnsi="Times New Roman"/>
                <w:sz w:val="24"/>
                <w:szCs w:val="22"/>
              </w:rPr>
            </w:pPr>
            <w:r w:rsidRPr="00C05C87">
              <w:rPr>
                <w:rFonts w:ascii="Times New Roman" w:hAnsi="Times New Roman"/>
                <w:sz w:val="24"/>
                <w:szCs w:val="22"/>
              </w:rPr>
              <w:t>13 -17</w:t>
            </w:r>
          </w:p>
        </w:tc>
        <w:tc>
          <w:tcPr>
            <w:tcW w:w="1655" w:type="pct"/>
          </w:tcPr>
          <w:p w14:paraId="25384AFD" w14:textId="77777777" w:rsidR="00C05C87" w:rsidRPr="00C05C87" w:rsidRDefault="00C05C87" w:rsidP="00C05C87">
            <w:pPr>
              <w:widowControl w:val="0"/>
              <w:autoSpaceDE w:val="0"/>
              <w:autoSpaceDN w:val="0"/>
              <w:rPr>
                <w:rFonts w:ascii="Times New Roman" w:hAnsi="Times New Roman"/>
                <w:sz w:val="24"/>
                <w:szCs w:val="22"/>
              </w:rPr>
            </w:pPr>
            <w:r w:rsidRPr="00C05C87">
              <w:rPr>
                <w:rFonts w:ascii="Times New Roman" w:hAnsi="Times New Roman"/>
                <w:spacing w:val="-5"/>
                <w:sz w:val="24"/>
                <w:szCs w:val="22"/>
              </w:rPr>
              <w:t xml:space="preserve">                      18</w:t>
            </w:r>
          </w:p>
        </w:tc>
        <w:tc>
          <w:tcPr>
            <w:tcW w:w="1464" w:type="pct"/>
          </w:tcPr>
          <w:p w14:paraId="7BA1896C" w14:textId="77777777" w:rsidR="00C05C87" w:rsidRPr="00C05C87" w:rsidRDefault="00C05C87" w:rsidP="00C05C87">
            <w:pPr>
              <w:widowControl w:val="0"/>
              <w:autoSpaceDE w:val="0"/>
              <w:autoSpaceDN w:val="0"/>
              <w:ind w:left="238" w:right="287"/>
              <w:jc w:val="center"/>
              <w:rPr>
                <w:rFonts w:ascii="Times New Roman" w:hAnsi="Times New Roman"/>
                <w:sz w:val="24"/>
                <w:szCs w:val="22"/>
              </w:rPr>
            </w:pPr>
            <w:r w:rsidRPr="00C05C87">
              <w:rPr>
                <w:rFonts w:ascii="Times New Roman" w:hAnsi="Times New Roman"/>
                <w:spacing w:val="-4"/>
                <w:sz w:val="24"/>
                <w:szCs w:val="22"/>
              </w:rPr>
              <w:t>45</w:t>
            </w:r>
          </w:p>
        </w:tc>
      </w:tr>
      <w:tr w:rsidR="00C05C87" w:rsidRPr="00C05C87" w14:paraId="77830702" w14:textId="77777777" w:rsidTr="008375F7">
        <w:trPr>
          <w:trHeight w:val="276"/>
        </w:trPr>
        <w:tc>
          <w:tcPr>
            <w:tcW w:w="1881" w:type="pct"/>
          </w:tcPr>
          <w:p w14:paraId="556615F4" w14:textId="77777777" w:rsidR="00C05C87" w:rsidRPr="00C05C87" w:rsidRDefault="00C05C87" w:rsidP="00C05C87">
            <w:pPr>
              <w:widowControl w:val="0"/>
              <w:autoSpaceDE w:val="0"/>
              <w:autoSpaceDN w:val="0"/>
              <w:ind w:left="110"/>
              <w:rPr>
                <w:rFonts w:ascii="Times New Roman" w:hAnsi="Times New Roman"/>
                <w:sz w:val="24"/>
                <w:szCs w:val="22"/>
              </w:rPr>
            </w:pPr>
            <w:r w:rsidRPr="00C05C87">
              <w:rPr>
                <w:rFonts w:ascii="Times New Roman" w:hAnsi="Times New Roman"/>
                <w:sz w:val="24"/>
                <w:szCs w:val="22"/>
              </w:rPr>
              <w:t xml:space="preserve">18-22 </w:t>
            </w:r>
          </w:p>
        </w:tc>
        <w:tc>
          <w:tcPr>
            <w:tcW w:w="1655" w:type="pct"/>
          </w:tcPr>
          <w:p w14:paraId="48650BC7" w14:textId="77777777" w:rsidR="00C05C87" w:rsidRPr="00C05C87" w:rsidRDefault="00C05C87" w:rsidP="00C05C87">
            <w:pPr>
              <w:widowControl w:val="0"/>
              <w:autoSpaceDE w:val="0"/>
              <w:autoSpaceDN w:val="0"/>
              <w:rPr>
                <w:rFonts w:ascii="Times New Roman" w:hAnsi="Times New Roman"/>
                <w:sz w:val="24"/>
                <w:szCs w:val="22"/>
              </w:rPr>
            </w:pPr>
            <w:r w:rsidRPr="00C05C87">
              <w:rPr>
                <w:rFonts w:ascii="Times New Roman" w:hAnsi="Times New Roman"/>
                <w:spacing w:val="-5"/>
                <w:sz w:val="24"/>
                <w:szCs w:val="22"/>
              </w:rPr>
              <w:t xml:space="preserve">                        9</w:t>
            </w:r>
          </w:p>
        </w:tc>
        <w:tc>
          <w:tcPr>
            <w:tcW w:w="1464" w:type="pct"/>
          </w:tcPr>
          <w:p w14:paraId="6781BED6" w14:textId="77777777" w:rsidR="00C05C87" w:rsidRPr="00C05C87" w:rsidRDefault="00C05C87" w:rsidP="00C05C87">
            <w:pPr>
              <w:widowControl w:val="0"/>
              <w:autoSpaceDE w:val="0"/>
              <w:autoSpaceDN w:val="0"/>
              <w:ind w:left="238" w:right="287"/>
              <w:jc w:val="center"/>
              <w:rPr>
                <w:rFonts w:ascii="Times New Roman" w:hAnsi="Times New Roman"/>
                <w:sz w:val="24"/>
                <w:szCs w:val="22"/>
              </w:rPr>
            </w:pPr>
            <w:r w:rsidRPr="00C05C87">
              <w:rPr>
                <w:rFonts w:ascii="Times New Roman" w:hAnsi="Times New Roman"/>
                <w:spacing w:val="-4"/>
                <w:sz w:val="24"/>
                <w:szCs w:val="22"/>
              </w:rPr>
              <w:t>22.5</w:t>
            </w:r>
          </w:p>
        </w:tc>
      </w:tr>
      <w:tr w:rsidR="00C05C87" w:rsidRPr="00C05C87" w14:paraId="3E41F7BF" w14:textId="77777777" w:rsidTr="008375F7">
        <w:trPr>
          <w:trHeight w:val="269"/>
        </w:trPr>
        <w:tc>
          <w:tcPr>
            <w:tcW w:w="1881" w:type="pct"/>
            <w:tcBorders>
              <w:bottom w:val="single" w:sz="6" w:space="0" w:color="000000"/>
            </w:tcBorders>
          </w:tcPr>
          <w:p w14:paraId="78B0CDCF" w14:textId="77777777" w:rsidR="00C05C87" w:rsidRPr="00C05C87" w:rsidRDefault="00C05C87" w:rsidP="00C05C87">
            <w:pPr>
              <w:widowControl w:val="0"/>
              <w:autoSpaceDE w:val="0"/>
              <w:autoSpaceDN w:val="0"/>
              <w:spacing w:line="249" w:lineRule="exact"/>
              <w:ind w:left="110"/>
              <w:rPr>
                <w:rFonts w:ascii="Times New Roman" w:hAnsi="Times New Roman"/>
                <w:b/>
                <w:sz w:val="24"/>
                <w:szCs w:val="22"/>
              </w:rPr>
            </w:pPr>
            <w:r w:rsidRPr="00C05C87">
              <w:rPr>
                <w:rFonts w:ascii="Times New Roman" w:hAnsi="Times New Roman"/>
                <w:b/>
                <w:spacing w:val="-2"/>
                <w:sz w:val="24"/>
                <w:szCs w:val="22"/>
              </w:rPr>
              <w:t>Total</w:t>
            </w:r>
          </w:p>
        </w:tc>
        <w:tc>
          <w:tcPr>
            <w:tcW w:w="1655" w:type="pct"/>
            <w:tcBorders>
              <w:bottom w:val="single" w:sz="6" w:space="0" w:color="000000"/>
            </w:tcBorders>
          </w:tcPr>
          <w:p w14:paraId="31D48898" w14:textId="77777777" w:rsidR="00C05C87" w:rsidRPr="00C05C87" w:rsidRDefault="00C05C87" w:rsidP="00C05C87">
            <w:pPr>
              <w:widowControl w:val="0"/>
              <w:autoSpaceDE w:val="0"/>
              <w:autoSpaceDN w:val="0"/>
              <w:spacing w:line="249" w:lineRule="exact"/>
              <w:rPr>
                <w:rFonts w:ascii="Times New Roman" w:hAnsi="Times New Roman"/>
                <w:b/>
                <w:sz w:val="24"/>
                <w:szCs w:val="22"/>
              </w:rPr>
            </w:pPr>
            <w:r w:rsidRPr="00C05C87">
              <w:rPr>
                <w:rFonts w:ascii="Times New Roman" w:hAnsi="Times New Roman"/>
                <w:b/>
                <w:spacing w:val="-5"/>
                <w:sz w:val="24"/>
                <w:szCs w:val="22"/>
              </w:rPr>
              <w:t xml:space="preserve">                      40</w:t>
            </w:r>
          </w:p>
        </w:tc>
        <w:tc>
          <w:tcPr>
            <w:tcW w:w="1464" w:type="pct"/>
            <w:tcBorders>
              <w:bottom w:val="single" w:sz="6" w:space="0" w:color="000000"/>
            </w:tcBorders>
          </w:tcPr>
          <w:p w14:paraId="4188F594" w14:textId="77777777" w:rsidR="00C05C87" w:rsidRPr="00C05C87" w:rsidRDefault="00C05C87" w:rsidP="00C05C87">
            <w:pPr>
              <w:widowControl w:val="0"/>
              <w:autoSpaceDE w:val="0"/>
              <w:autoSpaceDN w:val="0"/>
              <w:spacing w:line="249" w:lineRule="exact"/>
              <w:ind w:left="118" w:right="287"/>
              <w:jc w:val="center"/>
              <w:rPr>
                <w:rFonts w:ascii="Times New Roman" w:hAnsi="Times New Roman"/>
                <w:b/>
                <w:sz w:val="24"/>
                <w:szCs w:val="22"/>
              </w:rPr>
            </w:pPr>
            <w:r w:rsidRPr="00C05C87">
              <w:rPr>
                <w:rFonts w:ascii="Times New Roman" w:hAnsi="Times New Roman"/>
                <w:b/>
                <w:spacing w:val="-2"/>
                <w:sz w:val="24"/>
                <w:szCs w:val="22"/>
              </w:rPr>
              <w:t xml:space="preserve">  100.0</w:t>
            </w:r>
          </w:p>
        </w:tc>
      </w:tr>
    </w:tbl>
    <w:p w14:paraId="03CA3115" w14:textId="77777777" w:rsidR="00C05C87" w:rsidRDefault="00C05C87" w:rsidP="00441B6F">
      <w:pPr>
        <w:autoSpaceDE w:val="0"/>
        <w:autoSpaceDN w:val="0"/>
        <w:adjustRightInd w:val="0"/>
        <w:jc w:val="both"/>
        <w:rPr>
          <w:rFonts w:ascii="Arial" w:hAnsi="Arial" w:cs="Arial"/>
          <w:b/>
          <w:bCs/>
          <w:szCs w:val="22"/>
        </w:rPr>
      </w:pPr>
    </w:p>
    <w:p w14:paraId="7EC9AC2C" w14:textId="77777777" w:rsidR="00196E8D" w:rsidRDefault="00196E8D" w:rsidP="002A35DF">
      <w:pPr>
        <w:spacing w:after="160" w:line="259" w:lineRule="auto"/>
        <w:jc w:val="both"/>
        <w:rPr>
          <w:rFonts w:ascii="Calibri" w:eastAsia="Calibri" w:hAnsi="Calibri"/>
          <w:b/>
          <w:sz w:val="22"/>
          <w:szCs w:val="22"/>
          <w:lang w:val="en-GB"/>
        </w:rPr>
      </w:pPr>
    </w:p>
    <w:p w14:paraId="19DF0102" w14:textId="77777777" w:rsidR="00196E8D" w:rsidRDefault="00196E8D" w:rsidP="002A35DF">
      <w:pPr>
        <w:spacing w:after="160" w:line="259" w:lineRule="auto"/>
        <w:jc w:val="both"/>
        <w:rPr>
          <w:rFonts w:ascii="Calibri" w:eastAsia="Calibri" w:hAnsi="Calibri"/>
          <w:b/>
          <w:sz w:val="22"/>
          <w:szCs w:val="22"/>
          <w:lang w:val="en-GB"/>
        </w:rPr>
      </w:pPr>
    </w:p>
    <w:p w14:paraId="1B36684B" w14:textId="77777777" w:rsidR="002A35DF" w:rsidRPr="002A35DF" w:rsidRDefault="002A35DF" w:rsidP="002A35DF">
      <w:pPr>
        <w:spacing w:after="160" w:line="259" w:lineRule="auto"/>
        <w:jc w:val="both"/>
        <w:rPr>
          <w:rFonts w:ascii="Calibri" w:eastAsia="Calibri" w:hAnsi="Calibri"/>
          <w:sz w:val="22"/>
          <w:szCs w:val="22"/>
          <w:lang w:val="en-GB"/>
        </w:rPr>
      </w:pPr>
      <w:r w:rsidRPr="002A35DF">
        <w:rPr>
          <w:rFonts w:ascii="Calibri" w:eastAsia="Calibri" w:hAnsi="Calibri"/>
          <w:b/>
          <w:sz w:val="22"/>
          <w:szCs w:val="22"/>
          <w:lang w:val="en-GB"/>
        </w:rPr>
        <w:t>Table 8.</w:t>
      </w:r>
      <w:r w:rsidRPr="002A35DF">
        <w:rPr>
          <w:rFonts w:ascii="Calibri" w:eastAsia="Calibri" w:hAnsi="Calibri"/>
          <w:sz w:val="22"/>
          <w:szCs w:val="22"/>
          <w:lang w:val="en-GB"/>
        </w:rPr>
        <w:t xml:space="preserve"> Respondents land size used for dairy cattle farming</w:t>
      </w:r>
    </w:p>
    <w:tbl>
      <w:tblPr>
        <w:tblW w:w="5000" w:type="pct"/>
        <w:tblCellMar>
          <w:left w:w="0" w:type="dxa"/>
          <w:right w:w="0" w:type="dxa"/>
        </w:tblCellMar>
        <w:tblLook w:val="01E0" w:firstRow="1" w:lastRow="1" w:firstColumn="1" w:lastColumn="1" w:noHBand="0" w:noVBand="0"/>
      </w:tblPr>
      <w:tblGrid>
        <w:gridCol w:w="2666"/>
        <w:gridCol w:w="3139"/>
        <w:gridCol w:w="2403"/>
      </w:tblGrid>
      <w:tr w:rsidR="002A35DF" w:rsidRPr="002A35DF" w14:paraId="2CB2D4C4" w14:textId="77777777" w:rsidTr="008375F7">
        <w:trPr>
          <w:trHeight w:val="270"/>
        </w:trPr>
        <w:tc>
          <w:tcPr>
            <w:tcW w:w="1624" w:type="pct"/>
            <w:tcBorders>
              <w:top w:val="single" w:sz="6" w:space="0" w:color="000000"/>
              <w:bottom w:val="single" w:sz="6" w:space="0" w:color="000000"/>
            </w:tcBorders>
          </w:tcPr>
          <w:p w14:paraId="114BD26D" w14:textId="77777777" w:rsidR="002A35DF" w:rsidRPr="002A35DF" w:rsidRDefault="002A35DF" w:rsidP="002A35DF">
            <w:pPr>
              <w:widowControl w:val="0"/>
              <w:autoSpaceDE w:val="0"/>
              <w:autoSpaceDN w:val="0"/>
              <w:spacing w:line="251" w:lineRule="exact"/>
              <w:ind w:left="110"/>
              <w:rPr>
                <w:rFonts w:ascii="Times New Roman" w:hAnsi="Times New Roman"/>
                <w:b/>
                <w:sz w:val="24"/>
                <w:szCs w:val="22"/>
                <w:lang w:val="en-GB"/>
              </w:rPr>
            </w:pPr>
            <w:r w:rsidRPr="002A35DF">
              <w:rPr>
                <w:rFonts w:ascii="Times New Roman" w:hAnsi="Times New Roman"/>
                <w:b/>
                <w:spacing w:val="-2"/>
                <w:sz w:val="24"/>
                <w:szCs w:val="22"/>
                <w:lang w:val="en-GB"/>
              </w:rPr>
              <w:t>Land size (acre)</w:t>
            </w:r>
          </w:p>
        </w:tc>
        <w:tc>
          <w:tcPr>
            <w:tcW w:w="1912" w:type="pct"/>
            <w:tcBorders>
              <w:top w:val="single" w:sz="6" w:space="0" w:color="000000"/>
              <w:bottom w:val="single" w:sz="6" w:space="0" w:color="000000"/>
            </w:tcBorders>
          </w:tcPr>
          <w:p w14:paraId="24D45686" w14:textId="77777777" w:rsidR="002A35DF" w:rsidRPr="002A35DF" w:rsidRDefault="002A35DF" w:rsidP="002A35DF">
            <w:pPr>
              <w:widowControl w:val="0"/>
              <w:autoSpaceDE w:val="0"/>
              <w:autoSpaceDN w:val="0"/>
              <w:spacing w:line="251" w:lineRule="exact"/>
              <w:rPr>
                <w:rFonts w:ascii="Times New Roman" w:hAnsi="Times New Roman"/>
                <w:b/>
                <w:sz w:val="24"/>
                <w:szCs w:val="22"/>
                <w:lang w:val="en-GB"/>
              </w:rPr>
            </w:pPr>
            <w:r w:rsidRPr="002A35DF">
              <w:rPr>
                <w:rFonts w:ascii="Times New Roman" w:hAnsi="Times New Roman"/>
                <w:b/>
                <w:spacing w:val="-2"/>
                <w:sz w:val="24"/>
                <w:szCs w:val="22"/>
                <w:lang w:val="en-GB"/>
              </w:rPr>
              <w:t xml:space="preserve">                       Frequency</w:t>
            </w:r>
          </w:p>
        </w:tc>
        <w:tc>
          <w:tcPr>
            <w:tcW w:w="1464" w:type="pct"/>
            <w:tcBorders>
              <w:top w:val="single" w:sz="6" w:space="0" w:color="000000"/>
              <w:bottom w:val="single" w:sz="6" w:space="0" w:color="000000"/>
            </w:tcBorders>
          </w:tcPr>
          <w:p w14:paraId="01080BA1" w14:textId="77777777" w:rsidR="002A35DF" w:rsidRPr="002A35DF" w:rsidRDefault="002A35DF" w:rsidP="002A35DF">
            <w:pPr>
              <w:widowControl w:val="0"/>
              <w:autoSpaceDE w:val="0"/>
              <w:autoSpaceDN w:val="0"/>
              <w:spacing w:line="251" w:lineRule="exact"/>
              <w:ind w:left="175" w:right="287"/>
              <w:jc w:val="center"/>
              <w:rPr>
                <w:rFonts w:ascii="Times New Roman" w:hAnsi="Times New Roman"/>
                <w:b/>
                <w:sz w:val="24"/>
                <w:szCs w:val="22"/>
                <w:lang w:val="en-GB"/>
              </w:rPr>
            </w:pPr>
            <w:r w:rsidRPr="002A35DF">
              <w:rPr>
                <w:rFonts w:ascii="Times New Roman" w:hAnsi="Times New Roman"/>
                <w:b/>
                <w:spacing w:val="-2"/>
                <w:sz w:val="24"/>
                <w:szCs w:val="22"/>
                <w:lang w:val="en-GB"/>
              </w:rPr>
              <w:t>Percentage</w:t>
            </w:r>
          </w:p>
        </w:tc>
      </w:tr>
      <w:tr w:rsidR="002A35DF" w:rsidRPr="002A35DF" w14:paraId="51E20A5B" w14:textId="77777777" w:rsidTr="008375F7">
        <w:trPr>
          <w:trHeight w:val="277"/>
        </w:trPr>
        <w:tc>
          <w:tcPr>
            <w:tcW w:w="1624" w:type="pct"/>
            <w:tcBorders>
              <w:top w:val="single" w:sz="6" w:space="0" w:color="000000"/>
            </w:tcBorders>
          </w:tcPr>
          <w:p w14:paraId="63991C4C" w14:textId="77777777" w:rsidR="002A35DF" w:rsidRPr="002A35DF" w:rsidRDefault="002A35DF" w:rsidP="002A35DF">
            <w:pPr>
              <w:widowControl w:val="0"/>
              <w:autoSpaceDE w:val="0"/>
              <w:autoSpaceDN w:val="0"/>
              <w:spacing w:line="258" w:lineRule="exact"/>
              <w:ind w:left="110"/>
              <w:rPr>
                <w:rFonts w:ascii="Times New Roman" w:hAnsi="Times New Roman"/>
                <w:sz w:val="24"/>
                <w:szCs w:val="22"/>
                <w:lang w:val="en-GB"/>
              </w:rPr>
            </w:pPr>
            <w:r w:rsidRPr="002A35DF">
              <w:rPr>
                <w:rFonts w:ascii="Times New Roman" w:hAnsi="Times New Roman"/>
                <w:sz w:val="24"/>
                <w:szCs w:val="22"/>
                <w:lang w:val="en-GB"/>
              </w:rPr>
              <w:t xml:space="preserve">     0.25 – 0.75</w:t>
            </w:r>
          </w:p>
        </w:tc>
        <w:tc>
          <w:tcPr>
            <w:tcW w:w="1912" w:type="pct"/>
            <w:tcBorders>
              <w:top w:val="single" w:sz="6" w:space="0" w:color="000000"/>
            </w:tcBorders>
          </w:tcPr>
          <w:p w14:paraId="03DF84B0" w14:textId="77777777" w:rsidR="002A35DF" w:rsidRPr="002A35DF" w:rsidRDefault="002A35DF" w:rsidP="002A35DF">
            <w:pPr>
              <w:widowControl w:val="0"/>
              <w:autoSpaceDE w:val="0"/>
              <w:autoSpaceDN w:val="0"/>
              <w:spacing w:line="258" w:lineRule="exact"/>
              <w:rPr>
                <w:rFonts w:ascii="Times New Roman" w:hAnsi="Times New Roman"/>
                <w:sz w:val="24"/>
                <w:szCs w:val="22"/>
                <w:lang w:val="en-GB"/>
              </w:rPr>
            </w:pPr>
            <w:r w:rsidRPr="002A35DF">
              <w:rPr>
                <w:rFonts w:ascii="Times New Roman" w:hAnsi="Times New Roman"/>
                <w:spacing w:val="-5"/>
                <w:sz w:val="24"/>
                <w:szCs w:val="22"/>
                <w:lang w:val="en-GB"/>
              </w:rPr>
              <w:t xml:space="preserve">                                32</w:t>
            </w:r>
          </w:p>
        </w:tc>
        <w:tc>
          <w:tcPr>
            <w:tcW w:w="1464" w:type="pct"/>
            <w:tcBorders>
              <w:top w:val="single" w:sz="6" w:space="0" w:color="000000"/>
            </w:tcBorders>
          </w:tcPr>
          <w:p w14:paraId="30F2137A" w14:textId="77777777" w:rsidR="002A35DF" w:rsidRPr="002A35DF" w:rsidRDefault="002A35DF" w:rsidP="002A35DF">
            <w:pPr>
              <w:widowControl w:val="0"/>
              <w:autoSpaceDE w:val="0"/>
              <w:autoSpaceDN w:val="0"/>
              <w:spacing w:line="258" w:lineRule="exact"/>
              <w:ind w:left="238" w:right="287"/>
              <w:jc w:val="center"/>
              <w:rPr>
                <w:rFonts w:ascii="Times New Roman" w:hAnsi="Times New Roman"/>
                <w:sz w:val="24"/>
                <w:szCs w:val="22"/>
                <w:lang w:val="en-GB"/>
              </w:rPr>
            </w:pPr>
            <w:r w:rsidRPr="002A35DF">
              <w:rPr>
                <w:rFonts w:ascii="Times New Roman" w:hAnsi="Times New Roman"/>
                <w:spacing w:val="-4"/>
                <w:sz w:val="24"/>
                <w:szCs w:val="22"/>
                <w:lang w:val="en-GB"/>
              </w:rPr>
              <w:t>80</w:t>
            </w:r>
          </w:p>
        </w:tc>
      </w:tr>
      <w:tr w:rsidR="002A35DF" w:rsidRPr="002A35DF" w14:paraId="673ABE13" w14:textId="77777777" w:rsidTr="008375F7">
        <w:trPr>
          <w:trHeight w:val="275"/>
        </w:trPr>
        <w:tc>
          <w:tcPr>
            <w:tcW w:w="1624" w:type="pct"/>
          </w:tcPr>
          <w:p w14:paraId="67B4397F" w14:textId="77777777" w:rsidR="002A35DF" w:rsidRPr="002A35DF" w:rsidRDefault="002A35DF" w:rsidP="002A35DF">
            <w:pPr>
              <w:widowControl w:val="0"/>
              <w:autoSpaceDE w:val="0"/>
              <w:autoSpaceDN w:val="0"/>
              <w:ind w:left="110"/>
              <w:rPr>
                <w:rFonts w:ascii="Times New Roman" w:hAnsi="Times New Roman"/>
                <w:sz w:val="24"/>
                <w:szCs w:val="22"/>
                <w:lang w:val="en-GB"/>
              </w:rPr>
            </w:pPr>
            <w:r w:rsidRPr="002A35DF">
              <w:rPr>
                <w:rFonts w:ascii="Times New Roman" w:hAnsi="Times New Roman"/>
                <w:sz w:val="24"/>
                <w:szCs w:val="22"/>
                <w:lang w:val="en-GB"/>
              </w:rPr>
              <w:t xml:space="preserve">     0.5 – 1</w:t>
            </w:r>
          </w:p>
        </w:tc>
        <w:tc>
          <w:tcPr>
            <w:tcW w:w="1912" w:type="pct"/>
          </w:tcPr>
          <w:p w14:paraId="080EA152" w14:textId="77777777" w:rsidR="002A35DF" w:rsidRPr="002A35DF" w:rsidRDefault="002A35DF" w:rsidP="002A35DF">
            <w:pPr>
              <w:widowControl w:val="0"/>
              <w:autoSpaceDE w:val="0"/>
              <w:autoSpaceDN w:val="0"/>
              <w:rPr>
                <w:rFonts w:ascii="Times New Roman" w:hAnsi="Times New Roman"/>
                <w:sz w:val="24"/>
                <w:szCs w:val="22"/>
                <w:lang w:val="en-GB"/>
              </w:rPr>
            </w:pPr>
            <w:r w:rsidRPr="002A35DF">
              <w:rPr>
                <w:rFonts w:ascii="Times New Roman" w:hAnsi="Times New Roman"/>
                <w:spacing w:val="-5"/>
                <w:sz w:val="24"/>
                <w:szCs w:val="22"/>
                <w:lang w:val="en-GB"/>
              </w:rPr>
              <w:t xml:space="preserve">                                 8</w:t>
            </w:r>
          </w:p>
        </w:tc>
        <w:tc>
          <w:tcPr>
            <w:tcW w:w="1464" w:type="pct"/>
          </w:tcPr>
          <w:p w14:paraId="344F74A5" w14:textId="77777777" w:rsidR="002A35DF" w:rsidRPr="002A35DF" w:rsidRDefault="002A35DF" w:rsidP="002A35DF">
            <w:pPr>
              <w:widowControl w:val="0"/>
              <w:autoSpaceDE w:val="0"/>
              <w:autoSpaceDN w:val="0"/>
              <w:ind w:left="238" w:right="287"/>
              <w:jc w:val="center"/>
              <w:rPr>
                <w:rFonts w:ascii="Times New Roman" w:hAnsi="Times New Roman"/>
                <w:sz w:val="24"/>
                <w:szCs w:val="22"/>
                <w:lang w:val="en-GB"/>
              </w:rPr>
            </w:pPr>
            <w:r w:rsidRPr="002A35DF">
              <w:rPr>
                <w:rFonts w:ascii="Times New Roman" w:hAnsi="Times New Roman"/>
                <w:spacing w:val="-4"/>
                <w:sz w:val="24"/>
                <w:szCs w:val="22"/>
                <w:lang w:val="en-GB"/>
              </w:rPr>
              <w:t>20</w:t>
            </w:r>
          </w:p>
        </w:tc>
      </w:tr>
      <w:tr w:rsidR="002A35DF" w:rsidRPr="002A35DF" w14:paraId="50FC7BF9" w14:textId="77777777" w:rsidTr="008375F7">
        <w:trPr>
          <w:trHeight w:val="269"/>
        </w:trPr>
        <w:tc>
          <w:tcPr>
            <w:tcW w:w="1624" w:type="pct"/>
            <w:tcBorders>
              <w:bottom w:val="single" w:sz="6" w:space="0" w:color="000000"/>
            </w:tcBorders>
          </w:tcPr>
          <w:p w14:paraId="539ABA77" w14:textId="77777777" w:rsidR="002A35DF" w:rsidRPr="002A35DF" w:rsidRDefault="002A35DF" w:rsidP="002A35DF">
            <w:pPr>
              <w:widowControl w:val="0"/>
              <w:autoSpaceDE w:val="0"/>
              <w:autoSpaceDN w:val="0"/>
              <w:spacing w:line="249" w:lineRule="exact"/>
              <w:ind w:left="110"/>
              <w:rPr>
                <w:rFonts w:ascii="Times New Roman" w:hAnsi="Times New Roman"/>
                <w:b/>
                <w:sz w:val="24"/>
                <w:szCs w:val="22"/>
                <w:lang w:val="en-GB"/>
              </w:rPr>
            </w:pPr>
            <w:r w:rsidRPr="002A35DF">
              <w:rPr>
                <w:rFonts w:ascii="Times New Roman" w:hAnsi="Times New Roman"/>
                <w:b/>
                <w:spacing w:val="-2"/>
                <w:sz w:val="24"/>
                <w:szCs w:val="22"/>
                <w:lang w:val="en-GB"/>
              </w:rPr>
              <w:t xml:space="preserve">      Total</w:t>
            </w:r>
          </w:p>
        </w:tc>
        <w:tc>
          <w:tcPr>
            <w:tcW w:w="1912" w:type="pct"/>
            <w:tcBorders>
              <w:bottom w:val="single" w:sz="6" w:space="0" w:color="000000"/>
            </w:tcBorders>
          </w:tcPr>
          <w:p w14:paraId="71F03FB8" w14:textId="77777777" w:rsidR="002A35DF" w:rsidRPr="002A35DF" w:rsidRDefault="002A35DF" w:rsidP="002A35DF">
            <w:pPr>
              <w:widowControl w:val="0"/>
              <w:autoSpaceDE w:val="0"/>
              <w:autoSpaceDN w:val="0"/>
              <w:spacing w:line="249" w:lineRule="exact"/>
              <w:rPr>
                <w:rFonts w:ascii="Times New Roman" w:hAnsi="Times New Roman"/>
                <w:b/>
                <w:sz w:val="24"/>
                <w:szCs w:val="22"/>
                <w:lang w:val="en-GB"/>
              </w:rPr>
            </w:pPr>
            <w:r w:rsidRPr="002A35DF">
              <w:rPr>
                <w:rFonts w:ascii="Times New Roman" w:hAnsi="Times New Roman"/>
                <w:b/>
                <w:spacing w:val="-5"/>
                <w:sz w:val="24"/>
                <w:szCs w:val="22"/>
                <w:lang w:val="en-GB"/>
              </w:rPr>
              <w:t xml:space="preserve">                                40</w:t>
            </w:r>
          </w:p>
        </w:tc>
        <w:tc>
          <w:tcPr>
            <w:tcW w:w="1464" w:type="pct"/>
            <w:tcBorders>
              <w:bottom w:val="single" w:sz="6" w:space="0" w:color="000000"/>
            </w:tcBorders>
          </w:tcPr>
          <w:p w14:paraId="28C9638A" w14:textId="77777777" w:rsidR="002A35DF" w:rsidRPr="002A35DF" w:rsidRDefault="002A35DF" w:rsidP="002A35DF">
            <w:pPr>
              <w:widowControl w:val="0"/>
              <w:autoSpaceDE w:val="0"/>
              <w:autoSpaceDN w:val="0"/>
              <w:spacing w:line="249" w:lineRule="exact"/>
              <w:ind w:left="118" w:right="287"/>
              <w:jc w:val="center"/>
              <w:rPr>
                <w:rFonts w:ascii="Times New Roman" w:hAnsi="Times New Roman"/>
                <w:b/>
                <w:sz w:val="24"/>
                <w:szCs w:val="22"/>
                <w:lang w:val="en-GB"/>
              </w:rPr>
            </w:pPr>
            <w:r w:rsidRPr="002A35DF">
              <w:rPr>
                <w:rFonts w:ascii="Times New Roman" w:hAnsi="Times New Roman"/>
                <w:b/>
                <w:spacing w:val="-2"/>
                <w:sz w:val="24"/>
                <w:szCs w:val="22"/>
                <w:lang w:val="en-GB"/>
              </w:rPr>
              <w:t xml:space="preserve">  100.0</w:t>
            </w:r>
          </w:p>
        </w:tc>
      </w:tr>
    </w:tbl>
    <w:p w14:paraId="012CED4E" w14:textId="77777777" w:rsidR="00790ADA" w:rsidRPr="00FB3A86" w:rsidRDefault="00790ADA" w:rsidP="00441B6F">
      <w:pPr>
        <w:pStyle w:val="Body"/>
        <w:spacing w:after="0"/>
        <w:rPr>
          <w:rFonts w:ascii="Arial" w:hAnsi="Arial" w:cs="Arial"/>
        </w:rPr>
      </w:pPr>
    </w:p>
    <w:p w14:paraId="339887C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D9CB65A" w14:textId="77777777" w:rsidR="00790ADA" w:rsidRPr="00FB3A86" w:rsidRDefault="00790ADA" w:rsidP="00441B6F">
      <w:pPr>
        <w:pStyle w:val="ConcHead"/>
        <w:spacing w:after="0"/>
        <w:jc w:val="both"/>
        <w:rPr>
          <w:rFonts w:ascii="Arial" w:hAnsi="Arial" w:cs="Arial"/>
        </w:rPr>
      </w:pPr>
    </w:p>
    <w:p w14:paraId="000C8BBB" w14:textId="77777777" w:rsidR="00B01FCD" w:rsidRPr="00503A18" w:rsidRDefault="00503A18" w:rsidP="00441B6F">
      <w:pPr>
        <w:pStyle w:val="Body"/>
        <w:spacing w:after="0"/>
        <w:rPr>
          <w:rFonts w:ascii="Arial" w:hAnsi="Arial" w:cs="Arial"/>
          <w:lang w:val="en-GB"/>
        </w:rPr>
      </w:pPr>
      <w:r w:rsidRPr="00503A18">
        <w:rPr>
          <w:rFonts w:ascii="Arial" w:hAnsi="Arial" w:cs="Arial"/>
          <w:lang w:val="en-GB"/>
        </w:rPr>
        <w:t xml:space="preserve">This study emphasizes the importance of considering demographic factors for a comprehensive understanding of dairy cattle feeding practices. The findings revealed significant variations in knowledge, skills, and experiences among respondents, highlighting the need for context-specific approaches. A robust analytical framework was employed, effectively </w:t>
      </w:r>
      <w:proofErr w:type="spellStart"/>
      <w:r w:rsidRPr="00503A18">
        <w:rPr>
          <w:rFonts w:ascii="Arial" w:hAnsi="Arial" w:cs="Arial"/>
          <w:lang w:val="en-GB"/>
        </w:rPr>
        <w:t>analyzing</w:t>
      </w:r>
      <w:proofErr w:type="spellEnd"/>
      <w:r w:rsidRPr="00503A18">
        <w:rPr>
          <w:rFonts w:ascii="Arial" w:hAnsi="Arial" w:cs="Arial"/>
          <w:lang w:val="en-GB"/>
        </w:rPr>
        <w:t xml:space="preserve"> the collected data. Several key challenges impacting sustainable milk production were identified: feed shortages, water scarcity, adverse climatic conditions, and diseases. Feed shortages, especially during dry seasons, underscore the need for improved, locally adapted feed technologies. Climatic factors, such as droughts and high temperatures, exacerbated existing challenges, negatively affecting cattle health and productivity. Water scarcity emerged as a critical limiting factor, impacting both milk production and overall cattle health. Diseases, particularly bloat, presented another significant obstacle to efficient dairy farming. Effective feeding practices are essential for sustainable milk production, reproduction, and maintaining good cattle body condition. The study showed a prevalence of intensive feeding practices, with semi-intensive practices also observed, while extensive practices were largely absent due to geographical limitations. The availability of feed resources, particularly the use of improved pastures, significantly influenced milk production levels. Annual milk production varied considerably, reflecting the </w:t>
      </w:r>
      <w:r w:rsidR="00BB3FD1">
        <w:rPr>
          <w:rFonts w:ascii="Arial" w:hAnsi="Arial" w:cs="Arial"/>
          <w:lang w:val="en-GB"/>
        </w:rPr>
        <w:t>e</w:t>
      </w:r>
      <w:r w:rsidRPr="00503A18">
        <w:rPr>
          <w:rFonts w:ascii="Arial" w:hAnsi="Arial" w:cs="Arial"/>
          <w:lang w:val="en-GB"/>
        </w:rPr>
        <w:t>ffect of feeding practices on overall productivity. Beyond the core challenges, access to resources like extension services, credit, education, and land, as well as farmers' experience and off-farm income, all influenced feeding practices. Addressing these multifaceted challenges through a holistic approach is crucial for promoting sustainable dairy farming and enhancing milk production.</w:t>
      </w:r>
    </w:p>
    <w:p w14:paraId="7C592586" w14:textId="77777777" w:rsidR="00790ADA" w:rsidRPr="00FB3A86" w:rsidRDefault="00790ADA" w:rsidP="00441B6F">
      <w:pPr>
        <w:pStyle w:val="Body"/>
        <w:spacing w:after="0"/>
        <w:rPr>
          <w:rFonts w:ascii="Arial" w:hAnsi="Arial" w:cs="Arial"/>
        </w:rPr>
      </w:pPr>
    </w:p>
    <w:p w14:paraId="3DC72D5E" w14:textId="77777777" w:rsidR="005C784C" w:rsidRDefault="005C784C" w:rsidP="00441B6F">
      <w:pPr>
        <w:pStyle w:val="ReferHead"/>
        <w:spacing w:after="0"/>
        <w:jc w:val="both"/>
        <w:rPr>
          <w:rFonts w:ascii="Arial" w:hAnsi="Arial" w:cs="Arial"/>
          <w:b w:val="0"/>
          <w:caps w:val="0"/>
          <w:sz w:val="20"/>
        </w:rPr>
      </w:pPr>
    </w:p>
    <w:p w14:paraId="1D243F19"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29574A8" w14:textId="77777777" w:rsidR="0041027F" w:rsidRPr="00F469F0" w:rsidRDefault="0041027F" w:rsidP="00441B6F">
      <w:pPr>
        <w:pStyle w:val="ReferHead"/>
        <w:spacing w:after="0"/>
        <w:jc w:val="both"/>
        <w:rPr>
          <w:rFonts w:ascii="Arial" w:hAnsi="Arial" w:cs="Arial"/>
          <w:b w:val="0"/>
          <w:caps w:val="0"/>
          <w:sz w:val="20"/>
          <w:u w:val="single"/>
        </w:rPr>
      </w:pPr>
    </w:p>
    <w:p w14:paraId="0AA90AF4" w14:textId="77777777" w:rsidR="00860000" w:rsidRPr="005F3A40" w:rsidRDefault="005F3A40" w:rsidP="005F3A40">
      <w:pPr>
        <w:pStyle w:val="ReferHead"/>
        <w:spacing w:after="0"/>
        <w:jc w:val="both"/>
        <w:rPr>
          <w:rFonts w:ascii="Arial" w:hAnsi="Arial" w:cs="Arial"/>
          <w:b w:val="0"/>
          <w:sz w:val="20"/>
        </w:rPr>
      </w:pPr>
      <w:r>
        <w:rPr>
          <w:rFonts w:ascii="Arial" w:hAnsi="Arial" w:cs="Arial"/>
          <w:b w:val="0"/>
          <w:caps w:val="0"/>
          <w:sz w:val="20"/>
        </w:rPr>
        <w:t>R</w:t>
      </w:r>
      <w:r w:rsidR="002E6B7A">
        <w:rPr>
          <w:rFonts w:ascii="Arial" w:hAnsi="Arial" w:cs="Arial"/>
          <w:b w:val="0"/>
          <w:caps w:val="0"/>
          <w:sz w:val="20"/>
        </w:rPr>
        <w:t>esearch Ethical C</w:t>
      </w:r>
      <w:r w:rsidRPr="005F3A40">
        <w:rPr>
          <w:rFonts w:ascii="Arial" w:hAnsi="Arial" w:cs="Arial"/>
          <w:b w:val="0"/>
          <w:caps w:val="0"/>
          <w:sz w:val="20"/>
        </w:rPr>
        <w:t xml:space="preserve">learance was obtained from the </w:t>
      </w:r>
      <w:r w:rsidR="002E6B7A">
        <w:rPr>
          <w:rFonts w:ascii="Arial" w:hAnsi="Arial" w:cs="Arial"/>
          <w:b w:val="0"/>
          <w:caps w:val="0"/>
          <w:sz w:val="20"/>
        </w:rPr>
        <w:t>Tanzania Livestock R</w:t>
      </w:r>
      <w:r w:rsidRPr="005F3A40">
        <w:rPr>
          <w:rFonts w:ascii="Arial" w:hAnsi="Arial" w:cs="Arial"/>
          <w:b w:val="0"/>
          <w:caps w:val="0"/>
          <w:sz w:val="20"/>
        </w:rPr>
        <w:t xml:space="preserve">esearch </w:t>
      </w:r>
      <w:r w:rsidR="002E6B7A">
        <w:rPr>
          <w:rFonts w:ascii="Arial" w:hAnsi="Arial" w:cs="Arial"/>
          <w:b w:val="0"/>
          <w:caps w:val="0"/>
          <w:sz w:val="20"/>
        </w:rPr>
        <w:t>I</w:t>
      </w:r>
      <w:r w:rsidRPr="005F3A40">
        <w:rPr>
          <w:rFonts w:ascii="Arial" w:hAnsi="Arial" w:cs="Arial"/>
          <w:b w:val="0"/>
          <w:caps w:val="0"/>
          <w:sz w:val="20"/>
        </w:rPr>
        <w:t xml:space="preserve">nstitute </w:t>
      </w:r>
      <w:r w:rsidR="002E6B7A" w:rsidRPr="005F3A40">
        <w:rPr>
          <w:rFonts w:ascii="Arial" w:hAnsi="Arial" w:cs="Arial"/>
          <w:b w:val="0"/>
          <w:caps w:val="0"/>
          <w:sz w:val="20"/>
        </w:rPr>
        <w:t>(TALIRI).</w:t>
      </w:r>
    </w:p>
    <w:p w14:paraId="1215F5C8" w14:textId="77777777" w:rsidR="005F3A40" w:rsidRDefault="005F3A40" w:rsidP="00441B6F">
      <w:pPr>
        <w:pStyle w:val="ReferHead"/>
        <w:spacing w:after="0"/>
        <w:jc w:val="both"/>
        <w:rPr>
          <w:rFonts w:ascii="Arial" w:hAnsi="Arial" w:cs="Arial"/>
        </w:rPr>
      </w:pPr>
    </w:p>
    <w:p w14:paraId="6F82A3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1C8D395"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 URT. (2017). Muheza district strategic plan and operational plan for the year2018/19-2012/23</w:t>
      </w:r>
    </w:p>
    <w:p w14:paraId="1069A4B8"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[2]</w:t>
      </w:r>
      <w:r w:rsidRPr="00B61B57">
        <w:rPr>
          <w:rFonts w:ascii="Calibri" w:eastAsia="Calibri" w:hAnsi="Calibri"/>
          <w:sz w:val="22"/>
          <w:szCs w:val="22"/>
          <w:lang w:val="en-GB"/>
        </w:rPr>
        <w:t xml:space="preserve"> </w:t>
      </w:r>
      <w:r w:rsidRPr="00B61B57">
        <w:rPr>
          <w:rFonts w:ascii="Calibri" w:hAnsi="Calibri" w:cs="Calibri"/>
          <w:sz w:val="22"/>
          <w:szCs w:val="22"/>
        </w:rPr>
        <w:t xml:space="preserve">Birthe, K.P., Jeroen, C.J., Groot, and Brigitte, L.M. (2020). An MO Note </w:t>
      </w:r>
      <w:proofErr w:type="spellStart"/>
      <w:r w:rsidRPr="00B61B57">
        <w:rPr>
          <w:rFonts w:ascii="Calibri" w:hAnsi="Calibri" w:cs="Calibri"/>
          <w:sz w:val="22"/>
          <w:szCs w:val="22"/>
        </w:rPr>
        <w:t>nbaert</w:t>
      </w:r>
      <w:proofErr w:type="spellEnd"/>
      <w:r w:rsidRPr="00B61B57">
        <w:rPr>
          <w:rFonts w:ascii="Calibri" w:hAnsi="Calibri" w:cs="Calibri"/>
          <w:sz w:val="22"/>
          <w:szCs w:val="22"/>
        </w:rPr>
        <w:t xml:space="preserve">, Mario Herrero &amp; Pablo A </w:t>
      </w:r>
      <w:proofErr w:type="spellStart"/>
      <w:r w:rsidRPr="00B61B57">
        <w:rPr>
          <w:rFonts w:ascii="Calibri" w:hAnsi="Calibri" w:cs="Calibri"/>
          <w:sz w:val="22"/>
          <w:szCs w:val="22"/>
        </w:rPr>
        <w:t>Tittonell</w:t>
      </w:r>
      <w:proofErr w:type="spellEnd"/>
      <w:r w:rsidRPr="00B61B57">
        <w:rPr>
          <w:rFonts w:ascii="Calibri" w:hAnsi="Calibri" w:cs="Calibri"/>
          <w:sz w:val="22"/>
          <w:szCs w:val="22"/>
        </w:rPr>
        <w:t>. (2020). Improved feeding and forages at a crossroads: Farming systems approaches for sustainable livestock development in East Africa. Article reuse guidelines: sagepub.com/journals-permissions DOI: 10.1177/0030727020906170 journals.sagepub.com/home/</w:t>
      </w:r>
      <w:proofErr w:type="spellStart"/>
      <w:r w:rsidRPr="00B61B57">
        <w:rPr>
          <w:rFonts w:ascii="Calibri" w:hAnsi="Calibri" w:cs="Calibri"/>
          <w:sz w:val="22"/>
          <w:szCs w:val="22"/>
        </w:rPr>
        <w:t>oag</w:t>
      </w:r>
      <w:proofErr w:type="spellEnd"/>
    </w:p>
    <w:p w14:paraId="3FE0D30E" w14:textId="77777777" w:rsidR="00B61B57" w:rsidRPr="00B61B57" w:rsidRDefault="00B61B57" w:rsidP="00B61B57">
      <w:pPr>
        <w:spacing w:after="160" w:line="360" w:lineRule="auto"/>
        <w:ind w:left="720" w:right="34" w:hanging="720"/>
        <w:jc w:val="both"/>
        <w:rPr>
          <w:rFonts w:ascii="Calibri" w:eastAsia="Calibri" w:hAnsi="Calibri" w:cs="Calibri"/>
          <w:sz w:val="22"/>
          <w:szCs w:val="22"/>
        </w:rPr>
      </w:pPr>
      <w:r w:rsidRPr="00B61B57">
        <w:rPr>
          <w:rFonts w:ascii="Calibri" w:hAnsi="Calibri" w:cs="Calibri"/>
          <w:sz w:val="22"/>
          <w:szCs w:val="22"/>
        </w:rPr>
        <w:t>[3]</w:t>
      </w:r>
      <w:r w:rsidRPr="00B61B57">
        <w:rPr>
          <w:rFonts w:ascii="Calibri" w:eastAsia="Calibri" w:hAnsi="Calibri" w:cs="Calibri"/>
          <w:sz w:val="22"/>
          <w:szCs w:val="22"/>
        </w:rPr>
        <w:t xml:space="preserve"> Bakshi, M.P.S., and Wadhwa, M. (2017). Feeding of high-yielding bovines during transition phase. Available at: </w:t>
      </w:r>
      <w:hyperlink r:id="rId14" w:history="1">
        <w:r w:rsidRPr="00B61B57">
          <w:rPr>
            <w:rFonts w:ascii="Calibri" w:eastAsia="Calibri" w:hAnsi="Calibri" w:cs="Calibri"/>
            <w:sz w:val="22"/>
            <w:szCs w:val="22"/>
            <w:u w:val="single"/>
          </w:rPr>
          <w:t>http://www.cabi.org/cabreviews</w:t>
        </w:r>
      </w:hyperlink>
    </w:p>
    <w:p w14:paraId="2F0D9103"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lastRenderedPageBreak/>
        <w:t>[4]</w:t>
      </w:r>
      <w:r w:rsidRPr="00B61B57">
        <w:rPr>
          <w:rFonts w:ascii="Calibri" w:eastAsia="Calibri" w:hAnsi="Calibri" w:cs="Calibri"/>
          <w:sz w:val="22"/>
          <w:szCs w:val="22"/>
        </w:rPr>
        <w:t xml:space="preserve"> </w:t>
      </w:r>
      <w:r w:rsidRPr="00B61B57">
        <w:rPr>
          <w:rFonts w:ascii="Calibri" w:hAnsi="Calibri" w:cs="Calibri"/>
          <w:sz w:val="22"/>
          <w:szCs w:val="22"/>
        </w:rPr>
        <w:t>Bakshi, M.P.S., M. Wadhwa, M., and Makkar, H.P.S. (2017). Feeding of high-yielding bovines during transition phase. CAB Reviews 2017 12, No. 00. Doi: 10.1079/PAVSNNR201712006.</w:t>
      </w:r>
    </w:p>
    <w:p w14:paraId="3680DA29" w14:textId="77777777" w:rsidR="00B61B57" w:rsidRPr="00B61B57" w:rsidRDefault="00B61B57" w:rsidP="00B61B57">
      <w:pPr>
        <w:spacing w:after="160" w:line="360" w:lineRule="auto"/>
        <w:ind w:left="720" w:right="34" w:hanging="720"/>
        <w:jc w:val="both"/>
        <w:rPr>
          <w:rFonts w:ascii="Calibri" w:eastAsia="Calibri" w:hAnsi="Calibri" w:cs="Calibri"/>
          <w:sz w:val="22"/>
          <w:szCs w:val="22"/>
        </w:rPr>
      </w:pPr>
      <w:r w:rsidRPr="00B61B57">
        <w:rPr>
          <w:rFonts w:ascii="Calibri" w:hAnsi="Calibri" w:cs="Calibri"/>
          <w:sz w:val="22"/>
          <w:szCs w:val="22"/>
        </w:rPr>
        <w:t>[5]</w:t>
      </w:r>
      <w:r w:rsidRPr="00B61B57">
        <w:rPr>
          <w:rFonts w:ascii="Calibri" w:eastAsia="Calibri" w:hAnsi="Calibri" w:cs="Calibri"/>
          <w:sz w:val="22"/>
          <w:szCs w:val="22"/>
        </w:rPr>
        <w:t xml:space="preserve"> </w:t>
      </w:r>
      <w:proofErr w:type="spellStart"/>
      <w:r w:rsidRPr="00B61B57">
        <w:rPr>
          <w:rFonts w:ascii="Calibri" w:eastAsia="Calibri" w:hAnsi="Calibri" w:cs="Calibri"/>
          <w:sz w:val="22"/>
          <w:szCs w:val="22"/>
        </w:rPr>
        <w:t>Njarui</w:t>
      </w:r>
      <w:proofErr w:type="spellEnd"/>
      <w:r w:rsidRPr="00B61B57">
        <w:rPr>
          <w:rFonts w:ascii="Calibri" w:eastAsia="Calibri" w:hAnsi="Calibri" w:cs="Calibri"/>
          <w:sz w:val="22"/>
          <w:szCs w:val="22"/>
        </w:rPr>
        <w:t xml:space="preserve">, D.M.G., </w:t>
      </w:r>
      <w:proofErr w:type="spellStart"/>
      <w:r w:rsidRPr="00B61B57">
        <w:rPr>
          <w:rFonts w:ascii="Calibri" w:eastAsia="Calibri" w:hAnsi="Calibri" w:cs="Calibri"/>
          <w:sz w:val="22"/>
          <w:szCs w:val="22"/>
        </w:rPr>
        <w:t>Gatheru</w:t>
      </w:r>
      <w:proofErr w:type="spellEnd"/>
      <w:r w:rsidRPr="00B61B57">
        <w:rPr>
          <w:rFonts w:ascii="Calibri" w:eastAsia="Calibri" w:hAnsi="Calibri" w:cs="Calibri"/>
          <w:sz w:val="22"/>
          <w:szCs w:val="22"/>
        </w:rPr>
        <w:t xml:space="preserve">, M., </w:t>
      </w:r>
      <w:proofErr w:type="spellStart"/>
      <w:r w:rsidRPr="00B61B57">
        <w:rPr>
          <w:rFonts w:ascii="Calibri" w:eastAsia="Calibri" w:hAnsi="Calibri" w:cs="Calibri"/>
          <w:sz w:val="22"/>
          <w:szCs w:val="22"/>
        </w:rPr>
        <w:t>Wambua</w:t>
      </w:r>
      <w:proofErr w:type="spellEnd"/>
      <w:r w:rsidRPr="00B61B57">
        <w:rPr>
          <w:rFonts w:ascii="Calibri" w:eastAsia="Calibri" w:hAnsi="Calibri" w:cs="Calibri"/>
          <w:sz w:val="22"/>
          <w:szCs w:val="22"/>
        </w:rPr>
        <w:t xml:space="preserve">, J.M., </w:t>
      </w:r>
      <w:proofErr w:type="spellStart"/>
      <w:r w:rsidRPr="00B61B57">
        <w:rPr>
          <w:rFonts w:ascii="Calibri" w:eastAsia="Calibri" w:hAnsi="Calibri" w:cs="Calibri"/>
          <w:sz w:val="22"/>
          <w:szCs w:val="22"/>
        </w:rPr>
        <w:t>Nguluu</w:t>
      </w:r>
      <w:proofErr w:type="spellEnd"/>
      <w:r w:rsidRPr="00B61B57">
        <w:rPr>
          <w:rFonts w:ascii="Calibri" w:eastAsia="Calibri" w:hAnsi="Calibri" w:cs="Calibri"/>
          <w:sz w:val="22"/>
          <w:szCs w:val="22"/>
        </w:rPr>
        <w:t>, S.N., Mwangi, D.M., and Keya, G.A. (2011). Feeding management for dairy cattle in smallholder farming systems of semi-arid tropical Kenya. Livestock Research for Rural Development 23 (5) 2011 Notes to Authors LRRD Newsletter Citation of this paper.</w:t>
      </w:r>
    </w:p>
    <w:p w14:paraId="083E27F8"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[6]</w:t>
      </w:r>
      <w:r w:rsidRPr="00B61B57">
        <w:rPr>
          <w:rFonts w:ascii="Calibri" w:eastAsia="Calibri" w:hAnsi="Calibri"/>
          <w:sz w:val="22"/>
          <w:szCs w:val="22"/>
          <w:lang w:val="en-GB"/>
        </w:rPr>
        <w:t xml:space="preserve"> </w:t>
      </w:r>
      <w:r w:rsidRPr="00B61B57">
        <w:rPr>
          <w:rFonts w:ascii="Calibri" w:hAnsi="Calibri" w:cs="Calibri"/>
          <w:sz w:val="22"/>
          <w:szCs w:val="22"/>
        </w:rPr>
        <w:t xml:space="preserve">Sayed, R.M, Mohammad, H.A and </w:t>
      </w:r>
      <w:proofErr w:type="spellStart"/>
      <w:r w:rsidRPr="00B61B57">
        <w:rPr>
          <w:rFonts w:ascii="Calibri" w:hAnsi="Calibri" w:cs="Calibri"/>
          <w:sz w:val="22"/>
          <w:szCs w:val="22"/>
        </w:rPr>
        <w:t>Rizwanullah</w:t>
      </w:r>
      <w:proofErr w:type="spellEnd"/>
      <w:r w:rsidRPr="00B61B57">
        <w:rPr>
          <w:rFonts w:ascii="Calibri" w:hAnsi="Calibri" w:cs="Calibri"/>
          <w:sz w:val="22"/>
          <w:szCs w:val="22"/>
        </w:rPr>
        <w:t xml:space="preserve">, R. (2023). Dairy Cows Transition Period Feeding and Management. Journal for Research in Applied Sciences and Biotechnology www.jrasb.com Volume-2 Issue-4 || August 2023 || PP. 182-190 </w:t>
      </w:r>
      <w:hyperlink r:id="rId15" w:history="1">
        <w:r w:rsidRPr="00B61B57">
          <w:rPr>
            <w:rFonts w:ascii="Calibri" w:hAnsi="Calibri" w:cs="Calibri"/>
            <w:color w:val="0563C1"/>
            <w:sz w:val="22"/>
            <w:szCs w:val="22"/>
            <w:u w:val="single"/>
          </w:rPr>
          <w:t>https://doi.org/10.55544/jrasb.2.4.26</w:t>
        </w:r>
      </w:hyperlink>
      <w:r w:rsidRPr="00B61B57">
        <w:rPr>
          <w:rFonts w:ascii="Calibri" w:hAnsi="Calibri" w:cs="Calibri"/>
          <w:sz w:val="22"/>
          <w:szCs w:val="22"/>
        </w:rPr>
        <w:t>.</w:t>
      </w:r>
    </w:p>
    <w:p w14:paraId="53901D19"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[7]</w:t>
      </w:r>
      <w:r w:rsidRPr="00B61B57">
        <w:rPr>
          <w:rFonts w:ascii="Calibri" w:eastAsia="Calibri" w:hAnsi="Calibri"/>
          <w:sz w:val="22"/>
          <w:szCs w:val="22"/>
          <w:lang w:val="en-GB"/>
        </w:rPr>
        <w:t xml:space="preserve"> </w:t>
      </w:r>
      <w:r w:rsidRPr="00B61B57">
        <w:rPr>
          <w:rFonts w:ascii="Calibri" w:hAnsi="Calibri" w:cs="Calibri"/>
          <w:sz w:val="22"/>
          <w:szCs w:val="22"/>
        </w:rPr>
        <w:t xml:space="preserve">Mezzetti, M. (2021). The Transition Period Updated: A Review of the New Insights into the Adaptation of Dairy Cows to the New Lactation. Available at: </w:t>
      </w:r>
      <w:hyperlink r:id="rId16" w:history="1">
        <w:r w:rsidRPr="00B61B57">
          <w:rPr>
            <w:rFonts w:ascii="Calibri" w:hAnsi="Calibri" w:cs="Calibri"/>
            <w:color w:val="0563C1"/>
            <w:sz w:val="22"/>
            <w:szCs w:val="22"/>
            <w:u w:val="single"/>
          </w:rPr>
          <w:t>https://doi.org/10.3390/dairy2040048</w:t>
        </w:r>
      </w:hyperlink>
    </w:p>
    <w:p w14:paraId="5AB93746"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[8]</w:t>
      </w:r>
      <w:r w:rsidRPr="00B61B57">
        <w:rPr>
          <w:rFonts w:ascii="Calibri" w:eastAsia="Calibri" w:hAnsi="Calibri"/>
          <w:sz w:val="22"/>
          <w:szCs w:val="22"/>
          <w:lang w:val="en-GB"/>
        </w:rPr>
        <w:t xml:space="preserve"> </w:t>
      </w:r>
      <w:r w:rsidRPr="00B61B57">
        <w:rPr>
          <w:rFonts w:ascii="Calibri" w:hAnsi="Calibri" w:cs="Calibri"/>
          <w:sz w:val="22"/>
          <w:szCs w:val="22"/>
        </w:rPr>
        <w:t>Schroeder, J.W. (2001). Feeding and Managing Transition Dairy Cow the and North Dakota State University Fargo, North Dakota 58105. Feeding-transition dairy-cows-NDSU.pdf – adobe reader.</w:t>
      </w:r>
    </w:p>
    <w:p w14:paraId="0E8A678D" w14:textId="77777777" w:rsidR="00B61B57" w:rsidRPr="00B61B57" w:rsidRDefault="00B61B57" w:rsidP="00B61B57">
      <w:pPr>
        <w:spacing w:after="160" w:line="360" w:lineRule="auto"/>
        <w:ind w:left="720" w:right="34" w:hanging="720"/>
        <w:jc w:val="both"/>
        <w:rPr>
          <w:rFonts w:ascii="Calibri" w:eastAsia="Calibri" w:hAnsi="Calibri" w:cs="Calibri"/>
          <w:sz w:val="22"/>
          <w:szCs w:val="22"/>
        </w:rPr>
      </w:pPr>
      <w:r w:rsidRPr="00B61B57">
        <w:rPr>
          <w:rFonts w:ascii="Calibri" w:hAnsi="Calibri" w:cs="Calibri"/>
          <w:sz w:val="22"/>
          <w:szCs w:val="22"/>
        </w:rPr>
        <w:t>[9]</w:t>
      </w:r>
      <w:r w:rsidRPr="00B61B57">
        <w:rPr>
          <w:rFonts w:ascii="Calibri" w:eastAsia="Calibri" w:hAnsi="Calibri" w:cs="Calibri"/>
          <w:sz w:val="22"/>
          <w:szCs w:val="22"/>
        </w:rPr>
        <w:t xml:space="preserve"> Armstrong, J. (2019). Managing and monitoring the health of the transition dairy cows. Available at: https://extension.umn.edu/dairy-milking-cows/transition dairy-cows.</w:t>
      </w:r>
    </w:p>
    <w:p w14:paraId="6EB34E02"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[10]</w:t>
      </w:r>
      <w:r w:rsidRPr="00B61B57">
        <w:rPr>
          <w:rFonts w:ascii="Calibri" w:eastAsia="Calibri" w:hAnsi="Calibri"/>
          <w:sz w:val="22"/>
          <w:szCs w:val="22"/>
          <w:lang w:val="en-GB"/>
        </w:rPr>
        <w:t xml:space="preserve"> </w:t>
      </w:r>
      <w:proofErr w:type="spellStart"/>
      <w:r w:rsidRPr="00B61B57">
        <w:rPr>
          <w:rFonts w:ascii="Calibri" w:hAnsi="Calibri" w:cs="Calibri"/>
          <w:sz w:val="22"/>
          <w:szCs w:val="22"/>
        </w:rPr>
        <w:t>Optimilk</w:t>
      </w:r>
      <w:proofErr w:type="spellEnd"/>
      <w:r w:rsidRPr="00B61B57">
        <w:rPr>
          <w:rFonts w:ascii="Calibri" w:hAnsi="Calibri" w:cs="Calibri"/>
          <w:sz w:val="22"/>
          <w:szCs w:val="22"/>
        </w:rPr>
        <w:t xml:space="preserve">. (2023). High-Performance Dairy Concentrates. The Principles and Practice of Transition Feeding for Dairy </w:t>
      </w:r>
      <w:hyperlink r:id="rId17" w:history="1">
        <w:r w:rsidRPr="00B61B57">
          <w:rPr>
            <w:rFonts w:ascii="Calibri" w:hAnsi="Calibri" w:cs="Calibri"/>
            <w:color w:val="0563C1"/>
            <w:sz w:val="22"/>
            <w:szCs w:val="22"/>
            <w:u w:val="single"/>
          </w:rPr>
          <w:t>www.optimilk.com.au</w:t>
        </w:r>
      </w:hyperlink>
      <w:r w:rsidRPr="00B61B57">
        <w:rPr>
          <w:rFonts w:ascii="Calibri" w:hAnsi="Calibri" w:cs="Calibri"/>
          <w:sz w:val="22"/>
          <w:szCs w:val="22"/>
        </w:rPr>
        <w:t>.</w:t>
      </w:r>
    </w:p>
    <w:p w14:paraId="6FC48EFF"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[11]</w:t>
      </w:r>
      <w:r w:rsidRPr="00B61B57">
        <w:rPr>
          <w:rFonts w:ascii="Calibri" w:eastAsia="Calibri" w:hAnsi="Calibri"/>
          <w:sz w:val="22"/>
          <w:szCs w:val="22"/>
          <w:lang w:val="en-GB"/>
        </w:rPr>
        <w:t xml:space="preserve"> </w:t>
      </w:r>
      <w:proofErr w:type="spellStart"/>
      <w:r w:rsidRPr="00B61B57">
        <w:rPr>
          <w:rFonts w:ascii="Calibri" w:hAnsi="Calibri" w:cs="Calibri"/>
          <w:sz w:val="22"/>
          <w:szCs w:val="22"/>
        </w:rPr>
        <w:t>Balehegn</w:t>
      </w:r>
      <w:proofErr w:type="spellEnd"/>
      <w:r w:rsidRPr="00B61B57">
        <w:rPr>
          <w:rFonts w:ascii="Calibri" w:hAnsi="Calibri" w:cs="Calibri"/>
          <w:sz w:val="22"/>
          <w:szCs w:val="22"/>
        </w:rPr>
        <w:t xml:space="preserve">, M., Duncan, A., Tolera, A., </w:t>
      </w:r>
      <w:proofErr w:type="spellStart"/>
      <w:r w:rsidRPr="00B61B57">
        <w:rPr>
          <w:rFonts w:ascii="Calibri" w:hAnsi="Calibri" w:cs="Calibri"/>
          <w:sz w:val="22"/>
          <w:szCs w:val="22"/>
        </w:rPr>
        <w:t>Ayantunde</w:t>
      </w:r>
      <w:proofErr w:type="spellEnd"/>
      <w:r w:rsidRPr="00B61B57">
        <w:rPr>
          <w:rFonts w:ascii="Calibri" w:hAnsi="Calibri" w:cs="Calibri"/>
          <w:sz w:val="22"/>
          <w:szCs w:val="22"/>
        </w:rPr>
        <w:t xml:space="preserve">, A.A., Issa S.A.A., </w:t>
      </w:r>
      <w:proofErr w:type="spellStart"/>
      <w:r w:rsidRPr="00B61B57">
        <w:rPr>
          <w:rFonts w:ascii="Calibri" w:hAnsi="Calibri" w:cs="Calibri"/>
          <w:sz w:val="22"/>
          <w:szCs w:val="22"/>
        </w:rPr>
        <w:t>Karimou</w:t>
      </w:r>
      <w:proofErr w:type="spellEnd"/>
      <w:r w:rsidRPr="00B61B57">
        <w:rPr>
          <w:rFonts w:ascii="Calibri" w:hAnsi="Calibri" w:cs="Calibri"/>
          <w:sz w:val="22"/>
          <w:szCs w:val="22"/>
        </w:rPr>
        <w:t xml:space="preserve"> M., and </w:t>
      </w:r>
      <w:proofErr w:type="spellStart"/>
      <w:r w:rsidRPr="00B61B57">
        <w:rPr>
          <w:rFonts w:ascii="Calibri" w:hAnsi="Calibri" w:cs="Calibri"/>
          <w:sz w:val="22"/>
          <w:szCs w:val="22"/>
        </w:rPr>
        <w:t>Adesogan</w:t>
      </w:r>
      <w:proofErr w:type="spellEnd"/>
      <w:r w:rsidRPr="00B61B57">
        <w:rPr>
          <w:rFonts w:ascii="Calibri" w:hAnsi="Calibri" w:cs="Calibri"/>
          <w:sz w:val="22"/>
          <w:szCs w:val="22"/>
        </w:rPr>
        <w:t xml:space="preserve"> A.T. (2020). Improving adoption of technologies and interventions for increasing supply of quality livestock feed in low- and middle-income countries. Glob. Food Sec. 26:100372. Doi: 10.1016/j. gfs.2020.100372</w:t>
      </w:r>
    </w:p>
    <w:p w14:paraId="62AEB89B"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lastRenderedPageBreak/>
        <w:t>[12]</w:t>
      </w:r>
      <w:r w:rsidRPr="00B61B57">
        <w:rPr>
          <w:rFonts w:ascii="Calibri" w:eastAsia="Calibri" w:hAnsi="Calibri"/>
          <w:sz w:val="22"/>
          <w:szCs w:val="22"/>
          <w:lang w:val="en-GB"/>
        </w:rPr>
        <w:t xml:space="preserve"> </w:t>
      </w:r>
      <w:proofErr w:type="spellStart"/>
      <w:r w:rsidRPr="00B61B57">
        <w:rPr>
          <w:rFonts w:ascii="Calibri" w:hAnsi="Calibri" w:cs="Calibri"/>
          <w:sz w:val="22"/>
          <w:szCs w:val="22"/>
        </w:rPr>
        <w:t>Balehegn</w:t>
      </w:r>
      <w:proofErr w:type="spellEnd"/>
      <w:r w:rsidRPr="00B61B57">
        <w:rPr>
          <w:rFonts w:ascii="Calibri" w:hAnsi="Calibri" w:cs="Calibri"/>
          <w:sz w:val="22"/>
          <w:szCs w:val="22"/>
        </w:rPr>
        <w:t xml:space="preserve">, M., Kebreab, E., Tolera, A., Hunt, S., Erickson, P., Todd, Crane, A., and </w:t>
      </w:r>
      <w:proofErr w:type="spellStart"/>
      <w:r w:rsidRPr="00B61B57">
        <w:rPr>
          <w:rFonts w:ascii="Calibri" w:hAnsi="Calibri" w:cs="Calibri"/>
          <w:sz w:val="22"/>
          <w:szCs w:val="22"/>
        </w:rPr>
        <w:t>Adesogan</w:t>
      </w:r>
      <w:proofErr w:type="spellEnd"/>
      <w:r w:rsidRPr="00B61B57">
        <w:rPr>
          <w:rFonts w:ascii="Calibri" w:hAnsi="Calibri" w:cs="Calibri"/>
          <w:sz w:val="22"/>
          <w:szCs w:val="22"/>
        </w:rPr>
        <w:t xml:space="preserve">, A.T. (2021). Livestock sustainability research in Africa with a focus on the environment. 2021, Vol. 11, No. 4 </w:t>
      </w:r>
      <w:proofErr w:type="spellStart"/>
      <w:r w:rsidRPr="00B61B57">
        <w:rPr>
          <w:rFonts w:ascii="Calibri" w:hAnsi="Calibri" w:cs="Calibri"/>
          <w:sz w:val="22"/>
          <w:szCs w:val="22"/>
        </w:rPr>
        <w:t>doi</w:t>
      </w:r>
      <w:proofErr w:type="spellEnd"/>
      <w:r w:rsidRPr="00B61B57">
        <w:rPr>
          <w:rFonts w:ascii="Calibri" w:hAnsi="Calibri" w:cs="Calibri"/>
          <w:sz w:val="22"/>
          <w:szCs w:val="22"/>
        </w:rPr>
        <w:t>: 10.1093/</w:t>
      </w:r>
      <w:proofErr w:type="spellStart"/>
      <w:r w:rsidRPr="00B61B57">
        <w:rPr>
          <w:rFonts w:ascii="Calibri" w:hAnsi="Calibri" w:cs="Calibri"/>
          <w:sz w:val="22"/>
          <w:szCs w:val="22"/>
        </w:rPr>
        <w:t>af</w:t>
      </w:r>
      <w:proofErr w:type="spellEnd"/>
      <w:r w:rsidRPr="00B61B57">
        <w:rPr>
          <w:rFonts w:ascii="Calibri" w:hAnsi="Calibri" w:cs="Calibri"/>
          <w:sz w:val="22"/>
          <w:szCs w:val="22"/>
        </w:rPr>
        <w:t>/vfab034.</w:t>
      </w:r>
    </w:p>
    <w:p w14:paraId="63ED08C5"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[13]</w:t>
      </w:r>
      <w:r w:rsidRPr="00B61B57">
        <w:rPr>
          <w:rFonts w:ascii="Calibri" w:eastAsia="Calibri" w:hAnsi="Calibri"/>
          <w:sz w:val="22"/>
          <w:szCs w:val="22"/>
          <w:lang w:val="en-GB"/>
        </w:rPr>
        <w:t xml:space="preserve"> </w:t>
      </w:r>
      <w:r w:rsidRPr="00B61B57">
        <w:rPr>
          <w:rFonts w:ascii="Calibri" w:hAnsi="Calibri" w:cs="Calibri"/>
          <w:sz w:val="22"/>
          <w:szCs w:val="22"/>
        </w:rPr>
        <w:t>GCCA. (2019). Supporting communities in the east Usambara Mountains to adapt to climate change. Tanzania integrated approaches for climate change adaptation in the east Usambara Mountains.</w:t>
      </w:r>
    </w:p>
    <w:p w14:paraId="17764E14" w14:textId="77777777" w:rsidR="00B61B57" w:rsidRPr="00B61B57" w:rsidRDefault="00B61B57" w:rsidP="00B61B57">
      <w:pPr>
        <w:spacing w:after="160" w:line="360" w:lineRule="auto"/>
        <w:ind w:left="720" w:right="34" w:hanging="720"/>
        <w:jc w:val="both"/>
        <w:rPr>
          <w:rFonts w:ascii="Calibri" w:eastAsia="Calibri" w:hAnsi="Calibri" w:cs="Calibri"/>
          <w:sz w:val="22"/>
          <w:szCs w:val="22"/>
        </w:rPr>
      </w:pPr>
      <w:r w:rsidRPr="00B61B57">
        <w:rPr>
          <w:rFonts w:ascii="Calibri" w:hAnsi="Calibri" w:cs="Calibri"/>
          <w:sz w:val="22"/>
          <w:szCs w:val="22"/>
        </w:rPr>
        <w:t>[14]</w:t>
      </w:r>
      <w:r w:rsidRPr="00B61B57">
        <w:rPr>
          <w:rFonts w:ascii="Calibri" w:eastAsia="Calibri" w:hAnsi="Calibri" w:cs="Calibri"/>
          <w:sz w:val="22"/>
          <w:szCs w:val="22"/>
        </w:rPr>
        <w:t xml:space="preserve"> </w:t>
      </w:r>
      <w:proofErr w:type="spellStart"/>
      <w:r w:rsidRPr="00B61B57">
        <w:rPr>
          <w:rFonts w:ascii="Calibri" w:eastAsia="Calibri" w:hAnsi="Calibri" w:cs="Calibri"/>
          <w:sz w:val="22"/>
          <w:szCs w:val="22"/>
        </w:rPr>
        <w:t>Maleko</w:t>
      </w:r>
      <w:proofErr w:type="spellEnd"/>
      <w:r w:rsidRPr="00B61B57">
        <w:rPr>
          <w:rFonts w:ascii="Calibri" w:eastAsia="Calibri" w:hAnsi="Calibri" w:cs="Calibri"/>
          <w:sz w:val="22"/>
          <w:szCs w:val="22"/>
        </w:rPr>
        <w:t xml:space="preserve"> D.D., </w:t>
      </w:r>
      <w:proofErr w:type="spellStart"/>
      <w:r w:rsidRPr="00B61B57">
        <w:rPr>
          <w:rFonts w:ascii="Calibri" w:eastAsia="Calibri" w:hAnsi="Calibri" w:cs="Calibri"/>
          <w:sz w:val="22"/>
          <w:szCs w:val="22"/>
        </w:rPr>
        <w:t>Msalya</w:t>
      </w:r>
      <w:proofErr w:type="spellEnd"/>
      <w:r w:rsidRPr="00B61B57">
        <w:rPr>
          <w:rFonts w:ascii="Calibri" w:eastAsia="Calibri" w:hAnsi="Calibri" w:cs="Calibri"/>
          <w:sz w:val="22"/>
          <w:szCs w:val="22"/>
        </w:rPr>
        <w:t xml:space="preserve">, G.M., </w:t>
      </w:r>
      <w:proofErr w:type="spellStart"/>
      <w:r w:rsidRPr="00B61B57">
        <w:rPr>
          <w:rFonts w:ascii="Calibri" w:eastAsia="Calibri" w:hAnsi="Calibri" w:cs="Calibri"/>
          <w:sz w:val="22"/>
          <w:szCs w:val="22"/>
        </w:rPr>
        <w:t>Mwilawa</w:t>
      </w:r>
      <w:proofErr w:type="spellEnd"/>
      <w:r w:rsidRPr="00B61B57">
        <w:rPr>
          <w:rFonts w:ascii="Calibri" w:eastAsia="Calibri" w:hAnsi="Calibri" w:cs="Calibri"/>
          <w:sz w:val="22"/>
          <w:szCs w:val="22"/>
        </w:rPr>
        <w:t xml:space="preserve">, A., Pasape, L., and </w:t>
      </w:r>
      <w:proofErr w:type="spellStart"/>
      <w:r w:rsidRPr="00B61B57">
        <w:rPr>
          <w:rFonts w:ascii="Calibri" w:eastAsia="Calibri" w:hAnsi="Calibri" w:cs="Calibri"/>
          <w:sz w:val="22"/>
          <w:szCs w:val="22"/>
        </w:rPr>
        <w:t>Mtei</w:t>
      </w:r>
      <w:proofErr w:type="spellEnd"/>
      <w:r w:rsidRPr="00B61B57">
        <w:rPr>
          <w:rFonts w:ascii="Calibri" w:eastAsia="Calibri" w:hAnsi="Calibri" w:cs="Calibri"/>
          <w:sz w:val="22"/>
          <w:szCs w:val="22"/>
        </w:rPr>
        <w:t xml:space="preserve">, K. (2018). Smallholder dairy cattle feeding technologies and practices in Tanzania: failures, successes, challenges and prospects for sustainability. </w:t>
      </w:r>
      <w:hyperlink r:id="rId18" w:history="1">
        <w:r w:rsidRPr="00B61B57">
          <w:rPr>
            <w:rFonts w:ascii="Calibri" w:eastAsia="Calibri" w:hAnsi="Calibri" w:cs="Calibri"/>
            <w:sz w:val="22"/>
            <w:szCs w:val="22"/>
            <w:u w:val="single"/>
          </w:rPr>
          <w:t>https://doi.org/10.1080/14735903.2018.1440474</w:t>
        </w:r>
      </w:hyperlink>
    </w:p>
    <w:p w14:paraId="309E06F2"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[15]</w:t>
      </w:r>
      <w:r w:rsidRPr="00B61B57">
        <w:rPr>
          <w:rFonts w:ascii="Calibri" w:eastAsia="Calibri" w:hAnsi="Calibri"/>
          <w:sz w:val="22"/>
          <w:szCs w:val="22"/>
          <w:lang w:val="en-GB"/>
        </w:rPr>
        <w:t xml:space="preserve"> </w:t>
      </w:r>
      <w:r w:rsidRPr="00B61B57">
        <w:rPr>
          <w:rFonts w:ascii="Calibri" w:hAnsi="Calibri" w:cs="Calibri"/>
          <w:sz w:val="22"/>
          <w:szCs w:val="22"/>
        </w:rPr>
        <w:t>Maninder, S.S. (2016). Methodology Series Module 3: Cross-sectional Studies. Article in Indian Journal of Dermatology -DOI: 10.4103/0019-5154.182410</w:t>
      </w:r>
    </w:p>
    <w:p w14:paraId="397D35CD"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[16]</w:t>
      </w:r>
      <w:r w:rsidRPr="00B61B57">
        <w:rPr>
          <w:rFonts w:ascii="Calibri" w:eastAsia="Calibri" w:hAnsi="Calibri"/>
          <w:sz w:val="22"/>
          <w:szCs w:val="22"/>
          <w:lang w:val="en-GB"/>
        </w:rPr>
        <w:t xml:space="preserve"> </w:t>
      </w:r>
      <w:r w:rsidRPr="00B61B57">
        <w:rPr>
          <w:rFonts w:ascii="Calibri" w:hAnsi="Calibri" w:cs="Calibri"/>
          <w:sz w:val="22"/>
          <w:szCs w:val="22"/>
        </w:rPr>
        <w:t>Shaughnessy, J.J., Zechmeister, E.B., and Zechmeister, J.S. (2000). Research methods in psychology (5thed) New York. Mc Craw Hill.</w:t>
      </w:r>
    </w:p>
    <w:p w14:paraId="1385C2AE"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[17]</w:t>
      </w:r>
      <w:r w:rsidRPr="00B61B57">
        <w:rPr>
          <w:rFonts w:ascii="Calibri" w:eastAsia="Calibri" w:hAnsi="Calibri"/>
          <w:sz w:val="22"/>
          <w:szCs w:val="22"/>
          <w:lang w:val="en-GB"/>
        </w:rPr>
        <w:t xml:space="preserve"> </w:t>
      </w:r>
      <w:r w:rsidRPr="00B61B57">
        <w:rPr>
          <w:rFonts w:ascii="Calibri" w:hAnsi="Calibri" w:cs="Calibri"/>
          <w:sz w:val="22"/>
          <w:szCs w:val="22"/>
        </w:rPr>
        <w:t>Kothari, C.R. (2004). Research Methodology: Methods and Techniques (2ed) New Age International Publisher.</w:t>
      </w:r>
    </w:p>
    <w:p w14:paraId="0D8A5273" w14:textId="77777777" w:rsidR="00B61B57" w:rsidRPr="00B61B57" w:rsidRDefault="00B61B57" w:rsidP="00B61B57">
      <w:pPr>
        <w:spacing w:after="160" w:line="360" w:lineRule="auto"/>
        <w:ind w:left="720" w:right="34" w:hanging="720"/>
        <w:jc w:val="both"/>
        <w:rPr>
          <w:rFonts w:ascii="Calibri" w:eastAsia="Calibri" w:hAnsi="Calibri" w:cs="Calibri"/>
          <w:sz w:val="22"/>
          <w:szCs w:val="22"/>
        </w:rPr>
      </w:pPr>
      <w:r w:rsidRPr="00B61B57">
        <w:rPr>
          <w:rFonts w:ascii="Calibri" w:hAnsi="Calibri" w:cs="Calibri"/>
          <w:sz w:val="22"/>
          <w:szCs w:val="22"/>
        </w:rPr>
        <w:t>[18]</w:t>
      </w:r>
      <w:r w:rsidRPr="00B61B57">
        <w:rPr>
          <w:rFonts w:ascii="Calibri" w:eastAsia="Calibri" w:hAnsi="Calibri" w:cs="Calibri"/>
          <w:sz w:val="22"/>
          <w:szCs w:val="22"/>
        </w:rPr>
        <w:t xml:space="preserve"> Christensen, L.B., Johnson, R.B., and Turner, L.A. (2014). </w:t>
      </w:r>
      <w:r w:rsidRPr="00B61B57">
        <w:rPr>
          <w:rFonts w:ascii="Calibri" w:eastAsia="Calibri" w:hAnsi="Calibri" w:cs="Calibri"/>
          <w:i/>
          <w:sz w:val="22"/>
          <w:szCs w:val="22"/>
        </w:rPr>
        <w:t>Research methods, design, and analysis</w:t>
      </w:r>
      <w:r w:rsidRPr="00B61B57">
        <w:rPr>
          <w:rFonts w:ascii="Calibri" w:eastAsia="Calibri" w:hAnsi="Calibri" w:cs="Calibri"/>
          <w:sz w:val="22"/>
          <w:szCs w:val="22"/>
        </w:rPr>
        <w:t xml:space="preserve"> (12th Ed.). Boston, MA: Pearson.</w:t>
      </w:r>
    </w:p>
    <w:p w14:paraId="0E89B2F6"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[19]</w:t>
      </w:r>
      <w:r w:rsidRPr="00B61B57">
        <w:rPr>
          <w:rFonts w:ascii="Calibri" w:eastAsia="Calibri" w:hAnsi="Calibri"/>
          <w:sz w:val="22"/>
          <w:szCs w:val="22"/>
          <w:lang w:val="en-GB"/>
        </w:rPr>
        <w:t xml:space="preserve"> </w:t>
      </w:r>
      <w:r w:rsidRPr="00B61B57">
        <w:rPr>
          <w:rFonts w:ascii="Calibri" w:hAnsi="Calibri" w:cs="Calibri"/>
          <w:sz w:val="22"/>
          <w:szCs w:val="22"/>
        </w:rPr>
        <w:t>Clark-carter, L.D. (1997). Doing qualitative and qualitative psychological research from design to report. East Sussex: Psychological Press Ltd.</w:t>
      </w:r>
    </w:p>
    <w:p w14:paraId="53A34F26" w14:textId="77777777" w:rsidR="00B61B57" w:rsidRPr="00B61B57"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B61B57">
        <w:rPr>
          <w:rFonts w:ascii="Calibri" w:hAnsi="Calibri" w:cs="Calibri"/>
          <w:sz w:val="22"/>
          <w:szCs w:val="22"/>
        </w:rPr>
        <w:t>[20]</w:t>
      </w:r>
      <w:r w:rsidRPr="00B61B57">
        <w:rPr>
          <w:rFonts w:ascii="Calibri" w:eastAsia="Calibri" w:hAnsi="Calibri"/>
          <w:sz w:val="22"/>
          <w:szCs w:val="22"/>
          <w:lang w:val="en-GB"/>
        </w:rPr>
        <w:t xml:space="preserve"> </w:t>
      </w:r>
      <w:r w:rsidRPr="00B61B57">
        <w:rPr>
          <w:rFonts w:ascii="Calibri" w:hAnsi="Calibri" w:cs="Calibri"/>
          <w:sz w:val="22"/>
          <w:szCs w:val="22"/>
        </w:rPr>
        <w:t>Opie, C. (2019). Research procedures. Getting Started in Your Educational Research: Design, Data Production and Analysis, 159.</w:t>
      </w:r>
    </w:p>
    <w:p w14:paraId="3B203F18" w14:textId="77777777" w:rsidR="00B61B57" w:rsidRPr="00196E8D" w:rsidRDefault="00B61B57" w:rsidP="00B61B57">
      <w:pPr>
        <w:spacing w:before="100" w:beforeAutospacing="1" w:after="100" w:afterAutospacing="1" w:line="360" w:lineRule="auto"/>
        <w:ind w:left="720" w:right="34" w:hanging="720"/>
        <w:jc w:val="both"/>
        <w:rPr>
          <w:rFonts w:ascii="Calibri" w:hAnsi="Calibri" w:cs="Calibri"/>
          <w:sz w:val="22"/>
          <w:szCs w:val="22"/>
        </w:rPr>
      </w:pPr>
      <w:r w:rsidRPr="00196E8D">
        <w:rPr>
          <w:rFonts w:ascii="Calibri" w:hAnsi="Calibri" w:cs="Calibri"/>
          <w:sz w:val="22"/>
          <w:szCs w:val="22"/>
        </w:rPr>
        <w:t>[21]</w:t>
      </w:r>
      <w:r w:rsidRPr="00196E8D">
        <w:rPr>
          <w:rFonts w:ascii="Calibri" w:eastAsia="Calibri" w:hAnsi="Calibri"/>
          <w:sz w:val="22"/>
          <w:szCs w:val="22"/>
          <w:lang w:val="en-GB"/>
        </w:rPr>
        <w:t xml:space="preserve"> </w:t>
      </w:r>
      <w:r w:rsidRPr="00196E8D">
        <w:rPr>
          <w:rFonts w:ascii="Calibri" w:hAnsi="Calibri" w:cs="Calibri"/>
          <w:sz w:val="22"/>
          <w:szCs w:val="22"/>
        </w:rPr>
        <w:t>Kumar, R. (2019). Research methodology: A step-by-step guide for beginners. Sage Publications Limited.</w:t>
      </w:r>
    </w:p>
    <w:p w14:paraId="5F2150D6" w14:textId="77777777" w:rsidR="00B61B57" w:rsidRPr="00B61B57" w:rsidRDefault="00885C30" w:rsidP="00B61B57">
      <w:pPr>
        <w:spacing w:after="480" w:line="360" w:lineRule="auto"/>
        <w:ind w:left="720" w:right="34" w:hanging="720"/>
        <w:jc w:val="both"/>
        <w:rPr>
          <w:rFonts w:ascii="Calibri" w:eastAsia="Calibri" w:hAnsi="Calibri" w:cs="Calibri"/>
          <w:sz w:val="22"/>
          <w:szCs w:val="22"/>
        </w:rPr>
      </w:pPr>
      <w:r w:rsidRPr="00B61B57">
        <w:rPr>
          <w:rFonts w:ascii="Calibri" w:hAnsi="Calibri" w:cs="Calibri"/>
          <w:sz w:val="22"/>
          <w:szCs w:val="22"/>
        </w:rPr>
        <w:lastRenderedPageBreak/>
        <w:t xml:space="preserve"> </w:t>
      </w:r>
      <w:r w:rsidR="00747B02">
        <w:rPr>
          <w:rFonts w:ascii="Calibri" w:hAnsi="Calibri" w:cs="Calibri"/>
          <w:sz w:val="22"/>
          <w:szCs w:val="22"/>
        </w:rPr>
        <w:t>[22</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Tarsi, K., and Tuff, T. (2012). Introduction to Population Demographics. Nature of education knowledge. Retrieved from: https://www.researchgate.net/ 290851981. 69i57j0i3017.12190 j0j7.</w:t>
      </w:r>
    </w:p>
    <w:p w14:paraId="1C2708C5" w14:textId="77777777" w:rsidR="00B61B57" w:rsidRPr="00B61B57" w:rsidRDefault="00747B02" w:rsidP="00B61B57">
      <w:pPr>
        <w:spacing w:after="480" w:line="360" w:lineRule="auto"/>
        <w:ind w:left="720" w:right="34" w:hanging="720"/>
        <w:jc w:val="both"/>
        <w:rPr>
          <w:rFonts w:ascii="Calibri" w:eastAsia="Calibri" w:hAnsi="Calibri" w:cs="Calibri"/>
          <w:sz w:val="22"/>
          <w:szCs w:val="22"/>
        </w:rPr>
      </w:pPr>
      <w:r>
        <w:rPr>
          <w:rFonts w:ascii="Calibri" w:eastAsia="Calibri" w:hAnsi="Calibri" w:cs="Calibri"/>
          <w:sz w:val="22"/>
          <w:szCs w:val="22"/>
        </w:rPr>
        <w:t>[23</w:t>
      </w:r>
      <w:r w:rsidR="00B61B57" w:rsidRPr="00B61B57">
        <w:rPr>
          <w:rFonts w:ascii="Calibri" w:eastAsia="Calibri" w:hAnsi="Calibri" w:cs="Calibri"/>
          <w:sz w:val="22"/>
          <w:szCs w:val="22"/>
        </w:rPr>
        <w:t xml:space="preserve">] Lukuyu, B., Franzel, S., </w:t>
      </w:r>
      <w:proofErr w:type="spellStart"/>
      <w:r w:rsidR="00B61B57" w:rsidRPr="00B61B57">
        <w:rPr>
          <w:rFonts w:ascii="Calibri" w:eastAsia="Calibri" w:hAnsi="Calibri" w:cs="Calibri"/>
          <w:sz w:val="22"/>
          <w:szCs w:val="22"/>
        </w:rPr>
        <w:t>Ongadi</w:t>
      </w:r>
      <w:proofErr w:type="spellEnd"/>
      <w:r w:rsidR="00B61B57" w:rsidRPr="00B61B57">
        <w:rPr>
          <w:rFonts w:ascii="Calibri" w:eastAsia="Calibri" w:hAnsi="Calibri" w:cs="Calibri"/>
          <w:sz w:val="22"/>
          <w:szCs w:val="22"/>
        </w:rPr>
        <w:t>, P.M., and Duncan, A.J. (2011). Livestock feed resources: Current production and management practices in central and northern rift valley provinces of Kenya. Livestock Research for Rural Development. Volume 23, Article #112. Retrieved August 9, 2016, from&lt;http://www.lrrd.org/lrrd23/5/luku23112.htm</w:t>
      </w:r>
    </w:p>
    <w:p w14:paraId="20883E0B" w14:textId="77777777" w:rsidR="00B61B57" w:rsidRPr="00B61B57" w:rsidRDefault="00747B02" w:rsidP="00B61B57">
      <w:pPr>
        <w:spacing w:after="480" w:line="360" w:lineRule="auto"/>
        <w:ind w:left="720" w:right="34" w:hanging="720"/>
        <w:jc w:val="both"/>
        <w:rPr>
          <w:rFonts w:ascii="Calibri" w:eastAsia="Calibri" w:hAnsi="Calibri" w:cs="Calibri"/>
          <w:sz w:val="22"/>
          <w:szCs w:val="22"/>
        </w:rPr>
      </w:pPr>
      <w:r>
        <w:rPr>
          <w:rFonts w:ascii="Calibri" w:hAnsi="Calibri" w:cs="Calibri"/>
          <w:sz w:val="22"/>
          <w:szCs w:val="22"/>
        </w:rPr>
        <w:t>[24</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w:t>
      </w:r>
      <w:proofErr w:type="spellStart"/>
      <w:r w:rsidR="00B61B57" w:rsidRPr="00B61B57">
        <w:rPr>
          <w:rFonts w:ascii="Calibri" w:eastAsia="Calibri" w:hAnsi="Calibri" w:cs="Calibri"/>
          <w:sz w:val="22"/>
          <w:szCs w:val="22"/>
        </w:rPr>
        <w:t>Degefu</w:t>
      </w:r>
      <w:proofErr w:type="spellEnd"/>
      <w:r w:rsidR="00B61B57" w:rsidRPr="00B61B57">
        <w:rPr>
          <w:rFonts w:ascii="Calibri" w:eastAsia="Calibri" w:hAnsi="Calibri" w:cs="Calibri"/>
          <w:sz w:val="22"/>
          <w:szCs w:val="22"/>
        </w:rPr>
        <w:t>, S., and Milkias, D. (2020). Impacts of climate change on livestock productivity and adaptation strategies among smallholder farmers in Ethiopia: A review on climate smart livestock production. Management 4, 84–87.</w:t>
      </w:r>
    </w:p>
    <w:p w14:paraId="25C0E29F" w14:textId="77777777" w:rsidR="00B61B57" w:rsidRPr="00B61B57" w:rsidRDefault="00747B02" w:rsidP="00B61B57">
      <w:pPr>
        <w:spacing w:after="480" w:line="360" w:lineRule="auto"/>
        <w:ind w:left="720" w:right="34" w:hanging="720"/>
        <w:jc w:val="both"/>
        <w:rPr>
          <w:rFonts w:ascii="Calibri" w:eastAsia="Calibri" w:hAnsi="Calibri" w:cs="Calibri"/>
          <w:sz w:val="22"/>
          <w:szCs w:val="22"/>
        </w:rPr>
      </w:pPr>
      <w:r>
        <w:rPr>
          <w:rFonts w:ascii="Calibri" w:hAnsi="Calibri" w:cs="Calibri"/>
          <w:sz w:val="22"/>
          <w:szCs w:val="22"/>
        </w:rPr>
        <w:t>[25</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Roths, M., Freestone, D., Rudolph, E., Michael, A., Baumgard, H., and </w:t>
      </w:r>
      <w:proofErr w:type="spellStart"/>
      <w:r w:rsidR="00B61B57" w:rsidRPr="00B61B57">
        <w:rPr>
          <w:rFonts w:ascii="Calibri" w:eastAsia="Calibri" w:hAnsi="Calibri" w:cs="Calibri"/>
          <w:sz w:val="22"/>
          <w:szCs w:val="22"/>
        </w:rPr>
        <w:t>Selsby</w:t>
      </w:r>
      <w:proofErr w:type="spellEnd"/>
      <w:r w:rsidR="00B61B57" w:rsidRPr="00B61B57">
        <w:rPr>
          <w:rFonts w:ascii="Calibri" w:eastAsia="Calibri" w:hAnsi="Calibri" w:cs="Calibri"/>
          <w:sz w:val="22"/>
          <w:szCs w:val="22"/>
        </w:rPr>
        <w:t>, T. (2023). Environment-induced heat stress causes structural and biochemical changes in the heart. J. Thermal Biol. 113, 103492. Doi: 10.1016/j.jtherbio.2023.103492</w:t>
      </w:r>
    </w:p>
    <w:p w14:paraId="73C2B132" w14:textId="77777777" w:rsidR="00B61B57" w:rsidRPr="00B61B57" w:rsidRDefault="00747B02" w:rsidP="00B61B57">
      <w:pPr>
        <w:spacing w:after="160" w:line="360" w:lineRule="auto"/>
        <w:ind w:left="720" w:right="34" w:hanging="720"/>
        <w:jc w:val="both"/>
        <w:rPr>
          <w:rFonts w:ascii="Calibri" w:eastAsia="Calibri" w:hAnsi="Calibri" w:cs="Calibri"/>
          <w:sz w:val="22"/>
          <w:szCs w:val="22"/>
        </w:rPr>
      </w:pPr>
      <w:r>
        <w:rPr>
          <w:rFonts w:ascii="Calibri" w:hAnsi="Calibri" w:cs="Calibri"/>
          <w:sz w:val="22"/>
          <w:szCs w:val="22"/>
        </w:rPr>
        <w:t>[26</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w:t>
      </w:r>
      <w:proofErr w:type="spellStart"/>
      <w:r w:rsidR="00B61B57" w:rsidRPr="00B61B57">
        <w:rPr>
          <w:rFonts w:ascii="Calibri" w:eastAsia="Calibri" w:hAnsi="Calibri" w:cs="Calibri"/>
          <w:sz w:val="22"/>
          <w:szCs w:val="22"/>
        </w:rPr>
        <w:t>Kavana</w:t>
      </w:r>
      <w:proofErr w:type="spellEnd"/>
      <w:r w:rsidR="00B61B57" w:rsidRPr="00B61B57">
        <w:rPr>
          <w:rFonts w:ascii="Calibri" w:eastAsia="Calibri" w:hAnsi="Calibri" w:cs="Calibri"/>
          <w:sz w:val="22"/>
          <w:szCs w:val="22"/>
        </w:rPr>
        <w:t xml:space="preserve">, P.Y., and </w:t>
      </w:r>
      <w:proofErr w:type="spellStart"/>
      <w:r w:rsidR="00B61B57" w:rsidRPr="00B61B57">
        <w:rPr>
          <w:rFonts w:ascii="Calibri" w:eastAsia="Calibri" w:hAnsi="Calibri" w:cs="Calibri"/>
          <w:sz w:val="22"/>
          <w:szCs w:val="22"/>
        </w:rPr>
        <w:t>Msangi</w:t>
      </w:r>
      <w:proofErr w:type="spellEnd"/>
      <w:r w:rsidR="00B61B57" w:rsidRPr="00B61B57">
        <w:rPr>
          <w:rFonts w:ascii="Calibri" w:eastAsia="Calibri" w:hAnsi="Calibri" w:cs="Calibri"/>
          <w:sz w:val="22"/>
          <w:szCs w:val="22"/>
        </w:rPr>
        <w:t>, B.S.J. (2005). On farm dairy cattle feeding experience in eastern zone of Tanzania. Livestock Research for Rural Development. Volume 17, Article #62. Retrieved August 10, 2016.</w:t>
      </w:r>
      <w:hyperlink r:id="rId19" w:history="1">
        <w:r w:rsidR="00B61B57" w:rsidRPr="00B61B57">
          <w:rPr>
            <w:rFonts w:ascii="Calibri" w:eastAsia="Calibri" w:hAnsi="Calibri" w:cs="Calibri"/>
            <w:sz w:val="22"/>
            <w:szCs w:val="22"/>
            <w:u w:val="single"/>
          </w:rPr>
          <w:t>http://www.lrrd.org/lrrd17/6/kava17062.htm</w:t>
        </w:r>
      </w:hyperlink>
    </w:p>
    <w:p w14:paraId="0F14B74A" w14:textId="77777777" w:rsidR="00B61B57" w:rsidRPr="00B61B57" w:rsidRDefault="00747B02" w:rsidP="00B61B57">
      <w:pPr>
        <w:spacing w:after="480" w:line="360" w:lineRule="auto"/>
        <w:ind w:left="720" w:right="34" w:hanging="720"/>
        <w:jc w:val="both"/>
        <w:rPr>
          <w:rFonts w:ascii="Calibri" w:eastAsia="Calibri" w:hAnsi="Calibri" w:cs="Calibri"/>
          <w:sz w:val="22"/>
          <w:szCs w:val="22"/>
        </w:rPr>
      </w:pPr>
      <w:r>
        <w:rPr>
          <w:rFonts w:ascii="Calibri" w:hAnsi="Calibri" w:cs="Calibri"/>
          <w:sz w:val="22"/>
          <w:szCs w:val="22"/>
        </w:rPr>
        <w:t>[27</w:t>
      </w:r>
      <w:r w:rsidR="00B61B57" w:rsidRPr="00B61B57">
        <w:rPr>
          <w:rFonts w:ascii="Calibri" w:hAnsi="Calibri" w:cs="Calibri"/>
          <w:sz w:val="22"/>
          <w:szCs w:val="22"/>
        </w:rPr>
        <w:t>]</w:t>
      </w:r>
      <w:r w:rsidR="00B61B57" w:rsidRPr="00B61B57">
        <w:rPr>
          <w:rFonts w:ascii="Calibri" w:eastAsia="Calibri" w:hAnsi="Calibri" w:cs="Calibri"/>
          <w:sz w:val="22"/>
          <w:szCs w:val="22"/>
        </w:rPr>
        <w:t xml:space="preserve"> </w:t>
      </w:r>
      <w:proofErr w:type="spellStart"/>
      <w:r w:rsidR="00B61B57" w:rsidRPr="00B61B57">
        <w:rPr>
          <w:rFonts w:ascii="Calibri" w:eastAsia="Calibri" w:hAnsi="Calibri" w:cs="Calibri"/>
          <w:sz w:val="22"/>
          <w:szCs w:val="22"/>
        </w:rPr>
        <w:t>Kimambo</w:t>
      </w:r>
      <w:proofErr w:type="spellEnd"/>
      <w:r w:rsidR="00B61B57" w:rsidRPr="00B61B57">
        <w:rPr>
          <w:rFonts w:ascii="Calibri" w:eastAsia="Calibri" w:hAnsi="Calibri" w:cs="Calibri"/>
          <w:sz w:val="22"/>
          <w:szCs w:val="22"/>
        </w:rPr>
        <w:t xml:space="preserve">, A.E., </w:t>
      </w:r>
      <w:proofErr w:type="spellStart"/>
      <w:r w:rsidR="00B61B57" w:rsidRPr="00B61B57">
        <w:rPr>
          <w:rFonts w:ascii="Calibri" w:eastAsia="Calibri" w:hAnsi="Calibri" w:cs="Calibri"/>
          <w:sz w:val="22"/>
          <w:szCs w:val="22"/>
        </w:rPr>
        <w:t>Laswai</w:t>
      </w:r>
      <w:proofErr w:type="spellEnd"/>
      <w:r w:rsidR="00B61B57" w:rsidRPr="00B61B57">
        <w:rPr>
          <w:rFonts w:ascii="Calibri" w:eastAsia="Calibri" w:hAnsi="Calibri" w:cs="Calibri"/>
          <w:sz w:val="22"/>
          <w:szCs w:val="22"/>
        </w:rPr>
        <w:t xml:space="preserve">, G.H., </w:t>
      </w:r>
      <w:proofErr w:type="spellStart"/>
      <w:r w:rsidR="00B61B57" w:rsidRPr="00B61B57">
        <w:rPr>
          <w:rFonts w:ascii="Calibri" w:eastAsia="Calibri" w:hAnsi="Calibri" w:cs="Calibri"/>
          <w:sz w:val="22"/>
          <w:szCs w:val="22"/>
        </w:rPr>
        <w:t>Bwire</w:t>
      </w:r>
      <w:proofErr w:type="spellEnd"/>
      <w:r w:rsidR="00B61B57" w:rsidRPr="00B61B57">
        <w:rPr>
          <w:rFonts w:ascii="Calibri" w:eastAsia="Calibri" w:hAnsi="Calibri" w:cs="Calibri"/>
          <w:sz w:val="22"/>
          <w:szCs w:val="22"/>
        </w:rPr>
        <w:t xml:space="preserve">, J.M.N., </w:t>
      </w:r>
      <w:proofErr w:type="spellStart"/>
      <w:r w:rsidR="00B61B57" w:rsidRPr="00B61B57">
        <w:rPr>
          <w:rFonts w:ascii="Calibri" w:eastAsia="Calibri" w:hAnsi="Calibri" w:cs="Calibri"/>
          <w:sz w:val="22"/>
          <w:szCs w:val="22"/>
        </w:rPr>
        <w:t>Wassena</w:t>
      </w:r>
      <w:proofErr w:type="spellEnd"/>
      <w:r w:rsidR="00B61B57" w:rsidRPr="00B61B57">
        <w:rPr>
          <w:rFonts w:ascii="Calibri" w:eastAsia="Calibri" w:hAnsi="Calibri" w:cs="Calibri"/>
          <w:sz w:val="22"/>
          <w:szCs w:val="22"/>
        </w:rPr>
        <w:t xml:space="preserve">, F.J., </w:t>
      </w:r>
      <w:proofErr w:type="spellStart"/>
      <w:r w:rsidR="00B61B57" w:rsidRPr="00B61B57">
        <w:rPr>
          <w:rFonts w:ascii="Calibri" w:eastAsia="Calibri" w:hAnsi="Calibri" w:cs="Calibri"/>
          <w:sz w:val="22"/>
          <w:szCs w:val="22"/>
        </w:rPr>
        <w:t>Aboud</w:t>
      </w:r>
      <w:proofErr w:type="spellEnd"/>
      <w:r w:rsidR="00B61B57" w:rsidRPr="00B61B57">
        <w:rPr>
          <w:rFonts w:ascii="Calibri" w:eastAsia="Calibri" w:hAnsi="Calibri" w:cs="Calibri"/>
          <w:sz w:val="22"/>
          <w:szCs w:val="22"/>
        </w:rPr>
        <w:t xml:space="preserve">, A.O.A., </w:t>
      </w:r>
      <w:proofErr w:type="spellStart"/>
      <w:r w:rsidR="00B61B57" w:rsidRPr="00B61B57">
        <w:rPr>
          <w:rFonts w:ascii="Calibri" w:eastAsia="Calibri" w:hAnsi="Calibri" w:cs="Calibri"/>
          <w:sz w:val="22"/>
          <w:szCs w:val="22"/>
        </w:rPr>
        <w:t>Mangesho</w:t>
      </w:r>
      <w:proofErr w:type="spellEnd"/>
      <w:r w:rsidR="00B61B57" w:rsidRPr="00B61B57">
        <w:rPr>
          <w:rFonts w:ascii="Calibri" w:eastAsia="Calibri" w:hAnsi="Calibri" w:cs="Calibri"/>
          <w:sz w:val="22"/>
          <w:szCs w:val="22"/>
        </w:rPr>
        <w:t>, W., Lukuyu, B. and Maass, B.L. (2014). Past dairy feeding interventions and lessons learnt in Tanzania. The 6th All African Conference on Animal Agriculture, 27-30 October 2014, Nairobi, Kenya.</w:t>
      </w:r>
    </w:p>
    <w:p w14:paraId="28C8498E" w14:textId="77777777" w:rsidR="00B61B57" w:rsidRPr="00B61B57" w:rsidRDefault="00747B02" w:rsidP="00B61B57">
      <w:pPr>
        <w:shd w:val="clear" w:color="auto" w:fill="FFFFFF"/>
        <w:spacing w:before="420" w:beforeAutospacing="1" w:afterAutospacing="1" w:line="360" w:lineRule="auto"/>
        <w:ind w:left="720" w:right="34" w:hanging="720"/>
        <w:jc w:val="both"/>
        <w:rPr>
          <w:rFonts w:ascii="Calibri" w:hAnsi="Calibri" w:cs="Calibri"/>
          <w:sz w:val="22"/>
          <w:szCs w:val="22"/>
        </w:rPr>
      </w:pPr>
      <w:r>
        <w:rPr>
          <w:rFonts w:ascii="Calibri" w:hAnsi="Calibri" w:cs="Calibri"/>
          <w:sz w:val="22"/>
          <w:szCs w:val="22"/>
        </w:rPr>
        <w:t>[28</w:t>
      </w:r>
      <w:r w:rsidR="00B61B57" w:rsidRPr="00B61B57">
        <w:rPr>
          <w:rFonts w:ascii="Calibri" w:hAnsi="Calibri" w:cs="Calibri"/>
          <w:sz w:val="22"/>
          <w:szCs w:val="22"/>
        </w:rPr>
        <w:t xml:space="preserve">] Asim, F. (2019). Role of Water in Milk Production. </w:t>
      </w:r>
      <w:hyperlink r:id="rId20" w:history="1">
        <w:r w:rsidR="00B61B57" w:rsidRPr="00B61B57">
          <w:rPr>
            <w:rFonts w:ascii="Calibri" w:hAnsi="Calibri" w:cs="Calibri"/>
            <w:sz w:val="22"/>
            <w:szCs w:val="22"/>
            <w:u w:val="single"/>
          </w:rPr>
          <w:t>https://www.researchgate.net/publication/333388401</w:t>
        </w:r>
      </w:hyperlink>
    </w:p>
    <w:p w14:paraId="26BAA4DA" w14:textId="77777777" w:rsidR="00B61B57" w:rsidRPr="00B61B57" w:rsidRDefault="00747B02" w:rsidP="00B61B57">
      <w:pPr>
        <w:shd w:val="clear" w:color="auto" w:fill="FFFFFF"/>
        <w:spacing w:before="420" w:beforeAutospacing="1" w:afterAutospacing="1" w:line="360" w:lineRule="auto"/>
        <w:ind w:left="720" w:right="34" w:hanging="720"/>
        <w:jc w:val="both"/>
        <w:rPr>
          <w:rFonts w:ascii="Calibri" w:hAnsi="Calibri" w:cs="Calibri"/>
          <w:sz w:val="22"/>
          <w:szCs w:val="22"/>
        </w:rPr>
      </w:pPr>
      <w:r>
        <w:rPr>
          <w:rFonts w:ascii="Calibri" w:hAnsi="Calibri" w:cs="Calibri"/>
          <w:sz w:val="22"/>
          <w:szCs w:val="22"/>
        </w:rPr>
        <w:lastRenderedPageBreak/>
        <w:t>[29</w:t>
      </w:r>
      <w:r w:rsidR="00B61B57" w:rsidRPr="00B61B57">
        <w:rPr>
          <w:rFonts w:ascii="Calibri" w:hAnsi="Calibri" w:cs="Calibri"/>
          <w:sz w:val="22"/>
          <w:szCs w:val="22"/>
        </w:rPr>
        <w:t>] Wayne, K. (2024). Importance of water quality for milk production. https://www.agproud.com/articles/59789-importance-of-water-quality-for-milk-production.</w:t>
      </w:r>
    </w:p>
    <w:p w14:paraId="615317FC"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iCs/>
          <w:sz w:val="22"/>
          <w:szCs w:val="22"/>
          <w:shd w:val="clear" w:color="auto" w:fill="FFFFFF"/>
        </w:rPr>
      </w:pPr>
      <w:r>
        <w:rPr>
          <w:rFonts w:ascii="Calibri" w:hAnsi="Calibri" w:cs="Calibri"/>
          <w:sz w:val="22"/>
          <w:szCs w:val="22"/>
        </w:rPr>
        <w:t>[30</w:t>
      </w:r>
      <w:r w:rsidR="00B61B57" w:rsidRPr="00B61B57">
        <w:rPr>
          <w:rFonts w:ascii="Calibri" w:hAnsi="Calibri" w:cs="Calibri"/>
          <w:sz w:val="22"/>
          <w:szCs w:val="22"/>
        </w:rPr>
        <w:t>]</w:t>
      </w:r>
      <w:r w:rsidR="00B61B57" w:rsidRPr="00B61B57">
        <w:rPr>
          <w:rFonts w:ascii="Calibri" w:hAnsi="Calibri" w:cs="Calibri"/>
          <w:iCs/>
          <w:sz w:val="22"/>
          <w:szCs w:val="22"/>
          <w:shd w:val="clear" w:color="auto" w:fill="FFFFFF"/>
        </w:rPr>
        <w:t xml:space="preserve"> Jemison, J.M. Jr., Jones, C., and Coffin, D. (2016). Watering Systems for Livestock. </w:t>
      </w:r>
      <w:hyperlink r:id="rId21" w:history="1">
        <w:r w:rsidR="00B61B57" w:rsidRPr="00B61B57">
          <w:rPr>
            <w:rFonts w:ascii="Calibri" w:eastAsia="Calibri" w:hAnsi="Calibri" w:cs="Calibri"/>
            <w:sz w:val="22"/>
            <w:szCs w:val="22"/>
            <w:u w:val="single"/>
          </w:rPr>
          <w:t>https://extension.umaine.edu/publications/7129e/</w:t>
        </w:r>
      </w:hyperlink>
      <w:r w:rsidR="00B61B57" w:rsidRPr="00B61B57">
        <w:rPr>
          <w:rFonts w:ascii="Calibri" w:eastAsia="Calibri" w:hAnsi="Calibri" w:cs="Calibri"/>
          <w:sz w:val="22"/>
          <w:szCs w:val="22"/>
        </w:rPr>
        <w:t>.</w:t>
      </w:r>
    </w:p>
    <w:p w14:paraId="4BCC01C0" w14:textId="77777777" w:rsidR="00B61B57" w:rsidRPr="00B61B57" w:rsidRDefault="00747B02" w:rsidP="00B61B57">
      <w:pPr>
        <w:spacing w:before="100" w:beforeAutospacing="1" w:after="100" w:afterAutospacing="1" w:line="360" w:lineRule="auto"/>
        <w:ind w:left="720" w:right="34" w:hanging="720"/>
        <w:jc w:val="both"/>
        <w:rPr>
          <w:rFonts w:ascii="Calibri" w:eastAsia="Calibri" w:hAnsi="Calibri" w:cs="Calibri"/>
          <w:iCs/>
          <w:sz w:val="22"/>
          <w:szCs w:val="22"/>
          <w:shd w:val="clear" w:color="auto" w:fill="FFFFFF"/>
        </w:rPr>
      </w:pPr>
      <w:r>
        <w:rPr>
          <w:rFonts w:ascii="Calibri" w:hAnsi="Calibri" w:cs="Calibri"/>
          <w:sz w:val="22"/>
          <w:szCs w:val="22"/>
        </w:rPr>
        <w:t>[31</w:t>
      </w:r>
      <w:r w:rsidR="00B61B57" w:rsidRPr="00B61B57">
        <w:rPr>
          <w:rFonts w:ascii="Calibri" w:hAnsi="Calibri" w:cs="Calibri"/>
          <w:sz w:val="22"/>
          <w:szCs w:val="22"/>
        </w:rPr>
        <w:t>]</w:t>
      </w:r>
      <w:r w:rsidR="00B61B57" w:rsidRPr="00B61B57">
        <w:rPr>
          <w:rFonts w:ascii="Calibri" w:eastAsia="Calibri" w:hAnsi="Calibri" w:cs="Calibri"/>
          <w:iCs/>
          <w:sz w:val="22"/>
          <w:szCs w:val="22"/>
          <w:shd w:val="clear" w:color="auto" w:fill="FFFFFF"/>
        </w:rPr>
        <w:t xml:space="preserve"> Peter, D.C., Lorenz, I., and Braun, U. (2022). Bloat in Ruminants. Veterinary/Digestive System/Diseases of the Ruminant Fore stomach.</w:t>
      </w:r>
      <w:hyperlink r:id="rId22" w:history="1">
        <w:r w:rsidR="00B61B57" w:rsidRPr="00B61B57">
          <w:rPr>
            <w:rFonts w:ascii="Calibri" w:eastAsia="Calibri" w:hAnsi="Calibri" w:cs="Calibri"/>
            <w:sz w:val="22"/>
            <w:szCs w:val="22"/>
            <w:u w:val="single"/>
            <w:shd w:val="clear" w:color="auto" w:fill="FFFFFF"/>
          </w:rPr>
          <w:t>https://www.merckvetmanual.com/digestive-system/diseases-of-the-ruminant-forestomach/bloat-in-ruminants</w:t>
        </w:r>
      </w:hyperlink>
      <w:r w:rsidR="00B61B57" w:rsidRPr="00B61B57">
        <w:rPr>
          <w:rFonts w:ascii="Calibri" w:eastAsia="Calibri" w:hAnsi="Calibri" w:cs="Calibri"/>
          <w:iCs/>
          <w:sz w:val="22"/>
          <w:szCs w:val="22"/>
          <w:shd w:val="clear" w:color="auto" w:fill="FFFFFF"/>
        </w:rPr>
        <w:t>.</w:t>
      </w:r>
    </w:p>
    <w:p w14:paraId="6C6C0F78"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iCs/>
          <w:sz w:val="22"/>
          <w:szCs w:val="22"/>
          <w:shd w:val="clear" w:color="auto" w:fill="FFFFFF"/>
        </w:rPr>
      </w:pPr>
      <w:r>
        <w:rPr>
          <w:rFonts w:ascii="Calibri" w:hAnsi="Calibri" w:cs="Calibri"/>
          <w:sz w:val="22"/>
          <w:szCs w:val="22"/>
        </w:rPr>
        <w:t>[32</w:t>
      </w:r>
      <w:r w:rsidR="00B61B57" w:rsidRPr="00B61B57">
        <w:rPr>
          <w:rFonts w:ascii="Calibri" w:hAnsi="Calibri" w:cs="Calibri"/>
          <w:sz w:val="22"/>
          <w:szCs w:val="22"/>
        </w:rPr>
        <w:t>]</w:t>
      </w:r>
      <w:r w:rsidR="00B61B57" w:rsidRPr="00B61B57">
        <w:rPr>
          <w:rFonts w:ascii="Calibri" w:hAnsi="Calibri" w:cs="Calibri"/>
          <w:iCs/>
          <w:sz w:val="22"/>
          <w:szCs w:val="22"/>
          <w:shd w:val="clear" w:color="auto" w:fill="FFFFFF"/>
        </w:rPr>
        <w:t xml:space="preserve"> Ndiritu, J.M. (2025). Feed-related Diseases or Physiological Problems in Cattle.</w:t>
      </w:r>
    </w:p>
    <w:p w14:paraId="089A5DF1" w14:textId="77777777" w:rsidR="00B61B57" w:rsidRPr="00B61B57" w:rsidRDefault="00747B02" w:rsidP="00B61B57">
      <w:pPr>
        <w:shd w:val="clear" w:color="auto" w:fill="FFFFFF"/>
        <w:spacing w:before="420" w:line="360" w:lineRule="auto"/>
        <w:ind w:left="720" w:right="34" w:hanging="720"/>
        <w:jc w:val="both"/>
        <w:rPr>
          <w:rFonts w:ascii="Calibri" w:hAnsi="Calibri" w:cs="Calibri"/>
          <w:sz w:val="22"/>
          <w:szCs w:val="22"/>
        </w:rPr>
      </w:pPr>
      <w:r>
        <w:rPr>
          <w:rFonts w:ascii="Calibri" w:hAnsi="Calibri" w:cs="Calibri"/>
          <w:iCs/>
          <w:sz w:val="22"/>
          <w:szCs w:val="22"/>
          <w:shd w:val="clear" w:color="auto" w:fill="FFFFFF"/>
        </w:rPr>
        <w:t>[33</w:t>
      </w:r>
      <w:r w:rsidR="00B61B57" w:rsidRPr="00B61B57">
        <w:rPr>
          <w:rFonts w:ascii="Calibri" w:hAnsi="Calibri" w:cs="Calibri"/>
          <w:iCs/>
          <w:sz w:val="22"/>
          <w:szCs w:val="22"/>
          <w:shd w:val="clear" w:color="auto" w:fill="FFFFFF"/>
        </w:rPr>
        <w:t>]</w:t>
      </w:r>
      <w:r w:rsidR="00B61B57" w:rsidRPr="00B61B57">
        <w:rPr>
          <w:rFonts w:ascii="Calibri" w:hAnsi="Calibri" w:cs="Calibri"/>
          <w:sz w:val="22"/>
          <w:szCs w:val="22"/>
        </w:rPr>
        <w:t xml:space="preserve"> </w:t>
      </w:r>
      <w:proofErr w:type="spellStart"/>
      <w:r w:rsidR="00B61B57" w:rsidRPr="00B61B57">
        <w:rPr>
          <w:rFonts w:ascii="Calibri" w:hAnsi="Calibri" w:cs="Calibri"/>
          <w:sz w:val="22"/>
          <w:szCs w:val="22"/>
        </w:rPr>
        <w:t>Boguniewicz-Zablocka</w:t>
      </w:r>
      <w:proofErr w:type="spellEnd"/>
      <w:r w:rsidR="00B61B57" w:rsidRPr="00B61B57">
        <w:rPr>
          <w:rFonts w:ascii="Calibri" w:hAnsi="Calibri" w:cs="Calibri"/>
          <w:sz w:val="22"/>
          <w:szCs w:val="22"/>
        </w:rPr>
        <w:t xml:space="preserve">, J., </w:t>
      </w:r>
      <w:proofErr w:type="spellStart"/>
      <w:r w:rsidR="00B61B57" w:rsidRPr="00B61B57">
        <w:rPr>
          <w:rFonts w:ascii="Calibri" w:hAnsi="Calibri" w:cs="Calibri"/>
          <w:sz w:val="22"/>
          <w:szCs w:val="22"/>
        </w:rPr>
        <w:t>Klosok</w:t>
      </w:r>
      <w:proofErr w:type="spellEnd"/>
      <w:r w:rsidR="00B61B57" w:rsidRPr="00B61B57">
        <w:rPr>
          <w:rFonts w:ascii="Calibri" w:hAnsi="Calibri" w:cs="Calibri"/>
          <w:sz w:val="22"/>
          <w:szCs w:val="22"/>
        </w:rPr>
        <w:t xml:space="preserve">-Bazan, I., and Naddeo, V. (2019). Water quality and resource management in the dairy </w:t>
      </w:r>
      <w:proofErr w:type="spellStart"/>
      <w:proofErr w:type="gramStart"/>
      <w:r w:rsidR="00B61B57" w:rsidRPr="00B61B57">
        <w:rPr>
          <w:rFonts w:ascii="Calibri" w:hAnsi="Calibri" w:cs="Calibri"/>
          <w:sz w:val="22"/>
          <w:szCs w:val="22"/>
        </w:rPr>
        <w:t>industry.Environ</w:t>
      </w:r>
      <w:proofErr w:type="spellEnd"/>
      <w:proofErr w:type="gramEnd"/>
      <w:r w:rsidR="00B61B57" w:rsidRPr="00B61B57">
        <w:rPr>
          <w:rFonts w:ascii="Calibri" w:hAnsi="Calibri" w:cs="Calibri"/>
          <w:sz w:val="22"/>
          <w:szCs w:val="22"/>
        </w:rPr>
        <w:t xml:space="preserve"> </w:t>
      </w:r>
      <w:proofErr w:type="spellStart"/>
      <w:r w:rsidR="00B61B57" w:rsidRPr="00B61B57">
        <w:rPr>
          <w:rFonts w:ascii="Calibri" w:hAnsi="Calibri" w:cs="Calibri"/>
          <w:sz w:val="22"/>
          <w:szCs w:val="22"/>
        </w:rPr>
        <w:t>SciPollut</w:t>
      </w:r>
      <w:proofErr w:type="spellEnd"/>
      <w:r w:rsidR="00B61B57" w:rsidRPr="00B61B57">
        <w:rPr>
          <w:rFonts w:ascii="Calibri" w:hAnsi="Calibri" w:cs="Calibri"/>
          <w:sz w:val="22"/>
          <w:szCs w:val="22"/>
        </w:rPr>
        <w:t xml:space="preserve"> Res (2019) 26:1208–1216 https://doi.org/10.1007/s11356-017-0608-8.</w:t>
      </w:r>
    </w:p>
    <w:p w14:paraId="25129708"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sz w:val="22"/>
          <w:szCs w:val="22"/>
        </w:rPr>
        <w:t>[34</w:t>
      </w:r>
      <w:r w:rsidR="00B61B57" w:rsidRPr="00B61B57">
        <w:rPr>
          <w:rFonts w:ascii="Calibri" w:hAnsi="Calibri" w:cs="Calibri"/>
          <w:sz w:val="22"/>
          <w:szCs w:val="22"/>
        </w:rPr>
        <w:t xml:space="preserve">] FAO. (2025). Gateway to dairy production and products. </w:t>
      </w:r>
      <w:hyperlink r:id="rId23" w:history="1">
        <w:r w:rsidR="00B61B57" w:rsidRPr="00B61B57">
          <w:rPr>
            <w:rFonts w:ascii="Calibri" w:hAnsi="Calibri" w:cs="Calibri"/>
            <w:sz w:val="22"/>
            <w:szCs w:val="22"/>
            <w:u w:val="single"/>
          </w:rPr>
          <w:t>https://www.fao.org/dairy-production-products/production/feed-resources/en/</w:t>
        </w:r>
      </w:hyperlink>
      <w:r w:rsidR="00B61B57" w:rsidRPr="00B61B57">
        <w:rPr>
          <w:rFonts w:ascii="Calibri" w:hAnsi="Calibri" w:cs="Calibri"/>
          <w:sz w:val="22"/>
          <w:szCs w:val="22"/>
        </w:rPr>
        <w:t>.</w:t>
      </w:r>
    </w:p>
    <w:p w14:paraId="5538D563" w14:textId="77777777" w:rsidR="00B61B57" w:rsidRPr="00B61B57" w:rsidRDefault="00747B02" w:rsidP="00B61B57">
      <w:pPr>
        <w:spacing w:after="100" w:afterAutospacing="1" w:line="360" w:lineRule="auto"/>
        <w:ind w:left="720" w:right="34" w:hanging="720"/>
        <w:jc w:val="both"/>
        <w:rPr>
          <w:rFonts w:ascii="Calibri" w:hAnsi="Calibri" w:cs="Calibri"/>
          <w:sz w:val="22"/>
          <w:szCs w:val="22"/>
        </w:rPr>
      </w:pPr>
      <w:r>
        <w:rPr>
          <w:rFonts w:ascii="Calibri" w:hAnsi="Calibri" w:cs="Calibri"/>
          <w:sz w:val="22"/>
          <w:szCs w:val="22"/>
        </w:rPr>
        <w:t>[35</w:t>
      </w:r>
      <w:r w:rsidR="00B61B57" w:rsidRPr="00B61B57">
        <w:rPr>
          <w:rFonts w:ascii="Calibri" w:hAnsi="Calibri" w:cs="Calibri"/>
          <w:sz w:val="22"/>
          <w:szCs w:val="22"/>
        </w:rPr>
        <w:t xml:space="preserve">] Tim, A.M, Kim, S., Alex, V. C., Priscilla, R. E., Eduardo, E., de Souza, F., and Gabriel, R. (2020). Nutrition, feeding and management of beef cattle in intensive and extensive production systems. Animal Agriculture Sustainability, Challenges and Innovations. </w:t>
      </w:r>
      <w:hyperlink r:id="rId24" w:history="1">
        <w:r w:rsidR="00B61B57" w:rsidRPr="00B61B57">
          <w:rPr>
            <w:rFonts w:ascii="Calibri" w:hAnsi="Calibri" w:cs="Calibri"/>
            <w:sz w:val="22"/>
            <w:szCs w:val="22"/>
            <w:u w:val="single"/>
          </w:rPr>
          <w:t>https://www.sciencedirect.com/science/article/abs/pii/B9780128170526000057</w:t>
        </w:r>
      </w:hyperlink>
      <w:r w:rsidR="00B61B57" w:rsidRPr="00B61B57">
        <w:rPr>
          <w:rFonts w:ascii="Calibri" w:hAnsi="Calibri" w:cs="Calibri"/>
          <w:sz w:val="22"/>
          <w:szCs w:val="22"/>
        </w:rPr>
        <w:t>.</w:t>
      </w:r>
    </w:p>
    <w:p w14:paraId="005F1BBF"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sz w:val="22"/>
          <w:szCs w:val="22"/>
        </w:rPr>
        <w:t>[36</w:t>
      </w:r>
      <w:r w:rsidR="00B61B57" w:rsidRPr="00B61B57">
        <w:rPr>
          <w:rFonts w:ascii="Calibri" w:hAnsi="Calibri" w:cs="Calibri"/>
          <w:sz w:val="22"/>
          <w:szCs w:val="22"/>
        </w:rPr>
        <w:t>] Mukena, (2024). Dairy Farming Practices: Intensive, Semi-Intensive, and Extensive J.M. Moorby &amp; M.D. Fraser (2021). Review: New feeds and new feeding systems in intensive and semi intensive forage-fed ruminant livestock systems. Animal The international journal of animal biosciences. Animal 15 (2021) 100297. https://pdf.sciencedirectassets.com/778414/1-s2.0-S1751731121X00146/1-s2.0-S1751731121001403/main.pdf.</w:t>
      </w:r>
    </w:p>
    <w:p w14:paraId="5BB82DA0"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sz w:val="22"/>
          <w:szCs w:val="22"/>
        </w:rPr>
        <w:lastRenderedPageBreak/>
        <w:t>[37</w:t>
      </w:r>
      <w:r w:rsidR="00B61B57" w:rsidRPr="00B61B57">
        <w:rPr>
          <w:rFonts w:ascii="Calibri" w:hAnsi="Calibri" w:cs="Calibri"/>
          <w:sz w:val="22"/>
          <w:szCs w:val="22"/>
        </w:rPr>
        <w:t>] Moorby, J.M., and Fraser, M.D. (2021). Review: New feeds and new feeding systems in intensive and semi intensive forage-fed ruminant livestock systems. Animal The international journal of animal biosciences. Animal 15 (2021) 100297. https://pdf.sciencedirectassets.com/778414/1-s2.0-S1751731121X00146/1-s2.0-S1751731121001403/main.pdf.</w:t>
      </w:r>
    </w:p>
    <w:p w14:paraId="43BB38A8" w14:textId="77777777" w:rsidR="00B61B57" w:rsidRPr="00B61B57" w:rsidRDefault="00747B02" w:rsidP="00B61B57">
      <w:pPr>
        <w:spacing w:after="100" w:afterAutospacing="1" w:line="360" w:lineRule="auto"/>
        <w:ind w:left="720" w:right="34" w:hanging="720"/>
        <w:jc w:val="both"/>
        <w:rPr>
          <w:rFonts w:ascii="Calibri" w:hAnsi="Calibri" w:cs="Calibri"/>
          <w:sz w:val="22"/>
          <w:szCs w:val="22"/>
        </w:rPr>
      </w:pPr>
      <w:r>
        <w:rPr>
          <w:rFonts w:ascii="Calibri" w:hAnsi="Calibri" w:cs="Calibri"/>
          <w:sz w:val="22"/>
          <w:szCs w:val="22"/>
        </w:rPr>
        <w:t>[38</w:t>
      </w:r>
      <w:r w:rsidR="00B61B57" w:rsidRPr="00B61B57">
        <w:rPr>
          <w:rFonts w:ascii="Calibri" w:hAnsi="Calibri" w:cs="Calibri"/>
          <w:sz w:val="22"/>
          <w:szCs w:val="22"/>
        </w:rPr>
        <w:t>] Quintero H.E., and Roy, L.A. (2010). Practical feed management in semi-intensive systems for shrimp culture. March 2010.DOI: 10.1079/9781800629349.0016.</w:t>
      </w:r>
    </w:p>
    <w:p w14:paraId="00794B9E"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sz w:val="22"/>
          <w:szCs w:val="22"/>
        </w:rPr>
        <w:t>[39</w:t>
      </w:r>
      <w:r w:rsidR="00B61B57" w:rsidRPr="00B61B57">
        <w:rPr>
          <w:rFonts w:ascii="Calibri" w:hAnsi="Calibri" w:cs="Calibri"/>
          <w:sz w:val="22"/>
          <w:szCs w:val="22"/>
        </w:rPr>
        <w:t xml:space="preserve">] ISM </w:t>
      </w:r>
      <w:proofErr w:type="spellStart"/>
      <w:r w:rsidR="00B61B57" w:rsidRPr="00B61B57">
        <w:rPr>
          <w:rFonts w:ascii="Calibri" w:hAnsi="Calibri" w:cs="Calibri"/>
          <w:sz w:val="22"/>
          <w:szCs w:val="22"/>
        </w:rPr>
        <w:t>Agrifarms</w:t>
      </w:r>
      <w:proofErr w:type="spellEnd"/>
      <w:r w:rsidR="00B61B57" w:rsidRPr="00B61B57">
        <w:rPr>
          <w:rFonts w:ascii="Calibri" w:hAnsi="Calibri" w:cs="Calibri"/>
          <w:sz w:val="22"/>
          <w:szCs w:val="22"/>
        </w:rPr>
        <w:t>. (2023) Livestock &amp; Pasture Management. Understanding Different Livestock Farming Systems.</w:t>
      </w:r>
      <w:hyperlink r:id="rId25" w:history="1">
        <w:r w:rsidR="00B61B57" w:rsidRPr="00B61B57">
          <w:rPr>
            <w:rFonts w:ascii="Calibri" w:hAnsi="Calibri" w:cs="Calibri"/>
            <w:sz w:val="22"/>
            <w:szCs w:val="22"/>
            <w:u w:val="single"/>
          </w:rPr>
          <w:t>https://agriculture.institute/livestock-pasture-management/understanding-livestock-farming-systems</w:t>
        </w:r>
      </w:hyperlink>
      <w:r w:rsidR="00B61B57" w:rsidRPr="00B61B57">
        <w:rPr>
          <w:rFonts w:ascii="Calibri" w:hAnsi="Calibri" w:cs="Calibri"/>
          <w:sz w:val="22"/>
          <w:szCs w:val="22"/>
        </w:rPr>
        <w:t>.</w:t>
      </w:r>
    </w:p>
    <w:p w14:paraId="4856A3EC" w14:textId="77777777" w:rsidR="00B61B57" w:rsidRPr="00B61B57" w:rsidRDefault="00747B02" w:rsidP="00B61B57">
      <w:pPr>
        <w:spacing w:before="100" w:beforeAutospacing="1" w:after="100" w:afterAutospacing="1" w:line="360" w:lineRule="auto"/>
        <w:ind w:right="34"/>
        <w:jc w:val="both"/>
        <w:rPr>
          <w:rFonts w:ascii="Calibri" w:hAnsi="Calibri" w:cs="Calibri"/>
          <w:sz w:val="22"/>
          <w:szCs w:val="22"/>
        </w:rPr>
      </w:pPr>
      <w:r>
        <w:rPr>
          <w:rFonts w:ascii="Calibri" w:hAnsi="Calibri" w:cs="Calibri"/>
          <w:sz w:val="22"/>
          <w:szCs w:val="22"/>
        </w:rPr>
        <w:t>[40</w:t>
      </w:r>
      <w:r w:rsidR="00B61B57" w:rsidRPr="00B61B57">
        <w:rPr>
          <w:rFonts w:ascii="Calibri" w:hAnsi="Calibri" w:cs="Calibri"/>
          <w:sz w:val="22"/>
          <w:szCs w:val="22"/>
        </w:rPr>
        <w:t>] Anne, H., Claire Le Bras., and Jean-Pierre, T. (2018). Extensive livestock production.</w:t>
      </w:r>
      <w:hyperlink r:id="rId26" w:history="1">
        <w:r w:rsidR="00B61B57" w:rsidRPr="00B61B57">
          <w:rPr>
            <w:rFonts w:ascii="Calibri" w:hAnsi="Calibri" w:cs="Calibri"/>
            <w:i/>
            <w:iCs/>
            <w:sz w:val="22"/>
            <w:szCs w:val="22"/>
            <w:u w:val="single"/>
          </w:rPr>
          <w:t>https://dicoagroecologie.fr/en/dictionnaire/extensive-livestock-production/</w:t>
        </w:r>
      </w:hyperlink>
      <w:r w:rsidR="00B61B57" w:rsidRPr="00B61B57">
        <w:rPr>
          <w:rFonts w:ascii="Calibri" w:hAnsi="Calibri" w:cs="Calibri"/>
          <w:i/>
          <w:iCs/>
          <w:sz w:val="22"/>
          <w:szCs w:val="22"/>
        </w:rPr>
        <w:t>.</w:t>
      </w:r>
    </w:p>
    <w:p w14:paraId="3EDB5F11"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iCs/>
          <w:sz w:val="22"/>
          <w:szCs w:val="22"/>
          <w:shd w:val="clear" w:color="auto" w:fill="FFFFFF"/>
        </w:rPr>
      </w:pPr>
      <w:r>
        <w:rPr>
          <w:rFonts w:ascii="Calibri" w:hAnsi="Calibri" w:cs="Calibri"/>
          <w:sz w:val="22"/>
          <w:szCs w:val="22"/>
        </w:rPr>
        <w:t xml:space="preserve"> [41</w:t>
      </w:r>
      <w:r w:rsidR="00B61B57" w:rsidRPr="00B61B57">
        <w:rPr>
          <w:rFonts w:ascii="Calibri" w:hAnsi="Calibri" w:cs="Calibri"/>
          <w:sz w:val="22"/>
          <w:szCs w:val="22"/>
        </w:rPr>
        <w:t xml:space="preserve">] </w:t>
      </w:r>
      <w:r w:rsidR="00B61B57" w:rsidRPr="00B61B57">
        <w:rPr>
          <w:rFonts w:ascii="Calibri" w:hAnsi="Calibri" w:cs="Calibri"/>
          <w:iCs/>
          <w:sz w:val="22"/>
          <w:szCs w:val="22"/>
          <w:shd w:val="clear" w:color="auto" w:fill="FFFFFF"/>
        </w:rPr>
        <w:t xml:space="preserve">Lamella, O. (2022). Utilization of banana plant waste in animal feeding. Animal nutrition division, </w:t>
      </w:r>
      <w:proofErr w:type="spellStart"/>
      <w:r w:rsidR="00B61B57" w:rsidRPr="00B61B57">
        <w:rPr>
          <w:rFonts w:ascii="Calibri" w:hAnsi="Calibri" w:cs="Calibri"/>
          <w:iCs/>
          <w:sz w:val="22"/>
          <w:szCs w:val="22"/>
          <w:shd w:val="clear" w:color="auto" w:fill="FFFFFF"/>
        </w:rPr>
        <w:t>icar-ndri</w:t>
      </w:r>
      <w:proofErr w:type="spellEnd"/>
      <w:r w:rsidR="00B61B57" w:rsidRPr="00B61B57">
        <w:rPr>
          <w:rFonts w:ascii="Calibri" w:hAnsi="Calibri" w:cs="Calibri"/>
          <w:iCs/>
          <w:sz w:val="22"/>
          <w:szCs w:val="22"/>
          <w:shd w:val="clear" w:color="auto" w:fill="FFFFFF"/>
        </w:rPr>
        <w:t xml:space="preserve">, </w:t>
      </w:r>
      <w:proofErr w:type="spellStart"/>
      <w:r w:rsidR="00B61B57" w:rsidRPr="00B61B57">
        <w:rPr>
          <w:rFonts w:ascii="Calibri" w:hAnsi="Calibri" w:cs="Calibri"/>
          <w:iCs/>
          <w:sz w:val="22"/>
          <w:szCs w:val="22"/>
          <w:shd w:val="clear" w:color="auto" w:fill="FFFFFF"/>
        </w:rPr>
        <w:t>karnal</w:t>
      </w:r>
      <w:proofErr w:type="spellEnd"/>
      <w:r w:rsidR="00B61B57" w:rsidRPr="00B61B57">
        <w:rPr>
          <w:rFonts w:ascii="Calibri" w:hAnsi="Calibri" w:cs="Calibri"/>
          <w:iCs/>
          <w:sz w:val="22"/>
          <w:szCs w:val="22"/>
          <w:shd w:val="clear" w:color="auto" w:fill="FFFFFF"/>
        </w:rPr>
        <w:t xml:space="preserve">. </w:t>
      </w:r>
      <w:hyperlink r:id="rId27" w:history="1">
        <w:r w:rsidR="00B61B57" w:rsidRPr="00B61B57">
          <w:rPr>
            <w:rFonts w:ascii="Calibri" w:hAnsi="Calibri" w:cs="Calibri"/>
            <w:iCs/>
            <w:color w:val="0563C1"/>
            <w:sz w:val="22"/>
            <w:szCs w:val="22"/>
            <w:u w:val="single"/>
            <w:shd w:val="clear" w:color="auto" w:fill="FFFFFF"/>
          </w:rPr>
          <w:t>https://www.pashudhanpraharee.com/utilization-of-banana-plant-waste-in-animal-feeding</w:t>
        </w:r>
      </w:hyperlink>
      <w:r w:rsidR="00B61B57" w:rsidRPr="00B61B57">
        <w:rPr>
          <w:rFonts w:ascii="Calibri" w:hAnsi="Calibri" w:cs="Calibri"/>
          <w:iCs/>
          <w:sz w:val="22"/>
          <w:szCs w:val="22"/>
          <w:shd w:val="clear" w:color="auto" w:fill="FFFFFF"/>
        </w:rPr>
        <w:t>.</w:t>
      </w:r>
    </w:p>
    <w:p w14:paraId="00DAD550"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iCs/>
          <w:sz w:val="22"/>
          <w:szCs w:val="22"/>
          <w:shd w:val="clear" w:color="auto" w:fill="FFFFFF"/>
        </w:rPr>
        <w:t>[42</w:t>
      </w:r>
      <w:r w:rsidR="00B61B57" w:rsidRPr="00B61B57">
        <w:rPr>
          <w:rFonts w:ascii="Calibri" w:hAnsi="Calibri" w:cs="Calibri"/>
          <w:iCs/>
          <w:sz w:val="22"/>
          <w:szCs w:val="22"/>
          <w:shd w:val="clear" w:color="auto" w:fill="FFFFFF"/>
        </w:rPr>
        <w:t>]</w:t>
      </w:r>
      <w:r w:rsidR="00B61B57" w:rsidRPr="00B61B57">
        <w:rPr>
          <w:rFonts w:ascii="Calibri" w:hAnsi="Calibri" w:cs="Calibri"/>
          <w:sz w:val="22"/>
          <w:szCs w:val="22"/>
        </w:rPr>
        <w:t xml:space="preserve"> Cherryl, D.M., Paramesha, S.C., Shwetha, H.S., Bharat, B.M., and Sushant, H.  (2025). Ensiled sugarcane byproducts: A sustainable solution to livestock feeding. International Journal of Veterinary Sciences and Animal Husbandry 2025; SP-10(6): 34-38.DOI: </w:t>
      </w:r>
      <w:hyperlink r:id="rId28" w:history="1">
        <w:r w:rsidR="00B61B57" w:rsidRPr="00B61B57">
          <w:rPr>
            <w:rFonts w:ascii="Calibri" w:hAnsi="Calibri" w:cs="Calibri"/>
            <w:sz w:val="22"/>
            <w:szCs w:val="22"/>
            <w:u w:val="single"/>
          </w:rPr>
          <w:t>https://www.doi.org/10.22271/veterinary.2025.v10.i6Sa.2353</w:t>
        </w:r>
      </w:hyperlink>
      <w:r w:rsidR="00B61B57" w:rsidRPr="00B61B57">
        <w:rPr>
          <w:rFonts w:ascii="Calibri" w:hAnsi="Calibri" w:cs="Calibri"/>
          <w:sz w:val="22"/>
          <w:szCs w:val="22"/>
        </w:rPr>
        <w:t>.</w:t>
      </w:r>
    </w:p>
    <w:p w14:paraId="66361223" w14:textId="77777777" w:rsidR="00B61B57" w:rsidRPr="00B61B57" w:rsidRDefault="00747B02" w:rsidP="00B61B57">
      <w:pPr>
        <w:spacing w:before="100" w:beforeAutospacing="1" w:after="100" w:afterAutospacing="1" w:line="360" w:lineRule="auto"/>
        <w:ind w:left="720" w:right="34" w:hanging="720"/>
        <w:jc w:val="both"/>
        <w:rPr>
          <w:rFonts w:ascii="Calibri" w:eastAsia="Calibri" w:hAnsi="Calibri" w:cs="Calibri"/>
          <w:sz w:val="22"/>
          <w:szCs w:val="22"/>
        </w:rPr>
      </w:pPr>
      <w:r>
        <w:rPr>
          <w:rFonts w:ascii="Calibri" w:hAnsi="Calibri" w:cs="Calibri"/>
          <w:iCs/>
          <w:sz w:val="22"/>
          <w:szCs w:val="22"/>
        </w:rPr>
        <w:t>[43</w:t>
      </w:r>
      <w:r w:rsidR="00B61B57" w:rsidRPr="00B61B57">
        <w:rPr>
          <w:rFonts w:ascii="Calibri" w:hAnsi="Calibri" w:cs="Calibri"/>
          <w:iCs/>
          <w:sz w:val="22"/>
          <w:szCs w:val="22"/>
        </w:rPr>
        <w:t>]</w:t>
      </w:r>
      <w:r w:rsidR="00B61B57" w:rsidRPr="00B61B57">
        <w:rPr>
          <w:rFonts w:ascii="Calibri" w:eastAsia="Calibri" w:hAnsi="Calibri" w:cs="Calibri"/>
          <w:sz w:val="22"/>
          <w:szCs w:val="22"/>
        </w:rPr>
        <w:t xml:space="preserve"> Kaur, J., Goyal, M., Lamba, J.S., and Agrawal, R.K. (2022). Sugarcane tops and additives influence nutritional quality and fermentation characteristics of mixed silage prepared with rice straw. Range Management and Agroforestry. 2022; 43(2):309-316.</w:t>
      </w:r>
    </w:p>
    <w:p w14:paraId="4362ABC5" w14:textId="77777777" w:rsidR="00B61B57" w:rsidRPr="00B61B57" w:rsidRDefault="00747B02" w:rsidP="00B61B57">
      <w:pPr>
        <w:spacing w:before="100" w:beforeAutospacing="1" w:after="100" w:afterAutospacing="1" w:line="360" w:lineRule="auto"/>
        <w:ind w:left="720" w:right="34" w:hanging="720"/>
        <w:jc w:val="both"/>
        <w:rPr>
          <w:rFonts w:ascii="Calibri" w:eastAsia="Calibri" w:hAnsi="Calibri" w:cs="Calibri"/>
          <w:sz w:val="22"/>
          <w:szCs w:val="22"/>
        </w:rPr>
      </w:pPr>
      <w:r>
        <w:rPr>
          <w:rFonts w:ascii="Calibri" w:hAnsi="Calibri" w:cs="Calibri"/>
          <w:iCs/>
          <w:sz w:val="22"/>
          <w:szCs w:val="22"/>
        </w:rPr>
        <w:t>[44</w:t>
      </w:r>
      <w:r w:rsidR="00B61B57" w:rsidRPr="00B61B57">
        <w:rPr>
          <w:rFonts w:ascii="Calibri" w:hAnsi="Calibri" w:cs="Calibri"/>
          <w:iCs/>
          <w:sz w:val="22"/>
          <w:szCs w:val="22"/>
        </w:rPr>
        <w:t>]</w:t>
      </w:r>
      <w:r w:rsidR="00B61B57" w:rsidRPr="00B61B57">
        <w:rPr>
          <w:rFonts w:ascii="Calibri" w:eastAsia="Calibri" w:hAnsi="Calibri" w:cs="Calibri"/>
          <w:sz w:val="22"/>
          <w:szCs w:val="22"/>
        </w:rPr>
        <w:t xml:space="preserve"> </w:t>
      </w:r>
      <w:proofErr w:type="spellStart"/>
      <w:r w:rsidR="00B61B57" w:rsidRPr="00B61B57">
        <w:rPr>
          <w:rFonts w:ascii="Calibri" w:eastAsia="Calibri" w:hAnsi="Calibri" w:cs="Calibri"/>
          <w:sz w:val="22"/>
          <w:szCs w:val="22"/>
        </w:rPr>
        <w:t>Bodare</w:t>
      </w:r>
      <w:proofErr w:type="spellEnd"/>
      <w:r w:rsidR="00B61B57" w:rsidRPr="00B61B57">
        <w:rPr>
          <w:rFonts w:ascii="Calibri" w:eastAsia="Calibri" w:hAnsi="Calibri" w:cs="Calibri"/>
          <w:sz w:val="22"/>
          <w:szCs w:val="22"/>
        </w:rPr>
        <w:t xml:space="preserve">, P.A., </w:t>
      </w:r>
      <w:proofErr w:type="spellStart"/>
      <w:r w:rsidR="00B61B57" w:rsidRPr="00B61B57">
        <w:rPr>
          <w:rFonts w:ascii="Calibri" w:eastAsia="Calibri" w:hAnsi="Calibri" w:cs="Calibri"/>
          <w:sz w:val="22"/>
          <w:szCs w:val="22"/>
        </w:rPr>
        <w:t>Khanvilkar</w:t>
      </w:r>
      <w:proofErr w:type="spellEnd"/>
      <w:r w:rsidR="00B61B57" w:rsidRPr="00B61B57">
        <w:rPr>
          <w:rFonts w:ascii="Calibri" w:eastAsia="Calibri" w:hAnsi="Calibri" w:cs="Calibri"/>
          <w:sz w:val="22"/>
          <w:szCs w:val="22"/>
        </w:rPr>
        <w:t xml:space="preserve">, A.V., Bhalerao, S.M., Hande, S.T., Doiphode, A.Y., and Rangnekar, M.N. (2020). Effect of different combinations of urea-treated sugarcane </w:t>
      </w:r>
      <w:r w:rsidR="00B61B57" w:rsidRPr="00B61B57">
        <w:rPr>
          <w:rFonts w:ascii="Calibri" w:eastAsia="Calibri" w:hAnsi="Calibri" w:cs="Calibri"/>
          <w:sz w:val="22"/>
          <w:szCs w:val="22"/>
        </w:rPr>
        <w:lastRenderedPageBreak/>
        <w:t>top silage on its oxalate content and blood mineral profile in Murrah buffaloes. Haryana Vet. 2020; 59(2):189-191.</w:t>
      </w:r>
    </w:p>
    <w:p w14:paraId="3B648ED1" w14:textId="77777777" w:rsidR="00B61B57" w:rsidRPr="00B61B57" w:rsidRDefault="00747B02" w:rsidP="00B61B57">
      <w:pPr>
        <w:spacing w:before="100" w:beforeAutospacing="1" w:after="100" w:afterAutospacing="1" w:line="360" w:lineRule="auto"/>
        <w:ind w:left="720" w:right="34" w:hanging="720"/>
        <w:jc w:val="both"/>
        <w:rPr>
          <w:rFonts w:ascii="Calibri" w:eastAsia="Calibri" w:hAnsi="Calibri" w:cs="Calibri"/>
          <w:sz w:val="22"/>
          <w:szCs w:val="22"/>
        </w:rPr>
      </w:pPr>
      <w:r>
        <w:rPr>
          <w:rFonts w:ascii="Calibri" w:hAnsi="Calibri" w:cs="Calibri"/>
          <w:iCs/>
          <w:sz w:val="22"/>
          <w:szCs w:val="22"/>
        </w:rPr>
        <w:t>[45</w:t>
      </w:r>
      <w:r w:rsidR="00B61B57" w:rsidRPr="00B61B57">
        <w:rPr>
          <w:rFonts w:ascii="Calibri" w:hAnsi="Calibri" w:cs="Calibri"/>
          <w:iCs/>
          <w:sz w:val="22"/>
          <w:szCs w:val="22"/>
        </w:rPr>
        <w:t>]</w:t>
      </w:r>
      <w:r w:rsidR="00B61B57" w:rsidRPr="00B61B57">
        <w:rPr>
          <w:rFonts w:ascii="Calibri" w:eastAsia="Calibri" w:hAnsi="Calibri" w:cs="Calibri"/>
          <w:sz w:val="22"/>
          <w:szCs w:val="22"/>
        </w:rPr>
        <w:t xml:space="preserve"> Begam, A., Das, K.S., Dutta, S., Ghosh, S., and Mondal, S.K. (2024). </w:t>
      </w:r>
      <w:r w:rsidR="00B61B57" w:rsidRPr="00B61B57">
        <w:rPr>
          <w:rFonts w:ascii="Calibri" w:hAnsi="Calibri" w:cs="Calibri"/>
          <w:sz w:val="22"/>
          <w:szCs w:val="22"/>
        </w:rPr>
        <w:t>Fodder production - Importance in Dairy Farming and its Scope in Eastern India.</w:t>
      </w:r>
      <w:r w:rsidR="00B61B57" w:rsidRPr="00B61B57">
        <w:rPr>
          <w:rFonts w:ascii="Calibri" w:eastAsia="Calibri" w:hAnsi="Calibri" w:cs="Calibri"/>
          <w:sz w:val="22"/>
          <w:szCs w:val="22"/>
        </w:rPr>
        <w:t xml:space="preserve"> Agro Science Today. Volume 5 Issue 3 Page: 0803 – 0810. </w:t>
      </w:r>
      <w:r w:rsidR="00B61B57" w:rsidRPr="00B61B57">
        <w:rPr>
          <w:rFonts w:ascii="Calibri" w:hAnsi="Calibri" w:cs="Calibri"/>
          <w:sz w:val="22"/>
          <w:szCs w:val="22"/>
        </w:rPr>
        <w:t>https://www.researchgate.net/publication/379511157_Fodder_production_-Importance_in_Dairy_Farming_and_its_Scope_in_Eastern_India_AgroScience_Today.</w:t>
      </w:r>
    </w:p>
    <w:p w14:paraId="1BC7B122" w14:textId="77777777" w:rsidR="00B61B57"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iCs/>
          <w:sz w:val="22"/>
          <w:szCs w:val="22"/>
        </w:rPr>
        <w:t>[46</w:t>
      </w:r>
      <w:r w:rsidR="00B61B57" w:rsidRPr="00B61B57">
        <w:rPr>
          <w:rFonts w:ascii="Calibri" w:hAnsi="Calibri" w:cs="Calibri"/>
          <w:iCs/>
          <w:sz w:val="22"/>
          <w:szCs w:val="22"/>
        </w:rPr>
        <w:t>]</w:t>
      </w:r>
      <w:r w:rsidR="00B61B57" w:rsidRPr="00B61B57">
        <w:rPr>
          <w:rFonts w:ascii="Calibri" w:hAnsi="Calibri" w:cs="Calibri"/>
          <w:sz w:val="22"/>
          <w:szCs w:val="22"/>
        </w:rPr>
        <w:t xml:space="preserve"> </w:t>
      </w:r>
      <w:proofErr w:type="spellStart"/>
      <w:r w:rsidR="00B61B57" w:rsidRPr="00B61B57">
        <w:rPr>
          <w:rFonts w:ascii="Calibri" w:hAnsi="Calibri" w:cs="Calibri"/>
          <w:sz w:val="22"/>
          <w:szCs w:val="22"/>
        </w:rPr>
        <w:t>Smsmartech</w:t>
      </w:r>
      <w:proofErr w:type="spellEnd"/>
      <w:r w:rsidR="00B61B57" w:rsidRPr="00B61B57">
        <w:rPr>
          <w:rFonts w:ascii="Calibri" w:hAnsi="Calibri" w:cs="Calibri"/>
          <w:sz w:val="22"/>
          <w:szCs w:val="22"/>
        </w:rPr>
        <w:t xml:space="preserve">. (2024). The Importance of Cow Feeding in Dairy Production.7901 4th St N STE 300 - St. Petersburg, FL 33702 - Pinellas Country FL </w:t>
      </w:r>
      <w:hyperlink r:id="rId29" w:history="1">
        <w:r w:rsidR="00B61B57" w:rsidRPr="00B61B57">
          <w:rPr>
            <w:rFonts w:ascii="Calibri" w:hAnsi="Calibri" w:cs="Calibri"/>
            <w:sz w:val="22"/>
            <w:szCs w:val="22"/>
            <w:u w:val="single"/>
          </w:rPr>
          <w:t>https://smsmartech.com/the-importance-of-cow-feeding-in-dairy-production/</w:t>
        </w:r>
      </w:hyperlink>
    </w:p>
    <w:p w14:paraId="56E32A96" w14:textId="77777777" w:rsidR="00790ADA" w:rsidRPr="00B61B57" w:rsidRDefault="00747B02" w:rsidP="00B61B57">
      <w:pPr>
        <w:spacing w:before="100" w:beforeAutospacing="1" w:after="100" w:afterAutospacing="1" w:line="360" w:lineRule="auto"/>
        <w:ind w:left="720" w:right="34" w:hanging="720"/>
        <w:jc w:val="both"/>
        <w:rPr>
          <w:rFonts w:ascii="Calibri" w:hAnsi="Calibri" w:cs="Calibri"/>
          <w:sz w:val="22"/>
          <w:szCs w:val="22"/>
        </w:rPr>
      </w:pPr>
      <w:r>
        <w:rPr>
          <w:rFonts w:ascii="Calibri" w:hAnsi="Calibri" w:cs="Calibri"/>
          <w:iCs/>
          <w:sz w:val="22"/>
          <w:szCs w:val="22"/>
        </w:rPr>
        <w:t>[47</w:t>
      </w:r>
      <w:r w:rsidR="00B61B57" w:rsidRPr="00B61B57">
        <w:rPr>
          <w:rFonts w:ascii="Calibri" w:hAnsi="Calibri" w:cs="Calibri"/>
          <w:iCs/>
          <w:sz w:val="22"/>
          <w:szCs w:val="22"/>
        </w:rPr>
        <w:t>]</w:t>
      </w:r>
      <w:r w:rsidR="00B61B57" w:rsidRPr="00B61B57">
        <w:rPr>
          <w:rFonts w:ascii="Calibri" w:hAnsi="Calibri" w:cs="Calibri"/>
          <w:sz w:val="22"/>
          <w:szCs w:val="22"/>
        </w:rPr>
        <w:t xml:space="preserve"> Delmer. (2025). Quality Cow Feeding and Milk Production: A Guide to Maximizing Yield and Health </w:t>
      </w:r>
      <w:hyperlink r:id="rId30" w:history="1">
        <w:r w:rsidR="00B61B57" w:rsidRPr="00B61B57">
          <w:rPr>
            <w:rFonts w:ascii="Calibri" w:hAnsi="Calibri" w:cs="Calibri"/>
            <w:sz w:val="22"/>
            <w:szCs w:val="22"/>
            <w:u w:val="single"/>
          </w:rPr>
          <w:t>https://delmergroup.com/blogs/news/quality-cow-feeding-and-milk-production-a-guide-to-maximizing-yield-and-health</w:t>
        </w:r>
      </w:hyperlink>
      <w:r w:rsidR="00B61B57" w:rsidRPr="00B61B57">
        <w:rPr>
          <w:rFonts w:ascii="Calibri" w:hAnsi="Calibri" w:cs="Calibri"/>
          <w:sz w:val="22"/>
          <w:szCs w:val="22"/>
        </w:rPr>
        <w:t>.</w:t>
      </w:r>
    </w:p>
    <w:p w14:paraId="63E59009" w14:textId="77777777" w:rsidR="004D4277" w:rsidRPr="00B61B57" w:rsidRDefault="004D4277" w:rsidP="00B61B57">
      <w:pPr>
        <w:pStyle w:val="Body"/>
        <w:spacing w:after="0"/>
        <w:sectPr w:rsidR="004D4277" w:rsidRPr="00B61B57" w:rsidSect="00935672">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78D39769" w14:textId="77777777" w:rsidR="00B01FCD" w:rsidRPr="00FB3A86" w:rsidRDefault="00B01FCD" w:rsidP="00441B6F">
      <w:pPr>
        <w:pStyle w:val="Appendix"/>
        <w:spacing w:after="0"/>
        <w:jc w:val="both"/>
        <w:rPr>
          <w:rFonts w:ascii="Arial" w:hAnsi="Arial" w:cs="Arial"/>
          <w:b w:val="0"/>
        </w:rPr>
      </w:pPr>
    </w:p>
    <w:sectPr w:rsidR="00B01FCD" w:rsidRPr="00FB3A86" w:rsidSect="009356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5FC6C" w14:textId="77777777" w:rsidR="006708C7" w:rsidRDefault="006708C7" w:rsidP="00C37E61">
      <w:r>
        <w:separator/>
      </w:r>
    </w:p>
  </w:endnote>
  <w:endnote w:type="continuationSeparator" w:id="0">
    <w:p w14:paraId="6E390FEA" w14:textId="77777777" w:rsidR="006708C7" w:rsidRDefault="006708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0C75" w14:textId="77777777" w:rsidR="00935672" w:rsidRDefault="00935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A511" w14:textId="77777777" w:rsidR="00935672" w:rsidRDefault="00935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9846" w14:textId="61A4FB87" w:rsidR="00386983" w:rsidRPr="00F20FD1" w:rsidRDefault="00386983" w:rsidP="00F20FD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1454" w14:textId="77777777" w:rsidR="00386983" w:rsidRPr="00C37E61" w:rsidRDefault="0038698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A3940" w14:textId="77777777" w:rsidR="006708C7" w:rsidRDefault="006708C7" w:rsidP="00C37E61">
      <w:r>
        <w:separator/>
      </w:r>
    </w:p>
  </w:footnote>
  <w:footnote w:type="continuationSeparator" w:id="0">
    <w:p w14:paraId="661B28FA" w14:textId="77777777" w:rsidR="006708C7" w:rsidRDefault="006708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D325" w14:textId="1FC5AD66" w:rsidR="00935672" w:rsidRDefault="00935672">
    <w:pPr>
      <w:pStyle w:val="Header"/>
    </w:pPr>
    <w:r>
      <w:rPr>
        <w:noProof/>
      </w:rPr>
      <w:pict w14:anchorId="2EC39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D5A1" w14:textId="7EADE698" w:rsidR="00935672" w:rsidRDefault="00935672">
    <w:pPr>
      <w:pStyle w:val="Header"/>
    </w:pPr>
    <w:r>
      <w:rPr>
        <w:noProof/>
      </w:rPr>
      <w:pict w14:anchorId="5340F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CB94" w14:textId="634B8CE6" w:rsidR="00386983" w:rsidRPr="00296529" w:rsidRDefault="00935672" w:rsidP="00296529">
    <w:pPr>
      <w:ind w:left="2160"/>
      <w:jc w:val="center"/>
      <w:rPr>
        <w:rFonts w:ascii="Times New Roman" w:eastAsia="Calibri" w:hAnsi="Times New Roman"/>
        <w:i/>
        <w:sz w:val="18"/>
        <w:szCs w:val="22"/>
      </w:rPr>
    </w:pPr>
    <w:r>
      <w:rPr>
        <w:noProof/>
      </w:rPr>
      <w:pict w14:anchorId="19155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BBF821" w14:textId="77777777" w:rsidR="00386983" w:rsidRPr="00296529" w:rsidRDefault="0038698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A2B047E" w14:textId="77777777" w:rsidR="00386983" w:rsidRPr="00296529" w:rsidRDefault="0038698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585561" w14:textId="77777777" w:rsidR="00386983" w:rsidRPr="00296529" w:rsidRDefault="0038698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D02A87" w14:textId="77777777" w:rsidR="00386983" w:rsidRDefault="0038698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FC510A" w14:textId="77777777" w:rsidR="00386983" w:rsidRDefault="0038698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BDB7DD" w14:textId="77777777" w:rsidR="00386983" w:rsidRDefault="0038698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F4C18" w14:textId="1006EE7B" w:rsidR="00935672" w:rsidRDefault="00935672">
    <w:pPr>
      <w:pStyle w:val="Header"/>
    </w:pPr>
    <w:r>
      <w:rPr>
        <w:noProof/>
      </w:rPr>
      <w:pict w14:anchorId="1126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DE922" w14:textId="7F8F5C07" w:rsidR="00935672" w:rsidRDefault="00935672">
    <w:pPr>
      <w:pStyle w:val="Header"/>
    </w:pPr>
    <w:r>
      <w:rPr>
        <w:noProof/>
      </w:rPr>
      <w:pict w14:anchorId="45EF1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9658" w14:textId="779B7749" w:rsidR="00935672" w:rsidRDefault="00935672">
    <w:pPr>
      <w:pStyle w:val="Header"/>
    </w:pPr>
    <w:r>
      <w:rPr>
        <w:noProof/>
      </w:rPr>
      <w:pict w14:anchorId="6FED2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84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78CE"/>
    <w:rsid w:val="000837E9"/>
    <w:rsid w:val="000A47FA"/>
    <w:rsid w:val="000A65D3"/>
    <w:rsid w:val="000B1E33"/>
    <w:rsid w:val="000D4B2B"/>
    <w:rsid w:val="000D689F"/>
    <w:rsid w:val="000E7B7B"/>
    <w:rsid w:val="000E7D62"/>
    <w:rsid w:val="00103357"/>
    <w:rsid w:val="00122327"/>
    <w:rsid w:val="00123C9F"/>
    <w:rsid w:val="00126190"/>
    <w:rsid w:val="00130F17"/>
    <w:rsid w:val="001320BF"/>
    <w:rsid w:val="001320FA"/>
    <w:rsid w:val="001631A8"/>
    <w:rsid w:val="00163BC4"/>
    <w:rsid w:val="00171BF5"/>
    <w:rsid w:val="00191062"/>
    <w:rsid w:val="00192B72"/>
    <w:rsid w:val="00196E8D"/>
    <w:rsid w:val="001A29D8"/>
    <w:rsid w:val="001A5CAA"/>
    <w:rsid w:val="001B0427"/>
    <w:rsid w:val="001D2B46"/>
    <w:rsid w:val="001D3A51"/>
    <w:rsid w:val="001E10D2"/>
    <w:rsid w:val="001E25B4"/>
    <w:rsid w:val="001E44FE"/>
    <w:rsid w:val="001E64FC"/>
    <w:rsid w:val="00200595"/>
    <w:rsid w:val="00204835"/>
    <w:rsid w:val="00231920"/>
    <w:rsid w:val="0023195C"/>
    <w:rsid w:val="0024282C"/>
    <w:rsid w:val="002460DC"/>
    <w:rsid w:val="00250985"/>
    <w:rsid w:val="002556F6"/>
    <w:rsid w:val="002716F6"/>
    <w:rsid w:val="00275E3C"/>
    <w:rsid w:val="00283105"/>
    <w:rsid w:val="00283AF1"/>
    <w:rsid w:val="00284C4C"/>
    <w:rsid w:val="00287E68"/>
    <w:rsid w:val="00296529"/>
    <w:rsid w:val="002A35DF"/>
    <w:rsid w:val="002A5E40"/>
    <w:rsid w:val="002B27FB"/>
    <w:rsid w:val="002B685A"/>
    <w:rsid w:val="002C2873"/>
    <w:rsid w:val="002C57D2"/>
    <w:rsid w:val="002D6C02"/>
    <w:rsid w:val="002E0D56"/>
    <w:rsid w:val="002E6B7A"/>
    <w:rsid w:val="002F1027"/>
    <w:rsid w:val="002F55B4"/>
    <w:rsid w:val="00312DA0"/>
    <w:rsid w:val="00315186"/>
    <w:rsid w:val="0033343E"/>
    <w:rsid w:val="00337694"/>
    <w:rsid w:val="003512C2"/>
    <w:rsid w:val="00354093"/>
    <w:rsid w:val="00371FB6"/>
    <w:rsid w:val="003763C1"/>
    <w:rsid w:val="00376BBE"/>
    <w:rsid w:val="00386983"/>
    <w:rsid w:val="0039224F"/>
    <w:rsid w:val="003A43A4"/>
    <w:rsid w:val="003A7E18"/>
    <w:rsid w:val="003B08A3"/>
    <w:rsid w:val="003C4C86"/>
    <w:rsid w:val="003C6258"/>
    <w:rsid w:val="003E2904"/>
    <w:rsid w:val="003E5E23"/>
    <w:rsid w:val="00401927"/>
    <w:rsid w:val="0041027F"/>
    <w:rsid w:val="00412475"/>
    <w:rsid w:val="00423789"/>
    <w:rsid w:val="00437768"/>
    <w:rsid w:val="00440F43"/>
    <w:rsid w:val="00441B6F"/>
    <w:rsid w:val="00446221"/>
    <w:rsid w:val="00450E62"/>
    <w:rsid w:val="004539DB"/>
    <w:rsid w:val="0046181A"/>
    <w:rsid w:val="00471A80"/>
    <w:rsid w:val="0049146A"/>
    <w:rsid w:val="004C43A9"/>
    <w:rsid w:val="004D305E"/>
    <w:rsid w:val="004D4277"/>
    <w:rsid w:val="00502516"/>
    <w:rsid w:val="00503A18"/>
    <w:rsid w:val="00505F06"/>
    <w:rsid w:val="00506828"/>
    <w:rsid w:val="0053056E"/>
    <w:rsid w:val="00537A49"/>
    <w:rsid w:val="00545AF3"/>
    <w:rsid w:val="00554FDA"/>
    <w:rsid w:val="00564019"/>
    <w:rsid w:val="0056544B"/>
    <w:rsid w:val="005C784C"/>
    <w:rsid w:val="005D17F6"/>
    <w:rsid w:val="005E5539"/>
    <w:rsid w:val="005F3A40"/>
    <w:rsid w:val="00602BF5"/>
    <w:rsid w:val="0061266C"/>
    <w:rsid w:val="0061624D"/>
    <w:rsid w:val="00617FDD"/>
    <w:rsid w:val="00633614"/>
    <w:rsid w:val="00633F68"/>
    <w:rsid w:val="00635FEE"/>
    <w:rsid w:val="00636EB2"/>
    <w:rsid w:val="0063713D"/>
    <w:rsid w:val="006375B8"/>
    <w:rsid w:val="0066510A"/>
    <w:rsid w:val="006708C7"/>
    <w:rsid w:val="00673F9F"/>
    <w:rsid w:val="00677188"/>
    <w:rsid w:val="00677248"/>
    <w:rsid w:val="00686953"/>
    <w:rsid w:val="00687DEA"/>
    <w:rsid w:val="00687E67"/>
    <w:rsid w:val="006967F7"/>
    <w:rsid w:val="006A250C"/>
    <w:rsid w:val="006A5EB0"/>
    <w:rsid w:val="006B21D3"/>
    <w:rsid w:val="006B57D0"/>
    <w:rsid w:val="006D30FF"/>
    <w:rsid w:val="006D6940"/>
    <w:rsid w:val="006F11EC"/>
    <w:rsid w:val="0070082C"/>
    <w:rsid w:val="007036F3"/>
    <w:rsid w:val="00710908"/>
    <w:rsid w:val="00726F3D"/>
    <w:rsid w:val="007369E6"/>
    <w:rsid w:val="00746E59"/>
    <w:rsid w:val="00747B02"/>
    <w:rsid w:val="00754C9A"/>
    <w:rsid w:val="0075599A"/>
    <w:rsid w:val="00761D52"/>
    <w:rsid w:val="00774D6A"/>
    <w:rsid w:val="0077749E"/>
    <w:rsid w:val="007875E1"/>
    <w:rsid w:val="00790ADA"/>
    <w:rsid w:val="007C6AB3"/>
    <w:rsid w:val="007D2288"/>
    <w:rsid w:val="007D31A3"/>
    <w:rsid w:val="007E088F"/>
    <w:rsid w:val="007F7B32"/>
    <w:rsid w:val="00804BC2"/>
    <w:rsid w:val="0081431A"/>
    <w:rsid w:val="008157F2"/>
    <w:rsid w:val="0083216F"/>
    <w:rsid w:val="00850E26"/>
    <w:rsid w:val="0085575B"/>
    <w:rsid w:val="00860000"/>
    <w:rsid w:val="008636D8"/>
    <w:rsid w:val="00863BD3"/>
    <w:rsid w:val="008641ED"/>
    <w:rsid w:val="00866D66"/>
    <w:rsid w:val="008671C6"/>
    <w:rsid w:val="00875803"/>
    <w:rsid w:val="00885C30"/>
    <w:rsid w:val="008B459E"/>
    <w:rsid w:val="008E13AE"/>
    <w:rsid w:val="008E1506"/>
    <w:rsid w:val="008E710C"/>
    <w:rsid w:val="008F4325"/>
    <w:rsid w:val="008F69D6"/>
    <w:rsid w:val="00902823"/>
    <w:rsid w:val="00915CA6"/>
    <w:rsid w:val="009218F9"/>
    <w:rsid w:val="00927834"/>
    <w:rsid w:val="00935672"/>
    <w:rsid w:val="009500A6"/>
    <w:rsid w:val="00957C18"/>
    <w:rsid w:val="009659BA"/>
    <w:rsid w:val="00973F05"/>
    <w:rsid w:val="00983040"/>
    <w:rsid w:val="009A79A7"/>
    <w:rsid w:val="009B3FB9"/>
    <w:rsid w:val="009B7C36"/>
    <w:rsid w:val="009C2465"/>
    <w:rsid w:val="009D35A0"/>
    <w:rsid w:val="009D7EB7"/>
    <w:rsid w:val="009E048A"/>
    <w:rsid w:val="009E08E9"/>
    <w:rsid w:val="009E3DB9"/>
    <w:rsid w:val="009E6E35"/>
    <w:rsid w:val="009F0EDA"/>
    <w:rsid w:val="00A03B96"/>
    <w:rsid w:val="00A05B19"/>
    <w:rsid w:val="00A1134E"/>
    <w:rsid w:val="00A15D1A"/>
    <w:rsid w:val="00A24E7E"/>
    <w:rsid w:val="00A258C3"/>
    <w:rsid w:val="00A347C0"/>
    <w:rsid w:val="00A51431"/>
    <w:rsid w:val="00A539AD"/>
    <w:rsid w:val="00A94063"/>
    <w:rsid w:val="00A96B56"/>
    <w:rsid w:val="00AA6219"/>
    <w:rsid w:val="00AA74E0"/>
    <w:rsid w:val="00AB703F"/>
    <w:rsid w:val="00AC6BB8"/>
    <w:rsid w:val="00AE008F"/>
    <w:rsid w:val="00AE2F22"/>
    <w:rsid w:val="00B01FCD"/>
    <w:rsid w:val="00B1776C"/>
    <w:rsid w:val="00B24EA9"/>
    <w:rsid w:val="00B362E3"/>
    <w:rsid w:val="00B434EB"/>
    <w:rsid w:val="00B52583"/>
    <w:rsid w:val="00B52896"/>
    <w:rsid w:val="00B61B57"/>
    <w:rsid w:val="00B64D28"/>
    <w:rsid w:val="00B73C58"/>
    <w:rsid w:val="00B95236"/>
    <w:rsid w:val="00B96BD9"/>
    <w:rsid w:val="00BA1B01"/>
    <w:rsid w:val="00BA2641"/>
    <w:rsid w:val="00BB310C"/>
    <w:rsid w:val="00BB37AA"/>
    <w:rsid w:val="00BB3FD1"/>
    <w:rsid w:val="00BC53A0"/>
    <w:rsid w:val="00BD7730"/>
    <w:rsid w:val="00BE62AD"/>
    <w:rsid w:val="00BF121F"/>
    <w:rsid w:val="00BF1F80"/>
    <w:rsid w:val="00C05C87"/>
    <w:rsid w:val="00C166EF"/>
    <w:rsid w:val="00C17EB0"/>
    <w:rsid w:val="00C27F5F"/>
    <w:rsid w:val="00C30A0F"/>
    <w:rsid w:val="00C37E61"/>
    <w:rsid w:val="00C47467"/>
    <w:rsid w:val="00C70F1B"/>
    <w:rsid w:val="00C71A47"/>
    <w:rsid w:val="00C7464C"/>
    <w:rsid w:val="00C85588"/>
    <w:rsid w:val="00CD6755"/>
    <w:rsid w:val="00CD6856"/>
    <w:rsid w:val="00CE0089"/>
    <w:rsid w:val="00CE793C"/>
    <w:rsid w:val="00CF193C"/>
    <w:rsid w:val="00CF1DA8"/>
    <w:rsid w:val="00D173F1"/>
    <w:rsid w:val="00D26DD5"/>
    <w:rsid w:val="00D67678"/>
    <w:rsid w:val="00D74CB0"/>
    <w:rsid w:val="00D7552F"/>
    <w:rsid w:val="00D7680E"/>
    <w:rsid w:val="00D8295D"/>
    <w:rsid w:val="00DC2A65"/>
    <w:rsid w:val="00DE15F0"/>
    <w:rsid w:val="00DE5663"/>
    <w:rsid w:val="00DE78AA"/>
    <w:rsid w:val="00E053D0"/>
    <w:rsid w:val="00E1126D"/>
    <w:rsid w:val="00E15994"/>
    <w:rsid w:val="00E3114E"/>
    <w:rsid w:val="00E31A70"/>
    <w:rsid w:val="00E35B02"/>
    <w:rsid w:val="00E4480B"/>
    <w:rsid w:val="00E66496"/>
    <w:rsid w:val="00E66B35"/>
    <w:rsid w:val="00E66E10"/>
    <w:rsid w:val="00E7369B"/>
    <w:rsid w:val="00E769F6"/>
    <w:rsid w:val="00E8407C"/>
    <w:rsid w:val="00E84F3C"/>
    <w:rsid w:val="00E9573C"/>
    <w:rsid w:val="00EA012C"/>
    <w:rsid w:val="00EB491B"/>
    <w:rsid w:val="00EC6A55"/>
    <w:rsid w:val="00ED0288"/>
    <w:rsid w:val="00EE52CB"/>
    <w:rsid w:val="00EF581D"/>
    <w:rsid w:val="00EF7FD8"/>
    <w:rsid w:val="00F06F59"/>
    <w:rsid w:val="00F17988"/>
    <w:rsid w:val="00F20FD1"/>
    <w:rsid w:val="00F469F0"/>
    <w:rsid w:val="00F53273"/>
    <w:rsid w:val="00F56FAE"/>
    <w:rsid w:val="00F755E4"/>
    <w:rsid w:val="00F77D02"/>
    <w:rsid w:val="00FB3A86"/>
    <w:rsid w:val="00FD36C8"/>
    <w:rsid w:val="00FF206F"/>
    <w:rsid w:val="00FF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983C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EB4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4735903.2018.1440474" TargetMode="External"/><Relationship Id="rId26" Type="http://schemas.openxmlformats.org/officeDocument/2006/relationships/hyperlink" Target="https://dicoagroecologie.fr/en/dictionnaire/extensive-livestock-production/" TargetMode="External"/><Relationship Id="rId3" Type="http://schemas.openxmlformats.org/officeDocument/2006/relationships/styles" Target="styles.xml"/><Relationship Id="rId21" Type="http://schemas.openxmlformats.org/officeDocument/2006/relationships/hyperlink" Target="https://extension.umaine.edu/publications/7129e/"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optimilk.com.au" TargetMode="External"/><Relationship Id="rId25" Type="http://schemas.openxmlformats.org/officeDocument/2006/relationships/hyperlink" Target="https://agriculture.institute/livestock-pasture-management/understanding-livestock-farming-systems"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3390/dairy2040048" TargetMode="External"/><Relationship Id="rId20" Type="http://schemas.openxmlformats.org/officeDocument/2006/relationships/hyperlink" Target="https://www.researchgate.net/publication/333388401" TargetMode="External"/><Relationship Id="rId29" Type="http://schemas.openxmlformats.org/officeDocument/2006/relationships/hyperlink" Target="https://smsmartech.com/the-importance-of-cow-feeding-in-dairy-produ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ncedirect.com/science/article/abs/pii/B9780128170526000057"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55544/jrasb.2.4.26" TargetMode="External"/><Relationship Id="rId23" Type="http://schemas.openxmlformats.org/officeDocument/2006/relationships/hyperlink" Target="https://www.fao.org/dairy-production-products/production/feed-resources/en/" TargetMode="External"/><Relationship Id="rId28" Type="http://schemas.openxmlformats.org/officeDocument/2006/relationships/hyperlink" Target="https://www.doi.org/10.22271/veterinary.2025.v10.i6Sa.2353"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lrrd.org/lrrd17/6/kava17062.htm"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abi.org/cabreviews" TargetMode="External"/><Relationship Id="rId22" Type="http://schemas.openxmlformats.org/officeDocument/2006/relationships/hyperlink" Target="https://www.merckvetmanual.com/digestive-system/diseases-of-the-ruminant-forestomach/bloat-in-ruminants" TargetMode="External"/><Relationship Id="rId27" Type="http://schemas.openxmlformats.org/officeDocument/2006/relationships/hyperlink" Target="https://www.pashudhanpraharee.com/utilization-of-banana-plant-waste-in-animal-feeding" TargetMode="External"/><Relationship Id="rId30" Type="http://schemas.openxmlformats.org/officeDocument/2006/relationships/hyperlink" Target="https://delmergroup.com/blogs/news/quality-cow-feeding-and-milk-production-a-guide-to-maximizing-yield-and-health"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22902-45B2-42F1-AA46-373B33CE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TotalTime>
  <Pages>15</Pages>
  <Words>5798</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38775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332</cp:revision>
  <cp:lastPrinted>1999-07-06T11:00:00Z</cp:lastPrinted>
  <dcterms:created xsi:type="dcterms:W3CDTF">2025-08-09T16:31:00Z</dcterms:created>
  <dcterms:modified xsi:type="dcterms:W3CDTF">2025-08-26T10:51:00Z</dcterms:modified>
</cp:coreProperties>
</file>