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D01F3" w14:textId="77777777" w:rsidR="00B75870" w:rsidRPr="00516CF5" w:rsidRDefault="00B75870" w:rsidP="00D43DC4">
      <w:pPr>
        <w:rPr>
          <w:rFonts w:ascii="Arial" w:hAnsi="Arial" w:cs="Arial"/>
        </w:rPr>
      </w:pPr>
    </w:p>
    <w:p w14:paraId="3538A4DA" w14:textId="77777777" w:rsidR="00AF45D7" w:rsidRPr="00867B7C" w:rsidRDefault="00AF45D7" w:rsidP="00AF45D7">
      <w:pPr>
        <w:spacing w:line="360" w:lineRule="auto"/>
        <w:jc w:val="center"/>
        <w:rPr>
          <w:rFonts w:ascii="Arial" w:hAnsi="Arial" w:cs="Arial"/>
          <w:b/>
          <w:bCs/>
          <w:sz w:val="36"/>
          <w:szCs w:val="28"/>
        </w:rPr>
      </w:pPr>
      <w:bookmarkStart w:id="0" w:name="_Hlk145506070"/>
      <w:r w:rsidRPr="00867B7C">
        <w:rPr>
          <w:rFonts w:ascii="Arial" w:hAnsi="Arial" w:cs="Arial"/>
          <w:b/>
          <w:bCs/>
          <w:sz w:val="36"/>
          <w:szCs w:val="28"/>
        </w:rPr>
        <w:t>Quality parameters of protein enriched beverage mix</w:t>
      </w:r>
    </w:p>
    <w:p w14:paraId="20A33C37" w14:textId="77777777" w:rsidR="002F0F7C" w:rsidRDefault="002F0F7C" w:rsidP="00AF45D7">
      <w:pPr>
        <w:spacing w:line="360" w:lineRule="auto"/>
        <w:jc w:val="center"/>
        <w:rPr>
          <w:rFonts w:ascii="Arial" w:hAnsi="Arial" w:cs="Arial"/>
          <w:b/>
          <w:bCs/>
          <w:szCs w:val="24"/>
        </w:rPr>
      </w:pPr>
    </w:p>
    <w:p w14:paraId="73AA33D5" w14:textId="7802DB47" w:rsidR="00AF45D7" w:rsidRPr="00671717" w:rsidRDefault="00671717" w:rsidP="00AF45D7">
      <w:pPr>
        <w:spacing w:line="360" w:lineRule="auto"/>
        <w:jc w:val="center"/>
        <w:rPr>
          <w:rFonts w:ascii="Arial" w:hAnsi="Arial" w:cs="Arial"/>
          <w:b/>
          <w:bCs/>
          <w:szCs w:val="24"/>
        </w:rPr>
      </w:pPr>
      <w:r w:rsidRPr="00671717">
        <w:rPr>
          <w:rFonts w:ascii="Arial" w:hAnsi="Arial" w:cs="Arial"/>
          <w:b/>
          <w:bCs/>
          <w:szCs w:val="24"/>
        </w:rPr>
        <w:t>ABSTRACT</w:t>
      </w:r>
    </w:p>
    <w:p w14:paraId="639372BB" w14:textId="77777777" w:rsidR="00AF45D7" w:rsidRPr="00671717" w:rsidRDefault="00AF45D7" w:rsidP="00AF45D7">
      <w:pPr>
        <w:spacing w:line="360" w:lineRule="auto"/>
        <w:jc w:val="both"/>
        <w:rPr>
          <w:rFonts w:ascii="Arial" w:hAnsi="Arial" w:cs="Arial"/>
          <w:szCs w:val="24"/>
        </w:rPr>
      </w:pPr>
      <w:r w:rsidRPr="00671717">
        <w:rPr>
          <w:rFonts w:ascii="Arial" w:hAnsi="Arial" w:cs="Arial"/>
          <w:szCs w:val="24"/>
        </w:rPr>
        <w:t xml:space="preserve">The health or protein drink mix is a product containing vital nutrients designed to enhance protein levels. A nourishing protein beverage blend was created by incorporating cowpea protein isolate along with malted finger millet flour to elevate its nutritional value. The present investigation focused on development of protein beverage mix by incorporating cowpea protein isolate to enhance the protein quality parameters. The different variations of cowpea protein isolate are trailed with levels of 0, 7.5, 10, 12.5per cent. The performed investigation resulted that all samples (T0, T1, T2 and T3) were organoleptically acceptable. Formulation (T2) was found to gain higher score for sensory parameters (colour and appearance- 8.70, flavour- 8.30, taste- 8.20, consistency and overall acceptability- 8.40) with acceptability index of 93.89 per cent. Beverage being protein rich food, enriched with different </w:t>
      </w:r>
      <w:proofErr w:type="spellStart"/>
      <w:r w:rsidRPr="00671717">
        <w:rPr>
          <w:rFonts w:ascii="Arial" w:hAnsi="Arial" w:cs="Arial"/>
          <w:szCs w:val="24"/>
        </w:rPr>
        <w:t>flavors</w:t>
      </w:r>
      <w:proofErr w:type="spellEnd"/>
      <w:r w:rsidRPr="00671717">
        <w:rPr>
          <w:rFonts w:ascii="Arial" w:hAnsi="Arial" w:cs="Arial"/>
          <w:szCs w:val="24"/>
        </w:rPr>
        <w:t xml:space="preserve"> will most appetizing and provide best protein products for </w:t>
      </w:r>
      <w:proofErr w:type="gramStart"/>
      <w:r w:rsidRPr="00671717">
        <w:rPr>
          <w:rFonts w:ascii="Arial" w:hAnsi="Arial" w:cs="Arial"/>
          <w:szCs w:val="24"/>
        </w:rPr>
        <w:t>vegan based</w:t>
      </w:r>
      <w:proofErr w:type="gramEnd"/>
      <w:r w:rsidRPr="00671717">
        <w:rPr>
          <w:rFonts w:ascii="Arial" w:hAnsi="Arial" w:cs="Arial"/>
          <w:szCs w:val="24"/>
        </w:rPr>
        <w:t xml:space="preserve"> diet and replace animal based food products. The selected sample (T2) was found to have higher level of protein and in vitro protein digestibility (26g/100g and 90 % respectively). </w:t>
      </w:r>
    </w:p>
    <w:p w14:paraId="2AA54F9E" w14:textId="77777777" w:rsidR="00262CAC" w:rsidRPr="00671717" w:rsidRDefault="00AF45D7" w:rsidP="00AF45D7">
      <w:pPr>
        <w:spacing w:line="360" w:lineRule="auto"/>
        <w:jc w:val="both"/>
        <w:rPr>
          <w:rFonts w:ascii="Arial" w:hAnsi="Arial" w:cs="Arial"/>
          <w:szCs w:val="24"/>
        </w:rPr>
      </w:pPr>
      <w:r w:rsidRPr="00671717">
        <w:rPr>
          <w:rFonts w:ascii="Arial" w:hAnsi="Arial" w:cs="Arial"/>
          <w:szCs w:val="24"/>
        </w:rPr>
        <w:t>Key words: Cowpea protein isolate, in vitro protein digestibility, malt and organoleptic</w:t>
      </w:r>
    </w:p>
    <w:p w14:paraId="22EC3884" w14:textId="77777777" w:rsidR="00D43DC4" w:rsidRPr="00B153B2" w:rsidRDefault="00B153B2" w:rsidP="00B153B2">
      <w:pPr>
        <w:pStyle w:val="ListParagraph"/>
        <w:numPr>
          <w:ilvl w:val="0"/>
          <w:numId w:val="5"/>
        </w:numPr>
        <w:spacing w:line="360" w:lineRule="auto"/>
        <w:jc w:val="both"/>
        <w:rPr>
          <w:rFonts w:ascii="Arial" w:hAnsi="Arial" w:cs="Arial"/>
          <w:b/>
          <w:bCs/>
          <w:szCs w:val="24"/>
        </w:rPr>
      </w:pPr>
      <w:r w:rsidRPr="00B153B2">
        <w:rPr>
          <w:rFonts w:ascii="Arial" w:hAnsi="Arial" w:cs="Arial"/>
          <w:b/>
          <w:bCs/>
          <w:szCs w:val="24"/>
        </w:rPr>
        <w:t>INTRODUCTION</w:t>
      </w:r>
    </w:p>
    <w:p w14:paraId="5B40EACE" w14:textId="77777777" w:rsidR="00726F06" w:rsidRPr="00671717" w:rsidRDefault="00726F06"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 xml:space="preserve">Protein insufficiency is a significant concern globally, particularly in less developed and emerging nations such as India. Inadequacy of protein and energy consumption can result in various indications, including hindered physical and cognitive growth, elevated susceptibility to illnesses and infections, delayed recovery rate, decreased efficiency, and amplified mortality rates </w:t>
      </w:r>
      <w:r w:rsidR="00671717" w:rsidRPr="00671717">
        <w:rPr>
          <w:rFonts w:ascii="Arial" w:hAnsi="Arial" w:cs="Arial"/>
          <w:sz w:val="20"/>
          <w:szCs w:val="24"/>
        </w:rPr>
        <w:t>[1]</w:t>
      </w:r>
      <w:r w:rsidRPr="00671717">
        <w:rPr>
          <w:rFonts w:ascii="Arial" w:hAnsi="Arial" w:cs="Arial"/>
          <w:sz w:val="20"/>
          <w:szCs w:val="24"/>
        </w:rPr>
        <w:t xml:space="preserve">. Increasing consciousness regarding food security, the adoption of health-conscious vegan dietary principles, elevated costs of animal-derived proteins, and the extensive use of potent antibiotics in animal rearing, have prompted consumers to shift from conventional meat-based proteins to natural plant-derived alternatives </w:t>
      </w:r>
      <w:r w:rsidR="0010727E">
        <w:rPr>
          <w:rFonts w:ascii="Arial" w:hAnsi="Arial" w:cs="Arial"/>
          <w:sz w:val="20"/>
          <w:szCs w:val="24"/>
        </w:rPr>
        <w:t>[2]</w:t>
      </w:r>
      <w:r w:rsidRPr="00671717">
        <w:rPr>
          <w:rFonts w:ascii="Arial" w:hAnsi="Arial" w:cs="Arial"/>
          <w:sz w:val="20"/>
          <w:szCs w:val="24"/>
        </w:rPr>
        <w:t>.</w:t>
      </w:r>
    </w:p>
    <w:p w14:paraId="647CCC48" w14:textId="77777777" w:rsidR="00E119B5" w:rsidRPr="00671717" w:rsidRDefault="00952EB0"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India, despite its abundant food production, continues to confront challenges related to food hunger and insecurity. Improving the nutritional status of the country requires a concerted effort to ensure a consistent supply of healthy and nourishing foods. Leveraging regional crops for the development of supplementary foods can significantly enhance nutritional security for the population.</w:t>
      </w:r>
      <w:r w:rsidR="007B4DB3" w:rsidRPr="00671717">
        <w:rPr>
          <w:rFonts w:ascii="Arial" w:hAnsi="Arial" w:cs="Arial"/>
          <w:sz w:val="20"/>
          <w:szCs w:val="24"/>
        </w:rPr>
        <w:t xml:space="preserve"> In </w:t>
      </w:r>
      <w:smartTag w:uri="urn:schemas-microsoft-com:office:smarttags" w:element="country-region">
        <w:smartTag w:uri="urn:schemas-microsoft-com:office:smarttags" w:element="place">
          <w:r w:rsidR="007B4DB3" w:rsidRPr="00671717">
            <w:rPr>
              <w:rFonts w:ascii="Arial" w:hAnsi="Arial" w:cs="Arial"/>
              <w:sz w:val="20"/>
              <w:szCs w:val="24"/>
            </w:rPr>
            <w:t>India</w:t>
          </w:r>
        </w:smartTag>
      </w:smartTag>
      <w:r w:rsidR="007B4DB3" w:rsidRPr="00671717">
        <w:rPr>
          <w:rFonts w:ascii="Arial" w:hAnsi="Arial" w:cs="Arial"/>
          <w:sz w:val="20"/>
          <w:szCs w:val="24"/>
        </w:rPr>
        <w:t xml:space="preserve">, malt-based </w:t>
      </w:r>
      <w:r w:rsidR="007B4DB3" w:rsidRPr="00671717">
        <w:rPr>
          <w:rFonts w:ascii="Arial" w:hAnsi="Arial" w:cs="Arial"/>
          <w:sz w:val="20"/>
          <w:szCs w:val="24"/>
        </w:rPr>
        <w:lastRenderedPageBreak/>
        <w:t xml:space="preserve">food drinks are commonly referred to as health beverages and are extensively enjoyed by children, women, and adults to boost their nutritional intake. These beverages also act as </w:t>
      </w:r>
      <w:proofErr w:type="spellStart"/>
      <w:r w:rsidR="007B4DB3" w:rsidRPr="00671717">
        <w:rPr>
          <w:rFonts w:ascii="Arial" w:hAnsi="Arial" w:cs="Arial"/>
          <w:sz w:val="20"/>
          <w:szCs w:val="24"/>
        </w:rPr>
        <w:t>flavor</w:t>
      </w:r>
      <w:proofErr w:type="spellEnd"/>
      <w:r w:rsidR="007B4DB3" w:rsidRPr="00671717">
        <w:rPr>
          <w:rFonts w:ascii="Arial" w:hAnsi="Arial" w:cs="Arial"/>
          <w:sz w:val="20"/>
          <w:szCs w:val="24"/>
        </w:rPr>
        <w:t xml:space="preserve"> enhancers, augmenting overall health and increasing energy levels when incorporated into one's diet </w:t>
      </w:r>
      <w:r w:rsidR="0010727E">
        <w:rPr>
          <w:rFonts w:ascii="Arial" w:hAnsi="Arial" w:cs="Arial"/>
          <w:sz w:val="20"/>
          <w:szCs w:val="24"/>
        </w:rPr>
        <w:t>[3].</w:t>
      </w:r>
    </w:p>
    <w:p w14:paraId="22B5D221" w14:textId="77777777" w:rsidR="00137633" w:rsidRPr="00671717" w:rsidRDefault="00137633"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Beverages are ready to consume products which offer several benefits. They are convenient and nourishing food. High protein foods are also being recommended for management of disease, including diabetes etc for convalescent</w:t>
      </w:r>
      <w:r w:rsidR="00952EB0" w:rsidRPr="00671717">
        <w:rPr>
          <w:rFonts w:ascii="Arial" w:hAnsi="Arial" w:cs="Arial"/>
          <w:sz w:val="20"/>
          <w:szCs w:val="24"/>
        </w:rPr>
        <w:t xml:space="preserve">s. </w:t>
      </w:r>
      <w:proofErr w:type="gramStart"/>
      <w:r w:rsidR="00952EB0" w:rsidRPr="00671717">
        <w:rPr>
          <w:rFonts w:ascii="Arial" w:hAnsi="Arial" w:cs="Arial"/>
          <w:sz w:val="20"/>
          <w:szCs w:val="24"/>
        </w:rPr>
        <w:t>So</w:t>
      </w:r>
      <w:proofErr w:type="gramEnd"/>
      <w:r w:rsidR="00952EB0" w:rsidRPr="00671717">
        <w:rPr>
          <w:rFonts w:ascii="Arial" w:hAnsi="Arial" w:cs="Arial"/>
          <w:sz w:val="20"/>
          <w:szCs w:val="24"/>
        </w:rPr>
        <w:t xml:space="preserve"> this study</w:t>
      </w:r>
      <w:r w:rsidRPr="00671717">
        <w:rPr>
          <w:rFonts w:ascii="Arial" w:hAnsi="Arial" w:cs="Arial"/>
          <w:sz w:val="20"/>
          <w:szCs w:val="24"/>
        </w:rPr>
        <w:t xml:space="preserve"> focused on developing</w:t>
      </w:r>
      <w:r w:rsidR="00952EB0" w:rsidRPr="00671717">
        <w:rPr>
          <w:rFonts w:ascii="Arial" w:hAnsi="Arial" w:cs="Arial"/>
          <w:sz w:val="20"/>
          <w:szCs w:val="24"/>
        </w:rPr>
        <w:t xml:space="preserve"> a protein rich beverage mix from the cowpea</w:t>
      </w:r>
      <w:r w:rsidRPr="00671717">
        <w:rPr>
          <w:rFonts w:ascii="Arial" w:hAnsi="Arial" w:cs="Arial"/>
          <w:sz w:val="20"/>
          <w:szCs w:val="24"/>
        </w:rPr>
        <w:t xml:space="preserve"> protein isolate w</w:t>
      </w:r>
      <w:r w:rsidR="00952EB0" w:rsidRPr="00671717">
        <w:rPr>
          <w:rFonts w:ascii="Arial" w:hAnsi="Arial" w:cs="Arial"/>
          <w:sz w:val="20"/>
          <w:szCs w:val="24"/>
        </w:rPr>
        <w:t>hich could be convenient to use.</w:t>
      </w:r>
    </w:p>
    <w:p w14:paraId="344B0C03" w14:textId="77777777" w:rsidR="00F80CB5" w:rsidRPr="00B153B2" w:rsidRDefault="00B153B2" w:rsidP="00B153B2">
      <w:pPr>
        <w:pStyle w:val="ListParagraph"/>
        <w:numPr>
          <w:ilvl w:val="0"/>
          <w:numId w:val="5"/>
        </w:numPr>
        <w:spacing w:before="240" w:after="240" w:line="360" w:lineRule="auto"/>
        <w:contextualSpacing/>
        <w:jc w:val="both"/>
        <w:rPr>
          <w:rFonts w:ascii="Arial" w:hAnsi="Arial" w:cs="Arial"/>
          <w:b/>
          <w:bCs/>
          <w:szCs w:val="24"/>
        </w:rPr>
      </w:pPr>
      <w:r w:rsidRPr="00B153B2">
        <w:rPr>
          <w:rFonts w:ascii="Arial" w:hAnsi="Arial" w:cs="Arial"/>
          <w:b/>
          <w:bCs/>
          <w:szCs w:val="24"/>
        </w:rPr>
        <w:t>MATERIAL AND METHODOLOGY</w:t>
      </w:r>
    </w:p>
    <w:p w14:paraId="3E18A8A1" w14:textId="77777777" w:rsidR="00F80CB5" w:rsidRPr="00671717" w:rsidRDefault="003A011D" w:rsidP="00AF45D7">
      <w:pPr>
        <w:spacing w:before="240" w:after="240" w:line="396" w:lineRule="auto"/>
        <w:contextualSpacing/>
        <w:jc w:val="both"/>
        <w:rPr>
          <w:rFonts w:ascii="Arial" w:hAnsi="Arial" w:cs="Arial"/>
          <w:b/>
          <w:sz w:val="20"/>
          <w:szCs w:val="24"/>
        </w:rPr>
      </w:pPr>
      <w:r>
        <w:rPr>
          <w:rFonts w:ascii="Arial" w:hAnsi="Arial" w:cs="Arial"/>
          <w:b/>
          <w:sz w:val="20"/>
          <w:szCs w:val="24"/>
        </w:rPr>
        <w:t xml:space="preserve">2.1 </w:t>
      </w:r>
      <w:r w:rsidR="00F80CB5" w:rsidRPr="00671717">
        <w:rPr>
          <w:rFonts w:ascii="Arial" w:hAnsi="Arial" w:cs="Arial"/>
          <w:b/>
          <w:sz w:val="20"/>
          <w:szCs w:val="24"/>
        </w:rPr>
        <w:t xml:space="preserve">Procurement of raw materials </w:t>
      </w:r>
    </w:p>
    <w:p w14:paraId="530A04A6" w14:textId="77777777" w:rsidR="0028201F" w:rsidRPr="00671717" w:rsidRDefault="00031BC9" w:rsidP="00AF45D7">
      <w:pPr>
        <w:spacing w:before="240" w:after="240" w:line="360" w:lineRule="auto"/>
        <w:ind w:firstLine="360"/>
        <w:contextualSpacing/>
        <w:jc w:val="both"/>
        <w:rPr>
          <w:rFonts w:ascii="Arial" w:hAnsi="Arial" w:cs="Arial"/>
          <w:sz w:val="20"/>
          <w:szCs w:val="24"/>
        </w:rPr>
      </w:pPr>
      <w:r w:rsidRPr="00671717">
        <w:rPr>
          <w:rFonts w:ascii="Arial" w:hAnsi="Arial" w:cs="Arial"/>
          <w:sz w:val="20"/>
          <w:szCs w:val="24"/>
        </w:rPr>
        <w:t xml:space="preserve">The finger millet, jaggery, cardamom, chocolate and vanilla essence </w:t>
      </w:r>
      <w:r w:rsidR="00F80CB5" w:rsidRPr="00671717">
        <w:rPr>
          <w:rFonts w:ascii="Arial" w:hAnsi="Arial" w:cs="Arial"/>
          <w:sz w:val="20"/>
          <w:szCs w:val="24"/>
        </w:rPr>
        <w:t>were procured from local market Dharwad.</w:t>
      </w:r>
      <w:r w:rsidR="004F0F40" w:rsidRPr="00671717">
        <w:rPr>
          <w:rFonts w:ascii="Arial" w:hAnsi="Arial" w:cs="Arial"/>
          <w:sz w:val="20"/>
          <w:szCs w:val="24"/>
        </w:rPr>
        <w:t xml:space="preserve"> Care was taken to purchase ingredients of same brand and quality throughout the study. </w:t>
      </w:r>
    </w:p>
    <w:p w14:paraId="42613E2E" w14:textId="77777777" w:rsidR="000A5F55" w:rsidRPr="00671717" w:rsidRDefault="000A5F55" w:rsidP="00AF45D7">
      <w:pPr>
        <w:spacing w:before="240" w:after="240" w:line="360" w:lineRule="auto"/>
        <w:ind w:firstLine="360"/>
        <w:contextualSpacing/>
        <w:jc w:val="both"/>
        <w:rPr>
          <w:rFonts w:ascii="Arial" w:hAnsi="Arial" w:cs="Arial"/>
          <w:sz w:val="20"/>
          <w:szCs w:val="24"/>
        </w:rPr>
      </w:pPr>
    </w:p>
    <w:p w14:paraId="279B3770" w14:textId="77777777" w:rsidR="007B4DB3" w:rsidRPr="00671717" w:rsidRDefault="003A011D" w:rsidP="00AF45D7">
      <w:pPr>
        <w:spacing w:before="240" w:after="240" w:line="384" w:lineRule="auto"/>
        <w:jc w:val="both"/>
        <w:rPr>
          <w:rFonts w:ascii="Arial" w:hAnsi="Arial" w:cs="Arial"/>
          <w:b/>
          <w:sz w:val="20"/>
          <w:szCs w:val="24"/>
        </w:rPr>
      </w:pPr>
      <w:r>
        <w:rPr>
          <w:rFonts w:ascii="Arial" w:hAnsi="Arial" w:cs="Arial"/>
          <w:b/>
          <w:sz w:val="20"/>
          <w:szCs w:val="24"/>
        </w:rPr>
        <w:t xml:space="preserve">2.2 </w:t>
      </w:r>
      <w:r w:rsidR="007B4DB3" w:rsidRPr="00671717">
        <w:rPr>
          <w:rFonts w:ascii="Arial" w:hAnsi="Arial" w:cs="Arial"/>
          <w:b/>
          <w:sz w:val="20"/>
          <w:szCs w:val="24"/>
        </w:rPr>
        <w:t xml:space="preserve">Formulation </w:t>
      </w:r>
      <w:r w:rsidR="00C91E12" w:rsidRPr="00671717">
        <w:rPr>
          <w:rFonts w:ascii="Arial" w:hAnsi="Arial" w:cs="Arial"/>
          <w:b/>
          <w:sz w:val="20"/>
          <w:szCs w:val="24"/>
        </w:rPr>
        <w:t xml:space="preserve">and optimization </w:t>
      </w:r>
      <w:r w:rsidR="007B4DB3" w:rsidRPr="00671717">
        <w:rPr>
          <w:rFonts w:ascii="Arial" w:hAnsi="Arial" w:cs="Arial"/>
          <w:b/>
          <w:sz w:val="20"/>
          <w:szCs w:val="24"/>
        </w:rPr>
        <w:t>of protein rich beverage mix</w:t>
      </w:r>
    </w:p>
    <w:p w14:paraId="08AA9D88" w14:textId="77777777" w:rsidR="007B4DB3" w:rsidRPr="00671717" w:rsidRDefault="00A74688" w:rsidP="00AF45D7">
      <w:pPr>
        <w:pStyle w:val="ListParagraph"/>
        <w:numPr>
          <w:ilvl w:val="0"/>
          <w:numId w:val="2"/>
        </w:numPr>
        <w:spacing w:before="240" w:after="240" w:line="384" w:lineRule="auto"/>
        <w:jc w:val="both"/>
        <w:rPr>
          <w:rFonts w:ascii="Arial" w:hAnsi="Arial" w:cs="Arial"/>
          <w:sz w:val="20"/>
          <w:szCs w:val="24"/>
        </w:rPr>
      </w:pPr>
      <w:r w:rsidRPr="00671717">
        <w:rPr>
          <w:rFonts w:ascii="Arial" w:hAnsi="Arial" w:cs="Arial"/>
          <w:b/>
          <w:sz w:val="20"/>
          <w:szCs w:val="24"/>
        </w:rPr>
        <w:t>Malting:</w:t>
      </w:r>
      <w:r w:rsidRPr="00671717">
        <w:rPr>
          <w:rFonts w:ascii="Arial" w:hAnsi="Arial" w:cs="Arial"/>
          <w:sz w:val="20"/>
          <w:szCs w:val="24"/>
        </w:rPr>
        <w:t xml:space="preserve"> Malting of finger millet was performed by soaking, germination, drying, roasting. The obtained malt was further grinded/ milled to obtain finger millet malt flour.</w:t>
      </w:r>
    </w:p>
    <w:p w14:paraId="146A15B8" w14:textId="77777777" w:rsidR="006232B2" w:rsidRPr="00671717" w:rsidRDefault="00A74688" w:rsidP="00AF45D7">
      <w:pPr>
        <w:pStyle w:val="ListParagraph"/>
        <w:numPr>
          <w:ilvl w:val="0"/>
          <w:numId w:val="2"/>
        </w:numPr>
        <w:spacing w:before="240" w:after="240" w:line="384" w:lineRule="auto"/>
        <w:jc w:val="both"/>
        <w:rPr>
          <w:rFonts w:ascii="Arial" w:hAnsi="Arial" w:cs="Arial"/>
          <w:sz w:val="20"/>
          <w:szCs w:val="24"/>
        </w:rPr>
      </w:pPr>
      <w:r w:rsidRPr="00671717">
        <w:rPr>
          <w:rFonts w:ascii="Arial" w:hAnsi="Arial" w:cs="Arial"/>
          <w:b/>
          <w:sz w:val="20"/>
          <w:szCs w:val="24"/>
        </w:rPr>
        <w:t>Preparation of protein enriched beverage mix:</w:t>
      </w:r>
      <w:r w:rsidRPr="00671717">
        <w:rPr>
          <w:rFonts w:ascii="Arial" w:hAnsi="Arial" w:cs="Arial"/>
          <w:sz w:val="20"/>
          <w:szCs w:val="24"/>
        </w:rPr>
        <w:t xml:space="preserve"> The protein beverage mix was prepared by combining and blending of all the ingre</w:t>
      </w:r>
      <w:r w:rsidR="006232B2" w:rsidRPr="00671717">
        <w:rPr>
          <w:rFonts w:ascii="Arial" w:hAnsi="Arial" w:cs="Arial"/>
          <w:sz w:val="20"/>
          <w:szCs w:val="24"/>
        </w:rPr>
        <w:t xml:space="preserve">dients as per the formulations. </w:t>
      </w:r>
    </w:p>
    <w:p w14:paraId="44CFE6DF" w14:textId="77777777" w:rsidR="006232B2" w:rsidRPr="00671717" w:rsidRDefault="006232B2" w:rsidP="00AF45D7">
      <w:pPr>
        <w:pStyle w:val="ListParagraph"/>
        <w:numPr>
          <w:ilvl w:val="0"/>
          <w:numId w:val="4"/>
        </w:numPr>
        <w:spacing w:before="240" w:after="240" w:line="384" w:lineRule="auto"/>
        <w:jc w:val="both"/>
        <w:rPr>
          <w:rFonts w:ascii="Arial" w:hAnsi="Arial" w:cs="Arial"/>
          <w:sz w:val="20"/>
          <w:szCs w:val="24"/>
        </w:rPr>
      </w:pPr>
      <w:r w:rsidRPr="00671717">
        <w:rPr>
          <w:rFonts w:ascii="Arial" w:hAnsi="Arial" w:cs="Arial"/>
          <w:sz w:val="20"/>
          <w:szCs w:val="24"/>
        </w:rPr>
        <w:t xml:space="preserve">Addition of cowpea protein: Trials were made using 7.5, 10 and 12.5 per cent of cowpea protein isolate. </w:t>
      </w:r>
    </w:p>
    <w:p w14:paraId="76D8C73C" w14:textId="77777777" w:rsidR="006232B2" w:rsidRPr="00671717" w:rsidRDefault="006232B2" w:rsidP="00AF45D7">
      <w:pPr>
        <w:pStyle w:val="ListParagraph"/>
        <w:numPr>
          <w:ilvl w:val="0"/>
          <w:numId w:val="4"/>
        </w:numPr>
        <w:spacing w:before="240" w:after="240" w:line="384" w:lineRule="auto"/>
        <w:jc w:val="both"/>
        <w:rPr>
          <w:rFonts w:ascii="Arial" w:hAnsi="Arial" w:cs="Arial"/>
          <w:sz w:val="20"/>
          <w:szCs w:val="24"/>
        </w:rPr>
      </w:pPr>
      <w:r w:rsidRPr="00671717">
        <w:rPr>
          <w:rFonts w:ascii="Arial" w:hAnsi="Arial" w:cs="Arial"/>
          <w:sz w:val="20"/>
          <w:szCs w:val="24"/>
        </w:rPr>
        <w:t xml:space="preserve">Replacement of sugar with jaggery: Sugar was completely eliminated from the adopted formulation instead jaggery was incorporated at 45, 50 and 55g. </w:t>
      </w:r>
    </w:p>
    <w:p w14:paraId="75603AE9" w14:textId="77777777" w:rsidR="006232B2" w:rsidRPr="00671717" w:rsidRDefault="006232B2" w:rsidP="00AF45D7">
      <w:pPr>
        <w:pStyle w:val="ListParagraph"/>
        <w:numPr>
          <w:ilvl w:val="0"/>
          <w:numId w:val="4"/>
        </w:numPr>
        <w:spacing w:before="240" w:after="240" w:line="384" w:lineRule="auto"/>
        <w:jc w:val="both"/>
        <w:rPr>
          <w:rFonts w:ascii="Arial" w:hAnsi="Arial" w:cs="Arial"/>
          <w:sz w:val="20"/>
          <w:szCs w:val="24"/>
        </w:rPr>
      </w:pPr>
      <w:r w:rsidRPr="00671717">
        <w:rPr>
          <w:rFonts w:ascii="Arial" w:hAnsi="Arial" w:cs="Arial"/>
          <w:sz w:val="20"/>
          <w:szCs w:val="24"/>
        </w:rPr>
        <w:t xml:space="preserve">Optimization of water: Water was added at 600, 800 and 1000 ml. </w:t>
      </w:r>
    </w:p>
    <w:p w14:paraId="07C0EF10" w14:textId="77777777" w:rsidR="006232B2" w:rsidRPr="00671717" w:rsidRDefault="006232B2" w:rsidP="00AF45D7">
      <w:pPr>
        <w:pStyle w:val="ListParagraph"/>
        <w:numPr>
          <w:ilvl w:val="0"/>
          <w:numId w:val="4"/>
        </w:numPr>
        <w:spacing w:before="240" w:after="240" w:line="384" w:lineRule="auto"/>
        <w:jc w:val="both"/>
        <w:rPr>
          <w:rFonts w:ascii="Arial" w:hAnsi="Arial" w:cs="Arial"/>
          <w:sz w:val="20"/>
          <w:szCs w:val="24"/>
        </w:rPr>
      </w:pPr>
      <w:r w:rsidRPr="00671717">
        <w:rPr>
          <w:rFonts w:ascii="Arial" w:hAnsi="Arial" w:cs="Arial"/>
          <w:sz w:val="20"/>
          <w:szCs w:val="24"/>
        </w:rPr>
        <w:t xml:space="preserve">Addition of </w:t>
      </w:r>
      <w:proofErr w:type="spellStart"/>
      <w:r w:rsidRPr="00671717">
        <w:rPr>
          <w:rFonts w:ascii="Arial" w:hAnsi="Arial" w:cs="Arial"/>
          <w:sz w:val="20"/>
          <w:szCs w:val="24"/>
        </w:rPr>
        <w:t>flavor</w:t>
      </w:r>
      <w:proofErr w:type="spellEnd"/>
      <w:r w:rsidRPr="00671717">
        <w:rPr>
          <w:rFonts w:ascii="Arial" w:hAnsi="Arial" w:cs="Arial"/>
          <w:sz w:val="20"/>
          <w:szCs w:val="24"/>
        </w:rPr>
        <w:t xml:space="preserve">: To enhance the </w:t>
      </w:r>
      <w:proofErr w:type="spellStart"/>
      <w:r w:rsidRPr="00671717">
        <w:rPr>
          <w:rFonts w:ascii="Arial" w:hAnsi="Arial" w:cs="Arial"/>
          <w:sz w:val="20"/>
          <w:szCs w:val="24"/>
        </w:rPr>
        <w:t>flavor</w:t>
      </w:r>
      <w:proofErr w:type="spellEnd"/>
      <w:r w:rsidRPr="00671717">
        <w:rPr>
          <w:rFonts w:ascii="Arial" w:hAnsi="Arial" w:cs="Arial"/>
          <w:sz w:val="20"/>
          <w:szCs w:val="24"/>
        </w:rPr>
        <w:t xml:space="preserve"> and taste of the beverage different </w:t>
      </w:r>
      <w:proofErr w:type="spellStart"/>
      <w:r w:rsidRPr="00671717">
        <w:rPr>
          <w:rFonts w:ascii="Arial" w:hAnsi="Arial" w:cs="Arial"/>
          <w:sz w:val="20"/>
          <w:szCs w:val="24"/>
        </w:rPr>
        <w:t>flavors</w:t>
      </w:r>
      <w:proofErr w:type="spellEnd"/>
      <w:r w:rsidRPr="00671717">
        <w:rPr>
          <w:rFonts w:ascii="Arial" w:hAnsi="Arial" w:cs="Arial"/>
          <w:sz w:val="20"/>
          <w:szCs w:val="24"/>
        </w:rPr>
        <w:t xml:space="preserve"> were used like cardamom, vanilla and chocolate. </w:t>
      </w:r>
    </w:p>
    <w:p w14:paraId="0F9FFA61" w14:textId="77777777" w:rsidR="002420D1" w:rsidRPr="00671717" w:rsidRDefault="003A011D" w:rsidP="00AF45D7">
      <w:pPr>
        <w:spacing w:before="240" w:after="240" w:line="384" w:lineRule="auto"/>
        <w:jc w:val="both"/>
        <w:rPr>
          <w:rFonts w:ascii="Arial" w:hAnsi="Arial" w:cs="Arial"/>
          <w:b/>
          <w:sz w:val="20"/>
          <w:szCs w:val="24"/>
        </w:rPr>
      </w:pPr>
      <w:r>
        <w:rPr>
          <w:rFonts w:ascii="Arial" w:hAnsi="Arial" w:cs="Arial"/>
          <w:b/>
          <w:sz w:val="20"/>
          <w:szCs w:val="24"/>
        </w:rPr>
        <w:t xml:space="preserve">2.3 </w:t>
      </w:r>
      <w:r w:rsidR="002420D1" w:rsidRPr="00671717">
        <w:rPr>
          <w:rFonts w:ascii="Arial" w:hAnsi="Arial" w:cs="Arial"/>
          <w:b/>
          <w:sz w:val="20"/>
          <w:szCs w:val="24"/>
        </w:rPr>
        <w:t>Sensory Evaluation of protein beverage mix</w:t>
      </w:r>
    </w:p>
    <w:p w14:paraId="07550C3F" w14:textId="77777777" w:rsidR="002420D1" w:rsidRPr="00671717" w:rsidRDefault="002420D1"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 xml:space="preserve">Sensory evaluation of the beverage was carried out using trained panel of 10 judges drawn from staff and students of Department of Food Science and Nutrition, College of community Science, UAS, Dharwad on a </w:t>
      </w:r>
      <w:proofErr w:type="gramStart"/>
      <w:r w:rsidRPr="00671717">
        <w:rPr>
          <w:rFonts w:ascii="Arial" w:hAnsi="Arial" w:cs="Arial"/>
          <w:sz w:val="20"/>
          <w:szCs w:val="24"/>
        </w:rPr>
        <w:t>nine point</w:t>
      </w:r>
      <w:proofErr w:type="gramEnd"/>
      <w:r w:rsidRPr="00671717">
        <w:rPr>
          <w:rFonts w:ascii="Arial" w:hAnsi="Arial" w:cs="Arial"/>
          <w:sz w:val="20"/>
          <w:szCs w:val="24"/>
        </w:rPr>
        <w:t xml:space="preserve"> hedonic scale. The protein beverage mix was evaluated for sensory evaluation </w:t>
      </w:r>
      <w:r w:rsidRPr="00671717">
        <w:rPr>
          <w:rFonts w:ascii="Arial" w:hAnsi="Arial" w:cs="Arial"/>
          <w:sz w:val="20"/>
          <w:szCs w:val="24"/>
        </w:rPr>
        <w:lastRenderedPageBreak/>
        <w:t xml:space="preserve">based on colour, taste, </w:t>
      </w:r>
      <w:proofErr w:type="spellStart"/>
      <w:r w:rsidRPr="00671717">
        <w:rPr>
          <w:rFonts w:ascii="Arial" w:hAnsi="Arial" w:cs="Arial"/>
          <w:sz w:val="20"/>
          <w:szCs w:val="24"/>
        </w:rPr>
        <w:t>flavor</w:t>
      </w:r>
      <w:proofErr w:type="spellEnd"/>
      <w:r w:rsidRPr="00671717">
        <w:rPr>
          <w:rFonts w:ascii="Arial" w:hAnsi="Arial" w:cs="Arial"/>
          <w:sz w:val="20"/>
          <w:szCs w:val="24"/>
        </w:rPr>
        <w:t>, consistency and overall acceptability. Scores were given on hedonic scale ranging from 9 to 1 representing like extremely to dislike extremely respectively.</w:t>
      </w:r>
    </w:p>
    <w:p w14:paraId="64C3786B" w14:textId="77777777" w:rsidR="002420D1" w:rsidRPr="00671717" w:rsidRDefault="003A011D" w:rsidP="00AF45D7">
      <w:pPr>
        <w:spacing w:before="240" w:after="240" w:line="384" w:lineRule="auto"/>
        <w:jc w:val="both"/>
        <w:rPr>
          <w:rFonts w:ascii="Arial" w:hAnsi="Arial" w:cs="Arial"/>
          <w:b/>
          <w:szCs w:val="24"/>
        </w:rPr>
      </w:pPr>
      <w:r>
        <w:rPr>
          <w:rFonts w:ascii="Arial" w:hAnsi="Arial" w:cs="Arial"/>
          <w:b/>
          <w:szCs w:val="24"/>
        </w:rPr>
        <w:t xml:space="preserve">2.4 </w:t>
      </w:r>
      <w:r w:rsidR="002420D1" w:rsidRPr="00671717">
        <w:rPr>
          <w:rFonts w:ascii="Arial" w:hAnsi="Arial" w:cs="Arial"/>
          <w:b/>
          <w:szCs w:val="24"/>
        </w:rPr>
        <w:t>Evaluation of protein quality of protein beverage</w:t>
      </w:r>
    </w:p>
    <w:p w14:paraId="39EF8F2B" w14:textId="77777777" w:rsidR="002420D1" w:rsidRPr="003A011D" w:rsidRDefault="003A011D" w:rsidP="00AF45D7">
      <w:pPr>
        <w:spacing w:before="240" w:after="240" w:line="384" w:lineRule="auto"/>
        <w:jc w:val="both"/>
        <w:rPr>
          <w:rFonts w:ascii="Arial" w:hAnsi="Arial" w:cs="Arial"/>
          <w:b/>
          <w:sz w:val="20"/>
          <w:szCs w:val="24"/>
        </w:rPr>
      </w:pPr>
      <w:r w:rsidRPr="003A011D">
        <w:rPr>
          <w:rFonts w:ascii="Arial" w:hAnsi="Arial" w:cs="Arial"/>
          <w:b/>
          <w:sz w:val="20"/>
          <w:szCs w:val="24"/>
        </w:rPr>
        <w:t>2.4.1</w:t>
      </w:r>
      <w:r w:rsidR="002420D1" w:rsidRPr="003A011D">
        <w:rPr>
          <w:rFonts w:ascii="Arial" w:hAnsi="Arial" w:cs="Arial"/>
          <w:b/>
          <w:sz w:val="20"/>
          <w:szCs w:val="24"/>
        </w:rPr>
        <w:t>Protein content</w:t>
      </w:r>
      <w:r w:rsidR="008B0DFB" w:rsidRPr="003A011D">
        <w:rPr>
          <w:rFonts w:ascii="Arial" w:hAnsi="Arial" w:cs="Arial"/>
          <w:b/>
          <w:sz w:val="20"/>
          <w:szCs w:val="24"/>
        </w:rPr>
        <w:t xml:space="preserve"> </w:t>
      </w:r>
    </w:p>
    <w:p w14:paraId="3654267C" w14:textId="77777777" w:rsidR="00F62BFC" w:rsidRPr="00671717" w:rsidRDefault="00F62BFC" w:rsidP="00AF45D7">
      <w:pPr>
        <w:spacing w:before="240" w:after="240" w:line="360" w:lineRule="auto"/>
        <w:jc w:val="both"/>
        <w:rPr>
          <w:rFonts w:ascii="Arial" w:hAnsi="Arial" w:cs="Arial"/>
          <w:sz w:val="20"/>
          <w:szCs w:val="24"/>
        </w:rPr>
      </w:pPr>
      <w:r w:rsidRPr="00516CF5">
        <w:rPr>
          <w:rFonts w:ascii="Arial" w:hAnsi="Arial" w:cs="Arial"/>
          <w:sz w:val="24"/>
          <w:szCs w:val="24"/>
        </w:rPr>
        <w:tab/>
      </w:r>
      <w:r w:rsidR="00232040" w:rsidRPr="00671717">
        <w:rPr>
          <w:rFonts w:ascii="Arial" w:hAnsi="Arial" w:cs="Arial"/>
          <w:sz w:val="20"/>
          <w:szCs w:val="24"/>
        </w:rPr>
        <w:t xml:space="preserve">Total nitrogen content of moisture free sample was estimated in pelican model </w:t>
      </w:r>
      <w:proofErr w:type="spellStart"/>
      <w:r w:rsidR="00232040" w:rsidRPr="00671717">
        <w:rPr>
          <w:rFonts w:ascii="Arial" w:hAnsi="Arial" w:cs="Arial"/>
          <w:sz w:val="20"/>
          <w:szCs w:val="24"/>
        </w:rPr>
        <w:t>Kelplus</w:t>
      </w:r>
      <w:proofErr w:type="spellEnd"/>
      <w:r w:rsidR="00232040" w:rsidRPr="00671717">
        <w:rPr>
          <w:rFonts w:ascii="Arial" w:hAnsi="Arial" w:cs="Arial"/>
          <w:sz w:val="20"/>
          <w:szCs w:val="24"/>
        </w:rPr>
        <w:t xml:space="preserve"> digestion and distillation units. Organic nitrogen when digested with sulphuric acid in presence of catalyst (copper sulphate and potassium sulphate) was converted into ammonium sulphate and was further distilled with sodium hydroxide to convert ammonium sulphate to ammonium borate. Further it was titrated against standard hydrochloric acid to obtain nitrogen. Nitrogen was multiplied with a constant 6.25 to get cru</w:t>
      </w:r>
      <w:r w:rsidR="0010727E">
        <w:rPr>
          <w:rFonts w:ascii="Arial" w:hAnsi="Arial" w:cs="Arial"/>
          <w:sz w:val="20"/>
          <w:szCs w:val="24"/>
        </w:rPr>
        <w:t>de protein content [4].</w:t>
      </w:r>
    </w:p>
    <w:tbl>
      <w:tblPr>
        <w:tblW w:w="8098" w:type="dxa"/>
        <w:jc w:val="center"/>
        <w:tblBorders>
          <w:insideH w:val="single" w:sz="4" w:space="0" w:color="auto"/>
        </w:tblBorders>
        <w:tblLook w:val="01E0" w:firstRow="1" w:lastRow="1" w:firstColumn="1" w:lastColumn="1" w:noHBand="0" w:noVBand="0"/>
      </w:tblPr>
      <w:tblGrid>
        <w:gridCol w:w="1920"/>
        <w:gridCol w:w="5226"/>
        <w:gridCol w:w="952"/>
      </w:tblGrid>
      <w:tr w:rsidR="00F62BFC" w:rsidRPr="00671717" w14:paraId="30EF90F5" w14:textId="77777777" w:rsidTr="00024C0E">
        <w:trPr>
          <w:jc w:val="center"/>
        </w:trPr>
        <w:tc>
          <w:tcPr>
            <w:tcW w:w="1920" w:type="dxa"/>
            <w:vMerge w:val="restart"/>
            <w:vAlign w:val="center"/>
          </w:tcPr>
          <w:p w14:paraId="55552FEC"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 nitrogen =</w:t>
            </w:r>
          </w:p>
        </w:tc>
        <w:tc>
          <w:tcPr>
            <w:tcW w:w="5226" w:type="dxa"/>
            <w:vAlign w:val="center"/>
          </w:tcPr>
          <w:p w14:paraId="401C5883"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 xml:space="preserve">(Titre value – Blank) </w:t>
            </w:r>
            <w:r w:rsidRPr="00671717">
              <w:rPr>
                <w:rFonts w:ascii="Arial" w:hAnsi="Arial" w:cs="Arial"/>
                <w:sz w:val="20"/>
                <w:szCs w:val="24"/>
              </w:rPr>
              <w:sym w:font="Symbol" w:char="F0B4"/>
            </w:r>
            <w:r w:rsidRPr="00671717">
              <w:rPr>
                <w:rFonts w:ascii="Arial" w:hAnsi="Arial" w:cs="Arial"/>
                <w:sz w:val="20"/>
                <w:szCs w:val="24"/>
              </w:rPr>
              <w:t xml:space="preserve"> Normality of HCl </w:t>
            </w:r>
            <w:r w:rsidRPr="00671717">
              <w:rPr>
                <w:rFonts w:ascii="Arial" w:hAnsi="Arial" w:cs="Arial"/>
                <w:sz w:val="20"/>
                <w:szCs w:val="24"/>
              </w:rPr>
              <w:sym w:font="Symbol" w:char="F0B4"/>
            </w:r>
            <w:r w:rsidRPr="00671717">
              <w:rPr>
                <w:rFonts w:ascii="Arial" w:hAnsi="Arial" w:cs="Arial"/>
                <w:sz w:val="20"/>
                <w:szCs w:val="24"/>
              </w:rPr>
              <w:t xml:space="preserve"> 14.007</w:t>
            </w:r>
          </w:p>
        </w:tc>
        <w:tc>
          <w:tcPr>
            <w:tcW w:w="952" w:type="dxa"/>
            <w:vMerge w:val="restart"/>
            <w:vAlign w:val="center"/>
          </w:tcPr>
          <w:p w14:paraId="1A7C6306"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sym w:font="Symbol" w:char="F0B4"/>
            </w:r>
            <w:r w:rsidRPr="00671717">
              <w:rPr>
                <w:rFonts w:ascii="Arial" w:hAnsi="Arial" w:cs="Arial"/>
                <w:sz w:val="20"/>
                <w:szCs w:val="24"/>
              </w:rPr>
              <w:t xml:space="preserve"> 100</w:t>
            </w:r>
          </w:p>
        </w:tc>
      </w:tr>
      <w:tr w:rsidR="00F62BFC" w:rsidRPr="00671717" w14:paraId="3AA33D34" w14:textId="77777777" w:rsidTr="00024C0E">
        <w:trPr>
          <w:jc w:val="center"/>
        </w:trPr>
        <w:tc>
          <w:tcPr>
            <w:tcW w:w="1920" w:type="dxa"/>
            <w:vMerge/>
            <w:vAlign w:val="center"/>
          </w:tcPr>
          <w:p w14:paraId="7198CE2F" w14:textId="77777777" w:rsidR="00F62BFC" w:rsidRPr="00671717" w:rsidRDefault="00F62BFC" w:rsidP="00AF45D7">
            <w:pPr>
              <w:spacing w:before="40" w:after="40" w:line="240" w:lineRule="auto"/>
              <w:jc w:val="both"/>
              <w:rPr>
                <w:rFonts w:ascii="Arial" w:hAnsi="Arial" w:cs="Arial"/>
                <w:sz w:val="20"/>
                <w:szCs w:val="24"/>
              </w:rPr>
            </w:pPr>
          </w:p>
        </w:tc>
        <w:tc>
          <w:tcPr>
            <w:tcW w:w="5226" w:type="dxa"/>
            <w:vAlign w:val="center"/>
          </w:tcPr>
          <w:p w14:paraId="0E2AD059"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Sample weight (g)</w:t>
            </w:r>
          </w:p>
        </w:tc>
        <w:tc>
          <w:tcPr>
            <w:tcW w:w="952" w:type="dxa"/>
            <w:vMerge/>
            <w:vAlign w:val="center"/>
          </w:tcPr>
          <w:p w14:paraId="1B878FC5" w14:textId="77777777" w:rsidR="00F62BFC" w:rsidRPr="00671717" w:rsidRDefault="00F62BFC" w:rsidP="00AF45D7">
            <w:pPr>
              <w:spacing w:before="40" w:after="40" w:line="240" w:lineRule="auto"/>
              <w:jc w:val="both"/>
              <w:rPr>
                <w:rFonts w:ascii="Arial" w:hAnsi="Arial" w:cs="Arial"/>
                <w:sz w:val="20"/>
                <w:szCs w:val="24"/>
              </w:rPr>
            </w:pPr>
          </w:p>
        </w:tc>
      </w:tr>
    </w:tbl>
    <w:p w14:paraId="236FB60E" w14:textId="77777777" w:rsidR="00F62BFC" w:rsidRPr="00671717" w:rsidRDefault="00F62BFC" w:rsidP="00AF45D7">
      <w:pPr>
        <w:spacing w:before="240" w:after="240" w:line="360" w:lineRule="auto"/>
        <w:jc w:val="both"/>
        <w:rPr>
          <w:rFonts w:ascii="Arial" w:hAnsi="Arial" w:cs="Arial"/>
          <w:sz w:val="20"/>
          <w:szCs w:val="24"/>
          <w:lang w:val="de-DE"/>
        </w:rPr>
      </w:pPr>
      <w:r w:rsidRPr="00671717">
        <w:rPr>
          <w:rFonts w:ascii="Arial" w:hAnsi="Arial" w:cs="Arial"/>
          <w:sz w:val="20"/>
          <w:szCs w:val="24"/>
          <w:lang w:val="de-DE"/>
        </w:rPr>
        <w:t>Protein (%) = Nitrogen (%) × 6.25</w:t>
      </w:r>
    </w:p>
    <w:p w14:paraId="0FA7F97A" w14:textId="77777777" w:rsidR="00F62BFC" w:rsidRPr="003A011D" w:rsidRDefault="003A011D" w:rsidP="00AF45D7">
      <w:pPr>
        <w:spacing w:before="240" w:after="240" w:line="360" w:lineRule="auto"/>
        <w:jc w:val="both"/>
        <w:rPr>
          <w:rFonts w:ascii="Arial" w:hAnsi="Arial" w:cs="Arial"/>
          <w:b/>
          <w:sz w:val="20"/>
          <w:szCs w:val="24"/>
        </w:rPr>
      </w:pPr>
      <w:r w:rsidRPr="003A011D">
        <w:rPr>
          <w:rFonts w:ascii="Arial" w:hAnsi="Arial" w:cs="Arial"/>
          <w:b/>
          <w:sz w:val="20"/>
          <w:szCs w:val="24"/>
        </w:rPr>
        <w:t>2.4.2</w:t>
      </w:r>
      <w:r>
        <w:rPr>
          <w:rFonts w:ascii="Arial" w:hAnsi="Arial" w:cs="Arial"/>
          <w:b/>
          <w:i/>
          <w:sz w:val="20"/>
          <w:szCs w:val="24"/>
        </w:rPr>
        <w:t xml:space="preserve"> </w:t>
      </w:r>
      <w:r w:rsidR="00F62BFC" w:rsidRPr="003A011D">
        <w:rPr>
          <w:rFonts w:ascii="Arial" w:hAnsi="Arial" w:cs="Arial"/>
          <w:b/>
          <w:i/>
          <w:sz w:val="20"/>
          <w:szCs w:val="24"/>
        </w:rPr>
        <w:t>In vitro</w:t>
      </w:r>
      <w:r w:rsidR="00F62BFC" w:rsidRPr="003A011D">
        <w:rPr>
          <w:rFonts w:ascii="Arial" w:hAnsi="Arial" w:cs="Arial"/>
          <w:b/>
          <w:sz w:val="20"/>
          <w:szCs w:val="24"/>
        </w:rPr>
        <w:t xml:space="preserve"> protein digestibility </w:t>
      </w:r>
    </w:p>
    <w:p w14:paraId="3A1A6E40" w14:textId="77777777" w:rsidR="00F62BFC" w:rsidRPr="00671717" w:rsidRDefault="00F62BFC" w:rsidP="00AF45D7">
      <w:pPr>
        <w:spacing w:before="200" w:line="360" w:lineRule="auto"/>
        <w:ind w:firstLine="720"/>
        <w:jc w:val="both"/>
        <w:rPr>
          <w:rFonts w:ascii="Arial" w:hAnsi="Arial" w:cs="Arial"/>
          <w:sz w:val="20"/>
          <w:szCs w:val="24"/>
        </w:rPr>
      </w:pPr>
      <w:r w:rsidRPr="00516CF5">
        <w:rPr>
          <w:rFonts w:ascii="Arial" w:hAnsi="Arial" w:cs="Arial"/>
          <w:sz w:val="24"/>
          <w:szCs w:val="24"/>
        </w:rPr>
        <w:tab/>
      </w:r>
      <w:r w:rsidRPr="00671717">
        <w:rPr>
          <w:rFonts w:ascii="Arial" w:hAnsi="Arial" w:cs="Arial"/>
          <w:i/>
          <w:sz w:val="20"/>
          <w:szCs w:val="24"/>
        </w:rPr>
        <w:t>In vitro</w:t>
      </w:r>
      <w:r w:rsidRPr="00671717">
        <w:rPr>
          <w:rFonts w:ascii="Arial" w:hAnsi="Arial" w:cs="Arial"/>
          <w:sz w:val="20"/>
          <w:szCs w:val="24"/>
        </w:rPr>
        <w:t xml:space="preserve"> protein digestibility was estimated using suitable enzymatic method (pepsin and pancreatic enzymes) described by </w:t>
      </w:r>
      <w:proofErr w:type="spellStart"/>
      <w:r w:rsidRPr="00671717">
        <w:rPr>
          <w:rFonts w:ascii="Arial" w:hAnsi="Arial" w:cs="Arial"/>
          <w:sz w:val="20"/>
          <w:szCs w:val="24"/>
        </w:rPr>
        <w:t>Moulishwar</w:t>
      </w:r>
      <w:proofErr w:type="spellEnd"/>
      <w:r w:rsidRPr="00671717">
        <w:rPr>
          <w:rFonts w:ascii="Arial" w:hAnsi="Arial" w:cs="Arial"/>
          <w:sz w:val="20"/>
          <w:szCs w:val="24"/>
        </w:rPr>
        <w:t xml:space="preserve"> </w:t>
      </w:r>
      <w:r w:rsidRPr="00F61516">
        <w:rPr>
          <w:rFonts w:ascii="Arial" w:hAnsi="Arial" w:cs="Arial"/>
          <w:iCs/>
          <w:sz w:val="20"/>
          <w:szCs w:val="24"/>
        </w:rPr>
        <w:t>et al</w:t>
      </w:r>
      <w:r w:rsidR="0010727E" w:rsidRPr="00F61516">
        <w:rPr>
          <w:rFonts w:ascii="Arial" w:hAnsi="Arial" w:cs="Arial"/>
          <w:sz w:val="20"/>
          <w:szCs w:val="24"/>
        </w:rPr>
        <w:t>. [</w:t>
      </w:r>
      <w:r w:rsidR="00F61516" w:rsidRPr="00F61516">
        <w:rPr>
          <w:rFonts w:ascii="Arial" w:hAnsi="Arial" w:cs="Arial"/>
          <w:sz w:val="20"/>
          <w:szCs w:val="24"/>
        </w:rPr>
        <w:t>5]</w:t>
      </w:r>
      <w:r w:rsidRPr="00F61516">
        <w:rPr>
          <w:rFonts w:ascii="Arial" w:hAnsi="Arial" w:cs="Arial"/>
          <w:sz w:val="20"/>
          <w:szCs w:val="24"/>
        </w:rPr>
        <w:t>.</w:t>
      </w:r>
      <w:r w:rsidR="00232040" w:rsidRPr="00671717">
        <w:rPr>
          <w:rFonts w:ascii="Arial" w:hAnsi="Arial" w:cs="Arial"/>
          <w:sz w:val="20"/>
          <w:szCs w:val="24"/>
        </w:rPr>
        <w:t xml:space="preserve"> Sample containing 100mg of protein was treated with 0.1 N HCl containing 12.5mg of pepsin at 37 ºC for three hours. The contents were neutralized with 0.5 sodium hydroxide, </w:t>
      </w:r>
      <w:proofErr w:type="gramStart"/>
      <w:r w:rsidR="00232040" w:rsidRPr="00671717">
        <w:rPr>
          <w:rFonts w:ascii="Arial" w:hAnsi="Arial" w:cs="Arial"/>
          <w:sz w:val="20"/>
          <w:szCs w:val="24"/>
        </w:rPr>
        <w:t>than</w:t>
      </w:r>
      <w:proofErr w:type="gramEnd"/>
      <w:r w:rsidR="00232040" w:rsidRPr="00671717">
        <w:rPr>
          <w:rFonts w:ascii="Arial" w:hAnsi="Arial" w:cs="Arial"/>
          <w:sz w:val="20"/>
          <w:szCs w:val="24"/>
        </w:rPr>
        <w:t xml:space="preserve"> 25ml of phosphate buffer containing 6 mg of pancreatin was added and incubated for 24 hours at 37 ºC. The volume was made </w:t>
      </w:r>
      <w:proofErr w:type="spellStart"/>
      <w:r w:rsidR="00232040" w:rsidRPr="00671717">
        <w:rPr>
          <w:rFonts w:ascii="Arial" w:hAnsi="Arial" w:cs="Arial"/>
          <w:sz w:val="20"/>
          <w:szCs w:val="24"/>
        </w:rPr>
        <w:t>upto</w:t>
      </w:r>
      <w:proofErr w:type="spellEnd"/>
      <w:r w:rsidR="00232040" w:rsidRPr="00671717">
        <w:rPr>
          <w:rFonts w:ascii="Arial" w:hAnsi="Arial" w:cs="Arial"/>
          <w:sz w:val="20"/>
          <w:szCs w:val="24"/>
        </w:rPr>
        <w:t xml:space="preserve"> 100 ml with distilled water and 50 ml of aliquot was treated with 10 per cent trichloroacetic acid and left overnight to precipitate the proteins. </w:t>
      </w:r>
      <w:proofErr w:type="spellStart"/>
      <w:r w:rsidR="00232040" w:rsidRPr="00671717">
        <w:rPr>
          <w:rFonts w:ascii="Arial" w:hAnsi="Arial" w:cs="Arial"/>
          <w:sz w:val="20"/>
          <w:szCs w:val="24"/>
        </w:rPr>
        <w:t>Suspenstions</w:t>
      </w:r>
      <w:proofErr w:type="spellEnd"/>
      <w:r w:rsidR="00232040" w:rsidRPr="00671717">
        <w:rPr>
          <w:rFonts w:ascii="Arial" w:hAnsi="Arial" w:cs="Arial"/>
          <w:sz w:val="20"/>
          <w:szCs w:val="24"/>
        </w:rPr>
        <w:t xml:space="preserve"> was centrifuged and residue was </w:t>
      </w:r>
      <w:proofErr w:type="spellStart"/>
      <w:r w:rsidR="00232040" w:rsidRPr="00671717">
        <w:rPr>
          <w:rFonts w:ascii="Arial" w:hAnsi="Arial" w:cs="Arial"/>
          <w:sz w:val="20"/>
          <w:szCs w:val="24"/>
        </w:rPr>
        <w:t>analyzed</w:t>
      </w:r>
      <w:proofErr w:type="spellEnd"/>
      <w:r w:rsidR="00232040" w:rsidRPr="00671717">
        <w:rPr>
          <w:rFonts w:ascii="Arial" w:hAnsi="Arial" w:cs="Arial"/>
          <w:sz w:val="20"/>
          <w:szCs w:val="24"/>
        </w:rPr>
        <w:t xml:space="preserve"> for protein by micro-</w:t>
      </w:r>
      <w:proofErr w:type="spellStart"/>
      <w:r w:rsidR="00232040" w:rsidRPr="00671717">
        <w:rPr>
          <w:rFonts w:ascii="Arial" w:hAnsi="Arial" w:cs="Arial"/>
          <w:sz w:val="20"/>
          <w:szCs w:val="24"/>
        </w:rPr>
        <w:t>kjeldhal</w:t>
      </w:r>
      <w:proofErr w:type="spellEnd"/>
      <w:r w:rsidR="00232040" w:rsidRPr="00671717">
        <w:rPr>
          <w:rFonts w:ascii="Arial" w:hAnsi="Arial" w:cs="Arial"/>
          <w:sz w:val="20"/>
          <w:szCs w:val="24"/>
        </w:rPr>
        <w:t xml:space="preserve"> method. The amount of protein digested was calculated as </w:t>
      </w:r>
    </w:p>
    <w:tbl>
      <w:tblPr>
        <w:tblW w:w="8098" w:type="dxa"/>
        <w:jc w:val="center"/>
        <w:tblBorders>
          <w:insideH w:val="single" w:sz="4" w:space="0" w:color="auto"/>
        </w:tblBorders>
        <w:tblLook w:val="01E0" w:firstRow="1" w:lastRow="1" w:firstColumn="1" w:lastColumn="1" w:noHBand="0" w:noVBand="0"/>
      </w:tblPr>
      <w:tblGrid>
        <w:gridCol w:w="2457"/>
        <w:gridCol w:w="3569"/>
        <w:gridCol w:w="2072"/>
      </w:tblGrid>
      <w:tr w:rsidR="00F62BFC" w:rsidRPr="00671717" w14:paraId="716FDED9" w14:textId="77777777" w:rsidTr="00024C0E">
        <w:trPr>
          <w:jc w:val="center"/>
        </w:trPr>
        <w:tc>
          <w:tcPr>
            <w:tcW w:w="2457" w:type="dxa"/>
            <w:vMerge w:val="restart"/>
            <w:vAlign w:val="center"/>
          </w:tcPr>
          <w:p w14:paraId="2304582E"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 xml:space="preserve">Digested </w:t>
            </w:r>
            <w:proofErr w:type="gramStart"/>
            <w:r w:rsidRPr="00671717">
              <w:rPr>
                <w:rFonts w:ascii="Arial" w:hAnsi="Arial" w:cs="Arial"/>
                <w:sz w:val="20"/>
                <w:szCs w:val="24"/>
              </w:rPr>
              <w:t>protein  =</w:t>
            </w:r>
            <w:proofErr w:type="gramEnd"/>
          </w:p>
        </w:tc>
        <w:tc>
          <w:tcPr>
            <w:tcW w:w="3569" w:type="dxa"/>
            <w:vAlign w:val="center"/>
          </w:tcPr>
          <w:p w14:paraId="78B7A8C3"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 xml:space="preserve">Total protein – Undigested protein </w:t>
            </w:r>
          </w:p>
        </w:tc>
        <w:tc>
          <w:tcPr>
            <w:tcW w:w="2072" w:type="dxa"/>
            <w:vMerge w:val="restart"/>
            <w:vAlign w:val="center"/>
          </w:tcPr>
          <w:p w14:paraId="38D228B1"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sym w:font="Symbol" w:char="F0B4"/>
            </w:r>
            <w:r w:rsidRPr="00671717">
              <w:rPr>
                <w:rFonts w:ascii="Arial" w:hAnsi="Arial" w:cs="Arial"/>
                <w:sz w:val="20"/>
                <w:szCs w:val="24"/>
              </w:rPr>
              <w:t xml:space="preserve"> 100</w:t>
            </w:r>
          </w:p>
        </w:tc>
      </w:tr>
      <w:tr w:rsidR="00F62BFC" w:rsidRPr="00671717" w14:paraId="603EB1FC" w14:textId="77777777" w:rsidTr="00024C0E">
        <w:trPr>
          <w:jc w:val="center"/>
        </w:trPr>
        <w:tc>
          <w:tcPr>
            <w:tcW w:w="2457" w:type="dxa"/>
            <w:vMerge/>
            <w:vAlign w:val="center"/>
          </w:tcPr>
          <w:p w14:paraId="6BC50EC9" w14:textId="77777777" w:rsidR="00F62BFC" w:rsidRPr="00671717" w:rsidRDefault="00F62BFC" w:rsidP="00AF45D7">
            <w:pPr>
              <w:spacing w:before="40" w:after="40" w:line="240" w:lineRule="auto"/>
              <w:jc w:val="both"/>
              <w:rPr>
                <w:rFonts w:ascii="Arial" w:hAnsi="Arial" w:cs="Arial"/>
                <w:sz w:val="20"/>
                <w:szCs w:val="24"/>
              </w:rPr>
            </w:pPr>
          </w:p>
        </w:tc>
        <w:tc>
          <w:tcPr>
            <w:tcW w:w="3569" w:type="dxa"/>
            <w:vAlign w:val="center"/>
          </w:tcPr>
          <w:p w14:paraId="01D51ADA"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 xml:space="preserve">Total protein </w:t>
            </w:r>
          </w:p>
        </w:tc>
        <w:tc>
          <w:tcPr>
            <w:tcW w:w="2072" w:type="dxa"/>
            <w:vMerge/>
            <w:vAlign w:val="center"/>
          </w:tcPr>
          <w:p w14:paraId="6773CAF9" w14:textId="77777777" w:rsidR="00F62BFC" w:rsidRPr="00671717" w:rsidRDefault="00F62BFC" w:rsidP="00AF45D7">
            <w:pPr>
              <w:spacing w:before="40" w:after="40" w:line="240" w:lineRule="auto"/>
              <w:jc w:val="both"/>
              <w:rPr>
                <w:rFonts w:ascii="Arial" w:hAnsi="Arial" w:cs="Arial"/>
                <w:sz w:val="20"/>
                <w:szCs w:val="24"/>
              </w:rPr>
            </w:pPr>
          </w:p>
        </w:tc>
      </w:tr>
    </w:tbl>
    <w:p w14:paraId="603F073B" w14:textId="77777777" w:rsidR="00F62BFC" w:rsidRPr="00671717" w:rsidRDefault="003A011D" w:rsidP="00AF45D7">
      <w:pPr>
        <w:spacing w:before="200" w:line="360" w:lineRule="auto"/>
        <w:jc w:val="both"/>
        <w:rPr>
          <w:rFonts w:ascii="Arial" w:hAnsi="Arial" w:cs="Arial"/>
          <w:b/>
          <w:szCs w:val="24"/>
        </w:rPr>
      </w:pPr>
      <w:r>
        <w:rPr>
          <w:rFonts w:ascii="Arial" w:hAnsi="Arial" w:cs="Arial"/>
          <w:b/>
          <w:szCs w:val="24"/>
        </w:rPr>
        <w:t xml:space="preserve">2.5 </w:t>
      </w:r>
      <w:r w:rsidR="00F62BFC" w:rsidRPr="00671717">
        <w:rPr>
          <w:rFonts w:ascii="Arial" w:hAnsi="Arial" w:cs="Arial"/>
          <w:b/>
          <w:szCs w:val="24"/>
        </w:rPr>
        <w:t xml:space="preserve">Statistical analysis </w:t>
      </w:r>
    </w:p>
    <w:p w14:paraId="6D0557D8" w14:textId="77777777" w:rsidR="00F62BFC" w:rsidRDefault="00F62BFC" w:rsidP="00AF45D7">
      <w:pPr>
        <w:spacing w:before="200" w:line="360" w:lineRule="auto"/>
        <w:jc w:val="both"/>
        <w:rPr>
          <w:rFonts w:ascii="Arial" w:hAnsi="Arial" w:cs="Arial"/>
          <w:sz w:val="20"/>
          <w:szCs w:val="24"/>
        </w:rPr>
      </w:pPr>
      <w:r w:rsidRPr="00516CF5">
        <w:rPr>
          <w:rFonts w:ascii="Arial" w:hAnsi="Arial" w:cs="Arial"/>
          <w:sz w:val="24"/>
          <w:szCs w:val="24"/>
        </w:rPr>
        <w:tab/>
      </w:r>
      <w:r w:rsidRPr="00671717">
        <w:rPr>
          <w:rFonts w:ascii="Arial" w:hAnsi="Arial" w:cs="Arial"/>
          <w:sz w:val="20"/>
          <w:szCs w:val="24"/>
        </w:rPr>
        <w:t>For organoleptic evaluation of protein rich beverage mix and to check the significance between the variations, one-way ANOVA was used.</w:t>
      </w:r>
    </w:p>
    <w:p w14:paraId="0107EB84" w14:textId="77777777" w:rsidR="00F61516" w:rsidRDefault="00F61516" w:rsidP="00AF45D7">
      <w:pPr>
        <w:spacing w:before="200" w:line="360" w:lineRule="auto"/>
        <w:jc w:val="both"/>
        <w:rPr>
          <w:rFonts w:ascii="Arial" w:hAnsi="Arial" w:cs="Arial"/>
          <w:sz w:val="20"/>
          <w:szCs w:val="24"/>
        </w:rPr>
      </w:pPr>
    </w:p>
    <w:p w14:paraId="27E2C5C0" w14:textId="77777777" w:rsidR="00F61516" w:rsidRPr="00671717" w:rsidRDefault="00F61516" w:rsidP="00AF45D7">
      <w:pPr>
        <w:spacing w:before="200" w:line="360" w:lineRule="auto"/>
        <w:jc w:val="both"/>
        <w:rPr>
          <w:rFonts w:ascii="Arial" w:hAnsi="Arial" w:cs="Arial"/>
          <w:sz w:val="20"/>
          <w:szCs w:val="24"/>
        </w:rPr>
      </w:pPr>
    </w:p>
    <w:p w14:paraId="41C92354" w14:textId="77777777" w:rsidR="00F61516" w:rsidRPr="00F61516" w:rsidRDefault="00B153B2" w:rsidP="00F61516">
      <w:pPr>
        <w:pStyle w:val="ListParagraph"/>
        <w:numPr>
          <w:ilvl w:val="0"/>
          <w:numId w:val="5"/>
        </w:numPr>
        <w:spacing w:before="200" w:line="360" w:lineRule="auto"/>
        <w:jc w:val="both"/>
        <w:rPr>
          <w:rFonts w:ascii="Arial" w:hAnsi="Arial" w:cs="Arial"/>
          <w:b/>
          <w:szCs w:val="24"/>
        </w:rPr>
      </w:pPr>
      <w:r w:rsidRPr="00B153B2">
        <w:rPr>
          <w:rFonts w:ascii="Arial" w:hAnsi="Arial" w:cs="Arial"/>
          <w:b/>
          <w:szCs w:val="24"/>
        </w:rPr>
        <w:lastRenderedPageBreak/>
        <w:t>RESULT AND DISCUSSION</w:t>
      </w:r>
    </w:p>
    <w:p w14:paraId="5C5D24EB" w14:textId="77777777" w:rsidR="00F62BFC" w:rsidRPr="00671717" w:rsidRDefault="003A011D" w:rsidP="00AF45D7">
      <w:pPr>
        <w:spacing w:before="200" w:line="360" w:lineRule="auto"/>
        <w:jc w:val="both"/>
        <w:rPr>
          <w:rFonts w:ascii="Arial" w:hAnsi="Arial" w:cs="Arial"/>
          <w:b/>
          <w:szCs w:val="24"/>
        </w:rPr>
      </w:pPr>
      <w:r>
        <w:rPr>
          <w:rFonts w:ascii="Arial" w:hAnsi="Arial" w:cs="Arial"/>
          <w:b/>
          <w:szCs w:val="24"/>
        </w:rPr>
        <w:t xml:space="preserve">3.1 </w:t>
      </w:r>
      <w:r w:rsidR="00C91E12" w:rsidRPr="00671717">
        <w:rPr>
          <w:rFonts w:ascii="Arial" w:hAnsi="Arial" w:cs="Arial"/>
          <w:b/>
          <w:szCs w:val="24"/>
        </w:rPr>
        <w:t xml:space="preserve">Optimization and organoleptic score of beverage with variation in cowpea protein </w:t>
      </w:r>
      <w:proofErr w:type="gramStart"/>
      <w:r w:rsidR="00C91E12" w:rsidRPr="00671717">
        <w:rPr>
          <w:rFonts w:ascii="Arial" w:hAnsi="Arial" w:cs="Arial"/>
          <w:b/>
          <w:szCs w:val="24"/>
        </w:rPr>
        <w:t>isolate</w:t>
      </w:r>
      <w:r w:rsidR="00704F72">
        <w:rPr>
          <w:rFonts w:ascii="Arial" w:hAnsi="Arial" w:cs="Arial"/>
          <w:b/>
          <w:szCs w:val="24"/>
        </w:rPr>
        <w:t>,  jaggery</w:t>
      </w:r>
      <w:proofErr w:type="gramEnd"/>
      <w:r w:rsidR="00704F72">
        <w:rPr>
          <w:rFonts w:ascii="Arial" w:hAnsi="Arial" w:cs="Arial"/>
          <w:b/>
          <w:szCs w:val="24"/>
        </w:rPr>
        <w:t>, water &amp; flavours</w:t>
      </w:r>
    </w:p>
    <w:p w14:paraId="7C5E33F8" w14:textId="77777777" w:rsidR="003D11F7" w:rsidRPr="00671717" w:rsidRDefault="00BC7DB9" w:rsidP="00AF45D7">
      <w:pPr>
        <w:spacing w:before="240" w:after="240" w:line="360" w:lineRule="auto"/>
        <w:jc w:val="both"/>
        <w:rPr>
          <w:rFonts w:ascii="Arial" w:hAnsi="Arial" w:cs="Arial"/>
          <w:sz w:val="20"/>
          <w:szCs w:val="24"/>
        </w:rPr>
      </w:pPr>
      <w:r w:rsidRPr="00671717">
        <w:rPr>
          <w:rFonts w:ascii="Arial" w:hAnsi="Arial" w:cs="Arial"/>
          <w:sz w:val="20"/>
          <w:szCs w:val="24"/>
        </w:rPr>
        <w:t>Cowpea protein beverage mixes were formulated with varying ratios of cowpea protein isolate to malted finger millet flour (7.5:42.5, 10:40, and 12.5:37.5), while keeping other ingredients constant, providing diverse formulations for evaluation in Table 1.</w:t>
      </w:r>
      <w:r w:rsidRPr="00671717">
        <w:rPr>
          <w:rFonts w:ascii="Arial" w:hAnsi="Arial" w:cs="Arial"/>
          <w:sz w:val="18"/>
        </w:rPr>
        <w:t xml:space="preserve"> </w:t>
      </w:r>
      <w:r w:rsidRPr="00671717">
        <w:rPr>
          <w:rFonts w:ascii="Arial" w:hAnsi="Arial" w:cs="Arial"/>
          <w:sz w:val="20"/>
          <w:szCs w:val="24"/>
        </w:rPr>
        <w:t xml:space="preserve">Organoleptic evaluation of cowpea protein beverages, with varying proportions of isolate using a nine-point hedonic scale, revealed consistent scores in appearance, </w:t>
      </w:r>
      <w:proofErr w:type="spellStart"/>
      <w:r w:rsidRPr="00671717">
        <w:rPr>
          <w:rFonts w:ascii="Arial" w:hAnsi="Arial" w:cs="Arial"/>
          <w:sz w:val="20"/>
          <w:szCs w:val="24"/>
        </w:rPr>
        <w:t>color</w:t>
      </w:r>
      <w:proofErr w:type="spellEnd"/>
      <w:r w:rsidRPr="00671717">
        <w:rPr>
          <w:rFonts w:ascii="Arial" w:hAnsi="Arial" w:cs="Arial"/>
          <w:sz w:val="20"/>
          <w:szCs w:val="24"/>
        </w:rPr>
        <w:t xml:space="preserve">, </w:t>
      </w:r>
      <w:proofErr w:type="spellStart"/>
      <w:r w:rsidRPr="00671717">
        <w:rPr>
          <w:rFonts w:ascii="Arial" w:hAnsi="Arial" w:cs="Arial"/>
          <w:sz w:val="20"/>
          <w:szCs w:val="24"/>
        </w:rPr>
        <w:t>flavor</w:t>
      </w:r>
      <w:proofErr w:type="spellEnd"/>
      <w:r w:rsidRPr="00671717">
        <w:rPr>
          <w:rFonts w:ascii="Arial" w:hAnsi="Arial" w:cs="Arial"/>
          <w:sz w:val="20"/>
          <w:szCs w:val="24"/>
        </w:rPr>
        <w:t>, and consistency (8.10 to 8.70, 7.90 to 8.50, and 7.70 to 8.40, respectively). However, significant taste and overall acceptability differences (P≤ 0.01) were noted, with formulation T2 standing out with the highest acceptability index (93.89%) and selected for further trials.</w:t>
      </w:r>
      <w:r w:rsidR="003D11F7" w:rsidRPr="00671717">
        <w:rPr>
          <w:rFonts w:ascii="Arial" w:hAnsi="Arial" w:cs="Arial"/>
          <w:sz w:val="20"/>
          <w:szCs w:val="24"/>
        </w:rPr>
        <w:t xml:space="preserve"> Cowpea protein isolate incorporation to the beverage enhances the protein content and essential amino acids with finger millet provide complete food in beverage. Ten per cent level of incorporation of cowpea protein isolate was acceptable in formulating beverage mix and similar results were found in study conducted by </w:t>
      </w:r>
      <w:proofErr w:type="spellStart"/>
      <w:r w:rsidR="003D11F7" w:rsidRPr="00671717">
        <w:rPr>
          <w:rFonts w:ascii="Arial" w:hAnsi="Arial" w:cs="Arial"/>
          <w:sz w:val="20"/>
          <w:szCs w:val="24"/>
        </w:rPr>
        <w:t>Syeunda</w:t>
      </w:r>
      <w:proofErr w:type="spellEnd"/>
      <w:r w:rsidR="003D11F7" w:rsidRPr="00671717">
        <w:rPr>
          <w:rFonts w:ascii="Arial" w:hAnsi="Arial" w:cs="Arial"/>
          <w:sz w:val="20"/>
          <w:szCs w:val="24"/>
        </w:rPr>
        <w:t xml:space="preserve"> </w:t>
      </w:r>
      <w:r w:rsidR="003D11F7" w:rsidRPr="00F61516">
        <w:rPr>
          <w:rFonts w:ascii="Arial" w:hAnsi="Arial" w:cs="Arial"/>
          <w:iCs/>
          <w:sz w:val="20"/>
          <w:szCs w:val="24"/>
        </w:rPr>
        <w:t>et al</w:t>
      </w:r>
      <w:r w:rsidR="003D11F7" w:rsidRPr="00F61516">
        <w:rPr>
          <w:rFonts w:ascii="Arial" w:hAnsi="Arial" w:cs="Arial"/>
          <w:sz w:val="20"/>
          <w:szCs w:val="24"/>
        </w:rPr>
        <w:t>.</w:t>
      </w:r>
      <w:r w:rsidR="00F61516">
        <w:rPr>
          <w:rFonts w:ascii="Arial" w:hAnsi="Arial" w:cs="Arial"/>
          <w:sz w:val="20"/>
          <w:szCs w:val="24"/>
        </w:rPr>
        <w:t xml:space="preserve"> [6]</w:t>
      </w:r>
      <w:r w:rsidR="003D11F7" w:rsidRPr="00671717">
        <w:rPr>
          <w:rFonts w:ascii="Arial" w:hAnsi="Arial" w:cs="Arial"/>
          <w:sz w:val="20"/>
          <w:szCs w:val="24"/>
        </w:rPr>
        <w:t xml:space="preserve"> in development of cowpea with malted finger millet beverage.</w:t>
      </w:r>
    </w:p>
    <w:p w14:paraId="44FCA0D0" w14:textId="77777777" w:rsidR="003D11F7" w:rsidRPr="00671717" w:rsidRDefault="00CB4487"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 xml:space="preserve">Most accepted variation of cowpea protein isolate with malted finger millet flour in a 10:40 ratio was selected for further studies. </w:t>
      </w:r>
      <w:r w:rsidR="003D11F7" w:rsidRPr="00671717">
        <w:rPr>
          <w:rFonts w:ascii="Arial" w:hAnsi="Arial" w:cs="Arial"/>
          <w:sz w:val="20"/>
          <w:szCs w:val="24"/>
        </w:rPr>
        <w:t xml:space="preserve">Jaggery, being less refined, typically contains small quantities of additional nutrients such as minerals and antioxidants when compared to highly processed refined sugar. </w:t>
      </w:r>
      <w:r w:rsidRPr="00671717">
        <w:rPr>
          <w:rFonts w:ascii="Arial" w:hAnsi="Arial" w:cs="Arial"/>
          <w:sz w:val="20"/>
          <w:szCs w:val="24"/>
        </w:rPr>
        <w:t xml:space="preserve">The variation in jaggery content (45g, 50g, 55g) showed a significant impact on </w:t>
      </w:r>
      <w:proofErr w:type="spellStart"/>
      <w:r w:rsidRPr="00671717">
        <w:rPr>
          <w:rFonts w:ascii="Arial" w:hAnsi="Arial" w:cs="Arial"/>
          <w:sz w:val="20"/>
          <w:szCs w:val="24"/>
        </w:rPr>
        <w:t>flavor</w:t>
      </w:r>
      <w:proofErr w:type="spellEnd"/>
      <w:r w:rsidRPr="00671717">
        <w:rPr>
          <w:rFonts w:ascii="Arial" w:hAnsi="Arial" w:cs="Arial"/>
          <w:sz w:val="20"/>
          <w:szCs w:val="24"/>
        </w:rPr>
        <w:t>, taste, consistency, and overall acceptability, with 50g of jaggery yielding the highest acceptability index of 93.51per cent was presented in Table 2. Further exploration will concentrate on this selected jaggery quantity for additional ingredient variations.</w:t>
      </w:r>
      <w:r w:rsidR="003D11F7" w:rsidRPr="00671717">
        <w:rPr>
          <w:rFonts w:ascii="Arial" w:hAnsi="Arial" w:cs="Arial"/>
          <w:sz w:val="20"/>
          <w:szCs w:val="24"/>
        </w:rPr>
        <w:t xml:space="preserve"> These outcomes are consistent with the findings reported by Gaikwad </w:t>
      </w:r>
      <w:r w:rsidR="003D11F7" w:rsidRPr="00F61516">
        <w:rPr>
          <w:rFonts w:ascii="Arial" w:hAnsi="Arial" w:cs="Arial"/>
          <w:iCs/>
          <w:sz w:val="20"/>
          <w:szCs w:val="24"/>
        </w:rPr>
        <w:t>et al</w:t>
      </w:r>
      <w:r w:rsidR="00F61516" w:rsidRPr="00F61516">
        <w:rPr>
          <w:rFonts w:ascii="Arial" w:hAnsi="Arial" w:cs="Arial"/>
          <w:sz w:val="20"/>
          <w:szCs w:val="24"/>
        </w:rPr>
        <w:t>.</w:t>
      </w:r>
      <w:r w:rsidR="00F61516">
        <w:rPr>
          <w:rFonts w:ascii="Arial" w:hAnsi="Arial" w:cs="Arial"/>
          <w:sz w:val="20"/>
          <w:szCs w:val="24"/>
        </w:rPr>
        <w:t xml:space="preserve"> [3]</w:t>
      </w:r>
      <w:r w:rsidR="003D11F7" w:rsidRPr="00671717">
        <w:rPr>
          <w:rFonts w:ascii="Arial" w:hAnsi="Arial" w:cs="Arial"/>
          <w:sz w:val="20"/>
          <w:szCs w:val="24"/>
        </w:rPr>
        <w:t>.</w:t>
      </w:r>
    </w:p>
    <w:p w14:paraId="2AB21ECF" w14:textId="77777777" w:rsidR="003D11F7" w:rsidRPr="00671717" w:rsidRDefault="00CB4487"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Optimizing water content (600ml, 800ml, 1000ml) in cowpea protein beverage revealed superior sensory scores</w:t>
      </w:r>
      <w:r w:rsidR="00D25D6D" w:rsidRPr="00671717">
        <w:rPr>
          <w:rFonts w:ascii="Arial" w:hAnsi="Arial" w:cs="Arial"/>
          <w:sz w:val="20"/>
          <w:szCs w:val="24"/>
        </w:rPr>
        <w:t xml:space="preserve"> was presented in Table 3</w:t>
      </w:r>
      <w:r w:rsidRPr="00671717">
        <w:rPr>
          <w:rFonts w:ascii="Arial" w:hAnsi="Arial" w:cs="Arial"/>
          <w:sz w:val="20"/>
          <w:szCs w:val="24"/>
        </w:rPr>
        <w:t xml:space="preserve">. </w:t>
      </w:r>
      <w:r w:rsidR="003D11F7" w:rsidRPr="00671717">
        <w:rPr>
          <w:rFonts w:ascii="Arial" w:hAnsi="Arial" w:cs="Arial"/>
          <w:sz w:val="20"/>
          <w:szCs w:val="24"/>
        </w:rPr>
        <w:t xml:space="preserve">Water plays a pivotal role as the primary ingredient essential for maintaining the desired consistency </w:t>
      </w:r>
      <w:r w:rsidRPr="00671717">
        <w:rPr>
          <w:rFonts w:ascii="Arial" w:hAnsi="Arial" w:cs="Arial"/>
          <w:sz w:val="20"/>
          <w:szCs w:val="24"/>
        </w:rPr>
        <w:t xml:space="preserve">The variant with 1000ml water exhibited significantly higher scores in </w:t>
      </w:r>
      <w:proofErr w:type="spellStart"/>
      <w:r w:rsidRPr="00671717">
        <w:rPr>
          <w:rFonts w:ascii="Arial" w:hAnsi="Arial" w:cs="Arial"/>
          <w:sz w:val="20"/>
          <w:szCs w:val="24"/>
        </w:rPr>
        <w:t>flavor</w:t>
      </w:r>
      <w:proofErr w:type="spellEnd"/>
      <w:r w:rsidRPr="00671717">
        <w:rPr>
          <w:rFonts w:ascii="Arial" w:hAnsi="Arial" w:cs="Arial"/>
          <w:sz w:val="20"/>
          <w:szCs w:val="24"/>
        </w:rPr>
        <w:t xml:space="preserve"> (7.90), taste (8.50), consistency (8.60), and overall acceptability (8.60), yielding an acceptability index of 93.51. Despite a slight difference in appearance (8.70), the </w:t>
      </w:r>
      <w:proofErr w:type="spellStart"/>
      <w:r w:rsidRPr="00671717">
        <w:rPr>
          <w:rFonts w:ascii="Arial" w:hAnsi="Arial" w:cs="Arial"/>
          <w:sz w:val="20"/>
          <w:szCs w:val="24"/>
        </w:rPr>
        <w:t>color</w:t>
      </w:r>
      <w:proofErr w:type="spellEnd"/>
      <w:r w:rsidRPr="00671717">
        <w:rPr>
          <w:rFonts w:ascii="Arial" w:hAnsi="Arial" w:cs="Arial"/>
          <w:sz w:val="20"/>
          <w:szCs w:val="24"/>
        </w:rPr>
        <w:t xml:space="preserve"> remained consistent, making 1000ml the chosen water quantity for further beverage enhancement.</w:t>
      </w:r>
      <w:r w:rsidR="003D11F7" w:rsidRPr="00671717">
        <w:rPr>
          <w:rFonts w:ascii="Arial" w:hAnsi="Arial" w:cs="Arial"/>
          <w:sz w:val="20"/>
          <w:szCs w:val="24"/>
        </w:rPr>
        <w:t xml:space="preserve"> These findings are in accordance with the results reported by Gaikwad </w:t>
      </w:r>
      <w:r w:rsidR="003D11F7" w:rsidRPr="00F61516">
        <w:rPr>
          <w:rFonts w:ascii="Arial" w:hAnsi="Arial" w:cs="Arial"/>
          <w:iCs/>
          <w:sz w:val="20"/>
          <w:szCs w:val="24"/>
        </w:rPr>
        <w:t>et al</w:t>
      </w:r>
      <w:r w:rsidR="00F61516">
        <w:rPr>
          <w:rFonts w:ascii="Arial" w:hAnsi="Arial" w:cs="Arial"/>
          <w:sz w:val="20"/>
          <w:szCs w:val="24"/>
        </w:rPr>
        <w:t>. [3]</w:t>
      </w:r>
      <w:r w:rsidR="003D11F7" w:rsidRPr="00671717">
        <w:rPr>
          <w:rFonts w:ascii="Arial" w:hAnsi="Arial" w:cs="Arial"/>
          <w:sz w:val="20"/>
          <w:szCs w:val="24"/>
        </w:rPr>
        <w:t>.</w:t>
      </w:r>
    </w:p>
    <w:p w14:paraId="0E54BD79" w14:textId="77777777" w:rsidR="003D11F7" w:rsidRPr="00671717" w:rsidRDefault="00024C0E"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 xml:space="preserve">Table 4 depicted the optimization of flavours and sensory score of cowpea protein beverage. Different flavours like cardamom, vanilla and chocolate were used to add flavour. </w:t>
      </w:r>
      <w:r w:rsidR="003D11F7" w:rsidRPr="00671717">
        <w:rPr>
          <w:rFonts w:ascii="Arial" w:hAnsi="Arial" w:cs="Arial"/>
          <w:sz w:val="20"/>
          <w:szCs w:val="24"/>
        </w:rPr>
        <w:t xml:space="preserve">These flavouring agents are deliberately incorporated into food products to enhance their sensory characteristics, including appearance, taste, and overall acceptability </w:t>
      </w:r>
      <w:r w:rsidRPr="00671717">
        <w:rPr>
          <w:rFonts w:ascii="Arial" w:hAnsi="Arial" w:cs="Arial"/>
          <w:sz w:val="20"/>
          <w:szCs w:val="24"/>
        </w:rPr>
        <w:t xml:space="preserve">Beverage prepared with cardamom was found highly acceptable with acceptability index 94.81 per cent. Trials made with chocolate was least acceptable </w:t>
      </w:r>
      <w:r w:rsidRPr="00671717">
        <w:rPr>
          <w:rFonts w:ascii="Arial" w:hAnsi="Arial" w:cs="Arial"/>
          <w:sz w:val="20"/>
          <w:szCs w:val="24"/>
        </w:rPr>
        <w:lastRenderedPageBreak/>
        <w:t>among all the three variations with low scores (80.74%) of acceptability index</w:t>
      </w:r>
      <w:r w:rsidR="003277E9" w:rsidRPr="00671717">
        <w:rPr>
          <w:rFonts w:ascii="Arial" w:hAnsi="Arial" w:cs="Arial"/>
          <w:sz w:val="20"/>
          <w:szCs w:val="24"/>
        </w:rPr>
        <w:t>.</w:t>
      </w:r>
      <w:r w:rsidR="003D11F7" w:rsidRPr="00671717">
        <w:rPr>
          <w:rFonts w:ascii="Arial" w:hAnsi="Arial" w:cs="Arial"/>
          <w:sz w:val="20"/>
          <w:szCs w:val="24"/>
        </w:rPr>
        <w:t xml:space="preserve"> These findings are consistent with results reported in a study on finger millet beverage conducted by Shelly </w:t>
      </w:r>
      <w:r w:rsidR="003D11F7" w:rsidRPr="00F61516">
        <w:rPr>
          <w:rFonts w:ascii="Arial" w:hAnsi="Arial" w:cs="Arial"/>
          <w:iCs/>
          <w:sz w:val="20"/>
          <w:szCs w:val="24"/>
        </w:rPr>
        <w:t>et al</w:t>
      </w:r>
      <w:r w:rsidR="00F61516" w:rsidRPr="00F61516">
        <w:rPr>
          <w:rFonts w:ascii="Arial" w:hAnsi="Arial" w:cs="Arial"/>
          <w:sz w:val="20"/>
          <w:szCs w:val="24"/>
        </w:rPr>
        <w:t>.</w:t>
      </w:r>
      <w:r w:rsidR="00F61516">
        <w:rPr>
          <w:rFonts w:ascii="Arial" w:hAnsi="Arial" w:cs="Arial"/>
          <w:sz w:val="20"/>
          <w:szCs w:val="24"/>
        </w:rPr>
        <w:t xml:space="preserve"> [7]</w:t>
      </w:r>
      <w:r w:rsidR="003D11F7" w:rsidRPr="00671717">
        <w:rPr>
          <w:rFonts w:ascii="Arial" w:hAnsi="Arial" w:cs="Arial"/>
          <w:sz w:val="20"/>
          <w:szCs w:val="24"/>
        </w:rPr>
        <w:t>.</w:t>
      </w:r>
    </w:p>
    <w:p w14:paraId="63F58F5D" w14:textId="77777777" w:rsidR="00C91E12" w:rsidRPr="00671717" w:rsidRDefault="00704F72" w:rsidP="00AF45D7">
      <w:pPr>
        <w:spacing w:before="200" w:line="360" w:lineRule="auto"/>
        <w:jc w:val="both"/>
        <w:rPr>
          <w:rFonts w:ascii="Arial" w:hAnsi="Arial" w:cs="Arial"/>
          <w:b/>
          <w:szCs w:val="24"/>
        </w:rPr>
      </w:pPr>
      <w:r>
        <w:rPr>
          <w:rFonts w:ascii="Arial" w:hAnsi="Arial" w:cs="Arial"/>
          <w:b/>
          <w:szCs w:val="24"/>
        </w:rPr>
        <w:t>3.2</w:t>
      </w:r>
      <w:r w:rsidR="003A011D">
        <w:rPr>
          <w:rFonts w:ascii="Arial" w:hAnsi="Arial" w:cs="Arial"/>
          <w:b/>
          <w:szCs w:val="24"/>
        </w:rPr>
        <w:t xml:space="preserve"> </w:t>
      </w:r>
      <w:r w:rsidR="003277E9" w:rsidRPr="00671717">
        <w:rPr>
          <w:rFonts w:ascii="Arial" w:hAnsi="Arial" w:cs="Arial"/>
          <w:b/>
          <w:szCs w:val="24"/>
        </w:rPr>
        <w:t>Optimized ingredients for preparation of cowpea protein beverage</w:t>
      </w:r>
    </w:p>
    <w:p w14:paraId="5E89DCC4" w14:textId="77777777" w:rsidR="003277E9" w:rsidRPr="00671717" w:rsidRDefault="00933D7C" w:rsidP="00AF45D7">
      <w:pPr>
        <w:spacing w:before="200" w:line="360" w:lineRule="auto"/>
        <w:ind w:firstLine="720"/>
        <w:jc w:val="both"/>
        <w:rPr>
          <w:rFonts w:ascii="Arial" w:hAnsi="Arial" w:cs="Arial"/>
          <w:sz w:val="20"/>
          <w:szCs w:val="24"/>
        </w:rPr>
      </w:pPr>
      <w:r w:rsidRPr="00671717">
        <w:rPr>
          <w:rFonts w:ascii="Arial" w:hAnsi="Arial" w:cs="Arial"/>
          <w:sz w:val="20"/>
          <w:szCs w:val="24"/>
        </w:rPr>
        <w:t xml:space="preserve">After optimization of each ingredient, the standardized recipe formulated had 10:40 per cent of cowpea protein isolate to malted finger millet flour, 49.5g jaggery, 0.5g cardamom and </w:t>
      </w:r>
      <w:r w:rsidR="004F3CE5">
        <w:rPr>
          <w:rFonts w:ascii="Arial" w:hAnsi="Arial" w:cs="Arial"/>
          <w:sz w:val="20"/>
          <w:szCs w:val="24"/>
        </w:rPr>
        <w:t>added water was 1000 ml. Fig.1</w:t>
      </w:r>
      <w:r w:rsidRPr="00671717">
        <w:rPr>
          <w:rFonts w:ascii="Arial" w:hAnsi="Arial" w:cs="Arial"/>
          <w:sz w:val="20"/>
          <w:szCs w:val="24"/>
        </w:rPr>
        <w:t xml:space="preserve"> depicts sensory scores of optimized cowpea protein beverage. The sensory scores obtained through, appearance (8.53), colour (8.40), flavour (8.26), taste (7.96), consistency (8.26) and overall acceptability (8.46) indicated that cowpea protein beverage was highly acceptable with acceptability index scores 92.40 per cent.</w:t>
      </w:r>
    </w:p>
    <w:p w14:paraId="69E74050" w14:textId="77777777" w:rsidR="00933D7C" w:rsidRPr="00B153B2" w:rsidRDefault="00704F72" w:rsidP="00AF45D7">
      <w:pPr>
        <w:spacing w:before="200" w:line="360" w:lineRule="auto"/>
        <w:jc w:val="both"/>
        <w:rPr>
          <w:rFonts w:ascii="Arial" w:hAnsi="Arial" w:cs="Arial"/>
          <w:b/>
          <w:szCs w:val="24"/>
        </w:rPr>
      </w:pPr>
      <w:r>
        <w:rPr>
          <w:rFonts w:ascii="Arial" w:hAnsi="Arial" w:cs="Arial"/>
          <w:b/>
          <w:szCs w:val="24"/>
        </w:rPr>
        <w:t>3.3</w:t>
      </w:r>
      <w:r w:rsidR="003A011D">
        <w:rPr>
          <w:rFonts w:ascii="Arial" w:hAnsi="Arial" w:cs="Arial"/>
          <w:b/>
          <w:szCs w:val="24"/>
        </w:rPr>
        <w:t xml:space="preserve"> </w:t>
      </w:r>
      <w:r w:rsidR="00933D7C" w:rsidRPr="00B153B2">
        <w:rPr>
          <w:rFonts w:ascii="Arial" w:hAnsi="Arial" w:cs="Arial"/>
          <w:b/>
          <w:szCs w:val="24"/>
        </w:rPr>
        <w:t xml:space="preserve">Protein quality </w:t>
      </w:r>
    </w:p>
    <w:p w14:paraId="679B3997" w14:textId="77777777" w:rsidR="005D2BC7" w:rsidRPr="00671717" w:rsidRDefault="00AE7461" w:rsidP="00AF45D7">
      <w:pPr>
        <w:spacing w:before="240" w:after="240" w:line="360" w:lineRule="auto"/>
        <w:ind w:firstLine="720"/>
        <w:jc w:val="both"/>
        <w:rPr>
          <w:rFonts w:ascii="Arial" w:hAnsi="Arial" w:cs="Arial"/>
          <w:sz w:val="20"/>
          <w:szCs w:val="24"/>
        </w:rPr>
      </w:pPr>
      <w:r>
        <w:rPr>
          <w:rFonts w:ascii="Arial" w:hAnsi="Arial" w:cs="Arial"/>
          <w:sz w:val="20"/>
          <w:szCs w:val="24"/>
        </w:rPr>
        <w:t>Fig.2</w:t>
      </w:r>
      <w:r w:rsidR="00933D7C" w:rsidRPr="00671717">
        <w:rPr>
          <w:rFonts w:ascii="Arial" w:hAnsi="Arial" w:cs="Arial"/>
          <w:sz w:val="20"/>
          <w:szCs w:val="24"/>
        </w:rPr>
        <w:t xml:space="preserve"> provides information about the protein characteristics of a cowpea </w:t>
      </w:r>
      <w:proofErr w:type="gramStart"/>
      <w:r w:rsidR="00933D7C" w:rsidRPr="00671717">
        <w:rPr>
          <w:rFonts w:ascii="Arial" w:hAnsi="Arial" w:cs="Arial"/>
          <w:sz w:val="20"/>
          <w:szCs w:val="24"/>
        </w:rPr>
        <w:t>protein based</w:t>
      </w:r>
      <w:proofErr w:type="gramEnd"/>
      <w:r w:rsidR="00933D7C" w:rsidRPr="00671717">
        <w:rPr>
          <w:rFonts w:ascii="Arial" w:hAnsi="Arial" w:cs="Arial"/>
          <w:sz w:val="20"/>
          <w:szCs w:val="24"/>
        </w:rPr>
        <w:t xml:space="preserve"> beverage, including its protein content and </w:t>
      </w:r>
      <w:r w:rsidR="00933D7C" w:rsidRPr="00671717">
        <w:rPr>
          <w:rFonts w:ascii="Arial" w:hAnsi="Arial" w:cs="Arial"/>
          <w:i/>
          <w:sz w:val="20"/>
          <w:szCs w:val="24"/>
        </w:rPr>
        <w:t>in vitro</w:t>
      </w:r>
      <w:r w:rsidR="00933D7C" w:rsidRPr="00671717">
        <w:rPr>
          <w:rFonts w:ascii="Arial" w:hAnsi="Arial" w:cs="Arial"/>
          <w:sz w:val="20"/>
          <w:szCs w:val="24"/>
        </w:rPr>
        <w:t xml:space="preserve"> protein digestibility. Specifically, the protein content of the beverage was recorded as 26g/100g, while its </w:t>
      </w:r>
      <w:r w:rsidR="00933D7C" w:rsidRPr="00671717">
        <w:rPr>
          <w:rFonts w:ascii="Arial" w:hAnsi="Arial" w:cs="Arial"/>
          <w:i/>
          <w:sz w:val="20"/>
          <w:szCs w:val="24"/>
        </w:rPr>
        <w:t>in vitro</w:t>
      </w:r>
      <w:r w:rsidR="00933D7C" w:rsidRPr="00671717">
        <w:rPr>
          <w:rFonts w:ascii="Arial" w:hAnsi="Arial" w:cs="Arial"/>
          <w:sz w:val="20"/>
          <w:szCs w:val="24"/>
        </w:rPr>
        <w:t xml:space="preserve"> protein digestibility was 90.00 per cent.</w:t>
      </w:r>
      <w:r w:rsidR="005D2BC7" w:rsidRPr="00671717">
        <w:rPr>
          <w:rFonts w:ascii="Arial" w:hAnsi="Arial" w:cs="Arial"/>
          <w:sz w:val="20"/>
          <w:szCs w:val="24"/>
        </w:rPr>
        <w:t xml:space="preserve"> The results were similar with study Annor </w:t>
      </w:r>
      <w:r w:rsidR="005D2BC7" w:rsidRPr="00303EA4">
        <w:rPr>
          <w:rFonts w:ascii="Arial" w:hAnsi="Arial" w:cs="Arial"/>
          <w:iCs/>
          <w:sz w:val="20"/>
          <w:szCs w:val="24"/>
        </w:rPr>
        <w:t>et al</w:t>
      </w:r>
      <w:r w:rsidR="005D2BC7" w:rsidRPr="00303EA4">
        <w:rPr>
          <w:rFonts w:ascii="Arial" w:hAnsi="Arial" w:cs="Arial"/>
          <w:sz w:val="20"/>
          <w:szCs w:val="24"/>
        </w:rPr>
        <w:t>.</w:t>
      </w:r>
      <w:r w:rsidR="00005470">
        <w:rPr>
          <w:rFonts w:ascii="Arial" w:hAnsi="Arial" w:cs="Arial"/>
          <w:sz w:val="20"/>
          <w:szCs w:val="24"/>
        </w:rPr>
        <w:t xml:space="preserve"> [8]</w:t>
      </w:r>
      <w:r w:rsidR="005D2BC7" w:rsidRPr="00671717">
        <w:rPr>
          <w:rFonts w:ascii="Arial" w:hAnsi="Arial" w:cs="Arial"/>
          <w:sz w:val="20"/>
          <w:szCs w:val="24"/>
        </w:rPr>
        <w:t xml:space="preserve">. </w:t>
      </w:r>
    </w:p>
    <w:p w14:paraId="48FD51B6" w14:textId="77777777" w:rsidR="00933D7C" w:rsidRPr="00257D52" w:rsidRDefault="00B153B2" w:rsidP="00257D52">
      <w:pPr>
        <w:pStyle w:val="ListParagraph"/>
        <w:numPr>
          <w:ilvl w:val="0"/>
          <w:numId w:val="5"/>
        </w:numPr>
        <w:spacing w:before="240" w:after="240" w:line="360" w:lineRule="auto"/>
        <w:jc w:val="both"/>
        <w:rPr>
          <w:rFonts w:ascii="Arial" w:hAnsi="Arial" w:cs="Arial"/>
          <w:b/>
          <w:szCs w:val="24"/>
        </w:rPr>
      </w:pPr>
      <w:r w:rsidRPr="00257D52">
        <w:rPr>
          <w:rFonts w:ascii="Arial" w:hAnsi="Arial" w:cs="Arial"/>
          <w:b/>
          <w:szCs w:val="24"/>
        </w:rPr>
        <w:t>CONCLUSION</w:t>
      </w:r>
    </w:p>
    <w:p w14:paraId="3934969F" w14:textId="77777777" w:rsidR="00583E14" w:rsidRPr="00671717" w:rsidRDefault="00583E14" w:rsidP="00AF45D7">
      <w:pPr>
        <w:spacing w:before="240" w:after="240" w:line="360" w:lineRule="auto"/>
        <w:jc w:val="both"/>
        <w:rPr>
          <w:rFonts w:ascii="Arial" w:hAnsi="Arial" w:cs="Arial"/>
          <w:sz w:val="20"/>
          <w:szCs w:val="24"/>
        </w:rPr>
      </w:pPr>
      <w:r w:rsidRPr="00516CF5">
        <w:rPr>
          <w:rFonts w:ascii="Arial" w:hAnsi="Arial" w:cs="Arial"/>
          <w:b/>
          <w:sz w:val="24"/>
          <w:szCs w:val="24"/>
        </w:rPr>
        <w:tab/>
      </w:r>
      <w:r w:rsidRPr="00671717">
        <w:rPr>
          <w:rFonts w:ascii="Arial" w:hAnsi="Arial" w:cs="Arial"/>
          <w:sz w:val="20"/>
          <w:szCs w:val="24"/>
        </w:rPr>
        <w:t>The incorporation of 10 per cent cowpea protein isolate and 40 per cent malted finger millet had better sensory characteristics of beverage.</w:t>
      </w:r>
      <w:r w:rsidR="00346DE7" w:rsidRPr="00671717">
        <w:rPr>
          <w:rFonts w:ascii="Arial" w:hAnsi="Arial" w:cs="Arial"/>
          <w:sz w:val="20"/>
          <w:szCs w:val="24"/>
        </w:rPr>
        <w:t xml:space="preserve"> The nutritional analysis revealed that the cowpea protein beverage mix possesses a </w:t>
      </w:r>
      <w:proofErr w:type="spellStart"/>
      <w:r w:rsidR="00346DE7" w:rsidRPr="00671717">
        <w:rPr>
          <w:rFonts w:ascii="Arial" w:hAnsi="Arial" w:cs="Arial"/>
          <w:sz w:val="20"/>
          <w:szCs w:val="24"/>
        </w:rPr>
        <w:t>favorable</w:t>
      </w:r>
      <w:proofErr w:type="spellEnd"/>
      <w:r w:rsidR="00346DE7" w:rsidRPr="00671717">
        <w:rPr>
          <w:rFonts w:ascii="Arial" w:hAnsi="Arial" w:cs="Arial"/>
          <w:sz w:val="20"/>
          <w:szCs w:val="24"/>
        </w:rPr>
        <w:t xml:space="preserve"> nutritional profile, boasting elevated levels of approximately 26 g of protein content and while in vitro protein digestibility reported to be 90 per cent. Hence, protein beverage mix can be easily prepared, the incorporation of malt flour in the protein beverage </w:t>
      </w:r>
      <w:r w:rsidR="004C5F39" w:rsidRPr="00671717">
        <w:rPr>
          <w:rFonts w:ascii="Arial" w:hAnsi="Arial" w:cs="Arial"/>
          <w:sz w:val="20"/>
          <w:szCs w:val="24"/>
        </w:rPr>
        <w:t>mix is successfully performed with good nutrient profile and enhanced protein quality. Thus, it can be concluded that protein beverage mix can contribute to the dietary status of consumers, leading to improvement in product acceptability.</w:t>
      </w:r>
    </w:p>
    <w:p w14:paraId="0F63F441" w14:textId="77777777" w:rsidR="00E6555A" w:rsidRDefault="00E6555A" w:rsidP="005D2BC7">
      <w:pPr>
        <w:spacing w:before="240" w:after="240" w:line="360" w:lineRule="auto"/>
        <w:jc w:val="both"/>
        <w:rPr>
          <w:rFonts w:ascii="Arial" w:hAnsi="Arial" w:cs="Arial"/>
        </w:rPr>
      </w:pPr>
      <w:bookmarkStart w:id="1" w:name="_GoBack"/>
      <w:bookmarkEnd w:id="1"/>
    </w:p>
    <w:p w14:paraId="6C26F813" w14:textId="77777777" w:rsidR="00E6555A" w:rsidRPr="00E6555A" w:rsidRDefault="00E6555A" w:rsidP="00E6555A">
      <w:pPr>
        <w:spacing w:before="240" w:after="240" w:line="360" w:lineRule="auto"/>
        <w:jc w:val="both"/>
        <w:rPr>
          <w:rFonts w:ascii="Arial" w:hAnsi="Arial" w:cs="Arial"/>
          <w:sz w:val="20"/>
          <w:szCs w:val="20"/>
        </w:rPr>
      </w:pPr>
      <w:r w:rsidRPr="00E6555A">
        <w:rPr>
          <w:rFonts w:ascii="Arial" w:hAnsi="Arial" w:cs="Arial"/>
          <w:sz w:val="20"/>
          <w:szCs w:val="20"/>
        </w:rPr>
        <w:t>COMPETING INTERESTS DISCLAIMER:</w:t>
      </w:r>
    </w:p>
    <w:p w14:paraId="2E07F441" w14:textId="77777777" w:rsidR="00E6555A" w:rsidRPr="00E6555A" w:rsidRDefault="00E6555A" w:rsidP="00E6555A">
      <w:pPr>
        <w:spacing w:before="240" w:after="240" w:line="360" w:lineRule="auto"/>
        <w:jc w:val="both"/>
        <w:rPr>
          <w:rFonts w:ascii="Arial" w:hAnsi="Arial" w:cs="Arial"/>
          <w:sz w:val="20"/>
          <w:szCs w:val="20"/>
        </w:rPr>
      </w:pPr>
      <w:r w:rsidRPr="00E6555A">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34E95607" w14:textId="77777777" w:rsidR="00E6555A" w:rsidRPr="00257D52" w:rsidRDefault="00E6555A" w:rsidP="005D2BC7">
      <w:pPr>
        <w:spacing w:before="240" w:after="240" w:line="360" w:lineRule="auto"/>
        <w:jc w:val="both"/>
        <w:rPr>
          <w:rFonts w:ascii="Arial" w:hAnsi="Arial" w:cs="Arial"/>
          <w:sz w:val="20"/>
          <w:szCs w:val="20"/>
        </w:rPr>
      </w:pPr>
    </w:p>
    <w:p w14:paraId="699416C0" w14:textId="77777777" w:rsidR="005D2BC7" w:rsidRPr="004C210E" w:rsidRDefault="001C7166" w:rsidP="005D2BC7">
      <w:pPr>
        <w:spacing w:before="240" w:after="240" w:line="360" w:lineRule="auto"/>
        <w:jc w:val="both"/>
        <w:rPr>
          <w:rFonts w:ascii="Arial" w:hAnsi="Arial" w:cs="Arial"/>
          <w:b/>
          <w:szCs w:val="24"/>
        </w:rPr>
      </w:pPr>
      <w:r w:rsidRPr="004C210E">
        <w:rPr>
          <w:rFonts w:ascii="Arial" w:hAnsi="Arial" w:cs="Arial"/>
          <w:b/>
          <w:szCs w:val="24"/>
        </w:rPr>
        <w:t>Reference</w:t>
      </w:r>
    </w:p>
    <w:p w14:paraId="7139B018" w14:textId="77777777" w:rsidR="00E9541B" w:rsidRPr="004C210E" w:rsidRDefault="00E9541B" w:rsidP="0010727E">
      <w:pPr>
        <w:pStyle w:val="ListParagraph"/>
        <w:numPr>
          <w:ilvl w:val="0"/>
          <w:numId w:val="6"/>
        </w:numPr>
        <w:spacing w:before="240" w:after="240" w:line="360" w:lineRule="auto"/>
        <w:jc w:val="both"/>
        <w:rPr>
          <w:rFonts w:ascii="Arial" w:hAnsi="Arial" w:cs="Arial"/>
          <w:szCs w:val="24"/>
        </w:rPr>
      </w:pPr>
      <w:r w:rsidRPr="004C210E">
        <w:rPr>
          <w:rFonts w:ascii="Arial" w:hAnsi="Arial" w:cs="Arial"/>
          <w:szCs w:val="24"/>
        </w:rPr>
        <w:lastRenderedPageBreak/>
        <w:t xml:space="preserve">Ritchie, H., Reay, D., &amp; Higgins, P. (2018). Sustainable food security in India - domestic production and macronutrient availability. </w:t>
      </w:r>
      <w:proofErr w:type="spellStart"/>
      <w:r w:rsidRPr="004C210E">
        <w:rPr>
          <w:rFonts w:ascii="Arial" w:hAnsi="Arial" w:cs="Arial"/>
          <w:iCs/>
          <w:szCs w:val="24"/>
        </w:rPr>
        <w:t>PLoS</w:t>
      </w:r>
      <w:proofErr w:type="spellEnd"/>
      <w:r w:rsidRPr="004C210E">
        <w:rPr>
          <w:rFonts w:ascii="Arial" w:hAnsi="Arial" w:cs="Arial"/>
          <w:iCs/>
          <w:szCs w:val="24"/>
        </w:rPr>
        <w:t xml:space="preserve"> One</w:t>
      </w:r>
      <w:r w:rsidRPr="004C210E">
        <w:rPr>
          <w:rFonts w:ascii="Arial" w:hAnsi="Arial" w:cs="Arial"/>
          <w:szCs w:val="24"/>
        </w:rPr>
        <w:t>, 13(3), 0193766.</w:t>
      </w:r>
    </w:p>
    <w:p w14:paraId="4D257B95" w14:textId="77777777" w:rsidR="0010727E" w:rsidRPr="004C210E" w:rsidRDefault="0010727E" w:rsidP="0010727E">
      <w:pPr>
        <w:pStyle w:val="ListParagraph"/>
        <w:numPr>
          <w:ilvl w:val="0"/>
          <w:numId w:val="6"/>
        </w:numPr>
        <w:spacing w:before="240" w:after="240" w:line="360" w:lineRule="auto"/>
        <w:jc w:val="both"/>
        <w:rPr>
          <w:rFonts w:ascii="Arial" w:hAnsi="Arial" w:cs="Arial"/>
          <w:szCs w:val="24"/>
        </w:rPr>
      </w:pPr>
      <w:r w:rsidRPr="004C210E">
        <w:rPr>
          <w:rFonts w:ascii="Arial" w:hAnsi="Arial" w:cs="Arial"/>
          <w:szCs w:val="24"/>
        </w:rPr>
        <w:t xml:space="preserve">Banerjee, S., Haldar, S., Reddy, N., Reddy, R., </w:t>
      </w:r>
      <w:proofErr w:type="spellStart"/>
      <w:r w:rsidRPr="004C210E">
        <w:rPr>
          <w:rFonts w:ascii="Arial" w:hAnsi="Arial" w:cs="Arial"/>
          <w:szCs w:val="24"/>
        </w:rPr>
        <w:t>Nagananda</w:t>
      </w:r>
      <w:proofErr w:type="spellEnd"/>
      <w:r w:rsidRPr="004C210E">
        <w:rPr>
          <w:rFonts w:ascii="Arial" w:hAnsi="Arial" w:cs="Arial"/>
          <w:szCs w:val="24"/>
        </w:rPr>
        <w:t xml:space="preserve">, G. S., and Mitra J. (2022). Under-utilized germinated horse gram (Macrotyloma uniflorum L.) protein–Extraction, process optimization, characterization and its use in cookies fortification. </w:t>
      </w:r>
      <w:proofErr w:type="spellStart"/>
      <w:r w:rsidRPr="004C210E">
        <w:rPr>
          <w:rFonts w:ascii="Arial" w:hAnsi="Arial" w:cs="Arial"/>
          <w:szCs w:val="24"/>
        </w:rPr>
        <w:t>Lebensmittel</w:t>
      </w:r>
      <w:proofErr w:type="spellEnd"/>
      <w:r w:rsidRPr="004C210E">
        <w:rPr>
          <w:rFonts w:ascii="Arial" w:hAnsi="Arial" w:cs="Arial"/>
          <w:szCs w:val="24"/>
        </w:rPr>
        <w:t xml:space="preserve"> </w:t>
      </w:r>
      <w:proofErr w:type="spellStart"/>
      <w:r w:rsidRPr="004C210E">
        <w:rPr>
          <w:rFonts w:ascii="Arial" w:hAnsi="Arial" w:cs="Arial"/>
          <w:szCs w:val="24"/>
        </w:rPr>
        <w:t>Wissenschaft</w:t>
      </w:r>
      <w:proofErr w:type="spellEnd"/>
      <w:r w:rsidRPr="004C210E">
        <w:rPr>
          <w:rFonts w:ascii="Arial" w:hAnsi="Arial" w:cs="Arial"/>
          <w:szCs w:val="24"/>
        </w:rPr>
        <w:t xml:space="preserve"> &amp; </w:t>
      </w:r>
      <w:proofErr w:type="spellStart"/>
      <w:r w:rsidRPr="004C210E">
        <w:rPr>
          <w:rFonts w:ascii="Arial" w:hAnsi="Arial" w:cs="Arial"/>
          <w:szCs w:val="24"/>
        </w:rPr>
        <w:t>Technologie</w:t>
      </w:r>
      <w:proofErr w:type="spellEnd"/>
      <w:r w:rsidRPr="004C210E">
        <w:rPr>
          <w:rFonts w:ascii="Arial" w:hAnsi="Arial" w:cs="Arial"/>
          <w:szCs w:val="24"/>
        </w:rPr>
        <w:t>- Food Science and Technology, 160, 113-276.</w:t>
      </w:r>
    </w:p>
    <w:p w14:paraId="3202EE81" w14:textId="77777777" w:rsidR="0010727E" w:rsidRPr="004C210E" w:rsidRDefault="0010727E" w:rsidP="0010727E">
      <w:pPr>
        <w:pStyle w:val="ListParagraph"/>
        <w:numPr>
          <w:ilvl w:val="0"/>
          <w:numId w:val="6"/>
        </w:numPr>
        <w:spacing w:before="240" w:after="240" w:line="360" w:lineRule="auto"/>
        <w:jc w:val="both"/>
        <w:rPr>
          <w:rFonts w:ascii="Arial" w:hAnsi="Arial" w:cs="Arial"/>
          <w:szCs w:val="24"/>
        </w:rPr>
      </w:pPr>
      <w:r w:rsidRPr="004C210E">
        <w:rPr>
          <w:rFonts w:ascii="Arial" w:hAnsi="Arial" w:cs="Arial"/>
          <w:szCs w:val="24"/>
        </w:rPr>
        <w:t xml:space="preserve">Gaikwad, S. S., Ghatge, P. U., </w:t>
      </w:r>
      <w:proofErr w:type="spellStart"/>
      <w:r w:rsidRPr="004C210E">
        <w:rPr>
          <w:rFonts w:ascii="Arial" w:hAnsi="Arial" w:cs="Arial"/>
          <w:szCs w:val="24"/>
        </w:rPr>
        <w:t>Anerao</w:t>
      </w:r>
      <w:proofErr w:type="spellEnd"/>
      <w:r w:rsidRPr="004C210E">
        <w:rPr>
          <w:rFonts w:ascii="Arial" w:hAnsi="Arial" w:cs="Arial"/>
          <w:szCs w:val="24"/>
        </w:rPr>
        <w:t xml:space="preserve">, K. K., and Gadhe, K. S. (2022). Biochemical characterization, organoleptic evaluation and functional properties of health beverage mix. </w:t>
      </w:r>
      <w:r w:rsidRPr="004C210E">
        <w:rPr>
          <w:rFonts w:ascii="Arial" w:hAnsi="Arial" w:cs="Arial"/>
          <w:iCs/>
          <w:szCs w:val="24"/>
        </w:rPr>
        <w:t>The Farm Innovation Journal</w:t>
      </w:r>
      <w:r w:rsidRPr="004C210E">
        <w:rPr>
          <w:rFonts w:ascii="Arial" w:hAnsi="Arial" w:cs="Arial"/>
          <w:i/>
          <w:iCs/>
          <w:szCs w:val="24"/>
        </w:rPr>
        <w:t xml:space="preserve">, </w:t>
      </w:r>
      <w:r w:rsidRPr="004C210E">
        <w:rPr>
          <w:rFonts w:ascii="Arial" w:hAnsi="Arial" w:cs="Arial"/>
          <w:szCs w:val="24"/>
        </w:rPr>
        <w:t>11(11), 164-168</w:t>
      </w:r>
    </w:p>
    <w:p w14:paraId="35848981" w14:textId="77777777" w:rsidR="0010727E" w:rsidRPr="004C210E" w:rsidRDefault="0010727E" w:rsidP="0010727E">
      <w:pPr>
        <w:pStyle w:val="ListParagraph"/>
        <w:numPr>
          <w:ilvl w:val="0"/>
          <w:numId w:val="6"/>
        </w:numPr>
        <w:spacing w:line="360" w:lineRule="auto"/>
        <w:rPr>
          <w:rFonts w:ascii="Arial" w:hAnsi="Arial" w:cs="Arial"/>
          <w:szCs w:val="24"/>
          <w:shd w:val="clear" w:color="auto" w:fill="FFFFFF"/>
        </w:rPr>
      </w:pPr>
      <w:r w:rsidRPr="004C210E">
        <w:rPr>
          <w:rFonts w:ascii="Arial" w:hAnsi="Arial" w:cs="Arial"/>
          <w:szCs w:val="24"/>
        </w:rPr>
        <w:t xml:space="preserve"> 4.    Anonymous. (2019). Official Methods of Analysis, Association of Official Analytical Chemists, 21</w:t>
      </w:r>
      <w:r w:rsidRPr="004C210E">
        <w:rPr>
          <w:rFonts w:ascii="Arial" w:hAnsi="Arial" w:cs="Arial"/>
          <w:szCs w:val="24"/>
          <w:vertAlign w:val="superscript"/>
        </w:rPr>
        <w:t>st</w:t>
      </w:r>
      <w:r w:rsidRPr="004C210E">
        <w:rPr>
          <w:rFonts w:ascii="Arial" w:hAnsi="Arial" w:cs="Arial"/>
          <w:szCs w:val="24"/>
        </w:rPr>
        <w:t xml:space="preserve"> Ed, Washington DC.</w:t>
      </w:r>
      <w:r w:rsidRPr="004C210E">
        <w:rPr>
          <w:rFonts w:ascii="Arial" w:hAnsi="Arial" w:cs="Arial"/>
          <w:szCs w:val="24"/>
          <w:shd w:val="clear" w:color="auto" w:fill="FFFFFF"/>
        </w:rPr>
        <w:fldChar w:fldCharType="begin"/>
      </w:r>
      <w:r w:rsidRPr="004C210E">
        <w:rPr>
          <w:rFonts w:ascii="Arial" w:hAnsi="Arial" w:cs="Arial"/>
          <w:szCs w:val="24"/>
          <w:shd w:val="clear" w:color="auto" w:fill="FFFFFF"/>
        </w:rPr>
        <w:instrText xml:space="preserve"> HYPERLINK " https://members.aoac.org › AOAC › AOAC › Item_Detail </w:instrText>
      </w:r>
    </w:p>
    <w:p w14:paraId="389BEE02" w14:textId="77777777" w:rsidR="0010727E" w:rsidRPr="004C210E" w:rsidRDefault="0010727E" w:rsidP="0010727E">
      <w:pPr>
        <w:spacing w:line="360" w:lineRule="auto"/>
        <w:rPr>
          <w:rStyle w:val="Hyperlink"/>
          <w:rFonts w:ascii="Arial" w:hAnsi="Arial" w:cs="Arial"/>
          <w:szCs w:val="24"/>
          <w:shd w:val="clear" w:color="auto" w:fill="FFFFFF"/>
        </w:rPr>
      </w:pPr>
      <w:r w:rsidRPr="004C210E">
        <w:rPr>
          <w:rFonts w:ascii="Arial" w:hAnsi="Arial" w:cs="Arial"/>
          <w:szCs w:val="24"/>
          <w:shd w:val="clear" w:color="auto" w:fill="FFFFFF"/>
        </w:rPr>
        <w:instrText xml:space="preserve">" </w:instrText>
      </w:r>
      <w:r w:rsidRPr="004C210E">
        <w:rPr>
          <w:rFonts w:ascii="Arial" w:hAnsi="Arial" w:cs="Arial"/>
          <w:szCs w:val="24"/>
          <w:shd w:val="clear" w:color="auto" w:fill="FFFFFF"/>
        </w:rPr>
        <w:fldChar w:fldCharType="separate"/>
      </w:r>
      <w:r w:rsidRPr="004C210E">
        <w:rPr>
          <w:rStyle w:val="Hyperlink"/>
          <w:rFonts w:ascii="Arial" w:hAnsi="Arial" w:cs="Arial"/>
          <w:szCs w:val="24"/>
          <w:shd w:val="clear" w:color="auto" w:fill="FFFFFF"/>
        </w:rPr>
        <w:t xml:space="preserve"> </w:t>
      </w:r>
    </w:p>
    <w:p w14:paraId="51069BE4" w14:textId="77777777" w:rsidR="0010727E" w:rsidRPr="004C210E" w:rsidRDefault="0010727E" w:rsidP="0010727E">
      <w:pPr>
        <w:spacing w:before="240" w:after="240" w:line="360" w:lineRule="auto"/>
        <w:jc w:val="both"/>
        <w:rPr>
          <w:rFonts w:ascii="Arial" w:hAnsi="Arial" w:cs="Arial"/>
          <w:szCs w:val="24"/>
        </w:rPr>
      </w:pPr>
      <w:r w:rsidRPr="004C210E">
        <w:rPr>
          <w:rFonts w:ascii="Arial" w:hAnsi="Arial" w:cs="Arial"/>
          <w:szCs w:val="24"/>
          <w:shd w:val="clear" w:color="auto" w:fill="FFFFFF"/>
        </w:rPr>
        <w:fldChar w:fldCharType="end"/>
      </w:r>
      <w:r w:rsidRPr="004C210E">
        <w:rPr>
          <w:rFonts w:ascii="Arial" w:hAnsi="Arial" w:cs="Arial"/>
          <w:szCs w:val="24"/>
          <w:shd w:val="clear" w:color="auto" w:fill="FFFFFF"/>
        </w:rPr>
        <w:t xml:space="preserve">5. </w:t>
      </w:r>
      <w:r w:rsidRPr="004C210E">
        <w:rPr>
          <w:rFonts w:ascii="Arial" w:hAnsi="Arial" w:cs="Arial"/>
          <w:szCs w:val="24"/>
        </w:rPr>
        <w:t xml:space="preserve"> </w:t>
      </w:r>
      <w:proofErr w:type="spellStart"/>
      <w:r w:rsidRPr="004C210E">
        <w:rPr>
          <w:rFonts w:ascii="Arial" w:hAnsi="Arial" w:cs="Arial"/>
          <w:szCs w:val="24"/>
        </w:rPr>
        <w:t>Moulishwar</w:t>
      </w:r>
      <w:proofErr w:type="spellEnd"/>
      <w:r w:rsidRPr="004C210E">
        <w:rPr>
          <w:rFonts w:ascii="Arial" w:hAnsi="Arial" w:cs="Arial"/>
          <w:szCs w:val="24"/>
        </w:rPr>
        <w:t xml:space="preserve">, P., Kurien, S., Daniel, V. A., Malleshi, N. G., and </w:t>
      </w:r>
      <w:proofErr w:type="spellStart"/>
      <w:r w:rsidRPr="004C210E">
        <w:rPr>
          <w:rFonts w:ascii="Arial" w:hAnsi="Arial" w:cs="Arial"/>
          <w:szCs w:val="24"/>
        </w:rPr>
        <w:t>Venkatrao</w:t>
      </w:r>
      <w:proofErr w:type="spellEnd"/>
      <w:r w:rsidRPr="004C210E">
        <w:rPr>
          <w:rFonts w:ascii="Arial" w:hAnsi="Arial" w:cs="Arial"/>
          <w:szCs w:val="24"/>
        </w:rPr>
        <w:t xml:space="preserve">, S. (1993). in vitro digestibility of protein and starch of energy food and its bulk reduction. </w:t>
      </w:r>
      <w:r w:rsidRPr="004C210E">
        <w:rPr>
          <w:rFonts w:ascii="Arial" w:hAnsi="Arial" w:cs="Arial"/>
          <w:iCs/>
          <w:szCs w:val="24"/>
        </w:rPr>
        <w:t>Journal of Food Science and Technology</w:t>
      </w:r>
      <w:r w:rsidRPr="004C210E">
        <w:rPr>
          <w:rFonts w:ascii="Arial" w:hAnsi="Arial" w:cs="Arial"/>
          <w:szCs w:val="24"/>
        </w:rPr>
        <w:t>, 30(1), 36-39.</w:t>
      </w:r>
    </w:p>
    <w:p w14:paraId="05975984" w14:textId="77777777" w:rsidR="00F61516" w:rsidRPr="004C210E" w:rsidRDefault="00F61516" w:rsidP="00F61516">
      <w:pPr>
        <w:spacing w:before="240" w:after="240" w:line="396" w:lineRule="auto"/>
        <w:ind w:left="925" w:hanging="936"/>
        <w:jc w:val="both"/>
        <w:rPr>
          <w:rFonts w:ascii="Arial" w:hAnsi="Arial" w:cs="Arial"/>
          <w:szCs w:val="24"/>
        </w:rPr>
      </w:pPr>
      <w:r w:rsidRPr="004C210E">
        <w:rPr>
          <w:rFonts w:ascii="Arial" w:hAnsi="Arial" w:cs="Arial"/>
          <w:szCs w:val="24"/>
        </w:rPr>
        <w:t xml:space="preserve">6. </w:t>
      </w:r>
      <w:proofErr w:type="spellStart"/>
      <w:r w:rsidRPr="004C210E">
        <w:rPr>
          <w:rFonts w:ascii="Arial" w:hAnsi="Arial" w:cs="Arial"/>
          <w:szCs w:val="24"/>
        </w:rPr>
        <w:t>Syeunda</w:t>
      </w:r>
      <w:proofErr w:type="spellEnd"/>
      <w:r w:rsidRPr="004C210E">
        <w:rPr>
          <w:rFonts w:ascii="Arial" w:hAnsi="Arial" w:cs="Arial"/>
          <w:szCs w:val="24"/>
        </w:rPr>
        <w:t xml:space="preserve">, C. O., Anyango, J. O., and Faraj, A. K. (2019). Effect of compositing precooked cowpea with improved malted finger millet on anti-nutrients content and sensory attributes of complementary porridge. </w:t>
      </w:r>
      <w:r w:rsidRPr="004C210E">
        <w:rPr>
          <w:rFonts w:ascii="Arial" w:hAnsi="Arial" w:cs="Arial"/>
          <w:iCs/>
          <w:szCs w:val="24"/>
        </w:rPr>
        <w:t>Food and Nutrition Sciences</w:t>
      </w:r>
      <w:r w:rsidRPr="004C210E">
        <w:rPr>
          <w:rFonts w:ascii="Arial" w:hAnsi="Arial" w:cs="Arial"/>
          <w:szCs w:val="24"/>
        </w:rPr>
        <w:t>, 10(9), 1157-1178.</w:t>
      </w:r>
    </w:p>
    <w:p w14:paraId="1A51CEB5" w14:textId="77777777" w:rsidR="00005470" w:rsidRPr="004C210E" w:rsidRDefault="00F61516" w:rsidP="00005470">
      <w:pPr>
        <w:spacing w:before="240" w:after="240" w:line="360" w:lineRule="auto"/>
        <w:ind w:left="924" w:hanging="935"/>
        <w:jc w:val="both"/>
        <w:rPr>
          <w:rFonts w:ascii="Arial" w:hAnsi="Arial" w:cs="Arial"/>
          <w:szCs w:val="24"/>
        </w:rPr>
      </w:pPr>
      <w:r w:rsidRPr="004C210E">
        <w:rPr>
          <w:rFonts w:ascii="Arial" w:hAnsi="Arial" w:cs="Arial"/>
          <w:szCs w:val="24"/>
        </w:rPr>
        <w:t xml:space="preserve">7. </w:t>
      </w:r>
      <w:r w:rsidR="00005470" w:rsidRPr="004C210E">
        <w:rPr>
          <w:rFonts w:ascii="Arial" w:hAnsi="Arial" w:cs="Arial"/>
          <w:szCs w:val="24"/>
        </w:rPr>
        <w:t xml:space="preserve">Shelly, J., Dabur, R. S., and Chhabra, R. (2017), Studies on shelf life of milk based malted ragi porridge. </w:t>
      </w:r>
      <w:r w:rsidR="00005470" w:rsidRPr="004C210E">
        <w:rPr>
          <w:rFonts w:ascii="Arial" w:hAnsi="Arial" w:cs="Arial"/>
          <w:iCs/>
          <w:szCs w:val="24"/>
        </w:rPr>
        <w:t>Haryana Veterinarian</w:t>
      </w:r>
      <w:r w:rsidR="00005470" w:rsidRPr="004C210E">
        <w:rPr>
          <w:rFonts w:ascii="Arial" w:hAnsi="Arial" w:cs="Arial"/>
          <w:szCs w:val="24"/>
        </w:rPr>
        <w:t>, 56(1), 9-12.</w:t>
      </w:r>
    </w:p>
    <w:p w14:paraId="4F73C09B" w14:textId="77777777" w:rsidR="00005470" w:rsidRPr="004C210E" w:rsidRDefault="00005470" w:rsidP="00005470">
      <w:pPr>
        <w:spacing w:before="240" w:after="240" w:line="384" w:lineRule="auto"/>
        <w:ind w:left="925" w:hanging="936"/>
        <w:jc w:val="both"/>
        <w:rPr>
          <w:rFonts w:ascii="Arial" w:hAnsi="Arial" w:cs="Arial"/>
          <w:szCs w:val="24"/>
          <w:shd w:val="clear" w:color="auto" w:fill="FFFFFF"/>
        </w:rPr>
      </w:pPr>
      <w:r w:rsidRPr="004C210E">
        <w:rPr>
          <w:rFonts w:ascii="Arial" w:hAnsi="Arial" w:cs="Arial"/>
          <w:szCs w:val="24"/>
        </w:rPr>
        <w:t xml:space="preserve">8. </w:t>
      </w:r>
      <w:r w:rsidRPr="004C210E">
        <w:rPr>
          <w:rFonts w:ascii="Arial" w:hAnsi="Arial" w:cs="Arial"/>
          <w:szCs w:val="24"/>
          <w:shd w:val="clear" w:color="auto" w:fill="FFFFFF"/>
        </w:rPr>
        <w:t xml:space="preserve">Annor, G. A., Tyl, C., Marcone, M., Ragaee, S., and Marti, A. (2017). Why do millets have slower starch and protein digestibility than other cereals. </w:t>
      </w:r>
      <w:r w:rsidRPr="004C210E">
        <w:rPr>
          <w:rFonts w:ascii="Arial" w:hAnsi="Arial" w:cs="Arial"/>
          <w:iCs/>
          <w:szCs w:val="24"/>
          <w:shd w:val="clear" w:color="auto" w:fill="FFFFFF"/>
        </w:rPr>
        <w:t>Trends in Food Science &amp; Technology</w:t>
      </w:r>
      <w:r w:rsidRPr="004C210E">
        <w:rPr>
          <w:rFonts w:ascii="Arial" w:hAnsi="Arial" w:cs="Arial"/>
          <w:szCs w:val="24"/>
          <w:shd w:val="clear" w:color="auto" w:fill="FFFFFF"/>
        </w:rPr>
        <w:t>, 66, 73-83.</w:t>
      </w:r>
    </w:p>
    <w:p w14:paraId="26B0E5C2" w14:textId="77777777" w:rsidR="00F61516" w:rsidRPr="004C210E" w:rsidRDefault="00F61516" w:rsidP="0010727E">
      <w:pPr>
        <w:spacing w:before="240" w:after="240" w:line="360" w:lineRule="auto"/>
        <w:jc w:val="both"/>
        <w:rPr>
          <w:rFonts w:ascii="Arial" w:hAnsi="Arial" w:cs="Arial"/>
          <w:szCs w:val="24"/>
        </w:rPr>
      </w:pPr>
    </w:p>
    <w:p w14:paraId="6B6B0915" w14:textId="77777777" w:rsidR="001C7166" w:rsidRPr="00A3316F" w:rsidRDefault="001C7166" w:rsidP="00A3316F">
      <w:pPr>
        <w:spacing w:before="240" w:after="240" w:line="360" w:lineRule="auto"/>
        <w:jc w:val="both"/>
        <w:rPr>
          <w:rFonts w:ascii="Arial" w:hAnsi="Arial" w:cs="Arial"/>
          <w:sz w:val="24"/>
          <w:szCs w:val="24"/>
        </w:rPr>
      </w:pPr>
    </w:p>
    <w:p w14:paraId="04486105" w14:textId="77777777" w:rsidR="00002CB2" w:rsidRDefault="00002CB2" w:rsidP="00002CB2">
      <w:pPr>
        <w:spacing w:after="160" w:line="259" w:lineRule="auto"/>
        <w:rPr>
          <w:rFonts w:ascii="Arial" w:hAnsi="Arial" w:cs="Arial"/>
          <w:sz w:val="24"/>
          <w:szCs w:val="24"/>
        </w:rPr>
      </w:pPr>
    </w:p>
    <w:p w14:paraId="67BEAFFE" w14:textId="77777777" w:rsidR="00B47901" w:rsidRPr="00516CF5" w:rsidRDefault="00B47901" w:rsidP="00002CB2">
      <w:pPr>
        <w:spacing w:after="160" w:line="259" w:lineRule="auto"/>
        <w:rPr>
          <w:rFonts w:ascii="Arial" w:hAnsi="Arial" w:cs="Arial"/>
          <w:b/>
          <w:bCs/>
          <w:sz w:val="24"/>
          <w:szCs w:val="24"/>
        </w:rPr>
      </w:pPr>
      <w:r w:rsidRPr="00516CF5">
        <w:rPr>
          <w:rFonts w:ascii="Arial" w:hAnsi="Arial" w:cs="Arial"/>
          <w:b/>
          <w:bCs/>
          <w:sz w:val="24"/>
          <w:szCs w:val="24"/>
        </w:rPr>
        <w:t>Table 1. Organoleptic scores</w:t>
      </w:r>
      <w:r w:rsidRPr="00516CF5">
        <w:rPr>
          <w:rFonts w:ascii="Arial" w:hAnsi="Arial" w:cs="Arial"/>
          <w:b/>
          <w:bCs/>
          <w:sz w:val="24"/>
          <w:szCs w:val="24"/>
          <w:vertAlign w:val="superscript"/>
        </w:rPr>
        <w:t xml:space="preserve"># </w:t>
      </w:r>
      <w:r w:rsidRPr="00516CF5">
        <w:rPr>
          <w:rFonts w:ascii="Arial" w:hAnsi="Arial" w:cs="Arial"/>
          <w:b/>
          <w:bCs/>
          <w:sz w:val="24"/>
          <w:szCs w:val="24"/>
        </w:rPr>
        <w:t>of cowpea protein beverage with variation in cowpea protein isolate</w:t>
      </w:r>
    </w:p>
    <w:tbl>
      <w:tblPr>
        <w:tblW w:w="5922" w:type="pct"/>
        <w:jc w:val="center"/>
        <w:tblCellMar>
          <w:left w:w="0" w:type="dxa"/>
          <w:right w:w="0" w:type="dxa"/>
        </w:tblCellMar>
        <w:tblLook w:val="00A0" w:firstRow="1" w:lastRow="0" w:firstColumn="1" w:lastColumn="0" w:noHBand="0" w:noVBand="0"/>
      </w:tblPr>
      <w:tblGrid>
        <w:gridCol w:w="1546"/>
        <w:gridCol w:w="1590"/>
        <w:gridCol w:w="1309"/>
        <w:gridCol w:w="1356"/>
        <w:gridCol w:w="1206"/>
        <w:gridCol w:w="1644"/>
        <w:gridCol w:w="1244"/>
        <w:gridCol w:w="1331"/>
      </w:tblGrid>
      <w:tr w:rsidR="00B47901" w:rsidRPr="00516CF5" w14:paraId="4F7FB83F"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727F70" w14:textId="77777777" w:rsidR="00B47901" w:rsidRPr="00516CF5" w:rsidRDefault="00B47901" w:rsidP="00516CF5">
            <w:pPr>
              <w:spacing w:before="80" w:after="80" w:line="240" w:lineRule="auto"/>
              <w:jc w:val="center"/>
              <w:rPr>
                <w:rFonts w:ascii="Arial" w:hAnsi="Arial" w:cs="Arial"/>
                <w:b/>
                <w:sz w:val="24"/>
                <w:szCs w:val="24"/>
              </w:rPr>
            </w:pPr>
            <w:r w:rsidRPr="00516CF5">
              <w:rPr>
                <w:rFonts w:ascii="Arial" w:hAnsi="Arial" w:cs="Arial"/>
                <w:b/>
                <w:sz w:val="24"/>
                <w:szCs w:val="24"/>
              </w:rPr>
              <w:lastRenderedPageBreak/>
              <w:t>Variations</w:t>
            </w:r>
          </w:p>
          <w:p w14:paraId="588FAF32" w14:textId="77777777" w:rsidR="00B47901" w:rsidRPr="00516CF5" w:rsidRDefault="00B47901" w:rsidP="00516CF5">
            <w:pPr>
              <w:spacing w:before="80" w:after="80" w:line="240" w:lineRule="auto"/>
              <w:jc w:val="center"/>
              <w:rPr>
                <w:rFonts w:ascii="Arial" w:hAnsi="Arial" w:cs="Arial"/>
                <w:b/>
                <w:sz w:val="24"/>
                <w:szCs w:val="24"/>
              </w:rPr>
            </w:pPr>
            <w:r w:rsidRPr="00516CF5">
              <w:rPr>
                <w:rFonts w:ascii="Arial" w:hAnsi="Arial" w:cs="Arial"/>
                <w:b/>
                <w:sz w:val="24"/>
                <w:szCs w:val="24"/>
              </w:rPr>
              <w:t>Cowpea protein isolate: Malted finger millet flour</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B410442"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Appearance</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84D0B7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Colour</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EBD32D0"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Flavour</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B532EF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Taste</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13D14DE"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Consistency</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F565467"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OA</w:t>
            </w:r>
          </w:p>
        </w:tc>
        <w:tc>
          <w:tcPr>
            <w:tcW w:w="1355" w:type="dxa"/>
            <w:tcBorders>
              <w:top w:val="single" w:sz="8" w:space="0" w:color="000000"/>
              <w:left w:val="single" w:sz="8" w:space="0" w:color="000000"/>
              <w:bottom w:val="single" w:sz="8" w:space="0" w:color="000000"/>
              <w:right w:val="single" w:sz="8" w:space="0" w:color="000000"/>
            </w:tcBorders>
          </w:tcPr>
          <w:p w14:paraId="7DF0BF64" w14:textId="77777777" w:rsidR="00B47901" w:rsidRPr="00516CF5" w:rsidRDefault="00B47901" w:rsidP="00516CF5">
            <w:pPr>
              <w:spacing w:before="80" w:after="80" w:line="240" w:lineRule="auto"/>
              <w:jc w:val="center"/>
              <w:rPr>
                <w:rFonts w:ascii="Arial" w:hAnsi="Arial" w:cs="Arial"/>
                <w:b/>
                <w:bCs/>
                <w:sz w:val="24"/>
                <w:szCs w:val="24"/>
              </w:rPr>
            </w:pPr>
          </w:p>
          <w:p w14:paraId="17EB6694" w14:textId="77777777" w:rsidR="00B47901" w:rsidRPr="00516CF5" w:rsidRDefault="00B47901" w:rsidP="00516CF5">
            <w:pPr>
              <w:spacing w:before="80" w:after="80" w:line="240" w:lineRule="auto"/>
              <w:jc w:val="center"/>
              <w:rPr>
                <w:rFonts w:ascii="Arial" w:hAnsi="Arial" w:cs="Arial"/>
                <w:b/>
                <w:bCs/>
                <w:sz w:val="24"/>
                <w:szCs w:val="24"/>
              </w:rPr>
            </w:pPr>
          </w:p>
          <w:p w14:paraId="3CCAE9FF" w14:textId="77777777" w:rsidR="00B47901" w:rsidRPr="00516CF5" w:rsidRDefault="00B47901" w:rsidP="00B47901">
            <w:pPr>
              <w:spacing w:before="80" w:after="80" w:line="240" w:lineRule="auto"/>
              <w:jc w:val="center"/>
              <w:rPr>
                <w:rFonts w:ascii="Arial" w:hAnsi="Arial" w:cs="Arial"/>
                <w:b/>
                <w:bCs/>
                <w:sz w:val="24"/>
                <w:szCs w:val="24"/>
              </w:rPr>
            </w:pPr>
            <w:r w:rsidRPr="00516CF5">
              <w:rPr>
                <w:rFonts w:ascii="Arial" w:hAnsi="Arial" w:cs="Arial"/>
                <w:b/>
                <w:bCs/>
                <w:sz w:val="24"/>
                <w:szCs w:val="24"/>
              </w:rPr>
              <w:t>AI</w:t>
            </w:r>
          </w:p>
        </w:tc>
      </w:tr>
      <w:tr w:rsidR="00B47901" w:rsidRPr="00516CF5" w14:paraId="17281DE3"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1CC363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0:50</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248699E"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8.50 ± 0.71</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F08AEA2"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8.20 ± 0.79</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B206DB2"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8.50 ± 0.71</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61D0E6B"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8.00 ± 0.47</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3BF0707"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7.80 ± 0.92</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7D3716"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8.40 ± 0.69</w:t>
            </w:r>
          </w:p>
        </w:tc>
        <w:tc>
          <w:tcPr>
            <w:tcW w:w="1355" w:type="dxa"/>
            <w:tcBorders>
              <w:top w:val="single" w:sz="8" w:space="0" w:color="000000"/>
              <w:left w:val="single" w:sz="8" w:space="0" w:color="000000"/>
              <w:bottom w:val="single" w:sz="8" w:space="0" w:color="000000"/>
              <w:right w:val="single" w:sz="8" w:space="0" w:color="000000"/>
            </w:tcBorders>
          </w:tcPr>
          <w:p w14:paraId="28B732E4" w14:textId="77777777" w:rsidR="00B47901" w:rsidRPr="00516CF5" w:rsidRDefault="001732BE" w:rsidP="001732BE">
            <w:pPr>
              <w:spacing w:before="80" w:after="80" w:line="240" w:lineRule="auto"/>
              <w:jc w:val="center"/>
              <w:rPr>
                <w:rFonts w:ascii="Arial" w:hAnsi="Arial" w:cs="Arial"/>
                <w:sz w:val="24"/>
                <w:szCs w:val="24"/>
              </w:rPr>
            </w:pPr>
            <w:r w:rsidRPr="00516CF5">
              <w:rPr>
                <w:rFonts w:ascii="Arial" w:hAnsi="Arial" w:cs="Arial"/>
                <w:sz w:val="24"/>
                <w:szCs w:val="24"/>
              </w:rPr>
              <w:t>91.48±5.87</w:t>
            </w:r>
          </w:p>
        </w:tc>
      </w:tr>
      <w:tr w:rsidR="00B47901" w:rsidRPr="00516CF5" w14:paraId="71148B85"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90F44C2" w14:textId="77777777" w:rsidR="00B47901" w:rsidRPr="00516CF5" w:rsidRDefault="00B47901" w:rsidP="00516CF5">
            <w:pPr>
              <w:spacing w:before="80" w:after="80" w:line="240" w:lineRule="auto"/>
              <w:jc w:val="center"/>
              <w:rPr>
                <w:rFonts w:ascii="Arial" w:hAnsi="Arial" w:cs="Arial"/>
                <w:sz w:val="24"/>
                <w:szCs w:val="24"/>
                <w:vertAlign w:val="subscript"/>
              </w:rPr>
            </w:pPr>
            <w:r w:rsidRPr="00516CF5">
              <w:rPr>
                <w:rFonts w:ascii="Arial" w:hAnsi="Arial" w:cs="Arial"/>
                <w:sz w:val="24"/>
                <w:szCs w:val="24"/>
              </w:rPr>
              <w:t>T</w:t>
            </w:r>
            <w:r w:rsidRPr="00516CF5">
              <w:rPr>
                <w:rFonts w:ascii="Arial" w:hAnsi="Arial" w:cs="Arial"/>
                <w:sz w:val="24"/>
                <w:szCs w:val="24"/>
                <w:vertAlign w:val="subscript"/>
              </w:rPr>
              <w:t>1</w:t>
            </w:r>
          </w:p>
          <w:p w14:paraId="59CDC8A0"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7.5:42.5</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968F98"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8.20 ± 0.79</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0FA286"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8.10 ± 1.19</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DA9C2A"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7.90 ± 0.88</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8A5B48C"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7.40 ± 0.84</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0C4F07"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8.10 ± 0.99</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B409629"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8.30 ± 0.82</w:t>
            </w:r>
          </w:p>
        </w:tc>
        <w:tc>
          <w:tcPr>
            <w:tcW w:w="1355" w:type="dxa"/>
            <w:tcBorders>
              <w:top w:val="single" w:sz="8" w:space="0" w:color="000000"/>
              <w:left w:val="single" w:sz="8" w:space="0" w:color="000000"/>
              <w:bottom w:val="single" w:sz="8" w:space="0" w:color="000000"/>
              <w:right w:val="single" w:sz="8" w:space="0" w:color="000000"/>
            </w:tcBorders>
          </w:tcPr>
          <w:p w14:paraId="07CD7BD7" w14:textId="77777777" w:rsidR="00B47901" w:rsidRPr="00516CF5" w:rsidRDefault="001732BE" w:rsidP="00516CF5">
            <w:pPr>
              <w:spacing w:before="80" w:after="80" w:line="240" w:lineRule="auto"/>
              <w:jc w:val="center"/>
              <w:rPr>
                <w:rFonts w:ascii="Arial" w:hAnsi="Arial" w:cs="Arial"/>
                <w:sz w:val="24"/>
                <w:szCs w:val="24"/>
              </w:rPr>
            </w:pPr>
            <w:r w:rsidRPr="00516CF5">
              <w:rPr>
                <w:rFonts w:ascii="Arial" w:hAnsi="Arial" w:cs="Arial"/>
                <w:sz w:val="24"/>
                <w:szCs w:val="24"/>
              </w:rPr>
              <w:t>88.89±8.64</w:t>
            </w:r>
          </w:p>
        </w:tc>
      </w:tr>
      <w:tr w:rsidR="00B47901" w:rsidRPr="00516CF5" w14:paraId="31BC676C"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C3951CC" w14:textId="77777777" w:rsidR="00B47901" w:rsidRPr="00516CF5" w:rsidRDefault="00B47901" w:rsidP="00516CF5">
            <w:pPr>
              <w:spacing w:before="80" w:after="80" w:line="240" w:lineRule="auto"/>
              <w:jc w:val="center"/>
              <w:rPr>
                <w:rFonts w:ascii="Arial" w:hAnsi="Arial" w:cs="Arial"/>
                <w:sz w:val="24"/>
                <w:szCs w:val="24"/>
                <w:vertAlign w:val="subscript"/>
              </w:rPr>
            </w:pPr>
            <w:r w:rsidRPr="00516CF5">
              <w:rPr>
                <w:rFonts w:ascii="Arial" w:hAnsi="Arial" w:cs="Arial"/>
                <w:sz w:val="24"/>
                <w:szCs w:val="24"/>
              </w:rPr>
              <w:t>T</w:t>
            </w:r>
            <w:r w:rsidRPr="00516CF5">
              <w:rPr>
                <w:rFonts w:ascii="Arial" w:hAnsi="Arial" w:cs="Arial"/>
                <w:sz w:val="24"/>
                <w:szCs w:val="24"/>
                <w:vertAlign w:val="subscript"/>
              </w:rPr>
              <w:t>2</w:t>
            </w:r>
          </w:p>
          <w:p w14:paraId="7E03C8E9"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10:40</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23F8F9F"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8.70 ± 0.48</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B75C612"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8.70 ± 0.48</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3C4508"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8.30 ± 0.82</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33108FD"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8.20 ± 0.63</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32BDE1"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8.40 ± 0.52</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4AB5721"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8.40 ± 0.52</w:t>
            </w:r>
          </w:p>
        </w:tc>
        <w:tc>
          <w:tcPr>
            <w:tcW w:w="1355" w:type="dxa"/>
            <w:tcBorders>
              <w:top w:val="single" w:sz="8" w:space="0" w:color="000000"/>
              <w:left w:val="single" w:sz="8" w:space="0" w:color="000000"/>
              <w:bottom w:val="single" w:sz="8" w:space="0" w:color="000000"/>
              <w:right w:val="single" w:sz="8" w:space="0" w:color="000000"/>
            </w:tcBorders>
          </w:tcPr>
          <w:p w14:paraId="0C3A402B" w14:textId="77777777" w:rsidR="00B47901" w:rsidRPr="00516CF5" w:rsidRDefault="001732BE" w:rsidP="00516CF5">
            <w:pPr>
              <w:spacing w:before="80" w:after="80" w:line="240" w:lineRule="auto"/>
              <w:jc w:val="center"/>
              <w:rPr>
                <w:rFonts w:ascii="Arial" w:hAnsi="Arial" w:cs="Arial"/>
                <w:sz w:val="24"/>
                <w:szCs w:val="24"/>
              </w:rPr>
            </w:pPr>
            <w:r w:rsidRPr="00516CF5">
              <w:rPr>
                <w:rFonts w:ascii="Arial" w:hAnsi="Arial" w:cs="Arial"/>
                <w:sz w:val="24"/>
                <w:szCs w:val="24"/>
              </w:rPr>
              <w:t>93.89±3.49</w:t>
            </w:r>
          </w:p>
        </w:tc>
      </w:tr>
      <w:tr w:rsidR="00B47901" w:rsidRPr="00516CF5" w14:paraId="2A35AE2C"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3D85DBF" w14:textId="77777777" w:rsidR="00B47901" w:rsidRPr="00516CF5" w:rsidRDefault="00B47901" w:rsidP="00516CF5">
            <w:pPr>
              <w:spacing w:before="80" w:after="80" w:line="240" w:lineRule="auto"/>
              <w:jc w:val="center"/>
              <w:rPr>
                <w:rFonts w:ascii="Arial" w:hAnsi="Arial" w:cs="Arial"/>
                <w:sz w:val="24"/>
                <w:szCs w:val="24"/>
                <w:vertAlign w:val="subscript"/>
              </w:rPr>
            </w:pPr>
            <w:r w:rsidRPr="00516CF5">
              <w:rPr>
                <w:rFonts w:ascii="Arial" w:hAnsi="Arial" w:cs="Arial"/>
                <w:sz w:val="24"/>
                <w:szCs w:val="24"/>
              </w:rPr>
              <w:t>T</w:t>
            </w:r>
            <w:r w:rsidRPr="00516CF5">
              <w:rPr>
                <w:rFonts w:ascii="Arial" w:hAnsi="Arial" w:cs="Arial"/>
                <w:sz w:val="24"/>
                <w:szCs w:val="24"/>
                <w:vertAlign w:val="subscript"/>
              </w:rPr>
              <w:t>3</w:t>
            </w:r>
          </w:p>
          <w:p w14:paraId="3E91351D"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12.5:37.5</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3AF735F"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8.10 ± 0.57</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CE9FB8C"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8.20 ± 0.63</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7640340"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7.90 ± 1.10</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2DD7C79"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6.80 ± 0.92</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5FD2013"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7.70 ± 0.82</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AC444F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7.30 ± 0.95</w:t>
            </w:r>
          </w:p>
        </w:tc>
        <w:tc>
          <w:tcPr>
            <w:tcW w:w="1355" w:type="dxa"/>
            <w:tcBorders>
              <w:top w:val="single" w:sz="8" w:space="0" w:color="000000"/>
              <w:left w:val="single" w:sz="8" w:space="0" w:color="000000"/>
              <w:bottom w:val="single" w:sz="8" w:space="0" w:color="000000"/>
              <w:right w:val="single" w:sz="8" w:space="0" w:color="000000"/>
            </w:tcBorders>
          </w:tcPr>
          <w:p w14:paraId="66962C7D" w14:textId="77777777" w:rsidR="00B47901" w:rsidRPr="00516CF5" w:rsidRDefault="001732BE" w:rsidP="00516CF5">
            <w:pPr>
              <w:spacing w:before="80" w:after="80" w:line="240" w:lineRule="auto"/>
              <w:jc w:val="center"/>
              <w:rPr>
                <w:rFonts w:ascii="Arial" w:hAnsi="Arial" w:cs="Arial"/>
                <w:sz w:val="24"/>
                <w:szCs w:val="24"/>
              </w:rPr>
            </w:pPr>
            <w:r w:rsidRPr="00516CF5">
              <w:rPr>
                <w:rFonts w:ascii="Arial" w:hAnsi="Arial" w:cs="Arial"/>
                <w:sz w:val="24"/>
                <w:szCs w:val="24"/>
              </w:rPr>
              <w:t>85.19±6.04</w:t>
            </w:r>
          </w:p>
        </w:tc>
      </w:tr>
      <w:tr w:rsidR="00B47901" w:rsidRPr="00516CF5" w14:paraId="16C18024"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867A400"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F-value</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0B81EB"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1.89</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384001E"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1.09</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A056087"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1.14</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550EE1"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7.35</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928C6E6"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1.44</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C63347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4.91</w:t>
            </w:r>
          </w:p>
        </w:tc>
        <w:tc>
          <w:tcPr>
            <w:tcW w:w="1355" w:type="dxa"/>
            <w:tcBorders>
              <w:top w:val="single" w:sz="8" w:space="0" w:color="000000"/>
              <w:left w:val="single" w:sz="8" w:space="0" w:color="000000"/>
              <w:bottom w:val="single" w:sz="8" w:space="0" w:color="000000"/>
              <w:right w:val="single" w:sz="8" w:space="0" w:color="000000"/>
            </w:tcBorders>
          </w:tcPr>
          <w:p w14:paraId="34E02A3F" w14:textId="77777777" w:rsidR="00B47901" w:rsidRPr="00516CF5" w:rsidRDefault="001732BE" w:rsidP="00516CF5">
            <w:pPr>
              <w:spacing w:before="80" w:after="80" w:line="240" w:lineRule="auto"/>
              <w:jc w:val="center"/>
              <w:rPr>
                <w:rFonts w:ascii="Arial" w:hAnsi="Arial" w:cs="Arial"/>
                <w:sz w:val="24"/>
                <w:szCs w:val="24"/>
              </w:rPr>
            </w:pPr>
            <w:r w:rsidRPr="00516CF5">
              <w:rPr>
                <w:rFonts w:ascii="Arial" w:hAnsi="Arial" w:cs="Arial"/>
                <w:sz w:val="24"/>
                <w:szCs w:val="24"/>
              </w:rPr>
              <w:t>3.51</w:t>
            </w:r>
          </w:p>
        </w:tc>
      </w:tr>
      <w:tr w:rsidR="00B47901" w:rsidRPr="00516CF5" w14:paraId="1DB4B585"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85DA2F9"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S. Em</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B41DF48"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0.20</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91FA92C"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0.25</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A9B28F"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0.28</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F33ECEA"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0.23</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614CC76"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0.26</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F4A3A8"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0.24</w:t>
            </w:r>
          </w:p>
        </w:tc>
        <w:tc>
          <w:tcPr>
            <w:tcW w:w="1355" w:type="dxa"/>
            <w:tcBorders>
              <w:top w:val="single" w:sz="8" w:space="0" w:color="000000"/>
              <w:left w:val="single" w:sz="8" w:space="0" w:color="000000"/>
              <w:bottom w:val="single" w:sz="8" w:space="0" w:color="000000"/>
              <w:right w:val="single" w:sz="8" w:space="0" w:color="000000"/>
            </w:tcBorders>
          </w:tcPr>
          <w:p w14:paraId="0237473E" w14:textId="77777777" w:rsidR="00B47901" w:rsidRPr="00516CF5" w:rsidRDefault="001732BE"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1.98</w:t>
            </w:r>
          </w:p>
        </w:tc>
      </w:tr>
      <w:tr w:rsidR="00B47901" w:rsidRPr="00516CF5" w14:paraId="0F8EDC34"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A4784D"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CD</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8A7E94F"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0.58</w:t>
            </w:r>
            <w:r w:rsidRPr="00516CF5">
              <w:rPr>
                <w:rFonts w:ascii="Arial" w:hAnsi="Arial" w:cs="Arial"/>
                <w:color w:val="000000"/>
                <w:sz w:val="24"/>
                <w:szCs w:val="24"/>
                <w:vertAlign w:val="superscript"/>
              </w:rPr>
              <w:t>NS</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CAE2C2D" w14:textId="77777777" w:rsidR="00B47901" w:rsidRPr="00516CF5" w:rsidRDefault="00B47901" w:rsidP="00516CF5">
            <w:pPr>
              <w:spacing w:before="80" w:after="80" w:line="240" w:lineRule="auto"/>
              <w:jc w:val="center"/>
              <w:rPr>
                <w:rFonts w:ascii="Arial" w:hAnsi="Arial" w:cs="Arial"/>
                <w:color w:val="000000"/>
                <w:sz w:val="24"/>
                <w:szCs w:val="24"/>
                <w:vertAlign w:val="superscript"/>
              </w:rPr>
            </w:pPr>
            <w:r w:rsidRPr="00516CF5">
              <w:rPr>
                <w:rFonts w:ascii="Arial" w:hAnsi="Arial" w:cs="Arial"/>
                <w:color w:val="000000"/>
                <w:sz w:val="24"/>
                <w:szCs w:val="24"/>
              </w:rPr>
              <w:t>0.74</w:t>
            </w:r>
            <w:r w:rsidRPr="00516CF5">
              <w:rPr>
                <w:rFonts w:ascii="Arial" w:hAnsi="Arial" w:cs="Arial"/>
                <w:color w:val="000000"/>
                <w:sz w:val="24"/>
                <w:szCs w:val="24"/>
                <w:vertAlign w:val="superscript"/>
              </w:rPr>
              <w:t>NS</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E1A831"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0.80</w:t>
            </w:r>
            <w:r w:rsidRPr="00516CF5">
              <w:rPr>
                <w:rFonts w:ascii="Arial" w:hAnsi="Arial" w:cs="Arial"/>
                <w:color w:val="000000"/>
                <w:sz w:val="24"/>
                <w:szCs w:val="24"/>
                <w:vertAlign w:val="superscript"/>
              </w:rPr>
              <w:t>NS</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BFE44BB"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0.66**</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49F871C"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0.75</w:t>
            </w:r>
            <w:r w:rsidRPr="00516CF5">
              <w:rPr>
                <w:rFonts w:ascii="Arial" w:hAnsi="Arial" w:cs="Arial"/>
                <w:color w:val="000000"/>
                <w:sz w:val="24"/>
                <w:szCs w:val="24"/>
                <w:vertAlign w:val="superscript"/>
              </w:rPr>
              <w:t>NS</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0F1A76"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0.69**</w:t>
            </w:r>
          </w:p>
        </w:tc>
        <w:tc>
          <w:tcPr>
            <w:tcW w:w="1355" w:type="dxa"/>
            <w:tcBorders>
              <w:top w:val="single" w:sz="8" w:space="0" w:color="000000"/>
              <w:left w:val="single" w:sz="8" w:space="0" w:color="000000"/>
              <w:bottom w:val="single" w:sz="8" w:space="0" w:color="000000"/>
              <w:right w:val="single" w:sz="8" w:space="0" w:color="000000"/>
            </w:tcBorders>
          </w:tcPr>
          <w:p w14:paraId="6976D9CF" w14:textId="77777777" w:rsidR="00B47901" w:rsidRPr="00516CF5" w:rsidRDefault="001732BE"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5.69*</w:t>
            </w:r>
          </w:p>
        </w:tc>
      </w:tr>
    </w:tbl>
    <w:p w14:paraId="76A26FFC" w14:textId="77777777" w:rsidR="00B47901" w:rsidRPr="00516CF5" w:rsidRDefault="00B47901" w:rsidP="00B47901">
      <w:pPr>
        <w:spacing w:after="0" w:line="240" w:lineRule="auto"/>
        <w:rPr>
          <w:rFonts w:ascii="Arial" w:hAnsi="Arial" w:cs="Arial"/>
          <w:sz w:val="24"/>
          <w:szCs w:val="24"/>
        </w:rPr>
      </w:pPr>
      <w:r w:rsidRPr="00516CF5">
        <w:rPr>
          <w:rFonts w:ascii="Arial" w:hAnsi="Arial" w:cs="Arial"/>
          <w:sz w:val="24"/>
          <w:szCs w:val="24"/>
        </w:rPr>
        <w:t xml:space="preserve">Values are </w:t>
      </w:r>
      <w:r w:rsidRPr="00516CF5">
        <w:rPr>
          <w:rFonts w:ascii="Arial" w:hAnsi="Arial" w:cs="Arial"/>
          <w:sz w:val="24"/>
          <w:szCs w:val="24"/>
          <w:vertAlign w:val="superscript"/>
        </w:rPr>
        <w:t>#</w:t>
      </w:r>
      <w:r w:rsidRPr="00516CF5">
        <w:rPr>
          <w:rFonts w:ascii="Arial" w:hAnsi="Arial" w:cs="Arial"/>
          <w:sz w:val="24"/>
          <w:szCs w:val="24"/>
        </w:rPr>
        <w:t xml:space="preserve"> Mean </w:t>
      </w:r>
      <w:proofErr w:type="gramStart"/>
      <w:r w:rsidRPr="00516CF5">
        <w:rPr>
          <w:rFonts w:ascii="Arial" w:hAnsi="Arial" w:cs="Arial"/>
          <w:sz w:val="24"/>
          <w:szCs w:val="24"/>
        </w:rPr>
        <w:t>±  SD</w:t>
      </w:r>
      <w:proofErr w:type="gramEnd"/>
      <w:r w:rsidRPr="00516CF5">
        <w:rPr>
          <w:rFonts w:ascii="Arial" w:hAnsi="Arial" w:cs="Arial"/>
          <w:sz w:val="24"/>
          <w:szCs w:val="24"/>
        </w:rPr>
        <w:t xml:space="preserve"> of three replications, </w:t>
      </w:r>
      <w:proofErr w:type="spellStart"/>
      <w:r w:rsidRPr="00516CF5">
        <w:rPr>
          <w:rFonts w:ascii="Arial" w:hAnsi="Arial" w:cs="Arial"/>
          <w:sz w:val="24"/>
          <w:szCs w:val="24"/>
        </w:rPr>
        <w:t>S.Em</w:t>
      </w:r>
      <w:proofErr w:type="spellEnd"/>
      <w:r w:rsidRPr="00516CF5">
        <w:rPr>
          <w:rFonts w:ascii="Arial" w:hAnsi="Arial" w:cs="Arial"/>
          <w:sz w:val="24"/>
          <w:szCs w:val="24"/>
        </w:rPr>
        <w:t xml:space="preserve">- Standard error mean, CD- Critical difference, *significant at 5%, **significant at 1%, NS- Non significant, OA-Overall Acceptability, AI- Acceptability </w:t>
      </w:r>
      <w:proofErr w:type="spellStart"/>
      <w:r w:rsidRPr="00516CF5">
        <w:rPr>
          <w:rFonts w:ascii="Arial" w:hAnsi="Arial" w:cs="Arial"/>
          <w:sz w:val="24"/>
          <w:szCs w:val="24"/>
        </w:rPr>
        <w:t>index,CPI</w:t>
      </w:r>
      <w:proofErr w:type="spellEnd"/>
      <w:r w:rsidRPr="00516CF5">
        <w:rPr>
          <w:rFonts w:ascii="Arial" w:hAnsi="Arial" w:cs="Arial"/>
          <w:sz w:val="24"/>
          <w:szCs w:val="24"/>
        </w:rPr>
        <w:t xml:space="preserve">-Cowpea protein isolate; MFF- Malted finger millet flour; Control- Malted finger millet beverage, </w:t>
      </w:r>
    </w:p>
    <w:p w14:paraId="50AF001F" w14:textId="77777777" w:rsidR="00B47901" w:rsidRPr="00516CF5" w:rsidRDefault="00B47901" w:rsidP="00B47901">
      <w:pPr>
        <w:spacing w:after="0" w:line="240" w:lineRule="auto"/>
        <w:rPr>
          <w:rFonts w:ascii="Arial" w:hAnsi="Arial" w:cs="Arial"/>
          <w:sz w:val="24"/>
          <w:szCs w:val="24"/>
        </w:rPr>
      </w:pPr>
      <w:r w:rsidRPr="00516CF5">
        <w:rPr>
          <w:rFonts w:ascii="Arial" w:hAnsi="Arial" w:cs="Arial"/>
          <w:sz w:val="24"/>
          <w:szCs w:val="24"/>
        </w:rPr>
        <w:t>T</w:t>
      </w:r>
      <w:r w:rsidRPr="00516CF5">
        <w:rPr>
          <w:rFonts w:ascii="Arial" w:hAnsi="Arial" w:cs="Arial"/>
          <w:sz w:val="24"/>
          <w:szCs w:val="24"/>
          <w:vertAlign w:val="subscript"/>
        </w:rPr>
        <w:t>1</w:t>
      </w:r>
      <w:r w:rsidRPr="00516CF5">
        <w:rPr>
          <w:rFonts w:ascii="Arial" w:hAnsi="Arial" w:cs="Arial"/>
          <w:sz w:val="24"/>
          <w:szCs w:val="24"/>
        </w:rPr>
        <w:t>- CPI: MFF= 7.5:42.5, T</w:t>
      </w:r>
      <w:r w:rsidRPr="00516CF5">
        <w:rPr>
          <w:rFonts w:ascii="Arial" w:hAnsi="Arial" w:cs="Arial"/>
          <w:sz w:val="24"/>
          <w:szCs w:val="24"/>
          <w:vertAlign w:val="subscript"/>
        </w:rPr>
        <w:t>2</w:t>
      </w:r>
      <w:r w:rsidRPr="00516CF5">
        <w:rPr>
          <w:rFonts w:ascii="Arial" w:hAnsi="Arial" w:cs="Arial"/>
          <w:sz w:val="24"/>
          <w:szCs w:val="24"/>
        </w:rPr>
        <w:t>-CPI: MFF= 10:40, T</w:t>
      </w:r>
      <w:r w:rsidRPr="00516CF5">
        <w:rPr>
          <w:rFonts w:ascii="Arial" w:hAnsi="Arial" w:cs="Arial"/>
          <w:sz w:val="24"/>
          <w:szCs w:val="24"/>
          <w:vertAlign w:val="subscript"/>
        </w:rPr>
        <w:t>3</w:t>
      </w:r>
      <w:r w:rsidRPr="00516CF5">
        <w:rPr>
          <w:rFonts w:ascii="Arial" w:hAnsi="Arial" w:cs="Arial"/>
          <w:sz w:val="24"/>
          <w:szCs w:val="24"/>
        </w:rPr>
        <w:t xml:space="preserve">-CPI: MFF= 12.5: 37.5 </w:t>
      </w:r>
    </w:p>
    <w:p w14:paraId="64A47C8D" w14:textId="77777777" w:rsidR="00933D7C" w:rsidRPr="00516CF5" w:rsidRDefault="00933D7C" w:rsidP="00933D7C">
      <w:pPr>
        <w:spacing w:before="240" w:after="240" w:line="360" w:lineRule="auto"/>
        <w:ind w:firstLine="720"/>
        <w:jc w:val="both"/>
        <w:rPr>
          <w:rFonts w:ascii="Arial" w:hAnsi="Arial" w:cs="Arial"/>
          <w:sz w:val="24"/>
          <w:szCs w:val="24"/>
        </w:rPr>
      </w:pPr>
    </w:p>
    <w:p w14:paraId="154B1E84" w14:textId="77777777" w:rsidR="00933D7C" w:rsidRPr="00516CF5" w:rsidRDefault="00933D7C" w:rsidP="00F62BFC">
      <w:pPr>
        <w:spacing w:before="200" w:line="360" w:lineRule="auto"/>
        <w:jc w:val="both"/>
        <w:rPr>
          <w:rFonts w:ascii="Arial" w:hAnsi="Arial" w:cs="Arial"/>
          <w:sz w:val="24"/>
          <w:szCs w:val="24"/>
        </w:rPr>
      </w:pPr>
    </w:p>
    <w:p w14:paraId="7DDE7A00" w14:textId="77777777" w:rsidR="00F62BFC" w:rsidRPr="00516CF5" w:rsidRDefault="00F62BFC" w:rsidP="00F62BFC">
      <w:pPr>
        <w:spacing w:before="240" w:after="240" w:line="360" w:lineRule="auto"/>
        <w:jc w:val="both"/>
        <w:rPr>
          <w:rFonts w:ascii="Arial" w:hAnsi="Arial" w:cs="Arial"/>
          <w:sz w:val="24"/>
          <w:szCs w:val="24"/>
        </w:rPr>
      </w:pPr>
    </w:p>
    <w:p w14:paraId="5AFB6036" w14:textId="77777777" w:rsidR="00F62BFC" w:rsidRPr="00516CF5" w:rsidRDefault="00F62BFC" w:rsidP="00F62BFC">
      <w:pPr>
        <w:spacing w:before="240" w:after="240" w:line="360" w:lineRule="auto"/>
        <w:jc w:val="both"/>
        <w:rPr>
          <w:rFonts w:ascii="Arial" w:hAnsi="Arial" w:cs="Arial"/>
          <w:sz w:val="24"/>
          <w:szCs w:val="24"/>
        </w:rPr>
      </w:pPr>
    </w:p>
    <w:p w14:paraId="78A6EE86" w14:textId="77777777" w:rsidR="002420D1" w:rsidRPr="00516CF5" w:rsidRDefault="002420D1" w:rsidP="002420D1">
      <w:pPr>
        <w:spacing w:before="240" w:after="240" w:line="384" w:lineRule="auto"/>
        <w:jc w:val="both"/>
        <w:rPr>
          <w:rFonts w:ascii="Arial" w:hAnsi="Arial" w:cs="Arial"/>
          <w:sz w:val="24"/>
          <w:szCs w:val="24"/>
        </w:rPr>
      </w:pPr>
    </w:p>
    <w:p w14:paraId="37199500" w14:textId="77777777" w:rsidR="002420D1" w:rsidRPr="00516CF5" w:rsidRDefault="002420D1" w:rsidP="002420D1">
      <w:pPr>
        <w:spacing w:before="240" w:after="240" w:line="384" w:lineRule="auto"/>
        <w:jc w:val="both"/>
        <w:rPr>
          <w:rFonts w:ascii="Arial" w:hAnsi="Arial" w:cs="Arial"/>
          <w:b/>
          <w:sz w:val="24"/>
          <w:szCs w:val="24"/>
        </w:rPr>
      </w:pPr>
    </w:p>
    <w:p w14:paraId="6B75E076" w14:textId="77777777" w:rsidR="001732BE" w:rsidRPr="00516CF5" w:rsidRDefault="00F16E93" w:rsidP="001732BE">
      <w:pPr>
        <w:spacing w:before="240" w:after="240" w:line="240" w:lineRule="auto"/>
        <w:rPr>
          <w:rFonts w:ascii="Arial" w:hAnsi="Arial" w:cs="Arial"/>
          <w:b/>
          <w:bCs/>
          <w:sz w:val="24"/>
          <w:szCs w:val="24"/>
        </w:rPr>
      </w:pPr>
      <w:r w:rsidRPr="00516CF5">
        <w:rPr>
          <w:rFonts w:ascii="Arial" w:hAnsi="Arial" w:cs="Arial"/>
          <w:b/>
          <w:bCs/>
          <w:sz w:val="24"/>
          <w:szCs w:val="24"/>
        </w:rPr>
        <w:t>Table 2</w:t>
      </w:r>
      <w:r w:rsidR="001732BE" w:rsidRPr="00516CF5">
        <w:rPr>
          <w:rFonts w:ascii="Arial" w:hAnsi="Arial" w:cs="Arial"/>
          <w:b/>
          <w:bCs/>
          <w:sz w:val="24"/>
          <w:szCs w:val="24"/>
        </w:rPr>
        <w:t>: Sensory scores of cowpea protein beverage with variation in jaggery</w:t>
      </w:r>
    </w:p>
    <w:tbl>
      <w:tblPr>
        <w:tblW w:w="5217" w:type="pct"/>
        <w:jc w:val="center"/>
        <w:tblCellMar>
          <w:left w:w="0" w:type="dxa"/>
          <w:right w:w="0" w:type="dxa"/>
        </w:tblCellMar>
        <w:tblLook w:val="00A0" w:firstRow="1" w:lastRow="0" w:firstColumn="1" w:lastColumn="0" w:noHBand="0" w:noVBand="0"/>
      </w:tblPr>
      <w:tblGrid>
        <w:gridCol w:w="1070"/>
        <w:gridCol w:w="1590"/>
        <w:gridCol w:w="1093"/>
        <w:gridCol w:w="1199"/>
        <w:gridCol w:w="1024"/>
        <w:gridCol w:w="1644"/>
        <w:gridCol w:w="1049"/>
        <w:gridCol w:w="1220"/>
      </w:tblGrid>
      <w:tr w:rsidR="001732BE" w:rsidRPr="00516CF5" w14:paraId="6246984F"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431094D"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lastRenderedPageBreak/>
              <w:t>Sample</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83EA153"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Appearance</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5BF922A"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Colour</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1574B20"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Flavour</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E9B364"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Taste</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C93AF9C"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Consistency</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8C4E66D"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OA</w:t>
            </w:r>
          </w:p>
        </w:tc>
        <w:tc>
          <w:tcPr>
            <w:tcW w:w="1146" w:type="dxa"/>
            <w:tcBorders>
              <w:top w:val="single" w:sz="8" w:space="0" w:color="000000"/>
              <w:left w:val="single" w:sz="8" w:space="0" w:color="000000"/>
              <w:bottom w:val="single" w:sz="8" w:space="0" w:color="000000"/>
              <w:right w:val="single" w:sz="8" w:space="0" w:color="000000"/>
            </w:tcBorders>
          </w:tcPr>
          <w:p w14:paraId="44C8B14C" w14:textId="77777777" w:rsidR="001732BE" w:rsidRPr="00516CF5" w:rsidRDefault="001732BE" w:rsidP="00516CF5">
            <w:pPr>
              <w:spacing w:before="120" w:after="120" w:line="240" w:lineRule="auto"/>
              <w:jc w:val="center"/>
              <w:rPr>
                <w:rFonts w:ascii="Arial" w:hAnsi="Arial" w:cs="Arial"/>
                <w:b/>
                <w:bCs/>
                <w:sz w:val="24"/>
                <w:szCs w:val="24"/>
              </w:rPr>
            </w:pPr>
            <w:r w:rsidRPr="00516CF5">
              <w:rPr>
                <w:rFonts w:ascii="Arial" w:hAnsi="Arial" w:cs="Arial"/>
                <w:b/>
                <w:bCs/>
                <w:sz w:val="24"/>
                <w:szCs w:val="24"/>
              </w:rPr>
              <w:t>AI</w:t>
            </w:r>
          </w:p>
        </w:tc>
      </w:tr>
      <w:tr w:rsidR="001732BE" w:rsidRPr="00516CF5" w14:paraId="5ACBFAC7"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94DF786"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45g</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F1DADF0"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8.50 ± 0.53</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A6BD5C"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8.40 ± 0.52</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7BB3ED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7.40 ± 0.84</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566EF2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7.00 ± 0.66</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8F1DA0E"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7.80 ± 0.63</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146FC9E"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7.30 ± 0.82</w:t>
            </w:r>
          </w:p>
        </w:tc>
        <w:tc>
          <w:tcPr>
            <w:tcW w:w="1146" w:type="dxa"/>
            <w:tcBorders>
              <w:top w:val="single" w:sz="8" w:space="0" w:color="000000"/>
              <w:left w:val="single" w:sz="8" w:space="0" w:color="000000"/>
              <w:bottom w:val="single" w:sz="8" w:space="0" w:color="000000"/>
              <w:right w:val="single" w:sz="8" w:space="0" w:color="000000"/>
            </w:tcBorders>
          </w:tcPr>
          <w:p w14:paraId="6B55EF58"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85.92±4.87</w:t>
            </w:r>
          </w:p>
        </w:tc>
      </w:tr>
      <w:tr w:rsidR="001732BE" w:rsidRPr="00516CF5" w14:paraId="3A45255D"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E608F37"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50g</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963128A"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8.70 ± 0.48</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8CAFEA4"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E97B080"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7.90 ± 0.57</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C5AC696"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8.50 ± 0.53</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1814926"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E01CF0"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146" w:type="dxa"/>
            <w:tcBorders>
              <w:top w:val="single" w:sz="8" w:space="0" w:color="000000"/>
              <w:left w:val="single" w:sz="8" w:space="0" w:color="000000"/>
              <w:bottom w:val="single" w:sz="8" w:space="0" w:color="000000"/>
              <w:right w:val="single" w:sz="8" w:space="0" w:color="000000"/>
            </w:tcBorders>
          </w:tcPr>
          <w:p w14:paraId="3BC2C67B"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93.51±</w:t>
            </w:r>
            <w:r w:rsidR="00F16E93" w:rsidRPr="00516CF5">
              <w:rPr>
                <w:rFonts w:ascii="Arial" w:hAnsi="Arial" w:cs="Arial"/>
                <w:sz w:val="24"/>
                <w:szCs w:val="24"/>
              </w:rPr>
              <w:t>2.92</w:t>
            </w:r>
          </w:p>
        </w:tc>
      </w:tr>
      <w:tr w:rsidR="001732BE" w:rsidRPr="00516CF5" w14:paraId="38ED9B3D"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9B741F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55g</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6A911F"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14E3DC8"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8.10 ± 0.57</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1A5149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6.80 ± 0.79</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513FD7B"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6.40 ± 0.79</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AF057F7"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7.40 ± 0.52</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16B5103"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6.80 ± 0.79</w:t>
            </w:r>
          </w:p>
        </w:tc>
        <w:tc>
          <w:tcPr>
            <w:tcW w:w="1146" w:type="dxa"/>
            <w:tcBorders>
              <w:top w:val="single" w:sz="8" w:space="0" w:color="000000"/>
              <w:left w:val="single" w:sz="8" w:space="0" w:color="000000"/>
              <w:bottom w:val="single" w:sz="8" w:space="0" w:color="000000"/>
              <w:right w:val="single" w:sz="8" w:space="0" w:color="000000"/>
            </w:tcBorders>
          </w:tcPr>
          <w:p w14:paraId="5D0F8EFE" w14:textId="77777777" w:rsidR="001732BE"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80.92±5.09</w:t>
            </w:r>
          </w:p>
        </w:tc>
      </w:tr>
      <w:tr w:rsidR="001732BE" w:rsidRPr="00516CF5" w14:paraId="4FC1C4BF"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E693B65"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F-value</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618490F"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2.76</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CB7CD92"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0.91</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561D1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5.49</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CA737BA"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35.49</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11A6C6"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12.00</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E37C95B"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16.53</w:t>
            </w:r>
          </w:p>
        </w:tc>
        <w:tc>
          <w:tcPr>
            <w:tcW w:w="1146" w:type="dxa"/>
            <w:tcBorders>
              <w:top w:val="single" w:sz="8" w:space="0" w:color="000000"/>
              <w:left w:val="single" w:sz="8" w:space="0" w:color="000000"/>
              <w:bottom w:val="single" w:sz="8" w:space="0" w:color="000000"/>
              <w:right w:val="single" w:sz="8" w:space="0" w:color="000000"/>
            </w:tcBorders>
          </w:tcPr>
          <w:p w14:paraId="2D347037" w14:textId="77777777" w:rsidR="001732BE"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20.68</w:t>
            </w:r>
          </w:p>
        </w:tc>
      </w:tr>
      <w:tr w:rsidR="001732BE" w:rsidRPr="00516CF5" w14:paraId="25B3D6BA"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7A5BA43"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S. Em</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BE7853E"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0.15</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BEF5A63"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0.16</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6B7104"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0.23</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DB7342"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0.18</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9E1656B"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0.17</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6FCADC9"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0.22</w:t>
            </w:r>
          </w:p>
        </w:tc>
        <w:tc>
          <w:tcPr>
            <w:tcW w:w="1146" w:type="dxa"/>
            <w:tcBorders>
              <w:top w:val="single" w:sz="8" w:space="0" w:color="000000"/>
              <w:left w:val="single" w:sz="8" w:space="0" w:color="000000"/>
              <w:bottom w:val="single" w:sz="8" w:space="0" w:color="000000"/>
              <w:right w:val="single" w:sz="8" w:space="0" w:color="000000"/>
            </w:tcBorders>
          </w:tcPr>
          <w:p w14:paraId="16A3D1C9" w14:textId="77777777" w:rsidR="001732BE"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1.39</w:t>
            </w:r>
          </w:p>
        </w:tc>
      </w:tr>
      <w:tr w:rsidR="001732BE" w:rsidRPr="00516CF5" w14:paraId="5889995E"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F4154B7"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CD</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85BE4B3"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0.44</w:t>
            </w:r>
            <w:r w:rsidRPr="00516CF5">
              <w:rPr>
                <w:rFonts w:ascii="Arial" w:hAnsi="Arial" w:cs="Arial"/>
                <w:color w:val="000000"/>
                <w:sz w:val="24"/>
                <w:szCs w:val="24"/>
                <w:vertAlign w:val="superscript"/>
              </w:rPr>
              <w:t>NS</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8615003"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0.46</w:t>
            </w:r>
            <w:r w:rsidRPr="00516CF5">
              <w:rPr>
                <w:rFonts w:ascii="Arial" w:hAnsi="Arial" w:cs="Arial"/>
                <w:color w:val="000000"/>
                <w:sz w:val="24"/>
                <w:szCs w:val="24"/>
                <w:vertAlign w:val="superscript"/>
              </w:rPr>
              <w:t>NS</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8476AA4"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0.68**</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D2F077"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0.52**</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55FEBBC"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0.51**</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E3515A"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0.66**</w:t>
            </w:r>
          </w:p>
        </w:tc>
        <w:tc>
          <w:tcPr>
            <w:tcW w:w="1146" w:type="dxa"/>
            <w:tcBorders>
              <w:top w:val="single" w:sz="8" w:space="0" w:color="000000"/>
              <w:left w:val="single" w:sz="8" w:space="0" w:color="000000"/>
              <w:bottom w:val="single" w:sz="8" w:space="0" w:color="000000"/>
              <w:right w:val="single" w:sz="8" w:space="0" w:color="000000"/>
            </w:tcBorders>
          </w:tcPr>
          <w:p w14:paraId="0AB4E388" w14:textId="77777777" w:rsidR="001732BE"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4.04**</w:t>
            </w:r>
          </w:p>
        </w:tc>
      </w:tr>
    </w:tbl>
    <w:p w14:paraId="31CD977F" w14:textId="77777777" w:rsidR="001732BE" w:rsidRPr="00516CF5" w:rsidRDefault="001732BE" w:rsidP="001732BE">
      <w:pPr>
        <w:spacing w:before="240" w:after="240" w:line="240" w:lineRule="auto"/>
        <w:rPr>
          <w:rFonts w:ascii="Arial" w:hAnsi="Arial" w:cs="Arial"/>
          <w:sz w:val="24"/>
          <w:szCs w:val="24"/>
        </w:rPr>
      </w:pPr>
      <w:r w:rsidRPr="00516CF5">
        <w:rPr>
          <w:rFonts w:ascii="Arial" w:hAnsi="Arial" w:cs="Arial"/>
          <w:sz w:val="24"/>
          <w:szCs w:val="24"/>
        </w:rPr>
        <w:t xml:space="preserve">Values are </w:t>
      </w:r>
      <w:r w:rsidRPr="00516CF5">
        <w:rPr>
          <w:rFonts w:ascii="Arial" w:hAnsi="Arial" w:cs="Arial"/>
          <w:sz w:val="24"/>
          <w:szCs w:val="24"/>
          <w:vertAlign w:val="superscript"/>
        </w:rPr>
        <w:t>#</w:t>
      </w:r>
      <w:r w:rsidRPr="00516CF5">
        <w:rPr>
          <w:rFonts w:ascii="Arial" w:hAnsi="Arial" w:cs="Arial"/>
          <w:sz w:val="24"/>
          <w:szCs w:val="24"/>
        </w:rPr>
        <w:t xml:space="preserve"> Mean ± SD of three replications, </w:t>
      </w:r>
      <w:proofErr w:type="spellStart"/>
      <w:proofErr w:type="gramStart"/>
      <w:r w:rsidRPr="00516CF5">
        <w:rPr>
          <w:rFonts w:ascii="Arial" w:hAnsi="Arial" w:cs="Arial"/>
          <w:sz w:val="24"/>
          <w:szCs w:val="24"/>
        </w:rPr>
        <w:t>S.Em</w:t>
      </w:r>
      <w:proofErr w:type="spellEnd"/>
      <w:proofErr w:type="gramEnd"/>
      <w:r w:rsidRPr="00516CF5">
        <w:rPr>
          <w:rFonts w:ascii="Arial" w:hAnsi="Arial" w:cs="Arial"/>
          <w:sz w:val="24"/>
          <w:szCs w:val="24"/>
        </w:rPr>
        <w:t>- Standard error mean, CD- Critical difference, **significant at 1%, NS- Non significant</w:t>
      </w:r>
    </w:p>
    <w:p w14:paraId="3739AFA4" w14:textId="77777777" w:rsidR="00F16E93" w:rsidRPr="00516CF5" w:rsidRDefault="00F16E93" w:rsidP="00F16E93">
      <w:pPr>
        <w:spacing w:before="240" w:after="240" w:line="240" w:lineRule="auto"/>
        <w:rPr>
          <w:rFonts w:ascii="Arial" w:hAnsi="Arial" w:cs="Arial"/>
          <w:b/>
          <w:bCs/>
          <w:sz w:val="24"/>
          <w:szCs w:val="24"/>
        </w:rPr>
      </w:pPr>
      <w:r w:rsidRPr="00516CF5">
        <w:rPr>
          <w:rFonts w:ascii="Arial" w:hAnsi="Arial" w:cs="Arial"/>
          <w:b/>
          <w:bCs/>
          <w:sz w:val="24"/>
          <w:szCs w:val="24"/>
        </w:rPr>
        <w:t>Table 3: Sensory scores of cowpea protein beverage with variation in water</w:t>
      </w:r>
    </w:p>
    <w:tbl>
      <w:tblPr>
        <w:tblW w:w="5300" w:type="pct"/>
        <w:jc w:val="center"/>
        <w:tblCellMar>
          <w:left w:w="0" w:type="dxa"/>
          <w:right w:w="0" w:type="dxa"/>
        </w:tblCellMar>
        <w:tblLook w:val="00A0" w:firstRow="1" w:lastRow="0" w:firstColumn="1" w:lastColumn="0" w:noHBand="0" w:noVBand="0"/>
      </w:tblPr>
      <w:tblGrid>
        <w:gridCol w:w="1284"/>
        <w:gridCol w:w="1590"/>
        <w:gridCol w:w="1073"/>
        <w:gridCol w:w="1190"/>
        <w:gridCol w:w="1006"/>
        <w:gridCol w:w="1644"/>
        <w:gridCol w:w="1027"/>
        <w:gridCol w:w="1233"/>
      </w:tblGrid>
      <w:tr w:rsidR="00F16E93" w:rsidRPr="00516CF5" w14:paraId="71344803"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B13EB8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Sample</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63EDEA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Appearance</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4EF786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Colour</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1EA6D1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Flavour</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968FB1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Taste</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B76012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Consistency</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91797A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OA</w:t>
            </w:r>
          </w:p>
        </w:tc>
        <w:tc>
          <w:tcPr>
            <w:tcW w:w="1236" w:type="dxa"/>
            <w:tcBorders>
              <w:top w:val="single" w:sz="8" w:space="0" w:color="000000"/>
              <w:left w:val="single" w:sz="8" w:space="0" w:color="000000"/>
              <w:bottom w:val="single" w:sz="8" w:space="0" w:color="000000"/>
              <w:right w:val="single" w:sz="8" w:space="0" w:color="000000"/>
            </w:tcBorders>
          </w:tcPr>
          <w:p w14:paraId="6922A581" w14:textId="77777777" w:rsidR="00F16E93" w:rsidRPr="00516CF5" w:rsidRDefault="00F16E93" w:rsidP="00516CF5">
            <w:pPr>
              <w:spacing w:before="120" w:after="120" w:line="240" w:lineRule="auto"/>
              <w:jc w:val="center"/>
              <w:rPr>
                <w:rFonts w:ascii="Arial" w:hAnsi="Arial" w:cs="Arial"/>
                <w:b/>
                <w:bCs/>
                <w:sz w:val="24"/>
                <w:szCs w:val="24"/>
              </w:rPr>
            </w:pPr>
            <w:r w:rsidRPr="00516CF5">
              <w:rPr>
                <w:rFonts w:ascii="Arial" w:hAnsi="Arial" w:cs="Arial"/>
                <w:b/>
                <w:bCs/>
                <w:sz w:val="24"/>
                <w:szCs w:val="24"/>
              </w:rPr>
              <w:t>AI</w:t>
            </w:r>
          </w:p>
        </w:tc>
      </w:tr>
      <w:tr w:rsidR="00F16E93" w:rsidRPr="00516CF5" w14:paraId="7621277D"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DBB887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600ml</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6FDE62"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8.10 ± </w:t>
            </w:r>
            <w:r w:rsidRPr="00516CF5">
              <w:rPr>
                <w:rFonts w:ascii="Arial" w:hAnsi="Arial" w:cs="Arial"/>
                <w:sz w:val="24"/>
                <w:szCs w:val="24"/>
              </w:rPr>
              <w:br/>
              <w:t>0.32</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4B30747"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8.00 ± 0.47</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32B190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6.30 ± 0.48</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76C843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6.40 ± 0.52</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9188420"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8.20 ± </w:t>
            </w:r>
            <w:r w:rsidRPr="00516CF5">
              <w:rPr>
                <w:rFonts w:ascii="Arial" w:hAnsi="Arial" w:cs="Arial"/>
                <w:sz w:val="24"/>
                <w:szCs w:val="24"/>
              </w:rPr>
              <w:br/>
              <w:t>0.42</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C91932C"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6.60 ± 0.69</w:t>
            </w:r>
          </w:p>
        </w:tc>
        <w:tc>
          <w:tcPr>
            <w:tcW w:w="1236" w:type="dxa"/>
            <w:tcBorders>
              <w:top w:val="single" w:sz="8" w:space="0" w:color="000000"/>
              <w:left w:val="single" w:sz="8" w:space="0" w:color="000000"/>
              <w:bottom w:val="single" w:sz="8" w:space="0" w:color="000000"/>
              <w:right w:val="single" w:sz="8" w:space="0" w:color="000000"/>
            </w:tcBorders>
          </w:tcPr>
          <w:p w14:paraId="67C7C6C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80.74±3.04</w:t>
            </w:r>
          </w:p>
        </w:tc>
      </w:tr>
      <w:tr w:rsidR="00F16E93" w:rsidRPr="00516CF5" w14:paraId="15705B5E"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0F4E1E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800ml</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D8ACED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8.50 ±</w:t>
            </w:r>
            <w:r w:rsidRPr="00516CF5">
              <w:rPr>
                <w:rFonts w:ascii="Arial" w:hAnsi="Arial" w:cs="Arial"/>
                <w:sz w:val="24"/>
                <w:szCs w:val="24"/>
              </w:rPr>
              <w:br/>
              <w:t xml:space="preserve"> 0.53</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12E781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EC287D6"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7.40 ± 0.84</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E2096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7.10 ± 0.74</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58F037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7.90 ± </w:t>
            </w:r>
            <w:r w:rsidRPr="00516CF5">
              <w:rPr>
                <w:rFonts w:ascii="Arial" w:hAnsi="Arial" w:cs="Arial"/>
                <w:sz w:val="24"/>
                <w:szCs w:val="24"/>
              </w:rPr>
              <w:br/>
              <w:t>0.32</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A85BB29"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7.50 ± 0.53</w:t>
            </w:r>
          </w:p>
        </w:tc>
        <w:tc>
          <w:tcPr>
            <w:tcW w:w="1236" w:type="dxa"/>
            <w:tcBorders>
              <w:top w:val="single" w:sz="8" w:space="0" w:color="000000"/>
              <w:left w:val="single" w:sz="8" w:space="0" w:color="000000"/>
              <w:bottom w:val="single" w:sz="8" w:space="0" w:color="000000"/>
              <w:right w:val="single" w:sz="8" w:space="0" w:color="000000"/>
            </w:tcBorders>
          </w:tcPr>
          <w:p w14:paraId="5769EB2F"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86.29±2.92</w:t>
            </w:r>
          </w:p>
        </w:tc>
      </w:tr>
      <w:tr w:rsidR="00F16E93" w:rsidRPr="00516CF5" w14:paraId="1A8D6EBD"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26DF13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1000ml</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CB196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8.70 ±</w:t>
            </w:r>
            <w:r w:rsidRPr="00516CF5">
              <w:rPr>
                <w:rFonts w:ascii="Arial" w:hAnsi="Arial" w:cs="Arial"/>
                <w:sz w:val="24"/>
                <w:szCs w:val="24"/>
              </w:rPr>
              <w:br/>
              <w:t xml:space="preserve"> 0.48</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0996EA2"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936393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7.90 ± 0.57</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3E7A5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8.50 ± 0.53</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7E8BA7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8.60 ±</w:t>
            </w:r>
            <w:r w:rsidRPr="00516CF5">
              <w:rPr>
                <w:rFonts w:ascii="Arial" w:hAnsi="Arial" w:cs="Arial"/>
                <w:sz w:val="24"/>
                <w:szCs w:val="24"/>
              </w:rPr>
              <w:br/>
              <w:t xml:space="preserve"> 0.52</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645628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236" w:type="dxa"/>
            <w:tcBorders>
              <w:top w:val="single" w:sz="8" w:space="0" w:color="000000"/>
              <w:left w:val="single" w:sz="8" w:space="0" w:color="000000"/>
              <w:bottom w:val="single" w:sz="8" w:space="0" w:color="000000"/>
              <w:right w:val="single" w:sz="8" w:space="0" w:color="000000"/>
            </w:tcBorders>
          </w:tcPr>
          <w:p w14:paraId="5EE1E14F"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93.51±2.92</w:t>
            </w:r>
          </w:p>
        </w:tc>
      </w:tr>
      <w:tr w:rsidR="00F16E93" w:rsidRPr="00516CF5" w14:paraId="726188AA"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EDE16BC"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F-value</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91B0E79"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4.58</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E07328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0.69</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52AB845"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15.87</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EBE44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31.50</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EA0DD32"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6.79</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C528E7F"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29.13</w:t>
            </w:r>
          </w:p>
        </w:tc>
        <w:tc>
          <w:tcPr>
            <w:tcW w:w="1236" w:type="dxa"/>
            <w:tcBorders>
              <w:top w:val="single" w:sz="8" w:space="0" w:color="000000"/>
              <w:left w:val="single" w:sz="8" w:space="0" w:color="000000"/>
              <w:bottom w:val="single" w:sz="8" w:space="0" w:color="000000"/>
              <w:right w:val="single" w:sz="8" w:space="0" w:color="000000"/>
            </w:tcBorders>
          </w:tcPr>
          <w:p w14:paraId="463174F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46.61</w:t>
            </w:r>
          </w:p>
        </w:tc>
      </w:tr>
      <w:tr w:rsidR="00F16E93" w:rsidRPr="00516CF5" w14:paraId="3949930E"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2C4C68A" w14:textId="77777777" w:rsidR="00F16E93" w:rsidRPr="00516CF5" w:rsidRDefault="00F16E93" w:rsidP="00516CF5">
            <w:pPr>
              <w:spacing w:before="120" w:after="120" w:line="240" w:lineRule="auto"/>
              <w:jc w:val="center"/>
              <w:rPr>
                <w:rFonts w:ascii="Arial" w:hAnsi="Arial" w:cs="Arial"/>
                <w:sz w:val="24"/>
                <w:szCs w:val="24"/>
              </w:rPr>
            </w:pPr>
            <w:proofErr w:type="spellStart"/>
            <w:proofErr w:type="gramStart"/>
            <w:r w:rsidRPr="00516CF5">
              <w:rPr>
                <w:rFonts w:ascii="Arial" w:hAnsi="Arial" w:cs="Arial"/>
                <w:b/>
                <w:bCs/>
                <w:sz w:val="24"/>
                <w:szCs w:val="24"/>
              </w:rPr>
              <w:t>S.Em</w:t>
            </w:r>
            <w:proofErr w:type="spellEnd"/>
            <w:proofErr w:type="gramEnd"/>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2015B72"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0.14</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91E10E9"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0.13</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17B951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0.20</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D1329B0"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0.19</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332FD5C"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0.13</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2E83A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0.18</w:t>
            </w:r>
          </w:p>
        </w:tc>
        <w:tc>
          <w:tcPr>
            <w:tcW w:w="1236" w:type="dxa"/>
            <w:tcBorders>
              <w:top w:val="single" w:sz="8" w:space="0" w:color="000000"/>
              <w:left w:val="single" w:sz="8" w:space="0" w:color="000000"/>
              <w:bottom w:val="single" w:sz="8" w:space="0" w:color="000000"/>
              <w:right w:val="single" w:sz="8" w:space="0" w:color="000000"/>
            </w:tcBorders>
          </w:tcPr>
          <w:p w14:paraId="017D26E3"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0.93</w:t>
            </w:r>
          </w:p>
        </w:tc>
      </w:tr>
      <w:tr w:rsidR="00F16E93" w:rsidRPr="00516CF5" w14:paraId="0D45F3C9"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9B4997"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CD</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63126E"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0.41*</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9C6C101"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0.40</w:t>
            </w:r>
            <w:r w:rsidRPr="00516CF5">
              <w:rPr>
                <w:rFonts w:ascii="Arial" w:hAnsi="Arial" w:cs="Arial"/>
                <w:color w:val="000000"/>
                <w:sz w:val="24"/>
                <w:szCs w:val="24"/>
                <w:vertAlign w:val="superscript"/>
              </w:rPr>
              <w:t>NS</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E7224C"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0.59**</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61B9CC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0.55**</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C59FF4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0.39**</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3A2BB67"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0.53**</w:t>
            </w:r>
          </w:p>
        </w:tc>
        <w:tc>
          <w:tcPr>
            <w:tcW w:w="1236" w:type="dxa"/>
            <w:tcBorders>
              <w:top w:val="single" w:sz="8" w:space="0" w:color="000000"/>
              <w:left w:val="single" w:sz="8" w:space="0" w:color="000000"/>
              <w:bottom w:val="single" w:sz="8" w:space="0" w:color="000000"/>
              <w:right w:val="single" w:sz="8" w:space="0" w:color="000000"/>
            </w:tcBorders>
          </w:tcPr>
          <w:p w14:paraId="74FC473D"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2.72**</w:t>
            </w:r>
          </w:p>
        </w:tc>
      </w:tr>
    </w:tbl>
    <w:p w14:paraId="4FA62CFA" w14:textId="77777777" w:rsidR="00F16E93" w:rsidRPr="00516CF5" w:rsidRDefault="00F16E93" w:rsidP="00F16E93">
      <w:pPr>
        <w:spacing w:before="240" w:after="240" w:line="240" w:lineRule="auto"/>
        <w:rPr>
          <w:rFonts w:ascii="Arial" w:hAnsi="Arial" w:cs="Arial"/>
          <w:sz w:val="24"/>
          <w:szCs w:val="24"/>
        </w:rPr>
      </w:pPr>
      <w:r w:rsidRPr="00516CF5">
        <w:rPr>
          <w:rFonts w:ascii="Arial" w:hAnsi="Arial" w:cs="Arial"/>
          <w:sz w:val="24"/>
          <w:szCs w:val="24"/>
        </w:rPr>
        <w:t xml:space="preserve">Values are </w:t>
      </w:r>
      <w:r w:rsidRPr="00516CF5">
        <w:rPr>
          <w:rFonts w:ascii="Arial" w:hAnsi="Arial" w:cs="Arial"/>
          <w:sz w:val="24"/>
          <w:szCs w:val="24"/>
          <w:vertAlign w:val="superscript"/>
        </w:rPr>
        <w:t>#</w:t>
      </w:r>
      <w:r w:rsidRPr="00516CF5">
        <w:rPr>
          <w:rFonts w:ascii="Arial" w:hAnsi="Arial" w:cs="Arial"/>
          <w:sz w:val="24"/>
          <w:szCs w:val="24"/>
        </w:rPr>
        <w:t xml:space="preserve"> Mean ± SD of three replications, </w:t>
      </w:r>
      <w:proofErr w:type="spellStart"/>
      <w:proofErr w:type="gramStart"/>
      <w:r w:rsidRPr="00516CF5">
        <w:rPr>
          <w:rFonts w:ascii="Arial" w:hAnsi="Arial" w:cs="Arial"/>
          <w:sz w:val="24"/>
          <w:szCs w:val="24"/>
        </w:rPr>
        <w:t>S.Em</w:t>
      </w:r>
      <w:proofErr w:type="spellEnd"/>
      <w:proofErr w:type="gramEnd"/>
      <w:r w:rsidRPr="00516CF5">
        <w:rPr>
          <w:rFonts w:ascii="Arial" w:hAnsi="Arial" w:cs="Arial"/>
          <w:sz w:val="24"/>
          <w:szCs w:val="24"/>
        </w:rPr>
        <w:t>- Standard error mean, CD- Critical difference,*significant at 5%, **significant at 1%, NS- Non significant</w:t>
      </w:r>
    </w:p>
    <w:p w14:paraId="35184D2F" w14:textId="77777777" w:rsidR="006232B2" w:rsidRPr="00516CF5" w:rsidRDefault="006232B2" w:rsidP="006232B2">
      <w:pPr>
        <w:spacing w:before="240" w:after="240" w:line="384" w:lineRule="auto"/>
        <w:ind w:left="360"/>
        <w:jc w:val="both"/>
        <w:rPr>
          <w:rFonts w:ascii="Arial" w:hAnsi="Arial" w:cs="Arial"/>
          <w:sz w:val="24"/>
          <w:szCs w:val="24"/>
        </w:rPr>
      </w:pPr>
    </w:p>
    <w:p w14:paraId="0055E02A" w14:textId="77777777" w:rsidR="00F16E93" w:rsidRPr="00516CF5" w:rsidRDefault="00F16E93" w:rsidP="00F16E93">
      <w:pPr>
        <w:spacing w:before="240" w:after="240" w:line="240" w:lineRule="auto"/>
        <w:rPr>
          <w:rFonts w:ascii="Arial" w:hAnsi="Arial" w:cs="Arial"/>
          <w:b/>
          <w:bCs/>
          <w:sz w:val="24"/>
          <w:szCs w:val="24"/>
        </w:rPr>
      </w:pPr>
    </w:p>
    <w:p w14:paraId="798567CC" w14:textId="77777777" w:rsidR="00F16E93" w:rsidRPr="00516CF5" w:rsidRDefault="00F16E93" w:rsidP="00F16E93">
      <w:pPr>
        <w:spacing w:before="240" w:after="240" w:line="240" w:lineRule="auto"/>
        <w:rPr>
          <w:rFonts w:ascii="Arial" w:hAnsi="Arial" w:cs="Arial"/>
          <w:b/>
          <w:bCs/>
          <w:sz w:val="24"/>
          <w:szCs w:val="24"/>
        </w:rPr>
      </w:pPr>
      <w:r w:rsidRPr="00516CF5">
        <w:rPr>
          <w:rFonts w:ascii="Arial" w:hAnsi="Arial" w:cs="Arial"/>
          <w:b/>
          <w:bCs/>
          <w:sz w:val="24"/>
          <w:szCs w:val="24"/>
        </w:rPr>
        <w:lastRenderedPageBreak/>
        <w:t xml:space="preserve">Table 4: Sensory scores of protein rich beverage with different </w:t>
      </w:r>
      <w:proofErr w:type="spellStart"/>
      <w:r w:rsidRPr="00516CF5">
        <w:rPr>
          <w:rFonts w:ascii="Arial" w:hAnsi="Arial" w:cs="Arial"/>
          <w:b/>
          <w:bCs/>
          <w:sz w:val="24"/>
          <w:szCs w:val="24"/>
        </w:rPr>
        <w:t>flavors</w:t>
      </w:r>
      <w:proofErr w:type="spellEnd"/>
    </w:p>
    <w:tbl>
      <w:tblPr>
        <w:tblW w:w="5292" w:type="pct"/>
        <w:jc w:val="center"/>
        <w:tblCellMar>
          <w:left w:w="0" w:type="dxa"/>
          <w:right w:w="0" w:type="dxa"/>
        </w:tblCellMar>
        <w:tblLook w:val="00A0" w:firstRow="1" w:lastRow="0" w:firstColumn="1" w:lastColumn="0" w:noHBand="0" w:noVBand="0"/>
      </w:tblPr>
      <w:tblGrid>
        <w:gridCol w:w="1404"/>
        <w:gridCol w:w="1590"/>
        <w:gridCol w:w="1136"/>
        <w:gridCol w:w="1134"/>
        <w:gridCol w:w="952"/>
        <w:gridCol w:w="1644"/>
        <w:gridCol w:w="952"/>
        <w:gridCol w:w="1220"/>
      </w:tblGrid>
      <w:tr w:rsidR="00F16E93" w:rsidRPr="00516CF5" w14:paraId="39463A28"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DEBF45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Sample</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008D5B7"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Appearance</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DFBA4D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Colour</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EFEAB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Flavour</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40CCFD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Taste</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A8F398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Consistency</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39E237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OA</w:t>
            </w:r>
          </w:p>
        </w:tc>
        <w:tc>
          <w:tcPr>
            <w:tcW w:w="1150" w:type="dxa"/>
            <w:tcBorders>
              <w:top w:val="single" w:sz="8" w:space="0" w:color="000000"/>
              <w:left w:val="single" w:sz="8" w:space="0" w:color="000000"/>
              <w:bottom w:val="single" w:sz="8" w:space="0" w:color="000000"/>
              <w:right w:val="single" w:sz="8" w:space="0" w:color="000000"/>
            </w:tcBorders>
          </w:tcPr>
          <w:p w14:paraId="64C37401" w14:textId="77777777" w:rsidR="00F16E93" w:rsidRPr="00516CF5" w:rsidRDefault="00F16E93" w:rsidP="00516CF5">
            <w:pPr>
              <w:spacing w:before="120" w:after="120" w:line="240" w:lineRule="auto"/>
              <w:jc w:val="center"/>
              <w:rPr>
                <w:rFonts w:ascii="Arial" w:hAnsi="Arial" w:cs="Arial"/>
                <w:b/>
                <w:bCs/>
                <w:sz w:val="24"/>
                <w:szCs w:val="24"/>
              </w:rPr>
            </w:pPr>
            <w:r w:rsidRPr="00516CF5">
              <w:rPr>
                <w:rFonts w:ascii="Arial" w:hAnsi="Arial" w:cs="Arial"/>
                <w:b/>
                <w:bCs/>
                <w:sz w:val="24"/>
                <w:szCs w:val="24"/>
              </w:rPr>
              <w:t>AI</w:t>
            </w:r>
          </w:p>
        </w:tc>
      </w:tr>
      <w:tr w:rsidR="00F16E93" w:rsidRPr="00516CF5" w14:paraId="1EA9E95D"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31EAA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Cardamom</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4048FA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8.70 ± </w:t>
            </w:r>
            <w:r w:rsidRPr="00516CF5">
              <w:rPr>
                <w:rFonts w:ascii="Arial" w:hAnsi="Arial" w:cs="Arial"/>
                <w:sz w:val="24"/>
                <w:szCs w:val="24"/>
              </w:rPr>
              <w:br/>
              <w:t>0.48</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E085C07"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1BF4845"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8.70 ± 0.48</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2443CBC"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8.30 ± 0.48</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EDABE9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8.30 ± </w:t>
            </w:r>
            <w:r w:rsidRPr="00516CF5">
              <w:rPr>
                <w:rFonts w:ascii="Arial" w:hAnsi="Arial" w:cs="Arial"/>
                <w:sz w:val="24"/>
                <w:szCs w:val="24"/>
              </w:rPr>
              <w:br/>
              <w:t>0.48</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8CE1C25"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150" w:type="dxa"/>
            <w:tcBorders>
              <w:top w:val="single" w:sz="8" w:space="0" w:color="000000"/>
              <w:left w:val="single" w:sz="8" w:space="0" w:color="000000"/>
              <w:bottom w:val="single" w:sz="8" w:space="0" w:color="000000"/>
              <w:right w:val="single" w:sz="8" w:space="0" w:color="000000"/>
            </w:tcBorders>
          </w:tcPr>
          <w:p w14:paraId="661A6BE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94.81±2.87</w:t>
            </w:r>
          </w:p>
        </w:tc>
      </w:tr>
      <w:tr w:rsidR="00F16E93" w:rsidRPr="00516CF5" w14:paraId="422E7B75"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76A5EF6"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Vanilla</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C9FCD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8.50 ± </w:t>
            </w:r>
            <w:r w:rsidRPr="00516CF5">
              <w:rPr>
                <w:rFonts w:ascii="Arial" w:hAnsi="Arial" w:cs="Arial"/>
                <w:sz w:val="24"/>
                <w:szCs w:val="24"/>
              </w:rPr>
              <w:br/>
              <w:t>0.53</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DF5156D"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E43CA3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7.40 ± 0.84</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B19519"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7.40 ± 0.32</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CB18FE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7.90 ± </w:t>
            </w:r>
            <w:r w:rsidRPr="00516CF5">
              <w:rPr>
                <w:rFonts w:ascii="Arial" w:hAnsi="Arial" w:cs="Arial"/>
                <w:sz w:val="24"/>
                <w:szCs w:val="24"/>
              </w:rPr>
              <w:br/>
              <w:t>0.32</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E9CCF5"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7.50 ± 0.53</w:t>
            </w:r>
          </w:p>
        </w:tc>
        <w:tc>
          <w:tcPr>
            <w:tcW w:w="1150" w:type="dxa"/>
            <w:tcBorders>
              <w:top w:val="single" w:sz="8" w:space="0" w:color="000000"/>
              <w:left w:val="single" w:sz="8" w:space="0" w:color="000000"/>
              <w:bottom w:val="single" w:sz="8" w:space="0" w:color="000000"/>
              <w:right w:val="single" w:sz="8" w:space="0" w:color="000000"/>
            </w:tcBorders>
          </w:tcPr>
          <w:p w14:paraId="6E68B682"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86.29±2.92</w:t>
            </w:r>
          </w:p>
        </w:tc>
      </w:tr>
      <w:tr w:rsidR="00F16E93" w:rsidRPr="00516CF5" w14:paraId="3FACCACD"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43167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Chocolate</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4C0A5D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8.10 ± </w:t>
            </w:r>
            <w:r w:rsidRPr="00516CF5">
              <w:rPr>
                <w:rFonts w:ascii="Arial" w:hAnsi="Arial" w:cs="Arial"/>
                <w:sz w:val="24"/>
                <w:szCs w:val="24"/>
              </w:rPr>
              <w:br/>
              <w:t>0.32</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DA7438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8.00 ± 0.47</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4D6A01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6.30 ± 0.48</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8C914A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6.30 ± 0.52</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529691C"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8.20 ± </w:t>
            </w:r>
            <w:r w:rsidRPr="00516CF5">
              <w:rPr>
                <w:rFonts w:ascii="Arial" w:hAnsi="Arial" w:cs="Arial"/>
                <w:sz w:val="24"/>
                <w:szCs w:val="24"/>
              </w:rPr>
              <w:br/>
              <w:t>0.42</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0B2447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6.60 ± 0.69</w:t>
            </w:r>
          </w:p>
        </w:tc>
        <w:tc>
          <w:tcPr>
            <w:tcW w:w="1150" w:type="dxa"/>
            <w:tcBorders>
              <w:top w:val="single" w:sz="8" w:space="0" w:color="000000"/>
              <w:left w:val="single" w:sz="8" w:space="0" w:color="000000"/>
              <w:bottom w:val="single" w:sz="8" w:space="0" w:color="000000"/>
              <w:right w:val="single" w:sz="8" w:space="0" w:color="000000"/>
            </w:tcBorders>
          </w:tcPr>
          <w:p w14:paraId="41FA702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80.74±3.04</w:t>
            </w:r>
          </w:p>
        </w:tc>
      </w:tr>
      <w:tr w:rsidR="00F16E93" w:rsidRPr="00516CF5" w14:paraId="36EC8846"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2ECFD60"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F-value</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C14316"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4.58</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9377C7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4.20</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0AE69B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36.76</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E19BFA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26.52</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DA82C0"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2.54</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5D6B6C0"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29.13</w:t>
            </w:r>
          </w:p>
        </w:tc>
        <w:tc>
          <w:tcPr>
            <w:tcW w:w="1150" w:type="dxa"/>
            <w:tcBorders>
              <w:top w:val="single" w:sz="8" w:space="0" w:color="000000"/>
              <w:left w:val="single" w:sz="8" w:space="0" w:color="000000"/>
              <w:bottom w:val="single" w:sz="8" w:space="0" w:color="000000"/>
              <w:right w:val="single" w:sz="8" w:space="0" w:color="000000"/>
            </w:tcBorders>
          </w:tcPr>
          <w:p w14:paraId="092DA3A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57.79</w:t>
            </w:r>
          </w:p>
        </w:tc>
      </w:tr>
      <w:tr w:rsidR="00F16E93" w:rsidRPr="00516CF5" w14:paraId="129E16A6"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B34C54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S. Em</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280816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0.14</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6F0C24E"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0.14</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D5AF02B"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0.19</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4BC868D"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0.18</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F829C66"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0.13</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0B6D258"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0.18</w:t>
            </w:r>
          </w:p>
        </w:tc>
        <w:tc>
          <w:tcPr>
            <w:tcW w:w="1150" w:type="dxa"/>
            <w:tcBorders>
              <w:top w:val="single" w:sz="8" w:space="0" w:color="000000"/>
              <w:left w:val="single" w:sz="8" w:space="0" w:color="000000"/>
              <w:bottom w:val="single" w:sz="8" w:space="0" w:color="000000"/>
              <w:right w:val="single" w:sz="8" w:space="0" w:color="000000"/>
            </w:tcBorders>
          </w:tcPr>
          <w:p w14:paraId="50B032EA"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0.93</w:t>
            </w:r>
          </w:p>
        </w:tc>
      </w:tr>
      <w:tr w:rsidR="00F16E93" w:rsidRPr="00516CF5" w14:paraId="5DF62672"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5D79766"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CD</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AD80DA1"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0.41*</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D8FB0B4"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0.43*</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C7AD3B6"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0.57**</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F18E3A7"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0.54**</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E2654B"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0.37</w:t>
            </w:r>
            <w:r w:rsidRPr="00516CF5">
              <w:rPr>
                <w:rFonts w:ascii="Arial" w:hAnsi="Arial" w:cs="Arial"/>
                <w:color w:val="000000"/>
                <w:sz w:val="24"/>
                <w:szCs w:val="24"/>
                <w:vertAlign w:val="superscript"/>
              </w:rPr>
              <w:t>NS</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054D01A"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0.53**</w:t>
            </w:r>
          </w:p>
        </w:tc>
        <w:tc>
          <w:tcPr>
            <w:tcW w:w="1150" w:type="dxa"/>
            <w:tcBorders>
              <w:top w:val="single" w:sz="8" w:space="0" w:color="000000"/>
              <w:left w:val="single" w:sz="8" w:space="0" w:color="000000"/>
              <w:bottom w:val="single" w:sz="8" w:space="0" w:color="000000"/>
              <w:right w:val="single" w:sz="8" w:space="0" w:color="000000"/>
            </w:tcBorders>
          </w:tcPr>
          <w:p w14:paraId="30C057D4"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2.70**</w:t>
            </w:r>
          </w:p>
        </w:tc>
      </w:tr>
    </w:tbl>
    <w:p w14:paraId="472DD9BA" w14:textId="77777777" w:rsidR="00F16E93" w:rsidRPr="00516CF5" w:rsidRDefault="00F16E93" w:rsidP="00F16E93">
      <w:pPr>
        <w:spacing w:before="240" w:after="240" w:line="240" w:lineRule="auto"/>
        <w:jc w:val="both"/>
        <w:rPr>
          <w:rFonts w:ascii="Arial" w:hAnsi="Arial" w:cs="Arial"/>
          <w:sz w:val="24"/>
          <w:szCs w:val="24"/>
        </w:rPr>
      </w:pPr>
      <w:r w:rsidRPr="00516CF5">
        <w:rPr>
          <w:rFonts w:ascii="Arial" w:hAnsi="Arial" w:cs="Arial"/>
          <w:sz w:val="24"/>
          <w:szCs w:val="24"/>
        </w:rPr>
        <w:t xml:space="preserve">Values are </w:t>
      </w:r>
      <w:r w:rsidRPr="00516CF5">
        <w:rPr>
          <w:rFonts w:ascii="Arial" w:hAnsi="Arial" w:cs="Arial"/>
          <w:sz w:val="24"/>
          <w:szCs w:val="24"/>
          <w:vertAlign w:val="superscript"/>
        </w:rPr>
        <w:t>#</w:t>
      </w:r>
      <w:r w:rsidRPr="00516CF5">
        <w:rPr>
          <w:rFonts w:ascii="Arial" w:hAnsi="Arial" w:cs="Arial"/>
          <w:sz w:val="24"/>
          <w:szCs w:val="24"/>
        </w:rPr>
        <w:t xml:space="preserve"> Mean </w:t>
      </w:r>
      <w:proofErr w:type="gramStart"/>
      <w:r w:rsidRPr="00516CF5">
        <w:rPr>
          <w:rFonts w:ascii="Arial" w:hAnsi="Arial" w:cs="Arial"/>
          <w:sz w:val="24"/>
          <w:szCs w:val="24"/>
        </w:rPr>
        <w:t>±  SD</w:t>
      </w:r>
      <w:proofErr w:type="gramEnd"/>
      <w:r w:rsidRPr="00516CF5">
        <w:rPr>
          <w:rFonts w:ascii="Arial" w:hAnsi="Arial" w:cs="Arial"/>
          <w:sz w:val="24"/>
          <w:szCs w:val="24"/>
        </w:rPr>
        <w:t xml:space="preserve"> of three replications, </w:t>
      </w:r>
      <w:proofErr w:type="spellStart"/>
      <w:r w:rsidRPr="00516CF5">
        <w:rPr>
          <w:rFonts w:ascii="Arial" w:hAnsi="Arial" w:cs="Arial"/>
          <w:sz w:val="24"/>
          <w:szCs w:val="24"/>
        </w:rPr>
        <w:t>S.Em</w:t>
      </w:r>
      <w:proofErr w:type="spellEnd"/>
      <w:r w:rsidRPr="00516CF5">
        <w:rPr>
          <w:rFonts w:ascii="Arial" w:hAnsi="Arial" w:cs="Arial"/>
          <w:sz w:val="24"/>
          <w:szCs w:val="24"/>
        </w:rPr>
        <w:t>- Standard error mean, CD- Critical difference,*significant at 5%, **significant at 1%, NS- Non significant</w:t>
      </w:r>
    </w:p>
    <w:p w14:paraId="45068724" w14:textId="77777777" w:rsidR="004F3CE5" w:rsidRPr="004F3CE5" w:rsidRDefault="004F3CE5" w:rsidP="009D7A82">
      <w:pPr>
        <w:spacing w:before="240" w:after="240" w:line="240" w:lineRule="auto"/>
        <w:rPr>
          <w:rFonts w:ascii="Arial" w:hAnsi="Arial" w:cs="Arial"/>
          <w:bCs/>
          <w:sz w:val="24"/>
          <w:szCs w:val="24"/>
          <w:lang w:val="en-US"/>
        </w:rPr>
      </w:pPr>
      <w:r>
        <w:rPr>
          <w:rFonts w:ascii="Arial" w:hAnsi="Arial" w:cs="Arial"/>
          <w:b/>
          <w:bCs/>
          <w:sz w:val="24"/>
          <w:szCs w:val="24"/>
          <w:lang w:val="en-US"/>
        </w:rPr>
        <w:t xml:space="preserve">Fig.1 </w:t>
      </w:r>
      <w:r w:rsidRPr="004F3CE5">
        <w:rPr>
          <w:rFonts w:ascii="Arial" w:hAnsi="Arial" w:cs="Arial"/>
          <w:b/>
          <w:bCs/>
          <w:sz w:val="24"/>
          <w:szCs w:val="24"/>
          <w:lang w:val="en-US"/>
        </w:rPr>
        <w:t xml:space="preserve">Sensory Score </w:t>
      </w:r>
      <w:r w:rsidRPr="004F3CE5">
        <w:rPr>
          <w:rFonts w:ascii="Arial" w:hAnsi="Arial" w:cs="Arial"/>
          <w:b/>
          <w:bCs/>
          <w:sz w:val="24"/>
          <w:szCs w:val="24"/>
        </w:rPr>
        <w:t xml:space="preserve">of optimized cowpea protein beverage </w:t>
      </w:r>
    </w:p>
    <w:p w14:paraId="267B505D" w14:textId="77777777" w:rsidR="004F3CE5" w:rsidRDefault="00500487" w:rsidP="009D7A82">
      <w:pPr>
        <w:spacing w:before="240" w:after="240" w:line="240" w:lineRule="auto"/>
        <w:rPr>
          <w:rFonts w:ascii="Arial" w:hAnsi="Arial" w:cs="Arial"/>
          <w:bCs/>
          <w:sz w:val="24"/>
          <w:szCs w:val="24"/>
        </w:rPr>
      </w:pPr>
      <w:r w:rsidRPr="00500487">
        <w:rPr>
          <w:rFonts w:ascii="Arial" w:hAnsi="Arial" w:cs="Arial"/>
          <w:bCs/>
          <w:noProof/>
          <w:sz w:val="24"/>
          <w:szCs w:val="24"/>
        </w:rPr>
        <w:drawing>
          <wp:inline distT="0" distB="0" distL="0" distR="0" wp14:anchorId="0637AB8A" wp14:editId="20BC8EEC">
            <wp:extent cx="4572000" cy="3078480"/>
            <wp:effectExtent l="19050" t="0" r="19050" b="762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C6C2EB" w14:textId="77777777" w:rsidR="002111C9" w:rsidRDefault="009D7A82" w:rsidP="00F1584D">
      <w:pPr>
        <w:spacing w:before="240" w:after="240" w:line="240" w:lineRule="auto"/>
        <w:rPr>
          <w:rFonts w:ascii="Arial" w:hAnsi="Arial" w:cs="Arial"/>
          <w:bCs/>
          <w:sz w:val="24"/>
          <w:szCs w:val="24"/>
        </w:rPr>
      </w:pPr>
      <w:r w:rsidRPr="00516CF5">
        <w:rPr>
          <w:rFonts w:ascii="Arial" w:hAnsi="Arial" w:cs="Arial"/>
          <w:bCs/>
          <w:sz w:val="24"/>
          <w:szCs w:val="24"/>
        </w:rPr>
        <w:t xml:space="preserve">Values are </w:t>
      </w:r>
      <w:r w:rsidRPr="00516CF5">
        <w:rPr>
          <w:rFonts w:ascii="Arial" w:hAnsi="Arial" w:cs="Arial"/>
          <w:sz w:val="24"/>
          <w:szCs w:val="24"/>
          <w:vertAlign w:val="superscript"/>
        </w:rPr>
        <w:t>#</w:t>
      </w:r>
      <w:r w:rsidR="00500487">
        <w:rPr>
          <w:rFonts w:ascii="Arial" w:hAnsi="Arial" w:cs="Arial"/>
          <w:sz w:val="24"/>
          <w:szCs w:val="24"/>
        </w:rPr>
        <w:t xml:space="preserve"> Mean </w:t>
      </w:r>
      <w:r w:rsidRPr="00516CF5">
        <w:rPr>
          <w:rFonts w:ascii="Arial" w:hAnsi="Arial" w:cs="Arial"/>
          <w:bCs/>
          <w:sz w:val="24"/>
          <w:szCs w:val="24"/>
        </w:rPr>
        <w:t>of three replications</w:t>
      </w:r>
      <w:bookmarkEnd w:id="0"/>
    </w:p>
    <w:p w14:paraId="5B30A7FB" w14:textId="77777777" w:rsidR="00F1584D" w:rsidRPr="00F1584D" w:rsidRDefault="00F1584D" w:rsidP="00F1584D">
      <w:pPr>
        <w:spacing w:before="240" w:after="240" w:line="240" w:lineRule="auto"/>
        <w:rPr>
          <w:rFonts w:ascii="Arial" w:hAnsi="Arial" w:cs="Arial"/>
          <w:bCs/>
          <w:sz w:val="24"/>
          <w:szCs w:val="24"/>
        </w:rPr>
      </w:pPr>
      <w:r w:rsidRPr="00F1584D">
        <w:rPr>
          <w:rFonts w:ascii="Arial" w:hAnsi="Arial" w:cs="Arial"/>
          <w:b/>
          <w:bCs/>
          <w:sz w:val="24"/>
          <w:szCs w:val="24"/>
        </w:rPr>
        <w:t>Fig.2</w:t>
      </w:r>
      <w:r>
        <w:rPr>
          <w:rFonts w:ascii="Arial" w:hAnsi="Arial" w:cs="Arial"/>
          <w:bCs/>
          <w:sz w:val="24"/>
          <w:szCs w:val="24"/>
        </w:rPr>
        <w:t xml:space="preserve"> </w:t>
      </w:r>
      <w:r w:rsidRPr="00F1584D">
        <w:rPr>
          <w:rFonts w:ascii="Arial" w:hAnsi="Arial" w:cs="Arial"/>
          <w:b/>
          <w:bCs/>
          <w:szCs w:val="24"/>
        </w:rPr>
        <w:t>Protein quality of cowpea protein beverage</w:t>
      </w:r>
    </w:p>
    <w:p w14:paraId="74A936A0" w14:textId="77777777" w:rsidR="00F1584D" w:rsidRDefault="00F1584D" w:rsidP="00F1584D">
      <w:pPr>
        <w:rPr>
          <w:rFonts w:ascii="Arial" w:hAnsi="Arial" w:cs="Arial"/>
          <w:sz w:val="24"/>
          <w:szCs w:val="24"/>
        </w:rPr>
      </w:pPr>
      <w:r w:rsidRPr="00F1584D">
        <w:rPr>
          <w:rFonts w:ascii="Arial" w:hAnsi="Arial" w:cs="Arial"/>
          <w:noProof/>
          <w:sz w:val="24"/>
          <w:szCs w:val="24"/>
        </w:rPr>
        <w:lastRenderedPageBreak/>
        <w:drawing>
          <wp:inline distT="0" distB="0" distL="0" distR="0" wp14:anchorId="7CC3B9A4" wp14:editId="7BB5B479">
            <wp:extent cx="4082433" cy="2743200"/>
            <wp:effectExtent l="19050" t="0" r="13317"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A18E4A" w14:textId="77777777" w:rsidR="00F1584D" w:rsidRPr="00F1584D" w:rsidRDefault="00F1584D" w:rsidP="00F1584D">
      <w:pPr>
        <w:rPr>
          <w:rFonts w:ascii="Arial" w:hAnsi="Arial" w:cs="Arial"/>
          <w:sz w:val="24"/>
          <w:szCs w:val="24"/>
        </w:rPr>
      </w:pPr>
      <w:r w:rsidRPr="00516CF5">
        <w:rPr>
          <w:rFonts w:ascii="Arial" w:hAnsi="Arial" w:cs="Arial"/>
          <w:bCs/>
        </w:rPr>
        <w:t xml:space="preserve">Values indicate </w:t>
      </w:r>
      <w:r w:rsidRPr="00516CF5">
        <w:rPr>
          <w:rFonts w:ascii="Arial" w:hAnsi="Arial" w:cs="Arial"/>
          <w:bCs/>
          <w:vertAlign w:val="superscript"/>
        </w:rPr>
        <w:t>#</w:t>
      </w:r>
      <w:proofErr w:type="gramStart"/>
      <w:r w:rsidR="0086709C">
        <w:rPr>
          <w:rFonts w:ascii="Arial" w:hAnsi="Arial" w:cs="Arial"/>
          <w:bCs/>
        </w:rPr>
        <w:t xml:space="preserve">Mean </w:t>
      </w:r>
      <w:r w:rsidRPr="00516CF5">
        <w:rPr>
          <w:rFonts w:ascii="Arial" w:hAnsi="Arial" w:cs="Arial"/>
          <w:bCs/>
        </w:rPr>
        <w:t xml:space="preserve"> of</w:t>
      </w:r>
      <w:proofErr w:type="gramEnd"/>
      <w:r w:rsidRPr="00516CF5">
        <w:rPr>
          <w:rFonts w:ascii="Arial" w:hAnsi="Arial" w:cs="Arial"/>
          <w:bCs/>
        </w:rPr>
        <w:t xml:space="preserve"> three replications, IVPD- </w:t>
      </w:r>
      <w:r w:rsidRPr="00516CF5">
        <w:rPr>
          <w:rFonts w:ascii="Arial" w:hAnsi="Arial" w:cs="Arial"/>
          <w:bCs/>
          <w:i/>
        </w:rPr>
        <w:t>In vitro</w:t>
      </w:r>
      <w:r w:rsidRPr="00516CF5">
        <w:rPr>
          <w:rFonts w:ascii="Arial" w:hAnsi="Arial" w:cs="Arial"/>
          <w:bCs/>
        </w:rPr>
        <w:t xml:space="preserve"> protein digestibility</w:t>
      </w:r>
    </w:p>
    <w:p w14:paraId="42DC7198" w14:textId="77777777" w:rsidR="00F1584D" w:rsidRPr="00516CF5" w:rsidRDefault="00F1584D" w:rsidP="00F1584D">
      <w:pPr>
        <w:spacing w:before="240" w:after="240" w:line="360" w:lineRule="auto"/>
        <w:ind w:firstLine="360"/>
        <w:contextualSpacing/>
        <w:jc w:val="both"/>
        <w:rPr>
          <w:rFonts w:ascii="Arial" w:hAnsi="Arial" w:cs="Arial"/>
          <w:sz w:val="24"/>
          <w:szCs w:val="24"/>
        </w:rPr>
      </w:pPr>
    </w:p>
    <w:p w14:paraId="1DFE9D5A" w14:textId="77777777" w:rsidR="002111C9" w:rsidRPr="00516CF5" w:rsidRDefault="002111C9" w:rsidP="002111C9">
      <w:pPr>
        <w:rPr>
          <w:rFonts w:ascii="Arial" w:hAnsi="Arial" w:cs="Arial"/>
          <w:sz w:val="24"/>
          <w:szCs w:val="24"/>
        </w:rPr>
      </w:pPr>
    </w:p>
    <w:p w14:paraId="4BE743F6" w14:textId="77777777" w:rsidR="002111C9" w:rsidRPr="00516CF5" w:rsidRDefault="002111C9" w:rsidP="002111C9">
      <w:pPr>
        <w:rPr>
          <w:rFonts w:ascii="Arial" w:hAnsi="Arial" w:cs="Arial"/>
          <w:sz w:val="24"/>
          <w:szCs w:val="24"/>
        </w:rPr>
      </w:pPr>
    </w:p>
    <w:p w14:paraId="02270C0A" w14:textId="77777777" w:rsidR="002111C9" w:rsidRPr="00516CF5" w:rsidRDefault="002111C9" w:rsidP="002111C9">
      <w:pPr>
        <w:rPr>
          <w:rFonts w:ascii="Arial" w:hAnsi="Arial" w:cs="Arial"/>
          <w:sz w:val="24"/>
          <w:szCs w:val="24"/>
        </w:rPr>
      </w:pPr>
    </w:p>
    <w:p w14:paraId="2F057CAD" w14:textId="77777777" w:rsidR="002111C9" w:rsidRPr="00516CF5" w:rsidRDefault="002111C9" w:rsidP="002111C9">
      <w:pPr>
        <w:rPr>
          <w:rFonts w:ascii="Arial" w:hAnsi="Arial" w:cs="Arial"/>
          <w:sz w:val="24"/>
          <w:szCs w:val="24"/>
        </w:rPr>
      </w:pPr>
    </w:p>
    <w:p w14:paraId="008CD6AA" w14:textId="77777777" w:rsidR="002111C9" w:rsidRPr="00516CF5" w:rsidRDefault="002111C9" w:rsidP="002111C9">
      <w:pPr>
        <w:rPr>
          <w:rFonts w:ascii="Arial" w:hAnsi="Arial" w:cs="Arial"/>
          <w:sz w:val="24"/>
          <w:szCs w:val="24"/>
        </w:rPr>
      </w:pPr>
    </w:p>
    <w:p w14:paraId="3613EBC2" w14:textId="77777777" w:rsidR="002111C9" w:rsidRPr="00516CF5" w:rsidRDefault="002111C9" w:rsidP="002111C9">
      <w:pPr>
        <w:rPr>
          <w:rFonts w:ascii="Arial" w:hAnsi="Arial" w:cs="Arial"/>
          <w:sz w:val="24"/>
          <w:szCs w:val="24"/>
        </w:rPr>
      </w:pPr>
    </w:p>
    <w:p w14:paraId="35484D91" w14:textId="77777777" w:rsidR="002111C9" w:rsidRPr="00516CF5" w:rsidRDefault="002111C9" w:rsidP="002111C9">
      <w:pPr>
        <w:rPr>
          <w:rFonts w:ascii="Arial" w:hAnsi="Arial" w:cs="Arial"/>
          <w:sz w:val="24"/>
          <w:szCs w:val="24"/>
        </w:rPr>
      </w:pPr>
    </w:p>
    <w:p w14:paraId="31D47BAF" w14:textId="77777777" w:rsidR="002111C9" w:rsidRPr="00516CF5" w:rsidRDefault="002111C9" w:rsidP="00CE4964">
      <w:pPr>
        <w:tabs>
          <w:tab w:val="left" w:pos="1566"/>
        </w:tabs>
        <w:rPr>
          <w:rFonts w:ascii="Arial" w:hAnsi="Arial" w:cs="Arial"/>
          <w:sz w:val="24"/>
          <w:szCs w:val="24"/>
        </w:rPr>
      </w:pPr>
    </w:p>
    <w:p w14:paraId="3F99B168" w14:textId="77777777" w:rsidR="002111C9" w:rsidRPr="00516CF5" w:rsidRDefault="002111C9" w:rsidP="002111C9">
      <w:pPr>
        <w:tabs>
          <w:tab w:val="left" w:pos="1566"/>
        </w:tabs>
        <w:rPr>
          <w:rFonts w:ascii="Arial" w:hAnsi="Arial" w:cs="Arial"/>
          <w:b/>
          <w:sz w:val="28"/>
          <w:szCs w:val="28"/>
        </w:rPr>
      </w:pPr>
    </w:p>
    <w:sectPr w:rsidR="002111C9" w:rsidRPr="00516CF5" w:rsidSect="00AF45D7">
      <w:headerReference w:type="even" r:id="rId10"/>
      <w:headerReference w:type="default" r:id="rId11"/>
      <w:footerReference w:type="even" r:id="rId12"/>
      <w:footerReference w:type="default" r:id="rId13"/>
      <w:headerReference w:type="first" r:id="rId14"/>
      <w:footerReference w:type="first" r:id="rId15"/>
      <w:pgSz w:w="12240" w:h="15840" w:code="1"/>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1E8AA" w14:textId="77777777" w:rsidR="00EE1418" w:rsidRDefault="00EE1418" w:rsidP="002F0F7C">
      <w:pPr>
        <w:spacing w:after="0" w:line="240" w:lineRule="auto"/>
      </w:pPr>
      <w:r>
        <w:separator/>
      </w:r>
    </w:p>
  </w:endnote>
  <w:endnote w:type="continuationSeparator" w:id="0">
    <w:p w14:paraId="04C5D75E" w14:textId="77777777" w:rsidR="00EE1418" w:rsidRDefault="00EE1418" w:rsidP="002F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Tunga">
    <w:altName w:val="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B036" w14:textId="77777777" w:rsidR="002F0F7C" w:rsidRDefault="002F0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C7073" w14:textId="77777777" w:rsidR="002F0F7C" w:rsidRDefault="002F0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B9E65" w14:textId="77777777" w:rsidR="002F0F7C" w:rsidRDefault="002F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406BF" w14:textId="77777777" w:rsidR="00EE1418" w:rsidRDefault="00EE1418" w:rsidP="002F0F7C">
      <w:pPr>
        <w:spacing w:after="0" w:line="240" w:lineRule="auto"/>
      </w:pPr>
      <w:r>
        <w:separator/>
      </w:r>
    </w:p>
  </w:footnote>
  <w:footnote w:type="continuationSeparator" w:id="0">
    <w:p w14:paraId="504E0FD0" w14:textId="77777777" w:rsidR="00EE1418" w:rsidRDefault="00EE1418" w:rsidP="002F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569E" w14:textId="60AE4F15" w:rsidR="002F0F7C" w:rsidRDefault="002F0F7C">
    <w:pPr>
      <w:pStyle w:val="Header"/>
    </w:pPr>
    <w:r>
      <w:rPr>
        <w:noProof/>
      </w:rPr>
      <w:pict w14:anchorId="00EB5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661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D50F9" w14:textId="11B503F6" w:rsidR="002F0F7C" w:rsidRDefault="002F0F7C">
    <w:pPr>
      <w:pStyle w:val="Header"/>
    </w:pPr>
    <w:r>
      <w:rPr>
        <w:noProof/>
      </w:rPr>
      <w:pict w14:anchorId="2C033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661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0196" w14:textId="7A8EE113" w:rsidR="002F0F7C" w:rsidRDefault="002F0F7C">
    <w:pPr>
      <w:pStyle w:val="Header"/>
    </w:pPr>
    <w:r>
      <w:rPr>
        <w:noProof/>
      </w:rPr>
      <w:pict w14:anchorId="253EF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661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697A"/>
    <w:multiLevelType w:val="hybridMultilevel"/>
    <w:tmpl w:val="5720DBD4"/>
    <w:lvl w:ilvl="0" w:tplc="F322E3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533E0"/>
    <w:multiLevelType w:val="hybridMultilevel"/>
    <w:tmpl w:val="AB6E0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A3A8D"/>
    <w:multiLevelType w:val="multilevel"/>
    <w:tmpl w:val="B4F8F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B32EB3"/>
    <w:multiLevelType w:val="hybridMultilevel"/>
    <w:tmpl w:val="913AE196"/>
    <w:lvl w:ilvl="0" w:tplc="7CAAE472">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 w15:restartNumberingAfterBreak="0">
    <w:nsid w:val="3B365425"/>
    <w:multiLevelType w:val="hybridMultilevel"/>
    <w:tmpl w:val="0A9A3982"/>
    <w:lvl w:ilvl="0" w:tplc="5BD0A7B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F851449"/>
    <w:multiLevelType w:val="hybridMultilevel"/>
    <w:tmpl w:val="BAE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DEB"/>
    <w:rsid w:val="00002CB2"/>
    <w:rsid w:val="00005470"/>
    <w:rsid w:val="0001576A"/>
    <w:rsid w:val="00024C0E"/>
    <w:rsid w:val="00031BC9"/>
    <w:rsid w:val="00031C3E"/>
    <w:rsid w:val="00037781"/>
    <w:rsid w:val="00044CF5"/>
    <w:rsid w:val="00062C55"/>
    <w:rsid w:val="00064A52"/>
    <w:rsid w:val="000652E8"/>
    <w:rsid w:val="000660A1"/>
    <w:rsid w:val="000A5F55"/>
    <w:rsid w:val="000B34F8"/>
    <w:rsid w:val="000B54AD"/>
    <w:rsid w:val="000C380A"/>
    <w:rsid w:val="000D532F"/>
    <w:rsid w:val="000D6EFF"/>
    <w:rsid w:val="0010727E"/>
    <w:rsid w:val="001128CC"/>
    <w:rsid w:val="00120726"/>
    <w:rsid w:val="00137633"/>
    <w:rsid w:val="00137F8F"/>
    <w:rsid w:val="00150D1A"/>
    <w:rsid w:val="001732BE"/>
    <w:rsid w:val="0019388C"/>
    <w:rsid w:val="001B40F3"/>
    <w:rsid w:val="001C7166"/>
    <w:rsid w:val="001E2602"/>
    <w:rsid w:val="001E37E4"/>
    <w:rsid w:val="001E542E"/>
    <w:rsid w:val="002111C9"/>
    <w:rsid w:val="00212078"/>
    <w:rsid w:val="00224A26"/>
    <w:rsid w:val="00232040"/>
    <w:rsid w:val="002420D1"/>
    <w:rsid w:val="00252215"/>
    <w:rsid w:val="00257D52"/>
    <w:rsid w:val="00262CAC"/>
    <w:rsid w:val="0027138D"/>
    <w:rsid w:val="0028201F"/>
    <w:rsid w:val="002848F7"/>
    <w:rsid w:val="002C3DA1"/>
    <w:rsid w:val="002C5129"/>
    <w:rsid w:val="002C5B6D"/>
    <w:rsid w:val="002F0F7C"/>
    <w:rsid w:val="00303EA4"/>
    <w:rsid w:val="00311582"/>
    <w:rsid w:val="003244A2"/>
    <w:rsid w:val="003277E9"/>
    <w:rsid w:val="00346DE7"/>
    <w:rsid w:val="00352147"/>
    <w:rsid w:val="00356323"/>
    <w:rsid w:val="003800F7"/>
    <w:rsid w:val="00381571"/>
    <w:rsid w:val="003934A0"/>
    <w:rsid w:val="003A011D"/>
    <w:rsid w:val="003B0D68"/>
    <w:rsid w:val="003D11F7"/>
    <w:rsid w:val="003D2DEB"/>
    <w:rsid w:val="003E6070"/>
    <w:rsid w:val="00416CB6"/>
    <w:rsid w:val="00446FDF"/>
    <w:rsid w:val="0047262D"/>
    <w:rsid w:val="00473A53"/>
    <w:rsid w:val="004764E8"/>
    <w:rsid w:val="00481948"/>
    <w:rsid w:val="004904D0"/>
    <w:rsid w:val="00494705"/>
    <w:rsid w:val="0049576D"/>
    <w:rsid w:val="00496BEA"/>
    <w:rsid w:val="004C210E"/>
    <w:rsid w:val="004C5F39"/>
    <w:rsid w:val="004E1858"/>
    <w:rsid w:val="004F0F40"/>
    <w:rsid w:val="004F3CE5"/>
    <w:rsid w:val="004F4E60"/>
    <w:rsid w:val="00500487"/>
    <w:rsid w:val="005052D8"/>
    <w:rsid w:val="0050773E"/>
    <w:rsid w:val="00516CF5"/>
    <w:rsid w:val="00557814"/>
    <w:rsid w:val="00577DE0"/>
    <w:rsid w:val="00583E14"/>
    <w:rsid w:val="005C3711"/>
    <w:rsid w:val="005D2BC7"/>
    <w:rsid w:val="005D65F5"/>
    <w:rsid w:val="006232B2"/>
    <w:rsid w:val="00644E0B"/>
    <w:rsid w:val="00671717"/>
    <w:rsid w:val="00685B07"/>
    <w:rsid w:val="00694DA8"/>
    <w:rsid w:val="00694EA8"/>
    <w:rsid w:val="00697E48"/>
    <w:rsid w:val="006C4ED2"/>
    <w:rsid w:val="006E6C0C"/>
    <w:rsid w:val="00704F72"/>
    <w:rsid w:val="00726F06"/>
    <w:rsid w:val="00744404"/>
    <w:rsid w:val="00774D31"/>
    <w:rsid w:val="00786586"/>
    <w:rsid w:val="007A4A5C"/>
    <w:rsid w:val="007B4DB3"/>
    <w:rsid w:val="007B723F"/>
    <w:rsid w:val="007C1F92"/>
    <w:rsid w:val="007C3362"/>
    <w:rsid w:val="007C753D"/>
    <w:rsid w:val="007F2A46"/>
    <w:rsid w:val="007F3126"/>
    <w:rsid w:val="00801AC0"/>
    <w:rsid w:val="00810065"/>
    <w:rsid w:val="008349D8"/>
    <w:rsid w:val="00836C7A"/>
    <w:rsid w:val="00842A44"/>
    <w:rsid w:val="008624D3"/>
    <w:rsid w:val="00866DFB"/>
    <w:rsid w:val="0086709C"/>
    <w:rsid w:val="00867B7C"/>
    <w:rsid w:val="00872162"/>
    <w:rsid w:val="00897E72"/>
    <w:rsid w:val="008B0DFB"/>
    <w:rsid w:val="00912EDC"/>
    <w:rsid w:val="00933D7C"/>
    <w:rsid w:val="0093797F"/>
    <w:rsid w:val="0094440D"/>
    <w:rsid w:val="00944C0D"/>
    <w:rsid w:val="00947333"/>
    <w:rsid w:val="00952EB0"/>
    <w:rsid w:val="00964FDE"/>
    <w:rsid w:val="00986507"/>
    <w:rsid w:val="009A6391"/>
    <w:rsid w:val="009D7A82"/>
    <w:rsid w:val="009F2FC0"/>
    <w:rsid w:val="00A0193F"/>
    <w:rsid w:val="00A1767F"/>
    <w:rsid w:val="00A2224F"/>
    <w:rsid w:val="00A22B32"/>
    <w:rsid w:val="00A3316F"/>
    <w:rsid w:val="00A55231"/>
    <w:rsid w:val="00A6123A"/>
    <w:rsid w:val="00A74688"/>
    <w:rsid w:val="00A763AC"/>
    <w:rsid w:val="00AD4D51"/>
    <w:rsid w:val="00AE5340"/>
    <w:rsid w:val="00AE7461"/>
    <w:rsid w:val="00AF45D7"/>
    <w:rsid w:val="00B06595"/>
    <w:rsid w:val="00B153B2"/>
    <w:rsid w:val="00B248FB"/>
    <w:rsid w:val="00B3410F"/>
    <w:rsid w:val="00B47901"/>
    <w:rsid w:val="00B75870"/>
    <w:rsid w:val="00B8679F"/>
    <w:rsid w:val="00B96BF6"/>
    <w:rsid w:val="00BA4736"/>
    <w:rsid w:val="00BC7DB9"/>
    <w:rsid w:val="00C23D84"/>
    <w:rsid w:val="00C275A8"/>
    <w:rsid w:val="00C46151"/>
    <w:rsid w:val="00C63339"/>
    <w:rsid w:val="00C83CB1"/>
    <w:rsid w:val="00C86258"/>
    <w:rsid w:val="00C86799"/>
    <w:rsid w:val="00C91E12"/>
    <w:rsid w:val="00C94FBF"/>
    <w:rsid w:val="00CB4487"/>
    <w:rsid w:val="00CE4964"/>
    <w:rsid w:val="00D14B57"/>
    <w:rsid w:val="00D154CB"/>
    <w:rsid w:val="00D25D6D"/>
    <w:rsid w:val="00D43DC4"/>
    <w:rsid w:val="00D51463"/>
    <w:rsid w:val="00D6040F"/>
    <w:rsid w:val="00D8570D"/>
    <w:rsid w:val="00DB4EB9"/>
    <w:rsid w:val="00DD50E3"/>
    <w:rsid w:val="00E119B5"/>
    <w:rsid w:val="00E13372"/>
    <w:rsid w:val="00E20FD9"/>
    <w:rsid w:val="00E6555A"/>
    <w:rsid w:val="00E662C5"/>
    <w:rsid w:val="00E72F5E"/>
    <w:rsid w:val="00E82B92"/>
    <w:rsid w:val="00E9541B"/>
    <w:rsid w:val="00EB2898"/>
    <w:rsid w:val="00ED5775"/>
    <w:rsid w:val="00EE1418"/>
    <w:rsid w:val="00EF645D"/>
    <w:rsid w:val="00F1229B"/>
    <w:rsid w:val="00F1584D"/>
    <w:rsid w:val="00F16E93"/>
    <w:rsid w:val="00F21D43"/>
    <w:rsid w:val="00F320B0"/>
    <w:rsid w:val="00F61516"/>
    <w:rsid w:val="00F62BFC"/>
    <w:rsid w:val="00F67FDA"/>
    <w:rsid w:val="00F80CB5"/>
    <w:rsid w:val="00F86827"/>
    <w:rsid w:val="00FB6256"/>
    <w:rsid w:val="00FC151C"/>
    <w:rsid w:val="00FD4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4:docId w14:val="4FF36ABF"/>
  <w15:docId w15:val="{48B881FB-03F7-4805-B70B-6CFD9BE3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k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571"/>
    <w:pPr>
      <w:spacing w:after="200" w:line="276" w:lineRule="auto"/>
    </w:pPr>
    <w:rPr>
      <w:kern w:val="0"/>
      <w:lang w:bidi="ar-SA"/>
    </w:rPr>
  </w:style>
  <w:style w:type="paragraph" w:styleId="Heading5">
    <w:name w:val="heading 5"/>
    <w:basedOn w:val="Normal"/>
    <w:next w:val="Normal"/>
    <w:link w:val="Heading5Char"/>
    <w:uiPriority w:val="9"/>
    <w:unhideWhenUsed/>
    <w:qFormat/>
    <w:rsid w:val="00381571"/>
    <w:pPr>
      <w:keepNext/>
      <w:spacing w:before="120" w:after="120" w:line="360" w:lineRule="auto"/>
      <w:jc w:val="center"/>
      <w:outlineLvl w:val="4"/>
    </w:pPr>
    <w:rPr>
      <w:rFonts w:ascii="Times New Roman" w:hAnsi="Times New Roman" w:cs="Times New Roman"/>
      <w:b/>
      <w:bCs/>
      <w:color w:val="000000"/>
      <w:sz w:val="28"/>
      <w:szCs w:val="28"/>
      <w:lang w:val="en-US" w:bidi="kn-IN"/>
    </w:rPr>
  </w:style>
  <w:style w:type="paragraph" w:styleId="Heading7">
    <w:name w:val="heading 7"/>
    <w:basedOn w:val="Normal"/>
    <w:next w:val="Normal"/>
    <w:link w:val="Heading7Char"/>
    <w:uiPriority w:val="9"/>
    <w:semiHidden/>
    <w:unhideWhenUsed/>
    <w:qFormat/>
    <w:rsid w:val="00D43DC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1571"/>
    <w:rPr>
      <w:rFonts w:ascii="Times New Roman" w:hAnsi="Times New Roman" w:cs="Times New Roman"/>
      <w:b/>
      <w:bCs/>
      <w:color w:val="000000"/>
      <w:kern w:val="0"/>
      <w:sz w:val="28"/>
      <w:szCs w:val="28"/>
      <w:lang w:val="en-US"/>
    </w:rPr>
  </w:style>
  <w:style w:type="paragraph" w:styleId="BodyText">
    <w:name w:val="Body Text"/>
    <w:basedOn w:val="Normal"/>
    <w:link w:val="BodyTextChar"/>
    <w:uiPriority w:val="99"/>
    <w:unhideWhenUsed/>
    <w:rsid w:val="00381571"/>
    <w:pPr>
      <w:jc w:val="center"/>
    </w:pPr>
    <w:rPr>
      <w:rFonts w:ascii="Times New Roman" w:hAnsi="Times New Roman" w:cs="Times New Roman"/>
      <w:b/>
      <w:bCs/>
      <w:sz w:val="28"/>
      <w:szCs w:val="28"/>
      <w:lang w:val="en-US"/>
    </w:rPr>
  </w:style>
  <w:style w:type="character" w:customStyle="1" w:styleId="BodyTextChar">
    <w:name w:val="Body Text Char"/>
    <w:basedOn w:val="DefaultParagraphFont"/>
    <w:link w:val="BodyText"/>
    <w:uiPriority w:val="99"/>
    <w:rsid w:val="00381571"/>
    <w:rPr>
      <w:rFonts w:ascii="Times New Roman" w:hAnsi="Times New Roman" w:cs="Times New Roman"/>
      <w:b/>
      <w:bCs/>
      <w:kern w:val="0"/>
      <w:sz w:val="28"/>
      <w:szCs w:val="28"/>
      <w:lang w:val="en-US" w:bidi="ar-SA"/>
    </w:rPr>
  </w:style>
  <w:style w:type="character" w:styleId="Hyperlink">
    <w:name w:val="Hyperlink"/>
    <w:basedOn w:val="DefaultParagraphFont"/>
    <w:uiPriority w:val="99"/>
    <w:unhideWhenUsed/>
    <w:rsid w:val="00381571"/>
    <w:rPr>
      <w:color w:val="0563C1" w:themeColor="hyperlink"/>
      <w:u w:val="single"/>
    </w:rPr>
  </w:style>
  <w:style w:type="table" w:styleId="TableGrid">
    <w:name w:val="Table Grid"/>
    <w:basedOn w:val="TableNormal"/>
    <w:uiPriority w:val="59"/>
    <w:rsid w:val="00381571"/>
    <w:pPr>
      <w:spacing w:after="0" w:line="240" w:lineRule="auto"/>
    </w:pPr>
    <w:rPr>
      <w:kern w:val="0"/>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semiHidden/>
    <w:rsid w:val="00D43DC4"/>
    <w:rPr>
      <w:rFonts w:asciiTheme="majorHAnsi" w:eastAsiaTheme="majorEastAsia" w:hAnsiTheme="majorHAnsi" w:cstheme="majorBidi"/>
      <w:i/>
      <w:iCs/>
      <w:color w:val="1F3763" w:themeColor="accent1" w:themeShade="7F"/>
      <w:kern w:val="0"/>
      <w:lang w:bidi="ar-SA"/>
    </w:rPr>
  </w:style>
  <w:style w:type="paragraph" w:customStyle="1" w:styleId="Default">
    <w:name w:val="Default"/>
    <w:rsid w:val="00D43DC4"/>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ListParagraph">
    <w:name w:val="List Paragraph"/>
    <w:basedOn w:val="Normal"/>
    <w:qFormat/>
    <w:rsid w:val="00D43DC4"/>
    <w:pPr>
      <w:spacing w:after="160" w:line="259" w:lineRule="auto"/>
      <w:ind w:left="720"/>
    </w:pPr>
    <w:rPr>
      <w:rFonts w:ascii="Calibri" w:eastAsia="Calibri" w:hAnsi="Calibri" w:cs="Tunga"/>
      <w:kern w:val="2"/>
      <w:lang w:bidi="kn-IN"/>
    </w:rPr>
  </w:style>
  <w:style w:type="character" w:customStyle="1" w:styleId="UnresolvedMention1">
    <w:name w:val="Unresolved Mention1"/>
    <w:basedOn w:val="DefaultParagraphFont"/>
    <w:uiPriority w:val="99"/>
    <w:semiHidden/>
    <w:unhideWhenUsed/>
    <w:rsid w:val="000D532F"/>
    <w:rPr>
      <w:color w:val="605E5C"/>
      <w:shd w:val="clear" w:color="auto" w:fill="E1DFDD"/>
    </w:rPr>
  </w:style>
  <w:style w:type="character" w:styleId="HTMLCite">
    <w:name w:val="HTML Cite"/>
    <w:basedOn w:val="DefaultParagraphFont"/>
    <w:uiPriority w:val="99"/>
    <w:semiHidden/>
    <w:unhideWhenUsed/>
    <w:rsid w:val="00A3316F"/>
    <w:rPr>
      <w:i/>
      <w:iCs/>
    </w:rPr>
  </w:style>
  <w:style w:type="character" w:customStyle="1" w:styleId="ylgvce">
    <w:name w:val="ylgvce"/>
    <w:basedOn w:val="DefaultParagraphFont"/>
    <w:rsid w:val="00A3316F"/>
  </w:style>
  <w:style w:type="paragraph" w:styleId="BalloonText">
    <w:name w:val="Balloon Text"/>
    <w:basedOn w:val="Normal"/>
    <w:link w:val="BalloonTextChar"/>
    <w:uiPriority w:val="99"/>
    <w:semiHidden/>
    <w:unhideWhenUsed/>
    <w:rsid w:val="004F3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E5"/>
    <w:rPr>
      <w:rFonts w:ascii="Tahoma" w:hAnsi="Tahoma" w:cs="Tahoma"/>
      <w:kern w:val="0"/>
      <w:sz w:val="16"/>
      <w:szCs w:val="16"/>
      <w:lang w:bidi="ar-SA"/>
    </w:rPr>
  </w:style>
  <w:style w:type="character" w:styleId="UnresolvedMention">
    <w:name w:val="Unresolved Mention"/>
    <w:basedOn w:val="DefaultParagraphFont"/>
    <w:uiPriority w:val="99"/>
    <w:semiHidden/>
    <w:unhideWhenUsed/>
    <w:rsid w:val="00912EDC"/>
    <w:rPr>
      <w:color w:val="605E5C"/>
      <w:shd w:val="clear" w:color="auto" w:fill="E1DFDD"/>
    </w:rPr>
  </w:style>
  <w:style w:type="paragraph" w:styleId="Header">
    <w:name w:val="header"/>
    <w:basedOn w:val="Normal"/>
    <w:link w:val="HeaderChar"/>
    <w:uiPriority w:val="99"/>
    <w:unhideWhenUsed/>
    <w:rsid w:val="002F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7C"/>
    <w:rPr>
      <w:kern w:val="0"/>
      <w:lang w:bidi="ar-SA"/>
    </w:rPr>
  </w:style>
  <w:style w:type="paragraph" w:styleId="Footer">
    <w:name w:val="footer"/>
    <w:basedOn w:val="Normal"/>
    <w:link w:val="FooterChar"/>
    <w:uiPriority w:val="99"/>
    <w:unhideWhenUsed/>
    <w:rsid w:val="002F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7C"/>
    <w:rPr>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863020">
      <w:bodyDiv w:val="1"/>
      <w:marLeft w:val="0"/>
      <w:marRight w:val="0"/>
      <w:marTop w:val="0"/>
      <w:marBottom w:val="0"/>
      <w:divBdr>
        <w:top w:val="none" w:sz="0" w:space="0" w:color="auto"/>
        <w:left w:val="none" w:sz="0" w:space="0" w:color="auto"/>
        <w:bottom w:val="none" w:sz="0" w:space="0" w:color="auto"/>
        <w:right w:val="none" w:sz="0" w:space="0" w:color="auto"/>
      </w:divBdr>
    </w:div>
    <w:div w:id="1502770809">
      <w:bodyDiv w:val="1"/>
      <w:marLeft w:val="0"/>
      <w:marRight w:val="0"/>
      <w:marTop w:val="0"/>
      <w:marBottom w:val="0"/>
      <w:divBdr>
        <w:top w:val="none" w:sz="0" w:space="0" w:color="auto"/>
        <w:left w:val="none" w:sz="0" w:space="0" w:color="auto"/>
        <w:bottom w:val="none" w:sz="0" w:space="0" w:color="auto"/>
        <w:right w:val="none" w:sz="0" w:space="0" w:color="auto"/>
      </w:divBdr>
      <w:divsChild>
        <w:div w:id="743375928">
          <w:marLeft w:val="0"/>
          <w:marRight w:val="0"/>
          <w:marTop w:val="0"/>
          <w:marBottom w:val="0"/>
          <w:divBdr>
            <w:top w:val="none" w:sz="0" w:space="0" w:color="auto"/>
            <w:left w:val="none" w:sz="0" w:space="0" w:color="auto"/>
            <w:bottom w:val="none" w:sz="0" w:space="0" w:color="auto"/>
            <w:right w:val="none" w:sz="0" w:space="0" w:color="auto"/>
          </w:divBdr>
          <w:divsChild>
            <w:div w:id="2072725990">
              <w:marLeft w:val="0"/>
              <w:marRight w:val="0"/>
              <w:marTop w:val="0"/>
              <w:marBottom w:val="0"/>
              <w:divBdr>
                <w:top w:val="none" w:sz="0" w:space="0" w:color="auto"/>
                <w:left w:val="none" w:sz="0" w:space="0" w:color="auto"/>
                <w:bottom w:val="none" w:sz="0" w:space="0" w:color="auto"/>
                <w:right w:val="none" w:sz="0" w:space="0" w:color="auto"/>
              </w:divBdr>
              <w:divsChild>
                <w:div w:id="557282135">
                  <w:marLeft w:val="0"/>
                  <w:marRight w:val="0"/>
                  <w:marTop w:val="0"/>
                  <w:marBottom w:val="0"/>
                  <w:divBdr>
                    <w:top w:val="none" w:sz="0" w:space="0" w:color="auto"/>
                    <w:left w:val="none" w:sz="0" w:space="0" w:color="auto"/>
                    <w:bottom w:val="none" w:sz="0" w:space="0" w:color="auto"/>
                    <w:right w:val="none" w:sz="0" w:space="0" w:color="auto"/>
                  </w:divBdr>
                  <w:divsChild>
                    <w:div w:id="2137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4794">
      <w:bodyDiv w:val="1"/>
      <w:marLeft w:val="0"/>
      <w:marRight w:val="0"/>
      <w:marTop w:val="0"/>
      <w:marBottom w:val="0"/>
      <w:divBdr>
        <w:top w:val="none" w:sz="0" w:space="0" w:color="auto"/>
        <w:left w:val="none" w:sz="0" w:space="0" w:color="auto"/>
        <w:bottom w:val="none" w:sz="0" w:space="0" w:color="auto"/>
        <w:right w:val="none" w:sz="0" w:space="0" w:color="auto"/>
      </w:divBdr>
      <w:divsChild>
        <w:div w:id="738862555">
          <w:marLeft w:val="0"/>
          <w:marRight w:val="0"/>
          <w:marTop w:val="0"/>
          <w:marBottom w:val="0"/>
          <w:divBdr>
            <w:top w:val="none" w:sz="0" w:space="0" w:color="auto"/>
            <w:left w:val="none" w:sz="0" w:space="0" w:color="auto"/>
            <w:bottom w:val="none" w:sz="0" w:space="0" w:color="auto"/>
            <w:right w:val="none" w:sz="0" w:space="0" w:color="auto"/>
          </w:divBdr>
          <w:divsChild>
            <w:div w:id="1775594098">
              <w:marLeft w:val="0"/>
              <w:marRight w:val="0"/>
              <w:marTop w:val="0"/>
              <w:marBottom w:val="0"/>
              <w:divBdr>
                <w:top w:val="none" w:sz="0" w:space="0" w:color="auto"/>
                <w:left w:val="none" w:sz="0" w:space="0" w:color="auto"/>
                <w:bottom w:val="none" w:sz="0" w:space="0" w:color="auto"/>
                <w:right w:val="none" w:sz="0" w:space="0" w:color="auto"/>
              </w:divBdr>
              <w:divsChild>
                <w:div w:id="604969895">
                  <w:marLeft w:val="0"/>
                  <w:marRight w:val="0"/>
                  <w:marTop w:val="0"/>
                  <w:marBottom w:val="0"/>
                  <w:divBdr>
                    <w:top w:val="none" w:sz="0" w:space="0" w:color="auto"/>
                    <w:left w:val="none" w:sz="0" w:space="0" w:color="auto"/>
                    <w:bottom w:val="none" w:sz="0" w:space="0" w:color="auto"/>
                    <w:right w:val="none" w:sz="0" w:space="0" w:color="auto"/>
                  </w:divBdr>
                  <w:divsChild>
                    <w:div w:id="3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Thesis%20work\final%20thesis%20folder\isolate%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hesis%20work\final%20thesis%20folder\isolate%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8.3333333333333367E-3"/>
                  <c:y val="-0.2722772277227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9B-4D58-8306-F4021A56B8F8}"/>
                </c:ext>
              </c:extLst>
            </c:dLbl>
            <c:dLbl>
              <c:idx val="1"/>
              <c:layout>
                <c:manualLayout>
                  <c:x val="1.1111111111111122E-2"/>
                  <c:y val="-0.259900990099010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9B-4D58-8306-F4021A56B8F8}"/>
                </c:ext>
              </c:extLst>
            </c:dLbl>
            <c:dLbl>
              <c:idx val="2"/>
              <c:layout>
                <c:manualLayout>
                  <c:x val="1.1111111111111122E-2"/>
                  <c:y val="-0.210396039603960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9B-4D58-8306-F4021A56B8F8}"/>
                </c:ext>
              </c:extLst>
            </c:dLbl>
            <c:dLbl>
              <c:idx val="3"/>
              <c:layout>
                <c:manualLayout>
                  <c:x val="1.1111111111111122E-2"/>
                  <c:y val="-0.144389438943894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9B-4D58-8306-F4021A56B8F8}"/>
                </c:ext>
              </c:extLst>
            </c:dLbl>
            <c:dLbl>
              <c:idx val="4"/>
              <c:layout>
                <c:manualLayout>
                  <c:x val="0"/>
                  <c:y val="-0.22689768976897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9B-4D58-8306-F4021A56B8F8}"/>
                </c:ext>
              </c:extLst>
            </c:dLbl>
            <c:dLbl>
              <c:idx val="5"/>
              <c:layout>
                <c:manualLayout>
                  <c:x val="5.5555555555555558E-3"/>
                  <c:y val="-0.2722772277227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9B-4D58-8306-F4021A56B8F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Sheet12!$A$2:$A$7</c:f>
              <c:strCache>
                <c:ptCount val="6"/>
                <c:pt idx="0">
                  <c:v>Appearance</c:v>
                </c:pt>
                <c:pt idx="1">
                  <c:v>Colour</c:v>
                </c:pt>
                <c:pt idx="2">
                  <c:v>Flavour</c:v>
                </c:pt>
                <c:pt idx="3">
                  <c:v>Taste</c:v>
                </c:pt>
                <c:pt idx="4">
                  <c:v>Consistency</c:v>
                </c:pt>
                <c:pt idx="5">
                  <c:v>Overall acceptability</c:v>
                </c:pt>
              </c:strCache>
            </c:strRef>
          </c:cat>
          <c:val>
            <c:numRef>
              <c:f>Sheet12!$B$2:$B$7</c:f>
              <c:numCache>
                <c:formatCode>0.0</c:formatCode>
                <c:ptCount val="6"/>
                <c:pt idx="0">
                  <c:v>8.5300000000000011</c:v>
                </c:pt>
                <c:pt idx="1">
                  <c:v>8.4</c:v>
                </c:pt>
                <c:pt idx="2">
                  <c:v>8.26</c:v>
                </c:pt>
                <c:pt idx="3">
                  <c:v>7.96</c:v>
                </c:pt>
                <c:pt idx="4">
                  <c:v>8.26</c:v>
                </c:pt>
                <c:pt idx="5">
                  <c:v>8.4600000000000026</c:v>
                </c:pt>
              </c:numCache>
            </c:numRef>
          </c:val>
          <c:extLst>
            <c:ext xmlns:c16="http://schemas.microsoft.com/office/drawing/2014/chart" uri="{C3380CC4-5D6E-409C-BE32-E72D297353CC}">
              <c16:uniqueId val="{00000006-3B9B-4D58-8306-F4021A56B8F8}"/>
            </c:ext>
          </c:extLst>
        </c:ser>
        <c:dLbls>
          <c:showLegendKey val="0"/>
          <c:showVal val="1"/>
          <c:showCatName val="0"/>
          <c:showSerName val="0"/>
          <c:showPercent val="0"/>
          <c:showBubbleSize val="0"/>
        </c:dLbls>
        <c:gapWidth val="150"/>
        <c:shape val="cylinder"/>
        <c:axId val="144791040"/>
        <c:axId val="185906688"/>
        <c:axId val="0"/>
      </c:bar3DChart>
      <c:catAx>
        <c:axId val="144791040"/>
        <c:scaling>
          <c:orientation val="minMax"/>
        </c:scaling>
        <c:delete val="0"/>
        <c:axPos val="b"/>
        <c:title>
          <c:tx>
            <c:rich>
              <a:bodyPr/>
              <a:lstStyle/>
              <a:p>
                <a:pPr>
                  <a:defRPr/>
                </a:pPr>
                <a:r>
                  <a:rPr lang="en-US"/>
                  <a:t>Sensory Parameters</a:t>
                </a:r>
              </a:p>
            </c:rich>
          </c:tx>
          <c:overlay val="0"/>
        </c:title>
        <c:numFmt formatCode="General" sourceLinked="0"/>
        <c:majorTickMark val="out"/>
        <c:minorTickMark val="none"/>
        <c:tickLblPos val="nextTo"/>
        <c:crossAx val="185906688"/>
        <c:crosses val="autoZero"/>
        <c:auto val="1"/>
        <c:lblAlgn val="ctr"/>
        <c:lblOffset val="100"/>
        <c:noMultiLvlLbl val="0"/>
      </c:catAx>
      <c:valAx>
        <c:axId val="185906688"/>
        <c:scaling>
          <c:orientation val="minMax"/>
        </c:scaling>
        <c:delete val="0"/>
        <c:axPos val="l"/>
        <c:title>
          <c:tx>
            <c:rich>
              <a:bodyPr rot="-5400000" vert="horz"/>
              <a:lstStyle/>
              <a:p>
                <a:pPr>
                  <a:defRPr/>
                </a:pPr>
                <a:r>
                  <a:rPr lang="en-US"/>
                  <a:t>Sensory</a:t>
                </a:r>
                <a:r>
                  <a:rPr lang="en-US" baseline="0"/>
                  <a:t> Score</a:t>
                </a:r>
                <a:endParaRPr lang="en-US"/>
              </a:p>
            </c:rich>
          </c:tx>
          <c:overlay val="0"/>
        </c:title>
        <c:numFmt formatCode="0.0" sourceLinked="1"/>
        <c:majorTickMark val="out"/>
        <c:minorTickMark val="none"/>
        <c:tickLblPos val="nextTo"/>
        <c:crossAx val="1447910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solidFill>
              <a:schemeClr val="accent4">
                <a:lumMod val="60000"/>
                <a:lumOff val="40000"/>
              </a:schemeClr>
            </a:solidFill>
          </c:spPr>
          <c:invertIfNegative val="0"/>
          <c:dPt>
            <c:idx val="0"/>
            <c:invertIfNegative val="0"/>
            <c:bubble3D val="0"/>
            <c:spPr>
              <a:solidFill>
                <a:schemeClr val="tx2">
                  <a:lumMod val="60000"/>
                  <a:lumOff val="40000"/>
                </a:schemeClr>
              </a:solidFill>
            </c:spPr>
            <c:extLst>
              <c:ext xmlns:c16="http://schemas.microsoft.com/office/drawing/2014/chart" uri="{C3380CC4-5D6E-409C-BE32-E72D297353CC}">
                <c16:uniqueId val="{00000000-BD01-4F3F-BA2B-10532E61A0A7}"/>
              </c:ext>
            </c:extLst>
          </c:dPt>
          <c:dPt>
            <c:idx val="1"/>
            <c:invertIfNegative val="0"/>
            <c:bubble3D val="0"/>
            <c:spPr>
              <a:solidFill>
                <a:schemeClr val="accent1">
                  <a:lumMod val="75000"/>
                </a:schemeClr>
              </a:solidFill>
            </c:spPr>
            <c:extLst>
              <c:ext xmlns:c16="http://schemas.microsoft.com/office/drawing/2014/chart" uri="{C3380CC4-5D6E-409C-BE32-E72D297353CC}">
                <c16:uniqueId val="{00000001-BD01-4F3F-BA2B-10532E61A0A7}"/>
              </c:ext>
            </c:extLst>
          </c:dPt>
          <c:dLbls>
            <c:dLbl>
              <c:idx val="0"/>
              <c:layout>
                <c:manualLayout>
                  <c:x val="1.1111111111111122E-2"/>
                  <c:y val="-0.171296296296296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1-4F3F-BA2B-10532E61A0A7}"/>
                </c:ext>
              </c:extLst>
            </c:dLbl>
            <c:dLbl>
              <c:idx val="1"/>
              <c:layout>
                <c:manualLayout>
                  <c:x val="7.7777777777777779E-2"/>
                  <c:y val="-0.222222222222222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1-4F3F-BA2B-10532E61A0A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Sheet12!$A$13:$A$14</c:f>
              <c:strCache>
                <c:ptCount val="2"/>
                <c:pt idx="0">
                  <c:v>Protein (g/100g)</c:v>
                </c:pt>
                <c:pt idx="1">
                  <c:v>IVPD%</c:v>
                </c:pt>
              </c:strCache>
            </c:strRef>
          </c:cat>
          <c:val>
            <c:numRef>
              <c:f>Sheet12!$B$13:$B$14</c:f>
              <c:numCache>
                <c:formatCode>General</c:formatCode>
                <c:ptCount val="2"/>
                <c:pt idx="0">
                  <c:v>26</c:v>
                </c:pt>
                <c:pt idx="1">
                  <c:v>90</c:v>
                </c:pt>
              </c:numCache>
            </c:numRef>
          </c:val>
          <c:extLst>
            <c:ext xmlns:c16="http://schemas.microsoft.com/office/drawing/2014/chart" uri="{C3380CC4-5D6E-409C-BE32-E72D297353CC}">
              <c16:uniqueId val="{00000002-BD01-4F3F-BA2B-10532E61A0A7}"/>
            </c:ext>
          </c:extLst>
        </c:ser>
        <c:dLbls>
          <c:showLegendKey val="0"/>
          <c:showVal val="1"/>
          <c:showCatName val="0"/>
          <c:showSerName val="0"/>
          <c:showPercent val="0"/>
          <c:showBubbleSize val="0"/>
        </c:dLbls>
        <c:gapWidth val="150"/>
        <c:shape val="pyramid"/>
        <c:axId val="194889984"/>
        <c:axId val="194896256"/>
        <c:axId val="0"/>
      </c:bar3DChart>
      <c:catAx>
        <c:axId val="194889984"/>
        <c:scaling>
          <c:orientation val="minMax"/>
        </c:scaling>
        <c:delete val="0"/>
        <c:axPos val="b"/>
        <c:title>
          <c:tx>
            <c:rich>
              <a:bodyPr/>
              <a:lstStyle/>
              <a:p>
                <a:pPr>
                  <a:defRPr/>
                </a:pPr>
                <a:r>
                  <a:rPr lang="en-US"/>
                  <a:t>Parameters</a:t>
                </a:r>
              </a:p>
            </c:rich>
          </c:tx>
          <c:overlay val="0"/>
        </c:title>
        <c:numFmt formatCode="General" sourceLinked="0"/>
        <c:majorTickMark val="out"/>
        <c:minorTickMark val="none"/>
        <c:tickLblPos val="nextTo"/>
        <c:crossAx val="194896256"/>
        <c:crosses val="autoZero"/>
        <c:auto val="1"/>
        <c:lblAlgn val="ctr"/>
        <c:lblOffset val="100"/>
        <c:noMultiLvlLbl val="0"/>
      </c:catAx>
      <c:valAx>
        <c:axId val="194896256"/>
        <c:scaling>
          <c:orientation val="minMax"/>
        </c:scaling>
        <c:delete val="0"/>
        <c:axPos val="l"/>
        <c:numFmt formatCode="General" sourceLinked="1"/>
        <c:majorTickMark val="out"/>
        <c:minorTickMark val="none"/>
        <c:tickLblPos val="nextTo"/>
        <c:crossAx val="1948899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4C77E-69E5-4061-AB4F-8A551CE1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10</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Spoorthi K N</dc:creator>
  <cp:lastModifiedBy>SDI 1084</cp:lastModifiedBy>
  <cp:revision>49</cp:revision>
  <dcterms:created xsi:type="dcterms:W3CDTF">2025-08-28T05:42:00Z</dcterms:created>
  <dcterms:modified xsi:type="dcterms:W3CDTF">2025-09-01T07:21:00Z</dcterms:modified>
</cp:coreProperties>
</file>