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6675D" w14:textId="6422180A" w:rsidR="00A81010" w:rsidRDefault="00223A1B" w:rsidP="00DD59FC">
      <w:pPr>
        <w:spacing w:after="0" w:line="360" w:lineRule="auto"/>
        <w:jc w:val="both"/>
        <w:rPr>
          <w:rFonts w:ascii="Times New Roman" w:hAnsi="Times New Roman" w:cs="Times New Roman"/>
          <w:b/>
          <w:bCs/>
          <w:lang w:val="en-US"/>
        </w:rPr>
      </w:pPr>
      <w:bookmarkStart w:id="0" w:name="_GoBack"/>
      <w:bookmarkEnd w:id="0"/>
      <w:r w:rsidRPr="00C9139B">
        <w:rPr>
          <w:rFonts w:ascii="Times New Roman" w:hAnsi="Times New Roman" w:cs="Times New Roman"/>
          <w:b/>
          <w:bCs/>
          <w:lang w:val="en-US"/>
        </w:rPr>
        <w:t xml:space="preserve">Growth and Instability </w:t>
      </w:r>
      <w:r w:rsidR="00D956A6">
        <w:rPr>
          <w:rFonts w:ascii="Times New Roman" w:hAnsi="Times New Roman" w:cs="Times New Roman"/>
          <w:b/>
          <w:bCs/>
          <w:lang w:val="en-US"/>
        </w:rPr>
        <w:t>A</w:t>
      </w:r>
      <w:r w:rsidRPr="00C9139B">
        <w:rPr>
          <w:rFonts w:ascii="Times New Roman" w:hAnsi="Times New Roman" w:cs="Times New Roman"/>
          <w:b/>
          <w:bCs/>
          <w:lang w:val="en-US"/>
        </w:rPr>
        <w:t xml:space="preserve">nalysis of </w:t>
      </w:r>
      <w:r w:rsidR="00D956A6">
        <w:rPr>
          <w:rFonts w:ascii="Times New Roman" w:hAnsi="Times New Roman" w:cs="Times New Roman"/>
          <w:b/>
          <w:bCs/>
          <w:lang w:val="en-US"/>
        </w:rPr>
        <w:t>R</w:t>
      </w:r>
      <w:r w:rsidR="00E034C6" w:rsidRPr="00C9139B">
        <w:rPr>
          <w:rFonts w:ascii="Times New Roman" w:hAnsi="Times New Roman" w:cs="Times New Roman"/>
          <w:b/>
          <w:bCs/>
          <w:lang w:val="en-US"/>
        </w:rPr>
        <w:t>ice</w:t>
      </w:r>
      <w:r w:rsidRPr="00C9139B">
        <w:rPr>
          <w:rFonts w:ascii="Times New Roman" w:hAnsi="Times New Roman" w:cs="Times New Roman"/>
          <w:b/>
          <w:bCs/>
          <w:lang w:val="en-US"/>
        </w:rPr>
        <w:t xml:space="preserve"> </w:t>
      </w:r>
      <w:r w:rsidR="00D956A6">
        <w:rPr>
          <w:rFonts w:ascii="Times New Roman" w:hAnsi="Times New Roman" w:cs="Times New Roman"/>
          <w:b/>
          <w:bCs/>
          <w:lang w:val="en-US"/>
        </w:rPr>
        <w:t>P</w:t>
      </w:r>
      <w:r w:rsidRPr="00C9139B">
        <w:rPr>
          <w:rFonts w:ascii="Times New Roman" w:hAnsi="Times New Roman" w:cs="Times New Roman"/>
          <w:b/>
          <w:bCs/>
          <w:lang w:val="en-US"/>
        </w:rPr>
        <w:t>roduction in India</w:t>
      </w:r>
    </w:p>
    <w:p w14:paraId="46217CEF" w14:textId="77777777" w:rsidR="00CD4D5C" w:rsidRDefault="00CD4D5C" w:rsidP="00DD59FC">
      <w:pPr>
        <w:spacing w:after="0" w:line="360" w:lineRule="auto"/>
        <w:jc w:val="both"/>
        <w:rPr>
          <w:rFonts w:ascii="Times New Roman" w:hAnsi="Times New Roman" w:cs="Times New Roman"/>
          <w:b/>
          <w:bCs/>
          <w:lang w:val="en-US"/>
        </w:rPr>
      </w:pPr>
    </w:p>
    <w:p w14:paraId="57949E27" w14:textId="77777777" w:rsidR="00F777CB" w:rsidRPr="00C9139B" w:rsidRDefault="00F777CB" w:rsidP="00DD59FC">
      <w:pPr>
        <w:spacing w:after="0" w:line="360" w:lineRule="auto"/>
        <w:jc w:val="both"/>
        <w:rPr>
          <w:rFonts w:ascii="Times New Roman" w:hAnsi="Times New Roman" w:cs="Times New Roman"/>
          <w:b/>
          <w:bCs/>
          <w:lang w:val="en-US"/>
        </w:rPr>
      </w:pPr>
    </w:p>
    <w:p w14:paraId="31259917" w14:textId="668B7BE1" w:rsidR="0061007E" w:rsidRPr="00985F45" w:rsidRDefault="0061007E" w:rsidP="00985F45">
      <w:pPr>
        <w:spacing w:after="0" w:line="360" w:lineRule="auto"/>
        <w:jc w:val="both"/>
        <w:rPr>
          <w:rFonts w:ascii="Times New Roman" w:hAnsi="Times New Roman" w:cs="Times New Roman"/>
          <w:b/>
          <w:bCs/>
        </w:rPr>
      </w:pPr>
      <w:r w:rsidRPr="00985F45">
        <w:rPr>
          <w:rFonts w:ascii="Times New Roman" w:hAnsi="Times New Roman" w:cs="Times New Roman"/>
          <w:b/>
          <w:bCs/>
        </w:rPr>
        <w:t>Abstract</w:t>
      </w:r>
    </w:p>
    <w:p w14:paraId="2CCB89D1" w14:textId="3B2F33BD" w:rsidR="0007162E" w:rsidRPr="0054078F" w:rsidRDefault="0007162E" w:rsidP="0007162E">
      <w:pPr>
        <w:spacing w:after="0" w:line="360" w:lineRule="auto"/>
        <w:jc w:val="both"/>
        <w:rPr>
          <w:rFonts w:ascii="Times New Roman" w:hAnsi="Times New Roman" w:cs="Times New Roman"/>
        </w:rPr>
      </w:pPr>
      <w:r w:rsidRPr="0054078F">
        <w:rPr>
          <w:rFonts w:ascii="Times New Roman" w:hAnsi="Times New Roman" w:cs="Times New Roman"/>
        </w:rPr>
        <w:t xml:space="preserve">India is second largest producer of rice in the world after China. It is a staple food for nearly half of global population, especially in Asia and Africa. </w:t>
      </w:r>
      <w:r>
        <w:rPr>
          <w:rFonts w:ascii="Times New Roman" w:hAnsi="Times New Roman" w:cs="Times New Roman"/>
        </w:rPr>
        <w:t xml:space="preserve">The study was carried out based on secondary data which was collected for the period from 1990-91 to 2021-22. Trend analysis, growth rates and instability indices were computed. </w:t>
      </w:r>
      <w:r w:rsidRPr="0054078F">
        <w:rPr>
          <w:rFonts w:ascii="Times New Roman" w:hAnsi="Times New Roman" w:cs="Times New Roman"/>
        </w:rPr>
        <w:t>Results showed that growth rate of area of rice was low in all zones except negative growth in Southern and Eastern zones. Production growth rate was low in all zones except medium growth in Northern zone. Growth rate of productivity was low in all zones. Area, production and productivity showed low instability in rice. Therefore, it is essential to promote drought-resistant and flood-resistant rice varieties through agricultural research for reducing instability in rice is due to over-reliance on monsoon rains and regional concentration (Punjab, Haryana for rice) and climate shocks (droughts, floods). Expand irrigation coverage and modernize irrigation systems to reduce dependence on erratic rainfall and ensures stable production across seasons.</w:t>
      </w:r>
    </w:p>
    <w:p w14:paraId="7675A8D9" w14:textId="032149D6" w:rsidR="0007162E" w:rsidRDefault="00985F45" w:rsidP="0007162E">
      <w:pPr>
        <w:spacing w:after="0" w:line="360" w:lineRule="auto"/>
        <w:jc w:val="both"/>
        <w:rPr>
          <w:rFonts w:ascii="Times New Roman" w:hAnsi="Times New Roman" w:cs="Times New Roman"/>
        </w:rPr>
      </w:pPr>
      <w:r w:rsidRPr="00D956A6">
        <w:rPr>
          <w:rFonts w:ascii="Times New Roman" w:hAnsi="Times New Roman" w:cs="Times New Roman"/>
          <w:b/>
          <w:bCs/>
        </w:rPr>
        <w:t>Keywords:</w:t>
      </w:r>
      <w:r>
        <w:rPr>
          <w:rFonts w:ascii="Times New Roman" w:hAnsi="Times New Roman" w:cs="Times New Roman"/>
        </w:rPr>
        <w:t xml:space="preserve"> Area, Growth, Instability, Rice, Production, Productivity</w:t>
      </w:r>
    </w:p>
    <w:p w14:paraId="3E2725BF" w14:textId="180D4F92" w:rsidR="00DE5AAA" w:rsidRPr="00DE5AAA" w:rsidRDefault="00DE5AAA" w:rsidP="00DE5AAA">
      <w:pPr>
        <w:spacing w:after="0" w:line="360" w:lineRule="auto"/>
        <w:jc w:val="both"/>
        <w:rPr>
          <w:rFonts w:ascii="Times New Roman" w:hAnsi="Times New Roman" w:cs="Times New Roman"/>
          <w:b/>
          <w:bCs/>
        </w:rPr>
      </w:pPr>
      <w:r>
        <w:rPr>
          <w:rFonts w:ascii="Times New Roman" w:hAnsi="Times New Roman" w:cs="Times New Roman"/>
          <w:b/>
          <w:bCs/>
        </w:rPr>
        <w:t>INTRODUCTION</w:t>
      </w:r>
    </w:p>
    <w:p w14:paraId="1D1E26E9" w14:textId="07E3830C" w:rsidR="00E034C6" w:rsidRPr="00C9139B" w:rsidRDefault="00E034C6" w:rsidP="00EA624B">
      <w:pPr>
        <w:spacing w:after="0" w:line="360" w:lineRule="auto"/>
        <w:jc w:val="both"/>
        <w:rPr>
          <w:rFonts w:ascii="Times New Roman" w:hAnsi="Times New Roman" w:cs="Times New Roman"/>
        </w:rPr>
      </w:pPr>
      <w:r w:rsidRPr="00C9139B">
        <w:rPr>
          <w:rFonts w:ascii="Times New Roman" w:hAnsi="Times New Roman" w:cs="Times New Roman"/>
        </w:rPr>
        <w:t>Rice (</w:t>
      </w:r>
      <w:r w:rsidRPr="00C9139B">
        <w:rPr>
          <w:rFonts w:ascii="Times New Roman" w:hAnsi="Times New Roman" w:cs="Times New Roman"/>
          <w:i/>
          <w:iCs/>
        </w:rPr>
        <w:t>Oryza sativa</w:t>
      </w:r>
      <w:r w:rsidRPr="00C9139B">
        <w:rPr>
          <w:rFonts w:ascii="Times New Roman" w:hAnsi="Times New Roman" w:cs="Times New Roman"/>
        </w:rPr>
        <w:t xml:space="preserve"> for Asian rice and </w:t>
      </w:r>
      <w:r w:rsidRPr="00C9139B">
        <w:rPr>
          <w:rFonts w:ascii="Times New Roman" w:hAnsi="Times New Roman" w:cs="Times New Roman"/>
          <w:i/>
          <w:iCs/>
        </w:rPr>
        <w:t xml:space="preserve">Oryza </w:t>
      </w:r>
      <w:proofErr w:type="spellStart"/>
      <w:r w:rsidRPr="00C9139B">
        <w:rPr>
          <w:rFonts w:ascii="Times New Roman" w:hAnsi="Times New Roman" w:cs="Times New Roman"/>
          <w:i/>
          <w:iCs/>
        </w:rPr>
        <w:t>glaberrima</w:t>
      </w:r>
      <w:proofErr w:type="spellEnd"/>
      <w:r w:rsidRPr="00C9139B">
        <w:rPr>
          <w:rFonts w:ascii="Times New Roman" w:hAnsi="Times New Roman" w:cs="Times New Roman"/>
        </w:rPr>
        <w:t xml:space="preserve"> for African rice) is a staple food for nearly half of global population, especially in Asia and Africa. Asian rice was cultivated in China from around 13,500 to 8,200 years ago, while African rice was cultivated approximately 3,000 years ago. In 2023, global rice production was 1378.25 lakh MT. Despite of its large production, only 8 per cent is traded internationally. China, India and Indonesia are the largest consumers of rice. Substantial post-harvest losses occur in developing nations due to poor storage and transportation. Rice yields are also affected by pests, diseases like rice blast and weeds. Sustainable practices like integrated pest management and rice-duck farming help to mitigate these issues. Rice grains are milled to produce different varieties (brown rice, white rice and parboiled rice), depending on how much of the outer layer of grain is removed. Rice is gluten-free, which provides protein, but it lacks all essential amino acids. Starch composition (amylose and amylopectin) determines texture of rice. Rice is categorized into three types by grain length: Long-grain (Indica): It stays intact and fluffy when cooked (includes basmati and jasmine varieties); Medium-grain (Japonica or Indica): It is sticky and moist (varieties include Calrose, </w:t>
      </w:r>
      <w:proofErr w:type="spellStart"/>
      <w:r w:rsidRPr="00C9139B">
        <w:rPr>
          <w:rFonts w:ascii="Times New Roman" w:hAnsi="Times New Roman" w:cs="Times New Roman"/>
        </w:rPr>
        <w:t>Carnaroli</w:t>
      </w:r>
      <w:proofErr w:type="spellEnd"/>
      <w:r w:rsidRPr="00C9139B">
        <w:rPr>
          <w:rFonts w:ascii="Times New Roman" w:hAnsi="Times New Roman" w:cs="Times New Roman"/>
        </w:rPr>
        <w:t xml:space="preserve"> and black rice (also known as forbidden rice)); and Short-grain (Japonica): It is sticky and ideal for sushi, mochi, risotto and paella.</w:t>
      </w:r>
    </w:p>
    <w:p w14:paraId="128B7177" w14:textId="77777777" w:rsidR="0019729D" w:rsidRPr="00C9139B" w:rsidRDefault="00E034C6"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lastRenderedPageBreak/>
        <w:t>A genetically modified variety of rice enriched with Vitamin A is Golden rice. In 2022, rice cultivation contributed to over 1 per cent of global greenhouse gas emissions. Rice yields pose risks from climate change, varying by geography and socio-economic conditions. Beyond agricultural significance, it plays important cultural and religious roles, symbolizing prosperity and fertility in many traditions, including weddings.</w:t>
      </w:r>
      <w:r w:rsidR="0019729D" w:rsidRPr="00C9139B">
        <w:rPr>
          <w:rFonts w:ascii="Times New Roman" w:hAnsi="Times New Roman" w:cs="Times New Roman"/>
        </w:rPr>
        <w:t xml:space="preserve"> The present study was undertaken both comprehensively and intensively to study growth rate and instability of rice production in India with following objectives. </w:t>
      </w:r>
    </w:p>
    <w:p w14:paraId="1AAB4D84" w14:textId="695A3542" w:rsidR="0019729D" w:rsidRPr="00C9139B" w:rsidRDefault="0019729D" w:rsidP="00DD59FC">
      <w:pPr>
        <w:pStyle w:val="ListParagraph"/>
        <w:numPr>
          <w:ilvl w:val="0"/>
          <w:numId w:val="1"/>
        </w:numPr>
        <w:spacing w:after="0" w:line="360" w:lineRule="auto"/>
        <w:jc w:val="both"/>
        <w:rPr>
          <w:rFonts w:ascii="Times New Roman" w:hAnsi="Times New Roman" w:cs="Times New Roman"/>
        </w:rPr>
      </w:pPr>
      <w:r w:rsidRPr="00C9139B">
        <w:rPr>
          <w:rFonts w:ascii="Times New Roman" w:hAnsi="Times New Roman" w:cs="Times New Roman"/>
        </w:rPr>
        <w:t>To determine the trend and growth rate in area, production and productivity of rice</w:t>
      </w:r>
    </w:p>
    <w:p w14:paraId="28228FBD" w14:textId="39AFF1BF" w:rsidR="0019729D" w:rsidRPr="00C9139B" w:rsidRDefault="0019729D" w:rsidP="00DD59FC">
      <w:pPr>
        <w:pStyle w:val="ListParagraph"/>
        <w:numPr>
          <w:ilvl w:val="0"/>
          <w:numId w:val="1"/>
        </w:numPr>
        <w:spacing w:after="0" w:line="360" w:lineRule="auto"/>
        <w:jc w:val="both"/>
        <w:rPr>
          <w:rFonts w:ascii="Times New Roman" w:hAnsi="Times New Roman" w:cs="Times New Roman"/>
        </w:rPr>
      </w:pPr>
      <w:r w:rsidRPr="00C9139B">
        <w:rPr>
          <w:rFonts w:ascii="Times New Roman" w:hAnsi="Times New Roman" w:cs="Times New Roman"/>
        </w:rPr>
        <w:t>To measure the extent of instability in area, production and productivity of rice</w:t>
      </w:r>
    </w:p>
    <w:p w14:paraId="79BEB19D" w14:textId="3E2CC6F3" w:rsidR="0019729D" w:rsidRPr="00DD59FC" w:rsidRDefault="00062417" w:rsidP="00DD59FC">
      <w:pPr>
        <w:spacing w:after="0" w:line="360" w:lineRule="auto"/>
        <w:jc w:val="both"/>
        <w:rPr>
          <w:rFonts w:ascii="Times New Roman" w:hAnsi="Times New Roman" w:cs="Times New Roman"/>
          <w:b/>
          <w:bCs/>
          <w:lang w:val="en-US"/>
        </w:rPr>
      </w:pPr>
      <w:r w:rsidRPr="00DD59FC">
        <w:rPr>
          <w:rFonts w:ascii="Times New Roman" w:hAnsi="Times New Roman" w:cs="Times New Roman"/>
          <w:b/>
          <w:bCs/>
          <w:lang w:val="en-US"/>
        </w:rPr>
        <w:t>MATERIALS AND METHODS</w:t>
      </w:r>
    </w:p>
    <w:p w14:paraId="326C86B3" w14:textId="7DD6C57E" w:rsidR="007572C1" w:rsidRPr="00C9139B" w:rsidRDefault="0019729D" w:rsidP="00DD59FC">
      <w:pPr>
        <w:spacing w:after="0" w:line="360" w:lineRule="auto"/>
        <w:jc w:val="both"/>
        <w:rPr>
          <w:rFonts w:ascii="Times New Roman" w:hAnsi="Times New Roman" w:cs="Times New Roman"/>
        </w:rPr>
      </w:pPr>
      <w:r w:rsidRPr="00C9139B">
        <w:rPr>
          <w:rFonts w:ascii="Times New Roman" w:hAnsi="Times New Roman" w:cs="Times New Roman"/>
          <w:lang w:val="en-US"/>
        </w:rPr>
        <w:t xml:space="preserve">The present study is confined to six zones in India which are considered as administrative zones of India by Ministry of Home Affairs, Government of India. </w:t>
      </w:r>
      <w:r w:rsidR="007572C1" w:rsidRPr="00C9139B">
        <w:rPr>
          <w:rFonts w:ascii="Times New Roman" w:hAnsi="Times New Roman" w:cs="Times New Roman"/>
          <w:lang w:val="en-US"/>
        </w:rPr>
        <w:t xml:space="preserve">Six zones include Northern (Haryana, Himachal Pradesh, Jammu &amp; Kashmir, Punjab, Rajasthan, Delhi, Chandigarh and Ladakh), Central (Chhattisgarh, Uttarakhand, Uttar Pradesh, and Madhya Pradesh), Eastern (Bihar, Jharkhand, Odisha, and West Bengal), Western (Goa, Gujarat, Maharashtra, and Union Territories of Daman &amp; Diu and Dadra &amp; Nagar Haveli), Southern (Andhra Pradesh, Karnataka, Kerala, Tamil Nadu, Telangana, and the Union Territory of Puducherry) and North Eastern (Assam, Arunachal Pradesh, Manipur, Tripura, Mizoram, Meghalaya, Nagaland, and Sikkim). </w:t>
      </w:r>
      <w:r w:rsidR="007572C1" w:rsidRPr="00C9139B">
        <w:rPr>
          <w:rFonts w:ascii="Times New Roman" w:hAnsi="Times New Roman" w:cs="Times New Roman"/>
        </w:rPr>
        <w:t>The study utilized time-series data for area, production</w:t>
      </w:r>
      <w:r w:rsidR="007572C1" w:rsidRPr="00C9139B">
        <w:rPr>
          <w:rFonts w:ascii="Times New Roman" w:hAnsi="Times New Roman" w:cs="Times New Roman"/>
          <w:lang w:val="en-US"/>
        </w:rPr>
        <w:t xml:space="preserve"> and productivity of rice in India</w:t>
      </w:r>
      <w:r w:rsidR="007572C1" w:rsidRPr="00C9139B">
        <w:rPr>
          <w:rFonts w:ascii="Times New Roman" w:hAnsi="Times New Roman" w:cs="Times New Roman"/>
        </w:rPr>
        <w:t xml:space="preserve"> for a period of 32 years (1990-91 to 2021-22). Time-series data of area, production and productivity of rice was collected from </w:t>
      </w:r>
      <w:r w:rsidR="007572C1" w:rsidRPr="00C9139B">
        <w:rPr>
          <w:rFonts w:ascii="Times New Roman" w:hAnsi="Times New Roman" w:cs="Times New Roman"/>
          <w:lang w:val="en-US"/>
        </w:rPr>
        <w:t xml:space="preserve">various issues of Statistical Abstracts of India published by Central Statistical </w:t>
      </w:r>
      <w:proofErr w:type="spellStart"/>
      <w:r w:rsidR="007572C1" w:rsidRPr="00C9139B">
        <w:rPr>
          <w:rFonts w:ascii="Times New Roman" w:hAnsi="Times New Roman" w:cs="Times New Roman"/>
          <w:lang w:val="en-US"/>
        </w:rPr>
        <w:t>Organisation</w:t>
      </w:r>
      <w:proofErr w:type="spellEnd"/>
      <w:r w:rsidR="007572C1" w:rsidRPr="00C9139B">
        <w:rPr>
          <w:rFonts w:ascii="Times New Roman" w:hAnsi="Times New Roman" w:cs="Times New Roman"/>
          <w:lang w:val="en-US"/>
        </w:rPr>
        <w:t>, Ministry of Statistics &amp; Programme Implementation, GOI</w:t>
      </w:r>
      <w:r w:rsidR="007572C1" w:rsidRPr="00C9139B">
        <w:rPr>
          <w:rFonts w:ascii="Times New Roman" w:hAnsi="Times New Roman" w:cs="Times New Roman"/>
        </w:rPr>
        <w:t xml:space="preserve">, New Delhi, Statistical Abstracts of different states from different websites of states, Agriculture statistics at a Glance published by Department of Economics &amp; Statistics, Ministry of Agriculture &amp; Farmers Welfare, GOI, New Delhi and Handbook of Statistics on Indian Economy published by Reserve Bank of India, Mumbai. Global data related to area, production, and productivity of different selected crops was collected from Food and Agriculture Organization (FAO) stat. </w:t>
      </w:r>
    </w:p>
    <w:p w14:paraId="3D9D7FCA" w14:textId="49D68AC1" w:rsidR="007572C1" w:rsidRPr="00C9139B" w:rsidRDefault="007572C1"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For studying growth, variability and effect of various components on production, the overall study period (1990-91 to 2021-22) was divided into three decadal periods i.e., period-I (1990-91 to 1999-2000), period-II (2000-01 to 2009-10) and period-III (2010-11 to 2021-22).</w:t>
      </w:r>
    </w:p>
    <w:p w14:paraId="595A7FC8" w14:textId="2CD4442B" w:rsidR="007572C1" w:rsidRPr="00E4758B" w:rsidRDefault="00E4758B" w:rsidP="00DD59FC">
      <w:pPr>
        <w:spacing w:after="0" w:line="360" w:lineRule="auto"/>
        <w:jc w:val="both"/>
        <w:rPr>
          <w:rFonts w:ascii="Times New Roman" w:hAnsi="Times New Roman" w:cs="Times New Roman"/>
          <w:b/>
          <w:bCs/>
        </w:rPr>
      </w:pPr>
      <w:r w:rsidRPr="00E4758B">
        <w:rPr>
          <w:rFonts w:ascii="Times New Roman" w:hAnsi="Times New Roman" w:cs="Times New Roman"/>
          <w:b/>
          <w:bCs/>
        </w:rPr>
        <w:t>ANALYTICAL TOOLS/TECHNIQUES</w:t>
      </w:r>
    </w:p>
    <w:p w14:paraId="3FD17F99" w14:textId="54816121" w:rsidR="007572C1" w:rsidRPr="00C9139B" w:rsidRDefault="007572C1" w:rsidP="00DD59FC">
      <w:pPr>
        <w:pStyle w:val="ListParagraph"/>
        <w:numPr>
          <w:ilvl w:val="0"/>
          <w:numId w:val="3"/>
        </w:numPr>
        <w:tabs>
          <w:tab w:val="left" w:pos="142"/>
        </w:tabs>
        <w:spacing w:after="0" w:line="360" w:lineRule="auto"/>
        <w:ind w:left="284" w:hanging="284"/>
        <w:jc w:val="both"/>
        <w:rPr>
          <w:rFonts w:ascii="Times New Roman" w:hAnsi="Times New Roman" w:cs="Times New Roman"/>
          <w:b/>
          <w:bCs/>
          <w:lang w:val="en-US"/>
        </w:rPr>
      </w:pPr>
      <w:r w:rsidRPr="00C9139B">
        <w:rPr>
          <w:rFonts w:ascii="Times New Roman" w:hAnsi="Times New Roman" w:cs="Times New Roman"/>
          <w:b/>
          <w:bCs/>
          <w:lang w:val="en-US"/>
        </w:rPr>
        <w:t>Trend analysis</w:t>
      </w:r>
    </w:p>
    <w:p w14:paraId="6318E553" w14:textId="265335A0"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Linear function</w:t>
      </w:r>
    </w:p>
    <w:p w14:paraId="4156371B" w14:textId="39B1890F"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This function assumes a linear relationship between X and Y. The goal of linear trend analysis is to determine how well the data fits this linear model and to make predictions based on </w:t>
      </w:r>
      <w:r w:rsidRPr="00C9139B">
        <w:rPr>
          <w:rFonts w:ascii="Times New Roman" w:hAnsi="Times New Roman" w:cs="Times New Roman"/>
          <w:lang w:val="en-US"/>
        </w:rPr>
        <w:lastRenderedPageBreak/>
        <w:t>this relationship.</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 xml:space="preserve">The mathematical equation for a linear trend line (also known as regression line) is given by </w:t>
      </w:r>
    </w:p>
    <w:p w14:paraId="238CE1EC" w14:textId="77777777" w:rsidR="007572C1" w:rsidRPr="00C9139B" w:rsidRDefault="007572C1" w:rsidP="00DD59FC">
      <w:pPr>
        <w:spacing w:after="0" w:line="360" w:lineRule="auto"/>
        <w:ind w:left="2880" w:firstLine="720"/>
        <w:jc w:val="both"/>
        <w:rPr>
          <w:rFonts w:ascii="Times New Roman" w:hAnsi="Times New Roman" w:cs="Times New Roman"/>
          <w:vertAlign w:val="subscript"/>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w:t>
      </w:r>
      <w:proofErr w:type="spellStart"/>
      <w:r w:rsidRPr="00C9139B">
        <w:rPr>
          <w:rFonts w:ascii="Times New Roman" w:hAnsi="Times New Roman" w:cs="Times New Roman"/>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6EC3EFC7"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6DD28559"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4052A27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3D2E8D50"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3DEFFBB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is the regression coefficient,</w:t>
      </w:r>
    </w:p>
    <w:p w14:paraId="3A99A56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336A4FA8"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applying the ordinary least squares (OLS) approach</w:t>
      </w:r>
    </w:p>
    <w:p w14:paraId="107EBC92"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Quadratic function</w:t>
      </w:r>
    </w:p>
    <w:p w14:paraId="62D60407" w14:textId="436BE7B3"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function shows curved relationship between Y and X, rather than the straight-line relationship assumed in linear trend analysis. Quadratic data function is useful where there is peak or trough in the data of past periods i.e., when there is a non-linear trend in the data that can be approximated by a quadratic function.</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Quadratic fit (or quadratic regression) can be expressed by the following mathematical equation</w:t>
      </w:r>
    </w:p>
    <w:p w14:paraId="47655C41"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w:t>
      </w:r>
      <w:proofErr w:type="spellStart"/>
      <w:r w:rsidRPr="00C9139B">
        <w:rPr>
          <w:rFonts w:ascii="Times New Roman" w:hAnsi="Times New Roman" w:cs="Times New Roman"/>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cX</w:t>
      </w:r>
      <w:r w:rsidRPr="00C9139B">
        <w:rPr>
          <w:rFonts w:ascii="Times New Roman" w:hAnsi="Times New Roman" w:cs="Times New Roman"/>
          <w:vertAlign w:val="subscript"/>
          <w:lang w:val="en-US"/>
        </w:rPr>
        <w:t>t</w:t>
      </w:r>
      <w:r w:rsidRPr="00C9139B">
        <w:rPr>
          <w:rFonts w:ascii="Times New Roman" w:hAnsi="Times New Roman" w:cs="Times New Roman"/>
          <w:vertAlign w:val="superscript"/>
          <w:lang w:val="en-US"/>
        </w:rPr>
        <w:t>2</w:t>
      </w:r>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1691100B"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5621351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52FE649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04658EE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47292264"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and ‘c’ are regression coefficients of X,</w:t>
      </w:r>
    </w:p>
    <w:p w14:paraId="10193FAE"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33ACB88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‘b’ and ‘c’ were estimated by applying the ordinary least squares (OLS) approach.</w:t>
      </w:r>
    </w:p>
    <w:p w14:paraId="042FBD02"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Logarithmic function</w:t>
      </w:r>
    </w:p>
    <w:p w14:paraId="6634142F" w14:textId="1DA4A342"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equation reflects a logarithmic relationship between X and Y. It is commonly used when the rate of change in Y varies logarithmically with X i.e., Y changes by a certain proportion each time X increases by a constant ratio. The equation for a logarithmic trend line (or logarithmic regression) is</w:t>
      </w:r>
    </w:p>
    <w:p w14:paraId="76F73A72"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b </w:t>
      </w:r>
      <w:proofErr w:type="gramStart"/>
      <w:r w:rsidRPr="00C9139B">
        <w:rPr>
          <w:rFonts w:ascii="Times New Roman" w:hAnsi="Times New Roman" w:cs="Times New Roman"/>
          <w:lang w:val="en-US"/>
        </w:rPr>
        <w:t>ln(</w:t>
      </w:r>
      <w:proofErr w:type="spellStart"/>
      <w:proofErr w:type="gramEnd"/>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058A0C6C"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 xml:space="preserve">Where, </w:t>
      </w:r>
    </w:p>
    <w:p w14:paraId="1C0B390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7597279D"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42D7B81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68BDD5D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lastRenderedPageBreak/>
        <w:tab/>
        <w:t>‘b’ is the regression coefficient,</w:t>
      </w:r>
    </w:p>
    <w:p w14:paraId="55C0AB1C"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5B71387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the method of ordinary least squares (OLS)</w:t>
      </w:r>
    </w:p>
    <w:p w14:paraId="21914C7C"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Exponential function</w:t>
      </w:r>
    </w:p>
    <w:p w14:paraId="721ECF27" w14:textId="3E9F8F8F"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function signifies an exponential relationship between X and Y. It is used when the growth or decay of Y is proportional to its current value, leading to rapid changes over time or across values of X.</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 xml:space="preserve">The equation for an exponential trend line (or exponential regression) is typically represented as </w:t>
      </w:r>
    </w:p>
    <w:p w14:paraId="22FE0F92"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gramStart"/>
      <w:r w:rsidRPr="00C9139B">
        <w:rPr>
          <w:rFonts w:ascii="Times New Roman" w:hAnsi="Times New Roman" w:cs="Times New Roman"/>
          <w:lang w:val="en-US"/>
        </w:rPr>
        <w:t>a .</w:t>
      </w:r>
      <w:proofErr w:type="gramEnd"/>
      <w:r w:rsidRPr="00C9139B">
        <w:rPr>
          <w:rFonts w:ascii="Times New Roman" w:hAnsi="Times New Roman" w:cs="Times New Roman"/>
          <w:lang w:val="en-US"/>
        </w:rPr>
        <w:t xml:space="preserve"> </w:t>
      </w:r>
      <w:proofErr w:type="spellStart"/>
      <w:r w:rsidRPr="00C9139B">
        <w:rPr>
          <w:rFonts w:ascii="Times New Roman" w:hAnsi="Times New Roman" w:cs="Times New Roman"/>
          <w:lang w:val="en-US"/>
        </w:rPr>
        <w:t>e</w:t>
      </w:r>
      <w:r w:rsidRPr="00C9139B">
        <w:rPr>
          <w:rFonts w:ascii="Times New Roman" w:hAnsi="Times New Roman" w:cs="Times New Roman"/>
          <w:vertAlign w:val="superscript"/>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vertAlign w:val="subscript"/>
          <w:lang w:val="en-US"/>
        </w:rPr>
        <w:t xml:space="preserve"> </w:t>
      </w:r>
      <w:r w:rsidRPr="00C9139B">
        <w:rPr>
          <w:rFonts w:ascii="Times New Roman" w:hAnsi="Times New Roman" w:cs="Times New Roman"/>
          <w:lang w:val="en-US"/>
        </w:rPr>
        <w:t xml:space="preserve">+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07A8060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53FBA73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784AA1B3"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622A3D1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coefficient (also known as the initial value or constant multiplier),</w:t>
      </w:r>
    </w:p>
    <w:p w14:paraId="0977BA1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is the exponent (also known as the growth rate or decay rate),</w:t>
      </w:r>
    </w:p>
    <w:p w14:paraId="512AA014"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‘e’ is the base of the natural logarithm, approximately equal to 2.71828.</w:t>
      </w:r>
    </w:p>
    <w:p w14:paraId="6B4C010B"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applying the ordinary least squares (OLS) approach.</w:t>
      </w:r>
    </w:p>
    <w:p w14:paraId="2A84B2F1" w14:textId="5DD104C5" w:rsidR="007572C1" w:rsidRPr="00C9139B" w:rsidRDefault="007572C1" w:rsidP="00DD59FC">
      <w:pPr>
        <w:spacing w:after="0" w:line="360" w:lineRule="auto"/>
        <w:jc w:val="both"/>
        <w:rPr>
          <w:rFonts w:ascii="Times New Roman" w:hAnsi="Times New Roman" w:cs="Times New Roman"/>
        </w:rPr>
      </w:pPr>
      <w:r w:rsidRPr="00C9139B">
        <w:rPr>
          <w:rFonts w:ascii="Times New Roman" w:hAnsi="Times New Roman" w:cs="Times New Roman"/>
          <w:lang w:val="en-US"/>
        </w:rPr>
        <w:t>Selection of the suitable function was done by using values of adjusted R-square</w:t>
      </w:r>
    </w:p>
    <w:p w14:paraId="1608E4EC" w14:textId="2EF25467" w:rsidR="007572C1" w:rsidRPr="00C9139B" w:rsidRDefault="007572C1"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C9139B">
        <w:rPr>
          <w:rFonts w:ascii="Times New Roman" w:eastAsiaTheme="minorEastAsia" w:hAnsi="Times New Roman" w:cs="Times New Roman"/>
          <w:b/>
          <w:bCs/>
          <w:lang w:val="en-US"/>
        </w:rPr>
        <w:t>Linear growth rate</w:t>
      </w:r>
    </w:p>
    <w:p w14:paraId="6E42E475"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Linear growth rate refers to a steady increase by the same amount over equal time intervals. In a linear growth model, the quantity increases or decreases by a constant value in each time step, resulting in a straight line when graphed. The defining characteristic of linear growth is that the change in the quantity per unit of time is constant, which is different from exponential growth where the growth rate is proportional to the current value.</w:t>
      </w:r>
    </w:p>
    <w:p w14:paraId="17435B96"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The formula for linear growth is often written as:</w:t>
      </w:r>
    </w:p>
    <w:p w14:paraId="0E1D3F5E" w14:textId="77777777" w:rsidR="007572C1" w:rsidRPr="00C9139B" w:rsidRDefault="007572C1" w:rsidP="00DD59FC">
      <w:pPr>
        <w:spacing w:after="0" w:line="360" w:lineRule="auto"/>
        <w:jc w:val="center"/>
        <w:rPr>
          <w:rFonts w:ascii="Times New Roman" w:eastAsiaTheme="minorEastAsia" w:hAnsi="Times New Roman" w:cs="Times New Roman"/>
          <w:lang w:val="en-US"/>
        </w:rPr>
      </w:pPr>
      <w:r w:rsidRPr="00C9139B">
        <w:rPr>
          <w:rFonts w:ascii="Times New Roman" w:eastAsiaTheme="minorEastAsia" w:hAnsi="Times New Roman" w:cs="Times New Roman"/>
          <w:lang w:val="en-US"/>
        </w:rPr>
        <w:t>y = ax + b</w:t>
      </w:r>
    </w:p>
    <w:p w14:paraId="1314C3A1"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Where:</w:t>
      </w:r>
    </w:p>
    <w:p w14:paraId="1EA1C019"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y is the quantity at a given time,</w:t>
      </w:r>
    </w:p>
    <w:p w14:paraId="3E5332EF"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a is the constant growth rate (the slope of the line),</w:t>
      </w:r>
    </w:p>
    <w:p w14:paraId="18D5C8FA"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x is the time or independent variable, and</w:t>
      </w:r>
    </w:p>
    <w:p w14:paraId="4AC58D41" w14:textId="77777777" w:rsidR="000A6931" w:rsidRPr="00C9139B" w:rsidRDefault="007572C1" w:rsidP="00DD59FC">
      <w:pPr>
        <w:spacing w:after="0" w:line="360" w:lineRule="auto"/>
        <w:ind w:firstLine="720"/>
        <w:jc w:val="both"/>
        <w:rPr>
          <w:rFonts w:ascii="Times New Roman" w:eastAsiaTheme="minorEastAsia" w:hAnsi="Times New Roman" w:cs="Times New Roman"/>
          <w:b/>
          <w:bCs/>
          <w:lang w:val="en-US"/>
        </w:rPr>
      </w:pPr>
      <w:r w:rsidRPr="00C9139B">
        <w:rPr>
          <w:rFonts w:ascii="Times New Roman" w:eastAsiaTheme="minorEastAsia" w:hAnsi="Times New Roman" w:cs="Times New Roman"/>
          <w:lang w:val="en-US"/>
        </w:rPr>
        <w:t>b is the initial value.</w:t>
      </w:r>
    </w:p>
    <w:p w14:paraId="2B395094" w14:textId="77777777" w:rsidR="000A6931"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C9139B">
        <w:rPr>
          <w:rFonts w:ascii="Times New Roman" w:hAnsi="Times New Roman" w:cs="Times New Roman"/>
          <w:b/>
          <w:bCs/>
          <w:lang w:val="en-US"/>
        </w:rPr>
        <w:t>Compound growth rate</w:t>
      </w:r>
      <w:r w:rsidRPr="00C9139B">
        <w:rPr>
          <w:rFonts w:ascii="Times New Roman" w:hAnsi="Times New Roman" w:cs="Times New Roman"/>
          <w:lang w:val="en-US"/>
        </w:rPr>
        <w:t xml:space="preserve"> </w:t>
      </w:r>
    </w:p>
    <w:p w14:paraId="75810BE2" w14:textId="78F5370A" w:rsidR="00062417" w:rsidRPr="00C9139B" w:rsidRDefault="000A6931" w:rsidP="00DD59FC">
      <w:pPr>
        <w:spacing w:after="0" w:line="360" w:lineRule="auto"/>
        <w:jc w:val="both"/>
        <w:rPr>
          <w:rFonts w:ascii="Times New Roman" w:eastAsiaTheme="minorEastAsia" w:hAnsi="Times New Roman" w:cs="Times New Roman"/>
          <w:b/>
          <w:bCs/>
          <w:lang w:val="en-US"/>
        </w:rPr>
      </w:pPr>
      <w:r w:rsidRPr="00C9139B">
        <w:rPr>
          <w:rFonts w:ascii="Times New Roman" w:hAnsi="Times New Roman" w:cs="Times New Roman"/>
          <w:lang w:val="en-US"/>
        </w:rPr>
        <w:t xml:space="preserve">Compound growth rate </w:t>
      </w:r>
      <w:r w:rsidR="00062417" w:rsidRPr="00C9139B">
        <w:rPr>
          <w:rFonts w:ascii="Times New Roman" w:hAnsi="Times New Roman" w:cs="Times New Roman"/>
          <w:lang w:val="en-US"/>
        </w:rPr>
        <w:t xml:space="preserve">was estimated to know the growth pattern of area, production, productivity </w:t>
      </w:r>
      <w:r w:rsidRPr="00C9139B">
        <w:rPr>
          <w:rFonts w:ascii="Times New Roman" w:hAnsi="Times New Roman" w:cs="Times New Roman"/>
          <w:lang w:val="en-US"/>
        </w:rPr>
        <w:t xml:space="preserve">of rice crop </w:t>
      </w:r>
      <w:r w:rsidR="00062417" w:rsidRPr="00C9139B">
        <w:rPr>
          <w:rFonts w:ascii="Times New Roman" w:hAnsi="Times New Roman" w:cs="Times New Roman"/>
          <w:lang w:val="en-US"/>
        </w:rPr>
        <w:t>for the period 1990-91 to 202</w:t>
      </w:r>
      <w:r w:rsidRPr="00C9139B">
        <w:rPr>
          <w:rFonts w:ascii="Times New Roman" w:hAnsi="Times New Roman" w:cs="Times New Roman"/>
          <w:lang w:val="en-US"/>
        </w:rPr>
        <w:t>1</w:t>
      </w:r>
      <w:r w:rsidR="00062417" w:rsidRPr="00C9139B">
        <w:rPr>
          <w:rFonts w:ascii="Times New Roman" w:hAnsi="Times New Roman" w:cs="Times New Roman"/>
          <w:lang w:val="en-US"/>
        </w:rPr>
        <w:t>-2</w:t>
      </w:r>
      <w:r w:rsidRPr="00C9139B">
        <w:rPr>
          <w:rFonts w:ascii="Times New Roman" w:hAnsi="Times New Roman" w:cs="Times New Roman"/>
          <w:lang w:val="en-US"/>
        </w:rPr>
        <w:t>2 was calculated for India in six zones for the study period as mentioned earlier by fitting an exponential function of the form</w:t>
      </w:r>
      <w:r w:rsidR="00062417" w:rsidRPr="00C9139B">
        <w:rPr>
          <w:rFonts w:ascii="Times New Roman" w:hAnsi="Times New Roman" w:cs="Times New Roman"/>
          <w:lang w:val="en-US"/>
        </w:rPr>
        <w:t>. The functional form is;</w:t>
      </w:r>
    </w:p>
    <w:p w14:paraId="72B1E4A5"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lastRenderedPageBreak/>
        <w:t xml:space="preserve">                            </w:t>
      </w:r>
      <w:proofErr w:type="spellStart"/>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A </w:t>
      </w:r>
      <w:proofErr w:type="spellStart"/>
      <w:r w:rsidRPr="00062417">
        <w:rPr>
          <w:rFonts w:ascii="Times New Roman" w:hAnsi="Times New Roman" w:cs="Times New Roman"/>
          <w:lang w:val="en-US"/>
        </w:rPr>
        <w:t>e</w:t>
      </w:r>
      <w:r w:rsidRPr="00062417">
        <w:rPr>
          <w:rFonts w:ascii="Times New Roman" w:hAnsi="Times New Roman" w:cs="Times New Roman"/>
          <w:vertAlign w:val="superscript"/>
          <w:lang w:val="en-US"/>
        </w:rPr>
        <w:t>bt</w:t>
      </w:r>
      <w:proofErr w:type="spellEnd"/>
      <w:r w:rsidRPr="00062417">
        <w:rPr>
          <w:rFonts w:ascii="Times New Roman" w:hAnsi="Times New Roman" w:cs="Times New Roman"/>
          <w:lang w:val="en-US"/>
        </w:rPr>
        <w:t>……………………. (1)</w:t>
      </w:r>
    </w:p>
    <w:p w14:paraId="2D9D7E6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Where,</w:t>
      </w:r>
    </w:p>
    <w:p w14:paraId="0E074E5A"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proofErr w:type="spellStart"/>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area, production and productivity of crop in the year t</w:t>
      </w:r>
    </w:p>
    <w:p w14:paraId="49557BC1"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a = intercept</w:t>
      </w:r>
    </w:p>
    <w:p w14:paraId="6F7989A1"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b = regression coefficient</w:t>
      </w:r>
    </w:p>
    <w:p w14:paraId="24A1E29F"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t = time variable</w:t>
      </w:r>
    </w:p>
    <w:p w14:paraId="717FAE6C"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The equation (1) was transformed into log-linear and written as</w:t>
      </w:r>
    </w:p>
    <w:p w14:paraId="4A535C12"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r w:rsidRPr="00062417">
        <w:rPr>
          <w:rFonts w:ascii="Times New Roman" w:hAnsi="Times New Roman" w:cs="Times New Roman"/>
          <w:lang w:val="en-US"/>
        </w:rPr>
        <w:tab/>
      </w:r>
      <w:r w:rsidRPr="00062417">
        <w:rPr>
          <w:rFonts w:ascii="Times New Roman" w:hAnsi="Times New Roman" w:cs="Times New Roman"/>
          <w:lang w:val="en-US"/>
        </w:rPr>
        <w:tab/>
      </w:r>
      <w:proofErr w:type="spellStart"/>
      <w:r w:rsidRPr="00062417">
        <w:rPr>
          <w:rFonts w:ascii="Times New Roman" w:hAnsi="Times New Roman" w:cs="Times New Roman"/>
          <w:lang w:val="en-US"/>
        </w:rPr>
        <w:t>log</w:t>
      </w:r>
      <w:r w:rsidRPr="00062417">
        <w:rPr>
          <w:rFonts w:ascii="Times New Roman" w:hAnsi="Times New Roman" w:cs="Times New Roman"/>
          <w:vertAlign w:val="subscript"/>
          <w:lang w:val="en-US"/>
        </w:rPr>
        <w:t>e</w:t>
      </w:r>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w:t>
      </w:r>
      <w:proofErr w:type="spellStart"/>
      <w:r w:rsidRPr="00062417">
        <w:rPr>
          <w:rFonts w:ascii="Times New Roman" w:hAnsi="Times New Roman" w:cs="Times New Roman"/>
          <w:lang w:val="en-US"/>
        </w:rPr>
        <w:t>log</w:t>
      </w:r>
      <w:r w:rsidRPr="00062417">
        <w:rPr>
          <w:rFonts w:ascii="Times New Roman" w:hAnsi="Times New Roman" w:cs="Times New Roman"/>
          <w:vertAlign w:val="subscript"/>
          <w:lang w:val="en-US"/>
        </w:rPr>
        <w:t>e</w:t>
      </w:r>
      <w:r w:rsidRPr="00062417">
        <w:rPr>
          <w:rFonts w:ascii="Times New Roman" w:hAnsi="Times New Roman" w:cs="Times New Roman"/>
          <w:lang w:val="en-US"/>
        </w:rPr>
        <w:t>A</w:t>
      </w:r>
      <w:proofErr w:type="spellEnd"/>
      <w:r w:rsidRPr="00062417">
        <w:rPr>
          <w:rFonts w:ascii="Times New Roman" w:hAnsi="Times New Roman" w:cs="Times New Roman"/>
          <w:lang w:val="en-US"/>
        </w:rPr>
        <w:t xml:space="preserve"> + </w:t>
      </w:r>
      <w:proofErr w:type="spellStart"/>
      <w:r w:rsidRPr="00062417">
        <w:rPr>
          <w:rFonts w:ascii="Times New Roman" w:hAnsi="Times New Roman" w:cs="Times New Roman"/>
          <w:lang w:val="en-US"/>
        </w:rPr>
        <w:t>bt</w:t>
      </w:r>
      <w:proofErr w:type="spellEnd"/>
      <w:r w:rsidRPr="00062417">
        <w:rPr>
          <w:rFonts w:ascii="Times New Roman" w:hAnsi="Times New Roman" w:cs="Times New Roman"/>
          <w:lang w:val="en-US"/>
        </w:rPr>
        <w:t>……………… (2)</w:t>
      </w:r>
    </w:p>
    <w:p w14:paraId="7AFFFBAC" w14:textId="724D628E"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Equation (2) was estimated by using Ordinary Least Square (OLS) technique.</w:t>
      </w:r>
    </w:p>
    <w:p w14:paraId="4966ED38"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The compound growth rate (r) was then estimated by using the equation (3)</w:t>
      </w:r>
    </w:p>
    <w:p w14:paraId="0CA76160"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r w:rsidRPr="00062417">
        <w:rPr>
          <w:rFonts w:ascii="Times New Roman" w:hAnsi="Times New Roman" w:cs="Times New Roman"/>
          <w:lang w:val="en-US"/>
        </w:rPr>
        <w:tab/>
      </w:r>
      <w:r w:rsidRPr="00062417">
        <w:rPr>
          <w:rFonts w:ascii="Times New Roman" w:hAnsi="Times New Roman" w:cs="Times New Roman"/>
          <w:lang w:val="en-US"/>
        </w:rPr>
        <w:tab/>
        <w:t>r = (antilog b – 1) 100 ……………… (3)</w:t>
      </w:r>
    </w:p>
    <w:p w14:paraId="0C4F662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Where,</w:t>
      </w:r>
    </w:p>
    <w:p w14:paraId="5D0EF4E8"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r = Estimated compound growth rate per annum in percentage.</w:t>
      </w:r>
    </w:p>
    <w:p w14:paraId="21D6431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b = regression coefficient value</w:t>
      </w:r>
    </w:p>
    <w:p w14:paraId="7F612CA6" w14:textId="0617D659"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Coefficient of Variation (CV)</w:t>
      </w:r>
    </w:p>
    <w:p w14:paraId="4DFAD3D1"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To examine the stability, mean, standard deviation and CV was worked out. Standard deviation (σ) is a positive square root of the arithmetic mean of the square of the deviations of the given observation from their arithmetic mean. Standard deviation is an absolute measure of dispersion, given by the formula </w:t>
      </w:r>
    </w:p>
    <w:p w14:paraId="2A9CC7FA"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m:oMathPara>
        <m:oMath>
          <m:r>
            <w:rPr>
              <w:rFonts w:ascii="Cambria Math" w:eastAsiaTheme="minorEastAsia" w:hAnsi="Cambria Math" w:cs="Times New Roman"/>
              <w:lang w:val="en-US"/>
            </w:rPr>
            <m:t xml:space="preserve">σ= </m:t>
          </m:r>
          <m:rad>
            <m:radPr>
              <m:degHide m:val="1"/>
              <m:ctrlPr>
                <w:rPr>
                  <w:rFonts w:ascii="Cambria Math" w:eastAsiaTheme="minorEastAsia" w:hAnsi="Cambria Math" w:cs="Times New Roman"/>
                  <w:i/>
                  <w:iCs/>
                  <w:lang w:val="en-US"/>
                </w:rPr>
              </m:ctrlPr>
            </m:radPr>
            <m:deg/>
            <m:e>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r>
                <w:rPr>
                  <w:rFonts w:ascii="Cambria Math" w:eastAsiaTheme="minorEastAsia" w:hAnsi="Cambria Math" w:cs="Times New Roman"/>
                  <w:lang w:val="en-US"/>
                </w:rPr>
                <m:t xml:space="preserve"> </m:t>
              </m:r>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m:t>
                      </m:r>
                    </m:e>
                    <m:sup>
                      <m:r>
                        <w:rPr>
                          <w:rFonts w:ascii="Cambria Math" w:eastAsiaTheme="minorEastAsia" w:hAnsi="Cambria Math" w:cs="Times New Roman"/>
                          <w:lang w:val="en-US"/>
                        </w:rPr>
                        <m:t>2</m:t>
                      </m:r>
                    </m:sup>
                  </m:sSup>
                  <m:r>
                    <w:rPr>
                      <w:rFonts w:ascii="Cambria Math" w:eastAsiaTheme="minorEastAsia" w:hAnsi="Cambria Math" w:cs="Times New Roman"/>
                      <w:lang w:val="en-US"/>
                    </w:rPr>
                    <m:t xml:space="preserve"> </m:t>
                  </m:r>
                </m:e>
              </m:nary>
            </m:e>
          </m:rad>
        </m:oMath>
      </m:oMathPara>
    </w:p>
    <w:p w14:paraId="5BB08D7F"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1F312C83" w14:textId="01C3D7F4"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C9139B">
        <w:rPr>
          <w:rFonts w:ascii="Times New Roman" w:eastAsiaTheme="minorEastAsia" w:hAnsi="Times New Roman" w:cs="Times New Roman"/>
          <w:iCs/>
          <w:lang w:val="en-US"/>
        </w:rPr>
        <w:t xml:space="preserve"> = </w:t>
      </w:r>
      <m:oMath>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e>
        </m:nary>
      </m:oMath>
      <w:r w:rsidRPr="00C9139B">
        <w:rPr>
          <w:rFonts w:ascii="Times New Roman" w:eastAsiaTheme="minorEastAsia" w:hAnsi="Times New Roman" w:cs="Times New Roman"/>
          <w:iCs/>
          <w:lang w:val="en-US"/>
        </w:rPr>
        <w:t xml:space="preserve"> = mean of sample observation</w:t>
      </w:r>
      <w:r w:rsidR="000A6931" w:rsidRPr="00C9139B">
        <w:rPr>
          <w:rFonts w:ascii="Times New Roman" w:eastAsiaTheme="minorEastAsia" w:hAnsi="Times New Roman" w:cs="Times New Roman"/>
          <w:iCs/>
          <w:lang w:val="en-US"/>
        </w:rPr>
        <w:t>,</w:t>
      </w:r>
    </w:p>
    <w:p w14:paraId="3C855C3B" w14:textId="28D7EC68"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n = number of observations</w:t>
      </w:r>
      <w:r w:rsidR="000A6931" w:rsidRPr="00C9139B">
        <w:rPr>
          <w:rFonts w:ascii="Times New Roman" w:eastAsiaTheme="minorEastAsia" w:hAnsi="Times New Roman" w:cs="Times New Roman"/>
          <w:iCs/>
          <w:lang w:val="en-US"/>
        </w:rPr>
        <w:t>.</w:t>
      </w:r>
    </w:p>
    <w:p w14:paraId="63301794"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For comparing variability of two distributions, compute the coefficient of variation for each distribution. CV is percentage variation in mean, standard deviation considered as total variation in the mean.</w:t>
      </w:r>
    </w:p>
    <w:p w14:paraId="470561EE"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t xml:space="preserve">CV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σ</m:t>
            </m:r>
          </m:num>
          <m:den>
            <m:acc>
              <m:accPr>
                <m:chr m:val="̅"/>
                <m:ctrlPr>
                  <w:rPr>
                    <w:rFonts w:ascii="Cambria Math" w:eastAsiaTheme="minorEastAsia" w:hAnsi="Cambria Math" w:cs="Times New Roman"/>
                    <w:i/>
                    <w:iCs/>
                    <w:sz w:val="28"/>
                    <w:szCs w:val="28"/>
                    <w:lang w:val="en-US"/>
                  </w:rPr>
                </m:ctrlPr>
              </m:accPr>
              <m:e>
                <m:r>
                  <w:rPr>
                    <w:rFonts w:ascii="Cambria Math" w:eastAsiaTheme="minorEastAsia" w:hAnsi="Cambria Math" w:cs="Times New Roman"/>
                    <w:sz w:val="28"/>
                    <w:szCs w:val="28"/>
                    <w:lang w:val="en-US"/>
                  </w:rPr>
                  <m:t>X</m:t>
                </m:r>
              </m:e>
            </m:acc>
          </m:den>
        </m:f>
      </m:oMath>
      <w:r w:rsidRPr="00C9139B">
        <w:rPr>
          <w:rFonts w:ascii="Times New Roman" w:eastAsiaTheme="minorEastAsia" w:hAnsi="Times New Roman" w:cs="Times New Roman"/>
          <w:iCs/>
          <w:lang w:val="en-US"/>
        </w:rPr>
        <w:t xml:space="preserve"> x 100</w:t>
      </w:r>
    </w:p>
    <w:p w14:paraId="348AC725"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4B06AE8F" w14:textId="765CCE86"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σ = standard deviation</w:t>
      </w:r>
      <w:r w:rsidR="000A6931" w:rsidRPr="00C9139B">
        <w:rPr>
          <w:rFonts w:ascii="Times New Roman" w:eastAsiaTheme="minorEastAsia" w:hAnsi="Times New Roman" w:cs="Times New Roman"/>
          <w:iCs/>
          <w:lang w:val="en-US"/>
        </w:rPr>
        <w:t>,</w:t>
      </w:r>
    </w:p>
    <w:p w14:paraId="5A636ECD" w14:textId="616BE124"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C9139B">
        <w:rPr>
          <w:rFonts w:ascii="Times New Roman" w:eastAsiaTheme="minorEastAsia" w:hAnsi="Times New Roman" w:cs="Times New Roman"/>
          <w:iCs/>
          <w:lang w:val="en-US"/>
        </w:rPr>
        <w:t xml:space="preserve"> = mean</w:t>
      </w:r>
      <w:r w:rsidR="000A6931" w:rsidRPr="00C9139B">
        <w:rPr>
          <w:rFonts w:ascii="Times New Roman" w:eastAsiaTheme="minorEastAsia" w:hAnsi="Times New Roman" w:cs="Times New Roman"/>
          <w:iCs/>
          <w:lang w:val="en-US"/>
        </w:rPr>
        <w:t>.</w:t>
      </w:r>
    </w:p>
    <w:p w14:paraId="42D3A3E3" w14:textId="77777777" w:rsidR="000A6931" w:rsidRPr="00C9139B" w:rsidRDefault="00062417" w:rsidP="00DD59FC">
      <w:pPr>
        <w:spacing w:after="0" w:line="360" w:lineRule="auto"/>
        <w:jc w:val="both"/>
        <w:rPr>
          <w:rFonts w:ascii="Times New Roman" w:eastAsiaTheme="minorEastAsia" w:hAnsi="Times New Roman" w:cs="Times New Roman"/>
          <w:iCs/>
          <w:color w:val="FF0000"/>
          <w:lang w:val="en-US"/>
        </w:rPr>
      </w:pPr>
      <w:r w:rsidRPr="00C9139B">
        <w:rPr>
          <w:rFonts w:ascii="Times New Roman" w:eastAsiaTheme="minorEastAsia" w:hAnsi="Times New Roman" w:cs="Times New Roman"/>
          <w:iCs/>
          <w:lang w:val="en-US"/>
        </w:rPr>
        <w:lastRenderedPageBreak/>
        <w:tab/>
        <w:t xml:space="preserve">A distribution with smaller CV is said to be more homogenous or uniform or less variable or more stable than the other and the series with greater CV is said to be heterogenous or more variable or less stable than the other. </w:t>
      </w:r>
    </w:p>
    <w:p w14:paraId="6683B857" w14:textId="45A86036"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Cuddy and Della Valle Index (CDVI)</w:t>
      </w:r>
    </w:p>
    <w:p w14:paraId="6643D7FD" w14:textId="55B4678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It was proposed by John D. Cuddy and Peter A. Della </w:t>
      </w:r>
      <w:r w:rsidR="00BF20FF">
        <w:rPr>
          <w:rFonts w:ascii="Times New Roman" w:eastAsiaTheme="minorEastAsia" w:hAnsi="Times New Roman" w:cs="Times New Roman"/>
          <w:iCs/>
          <w:lang w:val="en-US"/>
        </w:rPr>
        <w:t>V</w:t>
      </w:r>
      <w:r w:rsidRPr="00C9139B">
        <w:rPr>
          <w:rFonts w:ascii="Times New Roman" w:eastAsiaTheme="minorEastAsia" w:hAnsi="Times New Roman" w:cs="Times New Roman"/>
          <w:iCs/>
          <w:lang w:val="en-US"/>
        </w:rPr>
        <w:t xml:space="preserve">alle in 1978. The coefficient of variation is generally used as a measure of instability. But time series data often contain a trend component. In order to take care of trend component and for meaningful measurement of instability, CV is modified and proposed by Cuddy and Della as the Cuddy and Della Valle Instability Index. </w:t>
      </w:r>
    </w:p>
    <w:p w14:paraId="53C204D0"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Instability is measured in relative terms by this index, which is commonly used as measure of instability in time series data (Singh and </w:t>
      </w:r>
      <w:proofErr w:type="spellStart"/>
      <w:r w:rsidRPr="00C9139B">
        <w:rPr>
          <w:rFonts w:ascii="Times New Roman" w:eastAsiaTheme="minorEastAsia" w:hAnsi="Times New Roman" w:cs="Times New Roman"/>
          <w:iCs/>
          <w:lang w:val="en-US"/>
        </w:rPr>
        <w:t>Byerelee</w:t>
      </w:r>
      <w:proofErr w:type="spellEnd"/>
      <w:r w:rsidRPr="00C9139B">
        <w:rPr>
          <w:rFonts w:ascii="Times New Roman" w:eastAsiaTheme="minorEastAsia" w:hAnsi="Times New Roman" w:cs="Times New Roman"/>
          <w:iCs/>
          <w:lang w:val="en-US"/>
        </w:rPr>
        <w:t xml:space="preserve">, 1990) since the simple coefficient of variation over estimates the level of instability in time series data characterized by long-term trends, the Cuddy-Della </w:t>
      </w:r>
      <w:proofErr w:type="spellStart"/>
      <w:r w:rsidRPr="00C9139B">
        <w:rPr>
          <w:rFonts w:ascii="Times New Roman" w:eastAsiaTheme="minorEastAsia" w:hAnsi="Times New Roman" w:cs="Times New Roman"/>
          <w:iCs/>
          <w:lang w:val="en-US"/>
        </w:rPr>
        <w:t>valle</w:t>
      </w:r>
      <w:proofErr w:type="spellEnd"/>
      <w:r w:rsidRPr="00C9139B">
        <w:rPr>
          <w:rFonts w:ascii="Times New Roman" w:eastAsiaTheme="minorEastAsia" w:hAnsi="Times New Roman" w:cs="Times New Roman"/>
          <w:iCs/>
          <w:lang w:val="en-US"/>
        </w:rPr>
        <w:t xml:space="preserve"> index corrects the coefficient of variation as follows</w:t>
      </w:r>
    </w:p>
    <w:p w14:paraId="553F7BB9"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CDVI = (CV*) (1 - R</w:t>
      </w:r>
      <w:r w:rsidRPr="00C9139B">
        <w:rPr>
          <w:rFonts w:ascii="Times New Roman" w:eastAsiaTheme="minorEastAsia" w:hAnsi="Times New Roman" w:cs="Times New Roman"/>
          <w:iCs/>
          <w:vertAlign w:val="superscript"/>
          <w:lang w:val="en-US"/>
        </w:rPr>
        <w:t>2</w:t>
      </w:r>
      <w:r w:rsidRPr="00C9139B">
        <w:rPr>
          <w:rFonts w:ascii="Times New Roman" w:eastAsiaTheme="minorEastAsia" w:hAnsi="Times New Roman" w:cs="Times New Roman"/>
          <w:iCs/>
          <w:lang w:val="en-US"/>
        </w:rPr>
        <w:t>)</w:t>
      </w:r>
      <w:r w:rsidRPr="00C9139B">
        <w:rPr>
          <w:rFonts w:ascii="Times New Roman" w:eastAsiaTheme="minorEastAsia" w:hAnsi="Times New Roman" w:cs="Times New Roman"/>
          <w:iCs/>
          <w:vertAlign w:val="superscript"/>
          <w:lang w:val="en-US"/>
        </w:rPr>
        <w:t>1/2</w:t>
      </w:r>
    </w:p>
    <w:p w14:paraId="7F7A5214"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CDVI = CV* </w:t>
      </w:r>
      <m:oMath>
        <m:rad>
          <m:radPr>
            <m:degHide m:val="1"/>
            <m:ctrlPr>
              <w:rPr>
                <w:rFonts w:ascii="Cambria Math" w:eastAsiaTheme="minorEastAsia" w:hAnsi="Cambria Math" w:cs="Times New Roman"/>
                <w:i/>
                <w:iCs/>
                <w:lang w:val="en-US"/>
              </w:rPr>
            </m:ctrlPr>
          </m:radPr>
          <m:deg/>
          <m:e>
            <m:r>
              <w:rPr>
                <w:rFonts w:ascii="Cambria Math" w:eastAsiaTheme="minorEastAsia" w:hAnsi="Cambria Math" w:cs="Times New Roman"/>
                <w:lang w:val="en-US"/>
              </w:rPr>
              <m:t>1-</m:t>
            </m:r>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R</m:t>
                </m:r>
              </m:e>
              <m:sup>
                <m:r>
                  <w:rPr>
                    <w:rFonts w:ascii="Cambria Math" w:eastAsiaTheme="minorEastAsia" w:hAnsi="Cambria Math" w:cs="Times New Roman"/>
                    <w:lang w:val="en-US"/>
                  </w:rPr>
                  <m:t>2</m:t>
                </m:r>
              </m:sup>
            </m:sSup>
          </m:e>
        </m:rad>
      </m:oMath>
    </w:p>
    <w:p w14:paraId="12ABBC5C"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Where, </w:t>
      </w:r>
    </w:p>
    <w:p w14:paraId="6165C8E5" w14:textId="7E95118B"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CDVI is the Cuddy-Della Valle index of instability</w:t>
      </w:r>
    </w:p>
    <w:p w14:paraId="18D8F13B"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CV* is coefficient of variation without trend-adjusted data; and</w:t>
      </w:r>
    </w:p>
    <w:p w14:paraId="55AB1775"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R</w:t>
      </w:r>
      <w:r w:rsidRPr="00C9139B">
        <w:rPr>
          <w:rFonts w:ascii="Times New Roman" w:eastAsiaTheme="minorEastAsia" w:hAnsi="Times New Roman" w:cs="Times New Roman"/>
          <w:iCs/>
          <w:vertAlign w:val="superscript"/>
          <w:lang w:val="en-US"/>
        </w:rPr>
        <w:t>2</w:t>
      </w:r>
      <w:r w:rsidRPr="00C9139B">
        <w:rPr>
          <w:rFonts w:ascii="Times New Roman" w:eastAsiaTheme="minorEastAsia" w:hAnsi="Times New Roman" w:cs="Times New Roman"/>
          <w:iCs/>
          <w:lang w:val="en-US"/>
        </w:rPr>
        <w:t xml:space="preserve"> is coefficient of multiple determination from a time trend regression adjusted by the number of degrees of freedom.</w:t>
      </w:r>
    </w:p>
    <w:p w14:paraId="1FAFD818"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 linear trend was fitted to a time series data on area, production and productivity and wherever the trend was significant, the coefficient of variation (CV) for unadjusted data were multiplied by the square root of the unexplained portion of variation (</w:t>
      </w:r>
      <m:oMath>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1-</m:t>
            </m:r>
            <m:sSup>
              <m:sSupPr>
                <m:ctrlPr>
                  <w:rPr>
                    <w:rFonts w:ascii="Cambria Math" w:eastAsiaTheme="minorEastAsia" w:hAnsi="Cambria Math" w:cs="Times New Roman"/>
                    <w:lang w:val="en-US"/>
                  </w:rPr>
                </m:ctrlPr>
              </m:sSupPr>
              <m:e>
                <m:r>
                  <m:rPr>
                    <m:sty m:val="p"/>
                  </m:rPr>
                  <w:rPr>
                    <w:rFonts w:ascii="Cambria Math" w:eastAsiaTheme="minorEastAsia" w:hAnsi="Cambria Math" w:cs="Times New Roman"/>
                    <w:lang w:val="en-US"/>
                  </w:rPr>
                  <m:t>R</m:t>
                </m:r>
              </m:e>
              <m:sup>
                <m:r>
                  <m:rPr>
                    <m:sty m:val="p"/>
                  </m:rPr>
                  <w:rPr>
                    <w:rFonts w:ascii="Cambria Math" w:eastAsiaTheme="minorEastAsia" w:hAnsi="Cambria Math" w:cs="Times New Roman"/>
                    <w:lang w:val="en-US"/>
                  </w:rPr>
                  <m:t>2</m:t>
                </m:r>
              </m:sup>
            </m:sSup>
          </m:e>
        </m:rad>
      </m:oMath>
      <w:r w:rsidRPr="00C9139B">
        <w:rPr>
          <w:rFonts w:ascii="Times New Roman" w:eastAsiaTheme="minorEastAsia" w:hAnsi="Times New Roman" w:cs="Times New Roman"/>
          <w:iCs/>
          <w:lang w:val="en-US"/>
        </w:rPr>
        <w:t xml:space="preserve">) in the trend. </w:t>
      </w:r>
    </w:p>
    <w:p w14:paraId="3801DC79"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The present study divided the CDVI value into three categories, which represent the different range of instability. </w:t>
      </w:r>
    </w:p>
    <w:p w14:paraId="3A73D9EF" w14:textId="77777777" w:rsidR="00062417" w:rsidRPr="00C9139B" w:rsidRDefault="00062417" w:rsidP="00DD59FC">
      <w:pPr>
        <w:spacing w:after="0" w:line="360" w:lineRule="auto"/>
        <w:jc w:val="both"/>
        <w:rPr>
          <w:rFonts w:ascii="Times New Roman" w:hAnsi="Times New Roman" w:cs="Times New Roman"/>
        </w:rPr>
      </w:pPr>
      <w:r w:rsidRPr="00C9139B">
        <w:rPr>
          <w:rFonts w:ascii="Times New Roman" w:hAnsi="Times New Roman" w:cs="Times New Roman"/>
        </w:rPr>
        <w:t xml:space="preserve">The ranges of CDVI as defined by </w:t>
      </w:r>
      <w:proofErr w:type="spellStart"/>
      <w:r w:rsidRPr="00C9139B">
        <w:rPr>
          <w:rFonts w:ascii="Times New Roman" w:hAnsi="Times New Roman" w:cs="Times New Roman"/>
        </w:rPr>
        <w:t>Sihmar</w:t>
      </w:r>
      <w:proofErr w:type="spellEnd"/>
      <w:r w:rsidRPr="00C9139B">
        <w:rPr>
          <w:rFonts w:ascii="Times New Roman" w:hAnsi="Times New Roman" w:cs="Times New Roman"/>
        </w:rPr>
        <w:t>, 2014 is as under:</w:t>
      </w:r>
    </w:p>
    <w:p w14:paraId="097C86B6"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 xml:space="preserve">Low instability = between 0 to 15 </w:t>
      </w:r>
    </w:p>
    <w:p w14:paraId="0948A247"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 xml:space="preserve">Median instability = greater than 15 and lower than 30 </w:t>
      </w:r>
    </w:p>
    <w:p w14:paraId="42862D13"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High instability = greater than 30</w:t>
      </w:r>
    </w:p>
    <w:p w14:paraId="1FA5032D" w14:textId="745CD772"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Coppock</w:t>
      </w:r>
      <w:r w:rsidR="000A6931" w:rsidRPr="00C9139B">
        <w:rPr>
          <w:rFonts w:ascii="Times New Roman" w:eastAsiaTheme="minorEastAsia" w:hAnsi="Times New Roman" w:cs="Times New Roman"/>
          <w:b/>
          <w:bCs/>
          <w:iCs/>
          <w:lang w:val="en-US"/>
        </w:rPr>
        <w:t>’</w:t>
      </w:r>
      <w:r w:rsidRPr="00C9139B">
        <w:rPr>
          <w:rFonts w:ascii="Times New Roman" w:eastAsiaTheme="minorEastAsia" w:hAnsi="Times New Roman" w:cs="Times New Roman"/>
          <w:b/>
          <w:bCs/>
          <w:iCs/>
          <w:lang w:val="en-US"/>
        </w:rPr>
        <w:t>s Instability Index (CII)</w:t>
      </w:r>
    </w:p>
    <w:p w14:paraId="18778E98" w14:textId="34B68F14"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It was proposed by J.B. (Joseph Bryan) Coppock in 1962. Coppock</w:t>
      </w:r>
      <w:r w:rsidR="000A6931" w:rsidRPr="00C9139B">
        <w:rPr>
          <w:rFonts w:ascii="Times New Roman" w:eastAsiaTheme="minorEastAsia" w:hAnsi="Times New Roman" w:cs="Times New Roman"/>
          <w:iCs/>
          <w:lang w:val="en-US"/>
        </w:rPr>
        <w:t>’</w:t>
      </w:r>
      <w:r w:rsidRPr="00C9139B">
        <w:rPr>
          <w:rFonts w:ascii="Times New Roman" w:eastAsiaTheme="minorEastAsia" w:hAnsi="Times New Roman" w:cs="Times New Roman"/>
          <w:iCs/>
          <w:lang w:val="en-US"/>
        </w:rPr>
        <w:t xml:space="preserve">s Instability Index is a close approximation of </w:t>
      </w:r>
      <w:proofErr w:type="spellStart"/>
      <w:proofErr w:type="gramStart"/>
      <w:r w:rsidRPr="00C9139B">
        <w:rPr>
          <w:rFonts w:ascii="Times New Roman" w:eastAsiaTheme="minorEastAsia" w:hAnsi="Times New Roman" w:cs="Times New Roman"/>
          <w:iCs/>
          <w:lang w:val="en-US"/>
        </w:rPr>
        <w:t>a</w:t>
      </w:r>
      <w:proofErr w:type="spellEnd"/>
      <w:proofErr w:type="gramEnd"/>
      <w:r w:rsidRPr="00C9139B">
        <w:rPr>
          <w:rFonts w:ascii="Times New Roman" w:eastAsiaTheme="minorEastAsia" w:hAnsi="Times New Roman" w:cs="Times New Roman"/>
          <w:iCs/>
          <w:lang w:val="en-US"/>
        </w:rPr>
        <w:t xml:space="preserve"> average year to year percentage variation adjusted for trend. In algebraic form</w:t>
      </w:r>
    </w:p>
    <w:p w14:paraId="3DA62E5E"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CII = </w:t>
      </w:r>
      <m:oMath>
        <m:d>
          <m:dPr>
            <m:ctrlPr>
              <w:rPr>
                <w:rFonts w:ascii="Cambria Math" w:eastAsiaTheme="minorEastAsia" w:hAnsi="Cambria Math" w:cs="Times New Roman"/>
                <w:lang w:val="en-US"/>
              </w:rPr>
            </m:ctrlPr>
          </m:dPr>
          <m:e>
            <m:r>
              <m:rPr>
                <m:sty m:val="p"/>
              </m:rPr>
              <w:rPr>
                <w:rFonts w:ascii="Cambria Math" w:eastAsiaTheme="minorEastAsia" w:hAnsi="Cambria Math" w:cs="Times New Roman"/>
                <w:lang w:val="en-US"/>
              </w:rPr>
              <m:t xml:space="preserve"> Antilog </m:t>
            </m:r>
            <m:d>
              <m:dPr>
                <m:ctrlPr>
                  <w:rPr>
                    <w:rFonts w:ascii="Cambria Math" w:eastAsiaTheme="minorEastAsia" w:hAnsi="Cambria Math" w:cs="Times New Roman"/>
                    <w:lang w:val="en-US"/>
                  </w:rPr>
                </m:ctrlPr>
              </m:dPr>
              <m:e>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Log V</m:t>
                    </m:r>
                  </m:e>
                </m:rad>
              </m:e>
            </m:d>
            <m:r>
              <m:rPr>
                <m:sty m:val="p"/>
              </m:rPr>
              <w:rPr>
                <w:rFonts w:ascii="Cambria Math" w:eastAsiaTheme="minorEastAsia" w:hAnsi="Cambria Math" w:cs="Times New Roman"/>
                <w:lang w:val="en-US"/>
              </w:rPr>
              <m:t>-1</m:t>
            </m:r>
          </m:e>
        </m:d>
      </m:oMath>
      <w:r w:rsidRPr="00C9139B">
        <w:rPr>
          <w:rFonts w:ascii="Times New Roman" w:eastAsiaTheme="minorEastAsia" w:hAnsi="Times New Roman" w:cs="Times New Roman"/>
          <w:iCs/>
          <w:lang w:val="en-US"/>
        </w:rPr>
        <w:t xml:space="preserve"> x 100</w:t>
      </w:r>
    </w:p>
    <w:p w14:paraId="2B4D9B20"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lastRenderedPageBreak/>
        <w:t xml:space="preserve">Log V = </w:t>
      </w:r>
      <m:oMath>
        <m:f>
          <m:fPr>
            <m:ctrlPr>
              <w:rPr>
                <w:rFonts w:ascii="Cambria Math" w:eastAsiaTheme="minorEastAsia" w:hAnsi="Cambria Math" w:cs="Times New Roman"/>
                <w:sz w:val="24"/>
                <w:szCs w:val="24"/>
                <w:lang w:val="en-US"/>
              </w:rPr>
            </m:ctrlPr>
          </m:fPr>
          <m:num>
            <m:nary>
              <m:naryPr>
                <m:chr m:val="∑"/>
                <m:limLoc m:val="undOvr"/>
                <m:subHide m:val="1"/>
                <m:supHide m:val="1"/>
                <m:ctrlPr>
                  <w:rPr>
                    <w:rFonts w:ascii="Cambria Math" w:eastAsiaTheme="minorEastAsia" w:hAnsi="Cambria Math" w:cs="Times New Roman"/>
                    <w:sz w:val="24"/>
                    <w:szCs w:val="24"/>
                    <w:lang w:val="en-US"/>
                  </w:rPr>
                </m:ctrlPr>
              </m:naryPr>
              <m:sub/>
              <m:sup/>
              <m:e>
                <m:d>
                  <m:dPr>
                    <m:ctrlPr>
                      <w:rPr>
                        <w:rFonts w:ascii="Cambria Math" w:eastAsiaTheme="minorEastAsia" w:hAnsi="Cambria Math" w:cs="Times New Roman"/>
                        <w:sz w:val="24"/>
                        <w:szCs w:val="24"/>
                        <w:lang w:val="en-US"/>
                      </w:rPr>
                    </m:ctrlPr>
                  </m:dPr>
                  <m:e>
                    <m:f>
                      <m:fPr>
                        <m:ctrlPr>
                          <w:rPr>
                            <w:rFonts w:ascii="Cambria Math" w:eastAsiaTheme="minorEastAsia" w:hAnsi="Cambria Math" w:cs="Times New Roman"/>
                            <w:sz w:val="24"/>
                            <w:szCs w:val="24"/>
                            <w:lang w:val="en-US"/>
                          </w:rPr>
                        </m:ctrlPr>
                      </m:fPr>
                      <m:num>
                        <m:sSub>
                          <m:sSubPr>
                            <m:ctrlPr>
                              <w:rPr>
                                <w:rFonts w:ascii="Cambria Math" w:eastAsiaTheme="minorEastAsia" w:hAnsi="Cambria Math" w:cs="Times New Roman"/>
                                <w:sz w:val="24"/>
                                <w:szCs w:val="24"/>
                                <w:lang w:val="en-US"/>
                              </w:rPr>
                            </m:ctrlPr>
                          </m:sSubPr>
                          <m:e>
                            <m:func>
                              <m:funcPr>
                                <m:ctrlPr>
                                  <w:rPr>
                                    <w:rFonts w:ascii="Cambria Math" w:eastAsiaTheme="minorEastAsia" w:hAnsi="Cambria Math" w:cs="Times New Roman"/>
                                    <w:sz w:val="24"/>
                                    <w:szCs w:val="24"/>
                                    <w:lang w:val="en-US"/>
                                  </w:rPr>
                                </m:ctrlPr>
                              </m:funcPr>
                              <m:fName>
                                <m:r>
                                  <m:rPr>
                                    <m:sty m:val="p"/>
                                  </m:rPr>
                                  <w:rPr>
                                    <w:rFonts w:ascii="Cambria Math" w:eastAsiaTheme="minorEastAsia" w:hAnsi="Cambria Math" w:cs="Times New Roman"/>
                                    <w:sz w:val="24"/>
                                    <w:szCs w:val="24"/>
                                    <w:lang w:val="en-US"/>
                                  </w:rPr>
                                  <m:t>log</m:t>
                                </m:r>
                              </m:fName>
                              <m:e>
                                <m:r>
                                  <m:rPr>
                                    <m:sty m:val="p"/>
                                  </m:rPr>
                                  <w:rPr>
                                    <w:rFonts w:ascii="Cambria Math" w:eastAsiaTheme="minorEastAsia" w:hAnsi="Cambria Math" w:cs="Times New Roman"/>
                                    <w:sz w:val="24"/>
                                    <w:szCs w:val="24"/>
                                    <w:lang w:val="en-US"/>
                                  </w:rPr>
                                  <m:t>X</m:t>
                                </m:r>
                              </m:e>
                            </m:func>
                          </m:e>
                          <m:sub>
                            <m:r>
                              <m:rPr>
                                <m:sty m:val="p"/>
                              </m:rPr>
                              <w:rPr>
                                <w:rFonts w:ascii="Cambria Math" w:eastAsiaTheme="minorEastAsia" w:hAnsi="Cambria Math" w:cs="Times New Roman"/>
                                <w:sz w:val="24"/>
                                <w:szCs w:val="24"/>
                                <w:lang w:val="en-US"/>
                              </w:rPr>
                              <m:t>t+1</m:t>
                            </m:r>
                          </m:sub>
                        </m:sSub>
                      </m:num>
                      <m:den>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m:t>
                            </m:r>
                          </m:sub>
                        </m:sSub>
                      </m:den>
                    </m:f>
                    <m:r>
                      <m:rPr>
                        <m:sty m:val="p"/>
                      </m:rPr>
                      <w:rPr>
                        <w:rFonts w:ascii="Cambria Math" w:eastAsiaTheme="minorEastAsia" w:hAnsi="Cambria Math" w:cs="Times New Roman"/>
                        <w:sz w:val="24"/>
                        <w:szCs w:val="24"/>
                        <w:lang w:val="en-US"/>
                      </w:rPr>
                      <m:t>-M</m:t>
                    </m:r>
                  </m:e>
                </m:d>
              </m:e>
            </m:nary>
          </m:num>
          <m:den>
            <m:r>
              <m:rPr>
                <m:sty m:val="p"/>
              </m:rPr>
              <w:rPr>
                <w:rFonts w:ascii="Cambria Math" w:eastAsiaTheme="minorEastAsia" w:hAnsi="Cambria Math" w:cs="Times New Roman"/>
                <w:sz w:val="24"/>
                <w:szCs w:val="24"/>
                <w:lang w:val="en-US"/>
              </w:rPr>
              <m:t>N</m:t>
            </m:r>
          </m:den>
        </m:f>
      </m:oMath>
    </w:p>
    <w:p w14:paraId="5B44DF55"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M = </w:t>
      </w:r>
      <m:oMath>
        <m:d>
          <m:dPr>
            <m:ctrlPr>
              <w:rPr>
                <w:rFonts w:ascii="Cambria Math" w:eastAsiaTheme="minorEastAsia" w:hAnsi="Cambria Math" w:cs="Times New Roman"/>
                <w:lang w:val="en-US"/>
              </w:rPr>
            </m:ctrlPr>
          </m:dPr>
          <m:e>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t+1</m:t>
                    </m:r>
                  </m:sub>
                </m:sSub>
              </m:e>
            </m:func>
            <m:r>
              <m:rPr>
                <m:sty m:val="p"/>
              </m:rPr>
              <w:rPr>
                <w:rFonts w:ascii="Cambria Math" w:eastAsiaTheme="minorEastAsia" w:hAnsi="Cambria Math" w:cs="Times New Roman"/>
                <w:lang w:val="en-US"/>
              </w:rPr>
              <m:t>-</m:t>
            </m:r>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m:t>
                    </m:r>
                  </m:sub>
                </m:sSub>
              </m:e>
            </m:func>
          </m:e>
        </m:d>
      </m:oMath>
      <w:r w:rsidRPr="00C9139B">
        <w:rPr>
          <w:rFonts w:ascii="Times New Roman" w:eastAsiaTheme="minorEastAsia" w:hAnsi="Times New Roman" w:cs="Times New Roman"/>
          <w:iCs/>
          <w:lang w:val="en-US"/>
        </w:rPr>
        <w:t xml:space="preserve"> / </w:t>
      </w:r>
      <m:oMath>
        <m:r>
          <w:rPr>
            <w:rFonts w:ascii="Cambria Math" w:eastAsiaTheme="minorEastAsia" w:hAnsi="Cambria Math" w:cs="Times New Roman"/>
            <w:lang w:val="en-US"/>
          </w:rPr>
          <m:t>N-1</m:t>
        </m:r>
      </m:oMath>
    </w:p>
    <w:p w14:paraId="7C38AF5E"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25ACB424" w14:textId="37CF0871"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Log V = Logarithmic variance of the series (area/production/productivity)</w:t>
      </w:r>
      <w:r w:rsidR="000A6931" w:rsidRPr="00C9139B">
        <w:rPr>
          <w:rFonts w:ascii="Times New Roman" w:eastAsiaTheme="minorEastAsia" w:hAnsi="Times New Roman" w:cs="Times New Roman"/>
          <w:iCs/>
          <w:lang w:val="en-US"/>
        </w:rPr>
        <w:t>,</w:t>
      </w:r>
    </w:p>
    <w:p w14:paraId="6D87A0D1" w14:textId="1C83B623"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N = Number of years minus one (n-1)</w:t>
      </w:r>
      <w:r w:rsidR="000A6931" w:rsidRPr="00C9139B">
        <w:rPr>
          <w:rFonts w:ascii="Times New Roman" w:eastAsiaTheme="minorEastAsia" w:hAnsi="Times New Roman" w:cs="Times New Roman"/>
          <w:iCs/>
          <w:lang w:val="en-US"/>
        </w:rPr>
        <w:t>,</w:t>
      </w:r>
    </w:p>
    <w:p w14:paraId="073166AB" w14:textId="03EF2373"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M = Arithmetic mean of difference between the logs of </w:t>
      </w:r>
      <w:proofErr w:type="spellStart"/>
      <w:r w:rsidRPr="00C9139B">
        <w:rPr>
          <w:rFonts w:ascii="Times New Roman" w:eastAsiaTheme="minorEastAsia" w:hAnsi="Times New Roman" w:cs="Times New Roman"/>
          <w:iCs/>
          <w:lang w:val="en-US"/>
        </w:rPr>
        <w:t>X</w:t>
      </w:r>
      <w:r w:rsidRPr="00C9139B">
        <w:rPr>
          <w:rFonts w:ascii="Times New Roman" w:eastAsiaTheme="minorEastAsia" w:hAnsi="Times New Roman" w:cs="Times New Roman"/>
          <w:iCs/>
          <w:vertAlign w:val="subscript"/>
          <w:lang w:val="en-US"/>
        </w:rPr>
        <w:t>t</w:t>
      </w:r>
      <w:proofErr w:type="spellEnd"/>
      <w:r w:rsidRPr="00C9139B">
        <w:rPr>
          <w:rFonts w:ascii="Times New Roman" w:eastAsiaTheme="minorEastAsia" w:hAnsi="Times New Roman" w:cs="Times New Roman"/>
          <w:iCs/>
          <w:lang w:val="en-US"/>
        </w:rPr>
        <w:t xml:space="preserve"> and X</w:t>
      </w:r>
      <w:r w:rsidRPr="00C9139B">
        <w:rPr>
          <w:rFonts w:ascii="Times New Roman" w:eastAsiaTheme="minorEastAsia" w:hAnsi="Times New Roman" w:cs="Times New Roman"/>
          <w:iCs/>
          <w:vertAlign w:val="subscript"/>
          <w:lang w:val="en-US"/>
        </w:rPr>
        <w:t>t+1</w:t>
      </w:r>
      <w:r w:rsidRPr="00C9139B">
        <w:rPr>
          <w:rFonts w:ascii="Times New Roman" w:eastAsiaTheme="minorEastAsia" w:hAnsi="Times New Roman" w:cs="Times New Roman"/>
          <w:iCs/>
          <w:lang w:val="en-US"/>
        </w:rPr>
        <w:t>, X</w:t>
      </w:r>
      <w:r w:rsidRPr="00C9139B">
        <w:rPr>
          <w:rFonts w:ascii="Times New Roman" w:eastAsiaTheme="minorEastAsia" w:hAnsi="Times New Roman" w:cs="Times New Roman"/>
          <w:iCs/>
          <w:vertAlign w:val="subscript"/>
          <w:lang w:val="en-US"/>
        </w:rPr>
        <w:t>t+1</w:t>
      </w:r>
      <w:r w:rsidRPr="00C9139B">
        <w:rPr>
          <w:rFonts w:ascii="Times New Roman" w:eastAsiaTheme="minorEastAsia" w:hAnsi="Times New Roman" w:cs="Times New Roman"/>
          <w:iCs/>
          <w:lang w:val="en-US"/>
        </w:rPr>
        <w:t xml:space="preserve"> and X</w:t>
      </w:r>
      <w:r w:rsidRPr="00C9139B">
        <w:rPr>
          <w:rFonts w:ascii="Times New Roman" w:eastAsiaTheme="minorEastAsia" w:hAnsi="Times New Roman" w:cs="Times New Roman"/>
          <w:iCs/>
          <w:vertAlign w:val="subscript"/>
          <w:lang w:val="en-US"/>
        </w:rPr>
        <w:t>t+2</w:t>
      </w:r>
      <w:r w:rsidRPr="00C9139B">
        <w:rPr>
          <w:rFonts w:ascii="Times New Roman" w:eastAsiaTheme="minorEastAsia" w:hAnsi="Times New Roman" w:cs="Times New Roman"/>
          <w:iCs/>
          <w:lang w:val="en-US"/>
        </w:rPr>
        <w:t xml:space="preserve"> etc.</w:t>
      </w:r>
      <w:r w:rsidR="000A6931" w:rsidRPr="00C9139B">
        <w:rPr>
          <w:rFonts w:ascii="Times New Roman" w:eastAsiaTheme="minorEastAsia" w:hAnsi="Times New Roman" w:cs="Times New Roman"/>
          <w:iCs/>
          <w:lang w:val="en-US"/>
        </w:rPr>
        <w:t>,</w:t>
      </w:r>
    </w:p>
    <w:p w14:paraId="0D3C619A" w14:textId="082FB83D"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proofErr w:type="spellStart"/>
      <w:r w:rsidRPr="00C9139B">
        <w:rPr>
          <w:rFonts w:ascii="Times New Roman" w:eastAsiaTheme="minorEastAsia" w:hAnsi="Times New Roman" w:cs="Times New Roman"/>
          <w:iCs/>
          <w:lang w:val="en-US"/>
        </w:rPr>
        <w:t>X</w:t>
      </w:r>
      <w:r w:rsidRPr="00C9139B">
        <w:rPr>
          <w:rFonts w:ascii="Times New Roman" w:eastAsiaTheme="minorEastAsia" w:hAnsi="Times New Roman" w:cs="Times New Roman"/>
          <w:iCs/>
          <w:vertAlign w:val="subscript"/>
          <w:lang w:val="en-US"/>
        </w:rPr>
        <w:t>t</w:t>
      </w:r>
      <w:proofErr w:type="spellEnd"/>
      <w:r w:rsidRPr="00C9139B">
        <w:rPr>
          <w:rFonts w:ascii="Times New Roman" w:eastAsiaTheme="minorEastAsia" w:hAnsi="Times New Roman" w:cs="Times New Roman"/>
          <w:iCs/>
          <w:lang w:val="en-US"/>
        </w:rPr>
        <w:t xml:space="preserve"> = area/production/productivity in year ‘t’</w:t>
      </w:r>
      <w:r w:rsidR="000A6931" w:rsidRPr="00C9139B">
        <w:rPr>
          <w:rFonts w:ascii="Times New Roman" w:eastAsiaTheme="minorEastAsia" w:hAnsi="Times New Roman" w:cs="Times New Roman"/>
          <w:iCs/>
          <w:lang w:val="en-US"/>
        </w:rPr>
        <w:t>.</w:t>
      </w:r>
    </w:p>
    <w:p w14:paraId="288E3DA6" w14:textId="77777777"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Ray Instability Index (RII)</w:t>
      </w:r>
    </w:p>
    <w:p w14:paraId="73DFD461"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"Ray (1983) Instability Index" is used in analysis to quantify the instability or volatility of a time-series data related to area/production/productivity. It's based on the standard deviation of the natural logarithm of the ratio of successive agriculture values or returns over a certain period.</w:t>
      </w:r>
    </w:p>
    <w:p w14:paraId="6CE38D97"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Ray approach was employed in the current study to examine instability because it provides a fairly simple measurement of instability via standard deviation in annual growth rates. Instability index is calculated using the following formula</w:t>
      </w:r>
    </w:p>
    <w:p w14:paraId="70BBB989" w14:textId="77777777" w:rsidR="00062417" w:rsidRPr="00C9139B" w:rsidRDefault="00062417" w:rsidP="00DD59FC">
      <w:pPr>
        <w:spacing w:after="0" w:line="360" w:lineRule="auto"/>
        <w:ind w:left="1440" w:firstLine="720"/>
        <w:jc w:val="both"/>
        <w:rPr>
          <w:rFonts w:ascii="Times New Roman" w:eastAsiaTheme="minorEastAsia" w:hAnsi="Times New Roman" w:cs="Times New Roman"/>
        </w:rPr>
      </w:pPr>
      <w:r w:rsidRPr="00C9139B">
        <w:rPr>
          <w:rFonts w:ascii="Times New Roman" w:hAnsi="Times New Roman" w:cs="Times New Roman"/>
        </w:rPr>
        <w:t xml:space="preserve">RII = Standard deviation </w:t>
      </w:r>
      <m:oMath>
        <m:d>
          <m:dPr>
            <m:begChr m:val="["/>
            <m:endChr m:val="]"/>
            <m:ctrlPr>
              <w:rPr>
                <w:rFonts w:ascii="Cambria Math" w:hAnsi="Cambria Math" w:cs="Times New Roman"/>
                <w:iCs/>
                <w:sz w:val="24"/>
                <w:szCs w:val="24"/>
              </w:rPr>
            </m:ctrlPr>
          </m:dPr>
          <m:e>
            <m:func>
              <m:funcPr>
                <m:ctrlPr>
                  <w:rPr>
                    <w:rFonts w:ascii="Cambria Math" w:hAnsi="Cambria Math" w:cs="Times New Roman"/>
                    <w:iCs/>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Cs/>
                        <w:sz w:val="24"/>
                        <w:szCs w:val="24"/>
                      </w:rPr>
                    </m:ctrlPr>
                  </m:dPr>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t+1</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den>
                    </m:f>
                  </m:e>
                </m:d>
              </m:e>
            </m:func>
          </m:e>
        </m:d>
      </m:oMath>
      <w:r w:rsidRPr="00C9139B">
        <w:rPr>
          <w:rFonts w:ascii="Times New Roman" w:hAnsi="Times New Roman" w:cs="Times New Roman"/>
        </w:rPr>
        <w:t xml:space="preserve"> </w:t>
      </w:r>
      <w:r w:rsidRPr="00C9139B">
        <w:rPr>
          <w:rFonts w:ascii="Times New Roman" w:eastAsiaTheme="minorEastAsia" w:hAnsi="Times New Roman" w:cs="Times New Roman"/>
        </w:rPr>
        <w:t>x 100</w:t>
      </w:r>
    </w:p>
    <w:p w14:paraId="6CC9BB52" w14:textId="77777777" w:rsidR="00062417" w:rsidRPr="00C9139B" w:rsidRDefault="00062417" w:rsidP="00DD59FC">
      <w:pPr>
        <w:spacing w:after="0" w:line="360" w:lineRule="auto"/>
        <w:jc w:val="both"/>
        <w:rPr>
          <w:rFonts w:ascii="Times New Roman" w:hAnsi="Times New Roman" w:cs="Times New Roman"/>
        </w:rPr>
      </w:pPr>
      <w:r w:rsidRPr="00C9139B">
        <w:rPr>
          <w:rFonts w:ascii="Times New Roman" w:hAnsi="Times New Roman" w:cs="Times New Roman"/>
        </w:rPr>
        <w:t>Where,</w:t>
      </w:r>
    </w:p>
    <w:p w14:paraId="1224310D" w14:textId="0774FE2B"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 </w:t>
      </w:r>
      <w:proofErr w:type="spellStart"/>
      <w:r w:rsidRPr="00C9139B">
        <w:rPr>
          <w:rFonts w:ascii="Times New Roman" w:hAnsi="Times New Roman" w:cs="Times New Roman"/>
        </w:rPr>
        <w:t>Y</w:t>
      </w:r>
      <w:r w:rsidRPr="00C9139B">
        <w:rPr>
          <w:rFonts w:ascii="Times New Roman" w:hAnsi="Times New Roman" w:cs="Times New Roman"/>
          <w:vertAlign w:val="subscript"/>
        </w:rPr>
        <w:t>t</w:t>
      </w:r>
      <w:proofErr w:type="spellEnd"/>
      <w:r w:rsidRPr="00C9139B">
        <w:rPr>
          <w:rFonts w:ascii="Times New Roman" w:hAnsi="Times New Roman" w:cs="Times New Roman"/>
        </w:rPr>
        <w:t xml:space="preserve"> denote the agriculture value at time t (current year)</w:t>
      </w:r>
      <w:r w:rsidR="000A6931" w:rsidRPr="00C9139B">
        <w:rPr>
          <w:rFonts w:ascii="Times New Roman" w:hAnsi="Times New Roman" w:cs="Times New Roman"/>
        </w:rPr>
        <w:t>, and</w:t>
      </w:r>
    </w:p>
    <w:p w14:paraId="117A87BB" w14:textId="77777777" w:rsidR="00062417" w:rsidRPr="00C9139B" w:rsidRDefault="00062417" w:rsidP="00DD59FC">
      <w:pPr>
        <w:spacing w:after="0" w:line="360" w:lineRule="auto"/>
        <w:ind w:left="720"/>
        <w:jc w:val="both"/>
        <w:rPr>
          <w:rFonts w:ascii="Times New Roman" w:hAnsi="Times New Roman" w:cs="Times New Roman"/>
        </w:rPr>
      </w:pPr>
      <w:r w:rsidRPr="00C9139B">
        <w:rPr>
          <w:rFonts w:ascii="Times New Roman" w:hAnsi="Times New Roman" w:cs="Times New Roman"/>
        </w:rPr>
        <w:t xml:space="preserve"> Y</w:t>
      </w:r>
      <w:r w:rsidRPr="00C9139B">
        <w:rPr>
          <w:rFonts w:ascii="Times New Roman" w:hAnsi="Times New Roman" w:cs="Times New Roman"/>
          <w:vertAlign w:val="subscript"/>
        </w:rPr>
        <w:t xml:space="preserve">t+1 </w:t>
      </w:r>
      <w:r w:rsidRPr="00C9139B">
        <w:rPr>
          <w:rFonts w:ascii="Times New Roman" w:hAnsi="Times New Roman" w:cs="Times New Roman"/>
        </w:rPr>
        <w:t>denote the agriculture value at time t+1 (next year).</w:t>
      </w:r>
    </w:p>
    <w:p w14:paraId="24B5D9C4" w14:textId="5BB0C99D"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This index helps in quantifying the volatility or instability of a time series. Higher values indicate greater instability or volatility, while lower values indicate more stable or predictable behaviour.</w:t>
      </w:r>
    </w:p>
    <w:p w14:paraId="51DFE14F" w14:textId="7E7AF53F" w:rsidR="0019729D" w:rsidRPr="00C9139B" w:rsidRDefault="000A6931" w:rsidP="00DD59FC">
      <w:p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RESULTS AND DISCUSSION</w:t>
      </w:r>
    </w:p>
    <w:p w14:paraId="6BC4C698" w14:textId="4560CB6E" w:rsidR="000A6931" w:rsidRPr="00C9139B" w:rsidRDefault="000A6931" w:rsidP="00DD59FC">
      <w:p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 xml:space="preserve">Trend and growth in </w:t>
      </w:r>
      <w:r w:rsidR="005C0B8B" w:rsidRPr="00C9139B">
        <w:rPr>
          <w:rFonts w:ascii="Times New Roman" w:hAnsi="Times New Roman" w:cs="Times New Roman"/>
          <w:b/>
          <w:bCs/>
          <w:lang w:val="en-US"/>
        </w:rPr>
        <w:t xml:space="preserve">area, production and </w:t>
      </w:r>
      <w:r w:rsidRPr="00C9139B">
        <w:rPr>
          <w:rFonts w:ascii="Times New Roman" w:hAnsi="Times New Roman" w:cs="Times New Roman"/>
          <w:b/>
          <w:bCs/>
          <w:lang w:val="en-US"/>
        </w:rPr>
        <w:t>producti</w:t>
      </w:r>
      <w:r w:rsidR="005C0B8B" w:rsidRPr="00C9139B">
        <w:rPr>
          <w:rFonts w:ascii="Times New Roman" w:hAnsi="Times New Roman" w:cs="Times New Roman"/>
          <w:b/>
          <w:bCs/>
          <w:lang w:val="en-US"/>
        </w:rPr>
        <w:t>vity of rice in India</w:t>
      </w:r>
    </w:p>
    <w:p w14:paraId="74BF4D7E" w14:textId="490A5594" w:rsidR="006006DE" w:rsidRPr="00C9139B" w:rsidRDefault="006006DE" w:rsidP="00DD59FC">
      <w:pPr>
        <w:tabs>
          <w:tab w:val="num" w:pos="720"/>
        </w:tabs>
        <w:spacing w:after="0" w:line="360" w:lineRule="auto"/>
        <w:jc w:val="both"/>
        <w:rPr>
          <w:rFonts w:ascii="Times New Roman" w:hAnsi="Times New Roman" w:cs="Times New Roman"/>
        </w:rPr>
      </w:pPr>
      <w:r w:rsidRPr="00C9139B">
        <w:rPr>
          <w:rFonts w:ascii="Times New Roman" w:hAnsi="Times New Roman" w:cs="Times New Roman"/>
        </w:rPr>
        <w:tab/>
        <w:t xml:space="preserve"> A second-degree polynomial trend line was fitted to the time-series data on area, production and productivity of rice from 1990 to 2021 as shown in </w:t>
      </w:r>
      <w:r w:rsidR="005473A3" w:rsidRPr="00C9139B">
        <w:rPr>
          <w:rFonts w:ascii="Times New Roman" w:hAnsi="Times New Roman" w:cs="Times New Roman"/>
        </w:rPr>
        <w:t>F</w:t>
      </w:r>
      <w:r w:rsidRPr="00C9139B">
        <w:rPr>
          <w:rFonts w:ascii="Times New Roman" w:hAnsi="Times New Roman" w:cs="Times New Roman"/>
        </w:rPr>
        <w:t xml:space="preserve">igure 1. Quadratic trend line was selected by comparing R-square values of all functions (Table1). The negative coefficient of the quadratic term indicated a concave (downward-opening) curve, suggesting that area under cultivation initially exhibited a slow but steady increase, followed by stabilization or marginal decline in later years. It implied that the expansion of cultivated area might be approaching towards saturation. The positive quadratic term indicated a convex (upward-opening) curve, reflecting a pattern of accelerating growth in production over time. The polynomial's positive curvature indicated accelerated productivity improvement over time. Although the rate of increase in </w:t>
      </w:r>
      <w:r w:rsidRPr="00C9139B">
        <w:rPr>
          <w:rFonts w:ascii="Times New Roman" w:hAnsi="Times New Roman" w:cs="Times New Roman"/>
        </w:rPr>
        <w:lastRenderedPageBreak/>
        <w:t>productivity was moderate compared to production, the consistent upward trend led to an enhancement in efficiency and input use.</w:t>
      </w:r>
    </w:p>
    <w:p w14:paraId="0BA6A811" w14:textId="0AF09124" w:rsidR="000A6931" w:rsidRPr="00C9139B" w:rsidRDefault="005473A3"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The linear and compound growth rates in area, production and productivity of rice are presented in Table 2. </w:t>
      </w:r>
      <w:r w:rsidR="000A6931" w:rsidRPr="00C9139B">
        <w:rPr>
          <w:rFonts w:ascii="Times New Roman" w:hAnsi="Times New Roman" w:cs="Times New Roman"/>
          <w:lang w:val="en-US"/>
        </w:rPr>
        <w:t xml:space="preserve">In Northern zone, area of rice constituted 10.55 per cent of total area under rice cultivation in India. Haryana and Punjab stand-out as major rice producing states in Northern zone with high share of area (2.90% and 6.40%) and production (3.56% and 10.28%) in India’s total area (46.28 m ha) and production (129.47 m </w:t>
      </w:r>
      <w:proofErr w:type="spellStart"/>
      <w:r w:rsidR="000A6931" w:rsidRPr="00C9139B">
        <w:rPr>
          <w:rFonts w:ascii="Times New Roman" w:hAnsi="Times New Roman" w:cs="Times New Roman"/>
          <w:lang w:val="en-US"/>
        </w:rPr>
        <w:t>tonnes</w:t>
      </w:r>
      <w:proofErr w:type="spellEnd"/>
      <w:r w:rsidR="000A6931" w:rsidRPr="00C9139B">
        <w:rPr>
          <w:rFonts w:ascii="Times New Roman" w:hAnsi="Times New Roman" w:cs="Times New Roman"/>
          <w:lang w:val="en-US"/>
        </w:rPr>
        <w:t>). The productivity of Haryana (3330 kg/ha) and Punjab (4193 kg/ha) was higher than productivity of India (2798 kg/ha). Rice a</w:t>
      </w:r>
      <w:r w:rsidR="000A6931" w:rsidRPr="00C9139B">
        <w:rPr>
          <w:rFonts w:ascii="Times New Roman" w:hAnsi="Times New Roman" w:cs="Times New Roman"/>
        </w:rPr>
        <w:t>rea of Northern zone, showed high growth in period-I</w:t>
      </w:r>
      <w:r w:rsidRPr="00C9139B">
        <w:rPr>
          <w:rFonts w:ascii="Times New Roman" w:hAnsi="Times New Roman" w:cs="Times New Roman"/>
        </w:rPr>
        <w:t xml:space="preserve"> (</w:t>
      </w:r>
      <w:r w:rsidR="000A6931" w:rsidRPr="00C9139B">
        <w:rPr>
          <w:rFonts w:ascii="Times New Roman" w:hAnsi="Times New Roman" w:cs="Times New Roman"/>
        </w:rPr>
        <w:t>3.12</w:t>
      </w:r>
      <w:r w:rsidRPr="00C9139B">
        <w:rPr>
          <w:rFonts w:ascii="Times New Roman" w:hAnsi="Times New Roman" w:cs="Times New Roman"/>
        </w:rPr>
        <w:t>% LGR)</w:t>
      </w:r>
      <w:r w:rsidR="000A6931" w:rsidRPr="00C9139B">
        <w:rPr>
          <w:rFonts w:ascii="Times New Roman" w:hAnsi="Times New Roman" w:cs="Times New Roman"/>
        </w:rPr>
        <w:t xml:space="preserve"> and </w:t>
      </w:r>
      <w:r w:rsidRPr="00C9139B">
        <w:rPr>
          <w:rFonts w:ascii="Times New Roman" w:hAnsi="Times New Roman" w:cs="Times New Roman"/>
        </w:rPr>
        <w:t>(</w:t>
      </w:r>
      <w:r w:rsidR="000A6931" w:rsidRPr="00C9139B">
        <w:rPr>
          <w:rFonts w:ascii="Times New Roman" w:hAnsi="Times New Roman" w:cs="Times New Roman"/>
        </w:rPr>
        <w:t>3.11</w:t>
      </w:r>
      <w:r w:rsidRPr="00C9139B">
        <w:rPr>
          <w:rFonts w:ascii="Times New Roman" w:hAnsi="Times New Roman" w:cs="Times New Roman"/>
        </w:rPr>
        <w:t>% CGR)</w:t>
      </w:r>
      <w:r w:rsidR="000A6931" w:rsidRPr="00C9139B">
        <w:rPr>
          <w:rFonts w:ascii="Times New Roman" w:hAnsi="Times New Roman" w:cs="Times New Roman"/>
        </w:rPr>
        <w:t xml:space="preserve">. However, this growth declined in period-II to around 1.13 per cent (LGR) and 1.12 per cent (CGR) and remained stable in period-III at approximately 1.09 per cent (LGR) and 1.10 per cent (CGR). In the overall period, the area experienced growth rate of 1.43 per cent (LGR) and 1.47 per cent (CGR). Rice production showed consistent growth throughout all periods, with period-I showing LGR of 2.72 per cent and CGR of 2.73 per cent. Period-II showed increased growth rate (2.98% LGR, 3.04% CGR), while Period-III has a slight decline (2.10% LGR, 2.14% CGR) in the growth rate. During the overall period, production growth remained positive at 2.36 per cent (LGR) and 2.46 per cent (CGR). In terms of productivity, the region showed a decline in growth rate in period-I (-0.35% LGR, -0.36% CGR), but there was a substantial recovery in period-II (1.85% LGR, 1.90% CGR). Growth rate in period-III was at a slower pace, with a 1.01 per cent LGR and a 1.02 per cent CGR. In the overall period, productivity increased with 0.96 per cent (LGR) and 0.98 per cent (CGR). However, area, production and productivity in this zone showed significant growth rate. </w:t>
      </w:r>
    </w:p>
    <w:p w14:paraId="138A475B" w14:textId="20DD138A" w:rsidR="000A6931" w:rsidRPr="00C9139B" w:rsidRDefault="000A6931" w:rsidP="00DD59FC">
      <w:pPr>
        <w:spacing w:after="0" w:line="360" w:lineRule="auto"/>
        <w:ind w:firstLine="720"/>
        <w:jc w:val="both"/>
        <w:rPr>
          <w:rFonts w:ascii="Times New Roman" w:hAnsi="Times New Roman" w:cs="Times New Roman"/>
        </w:rPr>
      </w:pPr>
      <w:r w:rsidRPr="00C9139B">
        <w:rPr>
          <w:rFonts w:ascii="Times New Roman" w:hAnsi="Times New Roman" w:cs="Times New Roman"/>
          <w:lang w:val="en-US"/>
        </w:rPr>
        <w:t xml:space="preserve">In Southern zone, area under rice constituted 20.03 per cent of total area under rice in India. Telangana and Andhra Pradesh were major rice producing states in Southern zone with high share of area (6.96% and 5.08%) and production (8.22% and 6.34%)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Telangana (3406 kg/ha) and Andhra Pradesh (3730 kg/ha) was higher than productivity of India (2798 kg/ha). </w:t>
      </w:r>
      <w:r w:rsidRPr="00C9139B">
        <w:rPr>
          <w:rFonts w:ascii="Times New Roman" w:hAnsi="Times New Roman" w:cs="Times New Roman"/>
        </w:rPr>
        <w:t>Southern zone showed growth rate of 0.52 per cent (LGR) and 0.51 per cent (CGR) in the area in period-I</w:t>
      </w:r>
      <w:r w:rsidR="005473A3" w:rsidRPr="00C9139B">
        <w:rPr>
          <w:rFonts w:ascii="Times New Roman" w:hAnsi="Times New Roman" w:cs="Times New Roman"/>
        </w:rPr>
        <w:t xml:space="preserve"> (Table 2)</w:t>
      </w:r>
      <w:r w:rsidRPr="00C9139B">
        <w:rPr>
          <w:rFonts w:ascii="Times New Roman" w:hAnsi="Times New Roman" w:cs="Times New Roman"/>
        </w:rPr>
        <w:t xml:space="preserve">. This improved slightly in period-II (0.63% LGR, 0.76% CGR) but declined again in period-III (0.46% LGR, 0.40% CGR). In the overall period, the area under rice cultivation showed a negative trend with LGR and CGR at -0.16 and -0.17 per cent, respectively. Production growth in period-I was 1.45 per cent (LGR) and 1.29 per cent (CGR) and increased slightly in period-II (1.37% LGR, 1.69% CGR), and improved further in period-III (2.07% LGR, 1.93% CGR). However, the overall period showed a lower growth rate (0.91% LGR, 0.88% CGR). Productivity exhibited an increasing trend, with period-I showing 0.89 per cent (LGR) and 0.78 per cent (CGR) growth rate, and there was </w:t>
      </w:r>
      <w:r w:rsidRPr="00C9139B">
        <w:rPr>
          <w:rFonts w:ascii="Times New Roman" w:hAnsi="Times New Roman" w:cs="Times New Roman"/>
        </w:rPr>
        <w:lastRenderedPageBreak/>
        <w:t xml:space="preserve">steady increase in period-II (0.88% LGR, 0.92% CGR), and period-III (1.55% LGR, 1.53% CGR). In the overall period, productivity almost remained stable with LGR and CGR of 1.05 per cent. Growth of area was non-significant, but growth of production and productivity was significant in this zone. </w:t>
      </w:r>
    </w:p>
    <w:p w14:paraId="3AE023DC" w14:textId="212E3D84"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Central zone, the share of rice area was 25.87 per cent of total area under rice in India. Uttar Pradesh and Chhattisgarh were major rice producing states in Central zone with high share of area (12.41% and 8.28%) and production (12.48% and 5.76%)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Uttar Pradesh (2737 kg/ha) and Chhattisgarh (2602 kg/ha) was lower than productivity of India (2798 kg/ha). </w:t>
      </w:r>
      <w:r w:rsidRPr="00C9139B">
        <w:rPr>
          <w:rFonts w:ascii="Times New Roman" w:hAnsi="Times New Roman" w:cs="Times New Roman"/>
        </w:rPr>
        <w:t>In Central zone, the area under rice cultivation showed high growth in period-I (3.94% LGR, 3.94% CGR), but the trend reversed in period-II, with negative growth rates (-0.53% for both LGR and CGR)</w:t>
      </w:r>
      <w:r w:rsidR="005473A3" w:rsidRPr="00C9139B">
        <w:rPr>
          <w:rFonts w:ascii="Times New Roman" w:hAnsi="Times New Roman" w:cs="Times New Roman"/>
        </w:rPr>
        <w:t xml:space="preserve"> (Table 2)</w:t>
      </w:r>
      <w:r w:rsidRPr="00C9139B">
        <w:rPr>
          <w:rFonts w:ascii="Times New Roman" w:hAnsi="Times New Roman" w:cs="Times New Roman"/>
        </w:rPr>
        <w:t xml:space="preserve">. There was a slight recovery in period-III (0.28% LGR, 0.29% CGR), but the overall period exhibited a minimal growth of 0.11 per cent (LGR) and 0.13 per cent (CGR). Production was significantly high in period-I, with 11.12 per cent (LGR) and 11.43 per cent (CGR), but decreased sharply in period-II (0.94% LGR, 1.11% CGR). Period-III showed 2.40 per cent LGR and 2.43 per cent CGR. The overall period recorded growth rate of 1.03 per cent (LGR) and 1.23 per cent (CGR). Growth rate of productivity was exceptionally high in period-I (7.14% LGR, 7.20% CGR), declined in period-II (1.50% LGR, 1.66% CGR), and stabilized in period-III (2.16% LGR, 2.13% CGR). The overall period showed productivity growth rate of 1.03 per cent (LGR) and 1.09 per cent (CGR). However, area, production and productivity in this zone showed significant growth rate. </w:t>
      </w:r>
    </w:p>
    <w:p w14:paraId="43CC726F" w14:textId="2616BB4B"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Eastern zone, rice area share was 30.71 per cent of total area under rice in India. West Bengal and Odisha were vital rice producing states in Easten zone with high share of area (12.20% and 8.82%) and production (13.29% and 7.08%)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West Bengal (3057 kg/ha) was higher than India (2798 kg/ha) but Odisha (2030 kg/ha) productivity was low compared to India. </w:t>
      </w:r>
      <w:r w:rsidRPr="00C9139B">
        <w:rPr>
          <w:rFonts w:ascii="Times New Roman" w:hAnsi="Times New Roman" w:cs="Times New Roman"/>
        </w:rPr>
        <w:t xml:space="preserve">Eastern zone experienced minimal growth rate in area in period I, with LGR and CGR of 0.28 per cent. Growth rate was declined in period-II (-0.26% LGR, -0.27% CGR) but recovered slightly in period-III (0.25% LGR, 0.27% CGR). In the overall period, area growth remained negative at -0.39 per cent for both LGR and CGR. Growth rate of production in period-I was recorded at 1.70 per cent LGR, 1.69 per cent CGR, but a slight decrease was observed in period-II (1.36% LGR, 1.41% CGR). Period-III recorded stable growth rate (2.06% LGR, 2.24% CGR) and the overall period exhibited growth rate of 1.48 per cent (LGR) and 1.50 per cent (CGR). Growth rate of productivity was relatively strong across all periods, with period-I at 1.41 per cent (LGR and CGR), increased in period-II (1.62% LGR, 1.68% CGR), and further increased in period-III (1.88% LGR, 1.96% CGR). The growth of </w:t>
      </w:r>
      <w:r w:rsidRPr="00C9139B">
        <w:rPr>
          <w:rFonts w:ascii="Times New Roman" w:hAnsi="Times New Roman" w:cs="Times New Roman"/>
        </w:rPr>
        <w:lastRenderedPageBreak/>
        <w:t>productivity in overall period remained stable at 1.88 per cent (LGR) and 1.90 per cent (CGR). However, area, production and productivity in this zone showed significant growth rate</w:t>
      </w:r>
      <w:r w:rsidR="00BC0509" w:rsidRPr="00C9139B">
        <w:rPr>
          <w:rFonts w:ascii="Times New Roman" w:hAnsi="Times New Roman" w:cs="Times New Roman"/>
        </w:rPr>
        <w:t xml:space="preserve"> (Table 2)</w:t>
      </w:r>
      <w:r w:rsidRPr="00C9139B">
        <w:rPr>
          <w:rFonts w:ascii="Times New Roman" w:hAnsi="Times New Roman" w:cs="Times New Roman"/>
        </w:rPr>
        <w:t xml:space="preserve">. </w:t>
      </w:r>
    </w:p>
    <w:p w14:paraId="154ED90E" w14:textId="361CD030"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Western zone, the share of rice area was 5.50 per cent of total area under rice in India. Maharashtra and Gujarat were major rice producing states in Western zone with high share of area (3.41% and 1.98%) and production (2.65% and 1.73%)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Maharashtra (2110 kg/ha) and Gujarat (2370 kg/ha) was higher than productivity of India (2798 kg/ha). </w:t>
      </w:r>
      <w:r w:rsidRPr="00C9139B">
        <w:rPr>
          <w:rFonts w:ascii="Times New Roman" w:hAnsi="Times New Roman" w:cs="Times New Roman"/>
        </w:rPr>
        <w:t>Western zone recorded very low growth rate in area in period-I (0.07% LGR and CGR), which improved in period-II (0.77% LGR, 0.78% CGR) but decreased in period-III (0.34% LGR, 0.33% CGR). The growth rate of area in overall period remained at 0.44 per cent (LGR) and 0.43 per cent (CGR). Production showed growth rate of 2.03 per cent (LGR) and 2.09 per cent (CGR) in Period-I, followed by a significant rise in period-II (3.06% LGR, 3.57% CGR). In period-III, growth rate was stabilized at 1.62 per cent for both LGR and CGR. The overall period showed consistent growth rate in production with 1.77 per cent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Growth rate of productivity was highest in period-II (2.39% LGR, 2.77% CGR), but decreased in Period-III (1.28 per cent for both LGR and CGR). The growth rate of productivity remained at 0.72 per cent (both LGR and CGR) in the overall period. However, area, production and productivity in this zone showed significant growth rate. </w:t>
      </w:r>
    </w:p>
    <w:p w14:paraId="0CE9A191" w14:textId="5BE27E9F" w:rsidR="000A6931" w:rsidRPr="00C9139B" w:rsidRDefault="000A6931" w:rsidP="00DD59FC">
      <w:pPr>
        <w:spacing w:after="0" w:line="360" w:lineRule="auto"/>
        <w:ind w:firstLine="720"/>
        <w:jc w:val="both"/>
        <w:rPr>
          <w:rFonts w:ascii="Times New Roman" w:hAnsi="Times New Roman" w:cs="Times New Roman"/>
        </w:rPr>
      </w:pPr>
      <w:r w:rsidRPr="00C9139B">
        <w:rPr>
          <w:rFonts w:ascii="Times New Roman" w:hAnsi="Times New Roman" w:cs="Times New Roman"/>
          <w:lang w:val="en-US"/>
        </w:rPr>
        <w:t xml:space="preserve">In North Eastern zone, rice area constituted 7.33 per cent of total area under rice in India. Assam was highest rice producing state in this zone with high share of area (5.16%) and production (4.19)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Assam (2210 kg/ha) low compared to productivity of India (2798 kg/ha). </w:t>
      </w:r>
      <w:r w:rsidRPr="00C9139B">
        <w:rPr>
          <w:rFonts w:ascii="Times New Roman" w:hAnsi="Times New Roman" w:cs="Times New Roman"/>
        </w:rPr>
        <w:t>North Eastern zone showed positive growth rate in area in period-I (0.12% LGR and CGR) but turned negative in period-II (-0.58%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A slight decline of growth rate was observed in period-III (-0.35% LGR, -0.36% CGR), with growth rate in overall period close to zero (0.05% LGR and CGR). Growth rate of production in period-I was 1.17 per cent (LGR) and 1.15 per cent (CGR), slightly decreased in period-II (0.20% LGR, 0.13% CGR), and remained stable in period-III (0.85% for both LGR and CGR). The overall period showed slight improvement with 1.94 per cent (LGR) and 1.93 per cent (CGR). Productivity remained steady in all periods, with period-I at 1.03 per cent (LGR and CGR), period-II at 0.75 per cent LGR and 0.71 per cent CGR, and period-III at 1.20 per cent LGR and 1.21 per cent CGR. The growth rate of productivity was stable at 1.88 per cent (LGR and CGR). Growth of area was non-significant, but growth of production and productivity was significant in this zone. </w:t>
      </w:r>
    </w:p>
    <w:p w14:paraId="43969F53" w14:textId="0B86D7F1" w:rsidR="00BC0509" w:rsidRPr="00C9139B" w:rsidRDefault="000A6931" w:rsidP="00DD59FC">
      <w:pPr>
        <w:spacing w:after="0" w:line="360" w:lineRule="auto"/>
        <w:jc w:val="both"/>
        <w:rPr>
          <w:rFonts w:ascii="Times New Roman" w:hAnsi="Times New Roman" w:cs="Times New Roman"/>
        </w:rPr>
      </w:pPr>
      <w:r w:rsidRPr="00C9139B">
        <w:rPr>
          <w:rFonts w:ascii="Times New Roman" w:hAnsi="Times New Roman" w:cs="Times New Roman"/>
        </w:rPr>
        <w:t>For All India, growth rate of area was positive in period-I (0.68% LGR and CGR), but negative in period-II (-0.02% LGR and CGR), and recovered in period-III (0.34%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w:t>
      </w:r>
      <w:r w:rsidRPr="00C9139B">
        <w:rPr>
          <w:rFonts w:ascii="Times New Roman" w:hAnsi="Times New Roman" w:cs="Times New Roman"/>
        </w:rPr>
        <w:lastRenderedPageBreak/>
        <w:t>In the overall period, growth rate of area was minimal at 0.10 per cent (LGR and CGR). Production showed consistent positive growth rate across all periods, with 1.99 per cent (LGR) and 2 per cent (CGR) in period-I, followed by 1.53 per cent (LGR) and 1.59 per cent (CGR) in period-II, and 2.04 per cent (LGR) and 2.05 per cent (CGR) in period-III. The overall period exhibited steady growth rate of 1.60 per cent (LGR) and 1.59 per cent (CGR). Growth rate of productivity in overall period was also stable with 1.49 per cent (LGR and CGR), indicating continuous improvement in rice productivity across India. However, area, production and productivity in country showed significant growth rate.</w:t>
      </w:r>
    </w:p>
    <w:p w14:paraId="0F3E8E59" w14:textId="34C52E41" w:rsidR="006D0832" w:rsidRPr="00C9139B" w:rsidRDefault="006D0832"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growth pattern of rice cultivation in India demonstrated considerable regional variation, particularly in the area, production and productivity aspects. The area under rice cultivation showed a low growth rate in Northern, Central, Western, North-Eastern zones and at All India level. This reflects a general stagnation or marginal increase in land devoted to rice, possibly due to urbanization, soil degradation or crop diversification. More notably, the Southern and Eastern zones experienced negative growth, indicating a decline in rice-growing area, which could be attributed to water scarcity, shifts to more profitable or less water-intensive crops, or loss of agricultural land to non-farm uses (</w:t>
      </w:r>
      <w:proofErr w:type="spellStart"/>
      <w:r w:rsidRPr="00C9139B">
        <w:rPr>
          <w:rFonts w:ascii="Times New Roman" w:hAnsi="Times New Roman" w:cs="Times New Roman"/>
        </w:rPr>
        <w:t>Savadatti</w:t>
      </w:r>
      <w:proofErr w:type="spellEnd"/>
      <w:r w:rsidRPr="00C9139B">
        <w:rPr>
          <w:rFonts w:ascii="Times New Roman" w:hAnsi="Times New Roman" w:cs="Times New Roman"/>
        </w:rPr>
        <w:t xml:space="preserve"> 2018). In terms of production, the growth was moderate in most zones. Southern, Central, Eastern, Western and North-Eastern zones recorded relatively low growth, with All India production growth at 1.59 percent. Only Northern zone showed a moderate production growth rate, likely due to better irrigation infrastructure, adoption of high-yielding varieties, and effective government support. These modest gains in production across most zones indicate reliance on yield increases rather than area expansion (</w:t>
      </w:r>
      <w:proofErr w:type="spellStart"/>
      <w:r w:rsidRPr="00C9139B">
        <w:rPr>
          <w:rFonts w:ascii="Times New Roman" w:hAnsi="Times New Roman" w:cs="Times New Roman"/>
        </w:rPr>
        <w:t>Laitonjam</w:t>
      </w:r>
      <w:proofErr w:type="spellEnd"/>
      <w:r w:rsidRPr="00C9139B">
        <w:rPr>
          <w:rFonts w:ascii="Times New Roman" w:hAnsi="Times New Roman" w:cs="Times New Roman"/>
        </w:rPr>
        <w:t xml:space="preserve"> </w:t>
      </w:r>
      <w:r w:rsidRPr="00C9139B">
        <w:rPr>
          <w:rFonts w:ascii="Times New Roman" w:hAnsi="Times New Roman" w:cs="Times New Roman"/>
          <w:i/>
          <w:iCs/>
        </w:rPr>
        <w:t>et al.,</w:t>
      </w:r>
      <w:r w:rsidRPr="00C9139B">
        <w:rPr>
          <w:rFonts w:ascii="Times New Roman" w:hAnsi="Times New Roman" w:cs="Times New Roman"/>
        </w:rPr>
        <w:t xml:space="preserve"> 2018). </w:t>
      </w:r>
    </w:p>
    <w:p w14:paraId="1D063509" w14:textId="09790E52" w:rsidR="006D0832" w:rsidRPr="00C9139B" w:rsidRDefault="006D0832"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Productivity growth remained low in all zones, with All India recording a growth rate of just 1.49 percent. This reflects a plateau in efficiency gains, possibly due to overuse of inputs, declining soil fertility, or climate-related challenges. Although yield growth has sustained national production to some extent, the slowing pace raises concerns about long-term sustainability (Dey </w:t>
      </w:r>
      <w:r w:rsidRPr="00C9139B">
        <w:rPr>
          <w:rFonts w:ascii="Times New Roman" w:hAnsi="Times New Roman" w:cs="Times New Roman"/>
          <w:i/>
          <w:iCs/>
        </w:rPr>
        <w:t>et al.,</w:t>
      </w:r>
      <w:r w:rsidRPr="00C9139B">
        <w:rPr>
          <w:rFonts w:ascii="Times New Roman" w:hAnsi="Times New Roman" w:cs="Times New Roman"/>
        </w:rPr>
        <w:t xml:space="preserve"> 2020). Overall, rice area, production and productivity in India followed a quadratic increasing trend. Initially, during the Green Revolution and subsequent decades, rice cultivation expanded rapidly in area and yield due to policy support and improved technology. However, this growth has tapered in recent years, with declining or stagnant area and only modest productivity improvements (</w:t>
      </w:r>
      <w:proofErr w:type="spellStart"/>
      <w:r w:rsidRPr="00C9139B">
        <w:rPr>
          <w:rFonts w:ascii="Times New Roman" w:hAnsi="Times New Roman" w:cs="Times New Roman"/>
        </w:rPr>
        <w:t>Savadatti</w:t>
      </w:r>
      <w:proofErr w:type="spellEnd"/>
      <w:r w:rsidRPr="00C9139B">
        <w:rPr>
          <w:rFonts w:ascii="Times New Roman" w:hAnsi="Times New Roman" w:cs="Times New Roman"/>
        </w:rPr>
        <w:t>, 2018).</w:t>
      </w:r>
    </w:p>
    <w:p w14:paraId="2FF9C6A4" w14:textId="77777777" w:rsidR="000B197A" w:rsidRDefault="000B197A" w:rsidP="00DD59FC">
      <w:pPr>
        <w:spacing w:after="0" w:line="360" w:lineRule="auto"/>
        <w:jc w:val="both"/>
        <w:rPr>
          <w:rFonts w:ascii="Times New Roman" w:hAnsi="Times New Roman" w:cs="Times New Roman"/>
          <w:b/>
          <w:bCs/>
        </w:rPr>
      </w:pPr>
    </w:p>
    <w:p w14:paraId="7247F0A2" w14:textId="035D5E5D"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Instability in area, production and productivity of rice in India</w:t>
      </w:r>
    </w:p>
    <w:p w14:paraId="3DCB55D1" w14:textId="00F25478" w:rsidR="00BC0509" w:rsidRPr="00C9139B" w:rsidRDefault="00BC0509" w:rsidP="00DD59FC">
      <w:pPr>
        <w:spacing w:after="0" w:line="360" w:lineRule="auto"/>
        <w:jc w:val="both"/>
        <w:rPr>
          <w:rFonts w:ascii="Times New Roman" w:hAnsi="Times New Roman" w:cs="Times New Roman"/>
        </w:rPr>
      </w:pPr>
      <w:r w:rsidRPr="00C9139B">
        <w:rPr>
          <w:rFonts w:ascii="Times New Roman" w:hAnsi="Times New Roman" w:cs="Times New Roman"/>
        </w:rPr>
        <w:t>The instability in area, production and productivity of rice is present in Table 3.</w:t>
      </w:r>
    </w:p>
    <w:p w14:paraId="55087550" w14:textId="4F16EE93"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lastRenderedPageBreak/>
        <w:t>Northern Zone</w:t>
      </w:r>
    </w:p>
    <w:p w14:paraId="40895CD9" w14:textId="36770DC7"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CV, Northern zone exhibited considerable instability in production of rice in overall period with 21.79 per cent, which was much higher compared to the period-I (9.51%), period-II (9.49%), and period-III (7.66%) (Table 3). Productivity was relatively stable across all periods i.e., period-I (4.40%), period-II (6.33%) and period-III (4.43%). The highest instability in productivity (9.82%) was observed in overall period, which reflected some long-term fluctuations. Area showed moderate instability in overall period with 13.44 per cent compared to significantly lower values in period-I (10.13%), period-II (4.55%) and period-III (4.32%). The trend in CV suggested that production instability dominates in the long term compared to area and productivity which remained relatively stable. Concerning CDVI, which adjusts for trends, the production instability for overall period (3.78%) was only slightly higher than period-I (5.07%), period-II (3.12%) and period-III (3.37%). Productivity showed modest instability in period-I (4.53%), period-II (3.11%) and period-III (3.03%) with overall period reaching 4.49 per cent. For the area, CDVI values decreased progressively from period-I (3.91%) to period-III (2.47%), which indicated a stabilization of area usage over time. CDVI confirmed the relative stability of productivity and area while capturing the higher variability in production.</w:t>
      </w:r>
    </w:p>
    <w:p w14:paraId="70BBC20D" w14:textId="0692DC43"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CII provides another perspective, focusing on long-term instability by incorporating growth rates and deviations. In Northern zone, CII values of rice remained high and consistent across all periods for all aspects. Production instability showed a notable peak in overall period (46.09%) (Table 3). In contrast, period-I (40.45%), period-II (40.51%) and period-III (39.73%) displayed slightly lower production instability levels. Productivity exhibited the least variation among the three aspects, with 38.48 per cent, 39.23 per cent and 38.45 per cent in period-I, period-II and period-III respectively and overall period shown instability of 40.65 per cent. While area showed a comparable range, with 42.25 per cent in overall period. This consistency in CII values underscored the persistent instability in production and area over time, despite some stabilization in productivity. Finally, RII was typically more sensitive to minor fluctuations, </w:t>
      </w:r>
      <w:proofErr w:type="gramStart"/>
      <w:r w:rsidRPr="00C9139B">
        <w:rPr>
          <w:rFonts w:ascii="Times New Roman" w:hAnsi="Times New Roman" w:cs="Times New Roman"/>
        </w:rPr>
        <w:t>Across</w:t>
      </w:r>
      <w:proofErr w:type="gramEnd"/>
      <w:r w:rsidRPr="00C9139B">
        <w:rPr>
          <w:rFonts w:ascii="Times New Roman" w:hAnsi="Times New Roman" w:cs="Times New Roman"/>
        </w:rPr>
        <w:t xml:space="preserve"> all periods and aspects, the values remained minimal, with production instability peaked at 0.053 per cent in overall period compared to production (0.05%) and area (0.03%). Instability in area decreased from period-I (0.04%) to period-II (0.036%) and further in period-III (0.02%). Production instability also decreased from period-I (0.074%) to period -II (0.04%) but increased slightly in period-III (0.05%). Similarly, RII of productivity also decreased from period-I (0.07%) to period-II (0.03%) but increased in period-III (0.04%). The low RII values suggested that dynamic fluctuations were not a significant concern in Northern zone, despite the higher values observed in CV and CII.</w:t>
      </w:r>
    </w:p>
    <w:p w14:paraId="6E106907"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Southern Zone</w:t>
      </w:r>
    </w:p>
    <w:p w14:paraId="069A1893" w14:textId="15C3CE45"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lastRenderedPageBreak/>
        <w:t>With CV, which reflects the extent of variability relative to the mean, it was observed that there was moderate instability in area of rice during period-I (3.74%), increased to a peak in period-II (12.18%) before slightly declining in period-III (11.10%) (Table 3). Production exhibited the highest CV in period-II (17.31%), highlighting significant variability during that time, followed by period-III (14.66%) and period-I (6.72%). Productivity started with a relatively high value in period-I (9.90%), decreased in period-II (6.72%) and increased slightly in period-III (8.49%). Overall period showed moderate variability in area (9.89%) and productivity (11.99%), while production (16.03%) remained highly unstable, indicating greater fluctuations in output compared to input usage. CDVI provided a similar picture. Area instability increased from period-I (3.60%) to period-II (12.76%) but slightly decreased in period-III (11.59%). Production instability peaked in period-II (17.82%) with a significant rise in period-III (13.66%) and tapering off in Period-I (11.26%). Productivity showed a similar trend, started with high instability in period-I (10.11%), drop in period-II (6.55%), and rise slightly in period-III (7.12%). CDVI mirrored CV patterns in overall period, with production (13.98%) showing the highest long-term instability compared to area (9.95%) and productivity (7.43%).</w:t>
      </w:r>
    </w:p>
    <w:p w14:paraId="60AD6996" w14:textId="39166068"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CII, a more robust measure of instability, presented consistent and relatively high instability across all aspects. Area instability of rice increased slightly from period-I (38.18%) to period-II (41.80%) and stabilized in period-III (40.97%) (Table 3). Production showed slightly higher instability, peaked in period-II (44.54%) and reduced marginally in period-III (42.66%) and period-I (41.27%). Productivity displayed consistent instability across the periods, with a slight peak in period-I (40.88%). In overall period, production remained most unstable (43.41%) compared to area (40.76%) and productivity (41.62%), which reflected its susceptibility to external shocks. RII showed that area instability rose from 0.06 per cent in period-I to a peak of 0.14 per cent in period-II and fall slightly in period-III (0.11%). Production followed a similar trajectory, with its highest value in period-II (0.20%) followed by period-III (0.16%) and period-I (0.13%). Productivity instability was high in period-I (0.134%) followed by period-III (0.11%) and period-II (0.08%). Over the long term (overall period), RII was highest for production (0.16%) but lowest for area (0.11%) and productivity (0.10%). It indicated that production remained most dynamically unstable.</w:t>
      </w:r>
    </w:p>
    <w:p w14:paraId="4EE68F4E" w14:textId="77777777" w:rsidR="000B197A" w:rsidRDefault="000B197A" w:rsidP="00DD59FC">
      <w:pPr>
        <w:spacing w:after="0" w:line="360" w:lineRule="auto"/>
        <w:jc w:val="both"/>
        <w:rPr>
          <w:rFonts w:ascii="Times New Roman" w:hAnsi="Times New Roman" w:cs="Times New Roman"/>
          <w:b/>
          <w:bCs/>
        </w:rPr>
      </w:pPr>
    </w:p>
    <w:p w14:paraId="751E217B" w14:textId="77777777" w:rsidR="000B197A" w:rsidRDefault="000B197A" w:rsidP="00DD59FC">
      <w:pPr>
        <w:spacing w:after="0" w:line="360" w:lineRule="auto"/>
        <w:jc w:val="both"/>
        <w:rPr>
          <w:rFonts w:ascii="Times New Roman" w:hAnsi="Times New Roman" w:cs="Times New Roman"/>
          <w:b/>
          <w:bCs/>
        </w:rPr>
      </w:pPr>
    </w:p>
    <w:p w14:paraId="77B88372" w14:textId="7E148ACF"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Central Zone</w:t>
      </w:r>
    </w:p>
    <w:p w14:paraId="7C979217" w14:textId="2236B186"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CV in Central zone showed a sharp decline over the periods. During period-I, production of rice exhibited an exceptionally high variation (38.09%), indicating significant variability in rice </w:t>
      </w:r>
      <w:r w:rsidRPr="00C9139B">
        <w:rPr>
          <w:rFonts w:ascii="Times New Roman" w:hAnsi="Times New Roman" w:cs="Times New Roman"/>
        </w:rPr>
        <w:lastRenderedPageBreak/>
        <w:t>production. However, it reduced significantly in period-II (12.96%) and further to 10.12 per cent in period-III, showing improvements in production stability (Table 3). Productivity followed a similar pattern, with high variation in period-I (24.74%), decreased to 10.92 per cent and 9.46 per cent in period-II and period-III, respectively. Area demonstrated much lower variation across all periods, with decreasing variation from 13.35 per cent in period-I to 3.84 per cent and 2.40 per cent in periods-II and period-III, respectively, which reflected significant stabilization in area under cultivation. Overall period showed high variation in production (26.68%) and productivity (19.52%) compared to area (8.11%). CDVI mirrors the trends of CV but provides a more nuanced measure of instability. Production in period-I recorded the highest instability (18.87%), highlighting the extreme fluctuations in rice production. It reduced in period-II (13.40%) and further to 6.58 per cent in period-III, indicated a trend toward greater stability. Productivity showed a similar trend, with a high instability of 12.80 per cent in period-I, which decreased steadily in period-II (10.53%) and period-III (6.52%). Area has shown lowest instability, with 6.33 per cent in period-I and dropped significantly in period-II (3.70%) and period-III (2.33%). Overall period exhibited high instability for production (25.43%) followed by productivity (17.41%). While area (8.19%) remained relatively stable in overall period.</w:t>
      </w:r>
    </w:p>
    <w:p w14:paraId="5DCC68ED" w14:textId="250C3A5F"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For CII, which captures both magnitude and trends in variability, Central zone displayed consistently high instability across all periods for rice. Production recorded highest instability in period-I (53.22%), which decreased slightly in period-II (42.07%) and period-III (40.73%), indicated persistent production fluctuations despite some improvements (Table 3). Productivity showed similarly high instability in period-I (46.77%) and decreased in period-II (41.23%) and period-III (40.40%). Area displayed slightly lower instability, with 41.93 per cent in period-I and stabilized in period-II (38.24%) and period-III (37.69%). Across overall period, CII remained high for production (47.74%) and productivity (44.72%), which emphasized their vulnerability to fluctuations, while area (39.79%) appeared more stable comparatively. RII, which focused on dynamic instability and was sensitive to small-scale fluctuations, revealed relatively low levels of instability compared to other indices. Production in period-II recorded the highest instability (0.26%), which reduced to 0.23 per cent in period-I and further to 0.10 per cent in period-III. Productivity followed a similar pattern, with 0.21 per cent in period-II and declined in period-I (0.17%) and period-III (0.09%). Area showed the least instability, at 0.07 per cent in period-I and reduced to 0.06 per cent and 0.03 per cent in period-II and period-III respectively. For overall period, production (0.25%) and productivity (0.19%) exhibited high instability, while area (0.06%) remained very stable.</w:t>
      </w:r>
    </w:p>
    <w:p w14:paraId="05E22D95"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Eastern Zone</w:t>
      </w:r>
    </w:p>
    <w:p w14:paraId="50FB6CAB" w14:textId="596ABB5A"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lastRenderedPageBreak/>
        <w:t>In Eastern zone, the instability indices for rice production, area and productivity presented a nuanced picture of fluctuations over different periods. CV, a measure of relative variability, indicated moderate instability across aspects. In period-I, area showed minimal variability with a CV of 2.04 per cent, while production and productivity displayed higher variability (9.27% and 8.45%, respectively). In period-II, CV for production remained stable at 9.15 per cent, and productivity decreased slightly (7.63%), while the area increased marginally (2.88%) (Table 3). In period-III, there was a slight rise in CV across all aspects, area reached 3.34 per cent, production increased to 9.54 per cent and productivity stabilized at 7.61 per cent. In overall period, CV of area, production and productivity reached 4.89 per cent, 15.38 per cent and 18.15 per cent, respectively, indicated increasing variability, especially in productivity. CDVI, which adjusts for trends in time-series data showed that, in period-I, area has the lowest instability with a CDVI of 1.97 per cent, while production and productivity exhibited higher CDVI (8.19% and 7.74%, respectively). In period-II, CDVI for area increased slightly (2.94%), while production remained high (8.67%) and productivity dropped (6.20%). During period-III, area increased further (3.41%), while production and productivity decrease (7.01% and 4.58%, respectively), which showed slight stabilization. In overall period, CDVI of area was 3.42 per cent, 7.57 per cent for production and 6.18 per cent for productivity. It reflected moderate instability across all aspects with production remaining relatively unstable.</w:t>
      </w:r>
    </w:p>
    <w:p w14:paraId="5884B728" w14:textId="6668BB5D"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CII, area instability of rice was high in period-III (38.08%) followed by slight decrease in period-II (37.88%) and further in period-I (37.56%) (Table 3). Whereas, production instability was high in period-III (40.85%) followed by period-I (40.48%) and period-II (40.36%). Instability of productivity was high in period-I (40.13%) and decreased slightly in period-II (39.79%) and period-III (39.84%). In overall period, productivity (44.13%) showed high instability followed by production (43.00%) and area (38.67%) indicated a small but steady increase in instability over time, particularly in productivity. RII, which accounts for dynamic instability showed that area instability remained nearly same in period-I (0.03%), period-II (0.042%) and period-III (0.04%). Instability in production increased slightly from period-I (0.14%) to period-II (0.015%) but decreased further in period-III (0.09%). Productivity RII decreased slightly from period-I (0.13%) to period-II (0.11%) and further to period-III (0.06%). In overall period, RII of area, production and productivity was 0.04 per cent, 0.12 per cent and 0.10 per cent, respectively.</w:t>
      </w:r>
    </w:p>
    <w:p w14:paraId="6EB6DA74" w14:textId="77777777" w:rsidR="000B197A" w:rsidRDefault="000B197A" w:rsidP="00DD59FC">
      <w:pPr>
        <w:spacing w:after="0" w:line="360" w:lineRule="auto"/>
        <w:jc w:val="both"/>
        <w:rPr>
          <w:rFonts w:ascii="Times New Roman" w:hAnsi="Times New Roman" w:cs="Times New Roman"/>
          <w:b/>
          <w:bCs/>
        </w:rPr>
      </w:pPr>
    </w:p>
    <w:p w14:paraId="76736DF8" w14:textId="1FF7564F"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Western Zone</w:t>
      </w:r>
    </w:p>
    <w:p w14:paraId="454EA746" w14:textId="321E68D3"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For CV, variation of rice area increased from period-I (1.41%) to period-II (4.25%) but decreased in period-III (2.79%). CV of production also increased drastically from period-I (7.05%) </w:t>
      </w:r>
      <w:r w:rsidRPr="00C9139B">
        <w:rPr>
          <w:rFonts w:ascii="Times New Roman" w:hAnsi="Times New Roman" w:cs="Times New Roman"/>
        </w:rPr>
        <w:lastRenderedPageBreak/>
        <w:t>to period-II (18.52%) but decreased in period-III (7.32%) (Table 3). Similarly, productivity variation also increased from period-I (11.96%) to period-II (15.56%) but decreased drastically in period-III (6.30%). For overall period, area showed moderate variability with a CV of 4.91 per cent, while production and productivity remained highly unstable, with CV of 19.30 per cent and 14.06 per cent, respectively. CDVI showed relatively lower instability in period-I in terms of area (1.48%), production (3.68%) and productivity (10.32%). But CDVI increased for area (3.77%), production (17.00%) and productivity (14.60%) in period-II. Again, instability of area (2.69%), production (5.24%) and productivity (4.91%) decreased in period-III. In overall period, area remained relatively stable with CDVI of 2.94 per cent, while production and productivity exhibited significant instability, with CDVI of 10.79 per cent and 12.68 per cent respectively.</w:t>
      </w:r>
    </w:p>
    <w:p w14:paraId="7573FCB9" w14:textId="78C4B32F"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CII of rice signified persistent instability in all aspects. In Period-I, CII of area (37.31%), production (39.59%) and productivity (40.89%) indicated moderate instability (Table 3). In contrast, period-II showed a sharp rise in the instability of production (45.06%) and productivity (43.50%), while area showed a slight increase to 38.41 per cent. In period-III, CII stabilized slightly, with CII of 37.83 per cent for area, 39.58 per cent for production and 39.18 per cent for productivity. In overall period, CII confirmed high instability, particularly for production (44.93%) and productivity (42.69%), while area remained moderately stable at 38.64 per cent. RII showed that during period-I, instability was extremely low for area (0.02%), moderate for production (0.06%) and slightly higher for productivity (0.11%). In period-II, RII increased significantly, especially for production (0.30%) and productivity (0.25%), reflected heightened instability during the period and area also increased slightly (0.06%). In period-III, RII decreased again, showing relative stability, with 0.04 per cent for area, 0.09 per cent for production and 0.09 per cent for productivity. Across overall period, RII captured significant instability in production (0.19%) and productivity (0.21%), while area remained relatively stable at 0.04 per cent.</w:t>
      </w:r>
    </w:p>
    <w:p w14:paraId="7DB32C4E"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North Eastern Zone</w:t>
      </w:r>
    </w:p>
    <w:p w14:paraId="5DB7AA24" w14:textId="014B8E8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CV of rice indicated a relatively low variability during period-I for area (1.55%), production (4.94%) and productivity (4.05%), reflecting stable trends (Table 3). In period-II, instability increased, particularly in production (7.64%) and productivity (5.14%) and slight increase in area (3.68%), suggested a phase of greater variability. During period-III, CV of area (2.49%) and production (4.28%) slightly decreased compared to period-II, but productivity showed a marginal increase in instability (5.50%). For overall period, instability sharply increased for production (19.16%) and productivity (18.06%), while the area remained relatively stable (2.89%). It indicated that production and productivity have experienced substantial fluctuations over the long term compared to area. CDVI provided a slightly different perspective. In period-I, CDVI was very </w:t>
      </w:r>
      <w:r w:rsidRPr="00C9139B">
        <w:rPr>
          <w:rFonts w:ascii="Times New Roman" w:hAnsi="Times New Roman" w:cs="Times New Roman"/>
        </w:rPr>
        <w:lastRenderedPageBreak/>
        <w:t>low for area (1.60%), production (3.65%) and productivity (2.74%), which supported the observation of stability during the phase. In period-II, the index reflected increased instability, particularly in production (8.07%) and productivity (4.89%) and low increase in area (3.43%). During period-III, CDVI declined slightly for area (2.32%) and production (3.39%), with a modest increase in productivity (3.98%), which highlighted a partial recovery in stability. For overall period, CDVI confirmed significant instability in production (7.72%) and productivity (5.95%), while the area (2.90%) remained stable, consistent with CV observations.</w:t>
      </w:r>
    </w:p>
    <w:p w14:paraId="6A070004" w14:textId="3233215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CII, period-I showed nearly equal CII for area (37.36%), production (38.60%) and productivity (38.30%) of rice indicating balanced and moderate instability (Table 3). In period-II, instability marginally increased for area (38.19%), production (39.76%) and productivity (38.70%). In period-III, the instability remained consistent for area (37.73%), production (38.39%) and productivity (38.88), showing a relatively stable pattern. In overall period, CII revealed a noticeable rise in instability for production (44.42%) and productivity (43.91%), while area (37.89%) remained steady, confirming that production and productivity have become more unpredictable in the long term. Considering RII, period-I showed low RII for area (0.02%), production (0.05%) and productivity (0.04%) indicated negligible fluctuations. In period-II, RII increased slightly for production (0.08%) and productivity (0.05%), while area remained stable (0.04%). In period-III, RII was stable and low for area (0.03%), production (0.05%) and productivity (0.06%), reflected limited dynamic instability. For overall period, RII for area (0.03%), production (0.06%), and productivity (0.05%) remained low, indicated that while variability exists, it does not show large or erratic shifts over time.</w:t>
      </w:r>
    </w:p>
    <w:p w14:paraId="29988A99"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All-India level</w:t>
      </w:r>
    </w:p>
    <w:p w14:paraId="5C09CDB2" w14:textId="2E1C572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With CV, it was observed that variation in area of rice remained low in period-I (2.42%), period-II (3.35%) and period-III (1.81%) (Table 3). While production exhibited low instability in period-I (6.74%) but increased slightly in period-II (8.80%) and period-III (7.28%). Similarly, productivity showed lower variation in period-I (4.67%) but increased in period-II (6.82%) and period-III (6.09%). For overall period, production (15.51%) and productivity (14.20%) showed higher variation while area (2.58%) remained relatively stable. CDVI was consistently low for area in period-I (1.35%), period-II (3.56%) and period-III (1.48%). Instability of production showed steady rise from period-I (3.19%) to period-II (7.93%) but decreased in period-III (2.81%). Productivity followed a similar trend with CDVI increasing from period-I (2.64%) to period-II (5.21%) but decreased again in period-III (2.45%). However, in overall period, production (5.58%) and productivity (4.30%) reflected high instability compared to area (2.44%).</w:t>
      </w:r>
    </w:p>
    <w:p w14:paraId="46EBACC6" w14:textId="002A918F" w:rsidR="00DD59FC"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lastRenderedPageBreak/>
        <w:t xml:space="preserve">CII of rice area remained relatively same in period-I (37.69%), period-II (38.05%) and period-III (37.46%) (Table 3). Similarly, production and productivity also exhibited same level of instability in period-I (39.34% and 38.55%, respectively), period-II (40.35% and 39.50%, respectively) and period-III (39.55% and 39.10%, respectively). Nonetheless, overall period demonstrated high instability in production (42.91%) and productivity (42.33%) compared to area (37.75%). Finally, RII captured low instability in period-I for area (0.01%), production (0.05%) and productivity (0.04%). But RII increased in period-II, especially for production (0.14%) and productivity (0.10%) and normally for area (0.05%). However, in period-III, instability decreased for area (0.02%), production (0.032%) and productivity (0.03%) compared to period-II. Overall period exhibited high level of instability in production (0.08%) and productivity (0.06%) and low in area (0.03%). </w:t>
      </w:r>
    </w:p>
    <w:p w14:paraId="5A500BCF" w14:textId="5B9CA192" w:rsidR="00DD59FC" w:rsidRPr="008960A8" w:rsidRDefault="00DD59FC" w:rsidP="00DD59FC">
      <w:pPr>
        <w:spacing w:after="0" w:line="360" w:lineRule="auto"/>
        <w:ind w:firstLine="720"/>
        <w:jc w:val="both"/>
        <w:rPr>
          <w:rFonts w:ascii="Times New Roman" w:hAnsi="Times New Roman" w:cs="Times New Roman"/>
        </w:rPr>
      </w:pPr>
      <w:r w:rsidRPr="00C730D0">
        <w:rPr>
          <w:rFonts w:ascii="Times New Roman" w:hAnsi="Times New Roman" w:cs="Times New Roman"/>
        </w:rPr>
        <w:t xml:space="preserve">In </w:t>
      </w:r>
      <w:r w:rsidRPr="008960A8">
        <w:rPr>
          <w:rFonts w:ascii="Times New Roman" w:hAnsi="Times New Roman" w:cs="Times New Roman"/>
        </w:rPr>
        <w:t>Northern zone</w:t>
      </w:r>
      <w:r w:rsidRPr="00C730D0">
        <w:rPr>
          <w:rFonts w:ascii="Times New Roman" w:hAnsi="Times New Roman" w:cs="Times New Roman"/>
        </w:rPr>
        <w:t>, the area under rice cultivation showed low instability (3.62%), which indicated that land allocation to rice remained consistent over time. This reflected strong cropping traditions and reliable irrigation infrastructure that minimized fluctuations</w:t>
      </w:r>
      <w:r w:rsidRPr="008960A8">
        <w:rPr>
          <w:rFonts w:ascii="Times New Roman" w:hAnsi="Times New Roman" w:cs="Times New Roman"/>
        </w:rPr>
        <w:t xml:space="preserve"> (</w:t>
      </w:r>
      <w:proofErr w:type="spellStart"/>
      <w:r w:rsidRPr="00C730D0">
        <w:rPr>
          <w:rFonts w:ascii="Times New Roman" w:hAnsi="Times New Roman" w:cs="Times New Roman"/>
        </w:rPr>
        <w:t>Faldu</w:t>
      </w:r>
      <w:proofErr w:type="spellEnd"/>
      <w:r w:rsidRPr="00C730D0">
        <w:rPr>
          <w:rFonts w:ascii="Times New Roman" w:hAnsi="Times New Roman" w:cs="Times New Roman"/>
        </w:rPr>
        <w:t xml:space="preserve"> </w:t>
      </w:r>
      <w:r w:rsidRPr="00C730D0">
        <w:rPr>
          <w:rFonts w:ascii="Times New Roman" w:hAnsi="Times New Roman" w:cs="Times New Roman"/>
          <w:i/>
          <w:iCs/>
        </w:rPr>
        <w:t>et al.</w:t>
      </w:r>
      <w:r w:rsidRPr="008960A8">
        <w:rPr>
          <w:rFonts w:ascii="Times New Roman" w:hAnsi="Times New Roman" w:cs="Times New Roman"/>
          <w:i/>
          <w:iCs/>
        </w:rPr>
        <w:t>,</w:t>
      </w:r>
      <w:r w:rsidRPr="00C730D0">
        <w:rPr>
          <w:rFonts w:ascii="Times New Roman" w:hAnsi="Times New Roman" w:cs="Times New Roman"/>
        </w:rPr>
        <w:t xml:space="preserve"> 2024)</w:t>
      </w:r>
      <w:r w:rsidRPr="008960A8">
        <w:rPr>
          <w:rFonts w:ascii="Times New Roman" w:hAnsi="Times New Roman" w:cs="Times New Roman"/>
        </w:rPr>
        <w:t>. However, production (13.98% and productivity (4.49%) remained stable in Northern zone with low instability.</w:t>
      </w:r>
      <w:r w:rsidRPr="00C730D0">
        <w:rPr>
          <w:rFonts w:ascii="Times New Roman" w:hAnsi="Times New Roman" w:cs="Times New Roman"/>
        </w:rPr>
        <w:t xml:space="preserve"> Southern Zone experienced low instability in area (9.95%), production (13.98%), and productivity (7.43%). Although the region was sensitive to climatic variability, especially due to dependence on monsoons, the use of hybrid rice varieties</w:t>
      </w:r>
      <w:r w:rsidRPr="008960A8">
        <w:rPr>
          <w:rFonts w:ascii="Times New Roman" w:hAnsi="Times New Roman" w:cs="Times New Roman"/>
        </w:rPr>
        <w:t>, technological advancements</w:t>
      </w:r>
      <w:r w:rsidRPr="00C730D0">
        <w:rPr>
          <w:rFonts w:ascii="Times New Roman" w:hAnsi="Times New Roman" w:cs="Times New Roman"/>
        </w:rPr>
        <w:t xml:space="preserve"> and irrigation expansion helped maintain stability</w:t>
      </w:r>
      <w:r w:rsidRPr="008960A8">
        <w:rPr>
          <w:rFonts w:ascii="Times New Roman" w:hAnsi="Times New Roman" w:cs="Times New Roman"/>
        </w:rPr>
        <w:t xml:space="preserve"> (Jambhulkar </w:t>
      </w:r>
      <w:r w:rsidRPr="008960A8">
        <w:rPr>
          <w:rFonts w:ascii="Times New Roman" w:hAnsi="Times New Roman" w:cs="Times New Roman"/>
          <w:i/>
          <w:iCs/>
        </w:rPr>
        <w:t xml:space="preserve">et al., </w:t>
      </w:r>
      <w:r w:rsidRPr="008960A8">
        <w:rPr>
          <w:rFonts w:ascii="Times New Roman" w:hAnsi="Times New Roman" w:cs="Times New Roman"/>
        </w:rPr>
        <w:t>2020). Central zone</w:t>
      </w:r>
      <w:r w:rsidRPr="00C730D0">
        <w:rPr>
          <w:rFonts w:ascii="Times New Roman" w:hAnsi="Times New Roman" w:cs="Times New Roman"/>
        </w:rPr>
        <w:t xml:space="preserve"> showed low instability in area (8.19%), but high instability in production (25.43%) and medium instability in productivity (17.41%). This inconsistency reflected the impact of erratic rainfall, delayed sowing, and low irrigation coverage. </w:t>
      </w:r>
      <w:r w:rsidRPr="008960A8">
        <w:rPr>
          <w:rFonts w:ascii="Times New Roman" w:hAnsi="Times New Roman" w:cs="Times New Roman"/>
        </w:rPr>
        <w:t>D</w:t>
      </w:r>
      <w:r w:rsidRPr="00C730D0">
        <w:rPr>
          <w:rFonts w:ascii="Times New Roman" w:hAnsi="Times New Roman" w:cs="Times New Roman"/>
        </w:rPr>
        <w:t xml:space="preserve">istrict-level study in Maharashtra (a key part of </w:t>
      </w:r>
      <w:r w:rsidRPr="008960A8">
        <w:rPr>
          <w:rFonts w:ascii="Times New Roman" w:hAnsi="Times New Roman" w:cs="Times New Roman"/>
        </w:rPr>
        <w:t>Central zone</w:t>
      </w:r>
      <w:r w:rsidRPr="00C730D0">
        <w:rPr>
          <w:rFonts w:ascii="Times New Roman" w:hAnsi="Times New Roman" w:cs="Times New Roman"/>
        </w:rPr>
        <w:t>)</w:t>
      </w:r>
      <w:r w:rsidRPr="008960A8">
        <w:rPr>
          <w:rFonts w:ascii="Times New Roman" w:hAnsi="Times New Roman" w:cs="Times New Roman"/>
        </w:rPr>
        <w:t xml:space="preserve"> reported that </w:t>
      </w:r>
      <w:r w:rsidRPr="00C730D0">
        <w:rPr>
          <w:rFonts w:ascii="Times New Roman" w:hAnsi="Times New Roman" w:cs="Times New Roman"/>
        </w:rPr>
        <w:t xml:space="preserve">rice production exhibited major fluctuations due to </w:t>
      </w:r>
      <w:proofErr w:type="spellStart"/>
      <w:r w:rsidRPr="00C730D0">
        <w:rPr>
          <w:rFonts w:ascii="Times New Roman" w:hAnsi="Times New Roman" w:cs="Times New Roman"/>
        </w:rPr>
        <w:t>agro</w:t>
      </w:r>
      <w:proofErr w:type="spellEnd"/>
      <w:r w:rsidRPr="00C730D0">
        <w:rPr>
          <w:rFonts w:ascii="Times New Roman" w:hAnsi="Times New Roman" w:cs="Times New Roman"/>
        </w:rPr>
        <w:t>-climatic constraints.</w:t>
      </w:r>
      <w:r w:rsidRPr="008960A8">
        <w:rPr>
          <w:rFonts w:ascii="Times New Roman" w:hAnsi="Times New Roman" w:cs="Times New Roman"/>
        </w:rPr>
        <w:t xml:space="preserve"> </w:t>
      </w:r>
      <w:r w:rsidRPr="00C730D0">
        <w:rPr>
          <w:rFonts w:ascii="Times New Roman" w:hAnsi="Times New Roman" w:cs="Times New Roman"/>
        </w:rPr>
        <w:t xml:space="preserve">In </w:t>
      </w:r>
      <w:r w:rsidRPr="008960A8">
        <w:rPr>
          <w:rFonts w:ascii="Times New Roman" w:hAnsi="Times New Roman" w:cs="Times New Roman"/>
        </w:rPr>
        <w:t>Eastern zone</w:t>
      </w:r>
      <w:r w:rsidRPr="00C730D0">
        <w:rPr>
          <w:rFonts w:ascii="Times New Roman" w:hAnsi="Times New Roman" w:cs="Times New Roman"/>
        </w:rPr>
        <w:t>, low instability in area (3.42%), production (7.57%), and productivity (6.18%) signified a well-established and stable rice cultivation system. This could be attributed to fertile alluvial soils and water availability.</w:t>
      </w:r>
      <w:r w:rsidRPr="008960A8">
        <w:rPr>
          <w:rFonts w:ascii="Times New Roman" w:hAnsi="Times New Roman" w:cs="Times New Roman"/>
        </w:rPr>
        <w:t xml:space="preserve"> </w:t>
      </w:r>
      <w:r w:rsidRPr="00C730D0">
        <w:rPr>
          <w:rFonts w:ascii="Times New Roman" w:hAnsi="Times New Roman" w:cs="Times New Roman"/>
        </w:rPr>
        <w:t xml:space="preserve">Eastern states, particularly Odisha and Bihar, experienced relatively uniform rice yields despite seasonal variations </w:t>
      </w:r>
      <w:r w:rsidRPr="008960A8">
        <w:rPr>
          <w:rFonts w:ascii="Times New Roman" w:hAnsi="Times New Roman" w:cs="Times New Roman"/>
        </w:rPr>
        <w:t xml:space="preserve">(Jambhulkar </w:t>
      </w:r>
      <w:r w:rsidRPr="008960A8">
        <w:rPr>
          <w:rFonts w:ascii="Times New Roman" w:hAnsi="Times New Roman" w:cs="Times New Roman"/>
          <w:i/>
          <w:iCs/>
        </w:rPr>
        <w:t xml:space="preserve">et al., </w:t>
      </w:r>
      <w:r w:rsidRPr="008960A8">
        <w:rPr>
          <w:rFonts w:ascii="Times New Roman" w:hAnsi="Times New Roman" w:cs="Times New Roman"/>
        </w:rPr>
        <w:t xml:space="preserve">2020). </w:t>
      </w:r>
    </w:p>
    <w:p w14:paraId="4BE1E2E8" w14:textId="3062365F" w:rsidR="00DD59FC" w:rsidRDefault="00DD59FC" w:rsidP="00BE02D5">
      <w:pPr>
        <w:spacing w:after="0" w:line="360" w:lineRule="auto"/>
        <w:ind w:firstLine="720"/>
        <w:jc w:val="both"/>
        <w:rPr>
          <w:rFonts w:ascii="Times New Roman" w:hAnsi="Times New Roman" w:cs="Times New Roman"/>
        </w:rPr>
      </w:pPr>
      <w:r w:rsidRPr="008960A8">
        <w:rPr>
          <w:rFonts w:ascii="Times New Roman" w:hAnsi="Times New Roman" w:cs="Times New Roman"/>
        </w:rPr>
        <w:t>Western zone</w:t>
      </w:r>
      <w:r w:rsidRPr="00C730D0">
        <w:rPr>
          <w:rFonts w:ascii="Times New Roman" w:hAnsi="Times New Roman" w:cs="Times New Roman"/>
        </w:rPr>
        <w:t xml:space="preserve"> recorded low instability in area (2.94%), production (10.79%), and productivity (12.68%). Although not traditionally known for rice cultivation,</w:t>
      </w:r>
      <w:r w:rsidRPr="008960A8">
        <w:rPr>
          <w:rFonts w:ascii="Times New Roman" w:hAnsi="Times New Roman" w:cs="Times New Roman"/>
        </w:rPr>
        <w:t xml:space="preserve"> </w:t>
      </w:r>
      <w:r>
        <w:rPr>
          <w:rFonts w:ascii="Times New Roman" w:hAnsi="Times New Roman" w:cs="Times New Roman"/>
        </w:rPr>
        <w:t xml:space="preserve">Western </w:t>
      </w:r>
      <w:proofErr w:type="gramStart"/>
      <w:r w:rsidRPr="008960A8">
        <w:rPr>
          <w:rFonts w:ascii="Times New Roman" w:hAnsi="Times New Roman" w:cs="Times New Roman"/>
        </w:rPr>
        <w:t>zone</w:t>
      </w:r>
      <w:r w:rsidRPr="00C730D0">
        <w:rPr>
          <w:rFonts w:ascii="Times New Roman" w:hAnsi="Times New Roman" w:cs="Times New Roman"/>
        </w:rPr>
        <w:t xml:space="preserve"> maintained</w:t>
      </w:r>
      <w:proofErr w:type="gramEnd"/>
      <w:r w:rsidRPr="00C730D0">
        <w:rPr>
          <w:rFonts w:ascii="Times New Roman" w:hAnsi="Times New Roman" w:cs="Times New Roman"/>
        </w:rPr>
        <w:t xml:space="preserve"> consistency due to regulated water supply via canal irrigation and </w:t>
      </w:r>
      <w:r w:rsidRPr="008960A8">
        <w:rPr>
          <w:rFonts w:ascii="Times New Roman" w:hAnsi="Times New Roman" w:cs="Times New Roman"/>
        </w:rPr>
        <w:t xml:space="preserve">focussed </w:t>
      </w:r>
      <w:r w:rsidRPr="00C730D0">
        <w:rPr>
          <w:rFonts w:ascii="Times New Roman" w:hAnsi="Times New Roman" w:cs="Times New Roman"/>
        </w:rPr>
        <w:t>policy support</w:t>
      </w:r>
      <w:r w:rsidRPr="008960A8">
        <w:rPr>
          <w:rFonts w:ascii="Times New Roman" w:hAnsi="Times New Roman" w:cs="Times New Roman"/>
        </w:rPr>
        <w:t xml:space="preserve"> interventions (</w:t>
      </w:r>
      <w:proofErr w:type="spellStart"/>
      <w:r w:rsidRPr="008960A8">
        <w:rPr>
          <w:rFonts w:ascii="Times New Roman" w:hAnsi="Times New Roman" w:cs="Times New Roman"/>
        </w:rPr>
        <w:t>Faldu</w:t>
      </w:r>
      <w:proofErr w:type="spellEnd"/>
      <w:r w:rsidRPr="008960A8">
        <w:rPr>
          <w:rFonts w:ascii="Times New Roman" w:hAnsi="Times New Roman" w:cs="Times New Roman"/>
        </w:rPr>
        <w:t xml:space="preserve"> </w:t>
      </w:r>
      <w:r w:rsidRPr="008960A8">
        <w:rPr>
          <w:rFonts w:ascii="Times New Roman" w:hAnsi="Times New Roman" w:cs="Times New Roman"/>
          <w:i/>
          <w:iCs/>
        </w:rPr>
        <w:t xml:space="preserve">et al., </w:t>
      </w:r>
      <w:r w:rsidRPr="008960A8">
        <w:rPr>
          <w:rFonts w:ascii="Times New Roman" w:hAnsi="Times New Roman" w:cs="Times New Roman"/>
        </w:rPr>
        <w:t>2024)</w:t>
      </w:r>
      <w:r w:rsidRPr="00C730D0">
        <w:rPr>
          <w:rFonts w:ascii="Times New Roman" w:hAnsi="Times New Roman" w:cs="Times New Roman"/>
        </w:rPr>
        <w:t>. In the North-Eastern Zone, all three parameters</w:t>
      </w:r>
      <w:r w:rsidRPr="008960A8">
        <w:rPr>
          <w:rFonts w:ascii="Times New Roman" w:hAnsi="Times New Roman" w:cs="Times New Roman"/>
        </w:rPr>
        <w:t xml:space="preserve">, </w:t>
      </w:r>
      <w:r w:rsidRPr="00C730D0">
        <w:rPr>
          <w:rFonts w:ascii="Times New Roman" w:hAnsi="Times New Roman" w:cs="Times New Roman"/>
        </w:rPr>
        <w:t>area (2.90%), production (7.72%), and productivity (5.95%)</w:t>
      </w:r>
      <w:r w:rsidRPr="008960A8">
        <w:rPr>
          <w:rFonts w:ascii="Times New Roman" w:hAnsi="Times New Roman" w:cs="Times New Roman"/>
        </w:rPr>
        <w:t xml:space="preserve"> </w:t>
      </w:r>
      <w:r w:rsidRPr="00C730D0">
        <w:rPr>
          <w:rFonts w:ascii="Times New Roman" w:hAnsi="Times New Roman" w:cs="Times New Roman"/>
        </w:rPr>
        <w:t xml:space="preserve">reflected low instability. </w:t>
      </w:r>
      <w:r w:rsidRPr="008960A8">
        <w:rPr>
          <w:rFonts w:ascii="Times New Roman" w:hAnsi="Times New Roman" w:cs="Times New Roman"/>
        </w:rPr>
        <w:t>Zone is</w:t>
      </w:r>
      <w:r w:rsidRPr="00C730D0">
        <w:rPr>
          <w:rFonts w:ascii="Times New Roman" w:hAnsi="Times New Roman" w:cs="Times New Roman"/>
        </w:rPr>
        <w:t xml:space="preserve"> dominated by smallholder farming and traditional rice varieties, benefited from relatively stable </w:t>
      </w:r>
      <w:proofErr w:type="spellStart"/>
      <w:r w:rsidRPr="00C730D0">
        <w:rPr>
          <w:rFonts w:ascii="Times New Roman" w:hAnsi="Times New Roman" w:cs="Times New Roman"/>
        </w:rPr>
        <w:t>agro</w:t>
      </w:r>
      <w:proofErr w:type="spellEnd"/>
      <w:r w:rsidRPr="00C730D0">
        <w:rPr>
          <w:rFonts w:ascii="Times New Roman" w:hAnsi="Times New Roman" w:cs="Times New Roman"/>
        </w:rPr>
        <w:t>-ecological systems</w:t>
      </w:r>
      <w:r w:rsidRPr="008960A8">
        <w:rPr>
          <w:rFonts w:ascii="Times New Roman" w:hAnsi="Times New Roman" w:cs="Times New Roman"/>
        </w:rPr>
        <w:t xml:space="preserve"> (</w:t>
      </w:r>
      <w:proofErr w:type="spellStart"/>
      <w:r w:rsidRPr="008960A8">
        <w:rPr>
          <w:rFonts w:ascii="Times New Roman" w:hAnsi="Times New Roman" w:cs="Times New Roman"/>
        </w:rPr>
        <w:t>Jambhulkar</w:t>
      </w:r>
      <w:proofErr w:type="spellEnd"/>
      <w:r w:rsidRPr="008960A8">
        <w:rPr>
          <w:rFonts w:ascii="Times New Roman" w:hAnsi="Times New Roman" w:cs="Times New Roman"/>
        </w:rPr>
        <w:t xml:space="preserve"> </w:t>
      </w:r>
      <w:r w:rsidRPr="008960A8">
        <w:rPr>
          <w:rFonts w:ascii="Times New Roman" w:hAnsi="Times New Roman" w:cs="Times New Roman"/>
          <w:i/>
          <w:iCs/>
        </w:rPr>
        <w:t xml:space="preserve">et al., </w:t>
      </w:r>
      <w:r w:rsidRPr="008960A8">
        <w:rPr>
          <w:rFonts w:ascii="Times New Roman" w:hAnsi="Times New Roman" w:cs="Times New Roman"/>
        </w:rPr>
        <w:t>2020)</w:t>
      </w:r>
      <w:r w:rsidRPr="00C730D0">
        <w:rPr>
          <w:rFonts w:ascii="Times New Roman" w:hAnsi="Times New Roman" w:cs="Times New Roman"/>
        </w:rPr>
        <w:t xml:space="preserve">. At India level, rice cultivation showed low instability </w:t>
      </w:r>
      <w:r w:rsidRPr="00C730D0">
        <w:rPr>
          <w:rFonts w:ascii="Times New Roman" w:hAnsi="Times New Roman" w:cs="Times New Roman"/>
        </w:rPr>
        <w:lastRenderedPageBreak/>
        <w:t xml:space="preserve">in area (2.44%), production (5.58%), and productivity (4.30%). These aggregate values confirmed the resilience of India’s rice sector </w:t>
      </w:r>
      <w:r w:rsidRPr="008960A8">
        <w:rPr>
          <w:rFonts w:ascii="Times New Roman" w:hAnsi="Times New Roman" w:cs="Times New Roman"/>
        </w:rPr>
        <w:t>due to continued technological adoption and policy support (</w:t>
      </w:r>
      <w:proofErr w:type="spellStart"/>
      <w:r w:rsidRPr="008960A8">
        <w:rPr>
          <w:rFonts w:ascii="Times New Roman" w:hAnsi="Times New Roman" w:cs="Times New Roman"/>
        </w:rPr>
        <w:t>Faldu</w:t>
      </w:r>
      <w:proofErr w:type="spellEnd"/>
      <w:r w:rsidRPr="008960A8">
        <w:rPr>
          <w:rFonts w:ascii="Times New Roman" w:hAnsi="Times New Roman" w:cs="Times New Roman"/>
        </w:rPr>
        <w:t xml:space="preserve"> </w:t>
      </w:r>
      <w:r w:rsidRPr="008960A8">
        <w:rPr>
          <w:rFonts w:ascii="Times New Roman" w:hAnsi="Times New Roman" w:cs="Times New Roman"/>
          <w:i/>
          <w:iCs/>
        </w:rPr>
        <w:t xml:space="preserve">et al., </w:t>
      </w:r>
      <w:r w:rsidRPr="008960A8">
        <w:rPr>
          <w:rFonts w:ascii="Times New Roman" w:hAnsi="Times New Roman" w:cs="Times New Roman"/>
        </w:rPr>
        <w:t xml:space="preserve">2024). </w:t>
      </w:r>
    </w:p>
    <w:p w14:paraId="1614008D" w14:textId="77777777" w:rsidR="003D69D5" w:rsidRDefault="003D69D5" w:rsidP="003D69D5">
      <w:pPr>
        <w:spacing w:after="0" w:line="360" w:lineRule="auto"/>
        <w:jc w:val="both"/>
        <w:rPr>
          <w:rFonts w:ascii="Times New Roman" w:hAnsi="Times New Roman" w:cs="Times New Roman"/>
          <w:b/>
          <w:bCs/>
        </w:rPr>
      </w:pPr>
      <w:r>
        <w:rPr>
          <w:rFonts w:ascii="Times New Roman" w:hAnsi="Times New Roman" w:cs="Times New Roman"/>
          <w:b/>
          <w:bCs/>
        </w:rPr>
        <w:t>CONCLUSIONS</w:t>
      </w:r>
    </w:p>
    <w:p w14:paraId="1865EFFA" w14:textId="77777777" w:rsidR="003D69D5" w:rsidRDefault="003D69D5" w:rsidP="003D69D5">
      <w:pPr>
        <w:spacing w:after="0" w:line="360" w:lineRule="auto"/>
        <w:jc w:val="both"/>
        <w:rPr>
          <w:rFonts w:ascii="Times New Roman" w:hAnsi="Times New Roman" w:cs="Times New Roman"/>
        </w:rPr>
      </w:pPr>
      <w:r w:rsidRPr="0054078F">
        <w:rPr>
          <w:rFonts w:ascii="Times New Roman" w:hAnsi="Times New Roman" w:cs="Times New Roman"/>
        </w:rPr>
        <w:t>India is second largest producer of rice in the world after China. It is a staple food for nearly half of global population, especially in Asia and Africa. Results showed that growth rate of area of rice was low in all zones except negative growth in Southern (-0.17%) and Eastern (-0.39%) zones. Production growth rate was low in all zones except medium growth in Northern zone (2.46%). Growth rate of productivity was low in all zones. Area, production and productivity showed low instability in rice (2.44%, 5.58%, 4.30%)</w:t>
      </w:r>
      <w:r>
        <w:rPr>
          <w:rFonts w:ascii="Times New Roman" w:hAnsi="Times New Roman" w:cs="Times New Roman"/>
        </w:rPr>
        <w:t xml:space="preserve">. </w:t>
      </w:r>
      <w:r w:rsidRPr="0054078F">
        <w:rPr>
          <w:rFonts w:ascii="Times New Roman" w:hAnsi="Times New Roman" w:cs="Times New Roman"/>
        </w:rPr>
        <w:t>Therefore, it is essential to promote drought-resistant and flood-resistant rice varieties through agricultural research for reducing instability in rice is due to over-reliance on monsoon rains and regional concentration (Punjab, Haryana for rice) and climate shocks (droughts, floods). Expand irrigation coverage and modernize irrigation systems to reduces dependence on erratic rainfall and ensures stable production across seasons.</w:t>
      </w:r>
    </w:p>
    <w:p w14:paraId="04305080" w14:textId="77777777" w:rsidR="000F3FEE" w:rsidRPr="0054078F" w:rsidRDefault="000F3FEE" w:rsidP="003D69D5">
      <w:pPr>
        <w:spacing w:after="0" w:line="360" w:lineRule="auto"/>
        <w:jc w:val="both"/>
        <w:rPr>
          <w:rFonts w:ascii="Times New Roman" w:hAnsi="Times New Roman" w:cs="Times New Roman"/>
        </w:rPr>
      </w:pPr>
    </w:p>
    <w:p w14:paraId="19B3F9A1" w14:textId="77777777" w:rsidR="003D69D5" w:rsidRDefault="003D69D5" w:rsidP="003D69D5">
      <w:pPr>
        <w:spacing w:after="0" w:line="360" w:lineRule="auto"/>
        <w:jc w:val="both"/>
        <w:rPr>
          <w:rFonts w:ascii="Times New Roman" w:hAnsi="Times New Roman" w:cs="Times New Roman"/>
          <w:b/>
          <w:bCs/>
        </w:rPr>
      </w:pPr>
      <w:r>
        <w:rPr>
          <w:rFonts w:ascii="Times New Roman" w:hAnsi="Times New Roman" w:cs="Times New Roman"/>
          <w:b/>
          <w:bCs/>
        </w:rPr>
        <w:t>REFERENCES</w:t>
      </w:r>
    </w:p>
    <w:p w14:paraId="287C449F" w14:textId="77777777" w:rsidR="003D69D5" w:rsidRPr="007F6432" w:rsidRDefault="003D69D5" w:rsidP="003D69D5">
      <w:pPr>
        <w:spacing w:after="0" w:line="360" w:lineRule="auto"/>
        <w:jc w:val="both"/>
        <w:rPr>
          <w:rFonts w:ascii="Times New Roman" w:hAnsi="Times New Roman" w:cs="Times New Roman"/>
        </w:rPr>
      </w:pPr>
      <w:r w:rsidRPr="007F6432">
        <w:rPr>
          <w:rFonts w:ascii="Times New Roman" w:hAnsi="Times New Roman" w:cs="Times New Roman"/>
        </w:rPr>
        <w:t>Anonymous. 2023. Agriculture Statistics at a Glance, Ministry of Agriculture &amp; Farmers Welfare, Government of India, New Delhi.</w:t>
      </w:r>
    </w:p>
    <w:p w14:paraId="426144E7"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Coppock, J.D. 1962</w:t>
      </w:r>
      <w:r>
        <w:rPr>
          <w:rFonts w:ascii="Times New Roman" w:hAnsi="Times New Roman" w:cs="Times New Roman"/>
        </w:rPr>
        <w:t>.</w:t>
      </w:r>
      <w:r w:rsidRPr="00B01593">
        <w:rPr>
          <w:rFonts w:ascii="Times New Roman" w:hAnsi="Times New Roman" w:cs="Times New Roman"/>
        </w:rPr>
        <w:t xml:space="preserve"> International economic instability</w:t>
      </w:r>
      <w:r>
        <w:rPr>
          <w:rFonts w:ascii="Times New Roman" w:hAnsi="Times New Roman" w:cs="Times New Roman"/>
        </w:rPr>
        <w:t>:</w:t>
      </w:r>
      <w:r w:rsidRPr="00290377">
        <w:rPr>
          <w:rFonts w:ascii="Times New Roman" w:hAnsi="Times New Roman" w:cs="Times New Roman"/>
        </w:rPr>
        <w:t xml:space="preserve"> The experience after World War I</w:t>
      </w:r>
      <w:r>
        <w:rPr>
          <w:rFonts w:ascii="Times New Roman" w:hAnsi="Times New Roman" w:cs="Times New Roman"/>
        </w:rPr>
        <w:t xml:space="preserve">I. New </w:t>
      </w:r>
      <w:r w:rsidRPr="00B01593">
        <w:rPr>
          <w:rFonts w:ascii="Times New Roman" w:hAnsi="Times New Roman" w:cs="Times New Roman"/>
        </w:rPr>
        <w:t>York: McGraw-Hill.</w:t>
      </w:r>
    </w:p>
    <w:p w14:paraId="289D3427"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Cuddy, J. D.</w:t>
      </w:r>
      <w:r>
        <w:rPr>
          <w:rFonts w:ascii="Times New Roman" w:hAnsi="Times New Roman" w:cs="Times New Roman"/>
        </w:rPr>
        <w:t xml:space="preserve"> and</w:t>
      </w:r>
      <w:r w:rsidRPr="00B01593">
        <w:rPr>
          <w:rFonts w:ascii="Times New Roman" w:hAnsi="Times New Roman" w:cs="Times New Roman"/>
        </w:rPr>
        <w:t xml:space="preserve"> Della Valle, P. A. 1978. Measuring the instability of time series data. </w:t>
      </w:r>
      <w:r w:rsidRPr="00B01593">
        <w:rPr>
          <w:rFonts w:ascii="Times New Roman" w:hAnsi="Times New Roman" w:cs="Times New Roman"/>
          <w:i/>
          <w:iCs/>
        </w:rPr>
        <w:t>Oxford bulletin of economics &amp; statistics</w:t>
      </w:r>
      <w:r w:rsidRPr="00B01593">
        <w:rPr>
          <w:rFonts w:ascii="Times New Roman" w:hAnsi="Times New Roman" w:cs="Times New Roman"/>
        </w:rPr>
        <w:t>, </w:t>
      </w:r>
      <w:r w:rsidRPr="00B01593">
        <w:rPr>
          <w:rFonts w:ascii="Times New Roman" w:hAnsi="Times New Roman" w:cs="Times New Roman"/>
          <w:i/>
          <w:iCs/>
        </w:rPr>
        <w:t>40</w:t>
      </w:r>
      <w:r w:rsidRPr="00B01593">
        <w:rPr>
          <w:rFonts w:ascii="Times New Roman" w:hAnsi="Times New Roman" w:cs="Times New Roman"/>
        </w:rPr>
        <w:t>(1).</w:t>
      </w:r>
    </w:p>
    <w:p w14:paraId="31E674AA" w14:textId="77777777" w:rsidR="003D69D5" w:rsidRDefault="003D69D5" w:rsidP="003D69D5">
      <w:pPr>
        <w:spacing w:after="0" w:line="360" w:lineRule="auto"/>
        <w:jc w:val="both"/>
        <w:rPr>
          <w:rFonts w:ascii="Times New Roman" w:hAnsi="Times New Roman" w:cs="Times New Roman"/>
        </w:rPr>
      </w:pPr>
      <w:r w:rsidRPr="003B5CC1">
        <w:rPr>
          <w:rFonts w:ascii="Times New Roman" w:hAnsi="Times New Roman" w:cs="Times New Roman"/>
        </w:rPr>
        <w:t>D</w:t>
      </w:r>
      <w:r>
        <w:rPr>
          <w:rFonts w:ascii="Times New Roman" w:hAnsi="Times New Roman" w:cs="Times New Roman"/>
        </w:rPr>
        <w:t>ey</w:t>
      </w:r>
      <w:r w:rsidRPr="003B5CC1">
        <w:rPr>
          <w:rFonts w:ascii="Times New Roman" w:hAnsi="Times New Roman" w:cs="Times New Roman"/>
        </w:rPr>
        <w:t xml:space="preserve">, A. </w:t>
      </w:r>
      <w:r>
        <w:rPr>
          <w:rFonts w:ascii="Times New Roman" w:hAnsi="Times New Roman" w:cs="Times New Roman"/>
        </w:rPr>
        <w:t>and</w:t>
      </w:r>
      <w:r w:rsidRPr="003B5CC1">
        <w:rPr>
          <w:rFonts w:ascii="Times New Roman" w:hAnsi="Times New Roman" w:cs="Times New Roman"/>
        </w:rPr>
        <w:t xml:space="preserve"> P</w:t>
      </w:r>
      <w:r>
        <w:rPr>
          <w:rFonts w:ascii="Times New Roman" w:hAnsi="Times New Roman" w:cs="Times New Roman"/>
        </w:rPr>
        <w:t>atel</w:t>
      </w:r>
      <w:r w:rsidRPr="003B5CC1">
        <w:rPr>
          <w:rFonts w:ascii="Times New Roman" w:hAnsi="Times New Roman" w:cs="Times New Roman"/>
        </w:rPr>
        <w:t xml:space="preserve">, S. </w:t>
      </w:r>
      <w:r>
        <w:rPr>
          <w:rFonts w:ascii="Times New Roman" w:hAnsi="Times New Roman" w:cs="Times New Roman"/>
        </w:rPr>
        <w:t xml:space="preserve">2020. </w:t>
      </w:r>
      <w:r w:rsidRPr="003B5CC1">
        <w:rPr>
          <w:rFonts w:ascii="Times New Roman" w:hAnsi="Times New Roman" w:cs="Times New Roman"/>
        </w:rPr>
        <w:t>Growth and instability in edible oilseeds in India: A temporal analysis. </w:t>
      </w:r>
      <w:r w:rsidRPr="003B5CC1">
        <w:rPr>
          <w:rFonts w:ascii="Times New Roman" w:hAnsi="Times New Roman" w:cs="Times New Roman"/>
          <w:i/>
          <w:iCs/>
        </w:rPr>
        <w:t>Journal of Oilseeds Research</w:t>
      </w:r>
      <w:r w:rsidRPr="003B5CC1">
        <w:rPr>
          <w:rFonts w:ascii="Times New Roman" w:hAnsi="Times New Roman" w:cs="Times New Roman"/>
        </w:rPr>
        <w:t>, </w:t>
      </w:r>
      <w:r w:rsidRPr="003B5CC1">
        <w:rPr>
          <w:rFonts w:ascii="Times New Roman" w:hAnsi="Times New Roman" w:cs="Times New Roman"/>
          <w:i/>
          <w:iCs/>
        </w:rPr>
        <w:t>37</w:t>
      </w:r>
      <w:r w:rsidRPr="003B5CC1">
        <w:rPr>
          <w:rFonts w:ascii="Times New Roman" w:hAnsi="Times New Roman" w:cs="Times New Roman"/>
        </w:rPr>
        <w:t>(4).</w:t>
      </w:r>
    </w:p>
    <w:p w14:paraId="711675F2" w14:textId="77777777" w:rsidR="003D69D5" w:rsidRPr="003B5CC1" w:rsidRDefault="003D69D5" w:rsidP="003D69D5">
      <w:pPr>
        <w:spacing w:after="0" w:line="360" w:lineRule="auto"/>
        <w:jc w:val="both"/>
        <w:rPr>
          <w:rFonts w:ascii="Times New Roman" w:hAnsi="Times New Roman" w:cs="Times New Roman"/>
        </w:rPr>
      </w:pPr>
      <w:proofErr w:type="spellStart"/>
      <w:r>
        <w:rPr>
          <w:rFonts w:ascii="Times New Roman" w:hAnsi="Times New Roman" w:cs="Times New Roman"/>
        </w:rPr>
        <w:t>Faldu</w:t>
      </w:r>
      <w:proofErr w:type="spellEnd"/>
      <w:r>
        <w:rPr>
          <w:rFonts w:ascii="Times New Roman" w:hAnsi="Times New Roman" w:cs="Times New Roman"/>
        </w:rPr>
        <w:t xml:space="preserve">, S. M.; Upasana, D. </w:t>
      </w:r>
      <w:proofErr w:type="spellStart"/>
      <w:r>
        <w:rPr>
          <w:rFonts w:ascii="Times New Roman" w:hAnsi="Times New Roman" w:cs="Times New Roman"/>
        </w:rPr>
        <w:t>Boppala</w:t>
      </w:r>
      <w:proofErr w:type="spellEnd"/>
      <w:r>
        <w:rPr>
          <w:rFonts w:ascii="Times New Roman" w:hAnsi="Times New Roman" w:cs="Times New Roman"/>
        </w:rPr>
        <w:t xml:space="preserve"> and </w:t>
      </w:r>
      <w:proofErr w:type="spellStart"/>
      <w:r>
        <w:rPr>
          <w:rFonts w:ascii="Times New Roman" w:hAnsi="Times New Roman" w:cs="Times New Roman"/>
        </w:rPr>
        <w:t>Ardeshna</w:t>
      </w:r>
      <w:proofErr w:type="spellEnd"/>
      <w:r>
        <w:rPr>
          <w:rFonts w:ascii="Times New Roman" w:hAnsi="Times New Roman" w:cs="Times New Roman"/>
        </w:rPr>
        <w:t xml:space="preserve">, N.J. 2024. An analysis of growth and instability in area, production, yield and price behaviour of rice in India. </w:t>
      </w:r>
      <w:r>
        <w:rPr>
          <w:rFonts w:ascii="Times New Roman" w:hAnsi="Times New Roman" w:cs="Times New Roman"/>
          <w:i/>
          <w:iCs/>
        </w:rPr>
        <w:t>International Journal of Statistics and Applied Mathematics</w:t>
      </w:r>
      <w:r>
        <w:rPr>
          <w:rFonts w:ascii="Times New Roman" w:hAnsi="Times New Roman" w:cs="Times New Roman"/>
        </w:rPr>
        <w:t>, 9(1): 06-14.</w:t>
      </w:r>
    </w:p>
    <w:p w14:paraId="05B7BD1A" w14:textId="77777777" w:rsidR="003D69D5" w:rsidRDefault="003D69D5" w:rsidP="003D69D5">
      <w:pPr>
        <w:spacing w:after="0" w:line="360" w:lineRule="auto"/>
        <w:jc w:val="both"/>
        <w:rPr>
          <w:rFonts w:ascii="Times New Roman" w:hAnsi="Times New Roman" w:cs="Times New Roman"/>
        </w:rPr>
      </w:pPr>
      <w:r w:rsidRPr="003B5CC1">
        <w:rPr>
          <w:rFonts w:ascii="Times New Roman" w:hAnsi="Times New Roman" w:cs="Times New Roman"/>
        </w:rPr>
        <w:t>Jambhulkar, N. N.</w:t>
      </w:r>
      <w:r>
        <w:rPr>
          <w:rFonts w:ascii="Times New Roman" w:hAnsi="Times New Roman" w:cs="Times New Roman"/>
        </w:rPr>
        <w:t>;</w:t>
      </w:r>
      <w:r w:rsidRPr="003B5CC1">
        <w:rPr>
          <w:rFonts w:ascii="Times New Roman" w:hAnsi="Times New Roman" w:cs="Times New Roman"/>
        </w:rPr>
        <w:t xml:space="preserve"> Jena, S. S.</w:t>
      </w:r>
      <w:r>
        <w:rPr>
          <w:rFonts w:ascii="Times New Roman" w:hAnsi="Times New Roman" w:cs="Times New Roman"/>
        </w:rPr>
        <w:t>;</w:t>
      </w:r>
      <w:r w:rsidRPr="003B5CC1">
        <w:rPr>
          <w:rFonts w:ascii="Times New Roman" w:hAnsi="Times New Roman" w:cs="Times New Roman"/>
        </w:rPr>
        <w:t xml:space="preserve"> Mondal, B. </w:t>
      </w:r>
      <w:r>
        <w:rPr>
          <w:rFonts w:ascii="Times New Roman" w:hAnsi="Times New Roman" w:cs="Times New Roman"/>
        </w:rPr>
        <w:t>and</w:t>
      </w:r>
      <w:r w:rsidRPr="003B5CC1">
        <w:rPr>
          <w:rFonts w:ascii="Times New Roman" w:hAnsi="Times New Roman" w:cs="Times New Roman"/>
        </w:rPr>
        <w:t xml:space="preserve"> Samal, P. 2020. Estimation of growth rate and instability analysis of area, production and yield of rice in Odisha state of India. </w:t>
      </w:r>
      <w:r w:rsidRPr="003B5CC1">
        <w:rPr>
          <w:rFonts w:ascii="Times New Roman" w:hAnsi="Times New Roman" w:cs="Times New Roman"/>
          <w:i/>
          <w:iCs/>
        </w:rPr>
        <w:t>International Journal of Current Microbiology and Applied Sciences</w:t>
      </w:r>
      <w:r w:rsidRPr="003B5CC1">
        <w:rPr>
          <w:rFonts w:ascii="Times New Roman" w:hAnsi="Times New Roman" w:cs="Times New Roman"/>
        </w:rPr>
        <w:t>, </w:t>
      </w:r>
      <w:r w:rsidRPr="003B5CC1">
        <w:rPr>
          <w:rFonts w:ascii="Times New Roman" w:hAnsi="Times New Roman" w:cs="Times New Roman"/>
          <w:i/>
          <w:iCs/>
        </w:rPr>
        <w:t>9</w:t>
      </w:r>
      <w:r w:rsidRPr="003B5CC1">
        <w:rPr>
          <w:rFonts w:ascii="Times New Roman" w:hAnsi="Times New Roman" w:cs="Times New Roman"/>
        </w:rPr>
        <w:t>(07)</w:t>
      </w:r>
      <w:r>
        <w:rPr>
          <w:rFonts w:ascii="Times New Roman" w:hAnsi="Times New Roman" w:cs="Times New Roman"/>
        </w:rPr>
        <w:t>:</w:t>
      </w:r>
      <w:r w:rsidRPr="003B5CC1">
        <w:rPr>
          <w:rFonts w:ascii="Times New Roman" w:hAnsi="Times New Roman" w:cs="Times New Roman"/>
        </w:rPr>
        <w:t xml:space="preserve"> 3107-3115.</w:t>
      </w:r>
    </w:p>
    <w:p w14:paraId="74DE4F68" w14:textId="77777777" w:rsidR="003D69D5" w:rsidRDefault="003D69D5" w:rsidP="003D69D5">
      <w:pPr>
        <w:spacing w:after="0" w:line="360" w:lineRule="auto"/>
        <w:jc w:val="both"/>
        <w:rPr>
          <w:rFonts w:ascii="Times New Roman" w:hAnsi="Times New Roman" w:cs="Times New Roman"/>
          <w:i/>
          <w:iCs/>
        </w:rPr>
      </w:pPr>
      <w:proofErr w:type="spellStart"/>
      <w:r w:rsidRPr="003B5CC1">
        <w:rPr>
          <w:rFonts w:ascii="Times New Roman" w:hAnsi="Times New Roman" w:cs="Times New Roman"/>
        </w:rPr>
        <w:t>Laitonjam</w:t>
      </w:r>
      <w:proofErr w:type="spellEnd"/>
      <w:r w:rsidRPr="003B5CC1">
        <w:rPr>
          <w:rFonts w:ascii="Times New Roman" w:hAnsi="Times New Roman" w:cs="Times New Roman"/>
        </w:rPr>
        <w:t>, N. L.</w:t>
      </w:r>
      <w:r>
        <w:rPr>
          <w:rFonts w:ascii="Times New Roman" w:hAnsi="Times New Roman" w:cs="Times New Roman"/>
        </w:rPr>
        <w:t>;</w:t>
      </w:r>
      <w:r w:rsidRPr="003B5CC1">
        <w:rPr>
          <w:rFonts w:ascii="Times New Roman" w:hAnsi="Times New Roman" w:cs="Times New Roman"/>
        </w:rPr>
        <w:t xml:space="preserve"> Ram Singh, R. S.</w:t>
      </w:r>
      <w:r>
        <w:rPr>
          <w:rFonts w:ascii="Times New Roman" w:hAnsi="Times New Roman" w:cs="Times New Roman"/>
        </w:rPr>
        <w:t>;</w:t>
      </w:r>
      <w:r w:rsidRPr="003B5CC1">
        <w:rPr>
          <w:rFonts w:ascii="Times New Roman" w:hAnsi="Times New Roman" w:cs="Times New Roman"/>
        </w:rPr>
        <w:t xml:space="preserve"> </w:t>
      </w:r>
      <w:proofErr w:type="spellStart"/>
      <w:r w:rsidRPr="003B5CC1">
        <w:rPr>
          <w:rFonts w:ascii="Times New Roman" w:hAnsi="Times New Roman" w:cs="Times New Roman"/>
        </w:rPr>
        <w:t>Anjoo</w:t>
      </w:r>
      <w:proofErr w:type="spellEnd"/>
      <w:r w:rsidRPr="003B5CC1">
        <w:rPr>
          <w:rFonts w:ascii="Times New Roman" w:hAnsi="Times New Roman" w:cs="Times New Roman"/>
        </w:rPr>
        <w:t xml:space="preserve"> </w:t>
      </w:r>
      <w:proofErr w:type="spellStart"/>
      <w:r w:rsidRPr="003B5CC1">
        <w:rPr>
          <w:rFonts w:ascii="Times New Roman" w:hAnsi="Times New Roman" w:cs="Times New Roman"/>
        </w:rPr>
        <w:t>Yumnam</w:t>
      </w:r>
      <w:proofErr w:type="spellEnd"/>
      <w:r w:rsidRPr="003B5CC1">
        <w:rPr>
          <w:rFonts w:ascii="Times New Roman" w:hAnsi="Times New Roman" w:cs="Times New Roman"/>
        </w:rPr>
        <w:t>, A. Y.</w:t>
      </w:r>
      <w:r>
        <w:rPr>
          <w:rFonts w:ascii="Times New Roman" w:hAnsi="Times New Roman" w:cs="Times New Roman"/>
        </w:rPr>
        <w:t>;</w:t>
      </w:r>
      <w:r w:rsidRPr="003B5CC1">
        <w:rPr>
          <w:rFonts w:ascii="Times New Roman" w:hAnsi="Times New Roman" w:cs="Times New Roman"/>
        </w:rPr>
        <w:t xml:space="preserve"> </w:t>
      </w:r>
      <w:proofErr w:type="spellStart"/>
      <w:r w:rsidRPr="003B5CC1">
        <w:rPr>
          <w:rFonts w:ascii="Times New Roman" w:hAnsi="Times New Roman" w:cs="Times New Roman"/>
        </w:rPr>
        <w:t>Kankabati</w:t>
      </w:r>
      <w:proofErr w:type="spellEnd"/>
      <w:r w:rsidRPr="003B5CC1">
        <w:rPr>
          <w:rFonts w:ascii="Times New Roman" w:hAnsi="Times New Roman" w:cs="Times New Roman"/>
        </w:rPr>
        <w:t xml:space="preserve"> </w:t>
      </w:r>
      <w:proofErr w:type="spellStart"/>
      <w:r w:rsidRPr="003B5CC1">
        <w:rPr>
          <w:rFonts w:ascii="Times New Roman" w:hAnsi="Times New Roman" w:cs="Times New Roman"/>
        </w:rPr>
        <w:t>Kalai</w:t>
      </w:r>
      <w:proofErr w:type="spellEnd"/>
      <w:r w:rsidRPr="003B5CC1">
        <w:rPr>
          <w:rFonts w:ascii="Times New Roman" w:hAnsi="Times New Roman" w:cs="Times New Roman"/>
        </w:rPr>
        <w:t xml:space="preserve">, K. K. </w:t>
      </w:r>
      <w:r>
        <w:rPr>
          <w:rFonts w:ascii="Times New Roman" w:hAnsi="Times New Roman" w:cs="Times New Roman"/>
        </w:rPr>
        <w:t>and</w:t>
      </w:r>
      <w:r w:rsidRPr="003B5CC1">
        <w:rPr>
          <w:rFonts w:ascii="Times New Roman" w:hAnsi="Times New Roman" w:cs="Times New Roman"/>
        </w:rPr>
        <w:t xml:space="preserve"> Meena, N. K. 2018. Rice production in India: decomposition and trend analysis.</w:t>
      </w:r>
      <w:r>
        <w:rPr>
          <w:rFonts w:ascii="Times New Roman" w:hAnsi="Times New Roman" w:cs="Times New Roman"/>
        </w:rPr>
        <w:t xml:space="preserve"> </w:t>
      </w:r>
      <w:r>
        <w:rPr>
          <w:rFonts w:ascii="Times New Roman" w:hAnsi="Times New Roman" w:cs="Times New Roman"/>
          <w:i/>
          <w:iCs/>
        </w:rPr>
        <w:t xml:space="preserve">Plant Archives, </w:t>
      </w:r>
      <w:r w:rsidRPr="003B5CC1">
        <w:rPr>
          <w:rFonts w:ascii="Times New Roman" w:hAnsi="Times New Roman" w:cs="Times New Roman"/>
        </w:rPr>
        <w:t>18(1)</w:t>
      </w:r>
      <w:r>
        <w:rPr>
          <w:rFonts w:ascii="Times New Roman" w:hAnsi="Times New Roman" w:cs="Times New Roman"/>
        </w:rPr>
        <w:t>:</w:t>
      </w:r>
      <w:r w:rsidRPr="003B5CC1">
        <w:rPr>
          <w:rFonts w:ascii="Times New Roman" w:hAnsi="Times New Roman" w:cs="Times New Roman"/>
        </w:rPr>
        <w:t xml:space="preserve"> 435-438.</w:t>
      </w:r>
    </w:p>
    <w:p w14:paraId="0F993521" w14:textId="77777777" w:rsidR="003D69D5" w:rsidRPr="007F6432" w:rsidRDefault="003D69D5" w:rsidP="003D69D5">
      <w:pPr>
        <w:spacing w:after="0" w:line="360" w:lineRule="auto"/>
        <w:ind w:left="720" w:hanging="720"/>
        <w:jc w:val="both"/>
        <w:rPr>
          <w:rFonts w:ascii="Times New Roman" w:hAnsi="Times New Roman" w:cs="Times New Roman"/>
        </w:rPr>
      </w:pPr>
      <w:r w:rsidRPr="007F6432">
        <w:rPr>
          <w:rFonts w:ascii="Times New Roman" w:hAnsi="Times New Roman" w:cs="Times New Roman"/>
        </w:rPr>
        <w:t>MOSPI (Ministry of Statistics and Programme Implementation). 2021. Government of India.</w:t>
      </w:r>
    </w:p>
    <w:p w14:paraId="0397FFA5"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lastRenderedPageBreak/>
        <w:t>Ray, S. K. 1983. An Empirical Investigation on the Nature and Causes for Growth and Instability in Indian Agriculture: 1950-80. </w:t>
      </w:r>
      <w:r w:rsidRPr="00B01593">
        <w:rPr>
          <w:rFonts w:ascii="Times New Roman" w:hAnsi="Times New Roman" w:cs="Times New Roman"/>
          <w:i/>
          <w:iCs/>
        </w:rPr>
        <w:t>Indian Journal of Agricultural Economics</w:t>
      </w:r>
      <w:r w:rsidRPr="00B01593">
        <w:rPr>
          <w:rFonts w:ascii="Times New Roman" w:hAnsi="Times New Roman" w:cs="Times New Roman"/>
        </w:rPr>
        <w:t>, </w:t>
      </w:r>
      <w:r w:rsidRPr="00B01593">
        <w:rPr>
          <w:rFonts w:ascii="Times New Roman" w:hAnsi="Times New Roman" w:cs="Times New Roman"/>
          <w:i/>
          <w:iCs/>
        </w:rPr>
        <w:t>38</w:t>
      </w:r>
      <w:r w:rsidRPr="00B01593">
        <w:rPr>
          <w:rFonts w:ascii="Times New Roman" w:hAnsi="Times New Roman" w:cs="Times New Roman"/>
        </w:rPr>
        <w:t>(4)</w:t>
      </w:r>
      <w:r>
        <w:rPr>
          <w:rFonts w:ascii="Times New Roman" w:hAnsi="Times New Roman" w:cs="Times New Roman"/>
        </w:rPr>
        <w:t>:</w:t>
      </w:r>
      <w:r w:rsidRPr="00B01593">
        <w:rPr>
          <w:rFonts w:ascii="Times New Roman" w:hAnsi="Times New Roman" w:cs="Times New Roman"/>
        </w:rPr>
        <w:t xml:space="preserve"> 459-474.</w:t>
      </w:r>
    </w:p>
    <w:p w14:paraId="79370972" w14:textId="77777777" w:rsidR="003D69D5" w:rsidRDefault="003D69D5" w:rsidP="003D69D5">
      <w:pPr>
        <w:spacing w:after="0" w:line="360" w:lineRule="auto"/>
        <w:jc w:val="both"/>
        <w:rPr>
          <w:rFonts w:ascii="Times New Roman" w:hAnsi="Times New Roman" w:cs="Times New Roman"/>
        </w:rPr>
      </w:pPr>
      <w:proofErr w:type="spellStart"/>
      <w:r w:rsidRPr="003B5CC1">
        <w:rPr>
          <w:rFonts w:ascii="Times New Roman" w:hAnsi="Times New Roman" w:cs="Times New Roman"/>
        </w:rPr>
        <w:t>Savadatti</w:t>
      </w:r>
      <w:proofErr w:type="spellEnd"/>
      <w:r w:rsidRPr="003B5CC1">
        <w:rPr>
          <w:rFonts w:ascii="Times New Roman" w:hAnsi="Times New Roman" w:cs="Times New Roman"/>
        </w:rPr>
        <w:t>, P. M. 2018. Rice Production in India: Trend and Decomposition Analysis. </w:t>
      </w:r>
      <w:proofErr w:type="spellStart"/>
      <w:r w:rsidRPr="003B5CC1">
        <w:rPr>
          <w:rFonts w:ascii="Times New Roman" w:hAnsi="Times New Roman" w:cs="Times New Roman"/>
          <w:i/>
          <w:iCs/>
        </w:rPr>
        <w:t>Arthshastra</w:t>
      </w:r>
      <w:proofErr w:type="spellEnd"/>
      <w:r w:rsidRPr="003B5CC1">
        <w:rPr>
          <w:rFonts w:ascii="Times New Roman" w:hAnsi="Times New Roman" w:cs="Times New Roman"/>
          <w:i/>
          <w:iCs/>
        </w:rPr>
        <w:t xml:space="preserve"> Indian Journal of Economics &amp; Research</w:t>
      </w:r>
      <w:r w:rsidRPr="003B5CC1">
        <w:rPr>
          <w:rFonts w:ascii="Times New Roman" w:hAnsi="Times New Roman" w:cs="Times New Roman"/>
        </w:rPr>
        <w:t>, </w:t>
      </w:r>
      <w:r w:rsidRPr="003B5CC1">
        <w:rPr>
          <w:rFonts w:ascii="Times New Roman" w:hAnsi="Times New Roman" w:cs="Times New Roman"/>
          <w:i/>
          <w:iCs/>
        </w:rPr>
        <w:t>7</w:t>
      </w:r>
      <w:r w:rsidRPr="003B5CC1">
        <w:rPr>
          <w:rFonts w:ascii="Times New Roman" w:hAnsi="Times New Roman" w:cs="Times New Roman"/>
        </w:rPr>
        <w:t>(6)</w:t>
      </w:r>
      <w:r>
        <w:rPr>
          <w:rFonts w:ascii="Times New Roman" w:hAnsi="Times New Roman" w:cs="Times New Roman"/>
        </w:rPr>
        <w:t>:</w:t>
      </w:r>
      <w:r w:rsidRPr="003B5CC1">
        <w:rPr>
          <w:rFonts w:ascii="Times New Roman" w:hAnsi="Times New Roman" w:cs="Times New Roman"/>
        </w:rPr>
        <w:t xml:space="preserve"> 7-18.</w:t>
      </w:r>
    </w:p>
    <w:p w14:paraId="4F725692" w14:textId="77777777" w:rsidR="003D69D5" w:rsidRDefault="003D69D5" w:rsidP="003D69D5">
      <w:pPr>
        <w:spacing w:after="0" w:line="360" w:lineRule="auto"/>
        <w:jc w:val="both"/>
        <w:rPr>
          <w:rFonts w:ascii="Times New Roman" w:hAnsi="Times New Roman" w:cs="Times New Roman"/>
        </w:rPr>
      </w:pPr>
      <w:proofErr w:type="spellStart"/>
      <w:r w:rsidRPr="007F6432">
        <w:rPr>
          <w:rFonts w:ascii="Times New Roman" w:hAnsi="Times New Roman" w:cs="Times New Roman"/>
        </w:rPr>
        <w:t>Sihmar</w:t>
      </w:r>
      <w:proofErr w:type="spellEnd"/>
      <w:r w:rsidRPr="007F6432">
        <w:rPr>
          <w:rFonts w:ascii="Times New Roman" w:hAnsi="Times New Roman" w:cs="Times New Roman"/>
        </w:rPr>
        <w:t>, R. 2014. Growth and instability in agricultural production in Haryana: A district level</w:t>
      </w:r>
      <w:r>
        <w:rPr>
          <w:rFonts w:ascii="Times New Roman" w:hAnsi="Times New Roman" w:cs="Times New Roman"/>
        </w:rPr>
        <w:t xml:space="preserve"> </w:t>
      </w:r>
      <w:r w:rsidRPr="007F6432">
        <w:rPr>
          <w:rFonts w:ascii="Times New Roman" w:hAnsi="Times New Roman" w:cs="Times New Roman"/>
        </w:rPr>
        <w:t xml:space="preserve">analysis. </w:t>
      </w:r>
      <w:r w:rsidRPr="007F6432">
        <w:rPr>
          <w:rFonts w:ascii="Times New Roman" w:hAnsi="Times New Roman" w:cs="Times New Roman"/>
          <w:i/>
          <w:iCs/>
        </w:rPr>
        <w:t>International Journal of Scientific and Research Publications</w:t>
      </w:r>
      <w:r w:rsidRPr="007F6432">
        <w:rPr>
          <w:rFonts w:ascii="Times New Roman" w:hAnsi="Times New Roman" w:cs="Times New Roman"/>
        </w:rPr>
        <w:t>, 4 (7): 1-12.</w:t>
      </w:r>
    </w:p>
    <w:p w14:paraId="353A8C49" w14:textId="77777777" w:rsidR="003D69D5" w:rsidRDefault="003D69D5" w:rsidP="003D69D5">
      <w:pPr>
        <w:spacing w:after="0" w:line="360" w:lineRule="auto"/>
        <w:jc w:val="both"/>
        <w:rPr>
          <w:rFonts w:ascii="Times New Roman" w:hAnsi="Times New Roman" w:cs="Times New Roman"/>
        </w:rPr>
      </w:pPr>
    </w:p>
    <w:p w14:paraId="74D1B9DE" w14:textId="77777777" w:rsidR="003D69D5" w:rsidRDefault="003D69D5" w:rsidP="003D69D5">
      <w:pPr>
        <w:spacing w:after="0" w:line="360" w:lineRule="auto"/>
        <w:jc w:val="both"/>
        <w:rPr>
          <w:rFonts w:ascii="Times New Roman" w:hAnsi="Times New Roman" w:cs="Times New Roman"/>
        </w:rPr>
      </w:pPr>
    </w:p>
    <w:p w14:paraId="0AD0DEAE" w14:textId="77777777" w:rsidR="000B197A" w:rsidRDefault="000B197A" w:rsidP="003D69D5">
      <w:pPr>
        <w:spacing w:after="0" w:line="360" w:lineRule="auto"/>
        <w:jc w:val="both"/>
        <w:rPr>
          <w:rFonts w:ascii="Times New Roman" w:hAnsi="Times New Roman" w:cs="Times New Roman"/>
        </w:rPr>
      </w:pPr>
    </w:p>
    <w:p w14:paraId="1014D020" w14:textId="77777777" w:rsidR="000B197A" w:rsidRDefault="000B197A" w:rsidP="003D69D5">
      <w:pPr>
        <w:spacing w:after="0" w:line="360" w:lineRule="auto"/>
        <w:jc w:val="both"/>
        <w:rPr>
          <w:rFonts w:ascii="Times New Roman" w:hAnsi="Times New Roman" w:cs="Times New Roman"/>
        </w:rPr>
      </w:pPr>
    </w:p>
    <w:p w14:paraId="3A074945" w14:textId="77777777" w:rsidR="000B197A" w:rsidRDefault="000B197A" w:rsidP="003D69D5">
      <w:pPr>
        <w:spacing w:after="0" w:line="360" w:lineRule="auto"/>
        <w:jc w:val="both"/>
        <w:rPr>
          <w:rFonts w:ascii="Times New Roman" w:hAnsi="Times New Roman" w:cs="Times New Roman"/>
        </w:rPr>
      </w:pPr>
    </w:p>
    <w:p w14:paraId="49A46A9C" w14:textId="77777777" w:rsidR="000B197A" w:rsidRDefault="000B197A" w:rsidP="003D69D5">
      <w:pPr>
        <w:spacing w:after="0" w:line="360" w:lineRule="auto"/>
        <w:jc w:val="both"/>
        <w:rPr>
          <w:rFonts w:ascii="Times New Roman" w:hAnsi="Times New Roman" w:cs="Times New Roman"/>
        </w:rPr>
      </w:pPr>
    </w:p>
    <w:p w14:paraId="24106A50" w14:textId="77777777" w:rsidR="000B197A" w:rsidRDefault="000B197A" w:rsidP="003D69D5">
      <w:pPr>
        <w:spacing w:after="0" w:line="360" w:lineRule="auto"/>
        <w:jc w:val="both"/>
        <w:rPr>
          <w:rFonts w:ascii="Times New Roman" w:hAnsi="Times New Roman" w:cs="Times New Roman"/>
        </w:rPr>
      </w:pPr>
    </w:p>
    <w:p w14:paraId="25BD0302" w14:textId="77777777" w:rsidR="000B197A" w:rsidRDefault="000B197A" w:rsidP="003D69D5">
      <w:pPr>
        <w:spacing w:after="0" w:line="360" w:lineRule="auto"/>
        <w:jc w:val="both"/>
        <w:rPr>
          <w:rFonts w:ascii="Times New Roman" w:hAnsi="Times New Roman" w:cs="Times New Roman"/>
        </w:rPr>
      </w:pPr>
    </w:p>
    <w:p w14:paraId="4ACD0520" w14:textId="77777777" w:rsidR="000B197A" w:rsidRDefault="000B197A" w:rsidP="003D69D5">
      <w:pPr>
        <w:spacing w:after="0" w:line="360" w:lineRule="auto"/>
        <w:jc w:val="both"/>
        <w:rPr>
          <w:rFonts w:ascii="Times New Roman" w:hAnsi="Times New Roman" w:cs="Times New Roman"/>
        </w:rPr>
      </w:pPr>
    </w:p>
    <w:p w14:paraId="62397EB1" w14:textId="77777777" w:rsidR="000B197A" w:rsidRDefault="000B197A" w:rsidP="003D69D5">
      <w:pPr>
        <w:spacing w:after="0" w:line="360" w:lineRule="auto"/>
        <w:jc w:val="both"/>
        <w:rPr>
          <w:rFonts w:ascii="Times New Roman" w:hAnsi="Times New Roman" w:cs="Times New Roman"/>
        </w:rPr>
      </w:pPr>
    </w:p>
    <w:p w14:paraId="68928DA8" w14:textId="77777777" w:rsidR="000B197A" w:rsidRDefault="000B197A" w:rsidP="003D69D5">
      <w:pPr>
        <w:spacing w:after="0" w:line="360" w:lineRule="auto"/>
        <w:jc w:val="both"/>
        <w:rPr>
          <w:rFonts w:ascii="Times New Roman" w:hAnsi="Times New Roman" w:cs="Times New Roman"/>
        </w:rPr>
      </w:pPr>
    </w:p>
    <w:p w14:paraId="1E5990AF" w14:textId="77777777" w:rsidR="000B197A" w:rsidRDefault="000B197A" w:rsidP="003D69D5">
      <w:pPr>
        <w:spacing w:after="0" w:line="360" w:lineRule="auto"/>
        <w:jc w:val="both"/>
        <w:rPr>
          <w:rFonts w:ascii="Times New Roman" w:hAnsi="Times New Roman" w:cs="Times New Roman"/>
        </w:rPr>
      </w:pPr>
    </w:p>
    <w:p w14:paraId="260B0A7A" w14:textId="77777777" w:rsidR="000B197A" w:rsidRDefault="000B197A" w:rsidP="003D69D5">
      <w:pPr>
        <w:spacing w:after="0" w:line="360" w:lineRule="auto"/>
        <w:jc w:val="both"/>
        <w:rPr>
          <w:rFonts w:ascii="Times New Roman" w:hAnsi="Times New Roman" w:cs="Times New Roman"/>
        </w:rPr>
      </w:pPr>
    </w:p>
    <w:p w14:paraId="0F642B9B" w14:textId="77777777" w:rsidR="000B197A" w:rsidRDefault="000B197A" w:rsidP="003D69D5">
      <w:pPr>
        <w:spacing w:after="0" w:line="360" w:lineRule="auto"/>
        <w:jc w:val="both"/>
        <w:rPr>
          <w:rFonts w:ascii="Times New Roman" w:hAnsi="Times New Roman" w:cs="Times New Roman"/>
        </w:rPr>
      </w:pPr>
    </w:p>
    <w:p w14:paraId="69EA96C7" w14:textId="77777777" w:rsidR="000B197A" w:rsidRDefault="000B197A" w:rsidP="003D69D5">
      <w:pPr>
        <w:spacing w:after="0" w:line="360" w:lineRule="auto"/>
        <w:jc w:val="both"/>
        <w:rPr>
          <w:rFonts w:ascii="Times New Roman" w:hAnsi="Times New Roman" w:cs="Times New Roman"/>
        </w:rPr>
      </w:pPr>
    </w:p>
    <w:p w14:paraId="152493B7" w14:textId="77777777" w:rsidR="000B197A" w:rsidRDefault="000B197A" w:rsidP="003D69D5">
      <w:pPr>
        <w:spacing w:after="0" w:line="360" w:lineRule="auto"/>
        <w:jc w:val="both"/>
        <w:rPr>
          <w:rFonts w:ascii="Times New Roman" w:hAnsi="Times New Roman" w:cs="Times New Roman"/>
        </w:rPr>
      </w:pPr>
    </w:p>
    <w:p w14:paraId="4939E6EF" w14:textId="77777777" w:rsidR="003D69D5" w:rsidRPr="007F6432" w:rsidRDefault="003D69D5" w:rsidP="003D69D5">
      <w:pPr>
        <w:spacing w:after="0" w:line="360" w:lineRule="auto"/>
        <w:jc w:val="both"/>
        <w:rPr>
          <w:rFonts w:ascii="Times New Roman" w:hAnsi="Times New Roman" w:cs="Times New Roman"/>
        </w:rPr>
      </w:pPr>
    </w:p>
    <w:p w14:paraId="3A7008C3" w14:textId="61CD26F0" w:rsidR="003D69D5" w:rsidRPr="00C9139B" w:rsidRDefault="003D69D5" w:rsidP="003D69D5">
      <w:pPr>
        <w:spacing w:after="0" w:line="360" w:lineRule="auto"/>
        <w:rPr>
          <w:rFonts w:ascii="Times New Roman" w:hAnsi="Times New Roman" w:cs="Times New Roman"/>
          <w:lang w:val="en-US"/>
        </w:rPr>
      </w:pPr>
      <w:r w:rsidRPr="00C9139B">
        <w:rPr>
          <w:rFonts w:ascii="Times New Roman" w:hAnsi="Times New Roman" w:cs="Times New Roman"/>
          <w:noProof/>
        </w:rPr>
        <w:lastRenderedPageBreak/>
        <w:drawing>
          <wp:anchor distT="0" distB="0" distL="114300" distR="114300" simplePos="0" relativeHeight="251659264" behindDoc="1" locked="0" layoutInCell="1" allowOverlap="1" wp14:anchorId="0B34305E" wp14:editId="6DFCD481">
            <wp:simplePos x="0" y="0"/>
            <wp:positionH relativeFrom="column">
              <wp:posOffset>-374650</wp:posOffset>
            </wp:positionH>
            <wp:positionV relativeFrom="paragraph">
              <wp:posOffset>195</wp:posOffset>
            </wp:positionV>
            <wp:extent cx="5994400" cy="2520315"/>
            <wp:effectExtent l="0" t="0" r="6350" b="13335"/>
            <wp:wrapSquare wrapText="bothSides"/>
            <wp:docPr id="772190748" name="Chart 1">
              <a:extLst xmlns:a="http://schemas.openxmlformats.org/drawingml/2006/main">
                <a:ext uri="{FF2B5EF4-FFF2-40B4-BE49-F238E27FC236}">
                  <a16:creationId xmlns:a16="http://schemas.microsoft.com/office/drawing/2014/main" id="{2DDD06CB-12FE-4E0E-82A9-349322CA0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C9139B">
        <w:rPr>
          <w:rFonts w:ascii="Times New Roman" w:hAnsi="Times New Roman" w:cs="Times New Roman"/>
          <w:b/>
          <w:bCs/>
        </w:rPr>
        <w:t>Figure 1: Trend analysis of area, production and productivity of rice in India</w:t>
      </w:r>
      <w:r w:rsidRPr="00C9139B">
        <w:rPr>
          <w:rFonts w:ascii="Times New Roman" w:hAnsi="Times New Roman" w:cs="Times New Roman"/>
          <w:b/>
          <w:bCs/>
        </w:rPr>
        <w:tab/>
      </w:r>
    </w:p>
    <w:p w14:paraId="5A6A4815" w14:textId="77777777" w:rsidR="003D69D5" w:rsidRDefault="003D69D5" w:rsidP="003D69D5">
      <w:pPr>
        <w:tabs>
          <w:tab w:val="num" w:pos="720"/>
        </w:tabs>
        <w:spacing w:after="0" w:line="360" w:lineRule="auto"/>
        <w:jc w:val="both"/>
        <w:rPr>
          <w:rFonts w:ascii="Times New Roman" w:hAnsi="Times New Roman" w:cs="Times New Roman"/>
          <w:b/>
          <w:bCs/>
        </w:rPr>
      </w:pPr>
    </w:p>
    <w:p w14:paraId="756D6BAA" w14:textId="70F55C15" w:rsidR="003D69D5" w:rsidRPr="00C9139B" w:rsidRDefault="003D69D5" w:rsidP="003D69D5">
      <w:pPr>
        <w:tabs>
          <w:tab w:val="num" w:pos="720"/>
        </w:tabs>
        <w:spacing w:after="0" w:line="360" w:lineRule="auto"/>
        <w:jc w:val="both"/>
        <w:rPr>
          <w:rFonts w:ascii="Times New Roman" w:hAnsi="Times New Roman" w:cs="Times New Roman"/>
          <w:b/>
          <w:bCs/>
        </w:rPr>
      </w:pPr>
      <w:r w:rsidRPr="00C9139B">
        <w:rPr>
          <w:rFonts w:ascii="Times New Roman" w:hAnsi="Times New Roman" w:cs="Times New Roman"/>
          <w:b/>
          <w:bCs/>
        </w:rPr>
        <w:t>Table</w:t>
      </w:r>
      <w:r w:rsidR="00A241BD">
        <w:rPr>
          <w:rFonts w:ascii="Times New Roman" w:hAnsi="Times New Roman" w:cs="Times New Roman"/>
          <w:b/>
          <w:bCs/>
        </w:rPr>
        <w:t xml:space="preserve"> </w:t>
      </w:r>
      <w:r w:rsidRPr="00C9139B">
        <w:rPr>
          <w:rFonts w:ascii="Times New Roman" w:hAnsi="Times New Roman" w:cs="Times New Roman"/>
          <w:b/>
          <w:bCs/>
        </w:rPr>
        <w:t>1: R-square of area, production and productivity of rice</w:t>
      </w:r>
    </w:p>
    <w:tbl>
      <w:tblPr>
        <w:tblStyle w:val="TableGrid"/>
        <w:tblW w:w="0" w:type="auto"/>
        <w:tblInd w:w="-5" w:type="dxa"/>
        <w:tblLook w:val="04A0" w:firstRow="1" w:lastRow="0" w:firstColumn="1" w:lastColumn="0" w:noHBand="0" w:noVBand="1"/>
      </w:tblPr>
      <w:tblGrid>
        <w:gridCol w:w="1390"/>
        <w:gridCol w:w="1015"/>
        <w:gridCol w:w="1264"/>
        <w:gridCol w:w="1386"/>
      </w:tblGrid>
      <w:tr w:rsidR="003D69D5" w:rsidRPr="00C9139B" w14:paraId="3FAA70B0" w14:textId="77777777" w:rsidTr="000571AD">
        <w:trPr>
          <w:trHeight w:val="261"/>
        </w:trPr>
        <w:tc>
          <w:tcPr>
            <w:tcW w:w="0" w:type="auto"/>
          </w:tcPr>
          <w:p w14:paraId="01C85FC8"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Aspects</w:t>
            </w:r>
          </w:p>
        </w:tc>
        <w:tc>
          <w:tcPr>
            <w:tcW w:w="1015" w:type="dxa"/>
          </w:tcPr>
          <w:p w14:paraId="7F0F3B6B"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Area</w:t>
            </w:r>
          </w:p>
        </w:tc>
        <w:tc>
          <w:tcPr>
            <w:tcW w:w="1264" w:type="dxa"/>
          </w:tcPr>
          <w:p w14:paraId="066767D2"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Production</w:t>
            </w:r>
          </w:p>
        </w:tc>
        <w:tc>
          <w:tcPr>
            <w:tcW w:w="0" w:type="auto"/>
          </w:tcPr>
          <w:p w14:paraId="480695B7"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Productivity</w:t>
            </w:r>
          </w:p>
        </w:tc>
      </w:tr>
      <w:tr w:rsidR="003D69D5" w:rsidRPr="00C9139B" w14:paraId="57A87F39" w14:textId="77777777" w:rsidTr="000571AD">
        <w:trPr>
          <w:trHeight w:val="261"/>
        </w:trPr>
        <w:tc>
          <w:tcPr>
            <w:tcW w:w="0" w:type="auto"/>
          </w:tcPr>
          <w:p w14:paraId="08B1D64D"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Linear</w:t>
            </w:r>
          </w:p>
        </w:tc>
        <w:tc>
          <w:tcPr>
            <w:tcW w:w="1015" w:type="dxa"/>
            <w:shd w:val="clear" w:color="auto" w:fill="auto"/>
            <w:vAlign w:val="bottom"/>
          </w:tcPr>
          <w:p w14:paraId="2976EA9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5212798C"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0.87</w:t>
            </w:r>
          </w:p>
        </w:tc>
        <w:tc>
          <w:tcPr>
            <w:tcW w:w="0" w:type="auto"/>
            <w:shd w:val="clear" w:color="auto" w:fill="auto"/>
            <w:vAlign w:val="bottom"/>
          </w:tcPr>
          <w:p w14:paraId="29CDCFC5"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0.91</w:t>
            </w:r>
          </w:p>
        </w:tc>
      </w:tr>
      <w:tr w:rsidR="003D69D5" w:rsidRPr="00C9139B" w14:paraId="42A36121" w14:textId="77777777" w:rsidTr="000571AD">
        <w:trPr>
          <w:trHeight w:val="261"/>
        </w:trPr>
        <w:tc>
          <w:tcPr>
            <w:tcW w:w="0" w:type="auto"/>
          </w:tcPr>
          <w:p w14:paraId="7625928F"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Quadratic</w:t>
            </w:r>
          </w:p>
        </w:tc>
        <w:tc>
          <w:tcPr>
            <w:tcW w:w="1015" w:type="dxa"/>
            <w:shd w:val="clear" w:color="auto" w:fill="auto"/>
            <w:vAlign w:val="bottom"/>
          </w:tcPr>
          <w:p w14:paraId="1A746486"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7E4123CB"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0.90</w:t>
            </w:r>
          </w:p>
        </w:tc>
        <w:tc>
          <w:tcPr>
            <w:tcW w:w="0" w:type="auto"/>
            <w:shd w:val="clear" w:color="auto" w:fill="auto"/>
            <w:vAlign w:val="bottom"/>
          </w:tcPr>
          <w:p w14:paraId="24072F04"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0.94</w:t>
            </w:r>
          </w:p>
        </w:tc>
      </w:tr>
      <w:tr w:rsidR="003D69D5" w:rsidRPr="00C9139B" w14:paraId="3136BAD8" w14:textId="77777777" w:rsidTr="000571AD">
        <w:trPr>
          <w:trHeight w:val="261"/>
        </w:trPr>
        <w:tc>
          <w:tcPr>
            <w:tcW w:w="0" w:type="auto"/>
          </w:tcPr>
          <w:p w14:paraId="10D1FD11"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Logarithmic</w:t>
            </w:r>
          </w:p>
        </w:tc>
        <w:tc>
          <w:tcPr>
            <w:tcW w:w="1015" w:type="dxa"/>
            <w:shd w:val="clear" w:color="auto" w:fill="auto"/>
            <w:vAlign w:val="bottom"/>
          </w:tcPr>
          <w:p w14:paraId="62E632FD"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0.15</w:t>
            </w:r>
          </w:p>
        </w:tc>
        <w:tc>
          <w:tcPr>
            <w:tcW w:w="1264" w:type="dxa"/>
            <w:shd w:val="clear" w:color="auto" w:fill="auto"/>
            <w:vAlign w:val="bottom"/>
          </w:tcPr>
          <w:p w14:paraId="343F0E7E"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0.66</w:t>
            </w:r>
          </w:p>
        </w:tc>
        <w:tc>
          <w:tcPr>
            <w:tcW w:w="0" w:type="auto"/>
            <w:shd w:val="clear" w:color="auto" w:fill="auto"/>
            <w:vAlign w:val="bottom"/>
          </w:tcPr>
          <w:p w14:paraId="721BD7E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0.68</w:t>
            </w:r>
          </w:p>
        </w:tc>
      </w:tr>
      <w:tr w:rsidR="003D69D5" w:rsidRPr="00C9139B" w14:paraId="5D7BE34B" w14:textId="77777777" w:rsidTr="000571AD">
        <w:trPr>
          <w:trHeight w:val="261"/>
        </w:trPr>
        <w:tc>
          <w:tcPr>
            <w:tcW w:w="0" w:type="auto"/>
          </w:tcPr>
          <w:p w14:paraId="1BAAC91D"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Exponential</w:t>
            </w:r>
          </w:p>
        </w:tc>
        <w:tc>
          <w:tcPr>
            <w:tcW w:w="1015" w:type="dxa"/>
            <w:shd w:val="clear" w:color="auto" w:fill="auto"/>
            <w:vAlign w:val="bottom"/>
          </w:tcPr>
          <w:p w14:paraId="01F20C72"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3DD419A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0.87</w:t>
            </w:r>
          </w:p>
        </w:tc>
        <w:tc>
          <w:tcPr>
            <w:tcW w:w="0" w:type="auto"/>
            <w:shd w:val="clear" w:color="auto" w:fill="auto"/>
            <w:vAlign w:val="bottom"/>
          </w:tcPr>
          <w:p w14:paraId="0CE8E3E8"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0.92</w:t>
            </w:r>
          </w:p>
        </w:tc>
      </w:tr>
    </w:tbl>
    <w:p w14:paraId="74CB8DEF" w14:textId="77777777" w:rsidR="003D69D5" w:rsidRPr="00C9139B" w:rsidRDefault="003D69D5" w:rsidP="003D69D5">
      <w:pPr>
        <w:spacing w:after="0" w:line="360" w:lineRule="auto"/>
        <w:jc w:val="both"/>
        <w:rPr>
          <w:rFonts w:ascii="Times New Roman" w:hAnsi="Times New Roman" w:cs="Times New Roman"/>
          <w:b/>
          <w:bCs/>
          <w:lang w:val="en-US"/>
        </w:rPr>
      </w:pPr>
    </w:p>
    <w:p w14:paraId="3C67CE98" w14:textId="77777777" w:rsidR="003D69D5" w:rsidRPr="008960A8" w:rsidRDefault="003D69D5" w:rsidP="003D69D5">
      <w:pPr>
        <w:spacing w:after="0" w:line="360" w:lineRule="auto"/>
        <w:jc w:val="both"/>
        <w:rPr>
          <w:rFonts w:ascii="Times New Roman" w:hAnsi="Times New Roman" w:cs="Times New Roman"/>
        </w:rPr>
      </w:pPr>
    </w:p>
    <w:p w14:paraId="0F0CE3D6" w14:textId="3CB140BA" w:rsidR="00DD59FC" w:rsidRPr="00C9139B" w:rsidRDefault="00DD59FC" w:rsidP="00DD59FC">
      <w:pPr>
        <w:spacing w:after="0" w:line="360" w:lineRule="auto"/>
        <w:jc w:val="both"/>
        <w:rPr>
          <w:rFonts w:ascii="Times New Roman" w:hAnsi="Times New Roman" w:cs="Times New Roman"/>
        </w:rPr>
        <w:sectPr w:rsidR="00DD59FC" w:rsidRPr="00C9139B" w:rsidSect="00223A1B">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08"/>
          <w:docGrid w:linePitch="360"/>
        </w:sectPr>
      </w:pPr>
    </w:p>
    <w:p w14:paraId="7C8D52D8" w14:textId="128EE2B5" w:rsidR="00C9139B" w:rsidRPr="00C9139B" w:rsidRDefault="00C9139B" w:rsidP="00DD59FC">
      <w:pPr>
        <w:spacing w:after="0"/>
        <w:rPr>
          <w:rFonts w:ascii="Times New Roman" w:hAnsi="Times New Roman" w:cs="Times New Roman"/>
          <w:b/>
          <w:bCs/>
          <w:lang w:val="en-US"/>
        </w:rPr>
      </w:pPr>
      <w:r w:rsidRPr="00C9139B">
        <w:rPr>
          <w:rFonts w:ascii="Times New Roman" w:hAnsi="Times New Roman" w:cs="Times New Roman"/>
          <w:b/>
          <w:bCs/>
          <w:lang w:val="en-US"/>
        </w:rPr>
        <w:lastRenderedPageBreak/>
        <w:t xml:space="preserve">Table </w:t>
      </w:r>
      <w:r w:rsidR="003D69D5">
        <w:rPr>
          <w:rFonts w:ascii="Times New Roman" w:hAnsi="Times New Roman" w:cs="Times New Roman"/>
          <w:b/>
          <w:bCs/>
          <w:lang w:val="en-US"/>
        </w:rPr>
        <w:t>2</w:t>
      </w:r>
      <w:r w:rsidRPr="00C9139B">
        <w:rPr>
          <w:rFonts w:ascii="Times New Roman" w:hAnsi="Times New Roman" w:cs="Times New Roman"/>
          <w:b/>
          <w:bCs/>
          <w:lang w:val="en-US"/>
        </w:rPr>
        <w:t>: Growth rates of area, production and productivity of rice in India: 1990-2021 (percent)</w:t>
      </w:r>
    </w:p>
    <w:tbl>
      <w:tblPr>
        <w:tblStyle w:val="TableGrid"/>
        <w:tblW w:w="13909" w:type="dxa"/>
        <w:tblLook w:val="04A0" w:firstRow="1" w:lastRow="0" w:firstColumn="1" w:lastColumn="0" w:noHBand="0" w:noVBand="1"/>
      </w:tblPr>
      <w:tblGrid>
        <w:gridCol w:w="1283"/>
        <w:gridCol w:w="1477"/>
        <w:gridCol w:w="650"/>
        <w:gridCol w:w="866"/>
        <w:gridCol w:w="650"/>
        <w:gridCol w:w="866"/>
        <w:gridCol w:w="666"/>
        <w:gridCol w:w="966"/>
        <w:gridCol w:w="650"/>
        <w:gridCol w:w="933"/>
        <w:gridCol w:w="650"/>
        <w:gridCol w:w="866"/>
        <w:gridCol w:w="807"/>
        <w:gridCol w:w="1076"/>
        <w:gridCol w:w="650"/>
        <w:gridCol w:w="866"/>
      </w:tblGrid>
      <w:tr w:rsidR="00C9139B" w:rsidRPr="00C9139B" w14:paraId="63C80257" w14:textId="77777777" w:rsidTr="00C9139B">
        <w:trPr>
          <w:trHeight w:val="296"/>
        </w:trPr>
        <w:tc>
          <w:tcPr>
            <w:tcW w:w="0" w:type="auto"/>
            <w:vMerge w:val="restart"/>
            <w:noWrap/>
            <w:vAlign w:val="center"/>
            <w:hideMark/>
          </w:tcPr>
          <w:p w14:paraId="54B01AF5" w14:textId="77777777" w:rsidR="00C9139B" w:rsidRPr="00C9139B" w:rsidRDefault="00C9139B" w:rsidP="00DD59FC">
            <w:pPr>
              <w:rPr>
                <w:rFonts w:ascii="Times New Roman" w:eastAsia="Times New Roman" w:hAnsi="Times New Roman" w:cs="Times New Roman"/>
                <w:b/>
                <w:bCs/>
                <w:kern w:val="0"/>
                <w:sz w:val="20"/>
                <w:szCs w:val="20"/>
                <w:lang w:eastAsia="en-IN"/>
                <w14:ligatures w14:val="none"/>
              </w:rPr>
            </w:pPr>
            <w:r w:rsidRPr="00C9139B">
              <w:rPr>
                <w:rFonts w:ascii="Times New Roman" w:eastAsia="Times New Roman" w:hAnsi="Times New Roman" w:cs="Times New Roman"/>
                <w:b/>
                <w:bCs/>
                <w:kern w:val="0"/>
                <w:sz w:val="20"/>
                <w:szCs w:val="20"/>
                <w:lang w:eastAsia="en-IN"/>
                <w14:ligatures w14:val="none"/>
              </w:rPr>
              <w:t>Aspect</w:t>
            </w:r>
          </w:p>
        </w:tc>
        <w:tc>
          <w:tcPr>
            <w:tcW w:w="0" w:type="auto"/>
            <w:vMerge w:val="restart"/>
            <w:noWrap/>
            <w:vAlign w:val="center"/>
            <w:hideMark/>
          </w:tcPr>
          <w:p w14:paraId="030717D4" w14:textId="77777777" w:rsidR="00C9139B" w:rsidRPr="00C9139B" w:rsidRDefault="00C9139B" w:rsidP="00DD59FC">
            <w:pPr>
              <w:rPr>
                <w:rFonts w:ascii="Times New Roman" w:eastAsia="Times New Roman" w:hAnsi="Times New Roman" w:cs="Times New Roman"/>
                <w:b/>
                <w:bCs/>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w:t>
            </w:r>
          </w:p>
        </w:tc>
        <w:tc>
          <w:tcPr>
            <w:tcW w:w="0" w:type="auto"/>
            <w:gridSpan w:val="2"/>
            <w:noWrap/>
            <w:vAlign w:val="center"/>
            <w:hideMark/>
          </w:tcPr>
          <w:p w14:paraId="4229C5EE"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Northern Zone</w:t>
            </w:r>
          </w:p>
        </w:tc>
        <w:tc>
          <w:tcPr>
            <w:tcW w:w="0" w:type="auto"/>
            <w:gridSpan w:val="2"/>
            <w:noWrap/>
            <w:vAlign w:val="center"/>
            <w:hideMark/>
          </w:tcPr>
          <w:p w14:paraId="579B11DB"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Southern zone</w:t>
            </w:r>
          </w:p>
        </w:tc>
        <w:tc>
          <w:tcPr>
            <w:tcW w:w="0" w:type="auto"/>
            <w:gridSpan w:val="2"/>
            <w:noWrap/>
            <w:vAlign w:val="center"/>
            <w:hideMark/>
          </w:tcPr>
          <w:p w14:paraId="7308D99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Central zone</w:t>
            </w:r>
          </w:p>
        </w:tc>
        <w:tc>
          <w:tcPr>
            <w:tcW w:w="0" w:type="auto"/>
            <w:gridSpan w:val="2"/>
            <w:noWrap/>
            <w:vAlign w:val="center"/>
            <w:hideMark/>
          </w:tcPr>
          <w:p w14:paraId="359090A9"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Eastern zone</w:t>
            </w:r>
          </w:p>
        </w:tc>
        <w:tc>
          <w:tcPr>
            <w:tcW w:w="0" w:type="auto"/>
            <w:gridSpan w:val="2"/>
            <w:noWrap/>
            <w:vAlign w:val="center"/>
            <w:hideMark/>
          </w:tcPr>
          <w:p w14:paraId="060A615D"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Western zone</w:t>
            </w:r>
          </w:p>
        </w:tc>
        <w:tc>
          <w:tcPr>
            <w:tcW w:w="0" w:type="auto"/>
            <w:gridSpan w:val="2"/>
            <w:noWrap/>
            <w:vAlign w:val="center"/>
            <w:hideMark/>
          </w:tcPr>
          <w:p w14:paraId="5745E894"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North Eastern zone</w:t>
            </w:r>
          </w:p>
        </w:tc>
        <w:tc>
          <w:tcPr>
            <w:tcW w:w="0" w:type="auto"/>
            <w:gridSpan w:val="2"/>
            <w:noWrap/>
            <w:vAlign w:val="center"/>
            <w:hideMark/>
          </w:tcPr>
          <w:p w14:paraId="2FF84DA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All India</w:t>
            </w:r>
          </w:p>
        </w:tc>
      </w:tr>
      <w:tr w:rsidR="00C9139B" w:rsidRPr="00C9139B" w14:paraId="51B4F817" w14:textId="77777777" w:rsidTr="00C9139B">
        <w:trPr>
          <w:trHeight w:val="296"/>
        </w:trPr>
        <w:tc>
          <w:tcPr>
            <w:tcW w:w="0" w:type="auto"/>
            <w:vMerge/>
            <w:noWrap/>
            <w:vAlign w:val="center"/>
            <w:hideMark/>
          </w:tcPr>
          <w:p w14:paraId="0B0EBB6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vMerge/>
            <w:noWrap/>
            <w:vAlign w:val="center"/>
            <w:hideMark/>
          </w:tcPr>
          <w:p w14:paraId="4F38BC5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4E9EC9A5"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3CAAAFEF"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7B2C3A5D"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6AC7FA1E"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14D34650"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083D36D2"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2F6CBBE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79716DCC"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0F8E25FF"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5B5456EA"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4D974073"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3E9055C4"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42371FD0"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57CC3FB5"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r>
      <w:tr w:rsidR="00C9139B" w:rsidRPr="00C9139B" w14:paraId="1FF78FE3" w14:textId="77777777" w:rsidTr="00C9139B">
        <w:trPr>
          <w:trHeight w:val="296"/>
        </w:trPr>
        <w:tc>
          <w:tcPr>
            <w:tcW w:w="0" w:type="auto"/>
            <w:vMerge w:val="restart"/>
            <w:noWrap/>
            <w:vAlign w:val="center"/>
            <w:hideMark/>
          </w:tcPr>
          <w:p w14:paraId="269E756E"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Area</w:t>
            </w:r>
          </w:p>
        </w:tc>
        <w:tc>
          <w:tcPr>
            <w:tcW w:w="0" w:type="auto"/>
            <w:noWrap/>
            <w:vAlign w:val="center"/>
            <w:hideMark/>
          </w:tcPr>
          <w:p w14:paraId="280BC618"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66BB44F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3.12</w:t>
            </w:r>
          </w:p>
        </w:tc>
        <w:tc>
          <w:tcPr>
            <w:tcW w:w="0" w:type="auto"/>
            <w:noWrap/>
            <w:hideMark/>
          </w:tcPr>
          <w:p w14:paraId="39524F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3.11***</w:t>
            </w:r>
          </w:p>
        </w:tc>
        <w:tc>
          <w:tcPr>
            <w:tcW w:w="0" w:type="auto"/>
            <w:noWrap/>
            <w:hideMark/>
          </w:tcPr>
          <w:p w14:paraId="25B5B86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0.52</w:t>
            </w:r>
          </w:p>
        </w:tc>
        <w:tc>
          <w:tcPr>
            <w:tcW w:w="0" w:type="auto"/>
            <w:noWrap/>
            <w:hideMark/>
          </w:tcPr>
          <w:p w14:paraId="476F8BC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0.51</w:t>
            </w:r>
          </w:p>
        </w:tc>
        <w:tc>
          <w:tcPr>
            <w:tcW w:w="0" w:type="auto"/>
            <w:noWrap/>
            <w:hideMark/>
          </w:tcPr>
          <w:p w14:paraId="1D5214A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3.94</w:t>
            </w:r>
          </w:p>
        </w:tc>
        <w:tc>
          <w:tcPr>
            <w:tcW w:w="0" w:type="auto"/>
            <w:noWrap/>
            <w:hideMark/>
          </w:tcPr>
          <w:p w14:paraId="70EF2FD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3.94***</w:t>
            </w:r>
          </w:p>
        </w:tc>
        <w:tc>
          <w:tcPr>
            <w:tcW w:w="0" w:type="auto"/>
            <w:noWrap/>
            <w:hideMark/>
          </w:tcPr>
          <w:p w14:paraId="230A6D5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6212A68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008AB0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0.07</w:t>
            </w:r>
          </w:p>
        </w:tc>
        <w:tc>
          <w:tcPr>
            <w:tcW w:w="0" w:type="auto"/>
            <w:noWrap/>
            <w:hideMark/>
          </w:tcPr>
          <w:p w14:paraId="63A6DD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0.07</w:t>
            </w:r>
          </w:p>
        </w:tc>
        <w:tc>
          <w:tcPr>
            <w:tcW w:w="0" w:type="auto"/>
            <w:noWrap/>
            <w:hideMark/>
          </w:tcPr>
          <w:p w14:paraId="138A00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0.12</w:t>
            </w:r>
          </w:p>
        </w:tc>
        <w:tc>
          <w:tcPr>
            <w:tcW w:w="0" w:type="auto"/>
            <w:noWrap/>
            <w:hideMark/>
          </w:tcPr>
          <w:p w14:paraId="303F73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0.12</w:t>
            </w:r>
          </w:p>
        </w:tc>
        <w:tc>
          <w:tcPr>
            <w:tcW w:w="0" w:type="auto"/>
            <w:noWrap/>
            <w:hideMark/>
          </w:tcPr>
          <w:p w14:paraId="0D2F589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0.68</w:t>
            </w:r>
          </w:p>
        </w:tc>
        <w:tc>
          <w:tcPr>
            <w:tcW w:w="0" w:type="auto"/>
            <w:noWrap/>
            <w:hideMark/>
          </w:tcPr>
          <w:p w14:paraId="6C65FF1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0.68***</w:t>
            </w:r>
          </w:p>
        </w:tc>
      </w:tr>
      <w:tr w:rsidR="00C9139B" w:rsidRPr="00C9139B" w14:paraId="00965C79" w14:textId="77777777" w:rsidTr="00C9139B">
        <w:trPr>
          <w:trHeight w:val="296"/>
        </w:trPr>
        <w:tc>
          <w:tcPr>
            <w:tcW w:w="0" w:type="auto"/>
            <w:vMerge/>
            <w:vAlign w:val="center"/>
            <w:hideMark/>
          </w:tcPr>
          <w:p w14:paraId="7757C769"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7D8A0013"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3231DFB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1.13</w:t>
            </w:r>
          </w:p>
        </w:tc>
        <w:tc>
          <w:tcPr>
            <w:tcW w:w="0" w:type="auto"/>
            <w:noWrap/>
            <w:hideMark/>
          </w:tcPr>
          <w:p w14:paraId="3E5FA72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1.12***</w:t>
            </w:r>
          </w:p>
        </w:tc>
        <w:tc>
          <w:tcPr>
            <w:tcW w:w="0" w:type="auto"/>
            <w:noWrap/>
            <w:hideMark/>
          </w:tcPr>
          <w:p w14:paraId="769D385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0.63</w:t>
            </w:r>
          </w:p>
        </w:tc>
        <w:tc>
          <w:tcPr>
            <w:tcW w:w="0" w:type="auto"/>
            <w:noWrap/>
            <w:hideMark/>
          </w:tcPr>
          <w:p w14:paraId="08868CD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0.76</w:t>
            </w:r>
          </w:p>
        </w:tc>
        <w:tc>
          <w:tcPr>
            <w:tcW w:w="0" w:type="auto"/>
            <w:noWrap/>
            <w:hideMark/>
          </w:tcPr>
          <w:p w14:paraId="2CD6C37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-0.53</w:t>
            </w:r>
          </w:p>
        </w:tc>
        <w:tc>
          <w:tcPr>
            <w:tcW w:w="0" w:type="auto"/>
            <w:noWrap/>
            <w:hideMark/>
          </w:tcPr>
          <w:p w14:paraId="46167E0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-0.53</w:t>
            </w:r>
          </w:p>
        </w:tc>
        <w:tc>
          <w:tcPr>
            <w:tcW w:w="0" w:type="auto"/>
            <w:noWrap/>
            <w:hideMark/>
          </w:tcPr>
          <w:p w14:paraId="67ECE64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-0.26</w:t>
            </w:r>
          </w:p>
        </w:tc>
        <w:tc>
          <w:tcPr>
            <w:tcW w:w="0" w:type="auto"/>
            <w:noWrap/>
            <w:hideMark/>
          </w:tcPr>
          <w:p w14:paraId="064AD3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-0.27</w:t>
            </w:r>
          </w:p>
        </w:tc>
        <w:tc>
          <w:tcPr>
            <w:tcW w:w="0" w:type="auto"/>
            <w:noWrap/>
            <w:hideMark/>
          </w:tcPr>
          <w:p w14:paraId="7F9598E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0.77</w:t>
            </w:r>
          </w:p>
        </w:tc>
        <w:tc>
          <w:tcPr>
            <w:tcW w:w="0" w:type="auto"/>
            <w:noWrap/>
            <w:hideMark/>
          </w:tcPr>
          <w:p w14:paraId="2917D16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0.78*</w:t>
            </w:r>
          </w:p>
        </w:tc>
        <w:tc>
          <w:tcPr>
            <w:tcW w:w="0" w:type="auto"/>
            <w:noWrap/>
            <w:hideMark/>
          </w:tcPr>
          <w:p w14:paraId="11C91D1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-0.58</w:t>
            </w:r>
          </w:p>
        </w:tc>
        <w:tc>
          <w:tcPr>
            <w:tcW w:w="0" w:type="auto"/>
            <w:noWrap/>
            <w:hideMark/>
          </w:tcPr>
          <w:p w14:paraId="6B6D7F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-0.58</w:t>
            </w:r>
          </w:p>
        </w:tc>
        <w:tc>
          <w:tcPr>
            <w:tcW w:w="0" w:type="auto"/>
            <w:noWrap/>
            <w:hideMark/>
          </w:tcPr>
          <w:p w14:paraId="62B1E56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-0.02</w:t>
            </w:r>
          </w:p>
        </w:tc>
        <w:tc>
          <w:tcPr>
            <w:tcW w:w="0" w:type="auto"/>
            <w:noWrap/>
            <w:hideMark/>
          </w:tcPr>
          <w:p w14:paraId="5DBB96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-0.02</w:t>
            </w:r>
          </w:p>
        </w:tc>
      </w:tr>
      <w:tr w:rsidR="00C9139B" w:rsidRPr="00C9139B" w14:paraId="2D0638CF" w14:textId="77777777" w:rsidTr="00C9139B">
        <w:trPr>
          <w:trHeight w:val="296"/>
        </w:trPr>
        <w:tc>
          <w:tcPr>
            <w:tcW w:w="0" w:type="auto"/>
            <w:vMerge/>
            <w:vAlign w:val="center"/>
            <w:hideMark/>
          </w:tcPr>
          <w:p w14:paraId="2366416F"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24E91100"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1C3DEB8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1.09</w:t>
            </w:r>
          </w:p>
        </w:tc>
        <w:tc>
          <w:tcPr>
            <w:tcW w:w="0" w:type="auto"/>
            <w:noWrap/>
            <w:hideMark/>
          </w:tcPr>
          <w:p w14:paraId="0E8176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1.10***</w:t>
            </w:r>
          </w:p>
        </w:tc>
        <w:tc>
          <w:tcPr>
            <w:tcW w:w="0" w:type="auto"/>
            <w:noWrap/>
            <w:hideMark/>
          </w:tcPr>
          <w:p w14:paraId="17BBE18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0.46</w:t>
            </w:r>
          </w:p>
        </w:tc>
        <w:tc>
          <w:tcPr>
            <w:tcW w:w="0" w:type="auto"/>
            <w:noWrap/>
            <w:hideMark/>
          </w:tcPr>
          <w:p w14:paraId="1DC823E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0.40</w:t>
            </w:r>
          </w:p>
        </w:tc>
        <w:tc>
          <w:tcPr>
            <w:tcW w:w="0" w:type="auto"/>
            <w:noWrap/>
            <w:hideMark/>
          </w:tcPr>
          <w:p w14:paraId="2215BF3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3755EAA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0.29</w:t>
            </w:r>
          </w:p>
        </w:tc>
        <w:tc>
          <w:tcPr>
            <w:tcW w:w="0" w:type="auto"/>
            <w:noWrap/>
            <w:hideMark/>
          </w:tcPr>
          <w:p w14:paraId="7617CAF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0.25</w:t>
            </w:r>
          </w:p>
        </w:tc>
        <w:tc>
          <w:tcPr>
            <w:tcW w:w="0" w:type="auto"/>
            <w:noWrap/>
            <w:hideMark/>
          </w:tcPr>
          <w:p w14:paraId="09D15F9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0.27</w:t>
            </w:r>
          </w:p>
        </w:tc>
        <w:tc>
          <w:tcPr>
            <w:tcW w:w="0" w:type="auto"/>
            <w:noWrap/>
            <w:hideMark/>
          </w:tcPr>
          <w:p w14:paraId="404DB86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c>
          <w:tcPr>
            <w:tcW w:w="0" w:type="auto"/>
            <w:noWrap/>
            <w:hideMark/>
          </w:tcPr>
          <w:p w14:paraId="00A8A50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0.33</w:t>
            </w:r>
          </w:p>
        </w:tc>
        <w:tc>
          <w:tcPr>
            <w:tcW w:w="0" w:type="auto"/>
            <w:noWrap/>
            <w:hideMark/>
          </w:tcPr>
          <w:p w14:paraId="60D0EF2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-0.35</w:t>
            </w:r>
          </w:p>
        </w:tc>
        <w:tc>
          <w:tcPr>
            <w:tcW w:w="0" w:type="auto"/>
            <w:noWrap/>
            <w:hideMark/>
          </w:tcPr>
          <w:p w14:paraId="4A73F95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-0.36</w:t>
            </w:r>
          </w:p>
        </w:tc>
        <w:tc>
          <w:tcPr>
            <w:tcW w:w="0" w:type="auto"/>
            <w:noWrap/>
            <w:hideMark/>
          </w:tcPr>
          <w:p w14:paraId="5E32920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c>
          <w:tcPr>
            <w:tcW w:w="0" w:type="auto"/>
            <w:noWrap/>
            <w:hideMark/>
          </w:tcPr>
          <w:p w14:paraId="5518A1D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r>
      <w:tr w:rsidR="00C9139B" w:rsidRPr="00C9139B" w14:paraId="35C76C8C" w14:textId="77777777" w:rsidTr="00C9139B">
        <w:trPr>
          <w:trHeight w:val="296"/>
        </w:trPr>
        <w:tc>
          <w:tcPr>
            <w:tcW w:w="0" w:type="auto"/>
            <w:vMerge/>
            <w:vAlign w:val="center"/>
            <w:hideMark/>
          </w:tcPr>
          <w:p w14:paraId="62BE2667"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33D42904"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6D3651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1.43</w:t>
            </w:r>
          </w:p>
        </w:tc>
        <w:tc>
          <w:tcPr>
            <w:tcW w:w="0" w:type="auto"/>
            <w:noWrap/>
            <w:hideMark/>
          </w:tcPr>
          <w:p w14:paraId="57F491C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1.47***</w:t>
            </w:r>
          </w:p>
        </w:tc>
        <w:tc>
          <w:tcPr>
            <w:tcW w:w="0" w:type="auto"/>
            <w:noWrap/>
            <w:hideMark/>
          </w:tcPr>
          <w:p w14:paraId="5C89801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-0.16</w:t>
            </w:r>
          </w:p>
        </w:tc>
        <w:tc>
          <w:tcPr>
            <w:tcW w:w="0" w:type="auto"/>
            <w:noWrap/>
            <w:hideMark/>
          </w:tcPr>
          <w:p w14:paraId="2203FBC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-0.17</w:t>
            </w:r>
          </w:p>
        </w:tc>
        <w:tc>
          <w:tcPr>
            <w:tcW w:w="0" w:type="auto"/>
            <w:noWrap/>
            <w:hideMark/>
          </w:tcPr>
          <w:p w14:paraId="0DDEB9B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0.11</w:t>
            </w:r>
          </w:p>
        </w:tc>
        <w:tc>
          <w:tcPr>
            <w:tcW w:w="0" w:type="auto"/>
            <w:noWrap/>
            <w:hideMark/>
          </w:tcPr>
          <w:p w14:paraId="348772B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0.13</w:t>
            </w:r>
          </w:p>
        </w:tc>
        <w:tc>
          <w:tcPr>
            <w:tcW w:w="0" w:type="auto"/>
            <w:noWrap/>
            <w:hideMark/>
          </w:tcPr>
          <w:p w14:paraId="4B48395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-0.39</w:t>
            </w:r>
          </w:p>
        </w:tc>
        <w:tc>
          <w:tcPr>
            <w:tcW w:w="0" w:type="auto"/>
            <w:noWrap/>
            <w:hideMark/>
          </w:tcPr>
          <w:p w14:paraId="2CCC58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-0.39***</w:t>
            </w:r>
          </w:p>
        </w:tc>
        <w:tc>
          <w:tcPr>
            <w:tcW w:w="0" w:type="auto"/>
            <w:noWrap/>
            <w:hideMark/>
          </w:tcPr>
          <w:p w14:paraId="3678ACE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0.44</w:t>
            </w:r>
          </w:p>
        </w:tc>
        <w:tc>
          <w:tcPr>
            <w:tcW w:w="0" w:type="auto"/>
            <w:noWrap/>
            <w:hideMark/>
          </w:tcPr>
          <w:p w14:paraId="4E8D3B3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0.43***</w:t>
            </w:r>
          </w:p>
        </w:tc>
        <w:tc>
          <w:tcPr>
            <w:tcW w:w="0" w:type="auto"/>
            <w:noWrap/>
            <w:hideMark/>
          </w:tcPr>
          <w:p w14:paraId="1B2549A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0.05</w:t>
            </w:r>
          </w:p>
        </w:tc>
        <w:tc>
          <w:tcPr>
            <w:tcW w:w="0" w:type="auto"/>
            <w:noWrap/>
            <w:hideMark/>
          </w:tcPr>
          <w:p w14:paraId="0088617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0.05</w:t>
            </w:r>
          </w:p>
        </w:tc>
        <w:tc>
          <w:tcPr>
            <w:tcW w:w="0" w:type="auto"/>
            <w:noWrap/>
            <w:hideMark/>
          </w:tcPr>
          <w:p w14:paraId="0B10EAF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0.10</w:t>
            </w:r>
          </w:p>
        </w:tc>
        <w:tc>
          <w:tcPr>
            <w:tcW w:w="0" w:type="auto"/>
            <w:noWrap/>
            <w:hideMark/>
          </w:tcPr>
          <w:p w14:paraId="2313483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0.10**</w:t>
            </w:r>
          </w:p>
        </w:tc>
      </w:tr>
      <w:tr w:rsidR="00C9139B" w:rsidRPr="00C9139B" w14:paraId="10237B29" w14:textId="77777777" w:rsidTr="00C9139B">
        <w:trPr>
          <w:trHeight w:val="296"/>
        </w:trPr>
        <w:tc>
          <w:tcPr>
            <w:tcW w:w="0" w:type="auto"/>
            <w:vMerge w:val="restart"/>
            <w:noWrap/>
            <w:vAlign w:val="center"/>
            <w:hideMark/>
          </w:tcPr>
          <w:p w14:paraId="3E9BF5E9"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Production</w:t>
            </w:r>
          </w:p>
        </w:tc>
        <w:tc>
          <w:tcPr>
            <w:tcW w:w="0" w:type="auto"/>
            <w:noWrap/>
            <w:vAlign w:val="center"/>
            <w:hideMark/>
          </w:tcPr>
          <w:p w14:paraId="0035D2E6"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2BE8809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2.72</w:t>
            </w:r>
          </w:p>
        </w:tc>
        <w:tc>
          <w:tcPr>
            <w:tcW w:w="0" w:type="auto"/>
            <w:noWrap/>
            <w:hideMark/>
          </w:tcPr>
          <w:p w14:paraId="119931A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2.73***</w:t>
            </w:r>
          </w:p>
        </w:tc>
        <w:tc>
          <w:tcPr>
            <w:tcW w:w="0" w:type="auto"/>
            <w:noWrap/>
            <w:hideMark/>
          </w:tcPr>
          <w:p w14:paraId="3D1319B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1.45</w:t>
            </w:r>
          </w:p>
        </w:tc>
        <w:tc>
          <w:tcPr>
            <w:tcW w:w="0" w:type="auto"/>
            <w:noWrap/>
            <w:hideMark/>
          </w:tcPr>
          <w:p w14:paraId="20CDEB2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1.29</w:t>
            </w:r>
          </w:p>
        </w:tc>
        <w:tc>
          <w:tcPr>
            <w:tcW w:w="0" w:type="auto"/>
            <w:noWrap/>
            <w:hideMark/>
          </w:tcPr>
          <w:p w14:paraId="16C30C1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11.12</w:t>
            </w:r>
          </w:p>
        </w:tc>
        <w:tc>
          <w:tcPr>
            <w:tcW w:w="0" w:type="auto"/>
            <w:noWrap/>
            <w:hideMark/>
          </w:tcPr>
          <w:p w14:paraId="53B293E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11.43***</w:t>
            </w:r>
          </w:p>
        </w:tc>
        <w:tc>
          <w:tcPr>
            <w:tcW w:w="0" w:type="auto"/>
            <w:noWrap/>
            <w:hideMark/>
          </w:tcPr>
          <w:p w14:paraId="04E214A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1.70</w:t>
            </w:r>
          </w:p>
        </w:tc>
        <w:tc>
          <w:tcPr>
            <w:tcW w:w="0" w:type="auto"/>
            <w:noWrap/>
            <w:hideMark/>
          </w:tcPr>
          <w:p w14:paraId="703F734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1.69*</w:t>
            </w:r>
          </w:p>
        </w:tc>
        <w:tc>
          <w:tcPr>
            <w:tcW w:w="0" w:type="auto"/>
            <w:noWrap/>
            <w:hideMark/>
          </w:tcPr>
          <w:p w14:paraId="4D3578F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2.03</w:t>
            </w:r>
          </w:p>
        </w:tc>
        <w:tc>
          <w:tcPr>
            <w:tcW w:w="0" w:type="auto"/>
            <w:noWrap/>
            <w:hideMark/>
          </w:tcPr>
          <w:p w14:paraId="176EEC1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2.09***</w:t>
            </w:r>
          </w:p>
        </w:tc>
        <w:tc>
          <w:tcPr>
            <w:tcW w:w="0" w:type="auto"/>
            <w:noWrap/>
            <w:hideMark/>
          </w:tcPr>
          <w:p w14:paraId="1564A71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1.17</w:t>
            </w:r>
          </w:p>
        </w:tc>
        <w:tc>
          <w:tcPr>
            <w:tcW w:w="0" w:type="auto"/>
            <w:noWrap/>
            <w:hideMark/>
          </w:tcPr>
          <w:p w14:paraId="516C058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1.15**</w:t>
            </w:r>
          </w:p>
        </w:tc>
        <w:tc>
          <w:tcPr>
            <w:tcW w:w="0" w:type="auto"/>
            <w:noWrap/>
            <w:hideMark/>
          </w:tcPr>
          <w:p w14:paraId="381D383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1.99</w:t>
            </w:r>
          </w:p>
        </w:tc>
        <w:tc>
          <w:tcPr>
            <w:tcW w:w="0" w:type="auto"/>
            <w:noWrap/>
            <w:hideMark/>
          </w:tcPr>
          <w:p w14:paraId="5402F2A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2.00***</w:t>
            </w:r>
          </w:p>
        </w:tc>
      </w:tr>
      <w:tr w:rsidR="00C9139B" w:rsidRPr="00C9139B" w14:paraId="6BFF6D8C" w14:textId="77777777" w:rsidTr="00C9139B">
        <w:trPr>
          <w:trHeight w:val="296"/>
        </w:trPr>
        <w:tc>
          <w:tcPr>
            <w:tcW w:w="0" w:type="auto"/>
            <w:vMerge/>
            <w:vAlign w:val="center"/>
            <w:hideMark/>
          </w:tcPr>
          <w:p w14:paraId="3C3897D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2267CB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798BF96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2.98</w:t>
            </w:r>
          </w:p>
        </w:tc>
        <w:tc>
          <w:tcPr>
            <w:tcW w:w="0" w:type="auto"/>
            <w:noWrap/>
            <w:hideMark/>
          </w:tcPr>
          <w:p w14:paraId="09EC051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3.04***</w:t>
            </w:r>
          </w:p>
        </w:tc>
        <w:tc>
          <w:tcPr>
            <w:tcW w:w="0" w:type="auto"/>
            <w:noWrap/>
            <w:hideMark/>
          </w:tcPr>
          <w:p w14:paraId="3E8B21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1.37</w:t>
            </w:r>
          </w:p>
        </w:tc>
        <w:tc>
          <w:tcPr>
            <w:tcW w:w="0" w:type="auto"/>
            <w:noWrap/>
            <w:hideMark/>
          </w:tcPr>
          <w:p w14:paraId="7A8E8B5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1.69</w:t>
            </w:r>
          </w:p>
        </w:tc>
        <w:tc>
          <w:tcPr>
            <w:tcW w:w="0" w:type="auto"/>
            <w:noWrap/>
            <w:hideMark/>
          </w:tcPr>
          <w:p w14:paraId="4985928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0.94</w:t>
            </w:r>
          </w:p>
        </w:tc>
        <w:tc>
          <w:tcPr>
            <w:tcW w:w="0" w:type="auto"/>
            <w:noWrap/>
            <w:hideMark/>
          </w:tcPr>
          <w:p w14:paraId="2452345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1.11</w:t>
            </w:r>
          </w:p>
        </w:tc>
        <w:tc>
          <w:tcPr>
            <w:tcW w:w="0" w:type="auto"/>
            <w:noWrap/>
            <w:hideMark/>
          </w:tcPr>
          <w:p w14:paraId="00AF6A9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1.36</w:t>
            </w:r>
          </w:p>
        </w:tc>
        <w:tc>
          <w:tcPr>
            <w:tcW w:w="0" w:type="auto"/>
            <w:noWrap/>
            <w:hideMark/>
          </w:tcPr>
          <w:p w14:paraId="6497F88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3526CB5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3.06</w:t>
            </w:r>
          </w:p>
        </w:tc>
        <w:tc>
          <w:tcPr>
            <w:tcW w:w="0" w:type="auto"/>
            <w:noWrap/>
            <w:hideMark/>
          </w:tcPr>
          <w:p w14:paraId="2C5445B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3.57</w:t>
            </w:r>
          </w:p>
        </w:tc>
        <w:tc>
          <w:tcPr>
            <w:tcW w:w="0" w:type="auto"/>
            <w:noWrap/>
            <w:hideMark/>
          </w:tcPr>
          <w:p w14:paraId="3803474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0.20</w:t>
            </w:r>
          </w:p>
        </w:tc>
        <w:tc>
          <w:tcPr>
            <w:tcW w:w="0" w:type="auto"/>
            <w:noWrap/>
            <w:hideMark/>
          </w:tcPr>
          <w:p w14:paraId="70D2922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0.13</w:t>
            </w:r>
          </w:p>
        </w:tc>
        <w:tc>
          <w:tcPr>
            <w:tcW w:w="0" w:type="auto"/>
            <w:noWrap/>
            <w:hideMark/>
          </w:tcPr>
          <w:p w14:paraId="593D21A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1.53</w:t>
            </w:r>
          </w:p>
        </w:tc>
        <w:tc>
          <w:tcPr>
            <w:tcW w:w="0" w:type="auto"/>
            <w:noWrap/>
            <w:hideMark/>
          </w:tcPr>
          <w:p w14:paraId="1940F4E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1.59</w:t>
            </w:r>
          </w:p>
        </w:tc>
      </w:tr>
      <w:tr w:rsidR="00C9139B" w:rsidRPr="00C9139B" w14:paraId="49D06352" w14:textId="77777777" w:rsidTr="00C9139B">
        <w:trPr>
          <w:trHeight w:val="296"/>
        </w:trPr>
        <w:tc>
          <w:tcPr>
            <w:tcW w:w="0" w:type="auto"/>
            <w:vMerge/>
            <w:vAlign w:val="center"/>
            <w:hideMark/>
          </w:tcPr>
          <w:p w14:paraId="411A7FD5"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30A6DE7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0CB1CE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2.10</w:t>
            </w:r>
          </w:p>
        </w:tc>
        <w:tc>
          <w:tcPr>
            <w:tcW w:w="0" w:type="auto"/>
            <w:noWrap/>
            <w:hideMark/>
          </w:tcPr>
          <w:p w14:paraId="1C58730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2.14***</w:t>
            </w:r>
          </w:p>
        </w:tc>
        <w:tc>
          <w:tcPr>
            <w:tcW w:w="0" w:type="auto"/>
            <w:noWrap/>
            <w:hideMark/>
          </w:tcPr>
          <w:p w14:paraId="0842CA5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2.07</w:t>
            </w:r>
          </w:p>
        </w:tc>
        <w:tc>
          <w:tcPr>
            <w:tcW w:w="0" w:type="auto"/>
            <w:noWrap/>
            <w:hideMark/>
          </w:tcPr>
          <w:p w14:paraId="05590E7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1.93*</w:t>
            </w:r>
          </w:p>
        </w:tc>
        <w:tc>
          <w:tcPr>
            <w:tcW w:w="0" w:type="auto"/>
            <w:noWrap/>
            <w:hideMark/>
          </w:tcPr>
          <w:p w14:paraId="448C170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2.40</w:t>
            </w:r>
          </w:p>
        </w:tc>
        <w:tc>
          <w:tcPr>
            <w:tcW w:w="0" w:type="auto"/>
            <w:noWrap/>
            <w:hideMark/>
          </w:tcPr>
          <w:p w14:paraId="4D5BA1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2.43***</w:t>
            </w:r>
          </w:p>
        </w:tc>
        <w:tc>
          <w:tcPr>
            <w:tcW w:w="0" w:type="auto"/>
            <w:noWrap/>
            <w:hideMark/>
          </w:tcPr>
          <w:p w14:paraId="4F54B1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2.06</w:t>
            </w:r>
          </w:p>
        </w:tc>
        <w:tc>
          <w:tcPr>
            <w:tcW w:w="0" w:type="auto"/>
            <w:noWrap/>
            <w:hideMark/>
          </w:tcPr>
          <w:p w14:paraId="7F3D5D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2.24***</w:t>
            </w:r>
          </w:p>
        </w:tc>
        <w:tc>
          <w:tcPr>
            <w:tcW w:w="0" w:type="auto"/>
            <w:noWrap/>
            <w:hideMark/>
          </w:tcPr>
          <w:p w14:paraId="704922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40B27F0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1ABF40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0.85</w:t>
            </w:r>
          </w:p>
        </w:tc>
        <w:tc>
          <w:tcPr>
            <w:tcW w:w="0" w:type="auto"/>
            <w:noWrap/>
            <w:hideMark/>
          </w:tcPr>
          <w:p w14:paraId="3611A16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0.85**</w:t>
            </w:r>
          </w:p>
        </w:tc>
        <w:tc>
          <w:tcPr>
            <w:tcW w:w="0" w:type="auto"/>
            <w:noWrap/>
            <w:hideMark/>
          </w:tcPr>
          <w:p w14:paraId="5D6912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2.04</w:t>
            </w:r>
          </w:p>
        </w:tc>
        <w:tc>
          <w:tcPr>
            <w:tcW w:w="0" w:type="auto"/>
            <w:noWrap/>
            <w:hideMark/>
          </w:tcPr>
          <w:p w14:paraId="22EF1A4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2.05***</w:t>
            </w:r>
          </w:p>
        </w:tc>
      </w:tr>
      <w:tr w:rsidR="00C9139B" w:rsidRPr="00C9139B" w14:paraId="15F6B5DB" w14:textId="77777777" w:rsidTr="00C9139B">
        <w:trPr>
          <w:trHeight w:val="296"/>
        </w:trPr>
        <w:tc>
          <w:tcPr>
            <w:tcW w:w="0" w:type="auto"/>
            <w:vMerge/>
            <w:vAlign w:val="center"/>
            <w:hideMark/>
          </w:tcPr>
          <w:p w14:paraId="5A7F23D8"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5A8EF440"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393D32D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2.36</w:t>
            </w:r>
          </w:p>
        </w:tc>
        <w:tc>
          <w:tcPr>
            <w:tcW w:w="0" w:type="auto"/>
            <w:noWrap/>
            <w:hideMark/>
          </w:tcPr>
          <w:p w14:paraId="7BD411A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2.46***</w:t>
            </w:r>
          </w:p>
        </w:tc>
        <w:tc>
          <w:tcPr>
            <w:tcW w:w="0" w:type="auto"/>
            <w:noWrap/>
            <w:hideMark/>
          </w:tcPr>
          <w:p w14:paraId="11B74D8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0.91</w:t>
            </w:r>
          </w:p>
        </w:tc>
        <w:tc>
          <w:tcPr>
            <w:tcW w:w="0" w:type="auto"/>
            <w:noWrap/>
            <w:hideMark/>
          </w:tcPr>
          <w:p w14:paraId="4025FDB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0.88***</w:t>
            </w:r>
          </w:p>
        </w:tc>
        <w:tc>
          <w:tcPr>
            <w:tcW w:w="0" w:type="auto"/>
            <w:noWrap/>
            <w:hideMark/>
          </w:tcPr>
          <w:p w14:paraId="0C8284B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0629F4F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1.23**</w:t>
            </w:r>
          </w:p>
        </w:tc>
        <w:tc>
          <w:tcPr>
            <w:tcW w:w="0" w:type="auto"/>
            <w:noWrap/>
            <w:hideMark/>
          </w:tcPr>
          <w:p w14:paraId="12A6653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1.48</w:t>
            </w:r>
          </w:p>
        </w:tc>
        <w:tc>
          <w:tcPr>
            <w:tcW w:w="0" w:type="auto"/>
            <w:noWrap/>
            <w:hideMark/>
          </w:tcPr>
          <w:p w14:paraId="1485DA8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1.50***</w:t>
            </w:r>
          </w:p>
        </w:tc>
        <w:tc>
          <w:tcPr>
            <w:tcW w:w="0" w:type="auto"/>
            <w:noWrap/>
            <w:hideMark/>
          </w:tcPr>
          <w:p w14:paraId="6E1C53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1.77</w:t>
            </w:r>
          </w:p>
        </w:tc>
        <w:tc>
          <w:tcPr>
            <w:tcW w:w="0" w:type="auto"/>
            <w:noWrap/>
            <w:hideMark/>
          </w:tcPr>
          <w:p w14:paraId="4FB9E1F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1.77***</w:t>
            </w:r>
          </w:p>
        </w:tc>
        <w:tc>
          <w:tcPr>
            <w:tcW w:w="0" w:type="auto"/>
            <w:noWrap/>
            <w:hideMark/>
          </w:tcPr>
          <w:p w14:paraId="291E27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1.94</w:t>
            </w:r>
          </w:p>
        </w:tc>
        <w:tc>
          <w:tcPr>
            <w:tcW w:w="0" w:type="auto"/>
            <w:noWrap/>
            <w:hideMark/>
          </w:tcPr>
          <w:p w14:paraId="04E32B1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1.93***</w:t>
            </w:r>
          </w:p>
        </w:tc>
        <w:tc>
          <w:tcPr>
            <w:tcW w:w="0" w:type="auto"/>
            <w:noWrap/>
            <w:hideMark/>
          </w:tcPr>
          <w:p w14:paraId="19F92F3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1.60</w:t>
            </w:r>
          </w:p>
        </w:tc>
        <w:tc>
          <w:tcPr>
            <w:tcW w:w="0" w:type="auto"/>
            <w:noWrap/>
            <w:hideMark/>
          </w:tcPr>
          <w:p w14:paraId="0795B96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1.59***</w:t>
            </w:r>
          </w:p>
        </w:tc>
      </w:tr>
      <w:tr w:rsidR="00C9139B" w:rsidRPr="00C9139B" w14:paraId="7E15D501" w14:textId="77777777" w:rsidTr="00C9139B">
        <w:trPr>
          <w:trHeight w:val="296"/>
        </w:trPr>
        <w:tc>
          <w:tcPr>
            <w:tcW w:w="0" w:type="auto"/>
            <w:vMerge w:val="restart"/>
            <w:noWrap/>
            <w:vAlign w:val="center"/>
            <w:hideMark/>
          </w:tcPr>
          <w:p w14:paraId="34AB5BB1"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Productivity</w:t>
            </w:r>
          </w:p>
        </w:tc>
        <w:tc>
          <w:tcPr>
            <w:tcW w:w="0" w:type="auto"/>
            <w:noWrap/>
            <w:vAlign w:val="center"/>
            <w:hideMark/>
          </w:tcPr>
          <w:p w14:paraId="2CE95391"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0E37B95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-0.35</w:t>
            </w:r>
          </w:p>
        </w:tc>
        <w:tc>
          <w:tcPr>
            <w:tcW w:w="0" w:type="auto"/>
            <w:noWrap/>
            <w:hideMark/>
          </w:tcPr>
          <w:p w14:paraId="0ACE2C6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-0.36</w:t>
            </w:r>
          </w:p>
        </w:tc>
        <w:tc>
          <w:tcPr>
            <w:tcW w:w="0" w:type="auto"/>
            <w:noWrap/>
            <w:hideMark/>
          </w:tcPr>
          <w:p w14:paraId="22893CB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0.89</w:t>
            </w:r>
          </w:p>
        </w:tc>
        <w:tc>
          <w:tcPr>
            <w:tcW w:w="0" w:type="auto"/>
            <w:noWrap/>
            <w:hideMark/>
          </w:tcPr>
          <w:p w14:paraId="05E9EF4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0.78</w:t>
            </w:r>
          </w:p>
        </w:tc>
        <w:tc>
          <w:tcPr>
            <w:tcW w:w="0" w:type="auto"/>
            <w:noWrap/>
            <w:hideMark/>
          </w:tcPr>
          <w:p w14:paraId="7A8E1BC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7.14</w:t>
            </w:r>
          </w:p>
        </w:tc>
        <w:tc>
          <w:tcPr>
            <w:tcW w:w="0" w:type="auto"/>
            <w:noWrap/>
            <w:hideMark/>
          </w:tcPr>
          <w:p w14:paraId="38CBE9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7.20***</w:t>
            </w:r>
          </w:p>
        </w:tc>
        <w:tc>
          <w:tcPr>
            <w:tcW w:w="0" w:type="auto"/>
            <w:noWrap/>
            <w:hideMark/>
          </w:tcPr>
          <w:p w14:paraId="01D9D3B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1C9C945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3DF3743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2.30</w:t>
            </w:r>
          </w:p>
        </w:tc>
        <w:tc>
          <w:tcPr>
            <w:tcW w:w="0" w:type="auto"/>
            <w:noWrap/>
            <w:hideMark/>
          </w:tcPr>
          <w:p w14:paraId="3FBD818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2.09*</w:t>
            </w:r>
          </w:p>
        </w:tc>
        <w:tc>
          <w:tcPr>
            <w:tcW w:w="0" w:type="auto"/>
            <w:noWrap/>
            <w:hideMark/>
          </w:tcPr>
          <w:p w14:paraId="641FBA7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3041429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52A39EA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1.30</w:t>
            </w:r>
          </w:p>
        </w:tc>
        <w:tc>
          <w:tcPr>
            <w:tcW w:w="0" w:type="auto"/>
            <w:noWrap/>
            <w:hideMark/>
          </w:tcPr>
          <w:p w14:paraId="6A0933D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1.32***</w:t>
            </w:r>
          </w:p>
        </w:tc>
      </w:tr>
      <w:tr w:rsidR="00C9139B" w:rsidRPr="00C9139B" w14:paraId="6EA0DD21" w14:textId="77777777" w:rsidTr="00C9139B">
        <w:trPr>
          <w:trHeight w:val="296"/>
        </w:trPr>
        <w:tc>
          <w:tcPr>
            <w:tcW w:w="0" w:type="auto"/>
            <w:vMerge/>
            <w:vAlign w:val="center"/>
            <w:hideMark/>
          </w:tcPr>
          <w:p w14:paraId="26997FC6"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9C7A4DF"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2B0CE5F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1.85</w:t>
            </w:r>
          </w:p>
        </w:tc>
        <w:tc>
          <w:tcPr>
            <w:tcW w:w="0" w:type="auto"/>
            <w:noWrap/>
            <w:hideMark/>
          </w:tcPr>
          <w:p w14:paraId="28DEFE3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1.90***</w:t>
            </w:r>
          </w:p>
        </w:tc>
        <w:tc>
          <w:tcPr>
            <w:tcW w:w="0" w:type="auto"/>
            <w:noWrap/>
            <w:hideMark/>
          </w:tcPr>
          <w:p w14:paraId="0DCC24E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0.88</w:t>
            </w:r>
          </w:p>
        </w:tc>
        <w:tc>
          <w:tcPr>
            <w:tcW w:w="0" w:type="auto"/>
            <w:noWrap/>
            <w:hideMark/>
          </w:tcPr>
          <w:p w14:paraId="6BB09B5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0.92</w:t>
            </w:r>
          </w:p>
        </w:tc>
        <w:tc>
          <w:tcPr>
            <w:tcW w:w="0" w:type="auto"/>
            <w:noWrap/>
            <w:hideMark/>
          </w:tcPr>
          <w:p w14:paraId="7144483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1.50</w:t>
            </w:r>
          </w:p>
        </w:tc>
        <w:tc>
          <w:tcPr>
            <w:tcW w:w="0" w:type="auto"/>
            <w:noWrap/>
            <w:hideMark/>
          </w:tcPr>
          <w:p w14:paraId="63948B9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1.66</w:t>
            </w:r>
          </w:p>
        </w:tc>
        <w:tc>
          <w:tcPr>
            <w:tcW w:w="0" w:type="auto"/>
            <w:noWrap/>
            <w:hideMark/>
          </w:tcPr>
          <w:p w14:paraId="54BC706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5C30267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1.68**</w:t>
            </w:r>
          </w:p>
        </w:tc>
        <w:tc>
          <w:tcPr>
            <w:tcW w:w="0" w:type="auto"/>
            <w:noWrap/>
            <w:hideMark/>
          </w:tcPr>
          <w:p w14:paraId="3E41367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2.39</w:t>
            </w:r>
          </w:p>
        </w:tc>
        <w:tc>
          <w:tcPr>
            <w:tcW w:w="0" w:type="auto"/>
            <w:noWrap/>
            <w:hideMark/>
          </w:tcPr>
          <w:p w14:paraId="66D26D4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2.77</w:t>
            </w:r>
          </w:p>
        </w:tc>
        <w:tc>
          <w:tcPr>
            <w:tcW w:w="0" w:type="auto"/>
            <w:noWrap/>
            <w:hideMark/>
          </w:tcPr>
          <w:p w14:paraId="31B65F8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0.75</w:t>
            </w:r>
          </w:p>
        </w:tc>
        <w:tc>
          <w:tcPr>
            <w:tcW w:w="0" w:type="auto"/>
            <w:noWrap/>
            <w:hideMark/>
          </w:tcPr>
          <w:p w14:paraId="3C7AD29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0.71</w:t>
            </w:r>
          </w:p>
        </w:tc>
        <w:tc>
          <w:tcPr>
            <w:tcW w:w="0" w:type="auto"/>
            <w:noWrap/>
            <w:hideMark/>
          </w:tcPr>
          <w:p w14:paraId="4EEDFF4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1.56</w:t>
            </w:r>
          </w:p>
        </w:tc>
        <w:tc>
          <w:tcPr>
            <w:tcW w:w="0" w:type="auto"/>
            <w:noWrap/>
            <w:hideMark/>
          </w:tcPr>
          <w:p w14:paraId="1B678D3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1.61**</w:t>
            </w:r>
          </w:p>
        </w:tc>
      </w:tr>
      <w:tr w:rsidR="00C9139B" w:rsidRPr="00C9139B" w14:paraId="6D134BFD" w14:textId="77777777" w:rsidTr="00C9139B">
        <w:trPr>
          <w:trHeight w:val="296"/>
        </w:trPr>
        <w:tc>
          <w:tcPr>
            <w:tcW w:w="0" w:type="auto"/>
            <w:vMerge/>
            <w:vAlign w:val="center"/>
            <w:hideMark/>
          </w:tcPr>
          <w:p w14:paraId="2C5021A4"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192764B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174FE66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1.01</w:t>
            </w:r>
          </w:p>
        </w:tc>
        <w:tc>
          <w:tcPr>
            <w:tcW w:w="0" w:type="auto"/>
            <w:noWrap/>
            <w:hideMark/>
          </w:tcPr>
          <w:p w14:paraId="6F45AA3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1.02***</w:t>
            </w:r>
          </w:p>
        </w:tc>
        <w:tc>
          <w:tcPr>
            <w:tcW w:w="0" w:type="auto"/>
            <w:noWrap/>
            <w:hideMark/>
          </w:tcPr>
          <w:p w14:paraId="5E9F18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1.55</w:t>
            </w:r>
          </w:p>
        </w:tc>
        <w:tc>
          <w:tcPr>
            <w:tcW w:w="0" w:type="auto"/>
            <w:noWrap/>
            <w:hideMark/>
          </w:tcPr>
          <w:p w14:paraId="18734D0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1.53**</w:t>
            </w:r>
          </w:p>
        </w:tc>
        <w:tc>
          <w:tcPr>
            <w:tcW w:w="0" w:type="auto"/>
            <w:noWrap/>
            <w:hideMark/>
          </w:tcPr>
          <w:p w14:paraId="1A5E312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2.16</w:t>
            </w:r>
          </w:p>
        </w:tc>
        <w:tc>
          <w:tcPr>
            <w:tcW w:w="0" w:type="auto"/>
            <w:noWrap/>
            <w:hideMark/>
          </w:tcPr>
          <w:p w14:paraId="2A9150F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2.13***</w:t>
            </w:r>
          </w:p>
        </w:tc>
        <w:tc>
          <w:tcPr>
            <w:tcW w:w="0" w:type="auto"/>
            <w:noWrap/>
            <w:hideMark/>
          </w:tcPr>
          <w:p w14:paraId="23DB970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3A3DC11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1.96***</w:t>
            </w:r>
          </w:p>
        </w:tc>
        <w:tc>
          <w:tcPr>
            <w:tcW w:w="0" w:type="auto"/>
            <w:noWrap/>
            <w:hideMark/>
          </w:tcPr>
          <w:p w14:paraId="6E251EC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1.28</w:t>
            </w:r>
          </w:p>
        </w:tc>
        <w:tc>
          <w:tcPr>
            <w:tcW w:w="0" w:type="auto"/>
            <w:noWrap/>
            <w:hideMark/>
          </w:tcPr>
          <w:p w14:paraId="211B154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1.28**</w:t>
            </w:r>
          </w:p>
        </w:tc>
        <w:tc>
          <w:tcPr>
            <w:tcW w:w="0" w:type="auto"/>
            <w:noWrap/>
            <w:hideMark/>
          </w:tcPr>
          <w:p w14:paraId="270B51C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1.20</w:t>
            </w:r>
          </w:p>
        </w:tc>
        <w:tc>
          <w:tcPr>
            <w:tcW w:w="0" w:type="auto"/>
            <w:noWrap/>
            <w:hideMark/>
          </w:tcPr>
          <w:p w14:paraId="784D20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1.21***</w:t>
            </w:r>
          </w:p>
        </w:tc>
        <w:tc>
          <w:tcPr>
            <w:tcW w:w="0" w:type="auto"/>
            <w:noWrap/>
            <w:hideMark/>
          </w:tcPr>
          <w:p w14:paraId="41D552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1.70</w:t>
            </w:r>
          </w:p>
        </w:tc>
        <w:tc>
          <w:tcPr>
            <w:tcW w:w="0" w:type="auto"/>
            <w:noWrap/>
            <w:hideMark/>
          </w:tcPr>
          <w:p w14:paraId="2FDDDA7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1.71***</w:t>
            </w:r>
          </w:p>
        </w:tc>
      </w:tr>
      <w:tr w:rsidR="00C9139B" w:rsidRPr="00C9139B" w14:paraId="17613EC4" w14:textId="77777777" w:rsidTr="00C9139B">
        <w:trPr>
          <w:trHeight w:val="296"/>
        </w:trPr>
        <w:tc>
          <w:tcPr>
            <w:tcW w:w="0" w:type="auto"/>
            <w:vMerge/>
            <w:vAlign w:val="center"/>
            <w:hideMark/>
          </w:tcPr>
          <w:p w14:paraId="185728A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2BFD00E"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739DA22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0.96</w:t>
            </w:r>
          </w:p>
        </w:tc>
        <w:tc>
          <w:tcPr>
            <w:tcW w:w="0" w:type="auto"/>
            <w:noWrap/>
            <w:hideMark/>
          </w:tcPr>
          <w:p w14:paraId="016339D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0.98***</w:t>
            </w:r>
          </w:p>
        </w:tc>
        <w:tc>
          <w:tcPr>
            <w:tcW w:w="0" w:type="auto"/>
            <w:noWrap/>
            <w:hideMark/>
          </w:tcPr>
          <w:p w14:paraId="56AECE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1.05</w:t>
            </w:r>
          </w:p>
        </w:tc>
        <w:tc>
          <w:tcPr>
            <w:tcW w:w="0" w:type="auto"/>
            <w:noWrap/>
            <w:hideMark/>
          </w:tcPr>
          <w:p w14:paraId="0B3276A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1.05***</w:t>
            </w:r>
          </w:p>
        </w:tc>
        <w:tc>
          <w:tcPr>
            <w:tcW w:w="0" w:type="auto"/>
            <w:noWrap/>
            <w:hideMark/>
          </w:tcPr>
          <w:p w14:paraId="29FED36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30014ED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1.09***</w:t>
            </w:r>
          </w:p>
        </w:tc>
        <w:tc>
          <w:tcPr>
            <w:tcW w:w="0" w:type="auto"/>
            <w:noWrap/>
            <w:hideMark/>
          </w:tcPr>
          <w:p w14:paraId="3D39827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624DECB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1.90***</w:t>
            </w:r>
          </w:p>
        </w:tc>
        <w:tc>
          <w:tcPr>
            <w:tcW w:w="0" w:type="auto"/>
            <w:noWrap/>
            <w:hideMark/>
          </w:tcPr>
          <w:p w14:paraId="627EDCC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0.72</w:t>
            </w:r>
          </w:p>
        </w:tc>
        <w:tc>
          <w:tcPr>
            <w:tcW w:w="0" w:type="auto"/>
            <w:noWrap/>
            <w:hideMark/>
          </w:tcPr>
          <w:p w14:paraId="37E8B64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0.72***</w:t>
            </w:r>
          </w:p>
        </w:tc>
        <w:tc>
          <w:tcPr>
            <w:tcW w:w="0" w:type="auto"/>
            <w:noWrap/>
            <w:hideMark/>
          </w:tcPr>
          <w:p w14:paraId="75A4AE0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49B5619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4E6EB5D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1.49</w:t>
            </w:r>
          </w:p>
        </w:tc>
        <w:tc>
          <w:tcPr>
            <w:tcW w:w="0" w:type="auto"/>
            <w:noWrap/>
            <w:hideMark/>
          </w:tcPr>
          <w:p w14:paraId="084342A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1.49***</w:t>
            </w:r>
          </w:p>
        </w:tc>
      </w:tr>
    </w:tbl>
    <w:p w14:paraId="08B191DD" w14:textId="12CD476D" w:rsidR="00C9139B" w:rsidRP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1: Period-I:</w:t>
      </w:r>
      <w:r w:rsidRPr="00C9139B">
        <w:rPr>
          <w:rFonts w:ascii="Times New Roman" w:hAnsi="Times New Roman" w:cs="Times New Roman"/>
          <w:lang w:val="en-US"/>
        </w:rPr>
        <w:t xml:space="preserve"> (1990-91 to 1999-00); </w:t>
      </w:r>
      <w:r w:rsidRPr="00EA624B">
        <w:rPr>
          <w:rFonts w:ascii="Times New Roman" w:hAnsi="Times New Roman" w:cs="Times New Roman"/>
          <w:b/>
          <w:bCs/>
          <w:lang w:val="en-US"/>
        </w:rPr>
        <w:t>Period-II:</w:t>
      </w:r>
      <w:r w:rsidRPr="00C9139B">
        <w:rPr>
          <w:rFonts w:ascii="Times New Roman" w:hAnsi="Times New Roman" w:cs="Times New Roman"/>
          <w:lang w:val="en-US"/>
        </w:rPr>
        <w:t xml:space="preserve"> (2000-01 to 2009-10); </w:t>
      </w:r>
      <w:r w:rsidRPr="00EA624B">
        <w:rPr>
          <w:rFonts w:ascii="Times New Roman" w:hAnsi="Times New Roman" w:cs="Times New Roman"/>
          <w:b/>
          <w:bCs/>
          <w:lang w:val="en-US"/>
        </w:rPr>
        <w:t>Period-III:</w:t>
      </w:r>
      <w:r w:rsidRPr="00C9139B">
        <w:rPr>
          <w:rFonts w:ascii="Times New Roman" w:hAnsi="Times New Roman" w:cs="Times New Roman"/>
          <w:lang w:val="en-US"/>
        </w:rPr>
        <w:t xml:space="preserve"> (2010-11 to 2021-22)</w:t>
      </w:r>
    </w:p>
    <w:p w14:paraId="1F3588A7" w14:textId="6839DFD6" w:rsidR="00C9139B" w:rsidRP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2: LGR</w:t>
      </w:r>
      <w:r w:rsidRPr="00C9139B">
        <w:rPr>
          <w:rFonts w:ascii="Times New Roman" w:hAnsi="Times New Roman" w:cs="Times New Roman"/>
          <w:lang w:val="en-US"/>
        </w:rPr>
        <w:t xml:space="preserve"> = Linear Growth Rate, </w:t>
      </w:r>
      <w:r w:rsidRPr="00EA624B">
        <w:rPr>
          <w:rFonts w:ascii="Times New Roman" w:hAnsi="Times New Roman" w:cs="Times New Roman"/>
          <w:b/>
          <w:bCs/>
          <w:lang w:val="en-US"/>
        </w:rPr>
        <w:t>CGR</w:t>
      </w:r>
      <w:r w:rsidRPr="00C9139B">
        <w:rPr>
          <w:rFonts w:ascii="Times New Roman" w:hAnsi="Times New Roman" w:cs="Times New Roman"/>
          <w:lang w:val="en-US"/>
        </w:rPr>
        <w:t xml:space="preserve"> = Compound Growth Rate</w:t>
      </w:r>
    </w:p>
    <w:p w14:paraId="6BDB5533" w14:textId="410941A3" w:rsidR="006D0832" w:rsidRPr="00C9139B" w:rsidRDefault="00C9139B" w:rsidP="00DD59FC">
      <w:pPr>
        <w:spacing w:after="0" w:line="360" w:lineRule="auto"/>
        <w:jc w:val="both"/>
        <w:rPr>
          <w:rFonts w:ascii="Times New Roman" w:hAnsi="Times New Roman" w:cs="Times New Roman"/>
        </w:rPr>
      </w:pPr>
      <w:r w:rsidRPr="00EA624B">
        <w:rPr>
          <w:rFonts w:ascii="Times New Roman" w:hAnsi="Times New Roman" w:cs="Times New Roman"/>
          <w:b/>
          <w:bCs/>
        </w:rPr>
        <w:t>Note 3:</w:t>
      </w:r>
      <w:r w:rsidRPr="00C9139B">
        <w:rPr>
          <w:rFonts w:ascii="Times New Roman" w:hAnsi="Times New Roman" w:cs="Times New Roman"/>
        </w:rPr>
        <w:t xml:space="preserve"> ***, ** and * are significant at 1%, 5% and 10%, respectively</w:t>
      </w:r>
    </w:p>
    <w:p w14:paraId="5CE6B456" w14:textId="37437F04" w:rsidR="00C9139B" w:rsidRPr="00C9139B" w:rsidRDefault="00C9139B" w:rsidP="00DD59FC">
      <w:pPr>
        <w:spacing w:after="0"/>
        <w:rPr>
          <w:rFonts w:ascii="Times New Roman" w:hAnsi="Times New Roman" w:cs="Times New Roman"/>
          <w:b/>
          <w:bCs/>
          <w:lang w:val="en-US"/>
        </w:rPr>
      </w:pPr>
      <w:r w:rsidRPr="00C9139B">
        <w:rPr>
          <w:rFonts w:ascii="Times New Roman" w:hAnsi="Times New Roman" w:cs="Times New Roman"/>
          <w:b/>
          <w:bCs/>
          <w:lang w:val="en-US"/>
        </w:rPr>
        <w:t xml:space="preserve">Table </w:t>
      </w:r>
      <w:r w:rsidR="000B197A">
        <w:rPr>
          <w:rFonts w:ascii="Times New Roman" w:hAnsi="Times New Roman" w:cs="Times New Roman"/>
          <w:b/>
          <w:bCs/>
          <w:lang w:val="en-US"/>
        </w:rPr>
        <w:t>3</w:t>
      </w:r>
      <w:r w:rsidRPr="00C9139B">
        <w:rPr>
          <w:rFonts w:ascii="Times New Roman" w:hAnsi="Times New Roman" w:cs="Times New Roman"/>
          <w:b/>
          <w:bCs/>
          <w:lang w:val="en-US"/>
        </w:rPr>
        <w:t>: Instability in area, production and productivity of rice in India: 1990 – 2022 (percent)</w:t>
      </w:r>
    </w:p>
    <w:tbl>
      <w:tblPr>
        <w:tblStyle w:val="TableGrid"/>
        <w:tblpPr w:leftFromText="180" w:rightFromText="180" w:vertAnchor="text" w:tblpY="1"/>
        <w:tblOverlap w:val="never"/>
        <w:tblW w:w="0" w:type="auto"/>
        <w:tblLook w:val="04A0" w:firstRow="1" w:lastRow="0" w:firstColumn="1" w:lastColumn="0" w:noHBand="0" w:noVBand="1"/>
      </w:tblPr>
      <w:tblGrid>
        <w:gridCol w:w="1567"/>
        <w:gridCol w:w="938"/>
        <w:gridCol w:w="711"/>
        <w:gridCol w:w="711"/>
        <w:gridCol w:w="711"/>
        <w:gridCol w:w="711"/>
        <w:gridCol w:w="711"/>
        <w:gridCol w:w="711"/>
        <w:gridCol w:w="711"/>
        <w:gridCol w:w="711"/>
        <w:gridCol w:w="711"/>
        <w:gridCol w:w="711"/>
        <w:gridCol w:w="711"/>
        <w:gridCol w:w="711"/>
      </w:tblGrid>
      <w:tr w:rsidR="00C9139B" w:rsidRPr="00C9139B" w14:paraId="002653B6" w14:textId="77777777" w:rsidTr="00D22104">
        <w:trPr>
          <w:trHeight w:val="20"/>
        </w:trPr>
        <w:tc>
          <w:tcPr>
            <w:tcW w:w="0" w:type="auto"/>
            <w:vMerge w:val="restart"/>
            <w:noWrap/>
            <w:hideMark/>
          </w:tcPr>
          <w:p w14:paraId="19A1405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Zone</w:t>
            </w:r>
          </w:p>
        </w:tc>
        <w:tc>
          <w:tcPr>
            <w:tcW w:w="0" w:type="auto"/>
            <w:vMerge w:val="restart"/>
            <w:noWrap/>
            <w:hideMark/>
          </w:tcPr>
          <w:p w14:paraId="5A2D9E5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Aspects</w:t>
            </w:r>
          </w:p>
        </w:tc>
        <w:tc>
          <w:tcPr>
            <w:tcW w:w="0" w:type="auto"/>
            <w:gridSpan w:val="3"/>
            <w:noWrap/>
            <w:hideMark/>
          </w:tcPr>
          <w:p w14:paraId="232183C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w:t>
            </w:r>
          </w:p>
        </w:tc>
        <w:tc>
          <w:tcPr>
            <w:tcW w:w="0" w:type="auto"/>
            <w:gridSpan w:val="3"/>
            <w:noWrap/>
            <w:hideMark/>
          </w:tcPr>
          <w:p w14:paraId="57C8ED9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II</w:t>
            </w:r>
          </w:p>
        </w:tc>
        <w:tc>
          <w:tcPr>
            <w:tcW w:w="0" w:type="auto"/>
            <w:gridSpan w:val="3"/>
            <w:noWrap/>
            <w:hideMark/>
          </w:tcPr>
          <w:p w14:paraId="524E94B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III</w:t>
            </w:r>
          </w:p>
        </w:tc>
        <w:tc>
          <w:tcPr>
            <w:tcW w:w="0" w:type="auto"/>
            <w:gridSpan w:val="3"/>
            <w:noWrap/>
            <w:hideMark/>
          </w:tcPr>
          <w:p w14:paraId="2BABFD6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Overall period</w:t>
            </w:r>
          </w:p>
        </w:tc>
      </w:tr>
      <w:tr w:rsidR="00C9139B" w:rsidRPr="00C9139B" w14:paraId="595DF22C" w14:textId="77777777" w:rsidTr="00D22104">
        <w:trPr>
          <w:trHeight w:val="20"/>
        </w:trPr>
        <w:tc>
          <w:tcPr>
            <w:tcW w:w="0" w:type="auto"/>
            <w:vMerge/>
            <w:noWrap/>
            <w:hideMark/>
          </w:tcPr>
          <w:p w14:paraId="59660C1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vMerge/>
            <w:noWrap/>
            <w:hideMark/>
          </w:tcPr>
          <w:p w14:paraId="3AE99C5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F1F149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5664AE2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6F7AFAB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0" w:type="auto"/>
            <w:noWrap/>
            <w:hideMark/>
          </w:tcPr>
          <w:p w14:paraId="5BF04C4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2CAB939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4D4ADAFB"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0" w:type="auto"/>
            <w:noWrap/>
            <w:hideMark/>
          </w:tcPr>
          <w:p w14:paraId="4BBFAD1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135F55D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4B6E06A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0" w:type="auto"/>
            <w:noWrap/>
            <w:hideMark/>
          </w:tcPr>
          <w:p w14:paraId="570323A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2E7C248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6B91F48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r>
      <w:tr w:rsidR="00C9139B" w:rsidRPr="00C9139B" w14:paraId="3DB720AF" w14:textId="77777777" w:rsidTr="00D22104">
        <w:trPr>
          <w:trHeight w:val="20"/>
        </w:trPr>
        <w:tc>
          <w:tcPr>
            <w:tcW w:w="0" w:type="auto"/>
            <w:vMerge w:val="restart"/>
            <w:noWrap/>
            <w:hideMark/>
          </w:tcPr>
          <w:p w14:paraId="04205ED3"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Northern</w:t>
            </w:r>
          </w:p>
        </w:tc>
        <w:tc>
          <w:tcPr>
            <w:tcW w:w="0" w:type="auto"/>
            <w:noWrap/>
            <w:hideMark/>
          </w:tcPr>
          <w:p w14:paraId="68E27A2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5374F8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10.13</w:t>
            </w:r>
          </w:p>
        </w:tc>
        <w:tc>
          <w:tcPr>
            <w:tcW w:w="0" w:type="auto"/>
            <w:noWrap/>
            <w:hideMark/>
          </w:tcPr>
          <w:p w14:paraId="496166D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9.51</w:t>
            </w:r>
          </w:p>
        </w:tc>
        <w:tc>
          <w:tcPr>
            <w:tcW w:w="0" w:type="auto"/>
            <w:noWrap/>
            <w:hideMark/>
          </w:tcPr>
          <w:p w14:paraId="38B2D1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4.40</w:t>
            </w:r>
          </w:p>
        </w:tc>
        <w:tc>
          <w:tcPr>
            <w:tcW w:w="0" w:type="auto"/>
            <w:noWrap/>
            <w:hideMark/>
          </w:tcPr>
          <w:p w14:paraId="3F245F9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4.55</w:t>
            </w:r>
          </w:p>
        </w:tc>
        <w:tc>
          <w:tcPr>
            <w:tcW w:w="0" w:type="auto"/>
            <w:noWrap/>
            <w:hideMark/>
          </w:tcPr>
          <w:p w14:paraId="717476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9.49</w:t>
            </w:r>
          </w:p>
        </w:tc>
        <w:tc>
          <w:tcPr>
            <w:tcW w:w="0" w:type="auto"/>
            <w:noWrap/>
            <w:hideMark/>
          </w:tcPr>
          <w:p w14:paraId="1BE0D7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6.33</w:t>
            </w:r>
          </w:p>
        </w:tc>
        <w:tc>
          <w:tcPr>
            <w:tcW w:w="0" w:type="auto"/>
            <w:noWrap/>
            <w:hideMark/>
          </w:tcPr>
          <w:p w14:paraId="1BBD740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4.32</w:t>
            </w:r>
          </w:p>
        </w:tc>
        <w:tc>
          <w:tcPr>
            <w:tcW w:w="0" w:type="auto"/>
            <w:noWrap/>
            <w:hideMark/>
          </w:tcPr>
          <w:p w14:paraId="4E1965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7.66</w:t>
            </w:r>
          </w:p>
        </w:tc>
        <w:tc>
          <w:tcPr>
            <w:tcW w:w="0" w:type="auto"/>
            <w:noWrap/>
            <w:hideMark/>
          </w:tcPr>
          <w:p w14:paraId="3F6025A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4.43</w:t>
            </w:r>
          </w:p>
        </w:tc>
        <w:tc>
          <w:tcPr>
            <w:tcW w:w="0" w:type="auto"/>
            <w:noWrap/>
            <w:hideMark/>
          </w:tcPr>
          <w:p w14:paraId="669046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13.44</w:t>
            </w:r>
          </w:p>
        </w:tc>
        <w:tc>
          <w:tcPr>
            <w:tcW w:w="0" w:type="auto"/>
            <w:noWrap/>
            <w:hideMark/>
          </w:tcPr>
          <w:p w14:paraId="47EEE6B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21.79</w:t>
            </w:r>
          </w:p>
        </w:tc>
        <w:tc>
          <w:tcPr>
            <w:tcW w:w="0" w:type="auto"/>
            <w:noWrap/>
            <w:hideMark/>
          </w:tcPr>
          <w:p w14:paraId="3314BD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9.82</w:t>
            </w:r>
          </w:p>
        </w:tc>
      </w:tr>
      <w:tr w:rsidR="00C9139B" w:rsidRPr="00C9139B" w14:paraId="3397A5D3" w14:textId="77777777" w:rsidTr="00D22104">
        <w:trPr>
          <w:trHeight w:val="20"/>
        </w:trPr>
        <w:tc>
          <w:tcPr>
            <w:tcW w:w="0" w:type="auto"/>
            <w:vMerge/>
            <w:noWrap/>
            <w:hideMark/>
          </w:tcPr>
          <w:p w14:paraId="356DA81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AD6AEB5"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28F937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w:t>
            </w:r>
          </w:p>
        </w:tc>
        <w:tc>
          <w:tcPr>
            <w:tcW w:w="0" w:type="auto"/>
            <w:noWrap/>
            <w:hideMark/>
          </w:tcPr>
          <w:p w14:paraId="7BD73E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5.07</w:t>
            </w:r>
          </w:p>
        </w:tc>
        <w:tc>
          <w:tcPr>
            <w:tcW w:w="0" w:type="auto"/>
            <w:noWrap/>
            <w:hideMark/>
          </w:tcPr>
          <w:p w14:paraId="0B74658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4.53</w:t>
            </w:r>
          </w:p>
        </w:tc>
        <w:tc>
          <w:tcPr>
            <w:tcW w:w="0" w:type="auto"/>
            <w:noWrap/>
            <w:hideMark/>
          </w:tcPr>
          <w:p w14:paraId="0B676F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3.19</w:t>
            </w:r>
          </w:p>
        </w:tc>
        <w:tc>
          <w:tcPr>
            <w:tcW w:w="0" w:type="auto"/>
            <w:noWrap/>
            <w:hideMark/>
          </w:tcPr>
          <w:p w14:paraId="1A2456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3.12</w:t>
            </w:r>
          </w:p>
        </w:tc>
        <w:tc>
          <w:tcPr>
            <w:tcW w:w="0" w:type="auto"/>
            <w:noWrap/>
            <w:hideMark/>
          </w:tcPr>
          <w:p w14:paraId="7F0E9BB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3.11</w:t>
            </w:r>
          </w:p>
        </w:tc>
        <w:tc>
          <w:tcPr>
            <w:tcW w:w="0" w:type="auto"/>
            <w:noWrap/>
            <w:hideMark/>
          </w:tcPr>
          <w:p w14:paraId="6E787E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2.47</w:t>
            </w:r>
          </w:p>
        </w:tc>
        <w:tc>
          <w:tcPr>
            <w:tcW w:w="0" w:type="auto"/>
            <w:noWrap/>
            <w:hideMark/>
          </w:tcPr>
          <w:p w14:paraId="1F9E43A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3.37</w:t>
            </w:r>
          </w:p>
        </w:tc>
        <w:tc>
          <w:tcPr>
            <w:tcW w:w="0" w:type="auto"/>
            <w:noWrap/>
            <w:hideMark/>
          </w:tcPr>
          <w:p w14:paraId="1595FF7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3.03</w:t>
            </w:r>
          </w:p>
        </w:tc>
        <w:tc>
          <w:tcPr>
            <w:tcW w:w="0" w:type="auto"/>
            <w:noWrap/>
            <w:hideMark/>
          </w:tcPr>
          <w:p w14:paraId="367628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3.62</w:t>
            </w:r>
          </w:p>
        </w:tc>
        <w:tc>
          <w:tcPr>
            <w:tcW w:w="0" w:type="auto"/>
            <w:noWrap/>
            <w:hideMark/>
          </w:tcPr>
          <w:p w14:paraId="6E01B5B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w:t>
            </w:r>
          </w:p>
        </w:tc>
        <w:tc>
          <w:tcPr>
            <w:tcW w:w="0" w:type="auto"/>
            <w:noWrap/>
            <w:hideMark/>
          </w:tcPr>
          <w:p w14:paraId="52A5897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4.49</w:t>
            </w:r>
          </w:p>
        </w:tc>
      </w:tr>
      <w:tr w:rsidR="00C9139B" w:rsidRPr="00C9139B" w14:paraId="13579197" w14:textId="77777777" w:rsidTr="00D22104">
        <w:trPr>
          <w:trHeight w:val="20"/>
        </w:trPr>
        <w:tc>
          <w:tcPr>
            <w:tcW w:w="0" w:type="auto"/>
            <w:vMerge/>
            <w:noWrap/>
            <w:hideMark/>
          </w:tcPr>
          <w:p w14:paraId="5BC1525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280A06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3B9696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40.60</w:t>
            </w:r>
          </w:p>
        </w:tc>
        <w:tc>
          <w:tcPr>
            <w:tcW w:w="0" w:type="auto"/>
            <w:noWrap/>
            <w:hideMark/>
          </w:tcPr>
          <w:p w14:paraId="1B1BEC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40.45</w:t>
            </w:r>
          </w:p>
        </w:tc>
        <w:tc>
          <w:tcPr>
            <w:tcW w:w="0" w:type="auto"/>
            <w:noWrap/>
            <w:hideMark/>
          </w:tcPr>
          <w:p w14:paraId="19492B8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38.48</w:t>
            </w:r>
          </w:p>
        </w:tc>
        <w:tc>
          <w:tcPr>
            <w:tcW w:w="0" w:type="auto"/>
            <w:noWrap/>
            <w:hideMark/>
          </w:tcPr>
          <w:p w14:paraId="271864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38.49</w:t>
            </w:r>
          </w:p>
        </w:tc>
        <w:tc>
          <w:tcPr>
            <w:tcW w:w="0" w:type="auto"/>
            <w:noWrap/>
            <w:hideMark/>
          </w:tcPr>
          <w:p w14:paraId="6DD6C5D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40.51</w:t>
            </w:r>
          </w:p>
        </w:tc>
        <w:tc>
          <w:tcPr>
            <w:tcW w:w="0" w:type="auto"/>
            <w:noWrap/>
            <w:hideMark/>
          </w:tcPr>
          <w:p w14:paraId="636FFD8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39.23</w:t>
            </w:r>
          </w:p>
        </w:tc>
        <w:tc>
          <w:tcPr>
            <w:tcW w:w="0" w:type="auto"/>
            <w:noWrap/>
            <w:hideMark/>
          </w:tcPr>
          <w:p w14:paraId="5A5D0D3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38.41</w:t>
            </w:r>
          </w:p>
        </w:tc>
        <w:tc>
          <w:tcPr>
            <w:tcW w:w="0" w:type="auto"/>
            <w:noWrap/>
            <w:hideMark/>
          </w:tcPr>
          <w:p w14:paraId="3ED0B8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39.73</w:t>
            </w:r>
          </w:p>
        </w:tc>
        <w:tc>
          <w:tcPr>
            <w:tcW w:w="0" w:type="auto"/>
            <w:noWrap/>
            <w:hideMark/>
          </w:tcPr>
          <w:p w14:paraId="6836248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38.45</w:t>
            </w:r>
          </w:p>
        </w:tc>
        <w:tc>
          <w:tcPr>
            <w:tcW w:w="0" w:type="auto"/>
            <w:noWrap/>
            <w:hideMark/>
          </w:tcPr>
          <w:p w14:paraId="002375B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42.25</w:t>
            </w:r>
          </w:p>
        </w:tc>
        <w:tc>
          <w:tcPr>
            <w:tcW w:w="0" w:type="auto"/>
            <w:noWrap/>
            <w:hideMark/>
          </w:tcPr>
          <w:p w14:paraId="6B684CF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46.09</w:t>
            </w:r>
          </w:p>
        </w:tc>
        <w:tc>
          <w:tcPr>
            <w:tcW w:w="0" w:type="auto"/>
            <w:noWrap/>
            <w:hideMark/>
          </w:tcPr>
          <w:p w14:paraId="1B5E7FB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40.65</w:t>
            </w:r>
          </w:p>
        </w:tc>
      </w:tr>
      <w:tr w:rsidR="00C9139B" w:rsidRPr="00C9139B" w14:paraId="71648C03" w14:textId="77777777" w:rsidTr="00D22104">
        <w:trPr>
          <w:trHeight w:val="20"/>
        </w:trPr>
        <w:tc>
          <w:tcPr>
            <w:tcW w:w="0" w:type="auto"/>
            <w:vMerge/>
            <w:noWrap/>
            <w:hideMark/>
          </w:tcPr>
          <w:p w14:paraId="2179011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A2C4BF0"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506A1BF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11BEB9A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0.074</w:t>
            </w:r>
          </w:p>
        </w:tc>
        <w:tc>
          <w:tcPr>
            <w:tcW w:w="0" w:type="auto"/>
            <w:noWrap/>
            <w:hideMark/>
          </w:tcPr>
          <w:p w14:paraId="5CE511F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w:t>
            </w:r>
          </w:p>
        </w:tc>
        <w:tc>
          <w:tcPr>
            <w:tcW w:w="0" w:type="auto"/>
            <w:noWrap/>
            <w:hideMark/>
          </w:tcPr>
          <w:p w14:paraId="5AEFD3F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0.036</w:t>
            </w:r>
          </w:p>
        </w:tc>
        <w:tc>
          <w:tcPr>
            <w:tcW w:w="0" w:type="auto"/>
            <w:noWrap/>
            <w:hideMark/>
          </w:tcPr>
          <w:p w14:paraId="3DA3F91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56977D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0CBAA17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6ED20D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0B667AA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757D4FD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636C8A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0.053</w:t>
            </w:r>
          </w:p>
        </w:tc>
        <w:tc>
          <w:tcPr>
            <w:tcW w:w="0" w:type="auto"/>
            <w:noWrap/>
            <w:hideMark/>
          </w:tcPr>
          <w:p w14:paraId="56074EB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r>
      <w:tr w:rsidR="00C9139B" w:rsidRPr="00C9139B" w14:paraId="269750EA" w14:textId="77777777" w:rsidTr="00D22104">
        <w:trPr>
          <w:trHeight w:val="20"/>
        </w:trPr>
        <w:tc>
          <w:tcPr>
            <w:tcW w:w="0" w:type="auto"/>
            <w:vMerge w:val="restart"/>
            <w:noWrap/>
            <w:hideMark/>
          </w:tcPr>
          <w:p w14:paraId="395C49C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Southern</w:t>
            </w:r>
          </w:p>
        </w:tc>
        <w:tc>
          <w:tcPr>
            <w:tcW w:w="0" w:type="auto"/>
            <w:noWrap/>
            <w:hideMark/>
          </w:tcPr>
          <w:p w14:paraId="24860B91"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457671B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3.74</w:t>
            </w:r>
          </w:p>
        </w:tc>
        <w:tc>
          <w:tcPr>
            <w:tcW w:w="0" w:type="auto"/>
            <w:noWrap/>
            <w:hideMark/>
          </w:tcPr>
          <w:p w14:paraId="6BF59AF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11.48</w:t>
            </w:r>
          </w:p>
        </w:tc>
        <w:tc>
          <w:tcPr>
            <w:tcW w:w="0" w:type="auto"/>
            <w:noWrap/>
            <w:hideMark/>
          </w:tcPr>
          <w:p w14:paraId="484646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9.90</w:t>
            </w:r>
          </w:p>
        </w:tc>
        <w:tc>
          <w:tcPr>
            <w:tcW w:w="0" w:type="auto"/>
            <w:noWrap/>
            <w:hideMark/>
          </w:tcPr>
          <w:p w14:paraId="4B17F1E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12.18</w:t>
            </w:r>
          </w:p>
        </w:tc>
        <w:tc>
          <w:tcPr>
            <w:tcW w:w="0" w:type="auto"/>
            <w:noWrap/>
            <w:hideMark/>
          </w:tcPr>
          <w:p w14:paraId="70A72DC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17.31</w:t>
            </w:r>
          </w:p>
        </w:tc>
        <w:tc>
          <w:tcPr>
            <w:tcW w:w="0" w:type="auto"/>
            <w:noWrap/>
            <w:hideMark/>
          </w:tcPr>
          <w:p w14:paraId="58946B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6.72</w:t>
            </w:r>
          </w:p>
        </w:tc>
        <w:tc>
          <w:tcPr>
            <w:tcW w:w="0" w:type="auto"/>
            <w:noWrap/>
            <w:hideMark/>
          </w:tcPr>
          <w:p w14:paraId="50E0CA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11.10</w:t>
            </w:r>
          </w:p>
        </w:tc>
        <w:tc>
          <w:tcPr>
            <w:tcW w:w="0" w:type="auto"/>
            <w:noWrap/>
            <w:hideMark/>
          </w:tcPr>
          <w:p w14:paraId="5AD6ED8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14.66</w:t>
            </w:r>
          </w:p>
        </w:tc>
        <w:tc>
          <w:tcPr>
            <w:tcW w:w="0" w:type="auto"/>
            <w:noWrap/>
            <w:hideMark/>
          </w:tcPr>
          <w:p w14:paraId="0263035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8.49</w:t>
            </w:r>
          </w:p>
        </w:tc>
        <w:tc>
          <w:tcPr>
            <w:tcW w:w="0" w:type="auto"/>
            <w:noWrap/>
            <w:hideMark/>
          </w:tcPr>
          <w:p w14:paraId="2B83523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9.89</w:t>
            </w:r>
          </w:p>
        </w:tc>
        <w:tc>
          <w:tcPr>
            <w:tcW w:w="0" w:type="auto"/>
            <w:noWrap/>
            <w:hideMark/>
          </w:tcPr>
          <w:p w14:paraId="67F67B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16.03</w:t>
            </w:r>
          </w:p>
        </w:tc>
        <w:tc>
          <w:tcPr>
            <w:tcW w:w="0" w:type="auto"/>
            <w:noWrap/>
            <w:hideMark/>
          </w:tcPr>
          <w:p w14:paraId="75E9D4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11.99</w:t>
            </w:r>
          </w:p>
        </w:tc>
      </w:tr>
      <w:tr w:rsidR="00C9139B" w:rsidRPr="00C9139B" w14:paraId="7D2B8DB7" w14:textId="77777777" w:rsidTr="00D22104">
        <w:trPr>
          <w:trHeight w:val="20"/>
        </w:trPr>
        <w:tc>
          <w:tcPr>
            <w:tcW w:w="0" w:type="auto"/>
            <w:vMerge/>
            <w:noWrap/>
            <w:hideMark/>
          </w:tcPr>
          <w:p w14:paraId="1607F0F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9B3B993"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0EE31CB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3.60</w:t>
            </w:r>
          </w:p>
        </w:tc>
        <w:tc>
          <w:tcPr>
            <w:tcW w:w="0" w:type="auto"/>
            <w:noWrap/>
            <w:hideMark/>
          </w:tcPr>
          <w:p w14:paraId="39D04F1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11.26</w:t>
            </w:r>
          </w:p>
        </w:tc>
        <w:tc>
          <w:tcPr>
            <w:tcW w:w="0" w:type="auto"/>
            <w:noWrap/>
            <w:hideMark/>
          </w:tcPr>
          <w:p w14:paraId="07765C2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10.11</w:t>
            </w:r>
          </w:p>
        </w:tc>
        <w:tc>
          <w:tcPr>
            <w:tcW w:w="0" w:type="auto"/>
            <w:noWrap/>
            <w:hideMark/>
          </w:tcPr>
          <w:p w14:paraId="62BA0C3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12.76</w:t>
            </w:r>
          </w:p>
        </w:tc>
        <w:tc>
          <w:tcPr>
            <w:tcW w:w="0" w:type="auto"/>
            <w:noWrap/>
            <w:hideMark/>
          </w:tcPr>
          <w:p w14:paraId="1674C3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17.82</w:t>
            </w:r>
          </w:p>
        </w:tc>
        <w:tc>
          <w:tcPr>
            <w:tcW w:w="0" w:type="auto"/>
            <w:noWrap/>
            <w:hideMark/>
          </w:tcPr>
          <w:p w14:paraId="186B8E5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6.55</w:t>
            </w:r>
          </w:p>
        </w:tc>
        <w:tc>
          <w:tcPr>
            <w:tcW w:w="0" w:type="auto"/>
            <w:noWrap/>
            <w:hideMark/>
          </w:tcPr>
          <w:p w14:paraId="7141219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11.59</w:t>
            </w:r>
          </w:p>
        </w:tc>
        <w:tc>
          <w:tcPr>
            <w:tcW w:w="0" w:type="auto"/>
            <w:noWrap/>
            <w:hideMark/>
          </w:tcPr>
          <w:p w14:paraId="6AB239E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13.66</w:t>
            </w:r>
          </w:p>
        </w:tc>
        <w:tc>
          <w:tcPr>
            <w:tcW w:w="0" w:type="auto"/>
            <w:noWrap/>
            <w:hideMark/>
          </w:tcPr>
          <w:p w14:paraId="526344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7.12</w:t>
            </w:r>
          </w:p>
        </w:tc>
        <w:tc>
          <w:tcPr>
            <w:tcW w:w="0" w:type="auto"/>
            <w:noWrap/>
            <w:hideMark/>
          </w:tcPr>
          <w:p w14:paraId="453B719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9.95</w:t>
            </w:r>
          </w:p>
        </w:tc>
        <w:tc>
          <w:tcPr>
            <w:tcW w:w="0" w:type="auto"/>
            <w:noWrap/>
            <w:hideMark/>
          </w:tcPr>
          <w:p w14:paraId="1480FE9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13.98</w:t>
            </w:r>
          </w:p>
        </w:tc>
        <w:tc>
          <w:tcPr>
            <w:tcW w:w="0" w:type="auto"/>
            <w:noWrap/>
            <w:hideMark/>
          </w:tcPr>
          <w:p w14:paraId="33B3360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7.43</w:t>
            </w:r>
          </w:p>
        </w:tc>
      </w:tr>
      <w:tr w:rsidR="00C9139B" w:rsidRPr="00C9139B" w14:paraId="5ECB10B9" w14:textId="77777777" w:rsidTr="00D22104">
        <w:trPr>
          <w:trHeight w:val="20"/>
        </w:trPr>
        <w:tc>
          <w:tcPr>
            <w:tcW w:w="0" w:type="auto"/>
            <w:vMerge/>
            <w:noWrap/>
            <w:hideMark/>
          </w:tcPr>
          <w:p w14:paraId="0AE89F0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192927E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5AECC5B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38.18</w:t>
            </w:r>
          </w:p>
        </w:tc>
        <w:tc>
          <w:tcPr>
            <w:tcW w:w="0" w:type="auto"/>
            <w:noWrap/>
            <w:hideMark/>
          </w:tcPr>
          <w:p w14:paraId="486B21C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41.27</w:t>
            </w:r>
          </w:p>
        </w:tc>
        <w:tc>
          <w:tcPr>
            <w:tcW w:w="0" w:type="auto"/>
            <w:noWrap/>
            <w:hideMark/>
          </w:tcPr>
          <w:p w14:paraId="50FABC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40.88</w:t>
            </w:r>
          </w:p>
        </w:tc>
        <w:tc>
          <w:tcPr>
            <w:tcW w:w="0" w:type="auto"/>
            <w:noWrap/>
            <w:hideMark/>
          </w:tcPr>
          <w:p w14:paraId="3E10481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41.80</w:t>
            </w:r>
          </w:p>
        </w:tc>
        <w:tc>
          <w:tcPr>
            <w:tcW w:w="0" w:type="auto"/>
            <w:noWrap/>
            <w:hideMark/>
          </w:tcPr>
          <w:p w14:paraId="11AA1E6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44.54</w:t>
            </w:r>
          </w:p>
        </w:tc>
        <w:tc>
          <w:tcPr>
            <w:tcW w:w="0" w:type="auto"/>
            <w:noWrap/>
            <w:hideMark/>
          </w:tcPr>
          <w:p w14:paraId="465D27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39.50</w:t>
            </w:r>
          </w:p>
        </w:tc>
        <w:tc>
          <w:tcPr>
            <w:tcW w:w="0" w:type="auto"/>
            <w:noWrap/>
            <w:hideMark/>
          </w:tcPr>
          <w:p w14:paraId="7ED1155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40.97</w:t>
            </w:r>
          </w:p>
        </w:tc>
        <w:tc>
          <w:tcPr>
            <w:tcW w:w="0" w:type="auto"/>
            <w:noWrap/>
            <w:hideMark/>
          </w:tcPr>
          <w:p w14:paraId="362BD8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42.66</w:t>
            </w:r>
          </w:p>
        </w:tc>
        <w:tc>
          <w:tcPr>
            <w:tcW w:w="0" w:type="auto"/>
            <w:noWrap/>
            <w:hideMark/>
          </w:tcPr>
          <w:p w14:paraId="4B1A041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40.05</w:t>
            </w:r>
          </w:p>
        </w:tc>
        <w:tc>
          <w:tcPr>
            <w:tcW w:w="0" w:type="auto"/>
            <w:noWrap/>
            <w:hideMark/>
          </w:tcPr>
          <w:p w14:paraId="401BDF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40.76</w:t>
            </w:r>
          </w:p>
        </w:tc>
        <w:tc>
          <w:tcPr>
            <w:tcW w:w="0" w:type="auto"/>
            <w:noWrap/>
            <w:hideMark/>
          </w:tcPr>
          <w:p w14:paraId="0851FA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43.41</w:t>
            </w:r>
          </w:p>
        </w:tc>
        <w:tc>
          <w:tcPr>
            <w:tcW w:w="0" w:type="auto"/>
            <w:noWrap/>
            <w:hideMark/>
          </w:tcPr>
          <w:p w14:paraId="4BF706C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41.62</w:t>
            </w:r>
          </w:p>
        </w:tc>
      </w:tr>
      <w:tr w:rsidR="00C9139B" w:rsidRPr="00C9139B" w14:paraId="47D716BF" w14:textId="77777777" w:rsidTr="00D22104">
        <w:trPr>
          <w:trHeight w:val="20"/>
        </w:trPr>
        <w:tc>
          <w:tcPr>
            <w:tcW w:w="0" w:type="auto"/>
            <w:vMerge/>
            <w:noWrap/>
            <w:hideMark/>
          </w:tcPr>
          <w:p w14:paraId="2F4D77A7"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9F41177"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334EED3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75EFB29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w:t>
            </w:r>
          </w:p>
        </w:tc>
        <w:tc>
          <w:tcPr>
            <w:tcW w:w="0" w:type="auto"/>
            <w:noWrap/>
            <w:hideMark/>
          </w:tcPr>
          <w:p w14:paraId="07A359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0.134</w:t>
            </w:r>
          </w:p>
        </w:tc>
        <w:tc>
          <w:tcPr>
            <w:tcW w:w="0" w:type="auto"/>
            <w:noWrap/>
            <w:hideMark/>
          </w:tcPr>
          <w:p w14:paraId="20BF568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0" w:type="auto"/>
            <w:noWrap/>
            <w:hideMark/>
          </w:tcPr>
          <w:p w14:paraId="67679E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0.20</w:t>
            </w:r>
          </w:p>
        </w:tc>
        <w:tc>
          <w:tcPr>
            <w:tcW w:w="0" w:type="auto"/>
            <w:noWrap/>
            <w:hideMark/>
          </w:tcPr>
          <w:p w14:paraId="0D3D97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0" w:type="auto"/>
            <w:noWrap/>
            <w:hideMark/>
          </w:tcPr>
          <w:p w14:paraId="0ED7A9C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0299270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0.16</w:t>
            </w:r>
          </w:p>
        </w:tc>
        <w:tc>
          <w:tcPr>
            <w:tcW w:w="0" w:type="auto"/>
            <w:noWrap/>
            <w:hideMark/>
          </w:tcPr>
          <w:p w14:paraId="487A714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1C57E2A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729EB3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0.16</w:t>
            </w:r>
          </w:p>
        </w:tc>
        <w:tc>
          <w:tcPr>
            <w:tcW w:w="0" w:type="auto"/>
            <w:noWrap/>
            <w:hideMark/>
          </w:tcPr>
          <w:p w14:paraId="4D58198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r>
      <w:tr w:rsidR="00C9139B" w:rsidRPr="00C9139B" w14:paraId="7FD66A9F" w14:textId="77777777" w:rsidTr="00D22104">
        <w:trPr>
          <w:trHeight w:val="20"/>
        </w:trPr>
        <w:tc>
          <w:tcPr>
            <w:tcW w:w="0" w:type="auto"/>
            <w:vMerge w:val="restart"/>
            <w:noWrap/>
            <w:hideMark/>
          </w:tcPr>
          <w:p w14:paraId="21906FA9"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lastRenderedPageBreak/>
              <w:t>Central</w:t>
            </w:r>
          </w:p>
        </w:tc>
        <w:tc>
          <w:tcPr>
            <w:tcW w:w="0" w:type="auto"/>
            <w:noWrap/>
            <w:hideMark/>
          </w:tcPr>
          <w:p w14:paraId="3D186AC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6CC6347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13.35</w:t>
            </w:r>
          </w:p>
        </w:tc>
        <w:tc>
          <w:tcPr>
            <w:tcW w:w="0" w:type="auto"/>
            <w:noWrap/>
            <w:hideMark/>
          </w:tcPr>
          <w:p w14:paraId="0AD73B4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38.09</w:t>
            </w:r>
          </w:p>
        </w:tc>
        <w:tc>
          <w:tcPr>
            <w:tcW w:w="0" w:type="auto"/>
            <w:noWrap/>
            <w:hideMark/>
          </w:tcPr>
          <w:p w14:paraId="7E0902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24.74</w:t>
            </w:r>
          </w:p>
        </w:tc>
        <w:tc>
          <w:tcPr>
            <w:tcW w:w="0" w:type="auto"/>
            <w:noWrap/>
            <w:hideMark/>
          </w:tcPr>
          <w:p w14:paraId="3ABF680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w:t>
            </w:r>
          </w:p>
        </w:tc>
        <w:tc>
          <w:tcPr>
            <w:tcW w:w="0" w:type="auto"/>
            <w:noWrap/>
            <w:hideMark/>
          </w:tcPr>
          <w:p w14:paraId="5C0667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12.96</w:t>
            </w:r>
          </w:p>
        </w:tc>
        <w:tc>
          <w:tcPr>
            <w:tcW w:w="0" w:type="auto"/>
            <w:noWrap/>
            <w:hideMark/>
          </w:tcPr>
          <w:p w14:paraId="7CB7B1D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10.92</w:t>
            </w:r>
          </w:p>
        </w:tc>
        <w:tc>
          <w:tcPr>
            <w:tcW w:w="0" w:type="auto"/>
            <w:noWrap/>
            <w:hideMark/>
          </w:tcPr>
          <w:p w14:paraId="2E2FB1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2.40</w:t>
            </w:r>
          </w:p>
        </w:tc>
        <w:tc>
          <w:tcPr>
            <w:tcW w:w="0" w:type="auto"/>
            <w:noWrap/>
            <w:hideMark/>
          </w:tcPr>
          <w:p w14:paraId="76B8335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10.12</w:t>
            </w:r>
          </w:p>
        </w:tc>
        <w:tc>
          <w:tcPr>
            <w:tcW w:w="0" w:type="auto"/>
            <w:noWrap/>
            <w:hideMark/>
          </w:tcPr>
          <w:p w14:paraId="139770C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9.46</w:t>
            </w:r>
          </w:p>
        </w:tc>
        <w:tc>
          <w:tcPr>
            <w:tcW w:w="0" w:type="auto"/>
            <w:noWrap/>
            <w:hideMark/>
          </w:tcPr>
          <w:p w14:paraId="33CE045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8.11</w:t>
            </w:r>
          </w:p>
        </w:tc>
        <w:tc>
          <w:tcPr>
            <w:tcW w:w="0" w:type="auto"/>
            <w:noWrap/>
            <w:hideMark/>
          </w:tcPr>
          <w:p w14:paraId="01886D9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26.68</w:t>
            </w:r>
          </w:p>
        </w:tc>
        <w:tc>
          <w:tcPr>
            <w:tcW w:w="0" w:type="auto"/>
            <w:noWrap/>
            <w:hideMark/>
          </w:tcPr>
          <w:p w14:paraId="69E135B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19.52</w:t>
            </w:r>
          </w:p>
        </w:tc>
      </w:tr>
      <w:tr w:rsidR="00C9139B" w:rsidRPr="00C9139B" w14:paraId="08B892EE" w14:textId="77777777" w:rsidTr="00D22104">
        <w:trPr>
          <w:trHeight w:val="20"/>
        </w:trPr>
        <w:tc>
          <w:tcPr>
            <w:tcW w:w="0" w:type="auto"/>
            <w:vMerge/>
            <w:noWrap/>
            <w:hideMark/>
          </w:tcPr>
          <w:p w14:paraId="5FC5437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DB9B65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48953BD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6.33</w:t>
            </w:r>
          </w:p>
        </w:tc>
        <w:tc>
          <w:tcPr>
            <w:tcW w:w="0" w:type="auto"/>
            <w:noWrap/>
            <w:hideMark/>
          </w:tcPr>
          <w:p w14:paraId="20247F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18.87</w:t>
            </w:r>
          </w:p>
        </w:tc>
        <w:tc>
          <w:tcPr>
            <w:tcW w:w="0" w:type="auto"/>
            <w:noWrap/>
            <w:hideMark/>
          </w:tcPr>
          <w:p w14:paraId="3336123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12.80</w:t>
            </w:r>
          </w:p>
        </w:tc>
        <w:tc>
          <w:tcPr>
            <w:tcW w:w="0" w:type="auto"/>
            <w:noWrap/>
            <w:hideMark/>
          </w:tcPr>
          <w:p w14:paraId="3C6560C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3.70</w:t>
            </w:r>
          </w:p>
        </w:tc>
        <w:tc>
          <w:tcPr>
            <w:tcW w:w="0" w:type="auto"/>
            <w:noWrap/>
            <w:hideMark/>
          </w:tcPr>
          <w:p w14:paraId="183EB73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13.40</w:t>
            </w:r>
          </w:p>
        </w:tc>
        <w:tc>
          <w:tcPr>
            <w:tcW w:w="0" w:type="auto"/>
            <w:noWrap/>
            <w:hideMark/>
          </w:tcPr>
          <w:p w14:paraId="39079BA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10.53</w:t>
            </w:r>
          </w:p>
        </w:tc>
        <w:tc>
          <w:tcPr>
            <w:tcW w:w="0" w:type="auto"/>
            <w:noWrap/>
            <w:hideMark/>
          </w:tcPr>
          <w:p w14:paraId="73EB84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2.33</w:t>
            </w:r>
          </w:p>
        </w:tc>
        <w:tc>
          <w:tcPr>
            <w:tcW w:w="0" w:type="auto"/>
            <w:noWrap/>
            <w:hideMark/>
          </w:tcPr>
          <w:p w14:paraId="2D4EACD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6.58</w:t>
            </w:r>
          </w:p>
        </w:tc>
        <w:tc>
          <w:tcPr>
            <w:tcW w:w="0" w:type="auto"/>
            <w:noWrap/>
            <w:hideMark/>
          </w:tcPr>
          <w:p w14:paraId="3E4A21B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6.52</w:t>
            </w:r>
          </w:p>
        </w:tc>
        <w:tc>
          <w:tcPr>
            <w:tcW w:w="0" w:type="auto"/>
            <w:noWrap/>
            <w:hideMark/>
          </w:tcPr>
          <w:p w14:paraId="3CFBCF8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8.19</w:t>
            </w:r>
          </w:p>
        </w:tc>
        <w:tc>
          <w:tcPr>
            <w:tcW w:w="0" w:type="auto"/>
            <w:noWrap/>
            <w:hideMark/>
          </w:tcPr>
          <w:p w14:paraId="23565A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25.43</w:t>
            </w:r>
          </w:p>
        </w:tc>
        <w:tc>
          <w:tcPr>
            <w:tcW w:w="0" w:type="auto"/>
            <w:noWrap/>
            <w:hideMark/>
          </w:tcPr>
          <w:p w14:paraId="42D1E1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17.41</w:t>
            </w:r>
          </w:p>
        </w:tc>
      </w:tr>
      <w:tr w:rsidR="00C9139B" w:rsidRPr="00C9139B" w14:paraId="70ADAF3D" w14:textId="77777777" w:rsidTr="00D22104">
        <w:trPr>
          <w:trHeight w:val="20"/>
        </w:trPr>
        <w:tc>
          <w:tcPr>
            <w:tcW w:w="0" w:type="auto"/>
            <w:vMerge/>
            <w:noWrap/>
            <w:hideMark/>
          </w:tcPr>
          <w:p w14:paraId="2BE9798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6E8B578"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18868C9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41.93</w:t>
            </w:r>
          </w:p>
        </w:tc>
        <w:tc>
          <w:tcPr>
            <w:tcW w:w="0" w:type="auto"/>
            <w:noWrap/>
            <w:hideMark/>
          </w:tcPr>
          <w:p w14:paraId="7CCD62E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53.22</w:t>
            </w:r>
          </w:p>
        </w:tc>
        <w:tc>
          <w:tcPr>
            <w:tcW w:w="0" w:type="auto"/>
            <w:noWrap/>
            <w:hideMark/>
          </w:tcPr>
          <w:p w14:paraId="6E596D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46.77</w:t>
            </w:r>
          </w:p>
        </w:tc>
        <w:tc>
          <w:tcPr>
            <w:tcW w:w="0" w:type="auto"/>
            <w:noWrap/>
            <w:hideMark/>
          </w:tcPr>
          <w:p w14:paraId="77C4D95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38.24</w:t>
            </w:r>
          </w:p>
        </w:tc>
        <w:tc>
          <w:tcPr>
            <w:tcW w:w="0" w:type="auto"/>
            <w:noWrap/>
            <w:hideMark/>
          </w:tcPr>
          <w:p w14:paraId="55D352C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42.07</w:t>
            </w:r>
          </w:p>
        </w:tc>
        <w:tc>
          <w:tcPr>
            <w:tcW w:w="0" w:type="auto"/>
            <w:noWrap/>
            <w:hideMark/>
          </w:tcPr>
          <w:p w14:paraId="271C34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41.23</w:t>
            </w:r>
          </w:p>
        </w:tc>
        <w:tc>
          <w:tcPr>
            <w:tcW w:w="0" w:type="auto"/>
            <w:noWrap/>
            <w:hideMark/>
          </w:tcPr>
          <w:p w14:paraId="00207F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37.69</w:t>
            </w:r>
          </w:p>
        </w:tc>
        <w:tc>
          <w:tcPr>
            <w:tcW w:w="0" w:type="auto"/>
            <w:noWrap/>
            <w:hideMark/>
          </w:tcPr>
          <w:p w14:paraId="79B5B16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40.73</w:t>
            </w:r>
          </w:p>
        </w:tc>
        <w:tc>
          <w:tcPr>
            <w:tcW w:w="0" w:type="auto"/>
            <w:noWrap/>
            <w:hideMark/>
          </w:tcPr>
          <w:p w14:paraId="4A641E1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40.40</w:t>
            </w:r>
          </w:p>
        </w:tc>
        <w:tc>
          <w:tcPr>
            <w:tcW w:w="0" w:type="auto"/>
            <w:noWrap/>
            <w:hideMark/>
          </w:tcPr>
          <w:p w14:paraId="7DE3B79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39.79</w:t>
            </w:r>
          </w:p>
        </w:tc>
        <w:tc>
          <w:tcPr>
            <w:tcW w:w="0" w:type="auto"/>
            <w:noWrap/>
            <w:hideMark/>
          </w:tcPr>
          <w:p w14:paraId="240613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47.74</w:t>
            </w:r>
          </w:p>
        </w:tc>
        <w:tc>
          <w:tcPr>
            <w:tcW w:w="0" w:type="auto"/>
            <w:noWrap/>
            <w:hideMark/>
          </w:tcPr>
          <w:p w14:paraId="182C25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44.72</w:t>
            </w:r>
          </w:p>
        </w:tc>
      </w:tr>
      <w:tr w:rsidR="00C9139B" w:rsidRPr="00C9139B" w14:paraId="6CD35595" w14:textId="77777777" w:rsidTr="00D22104">
        <w:trPr>
          <w:trHeight w:val="20"/>
        </w:trPr>
        <w:tc>
          <w:tcPr>
            <w:tcW w:w="0" w:type="auto"/>
            <w:vMerge/>
            <w:noWrap/>
            <w:hideMark/>
          </w:tcPr>
          <w:p w14:paraId="5228B81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7F2BFB3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555230A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w:t>
            </w:r>
          </w:p>
        </w:tc>
        <w:tc>
          <w:tcPr>
            <w:tcW w:w="0" w:type="auto"/>
            <w:noWrap/>
            <w:hideMark/>
          </w:tcPr>
          <w:p w14:paraId="4D22045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0.23</w:t>
            </w:r>
          </w:p>
        </w:tc>
        <w:tc>
          <w:tcPr>
            <w:tcW w:w="0" w:type="auto"/>
            <w:noWrap/>
            <w:hideMark/>
          </w:tcPr>
          <w:p w14:paraId="2D0D26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0.17</w:t>
            </w:r>
          </w:p>
        </w:tc>
        <w:tc>
          <w:tcPr>
            <w:tcW w:w="0" w:type="auto"/>
            <w:noWrap/>
            <w:hideMark/>
          </w:tcPr>
          <w:p w14:paraId="6C8B76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3D4F44C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0.26</w:t>
            </w:r>
          </w:p>
        </w:tc>
        <w:tc>
          <w:tcPr>
            <w:tcW w:w="0" w:type="auto"/>
            <w:noWrap/>
            <w:hideMark/>
          </w:tcPr>
          <w:p w14:paraId="250E6C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0.21</w:t>
            </w:r>
          </w:p>
        </w:tc>
        <w:tc>
          <w:tcPr>
            <w:tcW w:w="0" w:type="auto"/>
            <w:noWrap/>
            <w:hideMark/>
          </w:tcPr>
          <w:p w14:paraId="356234D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1390F7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c>
          <w:tcPr>
            <w:tcW w:w="0" w:type="auto"/>
            <w:noWrap/>
            <w:hideMark/>
          </w:tcPr>
          <w:p w14:paraId="3B790D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2E0870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14E2C92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0.25</w:t>
            </w:r>
          </w:p>
        </w:tc>
        <w:tc>
          <w:tcPr>
            <w:tcW w:w="0" w:type="auto"/>
            <w:noWrap/>
            <w:hideMark/>
          </w:tcPr>
          <w:p w14:paraId="5B4B24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0.19</w:t>
            </w:r>
          </w:p>
        </w:tc>
      </w:tr>
      <w:tr w:rsidR="00C9139B" w:rsidRPr="00C9139B" w14:paraId="606E317E" w14:textId="77777777" w:rsidTr="00D22104">
        <w:trPr>
          <w:trHeight w:val="20"/>
        </w:trPr>
        <w:tc>
          <w:tcPr>
            <w:tcW w:w="0" w:type="auto"/>
            <w:vMerge w:val="restart"/>
            <w:noWrap/>
            <w:hideMark/>
          </w:tcPr>
          <w:p w14:paraId="028720A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Eastern</w:t>
            </w:r>
          </w:p>
        </w:tc>
        <w:tc>
          <w:tcPr>
            <w:tcW w:w="0" w:type="auto"/>
            <w:noWrap/>
            <w:hideMark/>
          </w:tcPr>
          <w:p w14:paraId="14FC7353"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33E0E3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2.04</w:t>
            </w:r>
          </w:p>
        </w:tc>
        <w:tc>
          <w:tcPr>
            <w:tcW w:w="0" w:type="auto"/>
            <w:noWrap/>
            <w:hideMark/>
          </w:tcPr>
          <w:p w14:paraId="558AB73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9.27</w:t>
            </w:r>
          </w:p>
        </w:tc>
        <w:tc>
          <w:tcPr>
            <w:tcW w:w="0" w:type="auto"/>
            <w:noWrap/>
            <w:hideMark/>
          </w:tcPr>
          <w:p w14:paraId="45A2A2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8.45</w:t>
            </w:r>
          </w:p>
        </w:tc>
        <w:tc>
          <w:tcPr>
            <w:tcW w:w="0" w:type="auto"/>
            <w:noWrap/>
            <w:hideMark/>
          </w:tcPr>
          <w:p w14:paraId="0B4A725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2.88</w:t>
            </w:r>
          </w:p>
        </w:tc>
        <w:tc>
          <w:tcPr>
            <w:tcW w:w="0" w:type="auto"/>
            <w:noWrap/>
            <w:hideMark/>
          </w:tcPr>
          <w:p w14:paraId="4210941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9.15</w:t>
            </w:r>
          </w:p>
        </w:tc>
        <w:tc>
          <w:tcPr>
            <w:tcW w:w="0" w:type="auto"/>
            <w:noWrap/>
            <w:hideMark/>
          </w:tcPr>
          <w:p w14:paraId="110D600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7.63</w:t>
            </w:r>
          </w:p>
        </w:tc>
        <w:tc>
          <w:tcPr>
            <w:tcW w:w="0" w:type="auto"/>
            <w:noWrap/>
            <w:hideMark/>
          </w:tcPr>
          <w:p w14:paraId="492A2FE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3.34</w:t>
            </w:r>
          </w:p>
        </w:tc>
        <w:tc>
          <w:tcPr>
            <w:tcW w:w="0" w:type="auto"/>
            <w:noWrap/>
            <w:hideMark/>
          </w:tcPr>
          <w:p w14:paraId="727BB9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9.54</w:t>
            </w:r>
          </w:p>
        </w:tc>
        <w:tc>
          <w:tcPr>
            <w:tcW w:w="0" w:type="auto"/>
            <w:noWrap/>
            <w:hideMark/>
          </w:tcPr>
          <w:p w14:paraId="0F7C0FE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7.61</w:t>
            </w:r>
          </w:p>
        </w:tc>
        <w:tc>
          <w:tcPr>
            <w:tcW w:w="0" w:type="auto"/>
            <w:noWrap/>
            <w:hideMark/>
          </w:tcPr>
          <w:p w14:paraId="2579C91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4.89</w:t>
            </w:r>
          </w:p>
        </w:tc>
        <w:tc>
          <w:tcPr>
            <w:tcW w:w="0" w:type="auto"/>
            <w:noWrap/>
            <w:hideMark/>
          </w:tcPr>
          <w:p w14:paraId="4C241A1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15.38</w:t>
            </w:r>
          </w:p>
        </w:tc>
        <w:tc>
          <w:tcPr>
            <w:tcW w:w="0" w:type="auto"/>
            <w:noWrap/>
            <w:hideMark/>
          </w:tcPr>
          <w:p w14:paraId="200AFB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18.15</w:t>
            </w:r>
          </w:p>
        </w:tc>
      </w:tr>
      <w:tr w:rsidR="00C9139B" w:rsidRPr="00C9139B" w14:paraId="20C433A7" w14:textId="77777777" w:rsidTr="00D22104">
        <w:trPr>
          <w:trHeight w:val="20"/>
        </w:trPr>
        <w:tc>
          <w:tcPr>
            <w:tcW w:w="0" w:type="auto"/>
            <w:vMerge/>
            <w:noWrap/>
            <w:hideMark/>
          </w:tcPr>
          <w:p w14:paraId="7E6D9C8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E1B5E4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0AFDC01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1.97</w:t>
            </w:r>
          </w:p>
        </w:tc>
        <w:tc>
          <w:tcPr>
            <w:tcW w:w="0" w:type="auto"/>
            <w:noWrap/>
            <w:hideMark/>
          </w:tcPr>
          <w:p w14:paraId="43BDE49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8.19</w:t>
            </w:r>
          </w:p>
        </w:tc>
        <w:tc>
          <w:tcPr>
            <w:tcW w:w="0" w:type="auto"/>
            <w:noWrap/>
            <w:hideMark/>
          </w:tcPr>
          <w:p w14:paraId="66F7CA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7.74</w:t>
            </w:r>
          </w:p>
        </w:tc>
        <w:tc>
          <w:tcPr>
            <w:tcW w:w="0" w:type="auto"/>
            <w:noWrap/>
            <w:hideMark/>
          </w:tcPr>
          <w:p w14:paraId="4B0E3F7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2.94</w:t>
            </w:r>
          </w:p>
        </w:tc>
        <w:tc>
          <w:tcPr>
            <w:tcW w:w="0" w:type="auto"/>
            <w:noWrap/>
            <w:hideMark/>
          </w:tcPr>
          <w:p w14:paraId="7CA598A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8.67</w:t>
            </w:r>
          </w:p>
        </w:tc>
        <w:tc>
          <w:tcPr>
            <w:tcW w:w="0" w:type="auto"/>
            <w:noWrap/>
            <w:hideMark/>
          </w:tcPr>
          <w:p w14:paraId="77DE82D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6.20</w:t>
            </w:r>
          </w:p>
        </w:tc>
        <w:tc>
          <w:tcPr>
            <w:tcW w:w="0" w:type="auto"/>
            <w:noWrap/>
            <w:hideMark/>
          </w:tcPr>
          <w:p w14:paraId="2E4DED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3.41</w:t>
            </w:r>
          </w:p>
        </w:tc>
        <w:tc>
          <w:tcPr>
            <w:tcW w:w="0" w:type="auto"/>
            <w:noWrap/>
            <w:hideMark/>
          </w:tcPr>
          <w:p w14:paraId="7E9E77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7.01</w:t>
            </w:r>
          </w:p>
        </w:tc>
        <w:tc>
          <w:tcPr>
            <w:tcW w:w="0" w:type="auto"/>
            <w:noWrap/>
            <w:hideMark/>
          </w:tcPr>
          <w:p w14:paraId="205F89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4.58</w:t>
            </w:r>
          </w:p>
        </w:tc>
        <w:tc>
          <w:tcPr>
            <w:tcW w:w="0" w:type="auto"/>
            <w:noWrap/>
            <w:hideMark/>
          </w:tcPr>
          <w:p w14:paraId="0C2B71E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3.42</w:t>
            </w:r>
          </w:p>
        </w:tc>
        <w:tc>
          <w:tcPr>
            <w:tcW w:w="0" w:type="auto"/>
            <w:noWrap/>
            <w:hideMark/>
          </w:tcPr>
          <w:p w14:paraId="79BCB84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7.57</w:t>
            </w:r>
          </w:p>
        </w:tc>
        <w:tc>
          <w:tcPr>
            <w:tcW w:w="0" w:type="auto"/>
            <w:noWrap/>
            <w:hideMark/>
          </w:tcPr>
          <w:p w14:paraId="57F6591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6.18</w:t>
            </w:r>
          </w:p>
        </w:tc>
      </w:tr>
      <w:tr w:rsidR="00C9139B" w:rsidRPr="00C9139B" w14:paraId="3AA3D068" w14:textId="77777777" w:rsidTr="00D22104">
        <w:trPr>
          <w:trHeight w:val="20"/>
        </w:trPr>
        <w:tc>
          <w:tcPr>
            <w:tcW w:w="0" w:type="auto"/>
            <w:vMerge/>
            <w:noWrap/>
            <w:hideMark/>
          </w:tcPr>
          <w:p w14:paraId="21FE49E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3664AF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7657692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37.56</w:t>
            </w:r>
          </w:p>
        </w:tc>
        <w:tc>
          <w:tcPr>
            <w:tcW w:w="0" w:type="auto"/>
            <w:noWrap/>
            <w:hideMark/>
          </w:tcPr>
          <w:p w14:paraId="126911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40.48</w:t>
            </w:r>
          </w:p>
        </w:tc>
        <w:tc>
          <w:tcPr>
            <w:tcW w:w="0" w:type="auto"/>
            <w:noWrap/>
            <w:hideMark/>
          </w:tcPr>
          <w:p w14:paraId="63BFCF2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40.13</w:t>
            </w:r>
          </w:p>
        </w:tc>
        <w:tc>
          <w:tcPr>
            <w:tcW w:w="0" w:type="auto"/>
            <w:noWrap/>
            <w:hideMark/>
          </w:tcPr>
          <w:p w14:paraId="507AE4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37.88</w:t>
            </w:r>
          </w:p>
        </w:tc>
        <w:tc>
          <w:tcPr>
            <w:tcW w:w="0" w:type="auto"/>
            <w:noWrap/>
            <w:hideMark/>
          </w:tcPr>
          <w:p w14:paraId="1590B0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40.36</w:t>
            </w:r>
          </w:p>
        </w:tc>
        <w:tc>
          <w:tcPr>
            <w:tcW w:w="0" w:type="auto"/>
            <w:noWrap/>
            <w:hideMark/>
          </w:tcPr>
          <w:p w14:paraId="6ADC48A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39.79</w:t>
            </w:r>
          </w:p>
        </w:tc>
        <w:tc>
          <w:tcPr>
            <w:tcW w:w="0" w:type="auto"/>
            <w:noWrap/>
            <w:hideMark/>
          </w:tcPr>
          <w:p w14:paraId="1FDBD2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38.08</w:t>
            </w:r>
          </w:p>
        </w:tc>
        <w:tc>
          <w:tcPr>
            <w:tcW w:w="0" w:type="auto"/>
            <w:noWrap/>
            <w:hideMark/>
          </w:tcPr>
          <w:p w14:paraId="4F23D2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40.85</w:t>
            </w:r>
          </w:p>
        </w:tc>
        <w:tc>
          <w:tcPr>
            <w:tcW w:w="0" w:type="auto"/>
            <w:noWrap/>
            <w:hideMark/>
          </w:tcPr>
          <w:p w14:paraId="2C496FC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39.84</w:t>
            </w:r>
          </w:p>
        </w:tc>
        <w:tc>
          <w:tcPr>
            <w:tcW w:w="0" w:type="auto"/>
            <w:noWrap/>
            <w:hideMark/>
          </w:tcPr>
          <w:p w14:paraId="18512D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38.67</w:t>
            </w:r>
          </w:p>
        </w:tc>
        <w:tc>
          <w:tcPr>
            <w:tcW w:w="0" w:type="auto"/>
            <w:noWrap/>
            <w:hideMark/>
          </w:tcPr>
          <w:p w14:paraId="7D5076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43.00</w:t>
            </w:r>
          </w:p>
        </w:tc>
        <w:tc>
          <w:tcPr>
            <w:tcW w:w="0" w:type="auto"/>
            <w:noWrap/>
            <w:hideMark/>
          </w:tcPr>
          <w:p w14:paraId="12E372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44.13</w:t>
            </w:r>
          </w:p>
        </w:tc>
      </w:tr>
      <w:tr w:rsidR="00C9139B" w:rsidRPr="00C9139B" w14:paraId="05EFCC26" w14:textId="77777777" w:rsidTr="00D22104">
        <w:trPr>
          <w:trHeight w:val="20"/>
        </w:trPr>
        <w:tc>
          <w:tcPr>
            <w:tcW w:w="0" w:type="auto"/>
            <w:vMerge/>
            <w:noWrap/>
            <w:hideMark/>
          </w:tcPr>
          <w:p w14:paraId="397EEB9D"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5521CAF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0C7432E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60D1CB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0" w:type="auto"/>
            <w:noWrap/>
            <w:hideMark/>
          </w:tcPr>
          <w:p w14:paraId="6B7B58F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w:t>
            </w:r>
          </w:p>
        </w:tc>
        <w:tc>
          <w:tcPr>
            <w:tcW w:w="0" w:type="auto"/>
            <w:noWrap/>
            <w:hideMark/>
          </w:tcPr>
          <w:p w14:paraId="761197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0.042</w:t>
            </w:r>
          </w:p>
        </w:tc>
        <w:tc>
          <w:tcPr>
            <w:tcW w:w="0" w:type="auto"/>
            <w:noWrap/>
            <w:hideMark/>
          </w:tcPr>
          <w:p w14:paraId="1BE1C5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0.15</w:t>
            </w:r>
          </w:p>
        </w:tc>
        <w:tc>
          <w:tcPr>
            <w:tcW w:w="0" w:type="auto"/>
            <w:noWrap/>
            <w:hideMark/>
          </w:tcPr>
          <w:p w14:paraId="3F66BBE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63444D2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4E5104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152562F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56532C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0.041</w:t>
            </w:r>
          </w:p>
        </w:tc>
        <w:tc>
          <w:tcPr>
            <w:tcW w:w="0" w:type="auto"/>
            <w:noWrap/>
            <w:hideMark/>
          </w:tcPr>
          <w:p w14:paraId="4FEE34B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0.12</w:t>
            </w:r>
          </w:p>
        </w:tc>
        <w:tc>
          <w:tcPr>
            <w:tcW w:w="0" w:type="auto"/>
            <w:noWrap/>
            <w:hideMark/>
          </w:tcPr>
          <w:p w14:paraId="006A37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r>
      <w:tr w:rsidR="00C9139B" w:rsidRPr="00C9139B" w14:paraId="6FBEF190" w14:textId="77777777" w:rsidTr="00D22104">
        <w:trPr>
          <w:trHeight w:val="20"/>
        </w:trPr>
        <w:tc>
          <w:tcPr>
            <w:tcW w:w="0" w:type="auto"/>
            <w:vMerge w:val="restart"/>
            <w:noWrap/>
            <w:hideMark/>
          </w:tcPr>
          <w:p w14:paraId="5B7793DD"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Western</w:t>
            </w:r>
          </w:p>
        </w:tc>
        <w:tc>
          <w:tcPr>
            <w:tcW w:w="0" w:type="auto"/>
            <w:noWrap/>
            <w:hideMark/>
          </w:tcPr>
          <w:p w14:paraId="15706441"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13C2D9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1.41</w:t>
            </w:r>
          </w:p>
        </w:tc>
        <w:tc>
          <w:tcPr>
            <w:tcW w:w="0" w:type="auto"/>
            <w:noWrap/>
            <w:hideMark/>
          </w:tcPr>
          <w:p w14:paraId="351DB1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7.05</w:t>
            </w:r>
          </w:p>
        </w:tc>
        <w:tc>
          <w:tcPr>
            <w:tcW w:w="0" w:type="auto"/>
            <w:noWrap/>
            <w:hideMark/>
          </w:tcPr>
          <w:p w14:paraId="4F3CC93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11.96</w:t>
            </w:r>
          </w:p>
        </w:tc>
        <w:tc>
          <w:tcPr>
            <w:tcW w:w="0" w:type="auto"/>
            <w:noWrap/>
            <w:hideMark/>
          </w:tcPr>
          <w:p w14:paraId="69FF443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4.25</w:t>
            </w:r>
          </w:p>
        </w:tc>
        <w:tc>
          <w:tcPr>
            <w:tcW w:w="0" w:type="auto"/>
            <w:noWrap/>
            <w:hideMark/>
          </w:tcPr>
          <w:p w14:paraId="00E84BD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18.52</w:t>
            </w:r>
          </w:p>
        </w:tc>
        <w:tc>
          <w:tcPr>
            <w:tcW w:w="0" w:type="auto"/>
            <w:noWrap/>
            <w:hideMark/>
          </w:tcPr>
          <w:p w14:paraId="6AB265D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15.56</w:t>
            </w:r>
          </w:p>
        </w:tc>
        <w:tc>
          <w:tcPr>
            <w:tcW w:w="0" w:type="auto"/>
            <w:noWrap/>
            <w:hideMark/>
          </w:tcPr>
          <w:p w14:paraId="58FA218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2.79</w:t>
            </w:r>
          </w:p>
        </w:tc>
        <w:tc>
          <w:tcPr>
            <w:tcW w:w="0" w:type="auto"/>
            <w:noWrap/>
            <w:hideMark/>
          </w:tcPr>
          <w:p w14:paraId="0EE437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7.32</w:t>
            </w:r>
          </w:p>
        </w:tc>
        <w:tc>
          <w:tcPr>
            <w:tcW w:w="0" w:type="auto"/>
            <w:noWrap/>
            <w:hideMark/>
          </w:tcPr>
          <w:p w14:paraId="643F151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6.30</w:t>
            </w:r>
          </w:p>
        </w:tc>
        <w:tc>
          <w:tcPr>
            <w:tcW w:w="0" w:type="auto"/>
            <w:noWrap/>
            <w:hideMark/>
          </w:tcPr>
          <w:p w14:paraId="6319C37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4.91</w:t>
            </w:r>
          </w:p>
        </w:tc>
        <w:tc>
          <w:tcPr>
            <w:tcW w:w="0" w:type="auto"/>
            <w:noWrap/>
            <w:hideMark/>
          </w:tcPr>
          <w:p w14:paraId="6E6D76F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19.30</w:t>
            </w:r>
          </w:p>
        </w:tc>
        <w:tc>
          <w:tcPr>
            <w:tcW w:w="0" w:type="auto"/>
            <w:noWrap/>
            <w:hideMark/>
          </w:tcPr>
          <w:p w14:paraId="7879B26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14.06</w:t>
            </w:r>
          </w:p>
        </w:tc>
      </w:tr>
      <w:tr w:rsidR="00C9139B" w:rsidRPr="00C9139B" w14:paraId="0E9CC686" w14:textId="77777777" w:rsidTr="00D22104">
        <w:trPr>
          <w:trHeight w:val="20"/>
        </w:trPr>
        <w:tc>
          <w:tcPr>
            <w:tcW w:w="0" w:type="auto"/>
            <w:vMerge/>
            <w:noWrap/>
            <w:hideMark/>
          </w:tcPr>
          <w:p w14:paraId="0B4605CB"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1859068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2A5D25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1.48</w:t>
            </w:r>
          </w:p>
        </w:tc>
        <w:tc>
          <w:tcPr>
            <w:tcW w:w="0" w:type="auto"/>
            <w:noWrap/>
            <w:hideMark/>
          </w:tcPr>
          <w:p w14:paraId="5281820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3.68</w:t>
            </w:r>
          </w:p>
        </w:tc>
        <w:tc>
          <w:tcPr>
            <w:tcW w:w="0" w:type="auto"/>
            <w:noWrap/>
            <w:hideMark/>
          </w:tcPr>
          <w:p w14:paraId="4D66D12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10.32</w:t>
            </w:r>
          </w:p>
        </w:tc>
        <w:tc>
          <w:tcPr>
            <w:tcW w:w="0" w:type="auto"/>
            <w:noWrap/>
            <w:hideMark/>
          </w:tcPr>
          <w:p w14:paraId="7C72103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w:t>
            </w:r>
          </w:p>
        </w:tc>
        <w:tc>
          <w:tcPr>
            <w:tcW w:w="0" w:type="auto"/>
            <w:noWrap/>
            <w:hideMark/>
          </w:tcPr>
          <w:p w14:paraId="3EE417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17.00</w:t>
            </w:r>
          </w:p>
        </w:tc>
        <w:tc>
          <w:tcPr>
            <w:tcW w:w="0" w:type="auto"/>
            <w:noWrap/>
            <w:hideMark/>
          </w:tcPr>
          <w:p w14:paraId="4F757B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14.60</w:t>
            </w:r>
          </w:p>
        </w:tc>
        <w:tc>
          <w:tcPr>
            <w:tcW w:w="0" w:type="auto"/>
            <w:noWrap/>
            <w:hideMark/>
          </w:tcPr>
          <w:p w14:paraId="691CC42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2.69</w:t>
            </w:r>
          </w:p>
        </w:tc>
        <w:tc>
          <w:tcPr>
            <w:tcW w:w="0" w:type="auto"/>
            <w:noWrap/>
            <w:hideMark/>
          </w:tcPr>
          <w:p w14:paraId="0F9E70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5.24</w:t>
            </w:r>
          </w:p>
        </w:tc>
        <w:tc>
          <w:tcPr>
            <w:tcW w:w="0" w:type="auto"/>
            <w:noWrap/>
            <w:hideMark/>
          </w:tcPr>
          <w:p w14:paraId="4C3C7E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4.91</w:t>
            </w:r>
          </w:p>
        </w:tc>
        <w:tc>
          <w:tcPr>
            <w:tcW w:w="0" w:type="auto"/>
            <w:noWrap/>
            <w:hideMark/>
          </w:tcPr>
          <w:p w14:paraId="47C1890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2.94</w:t>
            </w:r>
          </w:p>
        </w:tc>
        <w:tc>
          <w:tcPr>
            <w:tcW w:w="0" w:type="auto"/>
            <w:noWrap/>
            <w:hideMark/>
          </w:tcPr>
          <w:p w14:paraId="66B35F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10.79</w:t>
            </w:r>
          </w:p>
        </w:tc>
        <w:tc>
          <w:tcPr>
            <w:tcW w:w="0" w:type="auto"/>
            <w:noWrap/>
            <w:hideMark/>
          </w:tcPr>
          <w:p w14:paraId="0A558A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12.68</w:t>
            </w:r>
          </w:p>
        </w:tc>
      </w:tr>
      <w:tr w:rsidR="00C9139B" w:rsidRPr="00C9139B" w14:paraId="49AE10B4" w14:textId="77777777" w:rsidTr="00D22104">
        <w:trPr>
          <w:trHeight w:val="20"/>
        </w:trPr>
        <w:tc>
          <w:tcPr>
            <w:tcW w:w="0" w:type="auto"/>
            <w:vMerge/>
            <w:noWrap/>
            <w:hideMark/>
          </w:tcPr>
          <w:p w14:paraId="2F78BAF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5A8E5ED"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7B8993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37.31</w:t>
            </w:r>
          </w:p>
        </w:tc>
        <w:tc>
          <w:tcPr>
            <w:tcW w:w="0" w:type="auto"/>
            <w:noWrap/>
            <w:hideMark/>
          </w:tcPr>
          <w:p w14:paraId="67E4175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39.59</w:t>
            </w:r>
          </w:p>
        </w:tc>
        <w:tc>
          <w:tcPr>
            <w:tcW w:w="0" w:type="auto"/>
            <w:noWrap/>
            <w:hideMark/>
          </w:tcPr>
          <w:p w14:paraId="3460F4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40.89</w:t>
            </w:r>
          </w:p>
        </w:tc>
        <w:tc>
          <w:tcPr>
            <w:tcW w:w="0" w:type="auto"/>
            <w:noWrap/>
            <w:hideMark/>
          </w:tcPr>
          <w:p w14:paraId="06A2B2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38.41</w:t>
            </w:r>
          </w:p>
        </w:tc>
        <w:tc>
          <w:tcPr>
            <w:tcW w:w="0" w:type="auto"/>
            <w:noWrap/>
            <w:hideMark/>
          </w:tcPr>
          <w:p w14:paraId="2A955C0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45.06</w:t>
            </w:r>
          </w:p>
        </w:tc>
        <w:tc>
          <w:tcPr>
            <w:tcW w:w="0" w:type="auto"/>
            <w:noWrap/>
            <w:hideMark/>
          </w:tcPr>
          <w:p w14:paraId="3EF8B1C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43.50</w:t>
            </w:r>
          </w:p>
        </w:tc>
        <w:tc>
          <w:tcPr>
            <w:tcW w:w="0" w:type="auto"/>
            <w:noWrap/>
            <w:hideMark/>
          </w:tcPr>
          <w:p w14:paraId="65C886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37.83</w:t>
            </w:r>
          </w:p>
        </w:tc>
        <w:tc>
          <w:tcPr>
            <w:tcW w:w="0" w:type="auto"/>
            <w:noWrap/>
            <w:hideMark/>
          </w:tcPr>
          <w:p w14:paraId="58E224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39.58</w:t>
            </w:r>
          </w:p>
        </w:tc>
        <w:tc>
          <w:tcPr>
            <w:tcW w:w="0" w:type="auto"/>
            <w:noWrap/>
            <w:hideMark/>
          </w:tcPr>
          <w:p w14:paraId="76A439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39.18</w:t>
            </w:r>
          </w:p>
        </w:tc>
        <w:tc>
          <w:tcPr>
            <w:tcW w:w="0" w:type="auto"/>
            <w:noWrap/>
            <w:hideMark/>
          </w:tcPr>
          <w:p w14:paraId="1543F37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38.64</w:t>
            </w:r>
          </w:p>
        </w:tc>
        <w:tc>
          <w:tcPr>
            <w:tcW w:w="0" w:type="auto"/>
            <w:noWrap/>
            <w:hideMark/>
          </w:tcPr>
          <w:p w14:paraId="6ADEE5A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44.93</w:t>
            </w:r>
          </w:p>
        </w:tc>
        <w:tc>
          <w:tcPr>
            <w:tcW w:w="0" w:type="auto"/>
            <w:noWrap/>
            <w:hideMark/>
          </w:tcPr>
          <w:p w14:paraId="041C387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42.69</w:t>
            </w:r>
          </w:p>
        </w:tc>
      </w:tr>
      <w:tr w:rsidR="00C9139B" w:rsidRPr="00C9139B" w14:paraId="07AA1DFF" w14:textId="77777777" w:rsidTr="00D22104">
        <w:trPr>
          <w:trHeight w:val="20"/>
        </w:trPr>
        <w:tc>
          <w:tcPr>
            <w:tcW w:w="0" w:type="auto"/>
            <w:vMerge/>
            <w:noWrap/>
            <w:hideMark/>
          </w:tcPr>
          <w:p w14:paraId="35C3B86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0875B82"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53CE544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2D832D2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1C67644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457F5D2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422554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0.30</w:t>
            </w:r>
          </w:p>
        </w:tc>
        <w:tc>
          <w:tcPr>
            <w:tcW w:w="0" w:type="auto"/>
            <w:noWrap/>
            <w:hideMark/>
          </w:tcPr>
          <w:p w14:paraId="2D2FEF7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0.25</w:t>
            </w:r>
          </w:p>
        </w:tc>
        <w:tc>
          <w:tcPr>
            <w:tcW w:w="0" w:type="auto"/>
            <w:noWrap/>
            <w:hideMark/>
          </w:tcPr>
          <w:p w14:paraId="23033D5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4E541B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0B9DA3C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39A0C0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670C1C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0.19</w:t>
            </w:r>
          </w:p>
        </w:tc>
        <w:tc>
          <w:tcPr>
            <w:tcW w:w="0" w:type="auto"/>
            <w:noWrap/>
            <w:hideMark/>
          </w:tcPr>
          <w:p w14:paraId="56AEB6D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0.21</w:t>
            </w:r>
          </w:p>
        </w:tc>
      </w:tr>
      <w:tr w:rsidR="00C9139B" w:rsidRPr="00C9139B" w14:paraId="620701BD" w14:textId="77777777" w:rsidTr="00D22104">
        <w:trPr>
          <w:trHeight w:val="20"/>
        </w:trPr>
        <w:tc>
          <w:tcPr>
            <w:tcW w:w="0" w:type="auto"/>
            <w:vMerge w:val="restart"/>
            <w:noWrap/>
            <w:hideMark/>
          </w:tcPr>
          <w:p w14:paraId="244D6DB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North Eastern</w:t>
            </w:r>
          </w:p>
        </w:tc>
        <w:tc>
          <w:tcPr>
            <w:tcW w:w="0" w:type="auto"/>
            <w:noWrap/>
            <w:hideMark/>
          </w:tcPr>
          <w:p w14:paraId="4976FA85"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74758F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w:t>
            </w:r>
          </w:p>
        </w:tc>
        <w:tc>
          <w:tcPr>
            <w:tcW w:w="0" w:type="auto"/>
            <w:noWrap/>
            <w:hideMark/>
          </w:tcPr>
          <w:p w14:paraId="5D0F94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4.94</w:t>
            </w:r>
          </w:p>
        </w:tc>
        <w:tc>
          <w:tcPr>
            <w:tcW w:w="0" w:type="auto"/>
            <w:noWrap/>
            <w:hideMark/>
          </w:tcPr>
          <w:p w14:paraId="39C361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4.05</w:t>
            </w:r>
          </w:p>
        </w:tc>
        <w:tc>
          <w:tcPr>
            <w:tcW w:w="0" w:type="auto"/>
            <w:noWrap/>
            <w:hideMark/>
          </w:tcPr>
          <w:p w14:paraId="178C01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3.68</w:t>
            </w:r>
          </w:p>
        </w:tc>
        <w:tc>
          <w:tcPr>
            <w:tcW w:w="0" w:type="auto"/>
            <w:noWrap/>
            <w:hideMark/>
          </w:tcPr>
          <w:p w14:paraId="7125CAF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7.64</w:t>
            </w:r>
          </w:p>
        </w:tc>
        <w:tc>
          <w:tcPr>
            <w:tcW w:w="0" w:type="auto"/>
            <w:noWrap/>
            <w:hideMark/>
          </w:tcPr>
          <w:p w14:paraId="51E7EF5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5.14</w:t>
            </w:r>
          </w:p>
        </w:tc>
        <w:tc>
          <w:tcPr>
            <w:tcW w:w="0" w:type="auto"/>
            <w:noWrap/>
            <w:hideMark/>
          </w:tcPr>
          <w:p w14:paraId="49D5003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2.49</w:t>
            </w:r>
          </w:p>
        </w:tc>
        <w:tc>
          <w:tcPr>
            <w:tcW w:w="0" w:type="auto"/>
            <w:noWrap/>
            <w:hideMark/>
          </w:tcPr>
          <w:p w14:paraId="0B763F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4.28</w:t>
            </w:r>
          </w:p>
        </w:tc>
        <w:tc>
          <w:tcPr>
            <w:tcW w:w="0" w:type="auto"/>
            <w:noWrap/>
            <w:hideMark/>
          </w:tcPr>
          <w:p w14:paraId="527300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5.50</w:t>
            </w:r>
          </w:p>
        </w:tc>
        <w:tc>
          <w:tcPr>
            <w:tcW w:w="0" w:type="auto"/>
            <w:noWrap/>
            <w:hideMark/>
          </w:tcPr>
          <w:p w14:paraId="20DEEE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2.89</w:t>
            </w:r>
          </w:p>
        </w:tc>
        <w:tc>
          <w:tcPr>
            <w:tcW w:w="0" w:type="auto"/>
            <w:noWrap/>
            <w:hideMark/>
          </w:tcPr>
          <w:p w14:paraId="23781E5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19.16</w:t>
            </w:r>
          </w:p>
        </w:tc>
        <w:tc>
          <w:tcPr>
            <w:tcW w:w="0" w:type="auto"/>
            <w:noWrap/>
            <w:hideMark/>
          </w:tcPr>
          <w:p w14:paraId="5231F81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18.06</w:t>
            </w:r>
          </w:p>
        </w:tc>
      </w:tr>
      <w:tr w:rsidR="00C9139B" w:rsidRPr="00C9139B" w14:paraId="3E508026" w14:textId="77777777" w:rsidTr="00D22104">
        <w:trPr>
          <w:trHeight w:val="20"/>
        </w:trPr>
        <w:tc>
          <w:tcPr>
            <w:tcW w:w="0" w:type="auto"/>
            <w:vMerge/>
            <w:noWrap/>
            <w:hideMark/>
          </w:tcPr>
          <w:p w14:paraId="41DA8DC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787D9DC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061B962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1.60</w:t>
            </w:r>
          </w:p>
        </w:tc>
        <w:tc>
          <w:tcPr>
            <w:tcW w:w="0" w:type="auto"/>
            <w:noWrap/>
            <w:hideMark/>
          </w:tcPr>
          <w:p w14:paraId="6B5BC6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3.65</w:t>
            </w:r>
          </w:p>
        </w:tc>
        <w:tc>
          <w:tcPr>
            <w:tcW w:w="0" w:type="auto"/>
            <w:noWrap/>
            <w:hideMark/>
          </w:tcPr>
          <w:p w14:paraId="3AE6C3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2.74</w:t>
            </w:r>
          </w:p>
        </w:tc>
        <w:tc>
          <w:tcPr>
            <w:tcW w:w="0" w:type="auto"/>
            <w:noWrap/>
            <w:hideMark/>
          </w:tcPr>
          <w:p w14:paraId="41F8FA1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3.43</w:t>
            </w:r>
          </w:p>
        </w:tc>
        <w:tc>
          <w:tcPr>
            <w:tcW w:w="0" w:type="auto"/>
            <w:noWrap/>
            <w:hideMark/>
          </w:tcPr>
          <w:p w14:paraId="079F9E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8.07</w:t>
            </w:r>
          </w:p>
        </w:tc>
        <w:tc>
          <w:tcPr>
            <w:tcW w:w="0" w:type="auto"/>
            <w:noWrap/>
            <w:hideMark/>
          </w:tcPr>
          <w:p w14:paraId="1197F80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4.89</w:t>
            </w:r>
          </w:p>
        </w:tc>
        <w:tc>
          <w:tcPr>
            <w:tcW w:w="0" w:type="auto"/>
            <w:noWrap/>
            <w:hideMark/>
          </w:tcPr>
          <w:p w14:paraId="0E138E9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2.32</w:t>
            </w:r>
          </w:p>
        </w:tc>
        <w:tc>
          <w:tcPr>
            <w:tcW w:w="0" w:type="auto"/>
            <w:noWrap/>
            <w:hideMark/>
          </w:tcPr>
          <w:p w14:paraId="1F532E5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3.39</w:t>
            </w:r>
          </w:p>
        </w:tc>
        <w:tc>
          <w:tcPr>
            <w:tcW w:w="0" w:type="auto"/>
            <w:noWrap/>
            <w:hideMark/>
          </w:tcPr>
          <w:p w14:paraId="5524E1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3.98</w:t>
            </w:r>
          </w:p>
        </w:tc>
        <w:tc>
          <w:tcPr>
            <w:tcW w:w="0" w:type="auto"/>
            <w:noWrap/>
            <w:hideMark/>
          </w:tcPr>
          <w:p w14:paraId="02E5D9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2.90</w:t>
            </w:r>
          </w:p>
        </w:tc>
        <w:tc>
          <w:tcPr>
            <w:tcW w:w="0" w:type="auto"/>
            <w:noWrap/>
            <w:hideMark/>
          </w:tcPr>
          <w:p w14:paraId="46E2E4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7.72</w:t>
            </w:r>
          </w:p>
        </w:tc>
        <w:tc>
          <w:tcPr>
            <w:tcW w:w="0" w:type="auto"/>
            <w:noWrap/>
            <w:hideMark/>
          </w:tcPr>
          <w:p w14:paraId="095288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5.95</w:t>
            </w:r>
          </w:p>
        </w:tc>
      </w:tr>
      <w:tr w:rsidR="00C9139B" w:rsidRPr="00C9139B" w14:paraId="1BFC390B" w14:textId="77777777" w:rsidTr="00D22104">
        <w:trPr>
          <w:trHeight w:val="20"/>
        </w:trPr>
        <w:tc>
          <w:tcPr>
            <w:tcW w:w="0" w:type="auto"/>
            <w:vMerge/>
            <w:noWrap/>
            <w:hideMark/>
          </w:tcPr>
          <w:p w14:paraId="31510EB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0DAE6550"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767177F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37.36</w:t>
            </w:r>
          </w:p>
        </w:tc>
        <w:tc>
          <w:tcPr>
            <w:tcW w:w="0" w:type="auto"/>
            <w:noWrap/>
            <w:hideMark/>
          </w:tcPr>
          <w:p w14:paraId="7A1336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38.60</w:t>
            </w:r>
          </w:p>
        </w:tc>
        <w:tc>
          <w:tcPr>
            <w:tcW w:w="0" w:type="auto"/>
            <w:noWrap/>
            <w:hideMark/>
          </w:tcPr>
          <w:p w14:paraId="4E10B1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38.30</w:t>
            </w:r>
          </w:p>
        </w:tc>
        <w:tc>
          <w:tcPr>
            <w:tcW w:w="0" w:type="auto"/>
            <w:noWrap/>
            <w:hideMark/>
          </w:tcPr>
          <w:p w14:paraId="717A7FD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38.19</w:t>
            </w:r>
          </w:p>
        </w:tc>
        <w:tc>
          <w:tcPr>
            <w:tcW w:w="0" w:type="auto"/>
            <w:noWrap/>
            <w:hideMark/>
          </w:tcPr>
          <w:p w14:paraId="03884B7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39.76</w:t>
            </w:r>
          </w:p>
        </w:tc>
        <w:tc>
          <w:tcPr>
            <w:tcW w:w="0" w:type="auto"/>
            <w:noWrap/>
            <w:hideMark/>
          </w:tcPr>
          <w:p w14:paraId="1EC378E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38.70</w:t>
            </w:r>
          </w:p>
        </w:tc>
        <w:tc>
          <w:tcPr>
            <w:tcW w:w="0" w:type="auto"/>
            <w:noWrap/>
            <w:hideMark/>
          </w:tcPr>
          <w:p w14:paraId="4C01447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37.73</w:t>
            </w:r>
          </w:p>
        </w:tc>
        <w:tc>
          <w:tcPr>
            <w:tcW w:w="0" w:type="auto"/>
            <w:noWrap/>
            <w:hideMark/>
          </w:tcPr>
          <w:p w14:paraId="67ACD60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38.39</w:t>
            </w:r>
          </w:p>
        </w:tc>
        <w:tc>
          <w:tcPr>
            <w:tcW w:w="0" w:type="auto"/>
            <w:noWrap/>
            <w:hideMark/>
          </w:tcPr>
          <w:p w14:paraId="6C9AF4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38.88</w:t>
            </w:r>
          </w:p>
        </w:tc>
        <w:tc>
          <w:tcPr>
            <w:tcW w:w="0" w:type="auto"/>
            <w:noWrap/>
            <w:hideMark/>
          </w:tcPr>
          <w:p w14:paraId="0FAF24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37.89</w:t>
            </w:r>
          </w:p>
        </w:tc>
        <w:tc>
          <w:tcPr>
            <w:tcW w:w="0" w:type="auto"/>
            <w:noWrap/>
            <w:hideMark/>
          </w:tcPr>
          <w:p w14:paraId="4D0FD21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44.42</w:t>
            </w:r>
          </w:p>
        </w:tc>
        <w:tc>
          <w:tcPr>
            <w:tcW w:w="0" w:type="auto"/>
            <w:noWrap/>
            <w:hideMark/>
          </w:tcPr>
          <w:p w14:paraId="72FAD64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43.91</w:t>
            </w:r>
          </w:p>
        </w:tc>
      </w:tr>
      <w:tr w:rsidR="00C9139B" w:rsidRPr="00C9139B" w14:paraId="0DB95701" w14:textId="77777777" w:rsidTr="00D22104">
        <w:trPr>
          <w:trHeight w:val="20"/>
        </w:trPr>
        <w:tc>
          <w:tcPr>
            <w:tcW w:w="0" w:type="auto"/>
            <w:vMerge/>
            <w:noWrap/>
            <w:hideMark/>
          </w:tcPr>
          <w:p w14:paraId="3625123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738C32A"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67A3ED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16D7B61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6C71DEE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678248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0C1E49C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0" w:type="auto"/>
            <w:noWrap/>
            <w:hideMark/>
          </w:tcPr>
          <w:p w14:paraId="01017A7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30C4D86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0AAF2D8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7D7283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2D22F3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30F1C52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4624D2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r>
      <w:tr w:rsidR="00C9139B" w:rsidRPr="00C9139B" w14:paraId="530324BA" w14:textId="77777777" w:rsidTr="00D22104">
        <w:trPr>
          <w:trHeight w:val="20"/>
        </w:trPr>
        <w:tc>
          <w:tcPr>
            <w:tcW w:w="0" w:type="auto"/>
            <w:vMerge w:val="restart"/>
            <w:noWrap/>
            <w:hideMark/>
          </w:tcPr>
          <w:p w14:paraId="1A4B6D2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All India level</w:t>
            </w:r>
          </w:p>
        </w:tc>
        <w:tc>
          <w:tcPr>
            <w:tcW w:w="0" w:type="auto"/>
            <w:noWrap/>
            <w:hideMark/>
          </w:tcPr>
          <w:p w14:paraId="5AA61B1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316A69F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2.42</w:t>
            </w:r>
          </w:p>
        </w:tc>
        <w:tc>
          <w:tcPr>
            <w:tcW w:w="0" w:type="auto"/>
            <w:noWrap/>
            <w:hideMark/>
          </w:tcPr>
          <w:p w14:paraId="5A6F36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6.74</w:t>
            </w:r>
          </w:p>
        </w:tc>
        <w:tc>
          <w:tcPr>
            <w:tcW w:w="0" w:type="auto"/>
            <w:noWrap/>
            <w:hideMark/>
          </w:tcPr>
          <w:p w14:paraId="779A8C3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4.67</w:t>
            </w:r>
          </w:p>
        </w:tc>
        <w:tc>
          <w:tcPr>
            <w:tcW w:w="0" w:type="auto"/>
            <w:noWrap/>
            <w:hideMark/>
          </w:tcPr>
          <w:p w14:paraId="7F0218A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3.35</w:t>
            </w:r>
          </w:p>
        </w:tc>
        <w:tc>
          <w:tcPr>
            <w:tcW w:w="0" w:type="auto"/>
            <w:noWrap/>
            <w:hideMark/>
          </w:tcPr>
          <w:p w14:paraId="0E79D1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8.80</w:t>
            </w:r>
          </w:p>
        </w:tc>
        <w:tc>
          <w:tcPr>
            <w:tcW w:w="0" w:type="auto"/>
            <w:noWrap/>
            <w:hideMark/>
          </w:tcPr>
          <w:p w14:paraId="726368E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6.82</w:t>
            </w:r>
          </w:p>
        </w:tc>
        <w:tc>
          <w:tcPr>
            <w:tcW w:w="0" w:type="auto"/>
            <w:noWrap/>
            <w:hideMark/>
          </w:tcPr>
          <w:p w14:paraId="6ABC7C3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1.81</w:t>
            </w:r>
          </w:p>
        </w:tc>
        <w:tc>
          <w:tcPr>
            <w:tcW w:w="0" w:type="auto"/>
            <w:noWrap/>
            <w:hideMark/>
          </w:tcPr>
          <w:p w14:paraId="5BF67EE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7.28</w:t>
            </w:r>
          </w:p>
        </w:tc>
        <w:tc>
          <w:tcPr>
            <w:tcW w:w="0" w:type="auto"/>
            <w:noWrap/>
            <w:hideMark/>
          </w:tcPr>
          <w:p w14:paraId="1A7063B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6.09</w:t>
            </w:r>
          </w:p>
        </w:tc>
        <w:tc>
          <w:tcPr>
            <w:tcW w:w="0" w:type="auto"/>
            <w:noWrap/>
            <w:hideMark/>
          </w:tcPr>
          <w:p w14:paraId="64ADB1C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2.58</w:t>
            </w:r>
          </w:p>
        </w:tc>
        <w:tc>
          <w:tcPr>
            <w:tcW w:w="0" w:type="auto"/>
            <w:noWrap/>
            <w:hideMark/>
          </w:tcPr>
          <w:p w14:paraId="768AF54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15.51</w:t>
            </w:r>
          </w:p>
        </w:tc>
        <w:tc>
          <w:tcPr>
            <w:tcW w:w="0" w:type="auto"/>
            <w:noWrap/>
            <w:hideMark/>
          </w:tcPr>
          <w:p w14:paraId="4BF00B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14.20</w:t>
            </w:r>
          </w:p>
        </w:tc>
      </w:tr>
      <w:tr w:rsidR="00C9139B" w:rsidRPr="00C9139B" w14:paraId="24BBE908" w14:textId="77777777" w:rsidTr="00D22104">
        <w:trPr>
          <w:trHeight w:val="20"/>
        </w:trPr>
        <w:tc>
          <w:tcPr>
            <w:tcW w:w="0" w:type="auto"/>
            <w:vMerge/>
            <w:noWrap/>
            <w:hideMark/>
          </w:tcPr>
          <w:p w14:paraId="3AA4C372" w14:textId="77777777" w:rsidR="00C9139B" w:rsidRPr="00C9139B" w:rsidRDefault="00C9139B" w:rsidP="00DD59FC">
            <w:pPr>
              <w:jc w:val="right"/>
              <w:rPr>
                <w:rFonts w:ascii="Times New Roman" w:eastAsia="Times New Roman" w:hAnsi="Times New Roman" w:cs="Times New Roman"/>
                <w:b/>
                <w:bCs/>
                <w:color w:val="000000"/>
                <w:kern w:val="0"/>
                <w:lang w:eastAsia="en-IN"/>
                <w14:ligatures w14:val="none"/>
              </w:rPr>
            </w:pPr>
          </w:p>
        </w:tc>
        <w:tc>
          <w:tcPr>
            <w:tcW w:w="0" w:type="auto"/>
            <w:noWrap/>
            <w:hideMark/>
          </w:tcPr>
          <w:p w14:paraId="5DEAB804"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10A255D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1.35</w:t>
            </w:r>
          </w:p>
        </w:tc>
        <w:tc>
          <w:tcPr>
            <w:tcW w:w="0" w:type="auto"/>
            <w:noWrap/>
            <w:hideMark/>
          </w:tcPr>
          <w:p w14:paraId="3EC49BA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3.19</w:t>
            </w:r>
          </w:p>
        </w:tc>
        <w:tc>
          <w:tcPr>
            <w:tcW w:w="0" w:type="auto"/>
            <w:noWrap/>
            <w:hideMark/>
          </w:tcPr>
          <w:p w14:paraId="17955C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2.64</w:t>
            </w:r>
          </w:p>
        </w:tc>
        <w:tc>
          <w:tcPr>
            <w:tcW w:w="0" w:type="auto"/>
            <w:noWrap/>
            <w:hideMark/>
          </w:tcPr>
          <w:p w14:paraId="580478A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3.56</w:t>
            </w:r>
          </w:p>
        </w:tc>
        <w:tc>
          <w:tcPr>
            <w:tcW w:w="0" w:type="auto"/>
            <w:noWrap/>
            <w:hideMark/>
          </w:tcPr>
          <w:p w14:paraId="3E9592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7.93</w:t>
            </w:r>
          </w:p>
        </w:tc>
        <w:tc>
          <w:tcPr>
            <w:tcW w:w="0" w:type="auto"/>
            <w:noWrap/>
            <w:hideMark/>
          </w:tcPr>
          <w:p w14:paraId="0B33974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5.21</w:t>
            </w:r>
          </w:p>
        </w:tc>
        <w:tc>
          <w:tcPr>
            <w:tcW w:w="0" w:type="auto"/>
            <w:noWrap/>
            <w:hideMark/>
          </w:tcPr>
          <w:p w14:paraId="553E28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1.48</w:t>
            </w:r>
          </w:p>
        </w:tc>
        <w:tc>
          <w:tcPr>
            <w:tcW w:w="0" w:type="auto"/>
            <w:noWrap/>
            <w:hideMark/>
          </w:tcPr>
          <w:p w14:paraId="4C9EBD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2.81</w:t>
            </w:r>
          </w:p>
        </w:tc>
        <w:tc>
          <w:tcPr>
            <w:tcW w:w="0" w:type="auto"/>
            <w:noWrap/>
            <w:hideMark/>
          </w:tcPr>
          <w:p w14:paraId="00E0F81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2.45</w:t>
            </w:r>
          </w:p>
        </w:tc>
        <w:tc>
          <w:tcPr>
            <w:tcW w:w="0" w:type="auto"/>
            <w:noWrap/>
            <w:hideMark/>
          </w:tcPr>
          <w:p w14:paraId="519A3F5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2.44</w:t>
            </w:r>
          </w:p>
        </w:tc>
        <w:tc>
          <w:tcPr>
            <w:tcW w:w="0" w:type="auto"/>
            <w:noWrap/>
            <w:hideMark/>
          </w:tcPr>
          <w:p w14:paraId="257C637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5.58</w:t>
            </w:r>
          </w:p>
        </w:tc>
        <w:tc>
          <w:tcPr>
            <w:tcW w:w="0" w:type="auto"/>
            <w:noWrap/>
            <w:hideMark/>
          </w:tcPr>
          <w:p w14:paraId="3000AB6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4.30</w:t>
            </w:r>
          </w:p>
        </w:tc>
      </w:tr>
      <w:tr w:rsidR="00C9139B" w:rsidRPr="00C9139B" w14:paraId="75BEC174" w14:textId="77777777" w:rsidTr="00D22104">
        <w:trPr>
          <w:trHeight w:val="20"/>
        </w:trPr>
        <w:tc>
          <w:tcPr>
            <w:tcW w:w="0" w:type="auto"/>
            <w:vMerge/>
            <w:noWrap/>
            <w:hideMark/>
          </w:tcPr>
          <w:p w14:paraId="57E7993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p>
        </w:tc>
        <w:tc>
          <w:tcPr>
            <w:tcW w:w="0" w:type="auto"/>
            <w:noWrap/>
            <w:hideMark/>
          </w:tcPr>
          <w:p w14:paraId="6AEEC85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6588DC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37.69</w:t>
            </w:r>
          </w:p>
        </w:tc>
        <w:tc>
          <w:tcPr>
            <w:tcW w:w="0" w:type="auto"/>
            <w:noWrap/>
            <w:hideMark/>
          </w:tcPr>
          <w:p w14:paraId="4E837A2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39.34</w:t>
            </w:r>
          </w:p>
        </w:tc>
        <w:tc>
          <w:tcPr>
            <w:tcW w:w="0" w:type="auto"/>
            <w:noWrap/>
            <w:hideMark/>
          </w:tcPr>
          <w:p w14:paraId="24F2EA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38.55</w:t>
            </w:r>
          </w:p>
        </w:tc>
        <w:tc>
          <w:tcPr>
            <w:tcW w:w="0" w:type="auto"/>
            <w:noWrap/>
            <w:hideMark/>
          </w:tcPr>
          <w:p w14:paraId="1623243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38.05</w:t>
            </w:r>
          </w:p>
        </w:tc>
        <w:tc>
          <w:tcPr>
            <w:tcW w:w="0" w:type="auto"/>
            <w:noWrap/>
            <w:hideMark/>
          </w:tcPr>
          <w:p w14:paraId="5D30C1C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40.35</w:t>
            </w:r>
          </w:p>
        </w:tc>
        <w:tc>
          <w:tcPr>
            <w:tcW w:w="0" w:type="auto"/>
            <w:noWrap/>
            <w:hideMark/>
          </w:tcPr>
          <w:p w14:paraId="32877F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39.50</w:t>
            </w:r>
          </w:p>
        </w:tc>
        <w:tc>
          <w:tcPr>
            <w:tcW w:w="0" w:type="auto"/>
            <w:noWrap/>
            <w:hideMark/>
          </w:tcPr>
          <w:p w14:paraId="1344B3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37.46</w:t>
            </w:r>
          </w:p>
        </w:tc>
        <w:tc>
          <w:tcPr>
            <w:tcW w:w="0" w:type="auto"/>
            <w:noWrap/>
            <w:hideMark/>
          </w:tcPr>
          <w:p w14:paraId="4DA5D7C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39.55</w:t>
            </w:r>
          </w:p>
        </w:tc>
        <w:tc>
          <w:tcPr>
            <w:tcW w:w="0" w:type="auto"/>
            <w:noWrap/>
            <w:hideMark/>
          </w:tcPr>
          <w:p w14:paraId="6E54280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39.10</w:t>
            </w:r>
          </w:p>
        </w:tc>
        <w:tc>
          <w:tcPr>
            <w:tcW w:w="0" w:type="auto"/>
            <w:noWrap/>
            <w:hideMark/>
          </w:tcPr>
          <w:p w14:paraId="2D8FED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37.75</w:t>
            </w:r>
          </w:p>
        </w:tc>
        <w:tc>
          <w:tcPr>
            <w:tcW w:w="0" w:type="auto"/>
            <w:noWrap/>
            <w:hideMark/>
          </w:tcPr>
          <w:p w14:paraId="05A2D5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42.91</w:t>
            </w:r>
          </w:p>
        </w:tc>
        <w:tc>
          <w:tcPr>
            <w:tcW w:w="0" w:type="auto"/>
            <w:noWrap/>
            <w:hideMark/>
          </w:tcPr>
          <w:p w14:paraId="52DCA55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42.33</w:t>
            </w:r>
          </w:p>
        </w:tc>
      </w:tr>
      <w:tr w:rsidR="00C9139B" w:rsidRPr="00C9139B" w14:paraId="6C97D502" w14:textId="77777777" w:rsidTr="00D22104">
        <w:trPr>
          <w:trHeight w:val="20"/>
        </w:trPr>
        <w:tc>
          <w:tcPr>
            <w:tcW w:w="0" w:type="auto"/>
            <w:vMerge/>
            <w:noWrap/>
            <w:hideMark/>
          </w:tcPr>
          <w:p w14:paraId="321085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p>
        </w:tc>
        <w:tc>
          <w:tcPr>
            <w:tcW w:w="0" w:type="auto"/>
            <w:noWrap/>
            <w:hideMark/>
          </w:tcPr>
          <w:p w14:paraId="3EE679A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2AD5A9A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0.01</w:t>
            </w:r>
          </w:p>
        </w:tc>
        <w:tc>
          <w:tcPr>
            <w:tcW w:w="0" w:type="auto"/>
            <w:noWrap/>
            <w:hideMark/>
          </w:tcPr>
          <w:p w14:paraId="61DB198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2D702FE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43EAB0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1D82C4F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0" w:type="auto"/>
            <w:noWrap/>
            <w:hideMark/>
          </w:tcPr>
          <w:p w14:paraId="3CCB321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c>
          <w:tcPr>
            <w:tcW w:w="0" w:type="auto"/>
            <w:noWrap/>
            <w:hideMark/>
          </w:tcPr>
          <w:p w14:paraId="5A4D679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668BA7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0.032</w:t>
            </w:r>
          </w:p>
        </w:tc>
        <w:tc>
          <w:tcPr>
            <w:tcW w:w="0" w:type="auto"/>
            <w:noWrap/>
            <w:hideMark/>
          </w:tcPr>
          <w:p w14:paraId="16949B7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5E1C830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06DBDE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0" w:type="auto"/>
            <w:noWrap/>
            <w:hideMark/>
          </w:tcPr>
          <w:p w14:paraId="3BF6228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r>
    </w:tbl>
    <w:p w14:paraId="3771398E" w14:textId="0F4CFA46" w:rsidR="00C9139B" w:rsidRPr="00C9139B" w:rsidRDefault="00C9139B" w:rsidP="00DD59FC">
      <w:pPr>
        <w:spacing w:after="0"/>
        <w:rPr>
          <w:rFonts w:ascii="Times New Roman" w:hAnsi="Times New Roman" w:cs="Times New Roman"/>
          <w:lang w:val="en-US"/>
        </w:rPr>
      </w:pPr>
      <w:r w:rsidRPr="00C9139B">
        <w:rPr>
          <w:rFonts w:ascii="Times New Roman" w:hAnsi="Times New Roman" w:cs="Times New Roman"/>
          <w:lang w:val="en-US"/>
        </w:rPr>
        <w:br w:type="textWrapping" w:clear="all"/>
      </w:r>
      <w:r w:rsidRPr="00EA624B">
        <w:rPr>
          <w:rFonts w:ascii="Times New Roman" w:hAnsi="Times New Roman" w:cs="Times New Roman"/>
          <w:b/>
          <w:bCs/>
          <w:lang w:val="en-US"/>
        </w:rPr>
        <w:t>Note 1: Period-I:</w:t>
      </w:r>
      <w:r w:rsidRPr="00C9139B">
        <w:rPr>
          <w:rFonts w:ascii="Times New Roman" w:hAnsi="Times New Roman" w:cs="Times New Roman"/>
          <w:lang w:val="en-US"/>
        </w:rPr>
        <w:t xml:space="preserve"> (1990-91 to 1999-00); </w:t>
      </w:r>
      <w:r w:rsidRPr="00EA624B">
        <w:rPr>
          <w:rFonts w:ascii="Times New Roman" w:hAnsi="Times New Roman" w:cs="Times New Roman"/>
          <w:b/>
          <w:bCs/>
          <w:lang w:val="en-US"/>
        </w:rPr>
        <w:t>Period-II:</w:t>
      </w:r>
      <w:r w:rsidRPr="00C9139B">
        <w:rPr>
          <w:rFonts w:ascii="Times New Roman" w:hAnsi="Times New Roman" w:cs="Times New Roman"/>
          <w:lang w:val="en-US"/>
        </w:rPr>
        <w:t xml:space="preserve"> (2000-01 to 2009-10)</w:t>
      </w:r>
      <w:r w:rsidR="00DD59FC">
        <w:rPr>
          <w:rFonts w:ascii="Times New Roman" w:hAnsi="Times New Roman" w:cs="Times New Roman"/>
          <w:lang w:val="en-US"/>
        </w:rPr>
        <w:t xml:space="preserve"> and</w:t>
      </w:r>
      <w:r w:rsidRPr="00C9139B">
        <w:rPr>
          <w:rFonts w:ascii="Times New Roman" w:hAnsi="Times New Roman" w:cs="Times New Roman"/>
          <w:lang w:val="en-US"/>
        </w:rPr>
        <w:t xml:space="preserve"> </w:t>
      </w:r>
      <w:r w:rsidRPr="00EA624B">
        <w:rPr>
          <w:rFonts w:ascii="Times New Roman" w:hAnsi="Times New Roman" w:cs="Times New Roman"/>
          <w:b/>
          <w:bCs/>
          <w:lang w:val="en-US"/>
        </w:rPr>
        <w:t>Period-III:</w:t>
      </w:r>
      <w:r w:rsidRPr="00C9139B">
        <w:rPr>
          <w:rFonts w:ascii="Times New Roman" w:hAnsi="Times New Roman" w:cs="Times New Roman"/>
          <w:lang w:val="en-US"/>
        </w:rPr>
        <w:t xml:space="preserve"> (2010-11 to 2021-22)</w:t>
      </w:r>
    </w:p>
    <w:p w14:paraId="07D68E13" w14:textId="3686C953" w:rsid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2: A</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Area</w:t>
      </w:r>
      <w:r>
        <w:rPr>
          <w:rFonts w:ascii="Times New Roman" w:hAnsi="Times New Roman" w:cs="Times New Roman"/>
          <w:lang w:val="en-US"/>
        </w:rPr>
        <w:t xml:space="preserve">; </w:t>
      </w:r>
      <w:r w:rsidRPr="00EA624B">
        <w:rPr>
          <w:rFonts w:ascii="Times New Roman" w:hAnsi="Times New Roman" w:cs="Times New Roman"/>
          <w:b/>
          <w:bCs/>
          <w:lang w:val="en-US"/>
        </w:rPr>
        <w:t>P</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Production</w:t>
      </w:r>
      <w:r w:rsidR="00DD59FC">
        <w:rPr>
          <w:rFonts w:ascii="Times New Roman" w:hAnsi="Times New Roman" w:cs="Times New Roman"/>
          <w:lang w:val="en-US"/>
        </w:rPr>
        <w:t xml:space="preserve"> and</w:t>
      </w:r>
      <w:r>
        <w:rPr>
          <w:rFonts w:ascii="Times New Roman" w:hAnsi="Times New Roman" w:cs="Times New Roman"/>
          <w:lang w:val="en-US"/>
        </w:rPr>
        <w:t xml:space="preserve"> </w:t>
      </w:r>
      <w:r w:rsidR="00DD59FC" w:rsidRPr="00EA624B">
        <w:rPr>
          <w:rFonts w:ascii="Times New Roman" w:hAnsi="Times New Roman" w:cs="Times New Roman"/>
          <w:b/>
          <w:bCs/>
          <w:lang w:val="en-US"/>
        </w:rPr>
        <w:t>Y</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Productivity</w:t>
      </w:r>
    </w:p>
    <w:p w14:paraId="03D95008" w14:textId="1E0F21C8" w:rsidR="00BE02D5" w:rsidRPr="003D69D5" w:rsidRDefault="00C9139B" w:rsidP="003D69D5">
      <w:pPr>
        <w:spacing w:after="0"/>
        <w:rPr>
          <w:rFonts w:ascii="Times New Roman" w:hAnsi="Times New Roman" w:cs="Times New Roman"/>
          <w:lang w:val="en-US"/>
        </w:rPr>
        <w:sectPr w:rsidR="00BE02D5" w:rsidRPr="003D69D5" w:rsidSect="00C9139B">
          <w:pgSz w:w="15840" w:h="12240" w:orient="landscape" w:code="1"/>
          <w:pgMar w:top="1800" w:right="1440" w:bottom="1800" w:left="1440" w:header="720" w:footer="720" w:gutter="0"/>
          <w:cols w:space="708"/>
          <w:docGrid w:linePitch="360"/>
        </w:sectPr>
      </w:pPr>
      <w:r w:rsidRPr="00EA624B">
        <w:rPr>
          <w:rFonts w:ascii="Times New Roman" w:hAnsi="Times New Roman" w:cs="Times New Roman"/>
          <w:b/>
          <w:bCs/>
          <w:lang w:val="en-US"/>
        </w:rPr>
        <w:t>Note 3: CV</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Coefficient of Variation</w:t>
      </w:r>
      <w:r>
        <w:rPr>
          <w:rFonts w:ascii="Times New Roman" w:hAnsi="Times New Roman" w:cs="Times New Roman"/>
          <w:lang w:val="en-US"/>
        </w:rPr>
        <w:t xml:space="preserve">; </w:t>
      </w:r>
      <w:r w:rsidRPr="00EA624B">
        <w:rPr>
          <w:rFonts w:ascii="Times New Roman" w:hAnsi="Times New Roman" w:cs="Times New Roman"/>
          <w:b/>
          <w:bCs/>
          <w:lang w:val="en-US"/>
        </w:rPr>
        <w:t>CDVI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Cuddy</w:t>
      </w:r>
      <w:r>
        <w:rPr>
          <w:rFonts w:ascii="Times New Roman" w:hAnsi="Times New Roman" w:cs="Times New Roman"/>
          <w:lang w:val="en-US"/>
        </w:rPr>
        <w:t>-</w:t>
      </w:r>
      <w:r w:rsidRPr="00C9139B">
        <w:rPr>
          <w:rFonts w:ascii="Times New Roman" w:hAnsi="Times New Roman" w:cs="Times New Roman"/>
          <w:lang w:val="en-US"/>
        </w:rPr>
        <w:t>Della Valle Index</w:t>
      </w:r>
      <w:r>
        <w:rPr>
          <w:rFonts w:ascii="Times New Roman" w:hAnsi="Times New Roman" w:cs="Times New Roman"/>
          <w:lang w:val="en-US"/>
        </w:rPr>
        <w:t xml:space="preserve">; </w:t>
      </w:r>
      <w:r w:rsidRPr="00EA624B">
        <w:rPr>
          <w:rFonts w:ascii="Times New Roman" w:hAnsi="Times New Roman" w:cs="Times New Roman"/>
          <w:b/>
          <w:bCs/>
          <w:lang w:val="en-US"/>
        </w:rPr>
        <w:t>CII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Coppock’s Instability Index</w:t>
      </w:r>
      <w:r w:rsidR="00DD59FC">
        <w:rPr>
          <w:rFonts w:ascii="Times New Roman" w:hAnsi="Times New Roman" w:cs="Times New Roman"/>
          <w:lang w:val="en-US"/>
        </w:rPr>
        <w:t xml:space="preserve"> and</w:t>
      </w:r>
      <w:r>
        <w:rPr>
          <w:rFonts w:ascii="Times New Roman" w:hAnsi="Times New Roman" w:cs="Times New Roman"/>
          <w:lang w:val="en-US"/>
        </w:rPr>
        <w:t xml:space="preserve"> </w:t>
      </w:r>
      <w:r w:rsidRPr="00EA624B">
        <w:rPr>
          <w:rFonts w:ascii="Times New Roman" w:hAnsi="Times New Roman" w:cs="Times New Roman"/>
          <w:b/>
          <w:bCs/>
          <w:lang w:val="en-US"/>
        </w:rPr>
        <w:t>RII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Ray Instability Inde</w:t>
      </w:r>
      <w:r w:rsidR="003D69D5">
        <w:rPr>
          <w:rFonts w:ascii="Times New Roman" w:hAnsi="Times New Roman" w:cs="Times New Roman"/>
          <w:lang w:val="en-US"/>
        </w:rPr>
        <w:t>x</w:t>
      </w:r>
    </w:p>
    <w:p w14:paraId="7680B9A6" w14:textId="77777777" w:rsidR="00BC0509" w:rsidRPr="00C9139B" w:rsidRDefault="00BC0509" w:rsidP="003D69D5">
      <w:pPr>
        <w:tabs>
          <w:tab w:val="num" w:pos="720"/>
        </w:tabs>
        <w:spacing w:after="0" w:line="360" w:lineRule="auto"/>
        <w:jc w:val="both"/>
        <w:rPr>
          <w:rFonts w:ascii="Times New Roman" w:hAnsi="Times New Roman" w:cs="Times New Roman"/>
          <w:b/>
          <w:bCs/>
          <w:lang w:val="en-US"/>
        </w:rPr>
      </w:pPr>
    </w:p>
    <w:sectPr w:rsidR="00BC0509" w:rsidRPr="00C9139B" w:rsidSect="00BE02D5">
      <w:pgSz w:w="12240" w:h="15840" w:code="1"/>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19772" w14:textId="77777777" w:rsidR="00936525" w:rsidRDefault="00936525" w:rsidP="00F02DA4">
      <w:pPr>
        <w:spacing w:after="0" w:line="240" w:lineRule="auto"/>
      </w:pPr>
      <w:r>
        <w:separator/>
      </w:r>
    </w:p>
  </w:endnote>
  <w:endnote w:type="continuationSeparator" w:id="0">
    <w:p w14:paraId="535E5E16" w14:textId="77777777" w:rsidR="00936525" w:rsidRDefault="00936525" w:rsidP="00F0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91AA" w14:textId="77777777" w:rsidR="00F02DA4" w:rsidRDefault="00F02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94D6" w14:textId="77777777" w:rsidR="00F02DA4" w:rsidRDefault="00F02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97F6" w14:textId="77777777" w:rsidR="00F02DA4" w:rsidRDefault="00F0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63BDA" w14:textId="77777777" w:rsidR="00936525" w:rsidRDefault="00936525" w:rsidP="00F02DA4">
      <w:pPr>
        <w:spacing w:after="0" w:line="240" w:lineRule="auto"/>
      </w:pPr>
      <w:r>
        <w:separator/>
      </w:r>
    </w:p>
  </w:footnote>
  <w:footnote w:type="continuationSeparator" w:id="0">
    <w:p w14:paraId="7EC997EF" w14:textId="77777777" w:rsidR="00936525" w:rsidRDefault="00936525" w:rsidP="00F0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CB20" w14:textId="2C4D6739" w:rsidR="00F02DA4" w:rsidRDefault="00F02DA4">
    <w:pPr>
      <w:pStyle w:val="Header"/>
    </w:pPr>
    <w:r>
      <w:rPr>
        <w:noProof/>
      </w:rPr>
      <w:pict w14:anchorId="29C2A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3"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618E" w14:textId="0356B9F1" w:rsidR="00F02DA4" w:rsidRDefault="00F02DA4">
    <w:pPr>
      <w:pStyle w:val="Header"/>
    </w:pPr>
    <w:r>
      <w:rPr>
        <w:noProof/>
      </w:rPr>
      <w:pict w14:anchorId="28C0B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4"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8918" w14:textId="7F682425" w:rsidR="00F02DA4" w:rsidRDefault="00F02DA4">
    <w:pPr>
      <w:pStyle w:val="Header"/>
    </w:pPr>
    <w:r>
      <w:rPr>
        <w:noProof/>
      </w:rPr>
      <w:pict w14:anchorId="46AD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2"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627"/>
    <w:multiLevelType w:val="hybridMultilevel"/>
    <w:tmpl w:val="F1EED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F5342E"/>
    <w:multiLevelType w:val="hybridMultilevel"/>
    <w:tmpl w:val="5DD2B842"/>
    <w:lvl w:ilvl="0" w:tplc="7D268B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6F1791"/>
    <w:multiLevelType w:val="hybridMultilevel"/>
    <w:tmpl w:val="9D323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E80BCC"/>
    <w:multiLevelType w:val="hybridMultilevel"/>
    <w:tmpl w:val="C7EE7CAC"/>
    <w:lvl w:ilvl="0" w:tplc="648EF87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CBE3607"/>
    <w:multiLevelType w:val="hybridMultilevel"/>
    <w:tmpl w:val="C316CE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066771"/>
    <w:multiLevelType w:val="hybridMultilevel"/>
    <w:tmpl w:val="92902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0172B4"/>
    <w:multiLevelType w:val="hybridMultilevel"/>
    <w:tmpl w:val="48926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F0435A3"/>
    <w:multiLevelType w:val="hybridMultilevel"/>
    <w:tmpl w:val="DA429D08"/>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B75D7B"/>
    <w:multiLevelType w:val="hybridMultilevel"/>
    <w:tmpl w:val="3E86EEC4"/>
    <w:lvl w:ilvl="0" w:tplc="925682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FCC1C64"/>
    <w:multiLevelType w:val="hybridMultilevel"/>
    <w:tmpl w:val="B4384F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9"/>
  </w:num>
  <w:num w:numId="5">
    <w:abstractNumId w:val="1"/>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1B"/>
    <w:rsid w:val="00040243"/>
    <w:rsid w:val="00057097"/>
    <w:rsid w:val="00062417"/>
    <w:rsid w:val="0007162E"/>
    <w:rsid w:val="000A6931"/>
    <w:rsid w:val="000B197A"/>
    <w:rsid w:val="000C4885"/>
    <w:rsid w:val="000F3FEE"/>
    <w:rsid w:val="00197123"/>
    <w:rsid w:val="0019729D"/>
    <w:rsid w:val="001E04C4"/>
    <w:rsid w:val="00223A1B"/>
    <w:rsid w:val="00227C7D"/>
    <w:rsid w:val="00275BFF"/>
    <w:rsid w:val="00290377"/>
    <w:rsid w:val="002C093C"/>
    <w:rsid w:val="0030040C"/>
    <w:rsid w:val="003B5CC1"/>
    <w:rsid w:val="003D69D5"/>
    <w:rsid w:val="004A57CF"/>
    <w:rsid w:val="004E675E"/>
    <w:rsid w:val="00503ACA"/>
    <w:rsid w:val="005079EA"/>
    <w:rsid w:val="0054078F"/>
    <w:rsid w:val="005473A3"/>
    <w:rsid w:val="005C0B8B"/>
    <w:rsid w:val="005F0E44"/>
    <w:rsid w:val="006006DE"/>
    <w:rsid w:val="0061007E"/>
    <w:rsid w:val="0064794E"/>
    <w:rsid w:val="006D0832"/>
    <w:rsid w:val="007572C1"/>
    <w:rsid w:val="007F6432"/>
    <w:rsid w:val="008C2F9F"/>
    <w:rsid w:val="00936525"/>
    <w:rsid w:val="0093681C"/>
    <w:rsid w:val="00985F45"/>
    <w:rsid w:val="00A241BD"/>
    <w:rsid w:val="00A81010"/>
    <w:rsid w:val="00A81337"/>
    <w:rsid w:val="00AC241E"/>
    <w:rsid w:val="00B01593"/>
    <w:rsid w:val="00BB7813"/>
    <w:rsid w:val="00BC0509"/>
    <w:rsid w:val="00BE02D5"/>
    <w:rsid w:val="00BF20FF"/>
    <w:rsid w:val="00C9139B"/>
    <w:rsid w:val="00CD4D5C"/>
    <w:rsid w:val="00D956A6"/>
    <w:rsid w:val="00DD2AA6"/>
    <w:rsid w:val="00DD59FC"/>
    <w:rsid w:val="00DE5AAA"/>
    <w:rsid w:val="00E034C6"/>
    <w:rsid w:val="00E4758B"/>
    <w:rsid w:val="00EA624B"/>
    <w:rsid w:val="00EE3F31"/>
    <w:rsid w:val="00F02DA4"/>
    <w:rsid w:val="00F777CB"/>
    <w:rsid w:val="00FD6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9517DF"/>
  <w15:chartTrackingRefBased/>
  <w15:docId w15:val="{2B862EF6-A07C-4D29-BEB4-E0C5782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1B"/>
    <w:rPr>
      <w:rFonts w:eastAsiaTheme="majorEastAsia" w:cstheme="majorBidi"/>
      <w:color w:val="272727" w:themeColor="text1" w:themeTint="D8"/>
    </w:rPr>
  </w:style>
  <w:style w:type="paragraph" w:styleId="Title">
    <w:name w:val="Title"/>
    <w:basedOn w:val="Normal"/>
    <w:next w:val="Normal"/>
    <w:link w:val="TitleChar"/>
    <w:uiPriority w:val="10"/>
    <w:qFormat/>
    <w:rsid w:val="0022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1B"/>
    <w:pPr>
      <w:spacing w:before="160"/>
      <w:jc w:val="center"/>
    </w:pPr>
    <w:rPr>
      <w:i/>
      <w:iCs/>
      <w:color w:val="404040" w:themeColor="text1" w:themeTint="BF"/>
    </w:rPr>
  </w:style>
  <w:style w:type="character" w:customStyle="1" w:styleId="QuoteChar">
    <w:name w:val="Quote Char"/>
    <w:basedOn w:val="DefaultParagraphFont"/>
    <w:link w:val="Quote"/>
    <w:uiPriority w:val="29"/>
    <w:rsid w:val="00223A1B"/>
    <w:rPr>
      <w:i/>
      <w:iCs/>
      <w:color w:val="404040" w:themeColor="text1" w:themeTint="BF"/>
    </w:rPr>
  </w:style>
  <w:style w:type="paragraph" w:styleId="ListParagraph">
    <w:name w:val="List Paragraph"/>
    <w:basedOn w:val="Normal"/>
    <w:link w:val="ListParagraphChar"/>
    <w:uiPriority w:val="34"/>
    <w:qFormat/>
    <w:rsid w:val="00223A1B"/>
    <w:pPr>
      <w:ind w:left="720"/>
      <w:contextualSpacing/>
    </w:pPr>
  </w:style>
  <w:style w:type="character" w:styleId="IntenseEmphasis">
    <w:name w:val="Intense Emphasis"/>
    <w:basedOn w:val="DefaultParagraphFont"/>
    <w:uiPriority w:val="21"/>
    <w:qFormat/>
    <w:rsid w:val="00223A1B"/>
    <w:rPr>
      <w:i/>
      <w:iCs/>
      <w:color w:val="2F5496" w:themeColor="accent1" w:themeShade="BF"/>
    </w:rPr>
  </w:style>
  <w:style w:type="paragraph" w:styleId="IntenseQuote">
    <w:name w:val="Intense Quote"/>
    <w:basedOn w:val="Normal"/>
    <w:next w:val="Normal"/>
    <w:link w:val="IntenseQuoteChar"/>
    <w:uiPriority w:val="30"/>
    <w:qFormat/>
    <w:rsid w:val="0022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1B"/>
    <w:rPr>
      <w:i/>
      <w:iCs/>
      <w:color w:val="2F5496" w:themeColor="accent1" w:themeShade="BF"/>
    </w:rPr>
  </w:style>
  <w:style w:type="character" w:styleId="IntenseReference">
    <w:name w:val="Intense Reference"/>
    <w:basedOn w:val="DefaultParagraphFont"/>
    <w:uiPriority w:val="32"/>
    <w:qFormat/>
    <w:rsid w:val="00223A1B"/>
    <w:rPr>
      <w:b/>
      <w:bCs/>
      <w:smallCaps/>
      <w:color w:val="2F5496" w:themeColor="accent1" w:themeShade="BF"/>
      <w:spacing w:val="5"/>
    </w:rPr>
  </w:style>
  <w:style w:type="character" w:customStyle="1" w:styleId="ListParagraphChar">
    <w:name w:val="List Paragraph Char"/>
    <w:link w:val="ListParagraph"/>
    <w:uiPriority w:val="34"/>
    <w:locked/>
    <w:rsid w:val="007572C1"/>
  </w:style>
  <w:style w:type="table" w:styleId="TableGrid">
    <w:name w:val="Table Grid"/>
    <w:basedOn w:val="TableNormal"/>
    <w:uiPriority w:val="39"/>
    <w:rsid w:val="0004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9D5"/>
    <w:rPr>
      <w:color w:val="0563C1" w:themeColor="hyperlink"/>
      <w:u w:val="single"/>
    </w:rPr>
  </w:style>
  <w:style w:type="character" w:styleId="UnresolvedMention">
    <w:name w:val="Unresolved Mention"/>
    <w:basedOn w:val="DefaultParagraphFont"/>
    <w:uiPriority w:val="99"/>
    <w:semiHidden/>
    <w:unhideWhenUsed/>
    <w:rsid w:val="003D69D5"/>
    <w:rPr>
      <w:color w:val="605E5C"/>
      <w:shd w:val="clear" w:color="auto" w:fill="E1DFDD"/>
    </w:rPr>
  </w:style>
  <w:style w:type="paragraph" w:styleId="Header">
    <w:name w:val="header"/>
    <w:basedOn w:val="Normal"/>
    <w:link w:val="HeaderChar"/>
    <w:uiPriority w:val="99"/>
    <w:unhideWhenUsed/>
    <w:rsid w:val="00F0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A4"/>
  </w:style>
  <w:style w:type="paragraph" w:styleId="Footer">
    <w:name w:val="footer"/>
    <w:basedOn w:val="Normal"/>
    <w:link w:val="FooterChar"/>
    <w:uiPriority w:val="99"/>
    <w:unhideWhenUsed/>
    <w:rsid w:val="00F0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4125">
      <w:bodyDiv w:val="1"/>
      <w:marLeft w:val="0"/>
      <w:marRight w:val="0"/>
      <w:marTop w:val="0"/>
      <w:marBottom w:val="0"/>
      <w:divBdr>
        <w:top w:val="none" w:sz="0" w:space="0" w:color="auto"/>
        <w:left w:val="none" w:sz="0" w:space="0" w:color="auto"/>
        <w:bottom w:val="none" w:sz="0" w:space="0" w:color="auto"/>
        <w:right w:val="none" w:sz="0" w:space="0" w:color="auto"/>
      </w:divBdr>
    </w:div>
    <w:div w:id="455410893">
      <w:bodyDiv w:val="1"/>
      <w:marLeft w:val="0"/>
      <w:marRight w:val="0"/>
      <w:marTop w:val="0"/>
      <w:marBottom w:val="0"/>
      <w:divBdr>
        <w:top w:val="none" w:sz="0" w:space="0" w:color="auto"/>
        <w:left w:val="none" w:sz="0" w:space="0" w:color="auto"/>
        <w:bottom w:val="none" w:sz="0" w:space="0" w:color="auto"/>
        <w:right w:val="none" w:sz="0" w:space="0" w:color="auto"/>
      </w:divBdr>
    </w:div>
    <w:div w:id="574751489">
      <w:bodyDiv w:val="1"/>
      <w:marLeft w:val="0"/>
      <w:marRight w:val="0"/>
      <w:marTop w:val="0"/>
      <w:marBottom w:val="0"/>
      <w:divBdr>
        <w:top w:val="none" w:sz="0" w:space="0" w:color="auto"/>
        <w:left w:val="none" w:sz="0" w:space="0" w:color="auto"/>
        <w:bottom w:val="none" w:sz="0" w:space="0" w:color="auto"/>
        <w:right w:val="none" w:sz="0" w:space="0" w:color="auto"/>
      </w:divBdr>
    </w:div>
    <w:div w:id="987703757">
      <w:bodyDiv w:val="1"/>
      <w:marLeft w:val="0"/>
      <w:marRight w:val="0"/>
      <w:marTop w:val="0"/>
      <w:marBottom w:val="0"/>
      <w:divBdr>
        <w:top w:val="none" w:sz="0" w:space="0" w:color="auto"/>
        <w:left w:val="none" w:sz="0" w:space="0" w:color="auto"/>
        <w:bottom w:val="none" w:sz="0" w:space="0" w:color="auto"/>
        <w:right w:val="none" w:sz="0" w:space="0" w:color="auto"/>
      </w:divBdr>
    </w:div>
    <w:div w:id="1086266038">
      <w:bodyDiv w:val="1"/>
      <w:marLeft w:val="0"/>
      <w:marRight w:val="0"/>
      <w:marTop w:val="0"/>
      <w:marBottom w:val="0"/>
      <w:divBdr>
        <w:top w:val="none" w:sz="0" w:space="0" w:color="auto"/>
        <w:left w:val="none" w:sz="0" w:space="0" w:color="auto"/>
        <w:bottom w:val="none" w:sz="0" w:space="0" w:color="auto"/>
        <w:right w:val="none" w:sz="0" w:space="0" w:color="auto"/>
      </w:divBdr>
    </w:div>
    <w:div w:id="1427771772">
      <w:bodyDiv w:val="1"/>
      <w:marLeft w:val="0"/>
      <w:marRight w:val="0"/>
      <w:marTop w:val="0"/>
      <w:marBottom w:val="0"/>
      <w:divBdr>
        <w:top w:val="none" w:sz="0" w:space="0" w:color="auto"/>
        <w:left w:val="none" w:sz="0" w:space="0" w:color="auto"/>
        <w:bottom w:val="none" w:sz="0" w:space="0" w:color="auto"/>
        <w:right w:val="none" w:sz="0" w:space="0" w:color="auto"/>
      </w:divBdr>
      <w:divsChild>
        <w:div w:id="1313481776">
          <w:marLeft w:val="0"/>
          <w:marRight w:val="0"/>
          <w:marTop w:val="0"/>
          <w:marBottom w:val="0"/>
          <w:divBdr>
            <w:top w:val="none" w:sz="0" w:space="0" w:color="auto"/>
            <w:left w:val="none" w:sz="0" w:space="0" w:color="auto"/>
            <w:bottom w:val="none" w:sz="0" w:space="0" w:color="auto"/>
            <w:right w:val="none" w:sz="0" w:space="0" w:color="auto"/>
          </w:divBdr>
        </w:div>
      </w:divsChild>
    </w:div>
    <w:div w:id="1681661910">
      <w:bodyDiv w:val="1"/>
      <w:marLeft w:val="0"/>
      <w:marRight w:val="0"/>
      <w:marTop w:val="0"/>
      <w:marBottom w:val="0"/>
      <w:divBdr>
        <w:top w:val="none" w:sz="0" w:space="0" w:color="auto"/>
        <w:left w:val="none" w:sz="0" w:space="0" w:color="auto"/>
        <w:bottom w:val="none" w:sz="0" w:space="0" w:color="auto"/>
        <w:right w:val="none" w:sz="0" w:space="0" w:color="auto"/>
      </w:divBdr>
    </w:div>
    <w:div w:id="1885675161">
      <w:bodyDiv w:val="1"/>
      <w:marLeft w:val="0"/>
      <w:marRight w:val="0"/>
      <w:marTop w:val="0"/>
      <w:marBottom w:val="0"/>
      <w:divBdr>
        <w:top w:val="none" w:sz="0" w:space="0" w:color="auto"/>
        <w:left w:val="none" w:sz="0" w:space="0" w:color="auto"/>
        <w:bottom w:val="none" w:sz="0" w:space="0" w:color="auto"/>
        <w:right w:val="none" w:sz="0" w:space="0" w:color="auto"/>
      </w:divBdr>
      <w:divsChild>
        <w:div w:id="484468479">
          <w:marLeft w:val="0"/>
          <w:marRight w:val="0"/>
          <w:marTop w:val="0"/>
          <w:marBottom w:val="0"/>
          <w:divBdr>
            <w:top w:val="none" w:sz="0" w:space="0" w:color="auto"/>
            <w:left w:val="none" w:sz="0" w:space="0" w:color="auto"/>
            <w:bottom w:val="none" w:sz="0" w:space="0" w:color="auto"/>
            <w:right w:val="none" w:sz="0" w:space="0" w:color="auto"/>
          </w:divBdr>
        </w:div>
      </w:divsChild>
    </w:div>
    <w:div w:id="2068020883">
      <w:bodyDiv w:val="1"/>
      <w:marLeft w:val="0"/>
      <w:marRight w:val="0"/>
      <w:marTop w:val="0"/>
      <w:marBottom w:val="0"/>
      <w:divBdr>
        <w:top w:val="none" w:sz="0" w:space="0" w:color="auto"/>
        <w:left w:val="none" w:sz="0" w:space="0" w:color="auto"/>
        <w:bottom w:val="none" w:sz="0" w:space="0" w:color="auto"/>
        <w:right w:val="none" w:sz="0" w:space="0" w:color="auto"/>
      </w:divBdr>
    </w:div>
    <w:div w:id="2082017918">
      <w:bodyDiv w:val="1"/>
      <w:marLeft w:val="0"/>
      <w:marRight w:val="0"/>
      <w:marTop w:val="0"/>
      <w:marBottom w:val="0"/>
      <w:divBdr>
        <w:top w:val="none" w:sz="0" w:space="0" w:color="auto"/>
        <w:left w:val="none" w:sz="0" w:space="0" w:color="auto"/>
        <w:bottom w:val="none" w:sz="0" w:space="0" w:color="auto"/>
        <w:right w:val="none" w:sz="0" w:space="0" w:color="auto"/>
      </w:divBdr>
    </w:div>
    <w:div w:id="21403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Sindhu%20Reserach%20PHD\Objective%20wise%20analysis\OBJECTIVE%203%20Transpose%20&amp;%20trend%20analysis(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3002111882544"/>
          <c:y val="0.17171296296296296"/>
          <c:w val="0.74525855379902706"/>
          <c:h val="0.36194152814231556"/>
        </c:manualLayout>
      </c:layout>
      <c:lineChart>
        <c:grouping val="standard"/>
        <c:varyColors val="0"/>
        <c:ser>
          <c:idx val="0"/>
          <c:order val="0"/>
          <c:tx>
            <c:strRef>
              <c:f>'Overall Cereals'!$AG$1</c:f>
              <c:strCache>
                <c:ptCount val="1"/>
                <c:pt idx="0">
                  <c:v>Area</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1"/>
            <c:trendlineLbl>
              <c:layout>
                <c:manualLayout>
                  <c:x val="-2.2221487020004853E-4"/>
                  <c:y val="7.5538786818314371E-2"/>
                </c:manualLayout>
              </c:layout>
              <c:numFmt formatCode="General" sourceLinked="0"/>
              <c:spPr>
                <a:solidFill>
                  <a:schemeClr val="lt1"/>
                </a:solidFill>
                <a:ln w="12700" cap="flat" cmpd="sng" algn="ctr">
                  <a:solidFill>
                    <a:schemeClr val="accent2"/>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Cereals'!$AG$2:$AG$32</c:f>
              <c:numCache>
                <c:formatCode>General</c:formatCode>
                <c:ptCount val="31"/>
                <c:pt idx="0">
                  <c:v>42686.600000000006</c:v>
                </c:pt>
                <c:pt idx="1">
                  <c:v>42648.7</c:v>
                </c:pt>
                <c:pt idx="2">
                  <c:v>41775.000000000007</c:v>
                </c:pt>
                <c:pt idx="3">
                  <c:v>42540.800000000003</c:v>
                </c:pt>
                <c:pt idx="4">
                  <c:v>42813.799999999996</c:v>
                </c:pt>
                <c:pt idx="5">
                  <c:v>42837.2</c:v>
                </c:pt>
                <c:pt idx="6">
                  <c:v>43432.7</c:v>
                </c:pt>
                <c:pt idx="7">
                  <c:v>43447</c:v>
                </c:pt>
                <c:pt idx="8">
                  <c:v>44802.3</c:v>
                </c:pt>
                <c:pt idx="9">
                  <c:v>45161.7</c:v>
                </c:pt>
                <c:pt idx="10">
                  <c:v>44712</c:v>
                </c:pt>
                <c:pt idx="11">
                  <c:v>44904</c:v>
                </c:pt>
                <c:pt idx="12">
                  <c:v>41176.1</c:v>
                </c:pt>
                <c:pt idx="13">
                  <c:v>42592.5</c:v>
                </c:pt>
                <c:pt idx="14">
                  <c:v>41906.699999999997</c:v>
                </c:pt>
                <c:pt idx="15">
                  <c:v>43659.8</c:v>
                </c:pt>
                <c:pt idx="16">
                  <c:v>43813.599999999999</c:v>
                </c:pt>
                <c:pt idx="17">
                  <c:v>43914.400000000001</c:v>
                </c:pt>
                <c:pt idx="18">
                  <c:v>45537.4</c:v>
                </c:pt>
                <c:pt idx="19">
                  <c:v>41918.400000000001</c:v>
                </c:pt>
                <c:pt idx="20">
                  <c:v>42862.400000000001</c:v>
                </c:pt>
                <c:pt idx="21">
                  <c:v>44006.252999999997</c:v>
                </c:pt>
                <c:pt idx="22">
                  <c:v>42753.871999999988</c:v>
                </c:pt>
                <c:pt idx="23">
                  <c:v>44135.952000000005</c:v>
                </c:pt>
                <c:pt idx="24">
                  <c:v>44110.559999999998</c:v>
                </c:pt>
                <c:pt idx="25">
                  <c:v>43499.178300000007</c:v>
                </c:pt>
                <c:pt idx="26">
                  <c:v>43993.354299999999</c:v>
                </c:pt>
                <c:pt idx="27">
                  <c:v>43774.065139999999</c:v>
                </c:pt>
                <c:pt idx="28">
                  <c:v>44156.445609999995</c:v>
                </c:pt>
                <c:pt idx="29">
                  <c:v>43662.297099999996</c:v>
                </c:pt>
                <c:pt idx="30">
                  <c:v>45768.687000000013</c:v>
                </c:pt>
              </c:numCache>
            </c:numRef>
          </c:val>
          <c:smooth val="0"/>
          <c:extLst>
            <c:ext xmlns:c16="http://schemas.microsoft.com/office/drawing/2014/chart" uri="{C3380CC4-5D6E-409C-BE32-E72D297353CC}">
              <c16:uniqueId val="{00000001-775C-45A3-B17D-7B0FD8128405}"/>
            </c:ext>
          </c:extLst>
        </c:ser>
        <c:ser>
          <c:idx val="1"/>
          <c:order val="1"/>
          <c:tx>
            <c:strRef>
              <c:f>'Overall Cereals'!$AH$1</c:f>
              <c:strCache>
                <c:ptCount val="1"/>
                <c:pt idx="0">
                  <c:v>Production</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poly"/>
            <c:order val="2"/>
            <c:dispRSqr val="0"/>
            <c:dispEq val="1"/>
            <c:trendlineLbl>
              <c:layout>
                <c:manualLayout>
                  <c:x val="1.376849952579457E-3"/>
                  <c:y val="0.13692840478273544"/>
                </c:manualLayout>
              </c:layout>
              <c:numFmt formatCode="General" sourceLinked="0"/>
              <c:spPr>
                <a:solidFill>
                  <a:schemeClr val="lt1"/>
                </a:solidFill>
                <a:ln w="12700" cap="flat" cmpd="sng" algn="ctr">
                  <a:solidFill>
                    <a:schemeClr val="accent4"/>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Cereals'!$AH$2:$AH$32</c:f>
              <c:numCache>
                <c:formatCode>General</c:formatCode>
                <c:ptCount val="31"/>
                <c:pt idx="0">
                  <c:v>74291.400000000009</c:v>
                </c:pt>
                <c:pt idx="1">
                  <c:v>74677.600000000006</c:v>
                </c:pt>
                <c:pt idx="2">
                  <c:v>72867.7</c:v>
                </c:pt>
                <c:pt idx="3">
                  <c:v>80298.199999999983</c:v>
                </c:pt>
                <c:pt idx="4">
                  <c:v>81814.000000000015</c:v>
                </c:pt>
                <c:pt idx="5">
                  <c:v>76975.3</c:v>
                </c:pt>
                <c:pt idx="6">
                  <c:v>80736.399999999994</c:v>
                </c:pt>
                <c:pt idx="7">
                  <c:v>82544.5</c:v>
                </c:pt>
                <c:pt idx="8">
                  <c:v>86076.7</c:v>
                </c:pt>
                <c:pt idx="9">
                  <c:v>89682.9</c:v>
                </c:pt>
                <c:pt idx="10">
                  <c:v>84976.6</c:v>
                </c:pt>
                <c:pt idx="11">
                  <c:v>93340</c:v>
                </c:pt>
                <c:pt idx="12">
                  <c:v>71820.2</c:v>
                </c:pt>
                <c:pt idx="13">
                  <c:v>88526</c:v>
                </c:pt>
                <c:pt idx="14">
                  <c:v>83131.7</c:v>
                </c:pt>
                <c:pt idx="15">
                  <c:v>91793.4</c:v>
                </c:pt>
                <c:pt idx="16">
                  <c:v>93355.3</c:v>
                </c:pt>
                <c:pt idx="17">
                  <c:v>96692.9</c:v>
                </c:pt>
                <c:pt idx="18">
                  <c:v>99182.5</c:v>
                </c:pt>
                <c:pt idx="19">
                  <c:v>89092.9</c:v>
                </c:pt>
                <c:pt idx="20">
                  <c:v>95979.8</c:v>
                </c:pt>
                <c:pt idx="21">
                  <c:v>105301.03</c:v>
                </c:pt>
                <c:pt idx="22">
                  <c:v>105241.43299999998</c:v>
                </c:pt>
                <c:pt idx="23">
                  <c:v>106645.54712074902</c:v>
                </c:pt>
                <c:pt idx="24">
                  <c:v>105482.07999999997</c:v>
                </c:pt>
                <c:pt idx="25">
                  <c:v>104408.22377476665</c:v>
                </c:pt>
                <c:pt idx="26">
                  <c:v>109698.43320025</c:v>
                </c:pt>
                <c:pt idx="27">
                  <c:v>112757.60608622473</c:v>
                </c:pt>
                <c:pt idx="28">
                  <c:v>116477.82290013935</c:v>
                </c:pt>
                <c:pt idx="29">
                  <c:v>118870.31933092276</c:v>
                </c:pt>
                <c:pt idx="30">
                  <c:v>124368.31590369489</c:v>
                </c:pt>
              </c:numCache>
            </c:numRef>
          </c:val>
          <c:smooth val="0"/>
          <c:extLst>
            <c:ext xmlns:c16="http://schemas.microsoft.com/office/drawing/2014/chart" uri="{C3380CC4-5D6E-409C-BE32-E72D297353CC}">
              <c16:uniqueId val="{00000003-775C-45A3-B17D-7B0FD8128405}"/>
            </c:ext>
          </c:extLst>
        </c:ser>
        <c:dLbls>
          <c:showLegendKey val="0"/>
          <c:showVal val="0"/>
          <c:showCatName val="0"/>
          <c:showSerName val="0"/>
          <c:showPercent val="0"/>
          <c:showBubbleSize val="0"/>
        </c:dLbls>
        <c:marker val="1"/>
        <c:smooth val="0"/>
        <c:axId val="203772639"/>
        <c:axId val="203771199"/>
      </c:lineChart>
      <c:lineChart>
        <c:grouping val="standard"/>
        <c:varyColors val="0"/>
        <c:ser>
          <c:idx val="2"/>
          <c:order val="2"/>
          <c:tx>
            <c:strRef>
              <c:f>'Overall Cereals'!$AI$1</c:f>
              <c:strCache>
                <c:ptCount val="1"/>
                <c:pt idx="0">
                  <c:v>Productivity</c:v>
                </c:pt>
              </c:strCache>
            </c:strRef>
          </c:tx>
          <c:spPr>
            <a:ln w="28575" cap="rnd">
              <a:solidFill>
                <a:schemeClr val="accent6"/>
              </a:solidFill>
              <a:round/>
            </a:ln>
            <a:effectLst/>
          </c:spPr>
          <c:marker>
            <c:symbol val="none"/>
          </c:marker>
          <c:trendline>
            <c:spPr>
              <a:ln w="19050" cap="rnd">
                <a:solidFill>
                  <a:schemeClr val="accent6"/>
                </a:solidFill>
                <a:prstDash val="sysDot"/>
              </a:ln>
              <a:effectLst/>
            </c:spPr>
            <c:trendlineType val="poly"/>
            <c:order val="2"/>
            <c:dispRSqr val="0"/>
            <c:dispEq val="1"/>
            <c:trendlineLbl>
              <c:layout>
                <c:manualLayout>
                  <c:x val="-3.2734878728394245E-4"/>
                  <c:y val="-6.0601851851851851E-2"/>
                </c:manualLayout>
              </c:layout>
              <c:numFmt formatCode="General" sourceLinked="0"/>
              <c:spPr>
                <a:solidFill>
                  <a:schemeClr val="lt1"/>
                </a:solidFill>
                <a:ln w="12700" cap="flat" cmpd="sng" algn="ctr">
                  <a:solidFill>
                    <a:schemeClr val="accent6"/>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Cereals'!$AI$2:$AI$32</c:f>
              <c:numCache>
                <c:formatCode>General</c:formatCode>
                <c:ptCount val="31"/>
                <c:pt idx="0">
                  <c:v>1740.3915983001691</c:v>
                </c:pt>
                <c:pt idx="1">
                  <c:v>1750.9935824538616</c:v>
                </c:pt>
                <c:pt idx="2">
                  <c:v>1744.2896469180127</c:v>
                </c:pt>
                <c:pt idx="3">
                  <c:v>1887.5573567022711</c:v>
                </c:pt>
                <c:pt idx="4">
                  <c:v>1910.92591641013</c:v>
                </c:pt>
                <c:pt idx="5">
                  <c:v>1796.9265031327911</c:v>
                </c:pt>
                <c:pt idx="6">
                  <c:v>1858.8851257232452</c:v>
                </c:pt>
                <c:pt idx="7">
                  <c:v>1899.8895205652864</c:v>
                </c:pt>
                <c:pt idx="8">
                  <c:v>1921.2562747894638</c:v>
                </c:pt>
                <c:pt idx="9">
                  <c:v>1985.8176286543687</c:v>
                </c:pt>
                <c:pt idx="10">
                  <c:v>1900.532295580605</c:v>
                </c:pt>
                <c:pt idx="11">
                  <c:v>2078.6566898271872</c:v>
                </c:pt>
                <c:pt idx="12">
                  <c:v>1744.2205551278535</c:v>
                </c:pt>
                <c:pt idx="13">
                  <c:v>2078.4410400892175</c:v>
                </c:pt>
                <c:pt idx="14">
                  <c:v>1983.732911443755</c:v>
                </c:pt>
                <c:pt idx="15">
                  <c:v>2102.4695486465807</c:v>
                </c:pt>
                <c:pt idx="16">
                  <c:v>2130.7379443825662</c:v>
                </c:pt>
                <c:pt idx="17">
                  <c:v>2201.8495072231431</c:v>
                </c:pt>
                <c:pt idx="18">
                  <c:v>2178.0448598295025</c:v>
                </c:pt>
                <c:pt idx="19">
                  <c:v>2125.3888507194929</c:v>
                </c:pt>
                <c:pt idx="20">
                  <c:v>2239.2539848445258</c:v>
                </c:pt>
                <c:pt idx="21">
                  <c:v>2392.8651685023037</c:v>
                </c:pt>
                <c:pt idx="22">
                  <c:v>2461.5649548653746</c:v>
                </c:pt>
                <c:pt idx="23">
                  <c:v>2416.2965176495795</c:v>
                </c:pt>
                <c:pt idx="24">
                  <c:v>2391.3112869117958</c:v>
                </c:pt>
                <c:pt idx="25">
                  <c:v>2400.2343918934816</c:v>
                </c:pt>
                <c:pt idx="26">
                  <c:v>2493.5228273841808</c:v>
                </c:pt>
                <c:pt idx="27">
                  <c:v>2575.8998102095097</c:v>
                </c:pt>
                <c:pt idx="28">
                  <c:v>2637.8441763383448</c:v>
                </c:pt>
                <c:pt idx="29">
                  <c:v>2722.4934835350837</c:v>
                </c:pt>
                <c:pt idx="30">
                  <c:v>2717.3232193375979</c:v>
                </c:pt>
              </c:numCache>
            </c:numRef>
          </c:val>
          <c:smooth val="0"/>
          <c:extLst>
            <c:ext xmlns:c16="http://schemas.microsoft.com/office/drawing/2014/chart" uri="{C3380CC4-5D6E-409C-BE32-E72D297353CC}">
              <c16:uniqueId val="{00000005-775C-45A3-B17D-7B0FD8128405}"/>
            </c:ext>
          </c:extLst>
        </c:ser>
        <c:dLbls>
          <c:showLegendKey val="0"/>
          <c:showVal val="0"/>
          <c:showCatName val="0"/>
          <c:showSerName val="0"/>
          <c:showPercent val="0"/>
          <c:showBubbleSize val="0"/>
        </c:dLbls>
        <c:marker val="1"/>
        <c:smooth val="0"/>
        <c:axId val="2117159679"/>
        <c:axId val="2117185119"/>
      </c:lineChart>
      <c:catAx>
        <c:axId val="20377263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1199"/>
        <c:crosses val="autoZero"/>
        <c:auto val="1"/>
        <c:lblAlgn val="ctr"/>
        <c:lblOffset val="100"/>
        <c:noMultiLvlLbl val="0"/>
      </c:catAx>
      <c:valAx>
        <c:axId val="203771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Area (000'ha) &amp;</a:t>
                </a:r>
              </a:p>
              <a:p>
                <a:pPr>
                  <a:defRPr/>
                </a:pPr>
                <a:r>
                  <a:rPr lang="en-IN"/>
                  <a:t>Production (000'tonnes)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2639"/>
        <c:crosses val="autoZero"/>
        <c:crossBetween val="between"/>
      </c:valAx>
      <c:valAx>
        <c:axId val="2117185119"/>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Productivity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7159679"/>
        <c:crosses val="max"/>
        <c:crossBetween val="between"/>
      </c:valAx>
      <c:catAx>
        <c:axId val="2117159679"/>
        <c:scaling>
          <c:orientation val="minMax"/>
        </c:scaling>
        <c:delete val="1"/>
        <c:axPos val="b"/>
        <c:numFmt formatCode="General" sourceLinked="1"/>
        <c:majorTickMark val="out"/>
        <c:minorTickMark val="none"/>
        <c:tickLblPos val="nextTo"/>
        <c:crossAx val="21171851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8399</Words>
  <Characters>47878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sambu sindhuja</dc:creator>
  <cp:keywords/>
  <dc:description/>
  <cp:lastModifiedBy>SDI 1084</cp:lastModifiedBy>
  <cp:revision>14</cp:revision>
  <dcterms:created xsi:type="dcterms:W3CDTF">2025-05-16T16:38:00Z</dcterms:created>
  <dcterms:modified xsi:type="dcterms:W3CDTF">2025-05-19T07:39:00Z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d3725a01-e78b-4450-8f84-73328045916a</vt:lpwstr>
  </property>
</Properties>
</file>