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hAnsi="Times New Roman" w:cs="Times New Roman"/>
          <w:b/>
          <w:bCs/>
          <w:sz w:val="28"/>
          <w:szCs w:val="24"/>
          <w:u w:val="single"/>
          <w:lang w:val="en-US"/>
        </w:rPr>
      </w:pPr>
      <w:r>
        <w:rPr>
          <w:rFonts w:ascii="Times New Roman" w:hAnsi="Times New Roman" w:cs="Times New Roman"/>
          <w:b/>
          <w:bCs/>
          <w:sz w:val="28"/>
          <w:szCs w:val="24"/>
          <w:u w:val="single"/>
          <w:lang w:val="en-US"/>
        </w:rPr>
        <w:t>Original Research Article</w:t>
      </w:r>
    </w:p>
    <w:p>
      <w:pPr>
        <w:jc w:val="center"/>
        <w:rPr>
          <w:rFonts w:ascii="Times New Roman" w:hAnsi="Times New Roman" w:cs="Times New Roman"/>
          <w:b/>
          <w:bCs/>
          <w:sz w:val="28"/>
          <w:szCs w:val="24"/>
          <w:lang w:val="en-US"/>
        </w:rPr>
      </w:pPr>
      <w:r>
        <w:rPr>
          <w:rFonts w:ascii="Times New Roman" w:hAnsi="Times New Roman" w:cs="Times New Roman"/>
          <w:b/>
          <w:bCs/>
          <w:sz w:val="28"/>
          <w:szCs w:val="24"/>
          <w:lang w:val="en-US"/>
        </w:rPr>
        <w:t>Economic Feasibility of Pangasius farming in HDPE Lined Farm Ponds in Belagavi District</w:t>
      </w:r>
    </w:p>
    <w:p>
      <w:pPr>
        <w:spacing w:line="276" w:lineRule="auto"/>
        <w:rPr>
          <w:rFonts w:ascii="Times New Roman" w:hAnsi="Times New Roman" w:cs="Times New Roman"/>
          <w:sz w:val="20"/>
          <w:szCs w:val="20"/>
        </w:rPr>
      </w:pPr>
    </w:p>
    <w:p>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p>
    <w:p>
      <w:pPr>
        <w:rPr>
          <w:rFonts w:ascii="Times New Roman" w:hAnsi="Times New Roman" w:cs="Times New Roman"/>
          <w:b/>
          <w:bCs/>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Abstract:</w:t>
      </w:r>
    </w:p>
    <w:p>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Belagavi district of Karnataka witnessed establi</w:t>
      </w:r>
      <w:bookmarkStart w:id="0" w:name="_GoBack"/>
      <w:bookmarkEnd w:id="0"/>
      <w:r>
        <w:rPr>
          <w:rFonts w:ascii="Times New Roman" w:hAnsi="Times New Roman" w:cs="Times New Roman"/>
          <w:sz w:val="24"/>
          <w:szCs w:val="24"/>
        </w:rPr>
        <w:t>shment of more than 22,000 HDPE lined farm pond across the district since last ten years. These farm ponds having size range from 400 sqm to 8000sqm provides good opportunity for farming fish. Having greater demand in and around the district, Pangasius farming was introduced by ICAR-Krishi Vigyan Kendra, Belagavi-1 and found to be gradually adapted by local farmers. A comprehensive study on economic feasibility of Pangasius farming in farm ponds were undertaken keeping Carps (</w:t>
      </w:r>
      <w:proofErr w:type="spellStart"/>
      <w:r>
        <w:rPr>
          <w:rFonts w:ascii="Times New Roman" w:hAnsi="Times New Roman" w:cs="Times New Roman"/>
          <w:sz w:val="24"/>
          <w:szCs w:val="24"/>
        </w:rPr>
        <w:t>Catla</w:t>
      </w:r>
      <w:proofErr w:type="spellEnd"/>
      <w:r>
        <w:rPr>
          <w:rFonts w:ascii="Times New Roman" w:hAnsi="Times New Roman" w:cs="Times New Roman"/>
          <w:sz w:val="24"/>
          <w:szCs w:val="24"/>
        </w:rPr>
        <w:t xml:space="preserve">, Rohu, Common carp and Mrigal) as control.  The socio-economic pattern reveals that younger age group with higher education tend to adapt the newer ventures like aquaculture. Larger families with greater land and financial resources exhibited greater interest to adapt fast growing species like Pangasius that involves significant investment. Though the cost of production of Pangasius (₹. </w:t>
      </w:r>
      <w:r>
        <w:rPr>
          <w:rFonts w:ascii="Times New Roman" w:hAnsi="Times New Roman" w:cs="Times New Roman"/>
          <w:color w:val="000000"/>
        </w:rPr>
        <w:t>4,12,788.12/-per acre) was significantly higher than Carps (₹.</w:t>
      </w:r>
      <w:r>
        <w:rPr>
          <w:rFonts w:ascii="Times New Roman" w:hAnsi="Times New Roman" w:cs="Times New Roman"/>
          <w:color w:val="000000"/>
          <w:sz w:val="24"/>
          <w:szCs w:val="24"/>
        </w:rPr>
        <w:t xml:space="preserve">1,74,498.79/-per acre), the gross return from Pangasius was ₹.6,16,377.05/-which is substantially higher than the gross income from Carps. The financial feasibility studies showed that Payback period for carps at 2.82 years compared to just 1.65 years in Pangasius. Net Present Value of @12% in carps were ₹. 13,560 compared to ₹. 2,05,548 in Pangasius.  Pangasius have also shown greater IRR at 34.04% compared to 15.65% from Carps. The sensitively analysis by increasing feed value 10% and reducing market price of fish by 10% also confirmed that Pangasius is more resilient, profitable, and hence suitable for farming in HDPE lined farm pond compared to carps.  </w:t>
      </w:r>
    </w:p>
    <w:p>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Key words:</w:t>
      </w:r>
      <w:r>
        <w:rPr>
          <w:rFonts w:ascii="Times New Roman" w:hAnsi="Times New Roman" w:cs="Times New Roman"/>
          <w:color w:val="000000"/>
          <w:sz w:val="24"/>
          <w:szCs w:val="24"/>
        </w:rPr>
        <w:t xml:space="preserve"> HDPE Lined Farm ponds, Economic Feasibility, Pangasius</w:t>
      </w:r>
    </w:p>
    <w:p>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Belagavi situated at North western part of Karnataka shares western ghats with Maharashtra and Goa states. Advantage of geographical location bestows Belagavi district with 8 rivers, 4 reservoirs and more than 300 natural tanks. Good canal networks across the district makes it one of the abundant districts of the state Karnataka</w:t>
      </w:r>
      <w:r>
        <w:rPr>
          <w:rFonts w:ascii="Times New Roman" w:hAnsi="Times New Roman" w:cs="Times New Roman"/>
          <w:sz w:val="24"/>
          <w:szCs w:val="24"/>
        </w:rPr>
        <w:t xml:space="preserve"> District Census </w:t>
      </w:r>
      <w:r>
        <w:rPr>
          <w:rFonts w:ascii="Times New Roman" w:hAnsi="Times New Roman" w:cs="Times New Roman"/>
          <w:sz w:val="24"/>
          <w:szCs w:val="24"/>
        </w:rPr>
        <w:lastRenderedPageBreak/>
        <w:t xml:space="preserve">Handbook, Belagavi </w:t>
      </w:r>
      <w:r>
        <w:rPr>
          <w:rFonts w:ascii="Times New Roman" w:hAnsi="Times New Roman" w:cs="Times New Roman"/>
          <w:i/>
          <w:iCs/>
          <w:sz w:val="24"/>
          <w:szCs w:val="24"/>
          <w:u w:val="single"/>
        </w:rPr>
        <w:t>(censusindia.gov.in)</w:t>
      </w:r>
      <w:r>
        <w:rPr>
          <w:rFonts w:ascii="Times New Roman" w:hAnsi="Times New Roman" w:cs="Times New Roman"/>
          <w:sz w:val="24"/>
          <w:szCs w:val="24"/>
        </w:rPr>
        <w:t xml:space="preserve"> </w:t>
      </w:r>
      <w:r>
        <w:rPr>
          <w:rFonts w:ascii="Times New Roman" w:hAnsi="Times New Roman" w:cs="Times New Roman"/>
          <w:sz w:val="24"/>
          <w:szCs w:val="24"/>
          <w:lang w:val="en-US"/>
        </w:rPr>
        <w:t>The district witnessed profound increase in the establishments of HDPE lined farm ponds which are intended to store the water for critical irrigation of agriculture and horticulture crops. The farm ponds were established under various schemes like Krishi Bhagya Scheme, National Horticulture Scheme, MNAREGA and many rainfed area farmers built their large sized farm ponds from own funding</w:t>
      </w:r>
      <w:r>
        <w:rPr>
          <w:rFonts w:ascii="Times New Roman" w:hAnsi="Times New Roman" w:cs="Times New Roman"/>
          <w:color w:val="000000"/>
          <w:kern w:val="0"/>
          <w:sz w:val="24"/>
          <w:szCs w:val="24"/>
        </w:rPr>
        <w:t xml:space="preserve"> (</w:t>
      </w:r>
      <w:r>
        <w:rPr>
          <w:rFonts w:ascii="Times New Roman" w:hAnsi="Times New Roman" w:cs="Times New Roman"/>
          <w:sz w:val="24"/>
          <w:szCs w:val="24"/>
        </w:rPr>
        <w:t>Adarsha et al., 2025)</w:t>
      </w:r>
      <w:r>
        <w:rPr>
          <w:rFonts w:ascii="Times New Roman" w:hAnsi="Times New Roman" w:cs="Times New Roman"/>
          <w:sz w:val="24"/>
          <w:szCs w:val="24"/>
          <w:lang w:val="en-US"/>
        </w:rPr>
        <w:t xml:space="preserve">. The farm pond size varies from 200sq.m to 8000sqm and more than 22,000 farm ponds were built across the district. These farm ponds provide greater opportunity to earn subsidiary income through fish farming (Yang et al., 2024). </w:t>
      </w:r>
    </w:p>
    <w:p>
      <w:pPr>
        <w:spacing w:after="0" w:line="360" w:lineRule="auto"/>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HDPE lined farm ponds are basically water storage structures, having a depth of 10ft to 25ft with an objective to store maximum water in unit area. Hence, these farm ponds are not typical fish ponds. Farmers have taken up aquaculture practice with </w:t>
      </w:r>
      <w:proofErr w:type="spellStart"/>
      <w:r>
        <w:rPr>
          <w:rFonts w:ascii="Times New Roman" w:hAnsi="Times New Roman" w:cs="Times New Roman"/>
          <w:sz w:val="24"/>
          <w:szCs w:val="24"/>
          <w:lang w:val="en-US"/>
        </w:rPr>
        <w:t>Catla</w:t>
      </w:r>
      <w:proofErr w:type="spellEnd"/>
      <w:r>
        <w:rPr>
          <w:rFonts w:ascii="Times New Roman" w:hAnsi="Times New Roman" w:cs="Times New Roman"/>
          <w:sz w:val="24"/>
          <w:szCs w:val="24"/>
          <w:lang w:val="en-US"/>
        </w:rPr>
        <w:t xml:space="preserve">, Rohu and Common carp in farm ponds. Compromised primary productivity due to lack of interaction of soil and water was observed in HDPE lined farm ponds. Also, frequent water utilization for irrigation of standing crops and filling up fresh water provides limited time to plankton growth. This has led to decreased fish production (Smith et al., 1938). Yet, due to the local availability of </w:t>
      </w:r>
      <w:proofErr w:type="gramStart"/>
      <w:r>
        <w:rPr>
          <w:rFonts w:ascii="Times New Roman" w:hAnsi="Times New Roman" w:cs="Times New Roman"/>
          <w:sz w:val="24"/>
          <w:szCs w:val="24"/>
          <w:lang w:val="en-US"/>
        </w:rPr>
        <w:t>carps</w:t>
      </w:r>
      <w:proofErr w:type="gramEnd"/>
      <w:r>
        <w:rPr>
          <w:rFonts w:ascii="Times New Roman" w:hAnsi="Times New Roman" w:cs="Times New Roman"/>
          <w:sz w:val="24"/>
          <w:szCs w:val="24"/>
          <w:lang w:val="en-US"/>
        </w:rPr>
        <w:t xml:space="preserve"> seeds in the district and fewer other species, many farmers are still farming carps in their farm ponds. </w:t>
      </w:r>
    </w:p>
    <w:p>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 the intervention of ICAR-BIRDS Krishi Vigyan Kendra, Belagavi-1, Pangasius farming was introduced for the first time in the district during 2017-18. Contrast to plankton feeder like carps, Pangasius is suitable for farming under formulated feed aquaculture system. A tolerant to wide fluctuation of dissolved oxygen in water, Pangasius is suitable for high density stocking (Malik et al., 2014). These traits attracted many farmers to adapt Pangasius farming in the district. The Pangasius seeds are generally sourced from West Bengal, Chhattisgarh and Andra Pradesh which obviously leads to more cost due to longer transportation distance. The current study is aimed to analyze the economic feasibility of Pangasius farming in HDPE lined farm ponds in comparison with carps. The findings of the work will help farmers in decision making with respect to opt the right candidate species for farming in lined farm ponds.</w:t>
      </w:r>
    </w:p>
    <w:p>
      <w:pPr>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Farmers from 12 taluks of the Belagavi district were considered for this study. HDPE lined farm ponds with area more than 400sqm chosen for this research work. </w:t>
      </w:r>
      <w:r>
        <w:rPr>
          <w:rFonts w:ascii="Times New Roman" w:hAnsi="Times New Roman" w:cs="Times New Roman"/>
          <w:sz w:val="24"/>
          <w:szCs w:val="24"/>
        </w:rPr>
        <w:t xml:space="preserve">A total of 72 farmers participated in the study, comprising 36 Carp farmers and 36 Pangasius farmers. </w:t>
      </w:r>
      <w:r>
        <w:rPr>
          <w:rFonts w:ascii="Times New Roman" w:hAnsi="Times New Roman" w:cs="Times New Roman"/>
          <w:sz w:val="24"/>
          <w:szCs w:val="24"/>
        </w:rPr>
        <w:lastRenderedPageBreak/>
        <w:t xml:space="preserve">There are not more than 40 farmers farming Pangasius in the district and hence the sample size was kept at 36 according to the </w:t>
      </w:r>
      <w:proofErr w:type="spellStart"/>
      <w:r>
        <w:rPr>
          <w:rFonts w:ascii="Times New Roman" w:hAnsi="Times New Roman" w:cs="Times New Roman"/>
          <w:sz w:val="24"/>
          <w:szCs w:val="24"/>
        </w:rPr>
        <w:t>Krejcie</w:t>
      </w:r>
      <w:proofErr w:type="spellEnd"/>
      <w:r>
        <w:rPr>
          <w:rFonts w:ascii="Times New Roman" w:hAnsi="Times New Roman" w:cs="Times New Roman"/>
          <w:sz w:val="24"/>
          <w:szCs w:val="24"/>
        </w:rPr>
        <w:t xml:space="preserve">- Morgan sample size determination formula. An equal number control sample size (Carps farmer) considered for the study. The primary data was collected from the sample respondents through personal interview using structured ‘Schedule.’ The interview schedule was designed in accordance with the study objectives viz., socio economic background of the respondents </w:t>
      </w:r>
      <w:proofErr w:type="gramStart"/>
      <w:r>
        <w:rPr>
          <w:rFonts w:ascii="Times New Roman" w:hAnsi="Times New Roman" w:cs="Times New Roman"/>
          <w:sz w:val="24"/>
          <w:szCs w:val="24"/>
        </w:rPr>
        <w:t>and  economic</w:t>
      </w:r>
      <w:proofErr w:type="gramEnd"/>
      <w:r>
        <w:rPr>
          <w:rFonts w:ascii="Times New Roman" w:hAnsi="Times New Roman" w:cs="Times New Roman"/>
          <w:sz w:val="24"/>
          <w:szCs w:val="24"/>
        </w:rPr>
        <w:t xml:space="preserve"> feasibility analysis </w:t>
      </w:r>
    </w:p>
    <w:p>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Socio economic data obtained were analysed using tabular presentation and descriptive analysis. Yield, cost of production (fixed cost and variable cost) and returns were calculated on per acre basis. The economic feasibility analysis performed using tools like Break-even analysis, Payback period (PBP), Net Present Value (NPV), Benefit-Cost Ratio (B: C ratio) and Internal Rate of Returns (IRR). To assess the robustness of the venture, sensitivity analysis was performed for 10% increase in feed price and 10% drop in market price of fish. </w:t>
      </w:r>
    </w:p>
    <w:p>
      <w:pPr>
        <w:jc w:val="both"/>
        <w:rPr>
          <w:rFonts w:ascii="Times New Roman" w:hAnsi="Times New Roman" w:cs="Times New Roman"/>
          <w:sz w:val="24"/>
          <w:szCs w:val="24"/>
        </w:rPr>
      </w:pPr>
      <w:r>
        <w:rPr>
          <w:rFonts w:ascii="Times New Roman" w:hAnsi="Times New Roman" w:cs="Times New Roman"/>
          <w:b/>
          <w:bCs/>
          <w:sz w:val="24"/>
          <w:szCs w:val="24"/>
        </w:rPr>
        <w:t>Statistical analysis:</w:t>
      </w:r>
      <w:r>
        <w:rPr>
          <w:rFonts w:ascii="Times New Roman" w:hAnsi="Times New Roman" w:cs="Times New Roman"/>
          <w:sz w:val="24"/>
          <w:szCs w:val="24"/>
        </w:rPr>
        <w:t xml:space="preserve"> To find the statistical significance of the of the profitability among Carps and Pangasius following hypothesis was tested.</w:t>
      </w:r>
    </w:p>
    <w:p>
      <w:pPr>
        <w:jc w:val="both"/>
        <w:rPr>
          <w:rFonts w:ascii="Times New Roman" w:hAnsi="Times New Roman" w:cs="Times New Roman"/>
          <w:sz w:val="24"/>
          <w:szCs w:val="24"/>
        </w:rPr>
      </w:pPr>
      <w:r>
        <w:rPr>
          <w:rFonts w:ascii="Times New Roman" w:hAnsi="Times New Roman" w:cs="Times New Roman"/>
          <w:b/>
          <w:bCs/>
          <w:sz w:val="24"/>
          <w:szCs w:val="24"/>
        </w:rPr>
        <w:t xml:space="preserve"> (H₀): </w:t>
      </w:r>
      <w:r>
        <w:rPr>
          <w:rFonts w:ascii="Times New Roman" w:hAnsi="Times New Roman" w:cs="Times New Roman"/>
          <w:sz w:val="24"/>
          <w:szCs w:val="24"/>
        </w:rPr>
        <w:t>The mean profitability of Pangasius farming is equal to that of Carp farming</w:t>
      </w:r>
      <w:r>
        <w:rPr>
          <w:rFonts w:ascii="Times New Roman" w:hAnsi="Times New Roman" w:cs="Times New Roman"/>
          <w:sz w:val="24"/>
          <w:szCs w:val="24"/>
        </w:rPr>
        <w:br/>
        <w:t>in lined farm ponds</w:t>
      </w:r>
    </w:p>
    <w:p>
      <w:pPr>
        <w:jc w:val="both"/>
        <w:rPr>
          <w:rFonts w:ascii="Times New Roman" w:hAnsi="Times New Roman" w:cs="Times New Roman"/>
          <w:sz w:val="24"/>
          <w:szCs w:val="24"/>
        </w:rPr>
      </w:pPr>
      <w:r>
        <w:rPr>
          <w:rFonts w:ascii="Times New Roman" w:hAnsi="Times New Roman" w:cs="Times New Roman"/>
          <w:b/>
          <w:bCs/>
          <w:sz w:val="24"/>
          <w:szCs w:val="24"/>
        </w:rPr>
        <w:t xml:space="preserve"> (H₁</w:t>
      </w:r>
      <w:proofErr w:type="gramStart"/>
      <w:r>
        <w:rPr>
          <w:rFonts w:ascii="Times New Roman" w:hAnsi="Times New Roman" w:cs="Times New Roman"/>
          <w:b/>
          <w:bCs/>
          <w:sz w:val="24"/>
          <w:szCs w:val="24"/>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mean profitability of Pangasius farming is greater than that of Carp farming in lined farm ponds</w:t>
      </w:r>
    </w:p>
    <w:p>
      <w:pPr>
        <w:jc w:val="both"/>
        <w:rPr>
          <w:rFonts w:ascii="Times New Roman" w:hAnsi="Times New Roman" w:cs="Times New Roman"/>
          <w:sz w:val="24"/>
          <w:szCs w:val="24"/>
        </w:rPr>
      </w:pPr>
      <w:r>
        <w:rPr>
          <w:rFonts w:ascii="Times New Roman" w:hAnsi="Times New Roman" w:cs="Times New Roman"/>
          <w:sz w:val="24"/>
          <w:szCs w:val="24"/>
        </w:rPr>
        <w:t xml:space="preserve">To evaluate the profitability difference between Pangasius and Carp farming, an independent samples t-test (Welch’s t-test) was performed. </w:t>
      </w:r>
    </w:p>
    <w:p>
      <w:pPr>
        <w:jc w:val="both"/>
        <w:rPr>
          <w:rFonts w:ascii="Times New Roman" w:hAnsi="Times New Roman" w:cs="Times New Roman"/>
          <w:b/>
          <w:bCs/>
          <w:sz w:val="24"/>
          <w:szCs w:val="24"/>
        </w:rPr>
      </w:pPr>
      <w:r>
        <w:rPr>
          <w:rFonts w:ascii="Times New Roman" w:hAnsi="Times New Roman" w:cs="Times New Roman"/>
          <w:b/>
          <w:bCs/>
          <w:sz w:val="24"/>
          <w:szCs w:val="24"/>
        </w:rPr>
        <w:t>Results &amp; Discussion:</w:t>
      </w:r>
    </w:p>
    <w:p>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Economic aspects of fish farming in HDPE lined farm ponds in Belagavi district was undertaken with socio-economic profile of the respondents to understand the fundamental abilities, resources, constraints, and virtue of the farmers. The Table No.1 illustrate the age group, family size, composition, education, land holding pattern and other resource availability. </w:t>
      </w:r>
    </w:p>
    <w:p>
      <w:pPr>
        <w:ind w:left="360"/>
        <w:jc w:val="both"/>
        <w:rPr>
          <w:rFonts w:ascii="Times New Roman" w:hAnsi="Times New Roman" w:cs="Times New Roman"/>
          <w:b/>
          <w:bCs/>
        </w:rPr>
      </w:pPr>
      <w:r>
        <w:rPr>
          <w:rFonts w:ascii="Times New Roman" w:hAnsi="Times New Roman" w:cs="Times New Roman"/>
          <w:b/>
          <w:bCs/>
          <w:sz w:val="24"/>
          <w:szCs w:val="24"/>
          <w:lang w:val="en-US"/>
        </w:rPr>
        <w:t xml:space="preserve">Table. No.1: </w:t>
      </w:r>
      <w:r>
        <w:rPr>
          <w:rFonts w:ascii="Times New Roman" w:hAnsi="Times New Roman" w:cs="Times New Roman"/>
          <w:b/>
          <w:bCs/>
        </w:rPr>
        <w:t>Socio-economic characteristics of sample fish farmers (n=72)</w:t>
      </w:r>
    </w:p>
    <w:tbl>
      <w:tblPr>
        <w:tblStyle w:val="TableGrid"/>
        <w:tblW w:w="9209" w:type="dxa"/>
        <w:tblLook w:val="04A0" w:firstRow="1" w:lastRow="0" w:firstColumn="1" w:lastColumn="0" w:noHBand="0" w:noVBand="1"/>
      </w:tblPr>
      <w:tblGrid>
        <w:gridCol w:w="988"/>
        <w:gridCol w:w="4536"/>
        <w:gridCol w:w="1701"/>
        <w:gridCol w:w="1984"/>
      </w:tblGrid>
      <w:tr>
        <w:tc>
          <w:tcPr>
            <w:tcW w:w="988" w:type="dxa"/>
          </w:tcPr>
          <w:p>
            <w:pPr>
              <w:jc w:val="center"/>
              <w:rPr>
                <w:rFonts w:ascii="Times New Roman" w:hAnsi="Times New Roman" w:cs="Times New Roman"/>
                <w:b/>
                <w:bCs/>
              </w:rPr>
            </w:pPr>
            <w:r>
              <w:rPr>
                <w:rFonts w:ascii="Times New Roman" w:hAnsi="Times New Roman" w:cs="Times New Roman"/>
                <w:b/>
                <w:bCs/>
              </w:rPr>
              <w:t>Sl. No</w:t>
            </w:r>
          </w:p>
        </w:tc>
        <w:tc>
          <w:tcPr>
            <w:tcW w:w="4536" w:type="dxa"/>
          </w:tcPr>
          <w:p>
            <w:pPr>
              <w:jc w:val="center"/>
              <w:rPr>
                <w:rFonts w:ascii="Times New Roman" w:hAnsi="Times New Roman" w:cs="Times New Roman"/>
                <w:b/>
                <w:bCs/>
              </w:rPr>
            </w:pPr>
            <w:r>
              <w:rPr>
                <w:rFonts w:ascii="Times New Roman" w:hAnsi="Times New Roman" w:cs="Times New Roman"/>
                <w:b/>
                <w:bCs/>
              </w:rPr>
              <w:t>Particulars</w:t>
            </w:r>
          </w:p>
        </w:tc>
        <w:tc>
          <w:tcPr>
            <w:tcW w:w="1701" w:type="dxa"/>
          </w:tcPr>
          <w:p>
            <w:pPr>
              <w:jc w:val="center"/>
              <w:rPr>
                <w:rFonts w:ascii="Times New Roman" w:hAnsi="Times New Roman" w:cs="Times New Roman"/>
                <w:b/>
                <w:bCs/>
              </w:rPr>
            </w:pPr>
            <w:r>
              <w:rPr>
                <w:rFonts w:ascii="Times New Roman" w:hAnsi="Times New Roman" w:cs="Times New Roman"/>
                <w:b/>
                <w:bCs/>
              </w:rPr>
              <w:t>Number</w:t>
            </w:r>
          </w:p>
        </w:tc>
        <w:tc>
          <w:tcPr>
            <w:tcW w:w="1984" w:type="dxa"/>
          </w:tcPr>
          <w:p>
            <w:pPr>
              <w:jc w:val="center"/>
              <w:rPr>
                <w:rFonts w:ascii="Times New Roman" w:hAnsi="Times New Roman" w:cs="Times New Roman"/>
                <w:b/>
                <w:bCs/>
              </w:rPr>
            </w:pPr>
            <w:r>
              <w:rPr>
                <w:rFonts w:ascii="Times New Roman" w:hAnsi="Times New Roman" w:cs="Times New Roman"/>
                <w:b/>
                <w:bCs/>
              </w:rPr>
              <w:t>Percentage to total</w:t>
            </w:r>
          </w:p>
        </w:tc>
      </w:tr>
      <w:tr>
        <w:tc>
          <w:tcPr>
            <w:tcW w:w="988" w:type="dxa"/>
          </w:tcPr>
          <w:p>
            <w:pPr>
              <w:jc w:val="center"/>
              <w:rPr>
                <w:rFonts w:ascii="Times New Roman" w:hAnsi="Times New Roman" w:cs="Times New Roman"/>
                <w:b/>
                <w:bCs/>
              </w:rPr>
            </w:pPr>
            <w:r>
              <w:rPr>
                <w:rFonts w:ascii="Times New Roman" w:hAnsi="Times New Roman" w:cs="Times New Roman"/>
                <w:b/>
                <w:bCs/>
              </w:rPr>
              <w:t xml:space="preserve">A. </w:t>
            </w:r>
          </w:p>
        </w:tc>
        <w:tc>
          <w:tcPr>
            <w:tcW w:w="8221" w:type="dxa"/>
            <w:gridSpan w:val="3"/>
          </w:tcPr>
          <w:p>
            <w:pPr>
              <w:rPr>
                <w:rFonts w:ascii="Times New Roman" w:hAnsi="Times New Roman" w:cs="Times New Roman"/>
              </w:rPr>
            </w:pPr>
            <w:r>
              <w:rPr>
                <w:rFonts w:ascii="Times New Roman" w:hAnsi="Times New Roman" w:cs="Times New Roman"/>
                <w:b/>
                <w:bCs/>
              </w:rPr>
              <w:t>Age Group</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Young (≤40 Years)</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42</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58.33</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Middle (41-50 years)</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17</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23.61</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Old (above 50 years)</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13</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18.06</w:t>
            </w:r>
          </w:p>
        </w:tc>
      </w:tr>
      <w:tr>
        <w:tc>
          <w:tcPr>
            <w:tcW w:w="988" w:type="dxa"/>
          </w:tcPr>
          <w:p>
            <w:pPr>
              <w:jc w:val="center"/>
              <w:rPr>
                <w:rFonts w:ascii="Times New Roman" w:hAnsi="Times New Roman" w:cs="Times New Roman"/>
                <w:b/>
                <w:bCs/>
              </w:rPr>
            </w:pPr>
            <w:r>
              <w:rPr>
                <w:rFonts w:ascii="Times New Roman" w:hAnsi="Times New Roman" w:cs="Times New Roman"/>
                <w:b/>
                <w:bCs/>
              </w:rPr>
              <w:t>B.</w:t>
            </w:r>
          </w:p>
        </w:tc>
        <w:tc>
          <w:tcPr>
            <w:tcW w:w="8221" w:type="dxa"/>
            <w:gridSpan w:val="3"/>
          </w:tcPr>
          <w:p>
            <w:pPr>
              <w:rPr>
                <w:rFonts w:ascii="Times New Roman" w:hAnsi="Times New Roman" w:cs="Times New Roman"/>
              </w:rPr>
            </w:pPr>
            <w:r>
              <w:rPr>
                <w:rFonts w:ascii="Times New Roman" w:hAnsi="Times New Roman" w:cs="Times New Roman"/>
                <w:b/>
                <w:bCs/>
              </w:rPr>
              <w:t>Family Size</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Small (&lt;4 members)</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02</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2.78</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Medium (4-6 members)</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30</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41.67</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Large (above 6 members)</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40</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55.56</w:t>
            </w:r>
          </w:p>
        </w:tc>
      </w:tr>
      <w:tr>
        <w:tc>
          <w:tcPr>
            <w:tcW w:w="988" w:type="dxa"/>
          </w:tcPr>
          <w:p>
            <w:pPr>
              <w:jc w:val="center"/>
              <w:rPr>
                <w:rFonts w:ascii="Times New Roman" w:hAnsi="Times New Roman" w:cs="Times New Roman"/>
                <w:b/>
                <w:bCs/>
              </w:rPr>
            </w:pPr>
            <w:r>
              <w:rPr>
                <w:rFonts w:ascii="Times New Roman" w:hAnsi="Times New Roman" w:cs="Times New Roman"/>
                <w:b/>
                <w:bCs/>
              </w:rPr>
              <w:t>C.</w:t>
            </w:r>
          </w:p>
        </w:tc>
        <w:tc>
          <w:tcPr>
            <w:tcW w:w="8221" w:type="dxa"/>
            <w:gridSpan w:val="3"/>
          </w:tcPr>
          <w:p>
            <w:pPr>
              <w:rPr>
                <w:rFonts w:ascii="Times New Roman" w:hAnsi="Times New Roman" w:cs="Times New Roman"/>
              </w:rPr>
            </w:pPr>
            <w:r>
              <w:rPr>
                <w:rFonts w:ascii="Times New Roman" w:hAnsi="Times New Roman" w:cs="Times New Roman"/>
                <w:b/>
                <w:bCs/>
              </w:rPr>
              <w:t>Family Composition</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Male</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147</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28.77</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Female</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155</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30.33</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Children</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209</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40.90</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b/>
                <w:bCs/>
              </w:rPr>
            </w:pPr>
            <w:r>
              <w:rPr>
                <w:rFonts w:ascii="Times New Roman" w:hAnsi="Times New Roman" w:cs="Times New Roman"/>
                <w:b/>
                <w:bCs/>
              </w:rPr>
              <w:t>Average number of family members</w:t>
            </w:r>
          </w:p>
        </w:tc>
        <w:tc>
          <w:tcPr>
            <w:tcW w:w="1701" w:type="dxa"/>
          </w:tcPr>
          <w:p>
            <w:pPr>
              <w:jc w:val="center"/>
              <w:rPr>
                <w:rFonts w:ascii="Times New Roman" w:hAnsi="Times New Roman" w:cs="Times New Roman"/>
                <w:color w:val="000000"/>
              </w:rPr>
            </w:pPr>
            <w:r>
              <w:rPr>
                <w:rFonts w:ascii="Times New Roman" w:hAnsi="Times New Roman" w:cs="Times New Roman"/>
                <w:color w:val="000000"/>
              </w:rPr>
              <w:t>7.10</w:t>
            </w:r>
          </w:p>
        </w:tc>
        <w:tc>
          <w:tcPr>
            <w:tcW w:w="1984" w:type="dxa"/>
          </w:tcPr>
          <w:p>
            <w:pPr>
              <w:jc w:val="center"/>
              <w:rPr>
                <w:rFonts w:ascii="Times New Roman" w:hAnsi="Times New Roman" w:cs="Times New Roman"/>
              </w:rPr>
            </w:pPr>
          </w:p>
        </w:tc>
      </w:tr>
      <w:tr>
        <w:tc>
          <w:tcPr>
            <w:tcW w:w="988" w:type="dxa"/>
          </w:tcPr>
          <w:p>
            <w:pPr>
              <w:jc w:val="center"/>
              <w:rPr>
                <w:rFonts w:ascii="Times New Roman" w:hAnsi="Times New Roman" w:cs="Times New Roman"/>
                <w:b/>
                <w:bCs/>
              </w:rPr>
            </w:pPr>
            <w:r>
              <w:rPr>
                <w:rFonts w:ascii="Times New Roman" w:hAnsi="Times New Roman" w:cs="Times New Roman"/>
                <w:b/>
                <w:bCs/>
              </w:rPr>
              <w:t>D.</w:t>
            </w:r>
          </w:p>
        </w:tc>
        <w:tc>
          <w:tcPr>
            <w:tcW w:w="8221" w:type="dxa"/>
            <w:gridSpan w:val="3"/>
          </w:tcPr>
          <w:p>
            <w:pPr>
              <w:rPr>
                <w:rFonts w:ascii="Times New Roman" w:hAnsi="Times New Roman" w:cs="Times New Roman"/>
                <w:b/>
                <w:bCs/>
              </w:rPr>
            </w:pPr>
            <w:r>
              <w:rPr>
                <w:rFonts w:ascii="Times New Roman" w:hAnsi="Times New Roman" w:cs="Times New Roman"/>
                <w:b/>
                <w:bCs/>
              </w:rPr>
              <w:t>Family Members available for Agriculture activities</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Male</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132</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37.71</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Female</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116</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33.14</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 xml:space="preserve">Children </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102</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29.14</w:t>
            </w:r>
          </w:p>
        </w:tc>
      </w:tr>
      <w:tr>
        <w:tc>
          <w:tcPr>
            <w:tcW w:w="988" w:type="dxa"/>
          </w:tcPr>
          <w:p>
            <w:pPr>
              <w:jc w:val="center"/>
              <w:rPr>
                <w:rFonts w:ascii="Times New Roman" w:hAnsi="Times New Roman" w:cs="Times New Roman"/>
                <w:b/>
                <w:bCs/>
              </w:rPr>
            </w:pPr>
            <w:r>
              <w:rPr>
                <w:rFonts w:ascii="Times New Roman" w:hAnsi="Times New Roman" w:cs="Times New Roman"/>
                <w:b/>
                <w:bCs/>
              </w:rPr>
              <w:t>E</w:t>
            </w:r>
          </w:p>
        </w:tc>
        <w:tc>
          <w:tcPr>
            <w:tcW w:w="8221" w:type="dxa"/>
            <w:gridSpan w:val="3"/>
          </w:tcPr>
          <w:p>
            <w:pPr>
              <w:rPr>
                <w:rFonts w:ascii="Times New Roman" w:hAnsi="Times New Roman" w:cs="Times New Roman"/>
              </w:rPr>
            </w:pPr>
            <w:r>
              <w:rPr>
                <w:rFonts w:ascii="Times New Roman" w:hAnsi="Times New Roman" w:cs="Times New Roman"/>
                <w:b/>
                <w:bCs/>
              </w:rPr>
              <w:t>Educational qualification</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Illiterate</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01</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01.39</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Primary education</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07</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09.72</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Highschool education</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15</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20.83</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Pre-University</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16</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22.22</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Graduation</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33</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45.83</w:t>
            </w:r>
          </w:p>
        </w:tc>
      </w:tr>
      <w:tr>
        <w:tc>
          <w:tcPr>
            <w:tcW w:w="988" w:type="dxa"/>
          </w:tcPr>
          <w:p>
            <w:pPr>
              <w:jc w:val="center"/>
              <w:rPr>
                <w:rFonts w:ascii="Times New Roman" w:hAnsi="Times New Roman" w:cs="Times New Roman"/>
                <w:b/>
                <w:bCs/>
              </w:rPr>
            </w:pPr>
            <w:r>
              <w:rPr>
                <w:rFonts w:ascii="Times New Roman" w:hAnsi="Times New Roman" w:cs="Times New Roman"/>
                <w:b/>
                <w:bCs/>
              </w:rPr>
              <w:t>F</w:t>
            </w:r>
          </w:p>
        </w:tc>
        <w:tc>
          <w:tcPr>
            <w:tcW w:w="8221" w:type="dxa"/>
            <w:gridSpan w:val="3"/>
          </w:tcPr>
          <w:p>
            <w:pPr>
              <w:rPr>
                <w:rFonts w:ascii="Times New Roman" w:hAnsi="Times New Roman" w:cs="Times New Roman"/>
              </w:rPr>
            </w:pPr>
            <w:r>
              <w:rPr>
                <w:rFonts w:ascii="Times New Roman" w:hAnsi="Times New Roman" w:cs="Times New Roman"/>
                <w:b/>
                <w:bCs/>
              </w:rPr>
              <w:t>Occupation</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Agriculture</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64</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88.89</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Agriculture + subsidiary</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8</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11.11</w:t>
            </w:r>
          </w:p>
        </w:tc>
      </w:tr>
      <w:tr>
        <w:tc>
          <w:tcPr>
            <w:tcW w:w="988" w:type="dxa"/>
          </w:tcPr>
          <w:p>
            <w:pPr>
              <w:jc w:val="center"/>
              <w:rPr>
                <w:rFonts w:ascii="Times New Roman" w:hAnsi="Times New Roman" w:cs="Times New Roman"/>
                <w:b/>
                <w:bCs/>
              </w:rPr>
            </w:pPr>
            <w:r>
              <w:rPr>
                <w:rFonts w:ascii="Times New Roman" w:hAnsi="Times New Roman" w:cs="Times New Roman"/>
                <w:b/>
                <w:bCs/>
              </w:rPr>
              <w:t>G</w:t>
            </w:r>
          </w:p>
        </w:tc>
        <w:tc>
          <w:tcPr>
            <w:tcW w:w="8221" w:type="dxa"/>
            <w:gridSpan w:val="3"/>
          </w:tcPr>
          <w:p>
            <w:pPr>
              <w:rPr>
                <w:rFonts w:ascii="Times New Roman" w:hAnsi="Times New Roman" w:cs="Times New Roman"/>
                <w:b/>
                <w:bCs/>
              </w:rPr>
            </w:pPr>
            <w:r>
              <w:rPr>
                <w:rFonts w:ascii="Times New Roman" w:hAnsi="Times New Roman" w:cs="Times New Roman"/>
                <w:b/>
                <w:bCs/>
              </w:rPr>
              <w:t>Land holdings</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Marginal farmers (&lt;2.5ac)</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12</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16.67</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Small farmers (2.5-5ac)</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24</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33.33</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Medium farmers (5-10ac)</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16</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22.22</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Large farmers (&gt;10 ac)</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20</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27.77</w:t>
            </w:r>
          </w:p>
        </w:tc>
      </w:tr>
      <w:tr>
        <w:tc>
          <w:tcPr>
            <w:tcW w:w="988" w:type="dxa"/>
          </w:tcPr>
          <w:p>
            <w:pPr>
              <w:jc w:val="center"/>
              <w:rPr>
                <w:rFonts w:ascii="Times New Roman" w:hAnsi="Times New Roman" w:cs="Times New Roman"/>
                <w:b/>
                <w:bCs/>
              </w:rPr>
            </w:pPr>
            <w:r>
              <w:rPr>
                <w:rFonts w:ascii="Times New Roman" w:hAnsi="Times New Roman" w:cs="Times New Roman"/>
                <w:b/>
                <w:bCs/>
              </w:rPr>
              <w:t>H</w:t>
            </w:r>
          </w:p>
        </w:tc>
        <w:tc>
          <w:tcPr>
            <w:tcW w:w="8221" w:type="dxa"/>
            <w:gridSpan w:val="3"/>
          </w:tcPr>
          <w:p>
            <w:pPr>
              <w:rPr>
                <w:rFonts w:ascii="Times New Roman" w:hAnsi="Times New Roman" w:cs="Times New Roman"/>
              </w:rPr>
            </w:pPr>
            <w:r>
              <w:rPr>
                <w:rFonts w:ascii="Times New Roman" w:hAnsi="Times New Roman" w:cs="Times New Roman"/>
                <w:b/>
                <w:bCs/>
              </w:rPr>
              <w:t>Source of Irrigation</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Bore well</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76</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28.04</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Open well</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146</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53.87</w:t>
            </w:r>
          </w:p>
        </w:tc>
      </w:tr>
      <w:tr>
        <w:tc>
          <w:tcPr>
            <w:tcW w:w="988" w:type="dxa"/>
          </w:tcPr>
          <w:p>
            <w:pPr>
              <w:jc w:val="center"/>
              <w:rPr>
                <w:rFonts w:ascii="Times New Roman" w:hAnsi="Times New Roman" w:cs="Times New Roman"/>
              </w:rPr>
            </w:pPr>
          </w:p>
        </w:tc>
        <w:tc>
          <w:tcPr>
            <w:tcW w:w="4536" w:type="dxa"/>
          </w:tcPr>
          <w:p>
            <w:pPr>
              <w:rPr>
                <w:rFonts w:ascii="Times New Roman" w:hAnsi="Times New Roman" w:cs="Times New Roman"/>
              </w:rPr>
            </w:pPr>
            <w:r>
              <w:rPr>
                <w:rFonts w:ascii="Times New Roman" w:hAnsi="Times New Roman" w:cs="Times New Roman"/>
              </w:rPr>
              <w:t>Canal / Stream/ River</w:t>
            </w:r>
          </w:p>
        </w:tc>
        <w:tc>
          <w:tcPr>
            <w:tcW w:w="1701" w:type="dxa"/>
            <w:vAlign w:val="bottom"/>
          </w:tcPr>
          <w:p>
            <w:pPr>
              <w:jc w:val="center"/>
              <w:rPr>
                <w:rFonts w:ascii="Times New Roman" w:hAnsi="Times New Roman" w:cs="Times New Roman"/>
              </w:rPr>
            </w:pPr>
            <w:r>
              <w:rPr>
                <w:rFonts w:ascii="Times New Roman" w:hAnsi="Times New Roman" w:cs="Times New Roman"/>
                <w:color w:val="000000"/>
              </w:rPr>
              <w:t>49</w:t>
            </w:r>
          </w:p>
        </w:tc>
        <w:tc>
          <w:tcPr>
            <w:tcW w:w="1984" w:type="dxa"/>
            <w:vAlign w:val="bottom"/>
          </w:tcPr>
          <w:p>
            <w:pPr>
              <w:jc w:val="center"/>
              <w:rPr>
                <w:rFonts w:ascii="Times New Roman" w:hAnsi="Times New Roman" w:cs="Times New Roman"/>
              </w:rPr>
            </w:pPr>
            <w:r>
              <w:rPr>
                <w:rFonts w:ascii="Times New Roman" w:hAnsi="Times New Roman" w:cs="Times New Roman"/>
                <w:color w:val="000000"/>
              </w:rPr>
              <w:t>18.08</w:t>
            </w:r>
          </w:p>
        </w:tc>
      </w:tr>
    </w:tbl>
    <w:p>
      <w:pPr>
        <w:rPr>
          <w:rFonts w:ascii="Times New Roman" w:hAnsi="Times New Roman" w:cs="Times New Roman"/>
          <w:b/>
          <w:bCs/>
          <w:sz w:val="24"/>
          <w:szCs w:val="24"/>
        </w:rPr>
      </w:pP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 Age Group</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respondents, the majority (58.33%) belonged to the young age group, indicating a higher level of youth involvement in fish farming. The middle-aged constituted 23.61%, while the older</w:t>
      </w:r>
      <w:r>
        <w:rPr>
          <w:rFonts w:ascii="Times New Roman" w:hAnsi="Times New Roman" w:cs="Times New Roman"/>
          <w:i/>
          <w:iCs/>
          <w:sz w:val="24"/>
          <w:szCs w:val="24"/>
        </w:rPr>
        <w:t xml:space="preserve"> </w:t>
      </w:r>
      <w:r>
        <w:rPr>
          <w:rFonts w:ascii="Times New Roman" w:hAnsi="Times New Roman" w:cs="Times New Roman"/>
          <w:sz w:val="24"/>
          <w:szCs w:val="24"/>
        </w:rPr>
        <w:t>population made up 18.06%. The average age of the respondents was 24 years, suggesting that farm pond-based aquaculture is largely adopted by younger individuals.</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B. Family Size</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family size, the data shows that most farmers belonged to large families (55.56%), followed by medium-sized families (41.67%). Only 2.78% had small families. This reflects the joint family systems generally have larger land holding and better resources to establish farm ponds and adapt fish farming.</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 Family Composition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gender composition of the households showed that female</w:t>
      </w:r>
      <w:r>
        <w:rPr>
          <w:rFonts w:ascii="Times New Roman" w:hAnsi="Times New Roman" w:cs="Times New Roman"/>
          <w:i/>
          <w:iCs/>
          <w:sz w:val="24"/>
          <w:szCs w:val="24"/>
        </w:rPr>
        <w:t>s</w:t>
      </w:r>
      <w:r>
        <w:rPr>
          <w:rFonts w:ascii="Times New Roman" w:hAnsi="Times New Roman" w:cs="Times New Roman"/>
          <w:sz w:val="24"/>
          <w:szCs w:val="24"/>
        </w:rPr>
        <w:t xml:space="preserve"> (30.33%) slightly outnumbered males (28.77%), while children made up the largest share at 40.90%. The </w:t>
      </w:r>
      <w:r>
        <w:rPr>
          <w:rFonts w:ascii="Times New Roman" w:hAnsi="Times New Roman" w:cs="Times New Roman"/>
          <w:sz w:val="24"/>
          <w:szCs w:val="24"/>
        </w:rPr>
        <w:lastRenderedPageBreak/>
        <w:t>average number of family members was 7.10, further indicating that large families adapt fish farming compared to divided micro families.</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 Family Members Available for Agricultural/fish farming activities</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significant portion of the male population (37.71%) was involved in farm activities, followed by females (33.14%) and children (29.14%). This shows that agriculture and allied enterprises such as fish farming in which daily activities are family-cantered activities, engaging all age groups and both genders.</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E. Educational Qualification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education, a considerable proportion (45.83%) of the farmers were graduates, followed by those with pre-university education (22.22%) and high school education (20.83%). A small share had primary education (9.72%), and only 1.39% were illiterate. This suggests a reasonably high level of educational attainment among fish farmers, potentially contributing to the adoption of new ventures like fish farming and improved aquaculture practices (</w:t>
      </w:r>
      <w:r>
        <w:rPr>
          <w:rFonts w:ascii="Times New Roman" w:hAnsi="Times New Roman" w:cs="Times New Roman"/>
          <w:i/>
          <w:iCs/>
          <w:sz w:val="24"/>
          <w:szCs w:val="24"/>
        </w:rPr>
        <w:t>Kumari et al</w:t>
      </w:r>
      <w:r>
        <w:rPr>
          <w:rFonts w:ascii="Times New Roman" w:hAnsi="Times New Roman" w:cs="Times New Roman"/>
          <w:sz w:val="24"/>
          <w:szCs w:val="24"/>
        </w:rPr>
        <w:t>.,2023).</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F. Occupation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Agriculture remained the primary occupation for the vast majority (88.89%) of the respondents. A smaller share (11.11%) reported engaging in agriculture along with subsidiary occupations, indicating that major occupation being farm oriented work. </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G. Land Holdings</w:t>
      </w:r>
    </w:p>
    <w:p>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Regarding land ownership, small farmers (2.5–5 acres) formed the largest group (33.33%), followed by large farmers (&gt;10 acres) at 27.77%, medium farmers (5–10 acres) at 22.22%, and marginal farmers (&lt;2.5 acres) at 16.67%. This indicates that the majority of fish farmers have moderate to large holdings, which may facilitate pond-based aquaculture</w:t>
      </w:r>
      <w:r>
        <w:rPr>
          <w:rFonts w:ascii="Times New Roman" w:hAnsi="Times New Roman" w:cs="Times New Roman"/>
          <w:b/>
          <w:bCs/>
          <w:sz w:val="24"/>
          <w:szCs w:val="24"/>
        </w:rPr>
        <w:t xml:space="preserve">. </w:t>
      </w:r>
      <w:r>
        <w:rPr>
          <w:rFonts w:ascii="Times New Roman" w:hAnsi="Times New Roman" w:cs="Times New Roman"/>
          <w:sz w:val="24"/>
          <w:szCs w:val="24"/>
        </w:rPr>
        <w:t>Large farmers tend to have larger farm ponds for their irrigation needs.</w:t>
      </w:r>
      <w:r>
        <w:rPr>
          <w:rFonts w:ascii="Times New Roman" w:hAnsi="Times New Roman" w:cs="Times New Roman"/>
          <w:b/>
          <w:bCs/>
          <w:sz w:val="24"/>
          <w:szCs w:val="24"/>
        </w:rPr>
        <w:t xml:space="preserve"> </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H. Source of Irrigation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irrigation sources, open wells were the most common (53.87%), followed by bore wells (28.04%) and canals/streams/rivers (18.08%). Most of the farmers have multiple sources of water indicates that farmers invest heavily to ensure irrigation infrastructures.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socio-economic characteristics of these farmers; particularly their youth, education, land availability, and family involvement make them ideal candidates for the successful adaption of aquaculture activities in farm ponds (Somashekar et al., 2020). However, continuous capacity-building efforts, access to credit and market linkages will be crucial in ensuring long-term sustainability and profitability.</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Economics of the fish farming in farm pond: </w:t>
      </w:r>
      <w:r>
        <w:rPr>
          <w:rFonts w:ascii="Times New Roman" w:hAnsi="Times New Roman" w:cs="Times New Roman"/>
          <w:sz w:val="24"/>
          <w:szCs w:val="24"/>
        </w:rPr>
        <w:t>The economics of the production comprise cost of production, returns and economic feasibility analysis</w:t>
      </w:r>
      <w:r>
        <w:rPr>
          <w:rFonts w:ascii="Times New Roman" w:hAnsi="Times New Roman" w:cs="Times New Roman"/>
          <w:b/>
          <w:bCs/>
          <w:sz w:val="24"/>
          <w:szCs w:val="24"/>
        </w:rPr>
        <w:t xml:space="preserve">. </w:t>
      </w:r>
      <w:r>
        <w:rPr>
          <w:rFonts w:ascii="Times New Roman" w:hAnsi="Times New Roman" w:cs="Times New Roman"/>
          <w:sz w:val="24"/>
          <w:szCs w:val="24"/>
        </w:rPr>
        <w:t xml:space="preserve">Cost of production of </w:t>
      </w:r>
      <w:proofErr w:type="spellStart"/>
      <w:r>
        <w:rPr>
          <w:rFonts w:ascii="Times New Roman" w:hAnsi="Times New Roman" w:cs="Times New Roman"/>
          <w:sz w:val="24"/>
          <w:szCs w:val="24"/>
        </w:rPr>
        <w:t>carps</w:t>
      </w:r>
      <w:proofErr w:type="spellEnd"/>
      <w:r>
        <w:rPr>
          <w:rFonts w:ascii="Times New Roman" w:hAnsi="Times New Roman" w:cs="Times New Roman"/>
          <w:sz w:val="24"/>
          <w:szCs w:val="24"/>
        </w:rPr>
        <w:t xml:space="preserve"> and Pangasius is illustrated in Table No.2 and Table No.3 respectively where details of fixed and variable costs were produced. </w:t>
      </w:r>
    </w:p>
    <w:p>
      <w:pPr>
        <w:jc w:val="both"/>
        <w:rPr>
          <w:rFonts w:ascii="Times New Roman" w:hAnsi="Times New Roman" w:cs="Times New Roman"/>
          <w:b/>
          <w:bCs/>
        </w:rPr>
      </w:pPr>
      <w:r>
        <w:rPr>
          <w:rFonts w:ascii="Times New Roman" w:hAnsi="Times New Roman" w:cs="Times New Roman"/>
          <w:b/>
          <w:bCs/>
        </w:rPr>
        <w:t>Table No.2: Cost of production of Carps in farm ponds at the study area (per acre)</w:t>
      </w:r>
    </w:p>
    <w:tbl>
      <w:tblPr>
        <w:tblStyle w:val="TableGrid"/>
        <w:tblW w:w="0" w:type="auto"/>
        <w:tblLook w:val="04A0" w:firstRow="1" w:lastRow="0" w:firstColumn="1" w:lastColumn="0" w:noHBand="0" w:noVBand="1"/>
      </w:tblPr>
      <w:tblGrid>
        <w:gridCol w:w="846"/>
        <w:gridCol w:w="2272"/>
        <w:gridCol w:w="1608"/>
        <w:gridCol w:w="1514"/>
        <w:gridCol w:w="1388"/>
        <w:gridCol w:w="1388"/>
      </w:tblGrid>
      <w:tr>
        <w:tc>
          <w:tcPr>
            <w:tcW w:w="846"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2272"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Particulars</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Quantity</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 Price (₹)</w:t>
            </w: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amount</w:t>
            </w:r>
          </w:p>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Percentage to total cost</w:t>
            </w:r>
          </w:p>
        </w:tc>
      </w:tr>
      <w:tr>
        <w:tc>
          <w:tcPr>
            <w:tcW w:w="846"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8170" w:type="dxa"/>
            <w:gridSpan w:val="5"/>
          </w:tcPr>
          <w:p>
            <w:pPr>
              <w:spacing w:line="276" w:lineRule="auto"/>
              <w:rPr>
                <w:rFonts w:ascii="Times New Roman" w:hAnsi="Times New Roman" w:cs="Times New Roman"/>
                <w:b/>
                <w:bCs/>
                <w:sz w:val="24"/>
                <w:szCs w:val="24"/>
              </w:rPr>
            </w:pPr>
            <w:r>
              <w:rPr>
                <w:rFonts w:ascii="Times New Roman" w:hAnsi="Times New Roman" w:cs="Times New Roman"/>
                <w:b/>
                <w:bCs/>
                <w:sz w:val="24"/>
                <w:szCs w:val="24"/>
              </w:rPr>
              <w:t>Variable Cost</w:t>
            </w:r>
          </w:p>
        </w:tc>
      </w:tr>
      <w:tr>
        <w:tc>
          <w:tcPr>
            <w:tcW w:w="846"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Cost of fish seeds</w:t>
            </w:r>
          </w:p>
        </w:tc>
        <w:tc>
          <w:tcPr>
            <w:tcW w:w="1608"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~5000 - 8000 </w:t>
            </w:r>
            <w:proofErr w:type="spellStart"/>
            <w:proofErr w:type="gramStart"/>
            <w:r>
              <w:rPr>
                <w:rFonts w:ascii="Times New Roman" w:hAnsi="Times New Roman" w:cs="Times New Roman"/>
                <w:sz w:val="24"/>
                <w:szCs w:val="24"/>
              </w:rPr>
              <w:t>No.s</w:t>
            </w:r>
            <w:proofErr w:type="spellEnd"/>
            <w:proofErr w:type="gramEnd"/>
          </w:p>
        </w:tc>
        <w:tc>
          <w:tcPr>
            <w:tcW w:w="1514"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2126.72</w:t>
            </w:r>
          </w:p>
          <w:p>
            <w:pPr>
              <w:spacing w:line="276" w:lineRule="auto"/>
              <w:jc w:val="center"/>
              <w:rPr>
                <w:rFonts w:ascii="Times New Roman" w:hAnsi="Times New Roman" w:cs="Times New Roman"/>
                <w:b/>
                <w:bCs/>
                <w:sz w:val="24"/>
                <w:szCs w:val="24"/>
              </w:rPr>
            </w:pP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1.22</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Cost of feeding</w:t>
            </w:r>
          </w:p>
        </w:tc>
        <w:tc>
          <w:tcPr>
            <w:tcW w:w="1608"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3058.75 Kgs</w:t>
            </w:r>
          </w:p>
        </w:tc>
        <w:tc>
          <w:tcPr>
            <w:tcW w:w="1514"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30.67</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61,123.75</w:t>
            </w: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35.03</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Cost of manure &amp; fertilizers</w:t>
            </w:r>
          </w:p>
        </w:tc>
        <w:tc>
          <w:tcPr>
            <w:tcW w:w="1608"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574.21 Kgs</w:t>
            </w:r>
          </w:p>
        </w:tc>
        <w:tc>
          <w:tcPr>
            <w:tcW w:w="1514"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4593.75</w:t>
            </w:r>
          </w:p>
          <w:p>
            <w:pPr>
              <w:spacing w:line="276" w:lineRule="auto"/>
              <w:jc w:val="center"/>
              <w:rPr>
                <w:rFonts w:ascii="Times New Roman" w:hAnsi="Times New Roman" w:cs="Times New Roman"/>
                <w:b/>
                <w:bCs/>
                <w:sz w:val="24"/>
                <w:szCs w:val="24"/>
              </w:rPr>
            </w:pP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2.63</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Cost of lime and medicines</w:t>
            </w:r>
          </w:p>
        </w:tc>
        <w:tc>
          <w:tcPr>
            <w:tcW w:w="1608"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54.23</w:t>
            </w:r>
          </w:p>
        </w:tc>
        <w:tc>
          <w:tcPr>
            <w:tcW w:w="1514"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2711.54</w:t>
            </w:r>
          </w:p>
          <w:p>
            <w:pPr>
              <w:spacing w:line="276" w:lineRule="auto"/>
              <w:jc w:val="center"/>
              <w:rPr>
                <w:rFonts w:ascii="Times New Roman" w:hAnsi="Times New Roman" w:cs="Times New Roman"/>
                <w:b/>
                <w:bCs/>
                <w:sz w:val="24"/>
                <w:szCs w:val="24"/>
              </w:rPr>
            </w:pP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1.55</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Cost of labour</w:t>
            </w:r>
          </w:p>
        </w:tc>
        <w:tc>
          <w:tcPr>
            <w:tcW w:w="1608"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83.00 </w:t>
            </w:r>
            <w:proofErr w:type="spellStart"/>
            <w:proofErr w:type="gramStart"/>
            <w:r>
              <w:rPr>
                <w:rFonts w:ascii="Times New Roman" w:hAnsi="Times New Roman" w:cs="Times New Roman"/>
                <w:sz w:val="24"/>
                <w:szCs w:val="24"/>
              </w:rPr>
              <w:t>No.s</w:t>
            </w:r>
            <w:proofErr w:type="spellEnd"/>
            <w:proofErr w:type="gramEnd"/>
          </w:p>
        </w:tc>
        <w:tc>
          <w:tcPr>
            <w:tcW w:w="1514"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24,901.62</w:t>
            </w:r>
          </w:p>
          <w:p>
            <w:pPr>
              <w:spacing w:line="276" w:lineRule="auto"/>
              <w:jc w:val="center"/>
              <w:rPr>
                <w:rFonts w:ascii="Times New Roman" w:hAnsi="Times New Roman" w:cs="Times New Roman"/>
                <w:b/>
                <w:bCs/>
                <w:sz w:val="24"/>
                <w:szCs w:val="24"/>
              </w:rPr>
            </w:pP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14.27</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Cost of electricity</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Nil</w:t>
            </w:r>
          </w:p>
        </w:tc>
        <w:tc>
          <w:tcPr>
            <w:tcW w:w="1388" w:type="dxa"/>
          </w:tcPr>
          <w:p>
            <w:pPr>
              <w:spacing w:line="276" w:lineRule="auto"/>
              <w:jc w:val="center"/>
              <w:rPr>
                <w:rFonts w:ascii="Times New Roman" w:hAnsi="Times New Roman" w:cs="Times New Roman"/>
                <w:b/>
                <w:bCs/>
                <w:sz w:val="24"/>
                <w:szCs w:val="24"/>
              </w:rPr>
            </w:pP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Cost of transportation</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2138.55</w:t>
            </w:r>
          </w:p>
          <w:p>
            <w:pPr>
              <w:spacing w:line="276" w:lineRule="auto"/>
              <w:jc w:val="center"/>
              <w:rPr>
                <w:rFonts w:ascii="Times New Roman" w:hAnsi="Times New Roman" w:cs="Times New Roman"/>
                <w:b/>
                <w:bCs/>
                <w:sz w:val="24"/>
                <w:szCs w:val="24"/>
              </w:rPr>
            </w:pP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1.23</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Cost of marketing</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5058.75</w:t>
            </w:r>
          </w:p>
        </w:tc>
        <w:tc>
          <w:tcPr>
            <w:tcW w:w="1388" w:type="dxa"/>
            <w:vAlign w:val="bottom"/>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Miscellaneous</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3432.29</w:t>
            </w: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1.97</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b/>
                <w:bCs/>
                <w:sz w:val="24"/>
                <w:szCs w:val="24"/>
              </w:rPr>
            </w:pPr>
            <w:r>
              <w:rPr>
                <w:rFonts w:ascii="Times New Roman" w:hAnsi="Times New Roman" w:cs="Times New Roman"/>
                <w:sz w:val="24"/>
                <w:szCs w:val="24"/>
              </w:rPr>
              <w:t>Interest on working capital @ 7%</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7426.09</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4.26</w:t>
            </w:r>
          </w:p>
        </w:tc>
      </w:tr>
      <w:tr>
        <w:tc>
          <w:tcPr>
            <w:tcW w:w="846"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w:t>
            </w:r>
          </w:p>
        </w:tc>
        <w:tc>
          <w:tcPr>
            <w:tcW w:w="2272"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variable cost</w:t>
            </w:r>
          </w:p>
        </w:tc>
        <w:tc>
          <w:tcPr>
            <w:tcW w:w="1608" w:type="dxa"/>
          </w:tcPr>
          <w:p>
            <w:pPr>
              <w:spacing w:line="276" w:lineRule="auto"/>
              <w:jc w:val="center"/>
              <w:rPr>
                <w:rFonts w:ascii="Times New Roman" w:hAnsi="Times New Roman" w:cs="Times New Roman"/>
                <w:b/>
                <w:bCs/>
                <w:sz w:val="24"/>
                <w:szCs w:val="24"/>
              </w:rPr>
            </w:pPr>
          </w:p>
        </w:tc>
        <w:tc>
          <w:tcPr>
            <w:tcW w:w="1514" w:type="dxa"/>
          </w:tcPr>
          <w:p>
            <w:pPr>
              <w:spacing w:line="276" w:lineRule="auto"/>
              <w:jc w:val="center"/>
              <w:rPr>
                <w:rFonts w:ascii="Times New Roman" w:hAnsi="Times New Roman" w:cs="Times New Roman"/>
                <w:b/>
                <w:bCs/>
                <w:sz w:val="24"/>
                <w:szCs w:val="24"/>
              </w:rPr>
            </w:pPr>
          </w:p>
        </w:tc>
        <w:tc>
          <w:tcPr>
            <w:tcW w:w="1388" w:type="dxa"/>
          </w:tcPr>
          <w:p>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1,13,513.06</w:t>
            </w:r>
          </w:p>
        </w:tc>
        <w:tc>
          <w:tcPr>
            <w:tcW w:w="1388" w:type="dxa"/>
          </w:tcPr>
          <w:p>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65.05</w:t>
            </w:r>
          </w:p>
        </w:tc>
      </w:tr>
      <w:tr>
        <w:tc>
          <w:tcPr>
            <w:tcW w:w="846"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8170" w:type="dxa"/>
            <w:gridSpan w:val="5"/>
          </w:tcPr>
          <w:p>
            <w:pPr>
              <w:spacing w:line="276" w:lineRule="auto"/>
              <w:rPr>
                <w:rFonts w:ascii="Times New Roman" w:hAnsi="Times New Roman" w:cs="Times New Roman"/>
                <w:b/>
                <w:bCs/>
                <w:sz w:val="24"/>
                <w:szCs w:val="24"/>
              </w:rPr>
            </w:pPr>
            <w:r>
              <w:rPr>
                <w:rFonts w:ascii="Times New Roman" w:hAnsi="Times New Roman" w:cs="Times New Roman"/>
                <w:b/>
                <w:bCs/>
                <w:sz w:val="24"/>
                <w:szCs w:val="24"/>
              </w:rPr>
              <w:t>Fixed Cost</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sz w:val="24"/>
                <w:szCs w:val="24"/>
              </w:rPr>
            </w:pPr>
            <w:r>
              <w:rPr>
                <w:rFonts w:ascii="Times New Roman" w:hAnsi="Times New Roman" w:cs="Times New Roman"/>
                <w:sz w:val="24"/>
                <w:szCs w:val="24"/>
              </w:rPr>
              <w:t>Depreciation of farm assets</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29,691.03</w:t>
            </w: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17.02</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sz w:val="24"/>
                <w:szCs w:val="24"/>
              </w:rPr>
            </w:pPr>
            <w:r>
              <w:rPr>
                <w:rFonts w:ascii="Times New Roman" w:hAnsi="Times New Roman" w:cs="Times New Roman"/>
                <w:sz w:val="24"/>
                <w:szCs w:val="24"/>
              </w:rPr>
              <w:t xml:space="preserve">Land revenue </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388" w:type="dxa"/>
            <w:vAlign w:val="bottom"/>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0.01</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sz w:val="24"/>
                <w:szCs w:val="24"/>
              </w:rPr>
            </w:pPr>
            <w:r>
              <w:rPr>
                <w:rFonts w:ascii="Times New Roman" w:hAnsi="Times New Roman" w:cs="Times New Roman"/>
                <w:sz w:val="24"/>
                <w:szCs w:val="24"/>
              </w:rPr>
              <w:t>Rental value of land</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24,740.52</w:t>
            </w:r>
          </w:p>
        </w:tc>
        <w:tc>
          <w:tcPr>
            <w:tcW w:w="1388" w:type="dxa"/>
            <w:vAlign w:val="bottom"/>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14.18</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rPr>
                <w:rFonts w:ascii="Times New Roman" w:hAnsi="Times New Roman" w:cs="Times New Roman"/>
                <w:sz w:val="24"/>
                <w:szCs w:val="24"/>
              </w:rPr>
            </w:pPr>
            <w:r>
              <w:rPr>
                <w:rFonts w:ascii="Times New Roman" w:hAnsi="Times New Roman" w:cs="Times New Roman"/>
                <w:sz w:val="24"/>
                <w:szCs w:val="24"/>
              </w:rPr>
              <w:t>Interest on fixed capital @12%</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6534.19</w:t>
            </w:r>
          </w:p>
        </w:tc>
        <w:tc>
          <w:tcPr>
            <w:tcW w:w="1388" w:type="dxa"/>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3.74</w:t>
            </w:r>
          </w:p>
        </w:tc>
      </w:tr>
      <w:tr>
        <w:tc>
          <w:tcPr>
            <w:tcW w:w="846"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II</w:t>
            </w:r>
          </w:p>
        </w:tc>
        <w:tc>
          <w:tcPr>
            <w:tcW w:w="2272"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fixed costs</w:t>
            </w:r>
          </w:p>
        </w:tc>
        <w:tc>
          <w:tcPr>
            <w:tcW w:w="160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60,985.73</w:t>
            </w:r>
          </w:p>
        </w:tc>
        <w:tc>
          <w:tcPr>
            <w:tcW w:w="138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34.95</w:t>
            </w:r>
          </w:p>
        </w:tc>
      </w:tr>
      <w:tr>
        <w:tc>
          <w:tcPr>
            <w:tcW w:w="846" w:type="dxa"/>
          </w:tcPr>
          <w:p>
            <w:pPr>
              <w:spacing w:line="276" w:lineRule="auto"/>
              <w:jc w:val="center"/>
              <w:rPr>
                <w:rFonts w:ascii="Times New Roman" w:hAnsi="Times New Roman" w:cs="Times New Roman"/>
                <w:b/>
                <w:bCs/>
                <w:sz w:val="24"/>
                <w:szCs w:val="24"/>
              </w:rPr>
            </w:pPr>
          </w:p>
        </w:tc>
        <w:tc>
          <w:tcPr>
            <w:tcW w:w="2272"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cost (I + II)</w:t>
            </w:r>
          </w:p>
        </w:tc>
        <w:tc>
          <w:tcPr>
            <w:tcW w:w="1608" w:type="dxa"/>
          </w:tcPr>
          <w:p>
            <w:pPr>
              <w:spacing w:line="276" w:lineRule="auto"/>
              <w:jc w:val="center"/>
              <w:rPr>
                <w:rFonts w:ascii="Times New Roman" w:hAnsi="Times New Roman" w:cs="Times New Roman"/>
                <w:b/>
                <w:bCs/>
                <w:sz w:val="24"/>
                <w:szCs w:val="24"/>
              </w:rPr>
            </w:pPr>
          </w:p>
        </w:tc>
        <w:tc>
          <w:tcPr>
            <w:tcW w:w="1514" w:type="dxa"/>
          </w:tcPr>
          <w:p>
            <w:pPr>
              <w:spacing w:line="276" w:lineRule="auto"/>
              <w:jc w:val="center"/>
              <w:rPr>
                <w:rFonts w:ascii="Times New Roman" w:hAnsi="Times New Roman" w:cs="Times New Roman"/>
                <w:b/>
                <w:bCs/>
                <w:sz w:val="24"/>
                <w:szCs w:val="24"/>
              </w:rPr>
            </w:pPr>
          </w:p>
        </w:tc>
        <w:tc>
          <w:tcPr>
            <w:tcW w:w="1388" w:type="dxa"/>
          </w:tcPr>
          <w:p>
            <w:pPr>
              <w:spacing w:line="276" w:lineRule="auto"/>
              <w:jc w:val="center"/>
              <w:rPr>
                <w:rFonts w:ascii="Times New Roman" w:hAnsi="Times New Roman" w:cs="Times New Roman"/>
                <w:b/>
                <w:bCs/>
                <w:color w:val="000000"/>
                <w:sz w:val="24"/>
                <w:szCs w:val="24"/>
              </w:rPr>
            </w:pPr>
            <w:bookmarkStart w:id="1" w:name="_Hlk189834694"/>
            <w:r>
              <w:rPr>
                <w:rFonts w:ascii="Times New Roman" w:hAnsi="Times New Roman" w:cs="Times New Roman"/>
                <w:b/>
                <w:bCs/>
                <w:color w:val="000000"/>
                <w:sz w:val="24"/>
                <w:szCs w:val="24"/>
              </w:rPr>
              <w:t>1,74,498.79</w:t>
            </w:r>
            <w:bookmarkEnd w:id="1"/>
          </w:p>
        </w:tc>
        <w:tc>
          <w:tcPr>
            <w:tcW w:w="1388" w:type="dxa"/>
          </w:tcPr>
          <w:p>
            <w:pPr>
              <w:spacing w:line="276"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100</w:t>
            </w:r>
          </w:p>
        </w:tc>
      </w:tr>
    </w:tbl>
    <w:p>
      <w:pPr>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total cost of carp farming in farm pond amounted to ₹1,74,498.79 per acre, with variable costs constituting a larger share (65.05%) compared to fixed costs (34.95%). Among the variable components, feed cost was the most significant expense at ₹61,123.75, accounting for 35.03% of the total cost, followed by labour costs at 14.27%. Seed cost is </w:t>
      </w:r>
      <w:r>
        <w:rPr>
          <w:rFonts w:ascii="Times New Roman" w:hAnsi="Times New Roman" w:cs="Times New Roman"/>
          <w:sz w:val="24"/>
          <w:szCs w:val="24"/>
        </w:rPr>
        <w:lastRenderedPageBreak/>
        <w:t xml:space="preserve">minimal due to local availability through government hatchery at subsidised rate. Majority of the carp farmers were using locally available feed ingredients like rice bran, maize/ jowar flour, ground nut oil cake which is less expensive than the formulated pelleted feed. Other notable expenses included rental value of land (14.18%) and depreciation of farm assets (17.02%), reflecting the capital-intensive nature of aquaculture operations. </w:t>
      </w:r>
    </w:p>
    <w:p>
      <w:pPr>
        <w:jc w:val="both"/>
        <w:rPr>
          <w:rFonts w:ascii="Times New Roman" w:hAnsi="Times New Roman" w:cs="Times New Roman"/>
          <w:b/>
          <w:bCs/>
        </w:rPr>
      </w:pPr>
      <w:r>
        <w:rPr>
          <w:rFonts w:ascii="Times New Roman" w:hAnsi="Times New Roman" w:cs="Times New Roman"/>
          <w:b/>
          <w:bCs/>
        </w:rPr>
        <w:t>Table No.3: Cost of production of Pangasius in farm ponds at the study area (per acre)</w:t>
      </w:r>
    </w:p>
    <w:tbl>
      <w:tblPr>
        <w:tblStyle w:val="TableGrid"/>
        <w:tblW w:w="0" w:type="auto"/>
        <w:jc w:val="center"/>
        <w:tblLook w:val="04A0" w:firstRow="1" w:lastRow="0" w:firstColumn="1" w:lastColumn="0" w:noHBand="0" w:noVBand="1"/>
      </w:tblPr>
      <w:tblGrid>
        <w:gridCol w:w="846"/>
        <w:gridCol w:w="2272"/>
        <w:gridCol w:w="1608"/>
        <w:gridCol w:w="1514"/>
        <w:gridCol w:w="1388"/>
        <w:gridCol w:w="1388"/>
      </w:tblGrid>
      <w:tr>
        <w:trPr>
          <w:jc w:val="center"/>
        </w:trPr>
        <w:tc>
          <w:tcPr>
            <w:tcW w:w="846" w:type="dxa"/>
          </w:tcPr>
          <w:p>
            <w:pPr>
              <w:spacing w:line="276" w:lineRule="auto"/>
              <w:jc w:val="center"/>
              <w:rPr>
                <w:rFonts w:ascii="Times New Roman" w:hAnsi="Times New Roman" w:cs="Times New Roman"/>
                <w:b/>
                <w:bCs/>
              </w:rPr>
            </w:pPr>
            <w:r>
              <w:rPr>
                <w:rFonts w:ascii="Times New Roman" w:hAnsi="Times New Roman" w:cs="Times New Roman"/>
                <w:b/>
                <w:bCs/>
              </w:rPr>
              <w:t>Sl. No</w:t>
            </w:r>
          </w:p>
        </w:tc>
        <w:tc>
          <w:tcPr>
            <w:tcW w:w="2272" w:type="dxa"/>
          </w:tcPr>
          <w:p>
            <w:pPr>
              <w:spacing w:line="276" w:lineRule="auto"/>
              <w:jc w:val="center"/>
              <w:rPr>
                <w:rFonts w:ascii="Times New Roman" w:hAnsi="Times New Roman" w:cs="Times New Roman"/>
                <w:b/>
                <w:bCs/>
              </w:rPr>
            </w:pPr>
            <w:r>
              <w:rPr>
                <w:rFonts w:ascii="Times New Roman" w:hAnsi="Times New Roman" w:cs="Times New Roman"/>
                <w:b/>
                <w:bCs/>
              </w:rPr>
              <w:t>Particulars</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rPr>
              <w:t>Quantity</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rPr>
              <w:t>Unit Price (₹)</w:t>
            </w:r>
          </w:p>
          <w:p>
            <w:pPr>
              <w:spacing w:line="276" w:lineRule="auto"/>
              <w:jc w:val="center"/>
              <w:rPr>
                <w:rFonts w:ascii="Times New Roman" w:hAnsi="Times New Roman" w:cs="Times New Roman"/>
                <w:b/>
                <w:bCs/>
              </w:rPr>
            </w:pPr>
          </w:p>
        </w:tc>
        <w:tc>
          <w:tcPr>
            <w:tcW w:w="1388" w:type="dxa"/>
          </w:tcPr>
          <w:p>
            <w:pPr>
              <w:spacing w:line="276" w:lineRule="auto"/>
              <w:jc w:val="center"/>
              <w:rPr>
                <w:rFonts w:ascii="Times New Roman" w:hAnsi="Times New Roman" w:cs="Times New Roman"/>
                <w:b/>
                <w:bCs/>
              </w:rPr>
            </w:pPr>
            <w:r>
              <w:rPr>
                <w:rFonts w:ascii="Times New Roman" w:hAnsi="Times New Roman" w:cs="Times New Roman"/>
                <w:b/>
                <w:bCs/>
              </w:rPr>
              <w:t>Total amount (₹)</w:t>
            </w:r>
          </w:p>
        </w:tc>
        <w:tc>
          <w:tcPr>
            <w:tcW w:w="1388" w:type="dxa"/>
          </w:tcPr>
          <w:p>
            <w:pPr>
              <w:spacing w:line="276" w:lineRule="auto"/>
              <w:jc w:val="center"/>
              <w:rPr>
                <w:rFonts w:ascii="Times New Roman" w:hAnsi="Times New Roman" w:cs="Times New Roman"/>
                <w:b/>
                <w:bCs/>
              </w:rPr>
            </w:pPr>
            <w:r>
              <w:rPr>
                <w:rFonts w:ascii="Times New Roman" w:hAnsi="Times New Roman" w:cs="Times New Roman"/>
                <w:b/>
                <w:bCs/>
              </w:rPr>
              <w:t>Percentage to total cost (₹)</w:t>
            </w:r>
          </w:p>
        </w:tc>
      </w:tr>
      <w:tr>
        <w:trPr>
          <w:jc w:val="center"/>
        </w:trPr>
        <w:tc>
          <w:tcPr>
            <w:tcW w:w="846" w:type="dxa"/>
          </w:tcPr>
          <w:p>
            <w:pPr>
              <w:spacing w:line="276" w:lineRule="auto"/>
              <w:jc w:val="center"/>
              <w:rPr>
                <w:rFonts w:ascii="Times New Roman" w:hAnsi="Times New Roman" w:cs="Times New Roman"/>
                <w:b/>
                <w:bCs/>
              </w:rPr>
            </w:pPr>
            <w:r>
              <w:rPr>
                <w:rFonts w:ascii="Times New Roman" w:hAnsi="Times New Roman" w:cs="Times New Roman"/>
                <w:b/>
                <w:bCs/>
              </w:rPr>
              <w:t>A</w:t>
            </w:r>
          </w:p>
        </w:tc>
        <w:tc>
          <w:tcPr>
            <w:tcW w:w="8170" w:type="dxa"/>
            <w:gridSpan w:val="5"/>
          </w:tcPr>
          <w:p>
            <w:pPr>
              <w:spacing w:line="276" w:lineRule="auto"/>
              <w:rPr>
                <w:rFonts w:ascii="Times New Roman" w:hAnsi="Times New Roman" w:cs="Times New Roman"/>
                <w:b/>
                <w:bCs/>
              </w:rPr>
            </w:pPr>
            <w:r>
              <w:rPr>
                <w:rFonts w:ascii="Times New Roman" w:hAnsi="Times New Roman" w:cs="Times New Roman"/>
                <w:b/>
                <w:bCs/>
              </w:rPr>
              <w:t>Variable Cost</w:t>
            </w:r>
          </w:p>
        </w:tc>
      </w:tr>
      <w:tr>
        <w:trPr>
          <w:jc w:val="center"/>
        </w:trPr>
        <w:tc>
          <w:tcPr>
            <w:tcW w:w="846" w:type="dxa"/>
          </w:tcPr>
          <w:p>
            <w:pPr>
              <w:spacing w:line="276" w:lineRule="auto"/>
              <w:jc w:val="center"/>
              <w:rPr>
                <w:rFonts w:ascii="Times New Roman" w:hAnsi="Times New Roman" w:cs="Times New Roman"/>
                <w:b/>
                <w:bCs/>
              </w:rPr>
            </w:pPr>
            <w:r>
              <w:rPr>
                <w:rFonts w:ascii="Times New Roman" w:hAnsi="Times New Roman" w:cs="Times New Roman"/>
                <w:b/>
                <w:bCs/>
              </w:rPr>
              <w:t>1</w:t>
            </w:r>
          </w:p>
        </w:tc>
        <w:tc>
          <w:tcPr>
            <w:tcW w:w="2272" w:type="dxa"/>
          </w:tcPr>
          <w:p>
            <w:pPr>
              <w:spacing w:line="276" w:lineRule="auto"/>
              <w:rPr>
                <w:rFonts w:ascii="Times New Roman" w:hAnsi="Times New Roman" w:cs="Times New Roman"/>
                <w:b/>
                <w:bCs/>
              </w:rPr>
            </w:pPr>
            <w:r>
              <w:rPr>
                <w:rFonts w:ascii="Times New Roman" w:hAnsi="Times New Roman" w:cs="Times New Roman"/>
                <w:sz w:val="24"/>
                <w:szCs w:val="24"/>
              </w:rPr>
              <w:t>Cost of fish seeds</w:t>
            </w:r>
          </w:p>
        </w:tc>
        <w:tc>
          <w:tcPr>
            <w:tcW w:w="1608" w:type="dxa"/>
          </w:tcPr>
          <w:p>
            <w:pPr>
              <w:spacing w:line="276" w:lineRule="auto"/>
              <w:jc w:val="center"/>
              <w:rPr>
                <w:rFonts w:ascii="Times New Roman" w:hAnsi="Times New Roman" w:cs="Times New Roman"/>
              </w:rPr>
            </w:pPr>
            <w:r>
              <w:rPr>
                <w:rFonts w:ascii="Times New Roman" w:hAnsi="Times New Roman" w:cs="Times New Roman"/>
              </w:rPr>
              <w:t xml:space="preserve">~8000 </w:t>
            </w:r>
            <w:proofErr w:type="spellStart"/>
            <w:proofErr w:type="gramStart"/>
            <w:r>
              <w:rPr>
                <w:rFonts w:ascii="Times New Roman" w:hAnsi="Times New Roman" w:cs="Times New Roman"/>
              </w:rPr>
              <w:t>No.s</w:t>
            </w:r>
            <w:proofErr w:type="spellEnd"/>
            <w:proofErr w:type="gramEnd"/>
          </w:p>
        </w:tc>
        <w:tc>
          <w:tcPr>
            <w:tcW w:w="1514" w:type="dxa"/>
          </w:tcPr>
          <w:p>
            <w:pPr>
              <w:spacing w:line="276" w:lineRule="auto"/>
              <w:jc w:val="center"/>
              <w:rPr>
                <w:rFonts w:ascii="Times New Roman" w:hAnsi="Times New Roman" w:cs="Times New Roman"/>
              </w:rPr>
            </w:pPr>
            <w:r>
              <w:rPr>
                <w:rFonts w:ascii="Times New Roman" w:hAnsi="Times New Roman" w:cs="Times New Roman"/>
              </w:rPr>
              <w:t>5</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40028.36</w:t>
            </w:r>
          </w:p>
        </w:tc>
        <w:tc>
          <w:tcPr>
            <w:tcW w:w="1388" w:type="dxa"/>
            <w:vAlign w:val="bottom"/>
          </w:tcPr>
          <w:p>
            <w:pPr>
              <w:spacing w:line="276" w:lineRule="auto"/>
              <w:jc w:val="center"/>
              <w:rPr>
                <w:rFonts w:ascii="Times New Roman" w:hAnsi="Times New Roman" w:cs="Times New Roman"/>
              </w:rPr>
            </w:pPr>
            <w:r>
              <w:rPr>
                <w:rFonts w:ascii="Times New Roman" w:hAnsi="Times New Roman" w:cs="Times New Roman"/>
                <w:color w:val="000000"/>
              </w:rPr>
              <w:t>9.70</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sz w:val="24"/>
                <w:szCs w:val="24"/>
              </w:rPr>
              <w:t>Cost of feeding</w:t>
            </w:r>
          </w:p>
        </w:tc>
        <w:tc>
          <w:tcPr>
            <w:tcW w:w="1608" w:type="dxa"/>
          </w:tcPr>
          <w:p>
            <w:pPr>
              <w:spacing w:line="276" w:lineRule="auto"/>
              <w:jc w:val="center"/>
              <w:rPr>
                <w:rFonts w:ascii="Times New Roman" w:hAnsi="Times New Roman" w:cs="Times New Roman"/>
              </w:rPr>
            </w:pPr>
            <w:r>
              <w:rPr>
                <w:rFonts w:ascii="Times New Roman" w:hAnsi="Times New Roman" w:cs="Times New Roman"/>
              </w:rPr>
              <w:t>7350 Kgs</w:t>
            </w:r>
          </w:p>
        </w:tc>
        <w:tc>
          <w:tcPr>
            <w:tcW w:w="1514" w:type="dxa"/>
          </w:tcPr>
          <w:p>
            <w:pPr>
              <w:spacing w:line="276" w:lineRule="auto"/>
              <w:jc w:val="center"/>
              <w:rPr>
                <w:rFonts w:ascii="Times New Roman" w:hAnsi="Times New Roman" w:cs="Times New Roman"/>
              </w:rPr>
            </w:pPr>
            <w:r>
              <w:rPr>
                <w:rFonts w:ascii="Times New Roman" w:hAnsi="Times New Roman" w:cs="Times New Roman"/>
              </w:rPr>
              <w:t>32.46</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238617.76</w:t>
            </w:r>
          </w:p>
        </w:tc>
        <w:tc>
          <w:tcPr>
            <w:tcW w:w="1388" w:type="dxa"/>
            <w:vAlign w:val="bottom"/>
          </w:tcPr>
          <w:p>
            <w:pPr>
              <w:spacing w:line="276" w:lineRule="auto"/>
              <w:jc w:val="center"/>
              <w:rPr>
                <w:rFonts w:ascii="Times New Roman" w:hAnsi="Times New Roman" w:cs="Times New Roman"/>
              </w:rPr>
            </w:pPr>
            <w:r>
              <w:rPr>
                <w:rFonts w:ascii="Times New Roman" w:hAnsi="Times New Roman" w:cs="Times New Roman"/>
                <w:color w:val="000000"/>
              </w:rPr>
              <w:t>57.81</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sz w:val="24"/>
                <w:szCs w:val="24"/>
              </w:rPr>
              <w:t>Cost of fertilizers</w:t>
            </w:r>
          </w:p>
        </w:tc>
        <w:tc>
          <w:tcPr>
            <w:tcW w:w="1608" w:type="dxa"/>
          </w:tcPr>
          <w:p>
            <w:pPr>
              <w:spacing w:line="276" w:lineRule="auto"/>
              <w:jc w:val="center"/>
              <w:rPr>
                <w:rFonts w:ascii="Times New Roman" w:hAnsi="Times New Roman" w:cs="Times New Roman"/>
              </w:rPr>
            </w:pPr>
            <w:r>
              <w:rPr>
                <w:rFonts w:ascii="Times New Roman" w:hAnsi="Times New Roman" w:cs="Times New Roman"/>
              </w:rPr>
              <w:t>0</w:t>
            </w:r>
          </w:p>
        </w:tc>
        <w:tc>
          <w:tcPr>
            <w:tcW w:w="1514" w:type="dxa"/>
          </w:tcPr>
          <w:p>
            <w:pPr>
              <w:spacing w:line="276" w:lineRule="auto"/>
              <w:jc w:val="center"/>
              <w:rPr>
                <w:rFonts w:ascii="Times New Roman" w:hAnsi="Times New Roman" w:cs="Times New Roman"/>
              </w:rPr>
            </w:pPr>
            <w:r>
              <w:rPr>
                <w:rFonts w:ascii="Times New Roman" w:hAnsi="Times New Roman" w:cs="Times New Roman"/>
              </w:rPr>
              <w:t>0</w:t>
            </w:r>
          </w:p>
        </w:tc>
        <w:tc>
          <w:tcPr>
            <w:tcW w:w="1388" w:type="dxa"/>
          </w:tcPr>
          <w:p>
            <w:pPr>
              <w:spacing w:line="276" w:lineRule="auto"/>
              <w:jc w:val="center"/>
              <w:rPr>
                <w:rFonts w:ascii="Times New Roman" w:hAnsi="Times New Roman" w:cs="Times New Roman"/>
              </w:rPr>
            </w:pPr>
            <w:r>
              <w:rPr>
                <w:rFonts w:ascii="Times New Roman" w:hAnsi="Times New Roman" w:cs="Times New Roman"/>
              </w:rPr>
              <w:t>0</w:t>
            </w:r>
          </w:p>
        </w:tc>
        <w:tc>
          <w:tcPr>
            <w:tcW w:w="1388" w:type="dxa"/>
            <w:vAlign w:val="bottom"/>
          </w:tcPr>
          <w:p>
            <w:pPr>
              <w:spacing w:line="276" w:lineRule="auto"/>
              <w:jc w:val="center"/>
              <w:rPr>
                <w:rFonts w:ascii="Times New Roman" w:hAnsi="Times New Roman" w:cs="Times New Roman"/>
              </w:rPr>
            </w:pPr>
            <w:r>
              <w:rPr>
                <w:rFonts w:ascii="Times New Roman" w:hAnsi="Times New Roman" w:cs="Times New Roman"/>
                <w:color w:val="000000"/>
              </w:rPr>
              <w:t>0.00</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sz w:val="24"/>
                <w:szCs w:val="24"/>
              </w:rPr>
              <w:t>Cost of lime and medicines</w:t>
            </w:r>
          </w:p>
        </w:tc>
        <w:tc>
          <w:tcPr>
            <w:tcW w:w="1608" w:type="dxa"/>
          </w:tcPr>
          <w:p>
            <w:pPr>
              <w:spacing w:line="276" w:lineRule="auto"/>
              <w:jc w:val="center"/>
              <w:rPr>
                <w:rFonts w:ascii="Times New Roman" w:hAnsi="Times New Roman" w:cs="Times New Roman"/>
              </w:rPr>
            </w:pPr>
            <w:r>
              <w:rPr>
                <w:rFonts w:ascii="Times New Roman" w:hAnsi="Times New Roman" w:cs="Times New Roman"/>
              </w:rPr>
              <w:t>71.75</w:t>
            </w:r>
          </w:p>
        </w:tc>
        <w:tc>
          <w:tcPr>
            <w:tcW w:w="1514" w:type="dxa"/>
          </w:tcPr>
          <w:p>
            <w:pPr>
              <w:spacing w:line="276" w:lineRule="auto"/>
              <w:jc w:val="center"/>
              <w:rPr>
                <w:rFonts w:ascii="Times New Roman" w:hAnsi="Times New Roman" w:cs="Times New Roman"/>
              </w:rPr>
            </w:pPr>
            <w:r>
              <w:rPr>
                <w:rFonts w:ascii="Times New Roman" w:hAnsi="Times New Roman" w:cs="Times New Roman"/>
              </w:rPr>
              <w:t>50</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3587.56</w:t>
            </w:r>
          </w:p>
          <w:p>
            <w:pPr>
              <w:spacing w:line="276" w:lineRule="auto"/>
              <w:jc w:val="center"/>
              <w:rPr>
                <w:rFonts w:ascii="Times New Roman" w:hAnsi="Times New Roman" w:cs="Times New Roman"/>
              </w:rPr>
            </w:pPr>
          </w:p>
        </w:tc>
        <w:tc>
          <w:tcPr>
            <w:tcW w:w="1388" w:type="dxa"/>
            <w:vAlign w:val="bottom"/>
          </w:tcPr>
          <w:p>
            <w:pPr>
              <w:spacing w:line="276" w:lineRule="auto"/>
              <w:jc w:val="center"/>
              <w:rPr>
                <w:rFonts w:ascii="Times New Roman" w:hAnsi="Times New Roman" w:cs="Times New Roman"/>
              </w:rPr>
            </w:pPr>
            <w:r>
              <w:rPr>
                <w:rFonts w:ascii="Times New Roman" w:hAnsi="Times New Roman" w:cs="Times New Roman"/>
                <w:color w:val="000000"/>
              </w:rPr>
              <w:t>0.87</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sz w:val="24"/>
                <w:szCs w:val="24"/>
              </w:rPr>
              <w:t>Cost of labour</w:t>
            </w:r>
          </w:p>
        </w:tc>
        <w:tc>
          <w:tcPr>
            <w:tcW w:w="1608" w:type="dxa"/>
          </w:tcPr>
          <w:p>
            <w:pPr>
              <w:spacing w:line="276" w:lineRule="auto"/>
              <w:jc w:val="center"/>
              <w:rPr>
                <w:rFonts w:ascii="Times New Roman" w:hAnsi="Times New Roman" w:cs="Times New Roman"/>
              </w:rPr>
            </w:pPr>
            <w:r>
              <w:rPr>
                <w:rFonts w:ascii="Times New Roman" w:hAnsi="Times New Roman" w:cs="Times New Roman"/>
              </w:rPr>
              <w:t>92.16</w:t>
            </w:r>
          </w:p>
        </w:tc>
        <w:tc>
          <w:tcPr>
            <w:tcW w:w="1514" w:type="dxa"/>
          </w:tcPr>
          <w:p>
            <w:pPr>
              <w:spacing w:line="276" w:lineRule="auto"/>
              <w:jc w:val="center"/>
              <w:rPr>
                <w:rFonts w:ascii="Times New Roman" w:hAnsi="Times New Roman" w:cs="Times New Roman"/>
              </w:rPr>
            </w:pPr>
            <w:r>
              <w:rPr>
                <w:rFonts w:ascii="Times New Roman" w:hAnsi="Times New Roman" w:cs="Times New Roman"/>
              </w:rPr>
              <w:t>300</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27648.75</w:t>
            </w:r>
          </w:p>
        </w:tc>
        <w:tc>
          <w:tcPr>
            <w:tcW w:w="1388" w:type="dxa"/>
            <w:vAlign w:val="bottom"/>
          </w:tcPr>
          <w:p>
            <w:pPr>
              <w:spacing w:line="276" w:lineRule="auto"/>
              <w:jc w:val="center"/>
              <w:rPr>
                <w:rFonts w:ascii="Times New Roman" w:hAnsi="Times New Roman" w:cs="Times New Roman"/>
              </w:rPr>
            </w:pPr>
            <w:r>
              <w:rPr>
                <w:rFonts w:ascii="Times New Roman" w:hAnsi="Times New Roman" w:cs="Times New Roman"/>
                <w:color w:val="000000"/>
              </w:rPr>
              <w:t>6.70</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sz w:val="24"/>
                <w:szCs w:val="24"/>
              </w:rPr>
              <w:t>Cost of electricity</w:t>
            </w:r>
          </w:p>
        </w:tc>
        <w:tc>
          <w:tcPr>
            <w:tcW w:w="1608" w:type="dxa"/>
          </w:tcPr>
          <w:p>
            <w:pPr>
              <w:spacing w:line="276" w:lineRule="auto"/>
              <w:jc w:val="center"/>
              <w:rPr>
                <w:rFonts w:ascii="Times New Roman" w:hAnsi="Times New Roman" w:cs="Times New Roman"/>
              </w:rPr>
            </w:pPr>
            <w:r>
              <w:rPr>
                <w:rFonts w:ascii="Times New Roman" w:hAnsi="Times New Roman" w:cs="Times New Roman"/>
              </w:rPr>
              <w:t>0</w:t>
            </w:r>
          </w:p>
        </w:tc>
        <w:tc>
          <w:tcPr>
            <w:tcW w:w="1514" w:type="dxa"/>
          </w:tcPr>
          <w:p>
            <w:pPr>
              <w:spacing w:line="276" w:lineRule="auto"/>
              <w:jc w:val="center"/>
              <w:rPr>
                <w:rFonts w:ascii="Times New Roman" w:hAnsi="Times New Roman" w:cs="Times New Roman"/>
              </w:rPr>
            </w:pPr>
            <w:r>
              <w:rPr>
                <w:rFonts w:ascii="Times New Roman" w:hAnsi="Times New Roman" w:cs="Times New Roman"/>
              </w:rPr>
              <w:t>0</w:t>
            </w:r>
          </w:p>
        </w:tc>
        <w:tc>
          <w:tcPr>
            <w:tcW w:w="1388" w:type="dxa"/>
          </w:tcPr>
          <w:p>
            <w:pPr>
              <w:spacing w:line="276" w:lineRule="auto"/>
              <w:jc w:val="center"/>
              <w:rPr>
                <w:rFonts w:ascii="Times New Roman" w:hAnsi="Times New Roman" w:cs="Times New Roman"/>
              </w:rPr>
            </w:pPr>
            <w:r>
              <w:rPr>
                <w:rFonts w:ascii="Times New Roman" w:hAnsi="Times New Roman" w:cs="Times New Roman"/>
              </w:rPr>
              <w:t>0</w:t>
            </w:r>
          </w:p>
        </w:tc>
        <w:tc>
          <w:tcPr>
            <w:tcW w:w="1388" w:type="dxa"/>
            <w:vAlign w:val="bottom"/>
          </w:tcPr>
          <w:p>
            <w:pPr>
              <w:spacing w:line="276" w:lineRule="auto"/>
              <w:jc w:val="center"/>
              <w:rPr>
                <w:rFonts w:ascii="Times New Roman" w:hAnsi="Times New Roman" w:cs="Times New Roman"/>
              </w:rPr>
            </w:pPr>
            <w:r>
              <w:rPr>
                <w:rFonts w:ascii="Times New Roman" w:hAnsi="Times New Roman" w:cs="Times New Roman"/>
                <w:color w:val="000000"/>
              </w:rPr>
              <w:t>0.00</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sz w:val="24"/>
                <w:szCs w:val="24"/>
              </w:rPr>
              <w:t>Cost of transportation</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rPr>
              <w:t>-</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5365.22</w:t>
            </w:r>
          </w:p>
        </w:tc>
        <w:tc>
          <w:tcPr>
            <w:tcW w:w="1388" w:type="dxa"/>
            <w:vAlign w:val="bottom"/>
          </w:tcPr>
          <w:p>
            <w:pPr>
              <w:spacing w:line="276" w:lineRule="auto"/>
              <w:jc w:val="center"/>
              <w:rPr>
                <w:rFonts w:ascii="Times New Roman" w:hAnsi="Times New Roman" w:cs="Times New Roman"/>
                <w:b/>
                <w:bCs/>
              </w:rPr>
            </w:pPr>
            <w:r>
              <w:rPr>
                <w:rFonts w:ascii="Times New Roman" w:hAnsi="Times New Roman" w:cs="Times New Roman"/>
                <w:color w:val="000000"/>
              </w:rPr>
              <w:t>1.30</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sz w:val="24"/>
                <w:szCs w:val="24"/>
              </w:rPr>
              <w:t>Cost of marketing</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rPr>
              <w:t>-</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4406.47</w:t>
            </w:r>
          </w:p>
        </w:tc>
        <w:tc>
          <w:tcPr>
            <w:tcW w:w="1388" w:type="dxa"/>
            <w:vAlign w:val="bottom"/>
          </w:tcPr>
          <w:p>
            <w:pPr>
              <w:spacing w:line="276" w:lineRule="auto"/>
              <w:jc w:val="center"/>
              <w:rPr>
                <w:rFonts w:ascii="Times New Roman" w:hAnsi="Times New Roman" w:cs="Times New Roman"/>
                <w:b/>
                <w:bCs/>
              </w:rPr>
            </w:pPr>
            <w:r>
              <w:rPr>
                <w:rFonts w:ascii="Times New Roman" w:hAnsi="Times New Roman" w:cs="Times New Roman"/>
                <w:color w:val="000000"/>
              </w:rPr>
              <w:t>1.07</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rPr>
              <w:t>Miscellaneous</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rPr>
              <w:t>-</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4356.68</w:t>
            </w:r>
          </w:p>
        </w:tc>
        <w:tc>
          <w:tcPr>
            <w:tcW w:w="1388" w:type="dxa"/>
            <w:vAlign w:val="bottom"/>
          </w:tcPr>
          <w:p>
            <w:pPr>
              <w:spacing w:line="276" w:lineRule="auto"/>
              <w:jc w:val="center"/>
              <w:rPr>
                <w:rFonts w:ascii="Times New Roman" w:hAnsi="Times New Roman" w:cs="Times New Roman"/>
                <w:b/>
                <w:bCs/>
              </w:rPr>
            </w:pPr>
            <w:r>
              <w:rPr>
                <w:rFonts w:ascii="Times New Roman" w:hAnsi="Times New Roman" w:cs="Times New Roman"/>
                <w:color w:val="000000"/>
              </w:rPr>
              <w:t>1.06</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b/>
                <w:bCs/>
              </w:rPr>
            </w:pPr>
            <w:r>
              <w:rPr>
                <w:rFonts w:ascii="Times New Roman" w:hAnsi="Times New Roman" w:cs="Times New Roman"/>
              </w:rPr>
              <w:t>Interest on working capital @ 7%</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rPr>
              <w:t>-</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22680.76</w:t>
            </w:r>
          </w:p>
          <w:p>
            <w:pPr>
              <w:spacing w:line="276" w:lineRule="auto"/>
              <w:jc w:val="center"/>
              <w:rPr>
                <w:rFonts w:ascii="Times New Roman" w:hAnsi="Times New Roman" w:cs="Times New Roman"/>
                <w:b/>
                <w:bCs/>
              </w:rPr>
            </w:pPr>
          </w:p>
        </w:tc>
        <w:tc>
          <w:tcPr>
            <w:tcW w:w="1388" w:type="dxa"/>
            <w:vAlign w:val="bottom"/>
          </w:tcPr>
          <w:p>
            <w:pPr>
              <w:spacing w:line="276" w:lineRule="auto"/>
              <w:jc w:val="center"/>
              <w:rPr>
                <w:rFonts w:ascii="Times New Roman" w:hAnsi="Times New Roman" w:cs="Times New Roman"/>
                <w:b/>
                <w:bCs/>
              </w:rPr>
            </w:pPr>
            <w:r>
              <w:rPr>
                <w:rFonts w:ascii="Times New Roman" w:hAnsi="Times New Roman" w:cs="Times New Roman"/>
                <w:color w:val="000000"/>
              </w:rPr>
              <w:t>5.49</w:t>
            </w:r>
          </w:p>
        </w:tc>
      </w:tr>
      <w:tr>
        <w:trPr>
          <w:jc w:val="center"/>
        </w:trPr>
        <w:tc>
          <w:tcPr>
            <w:tcW w:w="846" w:type="dxa"/>
          </w:tcPr>
          <w:p>
            <w:pPr>
              <w:spacing w:line="276" w:lineRule="auto"/>
              <w:jc w:val="center"/>
              <w:rPr>
                <w:rFonts w:ascii="Times New Roman" w:hAnsi="Times New Roman" w:cs="Times New Roman"/>
                <w:b/>
                <w:bCs/>
              </w:rPr>
            </w:pPr>
            <w:r>
              <w:rPr>
                <w:rFonts w:ascii="Times New Roman" w:hAnsi="Times New Roman" w:cs="Times New Roman"/>
                <w:b/>
                <w:bCs/>
              </w:rPr>
              <w:t>I</w:t>
            </w:r>
          </w:p>
        </w:tc>
        <w:tc>
          <w:tcPr>
            <w:tcW w:w="2272" w:type="dxa"/>
          </w:tcPr>
          <w:p>
            <w:pPr>
              <w:spacing w:line="276" w:lineRule="auto"/>
              <w:jc w:val="center"/>
              <w:rPr>
                <w:rFonts w:ascii="Times New Roman" w:hAnsi="Times New Roman" w:cs="Times New Roman"/>
                <w:b/>
                <w:bCs/>
              </w:rPr>
            </w:pPr>
            <w:r>
              <w:rPr>
                <w:rFonts w:ascii="Times New Roman" w:hAnsi="Times New Roman" w:cs="Times New Roman"/>
                <w:b/>
                <w:bCs/>
              </w:rPr>
              <w:t>Total variable cost</w:t>
            </w:r>
          </w:p>
        </w:tc>
        <w:tc>
          <w:tcPr>
            <w:tcW w:w="1608" w:type="dxa"/>
          </w:tcPr>
          <w:p>
            <w:pPr>
              <w:spacing w:line="276" w:lineRule="auto"/>
              <w:jc w:val="center"/>
              <w:rPr>
                <w:rFonts w:ascii="Times New Roman" w:hAnsi="Times New Roman" w:cs="Times New Roman"/>
                <w:b/>
                <w:bCs/>
              </w:rPr>
            </w:pPr>
          </w:p>
        </w:tc>
        <w:tc>
          <w:tcPr>
            <w:tcW w:w="1514" w:type="dxa"/>
          </w:tcPr>
          <w:p>
            <w:pPr>
              <w:spacing w:line="276" w:lineRule="auto"/>
              <w:jc w:val="center"/>
              <w:rPr>
                <w:rFonts w:ascii="Times New Roman" w:hAnsi="Times New Roman" w:cs="Times New Roman"/>
                <w:b/>
                <w:bCs/>
              </w:rPr>
            </w:pPr>
          </w:p>
        </w:tc>
        <w:tc>
          <w:tcPr>
            <w:tcW w:w="1388" w:type="dxa"/>
          </w:tcPr>
          <w:p>
            <w:pPr>
              <w:spacing w:line="276" w:lineRule="auto"/>
              <w:jc w:val="center"/>
              <w:rPr>
                <w:rFonts w:ascii="Times New Roman" w:hAnsi="Times New Roman" w:cs="Times New Roman"/>
                <w:b/>
                <w:bCs/>
                <w:color w:val="000000"/>
              </w:rPr>
            </w:pPr>
            <w:r>
              <w:rPr>
                <w:rFonts w:ascii="Times New Roman" w:hAnsi="Times New Roman" w:cs="Times New Roman"/>
                <w:b/>
                <w:bCs/>
                <w:color w:val="000000"/>
              </w:rPr>
              <w:t>3,46,691.56</w:t>
            </w:r>
          </w:p>
        </w:tc>
        <w:tc>
          <w:tcPr>
            <w:tcW w:w="1388" w:type="dxa"/>
            <w:vAlign w:val="bottom"/>
          </w:tcPr>
          <w:p>
            <w:pPr>
              <w:spacing w:line="276" w:lineRule="auto"/>
              <w:jc w:val="center"/>
              <w:rPr>
                <w:rFonts w:ascii="Times New Roman" w:hAnsi="Times New Roman" w:cs="Times New Roman"/>
                <w:b/>
                <w:bCs/>
                <w:color w:val="000000"/>
              </w:rPr>
            </w:pPr>
            <w:r>
              <w:rPr>
                <w:rFonts w:ascii="Times New Roman" w:hAnsi="Times New Roman" w:cs="Times New Roman"/>
                <w:b/>
                <w:bCs/>
                <w:color w:val="000000"/>
              </w:rPr>
              <w:t>83.99</w:t>
            </w:r>
          </w:p>
        </w:tc>
      </w:tr>
      <w:tr>
        <w:trPr>
          <w:jc w:val="center"/>
        </w:trPr>
        <w:tc>
          <w:tcPr>
            <w:tcW w:w="846" w:type="dxa"/>
          </w:tcPr>
          <w:p>
            <w:pPr>
              <w:spacing w:line="276" w:lineRule="auto"/>
              <w:jc w:val="center"/>
              <w:rPr>
                <w:rFonts w:ascii="Times New Roman" w:hAnsi="Times New Roman" w:cs="Times New Roman"/>
                <w:b/>
                <w:bCs/>
              </w:rPr>
            </w:pPr>
            <w:r>
              <w:rPr>
                <w:rFonts w:ascii="Times New Roman" w:hAnsi="Times New Roman" w:cs="Times New Roman"/>
                <w:b/>
                <w:bCs/>
              </w:rPr>
              <w:t>B</w:t>
            </w:r>
          </w:p>
        </w:tc>
        <w:tc>
          <w:tcPr>
            <w:tcW w:w="8170" w:type="dxa"/>
            <w:gridSpan w:val="5"/>
          </w:tcPr>
          <w:p>
            <w:pPr>
              <w:spacing w:line="276" w:lineRule="auto"/>
              <w:rPr>
                <w:rFonts w:ascii="Times New Roman" w:hAnsi="Times New Roman" w:cs="Times New Roman"/>
                <w:b/>
                <w:bCs/>
              </w:rPr>
            </w:pPr>
            <w:r>
              <w:rPr>
                <w:rFonts w:ascii="Times New Roman" w:hAnsi="Times New Roman" w:cs="Times New Roman"/>
                <w:b/>
                <w:bCs/>
              </w:rPr>
              <w:t>Fixed Cost</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rPr>
            </w:pPr>
            <w:r>
              <w:rPr>
                <w:rFonts w:ascii="Times New Roman" w:hAnsi="Times New Roman" w:cs="Times New Roman"/>
              </w:rPr>
              <w:t>Depreciation of farm assets</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28548.61</w:t>
            </w:r>
          </w:p>
        </w:tc>
        <w:tc>
          <w:tcPr>
            <w:tcW w:w="1388" w:type="dxa"/>
          </w:tcPr>
          <w:p>
            <w:pPr>
              <w:spacing w:line="276" w:lineRule="auto"/>
              <w:jc w:val="center"/>
              <w:rPr>
                <w:rFonts w:ascii="Times New Roman" w:hAnsi="Times New Roman" w:cs="Times New Roman"/>
                <w:b/>
                <w:bCs/>
              </w:rPr>
            </w:pPr>
            <w:r>
              <w:rPr>
                <w:rFonts w:ascii="Times New Roman" w:hAnsi="Times New Roman" w:cs="Times New Roman"/>
                <w:color w:val="000000"/>
              </w:rPr>
              <w:t>6.92</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rPr>
            </w:pPr>
            <w:r>
              <w:rPr>
                <w:rFonts w:ascii="Times New Roman" w:hAnsi="Times New Roman" w:cs="Times New Roman"/>
              </w:rPr>
              <w:t xml:space="preserve">Land revenue </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rPr>
            </w:pPr>
            <w:r>
              <w:rPr>
                <w:rFonts w:ascii="Times New Roman" w:hAnsi="Times New Roman" w:cs="Times New Roman"/>
              </w:rPr>
              <w:t>20.00</w:t>
            </w:r>
          </w:p>
        </w:tc>
        <w:tc>
          <w:tcPr>
            <w:tcW w:w="1388" w:type="dxa"/>
            <w:vAlign w:val="bottom"/>
          </w:tcPr>
          <w:p>
            <w:pPr>
              <w:spacing w:line="276" w:lineRule="auto"/>
              <w:jc w:val="center"/>
              <w:rPr>
                <w:rFonts w:ascii="Times New Roman" w:hAnsi="Times New Roman" w:cs="Times New Roman"/>
                <w:b/>
                <w:bCs/>
              </w:rPr>
            </w:pPr>
            <w:r>
              <w:rPr>
                <w:rFonts w:ascii="Times New Roman" w:hAnsi="Times New Roman" w:cs="Times New Roman"/>
                <w:color w:val="000000"/>
              </w:rPr>
              <w:t>0.005</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rPr>
            </w:pPr>
            <w:r>
              <w:rPr>
                <w:rFonts w:ascii="Times New Roman" w:hAnsi="Times New Roman" w:cs="Times New Roman"/>
              </w:rPr>
              <w:t>Rental value of land</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30446.18</w:t>
            </w:r>
          </w:p>
        </w:tc>
        <w:tc>
          <w:tcPr>
            <w:tcW w:w="1388" w:type="dxa"/>
            <w:vAlign w:val="bottom"/>
          </w:tcPr>
          <w:p>
            <w:pPr>
              <w:spacing w:line="276" w:lineRule="auto"/>
              <w:jc w:val="center"/>
              <w:rPr>
                <w:rFonts w:ascii="Times New Roman" w:hAnsi="Times New Roman" w:cs="Times New Roman"/>
                <w:b/>
                <w:bCs/>
              </w:rPr>
            </w:pPr>
            <w:r>
              <w:rPr>
                <w:rFonts w:ascii="Times New Roman" w:hAnsi="Times New Roman" w:cs="Times New Roman"/>
                <w:color w:val="000000"/>
              </w:rPr>
              <w:t>7.38</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rPr>
                <w:rFonts w:ascii="Times New Roman" w:hAnsi="Times New Roman" w:cs="Times New Roman"/>
              </w:rPr>
            </w:pPr>
            <w:r>
              <w:rPr>
                <w:rFonts w:ascii="Times New Roman" w:hAnsi="Times New Roman" w:cs="Times New Roman"/>
              </w:rPr>
              <w:t>Interest on fixed capital @12%</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color w:val="000000"/>
              </w:rPr>
            </w:pPr>
            <w:r>
              <w:rPr>
                <w:rFonts w:ascii="Times New Roman" w:hAnsi="Times New Roman" w:cs="Times New Roman"/>
                <w:color w:val="000000"/>
              </w:rPr>
              <w:t>7081.77</w:t>
            </w:r>
          </w:p>
          <w:p>
            <w:pPr>
              <w:spacing w:line="276" w:lineRule="auto"/>
              <w:jc w:val="center"/>
              <w:rPr>
                <w:rFonts w:ascii="Times New Roman" w:hAnsi="Times New Roman" w:cs="Times New Roman"/>
                <w:b/>
                <w:bCs/>
              </w:rPr>
            </w:pPr>
          </w:p>
        </w:tc>
        <w:tc>
          <w:tcPr>
            <w:tcW w:w="1388" w:type="dxa"/>
            <w:vAlign w:val="bottom"/>
          </w:tcPr>
          <w:p>
            <w:pPr>
              <w:spacing w:line="276" w:lineRule="auto"/>
              <w:jc w:val="center"/>
              <w:rPr>
                <w:rFonts w:ascii="Times New Roman" w:hAnsi="Times New Roman" w:cs="Times New Roman"/>
                <w:b/>
                <w:bCs/>
              </w:rPr>
            </w:pPr>
            <w:r>
              <w:rPr>
                <w:rFonts w:ascii="Times New Roman" w:hAnsi="Times New Roman" w:cs="Times New Roman"/>
                <w:color w:val="000000"/>
              </w:rPr>
              <w:t>1.72</w:t>
            </w:r>
          </w:p>
        </w:tc>
      </w:tr>
      <w:tr>
        <w:trPr>
          <w:jc w:val="center"/>
        </w:trPr>
        <w:tc>
          <w:tcPr>
            <w:tcW w:w="846" w:type="dxa"/>
          </w:tcPr>
          <w:p>
            <w:pPr>
              <w:spacing w:line="276" w:lineRule="auto"/>
              <w:jc w:val="center"/>
              <w:rPr>
                <w:rFonts w:ascii="Times New Roman" w:hAnsi="Times New Roman" w:cs="Times New Roman"/>
                <w:b/>
                <w:bCs/>
              </w:rPr>
            </w:pPr>
            <w:r>
              <w:rPr>
                <w:rFonts w:ascii="Times New Roman" w:hAnsi="Times New Roman" w:cs="Times New Roman"/>
                <w:b/>
                <w:bCs/>
              </w:rPr>
              <w:t>II</w:t>
            </w:r>
          </w:p>
        </w:tc>
        <w:tc>
          <w:tcPr>
            <w:tcW w:w="2272" w:type="dxa"/>
          </w:tcPr>
          <w:p>
            <w:pPr>
              <w:spacing w:line="276" w:lineRule="auto"/>
              <w:jc w:val="center"/>
              <w:rPr>
                <w:rFonts w:ascii="Times New Roman" w:hAnsi="Times New Roman" w:cs="Times New Roman"/>
                <w:b/>
                <w:bCs/>
              </w:rPr>
            </w:pPr>
            <w:r>
              <w:rPr>
                <w:rFonts w:ascii="Times New Roman" w:hAnsi="Times New Roman" w:cs="Times New Roman"/>
                <w:b/>
                <w:bCs/>
              </w:rPr>
              <w:t>Total fixed costs</w:t>
            </w:r>
          </w:p>
        </w:tc>
        <w:tc>
          <w:tcPr>
            <w:tcW w:w="1608"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pPr>
              <w:spacing w:line="276" w:lineRule="auto"/>
              <w:jc w:val="center"/>
              <w:rPr>
                <w:rFonts w:ascii="Times New Roman" w:hAnsi="Times New Roman" w:cs="Times New Roman"/>
                <w:b/>
                <w:bCs/>
                <w:color w:val="000000"/>
              </w:rPr>
            </w:pPr>
            <w:r>
              <w:rPr>
                <w:rFonts w:ascii="Times New Roman" w:hAnsi="Times New Roman" w:cs="Times New Roman"/>
                <w:b/>
                <w:bCs/>
                <w:color w:val="000000"/>
              </w:rPr>
              <w:t>66,096.56</w:t>
            </w:r>
          </w:p>
        </w:tc>
        <w:tc>
          <w:tcPr>
            <w:tcW w:w="1388" w:type="dxa"/>
          </w:tcPr>
          <w:p>
            <w:pPr>
              <w:spacing w:line="276" w:lineRule="auto"/>
              <w:jc w:val="center"/>
              <w:rPr>
                <w:rFonts w:ascii="Times New Roman" w:hAnsi="Times New Roman" w:cs="Times New Roman"/>
                <w:b/>
                <w:bCs/>
                <w:color w:val="000000"/>
              </w:rPr>
            </w:pPr>
            <w:r>
              <w:rPr>
                <w:rFonts w:ascii="Times New Roman" w:hAnsi="Times New Roman" w:cs="Times New Roman"/>
                <w:b/>
                <w:bCs/>
                <w:color w:val="000000"/>
              </w:rPr>
              <w:t>16.01</w:t>
            </w:r>
          </w:p>
        </w:tc>
      </w:tr>
      <w:tr>
        <w:trPr>
          <w:jc w:val="center"/>
        </w:trPr>
        <w:tc>
          <w:tcPr>
            <w:tcW w:w="846" w:type="dxa"/>
          </w:tcPr>
          <w:p>
            <w:pPr>
              <w:spacing w:line="276" w:lineRule="auto"/>
              <w:jc w:val="center"/>
              <w:rPr>
                <w:rFonts w:ascii="Times New Roman" w:hAnsi="Times New Roman" w:cs="Times New Roman"/>
                <w:b/>
                <w:bCs/>
              </w:rPr>
            </w:pPr>
          </w:p>
        </w:tc>
        <w:tc>
          <w:tcPr>
            <w:tcW w:w="2272" w:type="dxa"/>
          </w:tcPr>
          <w:p>
            <w:pPr>
              <w:spacing w:line="276" w:lineRule="auto"/>
              <w:jc w:val="center"/>
              <w:rPr>
                <w:rFonts w:ascii="Times New Roman" w:hAnsi="Times New Roman" w:cs="Times New Roman"/>
                <w:b/>
                <w:bCs/>
              </w:rPr>
            </w:pPr>
            <w:r>
              <w:rPr>
                <w:rFonts w:ascii="Times New Roman" w:hAnsi="Times New Roman" w:cs="Times New Roman"/>
                <w:b/>
                <w:bCs/>
              </w:rPr>
              <w:t>Total cost (I + II)</w:t>
            </w:r>
          </w:p>
        </w:tc>
        <w:tc>
          <w:tcPr>
            <w:tcW w:w="1608" w:type="dxa"/>
          </w:tcPr>
          <w:p>
            <w:pPr>
              <w:spacing w:line="276" w:lineRule="auto"/>
              <w:jc w:val="center"/>
              <w:rPr>
                <w:rFonts w:ascii="Times New Roman" w:hAnsi="Times New Roman" w:cs="Times New Roman"/>
                <w:b/>
                <w:bCs/>
              </w:rPr>
            </w:pPr>
          </w:p>
        </w:tc>
        <w:tc>
          <w:tcPr>
            <w:tcW w:w="1514" w:type="dxa"/>
          </w:tcPr>
          <w:p>
            <w:pPr>
              <w:spacing w:line="276" w:lineRule="auto"/>
              <w:jc w:val="center"/>
              <w:rPr>
                <w:rFonts w:ascii="Times New Roman" w:hAnsi="Times New Roman" w:cs="Times New Roman"/>
                <w:b/>
                <w:bCs/>
              </w:rPr>
            </w:pPr>
          </w:p>
        </w:tc>
        <w:tc>
          <w:tcPr>
            <w:tcW w:w="1388" w:type="dxa"/>
          </w:tcPr>
          <w:p>
            <w:pPr>
              <w:spacing w:line="276" w:lineRule="auto"/>
              <w:jc w:val="center"/>
              <w:rPr>
                <w:rFonts w:ascii="Times New Roman" w:hAnsi="Times New Roman" w:cs="Times New Roman"/>
                <w:b/>
                <w:bCs/>
                <w:color w:val="000000"/>
              </w:rPr>
            </w:pPr>
            <w:r>
              <w:rPr>
                <w:rFonts w:ascii="Times New Roman" w:hAnsi="Times New Roman" w:cs="Times New Roman"/>
                <w:b/>
                <w:bCs/>
                <w:color w:val="000000"/>
              </w:rPr>
              <w:t>4,12,788.12</w:t>
            </w:r>
          </w:p>
        </w:tc>
        <w:tc>
          <w:tcPr>
            <w:tcW w:w="1388" w:type="dxa"/>
            <w:vAlign w:val="bottom"/>
          </w:tcPr>
          <w:p>
            <w:pPr>
              <w:spacing w:line="276" w:lineRule="auto"/>
              <w:jc w:val="center"/>
              <w:rPr>
                <w:rFonts w:ascii="Times New Roman" w:hAnsi="Times New Roman" w:cs="Times New Roman"/>
                <w:b/>
                <w:bCs/>
              </w:rPr>
            </w:pPr>
            <w:r>
              <w:rPr>
                <w:rFonts w:ascii="Times New Roman" w:hAnsi="Times New Roman" w:cs="Times New Roman"/>
                <w:b/>
                <w:bCs/>
                <w:color w:val="000000"/>
              </w:rPr>
              <w:t>100.00</w:t>
            </w:r>
          </w:p>
        </w:tc>
      </w:tr>
    </w:tbl>
    <w:p>
      <w:pPr>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total cost of the Pangasius farming operation was ₹4,12,788.12, with variable costs forming the majority at 83.99% and fixed costs contributing 16.01%. Among the variable costs, feed was the dominant expenditure, accounting for ₹2,38,617.76 or 57.81% of the total, followed by fish seed costs at 9.70% and labour at 6.70%. As Pangasius seeds are not locally available, farmers had to pay higher price for transporting it from eastern states of the country like West Bengal, </w:t>
      </w:r>
      <w:proofErr w:type="spellStart"/>
      <w:r>
        <w:rPr>
          <w:rFonts w:ascii="Times New Roman" w:hAnsi="Times New Roman" w:cs="Times New Roman"/>
          <w:sz w:val="24"/>
          <w:szCs w:val="24"/>
        </w:rPr>
        <w:t>Chattisgarh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Andra</w:t>
      </w:r>
      <w:proofErr w:type="spellEnd"/>
      <w:r>
        <w:rPr>
          <w:rFonts w:ascii="Times New Roman" w:hAnsi="Times New Roman" w:cs="Times New Roman"/>
          <w:sz w:val="24"/>
          <w:szCs w:val="24"/>
        </w:rPr>
        <w:t xml:space="preserve"> Pradesh. Notably, there were no </w:t>
      </w:r>
      <w:r>
        <w:rPr>
          <w:rFonts w:ascii="Times New Roman" w:hAnsi="Times New Roman" w:cs="Times New Roman"/>
          <w:sz w:val="24"/>
          <w:szCs w:val="24"/>
        </w:rPr>
        <w:lastRenderedPageBreak/>
        <w:t>expenses for fertilizers and electricity. The fixed costs were led by the rental value of land (7.38%) and depreciation of assets (6.92%), reflecting ongoing investment in land and infrastructure. The high share of working capital interest (5.49%) further emphasizes the capital-intensive nature of the activity. Overall, the cost structure highlights the importance of strategic feed management and capital utilization for improving economic efficiency in fish farming (Hasan et al., 2019).</w:t>
      </w:r>
    </w:p>
    <w:p>
      <w:pPr>
        <w:jc w:val="both"/>
        <w:rPr>
          <w:rFonts w:ascii="Times New Roman" w:hAnsi="Times New Roman" w:cs="Times New Roman"/>
          <w:b/>
          <w:bCs/>
          <w:sz w:val="24"/>
          <w:szCs w:val="24"/>
        </w:rPr>
      </w:pPr>
      <w:r>
        <w:rPr>
          <w:rFonts w:ascii="Times New Roman" w:hAnsi="Times New Roman" w:cs="Times New Roman"/>
          <w:b/>
          <w:bCs/>
          <w:sz w:val="24"/>
          <w:szCs w:val="24"/>
        </w:rPr>
        <w:t>Returns from fish farming in farm pond:</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comparative economic performance of Carp and Pangasius aquaculture </w:t>
      </w:r>
      <w:proofErr w:type="gramStart"/>
      <w:r>
        <w:rPr>
          <w:rFonts w:ascii="Times New Roman" w:hAnsi="Times New Roman" w:cs="Times New Roman"/>
          <w:sz w:val="24"/>
          <w:szCs w:val="24"/>
        </w:rPr>
        <w:t>systems  in</w:t>
      </w:r>
      <w:proofErr w:type="gramEnd"/>
      <w:r>
        <w:rPr>
          <w:rFonts w:ascii="Times New Roman" w:hAnsi="Times New Roman" w:cs="Times New Roman"/>
          <w:sz w:val="24"/>
          <w:szCs w:val="24"/>
        </w:rPr>
        <w:t xml:space="preserve"> farm ponds of Belagavi district is summarized in Table No. 4. The comparison between carp and pangasius farming reveals that pangasius is significantly more profitable under the farm pond conditions. The yield for pangasius is nearly three times higher at 7.21 tonnes per acre compared to 2.45 tonnes for carps. This is due to traditional and semi-intensive farming method adapted with respect to carps </w:t>
      </w:r>
      <w:proofErr w:type="spellStart"/>
      <w:r>
        <w:rPr>
          <w:rFonts w:ascii="Times New Roman" w:hAnsi="Times New Roman" w:cs="Times New Roman"/>
          <w:sz w:val="24"/>
          <w:szCs w:val="24"/>
        </w:rPr>
        <w:t>where as</w:t>
      </w:r>
      <w:proofErr w:type="spellEnd"/>
      <w:r>
        <w:rPr>
          <w:rFonts w:ascii="Times New Roman" w:hAnsi="Times New Roman" w:cs="Times New Roman"/>
          <w:sz w:val="24"/>
          <w:szCs w:val="24"/>
        </w:rPr>
        <w:t xml:space="preserve"> usage of formulated pelleted feeds and higher stocking density adapted in Pangasius </w:t>
      </w:r>
      <w:r>
        <w:rPr>
          <w:rFonts w:ascii="Times New Roman" w:hAnsi="Times New Roman" w:cs="Times New Roman"/>
        </w:rPr>
        <w:t>(</w:t>
      </w:r>
      <w:bookmarkStart w:id="2" w:name="_Hlk202969728"/>
      <w:proofErr w:type="spellStart"/>
      <w:r>
        <w:rPr>
          <w:rFonts w:ascii="Times New Roman" w:hAnsi="Times New Roman" w:cs="Times New Roman"/>
        </w:rPr>
        <w:t>Alkoei</w:t>
      </w:r>
      <w:bookmarkEnd w:id="2"/>
      <w:proofErr w:type="spellEnd"/>
      <w:r>
        <w:rPr>
          <w:rFonts w:ascii="Times New Roman" w:hAnsi="Times New Roman" w:cs="Times New Roman"/>
        </w:rPr>
        <w:t xml:space="preserve"> et al, 2024)</w:t>
      </w:r>
      <w:r>
        <w:rPr>
          <w:rFonts w:ascii="Times New Roman" w:hAnsi="Times New Roman" w:cs="Times New Roman"/>
          <w:sz w:val="24"/>
          <w:szCs w:val="24"/>
        </w:rPr>
        <w:t>. Despite a slightly lower market price per tonne for pangasius (₹81,472.20) versus carps (₹89,388.90), the gross and net returns per acre are substantially higher for pangasius, yielding ₹6,16,377.05 in gross returns and ₹2,03,588.94 in net returns compared to ₹2,36,419.61 and ₹61,920.82 for carps. Furthermore, the return per rupee of expenditure is ₹0.54 for pangasius farming, significantly better than ₹0.35 for carp farming, indicating higher efficiency in capital utilization (</w:t>
      </w:r>
      <w:proofErr w:type="spellStart"/>
      <w:r>
        <w:rPr>
          <w:rFonts w:ascii="Times New Roman" w:hAnsi="Times New Roman" w:cs="Times New Roman"/>
          <w:sz w:val="24"/>
          <w:szCs w:val="24"/>
        </w:rPr>
        <w:t>Mugaonkar</w:t>
      </w:r>
      <w:proofErr w:type="spellEnd"/>
      <w:r>
        <w:rPr>
          <w:rFonts w:ascii="Times New Roman" w:hAnsi="Times New Roman" w:cs="Times New Roman"/>
          <w:sz w:val="24"/>
          <w:szCs w:val="24"/>
        </w:rPr>
        <w:t xml:space="preserve"> et al., 2019). These results suggest that pangasius farming, although requires higher initial investment, offers better profitability and return on investment, primarily due to higher productivity and better cost-to-return ratios. These findings highlight that, while Pangasius culture requires greater capital input, it offers superior economic returns, making it a more profitable species of culture in farm ponds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Sonvanee</w:t>
      </w:r>
      <w:proofErr w:type="spellEnd"/>
      <w:r>
        <w:rPr>
          <w:rFonts w:ascii="Times New Roman" w:hAnsi="Times New Roman" w:cs="Times New Roman"/>
          <w:sz w:val="24"/>
          <w:szCs w:val="24"/>
          <w:lang w:val="en-US"/>
        </w:rPr>
        <w:t xml:space="preserve"> et al., 2021)</w:t>
      </w:r>
      <w:r>
        <w:rPr>
          <w:rFonts w:ascii="Times New Roman" w:hAnsi="Times New Roman" w:cs="Times New Roman"/>
          <w:sz w:val="24"/>
          <w:szCs w:val="24"/>
        </w:rPr>
        <w:t xml:space="preserve">. </w:t>
      </w:r>
    </w:p>
    <w:p>
      <w:pPr>
        <w:rPr>
          <w:rFonts w:ascii="Times New Roman" w:hAnsi="Times New Roman" w:cs="Times New Roman"/>
          <w:b/>
          <w:bCs/>
        </w:rPr>
      </w:pPr>
      <w:r>
        <w:rPr>
          <w:rFonts w:ascii="Times New Roman" w:hAnsi="Times New Roman" w:cs="Times New Roman"/>
          <w:b/>
          <w:bCs/>
        </w:rPr>
        <w:t>Table No.4: Returns from farming in farm ponds (per acre)</w:t>
      </w:r>
    </w:p>
    <w:tbl>
      <w:tblPr>
        <w:tblStyle w:val="TableGrid"/>
        <w:tblW w:w="9209" w:type="dxa"/>
        <w:tblLook w:val="04A0" w:firstRow="1" w:lastRow="0" w:firstColumn="1" w:lastColumn="0" w:noHBand="0" w:noVBand="1"/>
      </w:tblPr>
      <w:tblGrid>
        <w:gridCol w:w="730"/>
        <w:gridCol w:w="3943"/>
        <w:gridCol w:w="2268"/>
        <w:gridCol w:w="2268"/>
      </w:tblGrid>
      <w:tr>
        <w:trPr>
          <w:trHeight w:val="520"/>
        </w:trPr>
        <w:tc>
          <w:tcPr>
            <w:tcW w:w="730"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3943"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Particulars</w:t>
            </w:r>
          </w:p>
        </w:tc>
        <w:tc>
          <w:tcPr>
            <w:tcW w:w="226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Carps</w:t>
            </w:r>
          </w:p>
        </w:tc>
        <w:tc>
          <w:tcPr>
            <w:tcW w:w="2268"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Pangasius</w:t>
            </w:r>
          </w:p>
        </w:tc>
      </w:tr>
      <w:tr>
        <w:trPr>
          <w:trHeight w:val="285"/>
        </w:trPr>
        <w:tc>
          <w:tcPr>
            <w:tcW w:w="730"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43" w:type="dxa"/>
          </w:tcPr>
          <w:p>
            <w:pPr>
              <w:spacing w:line="276" w:lineRule="auto"/>
              <w:rPr>
                <w:rFonts w:ascii="Times New Roman" w:hAnsi="Times New Roman" w:cs="Times New Roman"/>
                <w:sz w:val="24"/>
                <w:szCs w:val="24"/>
              </w:rPr>
            </w:pPr>
            <w:r>
              <w:rPr>
                <w:rFonts w:ascii="Times New Roman" w:hAnsi="Times New Roman" w:cs="Times New Roman"/>
                <w:sz w:val="24"/>
                <w:szCs w:val="24"/>
              </w:rPr>
              <w:t>Total Yield (tonne)</w:t>
            </w:r>
          </w:p>
        </w:tc>
        <w:tc>
          <w:tcPr>
            <w:tcW w:w="2268" w:type="dxa"/>
          </w:tcPr>
          <w:p>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2.45</w:t>
            </w:r>
          </w:p>
        </w:tc>
        <w:tc>
          <w:tcPr>
            <w:tcW w:w="2268" w:type="dxa"/>
          </w:tcPr>
          <w:p>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7.21</w:t>
            </w:r>
          </w:p>
        </w:tc>
      </w:tr>
      <w:tr>
        <w:trPr>
          <w:trHeight w:val="259"/>
        </w:trPr>
        <w:tc>
          <w:tcPr>
            <w:tcW w:w="730"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3" w:type="dxa"/>
          </w:tcPr>
          <w:p>
            <w:pPr>
              <w:spacing w:line="276" w:lineRule="auto"/>
              <w:rPr>
                <w:rFonts w:ascii="Times New Roman" w:hAnsi="Times New Roman" w:cs="Times New Roman"/>
                <w:sz w:val="24"/>
                <w:szCs w:val="24"/>
              </w:rPr>
            </w:pPr>
            <w:r>
              <w:rPr>
                <w:rFonts w:ascii="Times New Roman" w:hAnsi="Times New Roman" w:cs="Times New Roman"/>
                <w:sz w:val="24"/>
                <w:szCs w:val="24"/>
              </w:rPr>
              <w:t>Market price (₹/ tonne)</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89388.9</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81472.2</w:t>
            </w:r>
          </w:p>
        </w:tc>
      </w:tr>
      <w:tr>
        <w:trPr>
          <w:trHeight w:val="293"/>
        </w:trPr>
        <w:tc>
          <w:tcPr>
            <w:tcW w:w="730"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943" w:type="dxa"/>
          </w:tcPr>
          <w:p>
            <w:pPr>
              <w:spacing w:line="276" w:lineRule="auto"/>
              <w:rPr>
                <w:rFonts w:ascii="Times New Roman" w:hAnsi="Times New Roman" w:cs="Times New Roman"/>
                <w:sz w:val="24"/>
                <w:szCs w:val="24"/>
              </w:rPr>
            </w:pPr>
            <w:r>
              <w:rPr>
                <w:rFonts w:ascii="Times New Roman" w:hAnsi="Times New Roman" w:cs="Times New Roman"/>
                <w:sz w:val="24"/>
                <w:szCs w:val="24"/>
              </w:rPr>
              <w:t>Total cost of cultivation (₹)</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1,74,498.79</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rPr>
              <w:t>4,12,788.12</w:t>
            </w:r>
          </w:p>
        </w:tc>
      </w:tr>
      <w:tr>
        <w:trPr>
          <w:trHeight w:val="293"/>
        </w:trPr>
        <w:tc>
          <w:tcPr>
            <w:tcW w:w="730"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43" w:type="dxa"/>
          </w:tcPr>
          <w:p>
            <w:pPr>
              <w:spacing w:line="276" w:lineRule="auto"/>
              <w:rPr>
                <w:rFonts w:ascii="Times New Roman" w:hAnsi="Times New Roman" w:cs="Times New Roman"/>
                <w:sz w:val="24"/>
                <w:szCs w:val="24"/>
              </w:rPr>
            </w:pPr>
            <w:r>
              <w:rPr>
                <w:rFonts w:ascii="Times New Roman" w:hAnsi="Times New Roman" w:cs="Times New Roman"/>
                <w:sz w:val="24"/>
                <w:szCs w:val="24"/>
              </w:rPr>
              <w:t>Gross returns (₹/acre)</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236419.61</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616377.05</w:t>
            </w:r>
          </w:p>
        </w:tc>
      </w:tr>
      <w:tr>
        <w:trPr>
          <w:trHeight w:val="259"/>
        </w:trPr>
        <w:tc>
          <w:tcPr>
            <w:tcW w:w="730"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943" w:type="dxa"/>
          </w:tcPr>
          <w:p>
            <w:pPr>
              <w:spacing w:line="276" w:lineRule="auto"/>
              <w:rPr>
                <w:rFonts w:ascii="Times New Roman" w:hAnsi="Times New Roman" w:cs="Times New Roman"/>
                <w:sz w:val="24"/>
                <w:szCs w:val="24"/>
              </w:rPr>
            </w:pPr>
            <w:r>
              <w:rPr>
                <w:rFonts w:ascii="Times New Roman" w:hAnsi="Times New Roman" w:cs="Times New Roman"/>
                <w:sz w:val="24"/>
                <w:szCs w:val="24"/>
              </w:rPr>
              <w:t>Net returns (₹/acre)</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61920.82</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203588.94</w:t>
            </w:r>
          </w:p>
        </w:tc>
      </w:tr>
      <w:tr>
        <w:trPr>
          <w:trHeight w:val="259"/>
        </w:trPr>
        <w:tc>
          <w:tcPr>
            <w:tcW w:w="730"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943" w:type="dxa"/>
          </w:tcPr>
          <w:p>
            <w:pPr>
              <w:spacing w:line="276" w:lineRule="auto"/>
              <w:rPr>
                <w:rFonts w:ascii="Times New Roman" w:hAnsi="Times New Roman" w:cs="Times New Roman"/>
                <w:sz w:val="24"/>
                <w:szCs w:val="24"/>
              </w:rPr>
            </w:pPr>
            <w:r>
              <w:rPr>
                <w:rFonts w:ascii="Times New Roman" w:hAnsi="Times New Roman" w:cs="Times New Roman"/>
                <w:sz w:val="24"/>
                <w:szCs w:val="24"/>
              </w:rPr>
              <w:t>Returns per rupees of expenditure (₹)</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sz w:val="24"/>
                <w:szCs w:val="24"/>
              </w:rPr>
              <w:t>0.35</w:t>
            </w:r>
          </w:p>
        </w:tc>
        <w:tc>
          <w:tcPr>
            <w:tcW w:w="2268" w:type="dxa"/>
          </w:tcPr>
          <w:p>
            <w:pPr>
              <w:spacing w:line="276" w:lineRule="auto"/>
              <w:jc w:val="center"/>
              <w:rPr>
                <w:rFonts w:ascii="Times New Roman" w:hAnsi="Times New Roman" w:cs="Times New Roman"/>
                <w:color w:val="000000"/>
                <w:sz w:val="24"/>
                <w:szCs w:val="24"/>
              </w:rPr>
            </w:pPr>
            <w:r>
              <w:rPr>
                <w:rFonts w:ascii="Times New Roman" w:hAnsi="Times New Roman" w:cs="Times New Roman"/>
                <w:sz w:val="24"/>
                <w:szCs w:val="24"/>
              </w:rPr>
              <w:t>0.54</w:t>
            </w:r>
          </w:p>
        </w:tc>
      </w:tr>
    </w:tbl>
    <w:p>
      <w:pPr>
        <w:rPr>
          <w:b/>
          <w:bCs/>
        </w:rPr>
      </w:pPr>
      <w:r>
        <w:rPr>
          <w:rFonts w:ascii="Times New Roman" w:hAnsi="Times New Roman" w:cs="Times New Roman"/>
        </w:rPr>
        <w:t>*Returns per rupees of expenditure= Net returns / Total cost of cultivation</w:t>
      </w:r>
    </w:p>
    <w:p>
      <w:pPr>
        <w:rPr>
          <w:rFonts w:ascii="Times New Roman" w:hAnsi="Times New Roman" w:cs="Times New Roman"/>
          <w:b/>
          <w:bCs/>
          <w:sz w:val="24"/>
          <w:szCs w:val="24"/>
        </w:rPr>
      </w:pPr>
      <w:r>
        <w:rPr>
          <w:rFonts w:ascii="Times New Roman" w:hAnsi="Times New Roman" w:cs="Times New Roman"/>
          <w:b/>
          <w:bCs/>
          <w:sz w:val="24"/>
          <w:szCs w:val="24"/>
        </w:rPr>
        <w:lastRenderedPageBreak/>
        <w:t>Economic feasibility analysis: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economic viability of aquaculture investments in farm ponds using Carps and Pangasius was evaluated using multiple financial indicators over a 4-year time frame at a 12% discount rate (Table No. 5). The indicators include Payback Period, Time to Break-Even Output, Break-Even Output, Net Present Value (NPV), Internal Rate of Return (IRR), and Benefit-Cost (B:C) Ratio.</w:t>
      </w:r>
    </w:p>
    <w:p>
      <w:pPr>
        <w:jc w:val="both"/>
        <w:rPr>
          <w:rFonts w:ascii="Times New Roman" w:hAnsi="Times New Roman" w:cs="Times New Roman"/>
          <w:sz w:val="24"/>
          <w:szCs w:val="24"/>
        </w:rPr>
      </w:pPr>
      <w:r>
        <w:rPr>
          <w:rFonts w:ascii="Times New Roman" w:hAnsi="Times New Roman" w:cs="Times New Roman"/>
          <w:b/>
          <w:bCs/>
        </w:rPr>
        <w:t>Table No. 5 Feasibility of investment for fish farming in farm ponds</w:t>
      </w:r>
    </w:p>
    <w:tbl>
      <w:tblPr>
        <w:tblStyle w:val="TableGrid"/>
        <w:tblW w:w="8926" w:type="dxa"/>
        <w:tblLook w:val="04A0" w:firstRow="1" w:lastRow="0" w:firstColumn="1" w:lastColumn="0" w:noHBand="0" w:noVBand="1"/>
      </w:tblPr>
      <w:tblGrid>
        <w:gridCol w:w="700"/>
        <w:gridCol w:w="3831"/>
        <w:gridCol w:w="993"/>
        <w:gridCol w:w="1701"/>
        <w:gridCol w:w="1701"/>
      </w:tblGrid>
      <w:tr>
        <w:trPr>
          <w:trHeight w:val="237"/>
        </w:trPr>
        <w:tc>
          <w:tcPr>
            <w:tcW w:w="700" w:type="dxa"/>
            <w:vMerge w:val="restart"/>
          </w:tcPr>
          <w:p>
            <w:pPr>
              <w:jc w:val="center"/>
              <w:rPr>
                <w:rFonts w:ascii="Times New Roman" w:hAnsi="Times New Roman" w:cs="Times New Roman"/>
                <w:b/>
                <w:bCs/>
              </w:rPr>
            </w:pPr>
            <w:r>
              <w:rPr>
                <w:rFonts w:ascii="Times New Roman" w:hAnsi="Times New Roman" w:cs="Times New Roman"/>
                <w:b/>
                <w:bCs/>
              </w:rPr>
              <w:t>Sl. No.</w:t>
            </w:r>
          </w:p>
        </w:tc>
        <w:tc>
          <w:tcPr>
            <w:tcW w:w="3831" w:type="dxa"/>
            <w:vMerge w:val="restart"/>
          </w:tcPr>
          <w:p>
            <w:pPr>
              <w:jc w:val="center"/>
              <w:rPr>
                <w:rFonts w:ascii="Times New Roman" w:hAnsi="Times New Roman" w:cs="Times New Roman"/>
                <w:b/>
                <w:bCs/>
              </w:rPr>
            </w:pPr>
            <w:r>
              <w:rPr>
                <w:rFonts w:ascii="Times New Roman" w:hAnsi="Times New Roman" w:cs="Times New Roman"/>
                <w:b/>
                <w:bCs/>
              </w:rPr>
              <w:t>Feasibility indicators</w:t>
            </w:r>
          </w:p>
        </w:tc>
        <w:tc>
          <w:tcPr>
            <w:tcW w:w="993" w:type="dxa"/>
            <w:vMerge w:val="restart"/>
          </w:tcPr>
          <w:p>
            <w:pPr>
              <w:jc w:val="center"/>
              <w:rPr>
                <w:rFonts w:ascii="Times New Roman" w:hAnsi="Times New Roman" w:cs="Times New Roman"/>
                <w:b/>
                <w:bCs/>
              </w:rPr>
            </w:pPr>
            <w:r>
              <w:rPr>
                <w:rFonts w:ascii="Times New Roman" w:hAnsi="Times New Roman" w:cs="Times New Roman"/>
                <w:b/>
                <w:bCs/>
              </w:rPr>
              <w:t>Units</w:t>
            </w:r>
          </w:p>
        </w:tc>
        <w:tc>
          <w:tcPr>
            <w:tcW w:w="3402" w:type="dxa"/>
            <w:gridSpan w:val="2"/>
          </w:tcPr>
          <w:p>
            <w:pPr>
              <w:jc w:val="center"/>
              <w:rPr>
                <w:rFonts w:ascii="Times New Roman" w:hAnsi="Times New Roman" w:cs="Times New Roman"/>
                <w:b/>
                <w:bCs/>
              </w:rPr>
            </w:pPr>
            <w:r>
              <w:rPr>
                <w:rFonts w:ascii="Times New Roman" w:hAnsi="Times New Roman" w:cs="Times New Roman"/>
                <w:b/>
                <w:bCs/>
              </w:rPr>
              <w:t>Value</w:t>
            </w:r>
          </w:p>
        </w:tc>
      </w:tr>
      <w:tr>
        <w:trPr>
          <w:trHeight w:val="137"/>
        </w:trPr>
        <w:tc>
          <w:tcPr>
            <w:tcW w:w="700" w:type="dxa"/>
            <w:vMerge/>
          </w:tcPr>
          <w:p>
            <w:pPr>
              <w:jc w:val="center"/>
              <w:rPr>
                <w:rFonts w:ascii="Times New Roman" w:hAnsi="Times New Roman" w:cs="Times New Roman"/>
                <w:b/>
                <w:bCs/>
              </w:rPr>
            </w:pPr>
          </w:p>
        </w:tc>
        <w:tc>
          <w:tcPr>
            <w:tcW w:w="3831" w:type="dxa"/>
            <w:vMerge/>
          </w:tcPr>
          <w:p>
            <w:pPr>
              <w:jc w:val="center"/>
              <w:rPr>
                <w:rFonts w:ascii="Times New Roman" w:hAnsi="Times New Roman" w:cs="Times New Roman"/>
                <w:b/>
                <w:bCs/>
              </w:rPr>
            </w:pPr>
          </w:p>
        </w:tc>
        <w:tc>
          <w:tcPr>
            <w:tcW w:w="993" w:type="dxa"/>
            <w:vMerge/>
          </w:tcPr>
          <w:p>
            <w:pPr>
              <w:jc w:val="center"/>
              <w:rPr>
                <w:rFonts w:ascii="Times New Roman" w:hAnsi="Times New Roman" w:cs="Times New Roman"/>
                <w:b/>
                <w:bCs/>
              </w:rPr>
            </w:pPr>
          </w:p>
        </w:tc>
        <w:tc>
          <w:tcPr>
            <w:tcW w:w="1701" w:type="dxa"/>
          </w:tcPr>
          <w:p>
            <w:pPr>
              <w:jc w:val="center"/>
              <w:rPr>
                <w:rFonts w:ascii="Times New Roman" w:hAnsi="Times New Roman" w:cs="Times New Roman"/>
                <w:b/>
                <w:bCs/>
              </w:rPr>
            </w:pPr>
            <w:r>
              <w:rPr>
                <w:rFonts w:ascii="Times New Roman" w:hAnsi="Times New Roman" w:cs="Times New Roman"/>
                <w:b/>
                <w:bCs/>
              </w:rPr>
              <w:t>Carps</w:t>
            </w:r>
          </w:p>
        </w:tc>
        <w:tc>
          <w:tcPr>
            <w:tcW w:w="1701" w:type="dxa"/>
          </w:tcPr>
          <w:p>
            <w:pPr>
              <w:jc w:val="center"/>
              <w:rPr>
                <w:rFonts w:ascii="Times New Roman" w:hAnsi="Times New Roman" w:cs="Times New Roman"/>
                <w:b/>
                <w:bCs/>
              </w:rPr>
            </w:pPr>
            <w:r>
              <w:rPr>
                <w:rFonts w:ascii="Times New Roman" w:hAnsi="Times New Roman" w:cs="Times New Roman"/>
                <w:b/>
                <w:bCs/>
              </w:rPr>
              <w:t>Pangasius</w:t>
            </w:r>
          </w:p>
        </w:tc>
      </w:tr>
      <w:tr>
        <w:trPr>
          <w:trHeight w:val="237"/>
        </w:trPr>
        <w:tc>
          <w:tcPr>
            <w:tcW w:w="700" w:type="dxa"/>
          </w:tcPr>
          <w:p>
            <w:pPr>
              <w:jc w:val="center"/>
              <w:rPr>
                <w:rFonts w:ascii="Times New Roman" w:hAnsi="Times New Roman" w:cs="Times New Roman"/>
              </w:rPr>
            </w:pPr>
            <w:r>
              <w:rPr>
                <w:rFonts w:ascii="Times New Roman" w:hAnsi="Times New Roman" w:cs="Times New Roman"/>
              </w:rPr>
              <w:t>1</w:t>
            </w:r>
          </w:p>
        </w:tc>
        <w:tc>
          <w:tcPr>
            <w:tcW w:w="3831" w:type="dxa"/>
          </w:tcPr>
          <w:p>
            <w:pPr>
              <w:rPr>
                <w:rFonts w:ascii="Times New Roman" w:hAnsi="Times New Roman" w:cs="Times New Roman"/>
              </w:rPr>
            </w:pPr>
            <w:r>
              <w:rPr>
                <w:rFonts w:ascii="Times New Roman" w:hAnsi="Times New Roman" w:cs="Times New Roman"/>
              </w:rPr>
              <w:t>Payback period</w:t>
            </w:r>
          </w:p>
        </w:tc>
        <w:tc>
          <w:tcPr>
            <w:tcW w:w="993" w:type="dxa"/>
          </w:tcPr>
          <w:p>
            <w:pPr>
              <w:jc w:val="center"/>
              <w:rPr>
                <w:rFonts w:ascii="Times New Roman" w:hAnsi="Times New Roman" w:cs="Times New Roman"/>
              </w:rPr>
            </w:pPr>
            <w:r>
              <w:rPr>
                <w:rFonts w:ascii="Times New Roman" w:hAnsi="Times New Roman" w:cs="Times New Roman"/>
              </w:rPr>
              <w:t>Years</w:t>
            </w:r>
          </w:p>
        </w:tc>
        <w:tc>
          <w:tcPr>
            <w:tcW w:w="1701" w:type="dxa"/>
            <w:vAlign w:val="bottom"/>
          </w:tcPr>
          <w:p>
            <w:pPr>
              <w:jc w:val="center"/>
              <w:rPr>
                <w:rFonts w:ascii="Times New Roman" w:hAnsi="Times New Roman" w:cs="Times New Roman"/>
                <w:b/>
                <w:bCs/>
              </w:rPr>
            </w:pPr>
            <w:r>
              <w:rPr>
                <w:rFonts w:ascii="Times New Roman" w:hAnsi="Times New Roman" w:cs="Times New Roman"/>
                <w:color w:val="000000"/>
              </w:rPr>
              <w:t>2.82</w:t>
            </w:r>
          </w:p>
        </w:tc>
        <w:tc>
          <w:tcPr>
            <w:tcW w:w="1701" w:type="dxa"/>
          </w:tcPr>
          <w:p>
            <w:pPr>
              <w:jc w:val="center"/>
              <w:rPr>
                <w:rFonts w:ascii="Times New Roman" w:hAnsi="Times New Roman" w:cs="Times New Roman"/>
                <w:b/>
                <w:bCs/>
              </w:rPr>
            </w:pPr>
            <w:r>
              <w:rPr>
                <w:rFonts w:ascii="Times New Roman" w:hAnsi="Times New Roman" w:cs="Times New Roman"/>
                <w:color w:val="000000"/>
              </w:rPr>
              <w:t>1.65</w:t>
            </w:r>
          </w:p>
        </w:tc>
      </w:tr>
      <w:tr>
        <w:trPr>
          <w:trHeight w:val="237"/>
        </w:trPr>
        <w:tc>
          <w:tcPr>
            <w:tcW w:w="700" w:type="dxa"/>
          </w:tcPr>
          <w:p>
            <w:pPr>
              <w:jc w:val="center"/>
              <w:rPr>
                <w:rFonts w:ascii="Times New Roman" w:hAnsi="Times New Roman" w:cs="Times New Roman"/>
              </w:rPr>
            </w:pPr>
            <w:r>
              <w:rPr>
                <w:rFonts w:ascii="Times New Roman" w:hAnsi="Times New Roman" w:cs="Times New Roman"/>
              </w:rPr>
              <w:t>2</w:t>
            </w:r>
          </w:p>
        </w:tc>
        <w:tc>
          <w:tcPr>
            <w:tcW w:w="3831" w:type="dxa"/>
          </w:tcPr>
          <w:p>
            <w:pPr>
              <w:pStyle w:val="Default"/>
              <w:spacing w:line="276" w:lineRule="auto"/>
            </w:pPr>
            <w:r>
              <w:t xml:space="preserve">Time period for breakeven output </w:t>
            </w:r>
          </w:p>
          <w:p>
            <w:pPr>
              <w:rPr>
                <w:rFonts w:ascii="Times New Roman" w:hAnsi="Times New Roman" w:cs="Times New Roman"/>
              </w:rPr>
            </w:pPr>
            <w:r>
              <w:rPr>
                <w:rFonts w:ascii="Times New Roman" w:hAnsi="Times New Roman" w:cs="Times New Roman"/>
                <w:sz w:val="24"/>
                <w:szCs w:val="24"/>
              </w:rPr>
              <w:t>(Days at present level of capacity utilization)</w:t>
            </w:r>
          </w:p>
        </w:tc>
        <w:tc>
          <w:tcPr>
            <w:tcW w:w="993" w:type="dxa"/>
          </w:tcPr>
          <w:p>
            <w:pPr>
              <w:spacing w:line="276" w:lineRule="auto"/>
              <w:jc w:val="center"/>
              <w:rPr>
                <w:rFonts w:ascii="Times New Roman" w:hAnsi="Times New Roman" w:cs="Times New Roman"/>
              </w:rPr>
            </w:pPr>
          </w:p>
        </w:tc>
        <w:tc>
          <w:tcPr>
            <w:tcW w:w="1701"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220.06</w:t>
            </w:r>
          </w:p>
          <w:p>
            <w:pPr>
              <w:spacing w:line="276" w:lineRule="auto"/>
              <w:jc w:val="center"/>
              <w:rPr>
                <w:rFonts w:ascii="Times New Roman" w:hAnsi="Times New Roman" w:cs="Times New Roman"/>
                <w:color w:val="000000"/>
              </w:rPr>
            </w:pPr>
          </w:p>
        </w:tc>
        <w:tc>
          <w:tcPr>
            <w:tcW w:w="1701"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68.58</w:t>
            </w:r>
          </w:p>
          <w:p>
            <w:pPr>
              <w:jc w:val="center"/>
              <w:rPr>
                <w:rFonts w:ascii="Times New Roman" w:hAnsi="Times New Roman" w:cs="Times New Roman"/>
                <w:color w:val="000000"/>
              </w:rPr>
            </w:pPr>
          </w:p>
        </w:tc>
      </w:tr>
      <w:tr>
        <w:trPr>
          <w:trHeight w:val="237"/>
        </w:trPr>
        <w:tc>
          <w:tcPr>
            <w:tcW w:w="700" w:type="dxa"/>
          </w:tcPr>
          <w:p>
            <w:pPr>
              <w:jc w:val="center"/>
              <w:rPr>
                <w:rFonts w:ascii="Times New Roman" w:hAnsi="Times New Roman" w:cs="Times New Roman"/>
              </w:rPr>
            </w:pPr>
            <w:r>
              <w:rPr>
                <w:rFonts w:ascii="Times New Roman" w:hAnsi="Times New Roman" w:cs="Times New Roman"/>
              </w:rPr>
              <w:t>3</w:t>
            </w:r>
          </w:p>
        </w:tc>
        <w:tc>
          <w:tcPr>
            <w:tcW w:w="3831" w:type="dxa"/>
          </w:tcPr>
          <w:p>
            <w:pPr>
              <w:rPr>
                <w:rFonts w:ascii="Times New Roman" w:hAnsi="Times New Roman" w:cs="Times New Roman"/>
              </w:rPr>
            </w:pPr>
            <w:r>
              <w:rPr>
                <w:rFonts w:ascii="Times New Roman" w:hAnsi="Times New Roman" w:cs="Times New Roman"/>
              </w:rPr>
              <w:t>Break even output</w:t>
            </w:r>
          </w:p>
        </w:tc>
        <w:tc>
          <w:tcPr>
            <w:tcW w:w="993" w:type="dxa"/>
          </w:tcPr>
          <w:p>
            <w:pPr>
              <w:jc w:val="center"/>
              <w:rPr>
                <w:rFonts w:ascii="Times New Roman" w:hAnsi="Times New Roman" w:cs="Times New Roman"/>
              </w:rPr>
            </w:pPr>
            <w:r>
              <w:rPr>
                <w:rFonts w:ascii="Times New Roman" w:hAnsi="Times New Roman" w:cs="Times New Roman"/>
              </w:rPr>
              <w:t>Kg</w:t>
            </w:r>
          </w:p>
        </w:tc>
        <w:tc>
          <w:tcPr>
            <w:tcW w:w="1701" w:type="dxa"/>
          </w:tcPr>
          <w:p>
            <w:pPr>
              <w:jc w:val="center"/>
              <w:rPr>
                <w:rFonts w:ascii="Times New Roman" w:hAnsi="Times New Roman" w:cs="Times New Roman"/>
                <w:b/>
                <w:bCs/>
              </w:rPr>
            </w:pPr>
            <w:r>
              <w:rPr>
                <w:rFonts w:ascii="Times New Roman" w:hAnsi="Times New Roman" w:cs="Times New Roman"/>
                <w:color w:val="000000"/>
                <w:sz w:val="24"/>
                <w:szCs w:val="24"/>
              </w:rPr>
              <w:t>1419.72</w:t>
            </w:r>
          </w:p>
        </w:tc>
        <w:tc>
          <w:tcPr>
            <w:tcW w:w="1701"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1978.55</w:t>
            </w:r>
          </w:p>
        </w:tc>
      </w:tr>
      <w:tr>
        <w:trPr>
          <w:trHeight w:val="476"/>
        </w:trPr>
        <w:tc>
          <w:tcPr>
            <w:tcW w:w="700" w:type="dxa"/>
          </w:tcPr>
          <w:p>
            <w:pPr>
              <w:jc w:val="center"/>
              <w:rPr>
                <w:rFonts w:ascii="Times New Roman" w:hAnsi="Times New Roman" w:cs="Times New Roman"/>
              </w:rPr>
            </w:pPr>
            <w:r>
              <w:rPr>
                <w:rFonts w:ascii="Times New Roman" w:hAnsi="Times New Roman" w:cs="Times New Roman"/>
              </w:rPr>
              <w:t>4</w:t>
            </w:r>
          </w:p>
        </w:tc>
        <w:tc>
          <w:tcPr>
            <w:tcW w:w="3831" w:type="dxa"/>
          </w:tcPr>
          <w:p>
            <w:pPr>
              <w:rPr>
                <w:rFonts w:ascii="Times New Roman" w:hAnsi="Times New Roman" w:cs="Times New Roman"/>
              </w:rPr>
            </w:pPr>
            <w:bookmarkStart w:id="3" w:name="_Hlk195023437"/>
            <w:r>
              <w:rPr>
                <w:rFonts w:ascii="Times New Roman" w:hAnsi="Times New Roman" w:cs="Times New Roman"/>
              </w:rPr>
              <w:t xml:space="preserve">Net Present Value for 4 years @ 12% </w:t>
            </w:r>
            <w:bookmarkEnd w:id="3"/>
          </w:p>
        </w:tc>
        <w:tc>
          <w:tcPr>
            <w:tcW w:w="993" w:type="dxa"/>
          </w:tcPr>
          <w:p>
            <w:pPr>
              <w:jc w:val="center"/>
              <w:rPr>
                <w:rFonts w:ascii="Times New Roman" w:hAnsi="Times New Roman" w:cs="Times New Roman"/>
              </w:rPr>
            </w:pPr>
            <w:r>
              <w:rPr>
                <w:rFonts w:ascii="Times New Roman" w:hAnsi="Times New Roman" w:cs="Times New Roman"/>
              </w:rPr>
              <w:t>₹</w:t>
            </w:r>
          </w:p>
        </w:tc>
        <w:tc>
          <w:tcPr>
            <w:tcW w:w="1701" w:type="dxa"/>
          </w:tcPr>
          <w:p>
            <w:pPr>
              <w:jc w:val="center"/>
              <w:rPr>
                <w:rFonts w:ascii="Times New Roman" w:hAnsi="Times New Roman" w:cs="Times New Roman"/>
                <w:b/>
                <w:bCs/>
              </w:rPr>
            </w:pPr>
            <w:bookmarkStart w:id="4" w:name="_Hlk195023519"/>
            <w:r>
              <w:rPr>
                <w:rFonts w:ascii="Times New Roman" w:hAnsi="Times New Roman" w:cs="Times New Roman"/>
                <w:color w:val="000000"/>
              </w:rPr>
              <w:t>13,560.29</w:t>
            </w:r>
            <w:bookmarkEnd w:id="4"/>
          </w:p>
        </w:tc>
        <w:tc>
          <w:tcPr>
            <w:tcW w:w="1701" w:type="dxa"/>
          </w:tcPr>
          <w:p>
            <w:pPr>
              <w:jc w:val="center"/>
              <w:rPr>
                <w:rFonts w:ascii="Times New Roman" w:hAnsi="Times New Roman" w:cs="Times New Roman"/>
                <w:b/>
                <w:bCs/>
              </w:rPr>
            </w:pPr>
            <w:bookmarkStart w:id="5" w:name="_Hlk195023479"/>
            <w:r>
              <w:rPr>
                <w:rFonts w:ascii="Times New Roman" w:hAnsi="Times New Roman" w:cs="Times New Roman"/>
                <w:color w:val="000000"/>
              </w:rPr>
              <w:t>2,05,548.56</w:t>
            </w:r>
            <w:bookmarkEnd w:id="5"/>
          </w:p>
        </w:tc>
      </w:tr>
      <w:tr>
        <w:trPr>
          <w:trHeight w:val="476"/>
        </w:trPr>
        <w:tc>
          <w:tcPr>
            <w:tcW w:w="700" w:type="dxa"/>
          </w:tcPr>
          <w:p>
            <w:pPr>
              <w:jc w:val="center"/>
              <w:rPr>
                <w:rFonts w:ascii="Times New Roman" w:hAnsi="Times New Roman" w:cs="Times New Roman"/>
              </w:rPr>
            </w:pPr>
            <w:r>
              <w:rPr>
                <w:rFonts w:ascii="Times New Roman" w:hAnsi="Times New Roman" w:cs="Times New Roman"/>
              </w:rPr>
              <w:t>5</w:t>
            </w:r>
          </w:p>
        </w:tc>
        <w:tc>
          <w:tcPr>
            <w:tcW w:w="3831" w:type="dxa"/>
          </w:tcPr>
          <w:p>
            <w:pPr>
              <w:rPr>
                <w:rFonts w:ascii="Times New Roman" w:hAnsi="Times New Roman" w:cs="Times New Roman"/>
              </w:rPr>
            </w:pPr>
            <w:bookmarkStart w:id="6" w:name="_Hlk195023546"/>
            <w:r>
              <w:rPr>
                <w:rFonts w:ascii="Times New Roman" w:hAnsi="Times New Roman" w:cs="Times New Roman"/>
              </w:rPr>
              <w:t xml:space="preserve">Internal Rate of Returns </w:t>
            </w:r>
            <w:bookmarkEnd w:id="6"/>
          </w:p>
        </w:tc>
        <w:tc>
          <w:tcPr>
            <w:tcW w:w="993" w:type="dxa"/>
          </w:tcPr>
          <w:p>
            <w:pPr>
              <w:jc w:val="center"/>
              <w:rPr>
                <w:rFonts w:ascii="Times New Roman" w:hAnsi="Times New Roman" w:cs="Times New Roman"/>
              </w:rPr>
            </w:pPr>
            <w:r>
              <w:rPr>
                <w:rFonts w:ascii="Times New Roman" w:hAnsi="Times New Roman" w:cs="Times New Roman"/>
              </w:rPr>
              <w:t>Percent</w:t>
            </w:r>
          </w:p>
        </w:tc>
        <w:tc>
          <w:tcPr>
            <w:tcW w:w="1701" w:type="dxa"/>
          </w:tcPr>
          <w:p>
            <w:pPr>
              <w:jc w:val="center"/>
              <w:rPr>
                <w:rFonts w:ascii="Times New Roman" w:hAnsi="Times New Roman" w:cs="Times New Roman"/>
                <w:color w:val="000000"/>
              </w:rPr>
            </w:pPr>
            <w:r>
              <w:rPr>
                <w:rFonts w:ascii="Times New Roman" w:hAnsi="Times New Roman" w:cs="Times New Roman"/>
                <w:color w:val="000000"/>
              </w:rPr>
              <w:t>15.65</w:t>
            </w:r>
          </w:p>
        </w:tc>
        <w:tc>
          <w:tcPr>
            <w:tcW w:w="1701" w:type="dxa"/>
          </w:tcPr>
          <w:p>
            <w:pPr>
              <w:jc w:val="center"/>
              <w:rPr>
                <w:rFonts w:ascii="Times New Roman" w:hAnsi="Times New Roman" w:cs="Times New Roman"/>
                <w:color w:val="000000"/>
              </w:rPr>
            </w:pPr>
            <w:bookmarkStart w:id="7" w:name="_Hlk195023573"/>
            <w:r>
              <w:rPr>
                <w:rFonts w:ascii="Times New Roman" w:hAnsi="Times New Roman" w:cs="Times New Roman"/>
                <w:color w:val="000000"/>
              </w:rPr>
              <w:t>34.04</w:t>
            </w:r>
          </w:p>
          <w:bookmarkEnd w:id="7"/>
          <w:p>
            <w:pPr>
              <w:jc w:val="center"/>
              <w:rPr>
                <w:rFonts w:ascii="Times New Roman" w:hAnsi="Times New Roman" w:cs="Times New Roman"/>
                <w:color w:val="000000"/>
              </w:rPr>
            </w:pPr>
          </w:p>
        </w:tc>
      </w:tr>
      <w:tr>
        <w:trPr>
          <w:trHeight w:val="476"/>
        </w:trPr>
        <w:tc>
          <w:tcPr>
            <w:tcW w:w="700" w:type="dxa"/>
          </w:tcPr>
          <w:p>
            <w:pPr>
              <w:jc w:val="center"/>
              <w:rPr>
                <w:rFonts w:ascii="Times New Roman" w:hAnsi="Times New Roman" w:cs="Times New Roman"/>
              </w:rPr>
            </w:pPr>
            <w:r>
              <w:rPr>
                <w:rFonts w:ascii="Times New Roman" w:hAnsi="Times New Roman" w:cs="Times New Roman"/>
              </w:rPr>
              <w:t>6</w:t>
            </w:r>
          </w:p>
        </w:tc>
        <w:tc>
          <w:tcPr>
            <w:tcW w:w="3831" w:type="dxa"/>
          </w:tcPr>
          <w:p>
            <w:pPr>
              <w:rPr>
                <w:rFonts w:ascii="Times New Roman" w:hAnsi="Times New Roman" w:cs="Times New Roman"/>
              </w:rPr>
            </w:pPr>
            <w:r>
              <w:rPr>
                <w:rFonts w:ascii="Times New Roman" w:hAnsi="Times New Roman" w:cs="Times New Roman"/>
              </w:rPr>
              <w:t xml:space="preserve">Benefit-Cost Ratio for 4 years @ 12%  </w:t>
            </w:r>
          </w:p>
        </w:tc>
        <w:tc>
          <w:tcPr>
            <w:tcW w:w="993" w:type="dxa"/>
          </w:tcPr>
          <w:p>
            <w:pPr>
              <w:jc w:val="center"/>
              <w:rPr>
                <w:rFonts w:ascii="Times New Roman" w:hAnsi="Times New Roman" w:cs="Times New Roman"/>
              </w:rPr>
            </w:pPr>
            <w:r>
              <w:rPr>
                <w:rFonts w:ascii="Times New Roman" w:hAnsi="Times New Roman" w:cs="Times New Roman"/>
              </w:rPr>
              <w:t>-</w:t>
            </w:r>
          </w:p>
        </w:tc>
        <w:tc>
          <w:tcPr>
            <w:tcW w:w="1701" w:type="dxa"/>
          </w:tcPr>
          <w:p>
            <w:pPr>
              <w:jc w:val="center"/>
              <w:rPr>
                <w:rFonts w:ascii="Times New Roman" w:hAnsi="Times New Roman" w:cs="Times New Roman"/>
                <w:b/>
                <w:bCs/>
              </w:rPr>
            </w:pPr>
            <w:r>
              <w:rPr>
                <w:rFonts w:ascii="Times New Roman" w:hAnsi="Times New Roman" w:cs="Times New Roman"/>
                <w:color w:val="000000"/>
              </w:rPr>
              <w:t>1.21</w:t>
            </w:r>
          </w:p>
        </w:tc>
        <w:tc>
          <w:tcPr>
            <w:tcW w:w="1701" w:type="dxa"/>
          </w:tcPr>
          <w:p>
            <w:pPr>
              <w:jc w:val="center"/>
              <w:rPr>
                <w:rFonts w:ascii="Times New Roman" w:hAnsi="Times New Roman" w:cs="Times New Roman"/>
                <w:b/>
                <w:bCs/>
              </w:rPr>
            </w:pPr>
            <w:r>
              <w:rPr>
                <w:rFonts w:ascii="Times New Roman" w:hAnsi="Times New Roman" w:cs="Times New Roman"/>
                <w:color w:val="000000"/>
              </w:rPr>
              <w:t>1.33</w:t>
            </w:r>
          </w:p>
        </w:tc>
      </w:tr>
    </w:tbl>
    <w:p>
      <w:pPr>
        <w:jc w:val="both"/>
        <w:rPr>
          <w:rFonts w:ascii="Times New Roman" w:hAnsi="Times New Roman" w:cs="Times New Roman"/>
          <w:sz w:val="24"/>
          <w:szCs w:val="24"/>
        </w:rPr>
      </w:pPr>
    </w:p>
    <w:p>
      <w:pPr>
        <w:rPr>
          <w:rFonts w:ascii="Times New Roman" w:hAnsi="Times New Roman" w:cs="Times New Roman"/>
          <w:b/>
          <w:bCs/>
          <w:sz w:val="24"/>
          <w:szCs w:val="24"/>
        </w:rPr>
      </w:pPr>
      <w:r>
        <w:rPr>
          <w:rFonts w:ascii="Times New Roman" w:hAnsi="Times New Roman" w:cs="Times New Roman"/>
          <w:b/>
          <w:bCs/>
          <w:sz w:val="24"/>
          <w:szCs w:val="24"/>
        </w:rPr>
        <w:t>Payback Period and Break-Even Time: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payback period, which indicates the time required to recover the initial investment, was significantly shorter for Pangasius at 1.65 years, compared to 2.82 years for Carps. This suggests that Pangasius farming enables faster capital recovery, which is especially advantageous for farmers with limited investment capacity or those seeking quicker returns. The time period required to achieve break-even output, was only 68.58 days for Pangasius, whereas Carps required 220.06 days. This drastic difference highlights the rapid revenue-generating potential of Pangasius due to its faster growth rate and higher market demand.</w:t>
      </w:r>
    </w:p>
    <w:p>
      <w:pPr>
        <w:jc w:val="both"/>
        <w:rPr>
          <w:rFonts w:ascii="Times New Roman" w:hAnsi="Times New Roman" w:cs="Times New Roman"/>
          <w:b/>
          <w:bCs/>
          <w:sz w:val="24"/>
          <w:szCs w:val="24"/>
        </w:rPr>
      </w:pPr>
      <w:r>
        <w:rPr>
          <w:rFonts w:ascii="Times New Roman" w:hAnsi="Times New Roman" w:cs="Times New Roman"/>
          <w:b/>
          <w:bCs/>
          <w:sz w:val="24"/>
          <w:szCs w:val="24"/>
        </w:rPr>
        <w:t>Break-Even Output: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break-even output was higher for Pangasius (1978.55 kg) than Carps (1419.72 kg), this is offset by the higher productivity of Pangasius systems. Despite the greater output needed, the faster growth and shorter production cycle make achieving this target more feasible in Pangasius farming in farm ponds.</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lastRenderedPageBreak/>
        <w:t>Net Present Value (NPV):</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NPV for Pangasius was ₹205,548.56, substantially higher than that for Carps (₹13,560.29). A higher NPV indicates that the present value of future cash flows is greater for Pangasius, making it a more lucrative (</w:t>
      </w:r>
      <w:proofErr w:type="spellStart"/>
      <w:r>
        <w:rPr>
          <w:rFonts w:ascii="Times New Roman" w:hAnsi="Times New Roman" w:cs="Times New Roman"/>
          <w:sz w:val="24"/>
          <w:szCs w:val="24"/>
        </w:rPr>
        <w:t>Duarah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2023).</w:t>
      </w:r>
    </w:p>
    <w:p>
      <w:pPr>
        <w:jc w:val="both"/>
        <w:rPr>
          <w:rFonts w:ascii="Times New Roman" w:hAnsi="Times New Roman" w:cs="Times New Roman"/>
          <w:b/>
          <w:bCs/>
          <w:sz w:val="24"/>
          <w:szCs w:val="24"/>
        </w:rPr>
      </w:pPr>
      <w:r>
        <w:rPr>
          <w:rFonts w:ascii="Times New Roman" w:hAnsi="Times New Roman" w:cs="Times New Roman"/>
          <w:b/>
          <w:bCs/>
          <w:sz w:val="24"/>
          <w:szCs w:val="24"/>
        </w:rPr>
        <w:t>Internal Rate of Return (IRR):</w:t>
      </w:r>
    </w:p>
    <w:p>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Pangasius farming demonstrated a significantly higher IRR of 34.04%, well above the discount rate, indicating strong financial performance. Carps, with an IRR of </w:t>
      </w:r>
      <w:r>
        <w:rPr>
          <w:rFonts w:ascii="Times New Roman" w:hAnsi="Times New Roman" w:cs="Times New Roman"/>
          <w:b/>
          <w:bCs/>
          <w:sz w:val="24"/>
          <w:szCs w:val="24"/>
        </w:rPr>
        <w:t>15.65%</w:t>
      </w:r>
      <w:r>
        <w:rPr>
          <w:rFonts w:ascii="Times New Roman" w:hAnsi="Times New Roman" w:cs="Times New Roman"/>
          <w:sz w:val="24"/>
          <w:szCs w:val="24"/>
        </w:rPr>
        <w:t>, show only a marginally profitable outlook under the same conditions.</w:t>
      </w:r>
    </w:p>
    <w:p>
      <w:pPr>
        <w:jc w:val="both"/>
        <w:rPr>
          <w:rFonts w:ascii="Times New Roman" w:hAnsi="Times New Roman" w:cs="Times New Roman"/>
          <w:b/>
          <w:bCs/>
          <w:sz w:val="24"/>
          <w:szCs w:val="24"/>
        </w:rPr>
      </w:pPr>
      <w:r>
        <w:rPr>
          <w:rFonts w:ascii="Times New Roman" w:hAnsi="Times New Roman" w:cs="Times New Roman"/>
          <w:b/>
          <w:bCs/>
          <w:sz w:val="24"/>
          <w:szCs w:val="24"/>
        </w:rPr>
        <w:t>Benefit-Cost Ratio (B:C Ratio):</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B:C ratio for Pangasius was 1.33, compared to 1.21 for Carps. While both species show a B:C ratio greater than 1; indicating economic feasibility. The higher ratio for Pangasius confirms its superior return on investment (Haider et al., 2023).</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Across all key economic indicators, Pangasius culture outperforms Carp farming in terms of profitability, investment recovery time, and financial sustainability. These results underscore the economic advantage of Pangasius farming, especially for farmers aiming to maximize returns in shorter production cycles.</w:t>
      </w:r>
    </w:p>
    <w:p>
      <w:pPr>
        <w:jc w:val="both"/>
        <w:rPr>
          <w:rFonts w:ascii="Times New Roman" w:hAnsi="Times New Roman" w:cs="Times New Roman"/>
          <w:b/>
          <w:bCs/>
          <w:sz w:val="24"/>
          <w:szCs w:val="24"/>
        </w:rPr>
      </w:pPr>
      <w:r>
        <w:rPr>
          <w:rFonts w:ascii="Times New Roman" w:hAnsi="Times New Roman" w:cs="Times New Roman"/>
          <w:b/>
          <w:bCs/>
          <w:sz w:val="24"/>
          <w:szCs w:val="24"/>
        </w:rPr>
        <w:t>Sensitivity analysis: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assess the financial resilience of fish farming in farm ponds under varying economic conditions, a sensitivity analysis was conducted by simulating two adverse scenarios: a 10% increase in fish feed cost and a 10% decrease in fish market price. The results for Carps and Pangasius were evaluated using Net Present Value (NPV) and Benefit-Cost (B:C) Ratio at a 12% discount rate and presented in Table No.6.</w:t>
      </w:r>
    </w:p>
    <w:p>
      <w:pPr>
        <w:jc w:val="both"/>
        <w:rPr>
          <w:rFonts w:ascii="Times New Roman" w:hAnsi="Times New Roman" w:cs="Times New Roman"/>
          <w:sz w:val="24"/>
          <w:szCs w:val="24"/>
        </w:rPr>
      </w:pPr>
      <w:r>
        <w:rPr>
          <w:rFonts w:ascii="Times New Roman" w:hAnsi="Times New Roman" w:cs="Times New Roman"/>
          <w:b/>
          <w:bCs/>
        </w:rPr>
        <w:t>Table No. 6. Sensitivity analysis of fish farming in farm ponds</w:t>
      </w:r>
    </w:p>
    <w:tbl>
      <w:tblPr>
        <w:tblStyle w:val="TableGrid"/>
        <w:tblW w:w="9067" w:type="dxa"/>
        <w:tblLook w:val="04A0" w:firstRow="1" w:lastRow="0" w:firstColumn="1" w:lastColumn="0" w:noHBand="0" w:noVBand="1"/>
      </w:tblPr>
      <w:tblGrid>
        <w:gridCol w:w="690"/>
        <w:gridCol w:w="2541"/>
        <w:gridCol w:w="1152"/>
        <w:gridCol w:w="1601"/>
        <w:gridCol w:w="3083"/>
      </w:tblGrid>
      <w:tr>
        <w:trPr>
          <w:trHeight w:val="237"/>
        </w:trPr>
        <w:tc>
          <w:tcPr>
            <w:tcW w:w="690" w:type="dxa"/>
            <w:vMerge w:val="restart"/>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2541" w:type="dxa"/>
            <w:vMerge w:val="restart"/>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Project indicators</w:t>
            </w:r>
          </w:p>
        </w:tc>
        <w:tc>
          <w:tcPr>
            <w:tcW w:w="1152" w:type="dxa"/>
            <w:vMerge w:val="restart"/>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Units</w:t>
            </w:r>
          </w:p>
        </w:tc>
        <w:tc>
          <w:tcPr>
            <w:tcW w:w="4684" w:type="dxa"/>
            <w:gridSpan w:val="2"/>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Value</w:t>
            </w:r>
          </w:p>
        </w:tc>
      </w:tr>
      <w:tr>
        <w:trPr>
          <w:trHeight w:val="137"/>
        </w:trPr>
        <w:tc>
          <w:tcPr>
            <w:tcW w:w="690" w:type="dxa"/>
            <w:vMerge/>
          </w:tcPr>
          <w:p>
            <w:pPr>
              <w:spacing w:line="276" w:lineRule="auto"/>
              <w:jc w:val="center"/>
              <w:rPr>
                <w:rFonts w:ascii="Times New Roman" w:hAnsi="Times New Roman" w:cs="Times New Roman"/>
                <w:b/>
                <w:bCs/>
                <w:sz w:val="24"/>
                <w:szCs w:val="24"/>
              </w:rPr>
            </w:pPr>
          </w:p>
        </w:tc>
        <w:tc>
          <w:tcPr>
            <w:tcW w:w="2541" w:type="dxa"/>
            <w:vMerge/>
          </w:tcPr>
          <w:p>
            <w:pPr>
              <w:spacing w:line="276" w:lineRule="auto"/>
              <w:jc w:val="center"/>
              <w:rPr>
                <w:rFonts w:ascii="Times New Roman" w:hAnsi="Times New Roman" w:cs="Times New Roman"/>
                <w:b/>
                <w:bCs/>
                <w:sz w:val="24"/>
                <w:szCs w:val="24"/>
              </w:rPr>
            </w:pPr>
          </w:p>
        </w:tc>
        <w:tc>
          <w:tcPr>
            <w:tcW w:w="1152" w:type="dxa"/>
            <w:vMerge/>
          </w:tcPr>
          <w:p>
            <w:pPr>
              <w:spacing w:line="276" w:lineRule="auto"/>
              <w:jc w:val="center"/>
              <w:rPr>
                <w:rFonts w:ascii="Times New Roman" w:hAnsi="Times New Roman" w:cs="Times New Roman"/>
                <w:b/>
                <w:bCs/>
                <w:sz w:val="24"/>
                <w:szCs w:val="24"/>
              </w:rPr>
            </w:pPr>
          </w:p>
        </w:tc>
        <w:tc>
          <w:tcPr>
            <w:tcW w:w="1601"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Carps</w:t>
            </w:r>
          </w:p>
        </w:tc>
        <w:tc>
          <w:tcPr>
            <w:tcW w:w="3083" w:type="dxa"/>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Pangasius</w:t>
            </w:r>
          </w:p>
        </w:tc>
      </w:tr>
      <w:tr>
        <w:trPr>
          <w:trHeight w:val="237"/>
        </w:trPr>
        <w:tc>
          <w:tcPr>
            <w:tcW w:w="690" w:type="dxa"/>
            <w:vMerge w:val="restart"/>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377" w:type="dxa"/>
            <w:gridSpan w:val="4"/>
          </w:tcPr>
          <w:p>
            <w:pPr>
              <w:spacing w:line="276" w:lineRule="auto"/>
              <w:rPr>
                <w:rFonts w:ascii="Times New Roman" w:hAnsi="Times New Roman" w:cs="Times New Roman"/>
                <w:b/>
                <w:bCs/>
                <w:sz w:val="24"/>
                <w:szCs w:val="24"/>
              </w:rPr>
            </w:pPr>
            <w:r>
              <w:rPr>
                <w:rFonts w:ascii="Times New Roman" w:hAnsi="Times New Roman" w:cs="Times New Roman"/>
                <w:b/>
                <w:bCs/>
                <w:sz w:val="24"/>
                <w:szCs w:val="24"/>
              </w:rPr>
              <w:t>10% increase in fish feed cost</w:t>
            </w:r>
          </w:p>
        </w:tc>
      </w:tr>
      <w:tr>
        <w:trPr>
          <w:trHeight w:val="447"/>
        </w:trPr>
        <w:tc>
          <w:tcPr>
            <w:tcW w:w="690" w:type="dxa"/>
            <w:vMerge/>
          </w:tcPr>
          <w:p>
            <w:pPr>
              <w:spacing w:line="276" w:lineRule="auto"/>
              <w:jc w:val="center"/>
              <w:rPr>
                <w:rFonts w:ascii="Times New Roman" w:hAnsi="Times New Roman" w:cs="Times New Roman"/>
                <w:b/>
                <w:bCs/>
                <w:sz w:val="24"/>
                <w:szCs w:val="24"/>
              </w:rPr>
            </w:pPr>
          </w:p>
        </w:tc>
        <w:tc>
          <w:tcPr>
            <w:tcW w:w="2541" w:type="dxa"/>
          </w:tcPr>
          <w:p>
            <w:pPr>
              <w:spacing w:line="276" w:lineRule="auto"/>
              <w:rPr>
                <w:rFonts w:ascii="Times New Roman" w:hAnsi="Times New Roman" w:cs="Times New Roman"/>
                <w:sz w:val="24"/>
                <w:szCs w:val="24"/>
              </w:rPr>
            </w:pPr>
            <w:r>
              <w:rPr>
                <w:rFonts w:ascii="Times New Roman" w:hAnsi="Times New Roman" w:cs="Times New Roman"/>
                <w:sz w:val="24"/>
                <w:szCs w:val="24"/>
              </w:rPr>
              <w:t>NPV @ 12%</w:t>
            </w:r>
          </w:p>
        </w:tc>
        <w:tc>
          <w:tcPr>
            <w:tcW w:w="1152"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01" w:type="dxa"/>
          </w:tcPr>
          <w:p>
            <w:pPr>
              <w:spacing w:line="276" w:lineRule="auto"/>
              <w:jc w:val="center"/>
              <w:rPr>
                <w:rFonts w:ascii="Times New Roman" w:hAnsi="Times New Roman" w:cs="Times New Roman"/>
                <w:color w:val="000000"/>
                <w:sz w:val="24"/>
                <w:szCs w:val="24"/>
              </w:rPr>
            </w:pPr>
            <w:bookmarkStart w:id="8" w:name="_Hlk195024043"/>
            <w:r>
              <w:rPr>
                <w:rFonts w:ascii="Times New Roman" w:hAnsi="Times New Roman" w:cs="Times New Roman"/>
                <w:color w:val="000000"/>
                <w:sz w:val="24"/>
                <w:szCs w:val="24"/>
              </w:rPr>
              <w:t>-11,088.92</w:t>
            </w:r>
            <w:bookmarkEnd w:id="8"/>
          </w:p>
        </w:tc>
        <w:tc>
          <w:tcPr>
            <w:tcW w:w="3083" w:type="dxa"/>
          </w:tcPr>
          <w:p>
            <w:pPr>
              <w:spacing w:line="276" w:lineRule="auto"/>
              <w:jc w:val="center"/>
              <w:rPr>
                <w:rFonts w:ascii="Times New Roman" w:hAnsi="Times New Roman" w:cs="Times New Roman"/>
                <w:color w:val="000000"/>
                <w:sz w:val="24"/>
                <w:szCs w:val="24"/>
              </w:rPr>
            </w:pPr>
            <w:bookmarkStart w:id="9" w:name="_Hlk195023854"/>
            <w:r>
              <w:rPr>
                <w:rFonts w:ascii="Times New Roman" w:hAnsi="Times New Roman" w:cs="Times New Roman"/>
                <w:color w:val="000000"/>
                <w:sz w:val="24"/>
                <w:szCs w:val="24"/>
              </w:rPr>
              <w:t>38,961.96</w:t>
            </w:r>
            <w:bookmarkEnd w:id="9"/>
          </w:p>
        </w:tc>
      </w:tr>
      <w:tr>
        <w:trPr>
          <w:trHeight w:val="237"/>
        </w:trPr>
        <w:tc>
          <w:tcPr>
            <w:tcW w:w="690" w:type="dxa"/>
            <w:vMerge/>
          </w:tcPr>
          <w:p>
            <w:pPr>
              <w:spacing w:line="276" w:lineRule="auto"/>
              <w:jc w:val="center"/>
              <w:rPr>
                <w:rFonts w:ascii="Times New Roman" w:hAnsi="Times New Roman" w:cs="Times New Roman"/>
                <w:b/>
                <w:bCs/>
                <w:sz w:val="24"/>
                <w:szCs w:val="24"/>
              </w:rPr>
            </w:pPr>
          </w:p>
        </w:tc>
        <w:tc>
          <w:tcPr>
            <w:tcW w:w="2541" w:type="dxa"/>
          </w:tcPr>
          <w:p>
            <w:pPr>
              <w:spacing w:line="276" w:lineRule="auto"/>
              <w:rPr>
                <w:rFonts w:ascii="Times New Roman" w:hAnsi="Times New Roman" w:cs="Times New Roman"/>
                <w:sz w:val="24"/>
                <w:szCs w:val="24"/>
              </w:rPr>
            </w:pPr>
            <w:r>
              <w:rPr>
                <w:rFonts w:ascii="Times New Roman" w:hAnsi="Times New Roman" w:cs="Times New Roman"/>
                <w:sz w:val="24"/>
                <w:szCs w:val="24"/>
              </w:rPr>
              <w:t>BC Ratio @ 12 %</w:t>
            </w:r>
          </w:p>
        </w:tc>
        <w:tc>
          <w:tcPr>
            <w:tcW w:w="1152"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01" w:type="dxa"/>
            <w:vAlign w:val="bottom"/>
          </w:tcPr>
          <w:p>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1.1687</w:t>
            </w:r>
          </w:p>
        </w:tc>
        <w:tc>
          <w:tcPr>
            <w:tcW w:w="3083" w:type="dxa"/>
            <w:vAlign w:val="bottom"/>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1.212</w:t>
            </w:r>
          </w:p>
        </w:tc>
      </w:tr>
      <w:tr>
        <w:trPr>
          <w:trHeight w:val="476"/>
        </w:trPr>
        <w:tc>
          <w:tcPr>
            <w:tcW w:w="690" w:type="dxa"/>
            <w:vMerge w:val="restart"/>
          </w:tcPr>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8377" w:type="dxa"/>
            <w:gridSpan w:val="4"/>
          </w:tcPr>
          <w:p>
            <w:pPr>
              <w:spacing w:line="276" w:lineRule="auto"/>
              <w:rPr>
                <w:rFonts w:ascii="Times New Roman" w:hAnsi="Times New Roman" w:cs="Times New Roman"/>
                <w:b/>
                <w:bCs/>
                <w:sz w:val="24"/>
                <w:szCs w:val="24"/>
              </w:rPr>
            </w:pPr>
            <w:r>
              <w:rPr>
                <w:rFonts w:ascii="Times New Roman" w:hAnsi="Times New Roman" w:cs="Times New Roman"/>
                <w:b/>
                <w:bCs/>
                <w:sz w:val="24"/>
                <w:szCs w:val="24"/>
              </w:rPr>
              <w:t>10% fall in fish market price</w:t>
            </w:r>
          </w:p>
        </w:tc>
      </w:tr>
      <w:tr>
        <w:trPr>
          <w:trHeight w:val="476"/>
        </w:trPr>
        <w:tc>
          <w:tcPr>
            <w:tcW w:w="690" w:type="dxa"/>
            <w:vMerge/>
          </w:tcPr>
          <w:p>
            <w:pPr>
              <w:spacing w:line="276" w:lineRule="auto"/>
              <w:jc w:val="center"/>
              <w:rPr>
                <w:rFonts w:ascii="Times New Roman" w:hAnsi="Times New Roman" w:cs="Times New Roman"/>
                <w:sz w:val="24"/>
                <w:szCs w:val="24"/>
              </w:rPr>
            </w:pPr>
          </w:p>
        </w:tc>
        <w:tc>
          <w:tcPr>
            <w:tcW w:w="2541" w:type="dxa"/>
          </w:tcPr>
          <w:p>
            <w:pPr>
              <w:spacing w:line="276" w:lineRule="auto"/>
              <w:rPr>
                <w:rFonts w:ascii="Times New Roman" w:hAnsi="Times New Roman" w:cs="Times New Roman"/>
                <w:sz w:val="24"/>
                <w:szCs w:val="24"/>
              </w:rPr>
            </w:pPr>
            <w:r>
              <w:rPr>
                <w:rFonts w:ascii="Times New Roman" w:hAnsi="Times New Roman" w:cs="Times New Roman"/>
                <w:sz w:val="24"/>
                <w:szCs w:val="24"/>
              </w:rPr>
              <w:t>NPV @ 12%</w:t>
            </w:r>
          </w:p>
        </w:tc>
        <w:tc>
          <w:tcPr>
            <w:tcW w:w="1152"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01"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-1,05,838.36</w:t>
            </w:r>
          </w:p>
        </w:tc>
        <w:tc>
          <w:tcPr>
            <w:tcW w:w="3083" w:type="dxa"/>
          </w:tcPr>
          <w:p>
            <w:pPr>
              <w:spacing w:line="276" w:lineRule="auto"/>
              <w:jc w:val="center"/>
              <w:rPr>
                <w:rFonts w:ascii="Times New Roman" w:hAnsi="Times New Roman" w:cs="Times New Roman"/>
                <w:color w:val="000000"/>
                <w:sz w:val="24"/>
                <w:szCs w:val="24"/>
              </w:rPr>
            </w:pPr>
            <w:bookmarkStart w:id="10" w:name="_Hlk195024131"/>
            <w:r>
              <w:rPr>
                <w:rFonts w:ascii="Times New Roman" w:hAnsi="Times New Roman" w:cs="Times New Roman"/>
                <w:color w:val="000000"/>
                <w:sz w:val="24"/>
                <w:szCs w:val="24"/>
              </w:rPr>
              <w:t>1,00,838.30</w:t>
            </w:r>
            <w:bookmarkEnd w:id="10"/>
          </w:p>
        </w:tc>
      </w:tr>
      <w:tr>
        <w:trPr>
          <w:trHeight w:val="476"/>
        </w:trPr>
        <w:tc>
          <w:tcPr>
            <w:tcW w:w="690" w:type="dxa"/>
            <w:vMerge/>
          </w:tcPr>
          <w:p>
            <w:pPr>
              <w:spacing w:line="276" w:lineRule="auto"/>
              <w:jc w:val="center"/>
              <w:rPr>
                <w:rFonts w:ascii="Times New Roman" w:hAnsi="Times New Roman" w:cs="Times New Roman"/>
                <w:sz w:val="24"/>
                <w:szCs w:val="24"/>
              </w:rPr>
            </w:pPr>
          </w:p>
        </w:tc>
        <w:tc>
          <w:tcPr>
            <w:tcW w:w="2541" w:type="dxa"/>
          </w:tcPr>
          <w:p>
            <w:pPr>
              <w:spacing w:line="276" w:lineRule="auto"/>
              <w:rPr>
                <w:rFonts w:ascii="Times New Roman" w:hAnsi="Times New Roman" w:cs="Times New Roman"/>
                <w:sz w:val="24"/>
                <w:szCs w:val="24"/>
              </w:rPr>
            </w:pPr>
            <w:r>
              <w:rPr>
                <w:rFonts w:ascii="Times New Roman" w:hAnsi="Times New Roman" w:cs="Times New Roman"/>
                <w:sz w:val="24"/>
                <w:szCs w:val="24"/>
              </w:rPr>
              <w:t>BC Ratio @ 12 %</w:t>
            </w:r>
          </w:p>
        </w:tc>
        <w:tc>
          <w:tcPr>
            <w:tcW w:w="1152" w:type="dxa"/>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01"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1.0085</w:t>
            </w:r>
          </w:p>
        </w:tc>
        <w:tc>
          <w:tcPr>
            <w:tcW w:w="3083" w:type="dxa"/>
          </w:tcPr>
          <w:p>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1.1435</w:t>
            </w:r>
          </w:p>
        </w:tc>
      </w:tr>
    </w:tbl>
    <w:p>
      <w:pPr>
        <w:jc w:val="both"/>
        <w:rPr>
          <w:rFonts w:ascii="Times New Roman" w:hAnsi="Times New Roman" w:cs="Times New Roman"/>
          <w:b/>
          <w:bCs/>
          <w:sz w:val="24"/>
          <w:szCs w:val="24"/>
        </w:rPr>
      </w:pPr>
      <w:r>
        <w:rPr>
          <w:rFonts w:ascii="Times New Roman" w:hAnsi="Times New Roman" w:cs="Times New Roman"/>
          <w:b/>
          <w:bCs/>
          <w:sz w:val="24"/>
          <w:szCs w:val="24"/>
        </w:rPr>
        <w:lastRenderedPageBreak/>
        <w:t>Impact of 10% Increase in Fish Feed Cost: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a 10% rise in feed cost, which constitutes a significant portion of operational expenses in aquaculture, the economic feasibility of Carp farming deteriorated, with the NPV dropping to a negative value of ₹-11,088.92. This indicates that the investment would not be profitable under this scenario. The corresponding B:C ratio decreased to 1.1687, marginally above the breakeven threshold, signalling increased vulnerability to input cost fluctuations.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contrast, Pangasius farming remained economically viable, despite the increased feed cost. The NPV was ₹38,961.96, still in the positive range, and the B:C ratio stood at 1.212, affirming a more robust profit margin. This suggests that Pangasius farming has a greater buffer against feed price volatility.</w:t>
      </w:r>
    </w:p>
    <w:p>
      <w:pPr>
        <w:jc w:val="both"/>
        <w:rPr>
          <w:rFonts w:ascii="Times New Roman" w:hAnsi="Times New Roman" w:cs="Times New Roman"/>
          <w:b/>
          <w:bCs/>
          <w:sz w:val="24"/>
          <w:szCs w:val="24"/>
        </w:rPr>
      </w:pPr>
      <w:r>
        <w:rPr>
          <w:rFonts w:ascii="Times New Roman" w:hAnsi="Times New Roman" w:cs="Times New Roman"/>
          <w:b/>
          <w:bCs/>
          <w:sz w:val="24"/>
          <w:szCs w:val="24"/>
        </w:rPr>
        <w:t>Impact of 10% Decrease in Fish Market Price: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market price was reduced by 10%, the impact on Carp farming in farm pond was severe, with the NPV plunging to ₹-1,05,838.36 and the B:C ratio dropping to a critical low of 1.0085. This scenario effectively pushes Carp farming to financial infeasibility, indicating that it is highly sensitive to fluctuations in selling price.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Pangasius farming in farm ponds maintained a strong economic position, with an NPV of ₹1,00,838.30 and a B:C ratio of 1.1435, even under reduced market price conditions. This underscores the relative stability and profitability of </w:t>
      </w:r>
      <w:proofErr w:type="spellStart"/>
      <w:r>
        <w:rPr>
          <w:rFonts w:ascii="Times New Roman" w:hAnsi="Times New Roman" w:cs="Times New Roman"/>
          <w:sz w:val="24"/>
          <w:szCs w:val="24"/>
        </w:rPr>
        <w:t>Pangasius.These</w:t>
      </w:r>
      <w:proofErr w:type="spellEnd"/>
      <w:r>
        <w:rPr>
          <w:rFonts w:ascii="Times New Roman" w:hAnsi="Times New Roman" w:cs="Times New Roman"/>
          <w:sz w:val="24"/>
          <w:szCs w:val="24"/>
        </w:rPr>
        <w:t xml:space="preserve"> findings from the sensitivity analysis reveal that Pangasius farming in farm pond is significantly more resilient to economic stressors such as increased input costs and falling output prices, compared to Carp </w:t>
      </w:r>
      <w:proofErr w:type="gramStart"/>
      <w:r>
        <w:rPr>
          <w:rFonts w:ascii="Times New Roman" w:hAnsi="Times New Roman" w:cs="Times New Roman"/>
          <w:sz w:val="24"/>
          <w:szCs w:val="24"/>
        </w:rPr>
        <w:t>farming .</w:t>
      </w:r>
      <w:proofErr w:type="gramEnd"/>
      <w:r>
        <w:rPr>
          <w:rFonts w:ascii="Times New Roman" w:hAnsi="Times New Roman" w:cs="Times New Roman"/>
          <w:sz w:val="24"/>
          <w:szCs w:val="24"/>
        </w:rPr>
        <w:t xml:space="preserve"> The robust financial performance of Pangasius under adverse scenarios reflects its higher profitability, better input efficiency, and quicker return on investment</w:t>
      </w:r>
      <w:r>
        <w:rPr>
          <w:rFonts w:ascii="Times New Roman" w:hAnsi="Times New Roman" w:cs="Times New Roman"/>
          <w:b/>
          <w:bCs/>
          <w:sz w:val="24"/>
          <w:szCs w:val="24"/>
        </w:rPr>
        <w:t xml:space="preserve"> </w:t>
      </w:r>
      <w:r>
        <w:rPr>
          <w:rFonts w:ascii="Times New Roman" w:hAnsi="Times New Roman" w:cs="Times New Roman"/>
          <w:sz w:val="24"/>
          <w:szCs w:val="24"/>
        </w:rPr>
        <w:t>(Sarkar et al., 2005). In contrast, Carp culture appears to be more vulnerable to market and cost fluctuations.</w:t>
      </w:r>
    </w:p>
    <w:p>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roofErr w:type="gramStart"/>
      <w:r>
        <w:rPr>
          <w:rFonts w:ascii="Times New Roman" w:hAnsi="Times New Roman" w:cs="Times New Roman"/>
          <w:b/>
          <w:bCs/>
          <w:sz w:val="24"/>
          <w:szCs w:val="24"/>
        </w:rPr>
        <w:t>of  Statistical</w:t>
      </w:r>
      <w:proofErr w:type="gramEnd"/>
      <w:r>
        <w:rPr>
          <w:rFonts w:ascii="Times New Roman" w:hAnsi="Times New Roman" w:cs="Times New Roman"/>
          <w:b/>
          <w:bCs/>
          <w:sz w:val="24"/>
          <w:szCs w:val="24"/>
        </w:rPr>
        <w:t xml:space="preserve"> Analysis: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mean profitability for Pangasius farmers was ₹203,588.94 with a standard deviation of ₹183,744.36, whereas Carp farmers had a mean profitability of ₹61,920.82 with a standard deviation of ₹58,565.95. Given the notable difference in variances between the two groups, Welch’s t-test was applied to account for unequal variances.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test revealed a statistically significant difference in mean profitability (</w:t>
      </w:r>
      <w:r>
        <w:rPr>
          <w:rFonts w:ascii="Times New Roman" w:hAnsi="Times New Roman" w:cs="Times New Roman"/>
          <w:i/>
          <w:iCs/>
          <w:sz w:val="24"/>
          <w:szCs w:val="24"/>
        </w:rPr>
        <w:t>t</w:t>
      </w:r>
      <w:r>
        <w:rPr>
          <w:rFonts w:ascii="Times New Roman" w:hAnsi="Times New Roman" w:cs="Times New Roman"/>
          <w:sz w:val="24"/>
          <w:szCs w:val="24"/>
        </w:rPr>
        <w:t xml:space="preserve"> = 4.41, </w:t>
      </w:r>
      <w:r>
        <w:rPr>
          <w:rFonts w:ascii="Times New Roman" w:hAnsi="Times New Roman" w:cs="Times New Roman"/>
          <w:i/>
          <w:iCs/>
          <w:sz w:val="24"/>
          <w:szCs w:val="24"/>
        </w:rPr>
        <w:t>p</w:t>
      </w:r>
      <w:r>
        <w:rPr>
          <w:rFonts w:ascii="Times New Roman" w:hAnsi="Times New Roman" w:cs="Times New Roman"/>
          <w:sz w:val="24"/>
          <w:szCs w:val="24"/>
        </w:rPr>
        <w:t xml:space="preserve"> &lt; 0.001). This indicates that Pangasius farmers earned significantly higher profits compared to </w:t>
      </w:r>
      <w:r>
        <w:rPr>
          <w:rFonts w:ascii="Times New Roman" w:hAnsi="Times New Roman" w:cs="Times New Roman"/>
          <w:sz w:val="24"/>
          <w:szCs w:val="24"/>
        </w:rPr>
        <w:lastRenderedPageBreak/>
        <w:t xml:space="preserve">Carp farmers. The calculated t-value greatly exceeded the critical t-value at the 5% significance level, leading to the rejection of the null hypothesis that there is no difference in profitability between the two groups. These findings highlight the superior economic performance of Pangasius farming relative to Carp farming in the study </w:t>
      </w:r>
      <w:proofErr w:type="spellStart"/>
      <w:proofErr w:type="gramStart"/>
      <w:r>
        <w:rPr>
          <w:rFonts w:ascii="Times New Roman" w:hAnsi="Times New Roman" w:cs="Times New Roman"/>
          <w:sz w:val="24"/>
          <w:szCs w:val="24"/>
        </w:rPr>
        <w:t>area.The</w:t>
      </w:r>
      <w:proofErr w:type="spellEnd"/>
      <w:proofErr w:type="gramEnd"/>
      <w:r>
        <w:rPr>
          <w:rFonts w:ascii="Times New Roman" w:hAnsi="Times New Roman" w:cs="Times New Roman"/>
          <w:sz w:val="24"/>
          <w:szCs w:val="24"/>
        </w:rPr>
        <w:t xml:space="preserve"> result suggests that farmers aiming to maximize profitability may benefit from shifting towards Pangasius culture</w:t>
      </w:r>
    </w:p>
    <w:p>
      <w:pPr>
        <w:jc w:val="both"/>
        <w:rPr>
          <w:rFonts w:ascii="Times New Roman" w:hAnsi="Times New Roman" w:cs="Times New Roman"/>
          <w:b/>
          <w:bCs/>
          <w:sz w:val="24"/>
          <w:szCs w:val="24"/>
        </w:rPr>
      </w:pPr>
      <w:r>
        <w:rPr>
          <w:rFonts w:ascii="Times New Roman" w:hAnsi="Times New Roman" w:cs="Times New Roman"/>
          <w:b/>
          <w:bCs/>
          <w:sz w:val="24"/>
          <w:szCs w:val="24"/>
        </w:rPr>
        <w:t>Conclusion: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HDPE Lined farm ponds offers unique environment for fish farming that helps earn subsidiary income from existing water resources. Selection of species plays vital role in determining economic success. The higher depth of these farm ponds and frequent water exchanges doesn’t allow proper plankton production which negatively impacts the Carp yield. However, fish species like Pangasius which prefers artificial feed would thrive well in prevailing condition. The result of comparative study between Carps and Pangasius in farm pond aquaculture clearly signifies that Pangasius is economically feasible and more robust during drop in market price or increase in input costs.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stocking of good-sized fingerlings, strict feeding according to the biomass, proper water quality management and marketing intelligence will further improve the yield and profitability. In this context, awareness, and trainings on best aquaculture practices from the central and state departments will help farmers. State Department of Fisheries   may establish Pangasius fish hatchery which assist farmers to avail the fish seeds locally. Focused systemic approach to utilize the HDPE lined farm ponds for fish farming helps to boost the overall fish production in Belagavi district. </w:t>
      </w:r>
    </w:p>
    <w:p>
      <w:pPr>
        <w:spacing w:line="360" w:lineRule="auto"/>
        <w:ind w:firstLine="720"/>
        <w:jc w:val="both"/>
        <w:rPr>
          <w:rFonts w:ascii="Times New Roman" w:hAnsi="Times New Roman" w:cs="Times New Roman"/>
          <w:sz w:val="24"/>
          <w:szCs w:val="24"/>
        </w:rPr>
      </w:pPr>
    </w:p>
    <w:p>
      <w:pPr>
        <w:spacing w:after="200" w:line="276" w:lineRule="auto"/>
        <w:jc w:val="both"/>
        <w:outlineLvl w:val="0"/>
        <w:rPr>
          <w:rFonts w:ascii="Arial" w:eastAsia="Times New Roman" w:hAnsi="Arial" w:cs="Arial"/>
          <w:kern w:val="0"/>
          <w:lang w:val="en-GB" w:eastAsia="en-GB"/>
          <w14:ligatures w14:val="none"/>
        </w:rPr>
      </w:pPr>
      <w:r>
        <w:rPr>
          <w:rFonts w:ascii="Arial" w:eastAsia="Times New Roman" w:hAnsi="Arial" w:cs="Arial"/>
          <w:b/>
          <w:bCs/>
          <w:kern w:val="0"/>
          <w:lang w:val="en-GB" w:eastAsia="en-GB"/>
          <w14:ligatures w14:val="none"/>
        </w:rPr>
        <w:t>COMPETING INTERESTS DISCLAIMER:</w:t>
      </w:r>
    </w:p>
    <w:p>
      <w:pPr>
        <w:spacing w:after="200" w:line="276" w:lineRule="auto"/>
        <w:rPr>
          <w:rFonts w:ascii="Calibri" w:eastAsia="Times New Roman" w:hAnsi="Calibri" w:cs="Times New Roman"/>
          <w:kern w:val="0"/>
          <w:lang w:val="en-GB" w:eastAsia="en-GB"/>
          <w14:ligatures w14:val="none"/>
        </w:rPr>
      </w:pPr>
      <w:r>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pPr>
        <w:spacing w:line="360" w:lineRule="auto"/>
        <w:ind w:firstLine="720"/>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References:</w:t>
      </w:r>
    </w:p>
    <w:p>
      <w:pPr>
        <w:pStyle w:val="ListParagraph"/>
        <w:numPr>
          <w:ilvl w:val="0"/>
          <w:numId w:val="6"/>
        </w:numPr>
        <w:spacing w:line="276" w:lineRule="auto"/>
        <w:jc w:val="both"/>
        <w:rPr>
          <w:rFonts w:ascii="Times New Roman" w:hAnsi="Times New Roman" w:cs="Times New Roman"/>
          <w:sz w:val="24"/>
          <w:szCs w:val="24"/>
        </w:rPr>
      </w:pPr>
      <w:hyperlink r:id="rId7" w:history="1">
        <w:r>
          <w:rPr>
            <w:rStyle w:val="Hyperlink"/>
            <w:rFonts w:ascii="Times New Roman" w:hAnsi="Times New Roman" w:cs="Times New Roman"/>
            <w:color w:val="auto"/>
            <w:sz w:val="24"/>
            <w:szCs w:val="24"/>
            <w:u w:val="none"/>
          </w:rPr>
          <w:t>Amir Soltani Alkoei</w:t>
        </w:r>
      </w:hyperlink>
      <w:r>
        <w:rPr>
          <w:rFonts w:ascii="Times New Roman" w:hAnsi="Times New Roman" w:cs="Times New Roman"/>
          <w:sz w:val="24"/>
          <w:szCs w:val="24"/>
        </w:rPr>
        <w:t>, </w:t>
      </w:r>
      <w:hyperlink r:id="rId8" w:history="1">
        <w:r>
          <w:rPr>
            <w:rStyle w:val="Hyperlink"/>
            <w:rFonts w:ascii="Times New Roman" w:hAnsi="Times New Roman" w:cs="Times New Roman"/>
            <w:color w:val="auto"/>
            <w:sz w:val="24"/>
            <w:szCs w:val="24"/>
            <w:u w:val="none"/>
          </w:rPr>
          <w:t>Sayed Mohammad Ali Jalali</w:t>
        </w:r>
      </w:hyperlink>
      <w:r>
        <w:rPr>
          <w:rFonts w:ascii="Times New Roman" w:hAnsi="Times New Roman" w:cs="Times New Roman"/>
          <w:sz w:val="24"/>
          <w:szCs w:val="24"/>
        </w:rPr>
        <w:t>, </w:t>
      </w:r>
      <w:hyperlink r:id="rId9" w:history="1">
        <w:r>
          <w:rPr>
            <w:rStyle w:val="Hyperlink"/>
            <w:rFonts w:ascii="Times New Roman" w:hAnsi="Times New Roman" w:cs="Times New Roman"/>
            <w:color w:val="auto"/>
            <w:sz w:val="24"/>
            <w:szCs w:val="24"/>
            <w:u w:val="none"/>
          </w:rPr>
          <w:t xml:space="preserve">Seyed Amir Hossein </w:t>
        </w:r>
        <w:proofErr w:type="spellStart"/>
        <w:r>
          <w:rPr>
            <w:rStyle w:val="Hyperlink"/>
            <w:rFonts w:ascii="Times New Roman" w:hAnsi="Times New Roman" w:cs="Times New Roman"/>
            <w:color w:val="auto"/>
            <w:sz w:val="24"/>
            <w:szCs w:val="24"/>
            <w:u w:val="none"/>
          </w:rPr>
          <w:t>Jalali</w:t>
        </w:r>
        <w:proofErr w:type="spellEnd"/>
      </w:hyperlink>
      <w:r>
        <w:rPr>
          <w:rFonts w:ascii="Times New Roman" w:hAnsi="Times New Roman" w:cs="Times New Roman"/>
          <w:sz w:val="24"/>
          <w:szCs w:val="24"/>
        </w:rPr>
        <w:t>, </w:t>
      </w:r>
      <w:proofErr w:type="spellStart"/>
      <w:r>
        <w:fldChar w:fldCharType="begin"/>
      </w:r>
      <w:r>
        <w:instrText xml:space="preserve"> HYPERLINK "https://onlinelibrary.wiley.com/authored-by/Kheiri/Farshid" </w:instrText>
      </w:r>
      <w:r>
        <w:fldChar w:fldCharType="separate"/>
      </w:r>
      <w:r>
        <w:rPr>
          <w:rStyle w:val="Hyperlink"/>
          <w:rFonts w:ascii="Times New Roman" w:hAnsi="Times New Roman" w:cs="Times New Roman"/>
          <w:color w:val="auto"/>
          <w:sz w:val="24"/>
          <w:szCs w:val="24"/>
          <w:u w:val="none"/>
        </w:rPr>
        <w:t>Farshid</w:t>
      </w:r>
      <w:proofErr w:type="spellEnd"/>
      <w:r>
        <w:rPr>
          <w:rStyle w:val="Hyperlink"/>
          <w:rFonts w:ascii="Times New Roman" w:hAnsi="Times New Roman" w:cs="Times New Roman"/>
          <w:color w:val="auto"/>
          <w:sz w:val="24"/>
          <w:szCs w:val="24"/>
          <w:u w:val="none"/>
        </w:rPr>
        <w:t xml:space="preserve"> </w:t>
      </w:r>
      <w:proofErr w:type="spellStart"/>
      <w:r>
        <w:rPr>
          <w:rStyle w:val="Hyperlink"/>
          <w:rFonts w:ascii="Times New Roman" w:hAnsi="Times New Roman" w:cs="Times New Roman"/>
          <w:color w:val="auto"/>
          <w:sz w:val="24"/>
          <w:szCs w:val="24"/>
          <w:u w:val="none"/>
        </w:rPr>
        <w:t>Kheiri</w:t>
      </w:r>
      <w:proofErr w:type="spellEnd"/>
      <w:r>
        <w:rPr>
          <w:rStyle w:val="Hyperlink"/>
          <w:rFonts w:ascii="Times New Roman" w:hAnsi="Times New Roman" w:cs="Times New Roman"/>
          <w:color w:val="auto"/>
          <w:sz w:val="24"/>
          <w:szCs w:val="24"/>
          <w:u w:val="none"/>
        </w:rPr>
        <w:fldChar w:fldCharType="end"/>
      </w:r>
      <w:r>
        <w:t xml:space="preserve"> </w:t>
      </w:r>
      <w:r>
        <w:rPr>
          <w:rFonts w:ascii="Times New Roman" w:hAnsi="Times New Roman" w:cs="Times New Roman"/>
        </w:rPr>
        <w:t>(2023)</w:t>
      </w:r>
      <w:r>
        <w:t xml:space="preserve"> </w:t>
      </w:r>
      <w:r>
        <w:rPr>
          <w:rFonts w:ascii="Times New Roman" w:hAnsi="Times New Roman" w:cs="Times New Roman"/>
          <w:sz w:val="24"/>
          <w:szCs w:val="24"/>
        </w:rPr>
        <w:t>Effects of dietary corn and protein levels on physical properties of extruded feed pellets and growth performance of rainbow trout, </w:t>
      </w:r>
      <w:r>
        <w:rPr>
          <w:rFonts w:ascii="Times New Roman" w:hAnsi="Times New Roman" w:cs="Times New Roman"/>
          <w:i/>
          <w:iCs/>
          <w:sz w:val="24"/>
          <w:szCs w:val="24"/>
        </w:rPr>
        <w:t>Oncorhynchus mykiss</w:t>
      </w:r>
    </w:p>
    <w:p>
      <w:pPr>
        <w:pStyle w:val="ListParagraph"/>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Journal of the World Aquaculture Society. 55. 10.1111/jwas.13034.</w:t>
      </w:r>
    </w:p>
    <w:p>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Abdul Malik, Dr &amp; Kalhoro, Hameeda &amp; Shah, Sajjad &amp; </w:t>
      </w:r>
      <w:proofErr w:type="spellStart"/>
      <w:r>
        <w:rPr>
          <w:rFonts w:ascii="Times New Roman" w:hAnsi="Times New Roman" w:cs="Times New Roman"/>
          <w:sz w:val="24"/>
          <w:szCs w:val="24"/>
          <w:lang w:val="en-US"/>
        </w:rPr>
        <w:t>Bux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Illahi</w:t>
      </w:r>
      <w:proofErr w:type="spellEnd"/>
      <w:r>
        <w:rPr>
          <w:rFonts w:ascii="Times New Roman" w:hAnsi="Times New Roman" w:cs="Times New Roman"/>
          <w:sz w:val="24"/>
          <w:szCs w:val="24"/>
          <w:lang w:val="en-US"/>
        </w:rPr>
        <w:t xml:space="preserve">. (2014). The Effect of Different Stocking Densities on Growth, Production and Survival rate of </w:t>
      </w:r>
      <w:proofErr w:type="spellStart"/>
      <w:r>
        <w:rPr>
          <w:rFonts w:ascii="Times New Roman" w:hAnsi="Times New Roman" w:cs="Times New Roman"/>
          <w:sz w:val="24"/>
          <w:szCs w:val="24"/>
          <w:lang w:val="en-US"/>
        </w:rPr>
        <w:t>Pangas</w:t>
      </w:r>
      <w:proofErr w:type="spellEnd"/>
      <w:r>
        <w:rPr>
          <w:rFonts w:ascii="Times New Roman" w:hAnsi="Times New Roman" w:cs="Times New Roman"/>
          <w:sz w:val="24"/>
          <w:szCs w:val="24"/>
          <w:lang w:val="en-US"/>
        </w:rPr>
        <w:t xml:space="preserve"> (Pangasius </w:t>
      </w:r>
      <w:proofErr w:type="spellStart"/>
      <w:r>
        <w:rPr>
          <w:rFonts w:ascii="Times New Roman" w:hAnsi="Times New Roman" w:cs="Times New Roman"/>
          <w:sz w:val="24"/>
          <w:szCs w:val="24"/>
          <w:lang w:val="en-US"/>
        </w:rPr>
        <w:t>hypophthalmus</w:t>
      </w:r>
      <w:proofErr w:type="spellEnd"/>
      <w:r>
        <w:rPr>
          <w:rFonts w:ascii="Times New Roman" w:hAnsi="Times New Roman" w:cs="Times New Roman"/>
          <w:sz w:val="24"/>
          <w:szCs w:val="24"/>
          <w:lang w:val="en-US"/>
        </w:rPr>
        <w:t>) Fish in Cemented Tanks at Fish. International Journal of Interdisciplinary and Multidisciplinary Studies (IJIMS</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2014. 129-136.</w:t>
      </w:r>
    </w:p>
    <w:p>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District Census Handbook, Belagavi </w:t>
      </w:r>
      <w:r>
        <w:rPr>
          <w:rFonts w:ascii="Times New Roman" w:hAnsi="Times New Roman" w:cs="Times New Roman"/>
          <w:i/>
          <w:iCs/>
          <w:sz w:val="24"/>
          <w:szCs w:val="24"/>
          <w:u w:val="single"/>
        </w:rPr>
        <w:t>(censusindia.gov.in)</w:t>
      </w:r>
      <w:r>
        <w:rPr>
          <w:rFonts w:ascii="Times New Roman" w:hAnsi="Times New Roman" w:cs="Times New Roman"/>
          <w:sz w:val="24"/>
          <w:szCs w:val="24"/>
        </w:rPr>
        <w:t xml:space="preserve"> </w:t>
      </w:r>
    </w:p>
    <w:p>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Jyoti Prabhat Duarah, Manmohan Mall &amp; Swapnali Chetia Phukan (2023), Exotic fish culture in pond aquaculture system: Study of Rupchanda (</w:t>
      </w:r>
      <w:proofErr w:type="spellStart"/>
      <w:r>
        <w:rPr>
          <w:rFonts w:ascii="Times New Roman" w:hAnsi="Times New Roman" w:cs="Times New Roman"/>
          <w:sz w:val="24"/>
          <w:szCs w:val="24"/>
        </w:rPr>
        <w:t>Piaractus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brachypomus</w:t>
      </w:r>
      <w:proofErr w:type="spellEnd"/>
      <w:r>
        <w:rPr>
          <w:rFonts w:ascii="Times New Roman" w:hAnsi="Times New Roman" w:cs="Times New Roman"/>
          <w:sz w:val="24"/>
          <w:szCs w:val="24"/>
        </w:rPr>
        <w:t>) culture in Assam, India. Cogent Business &amp; Management 10: 2257830</w:t>
      </w:r>
    </w:p>
    <w:p>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 S, Adarsha., Chethan, N, Dattu. A. </w:t>
      </w:r>
      <w:proofErr w:type="spellStart"/>
      <w:r>
        <w:rPr>
          <w:rFonts w:ascii="Times New Roman" w:hAnsi="Times New Roman" w:cs="Times New Roman"/>
          <w:sz w:val="24"/>
          <w:szCs w:val="24"/>
        </w:rPr>
        <w:t>Mehtre</w:t>
      </w:r>
      <w:proofErr w:type="spellEnd"/>
      <w:r>
        <w:rPr>
          <w:rFonts w:ascii="Times New Roman" w:hAnsi="Times New Roman" w:cs="Times New Roman"/>
          <w:sz w:val="24"/>
          <w:szCs w:val="24"/>
        </w:rPr>
        <w:t xml:space="preserve">, and D. N. Patil. (2025). “Exploring the Potential of Inland Fisheries in Belagavi District, Karnataka, India: A Review of Status and Constraints”. Journal of Experimental Agriculture International 47 (7):99-106. https://doi.org/10.9734/jeai/2025/v47i73550 </w:t>
      </w:r>
    </w:p>
    <w:p>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Hasan, Mohammad (2019), Aquafeed value chain analysis and a review of regulatory framework of striped catfish farming in Viet Nam ISBN 978-92-5-132004-4</w:t>
      </w:r>
    </w:p>
    <w:p>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eastAsia="Times New Roman" w:hAnsi="Times New Roman" w:cs="Times New Roman"/>
          <w:kern w:val="36"/>
          <w:sz w:val="24"/>
          <w:szCs w:val="24"/>
          <w:bdr w:val="none" w:sz="0" w:space="0" w:color="auto" w:frame="1"/>
          <w:lang w:eastAsia="en-IN"/>
          <w14:ligatures w14:val="none"/>
        </w:rPr>
        <w:t xml:space="preserve">Kumari S, Vineeth M. (2023) Determining Adoption of </w:t>
      </w:r>
      <w:proofErr w:type="spellStart"/>
      <w:r>
        <w:rPr>
          <w:rFonts w:ascii="Times New Roman" w:eastAsia="Times New Roman" w:hAnsi="Times New Roman" w:cs="Times New Roman"/>
          <w:kern w:val="36"/>
          <w:sz w:val="24"/>
          <w:szCs w:val="24"/>
          <w:bdr w:val="none" w:sz="0" w:space="0" w:color="auto" w:frame="1"/>
          <w:lang w:eastAsia="en-IN"/>
          <w14:ligatures w14:val="none"/>
        </w:rPr>
        <w:t>Agritech</w:t>
      </w:r>
      <w:proofErr w:type="spellEnd"/>
      <w:r>
        <w:rPr>
          <w:rFonts w:ascii="Times New Roman" w:eastAsia="Times New Roman" w:hAnsi="Times New Roman" w:cs="Times New Roman"/>
          <w:kern w:val="36"/>
          <w:sz w:val="24"/>
          <w:szCs w:val="24"/>
          <w:bdr w:val="none" w:sz="0" w:space="0" w:color="auto" w:frame="1"/>
          <w:lang w:eastAsia="en-IN"/>
          <w14:ligatures w14:val="none"/>
        </w:rPr>
        <w:t xml:space="preserve"> by Farmers in Rural Bangalore. Curr Agri Res; 11(2). </w:t>
      </w:r>
      <w:proofErr w:type="spellStart"/>
      <w:proofErr w:type="gramStart"/>
      <w:r>
        <w:rPr>
          <w:rFonts w:ascii="Times New Roman" w:eastAsia="Times New Roman" w:hAnsi="Times New Roman" w:cs="Times New Roman"/>
          <w:kern w:val="36"/>
          <w:sz w:val="24"/>
          <w:szCs w:val="24"/>
          <w:bdr w:val="none" w:sz="0" w:space="0" w:color="auto" w:frame="1"/>
          <w:lang w:eastAsia="en-IN"/>
          <w14:ligatures w14:val="none"/>
        </w:rPr>
        <w:t>doi</w:t>
      </w:r>
      <w:proofErr w:type="spellEnd"/>
      <w:r>
        <w:rPr>
          <w:rFonts w:ascii="Times New Roman" w:eastAsia="Times New Roman" w:hAnsi="Times New Roman" w:cs="Times New Roman"/>
          <w:kern w:val="36"/>
          <w:sz w:val="24"/>
          <w:szCs w:val="24"/>
          <w:bdr w:val="none" w:sz="0" w:space="0" w:color="auto" w:frame="1"/>
          <w:lang w:eastAsia="en-IN"/>
          <w14:ligatures w14:val="none"/>
        </w:rPr>
        <w:t xml:space="preserve"> :</w:t>
      </w:r>
      <w:proofErr w:type="gramEnd"/>
      <w:r>
        <w:rPr>
          <w:rFonts w:ascii="Times New Roman" w:eastAsia="Times New Roman" w:hAnsi="Times New Roman" w:cs="Times New Roman"/>
          <w:kern w:val="36"/>
          <w:sz w:val="24"/>
          <w:szCs w:val="24"/>
          <w:bdr w:val="none" w:sz="0" w:space="0" w:color="auto" w:frame="1"/>
          <w:lang w:eastAsia="en-IN"/>
          <w14:ligatures w14:val="none"/>
        </w:rPr>
        <w:t> </w:t>
      </w:r>
      <w:hyperlink r:id="rId10" w:history="1">
        <w:r>
          <w:rPr>
            <w:rStyle w:val="Hyperlink"/>
            <w:rFonts w:ascii="Times New Roman" w:eastAsia="Times New Roman" w:hAnsi="Times New Roman" w:cs="Times New Roman"/>
            <w:color w:val="auto"/>
            <w:kern w:val="36"/>
            <w:sz w:val="24"/>
            <w:szCs w:val="24"/>
            <w:u w:val="none"/>
            <w:bdr w:val="none" w:sz="0" w:space="0" w:color="auto" w:frame="1"/>
            <w:lang w:eastAsia="en-IN"/>
            <w14:ligatures w14:val="none"/>
          </w:rPr>
          <w:t>http://dx.doi.org/10.12944/CARJ.11.2.27</w:t>
        </w:r>
      </w:hyperlink>
    </w:p>
    <w:p>
      <w:pPr>
        <w:pStyle w:val="ListParagraph"/>
        <w:numPr>
          <w:ilvl w:val="0"/>
          <w:numId w:val="6"/>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Mugaonkar</w:t>
      </w:r>
      <w:proofErr w:type="spellEnd"/>
      <w:r>
        <w:rPr>
          <w:rFonts w:ascii="Times New Roman" w:hAnsi="Times New Roman" w:cs="Times New Roman"/>
          <w:sz w:val="24"/>
          <w:szCs w:val="24"/>
        </w:rPr>
        <w:t xml:space="preserve"> PK, Kumar NR, Biradar RS. Economics and determinates of Pangas catfish production in India (2019) Fishery Technology.;56(1):80–88</w:t>
      </w:r>
    </w:p>
    <w:p>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Samiul Haider, Sadika Haque, Santa Islam, </w:t>
      </w:r>
      <w:proofErr w:type="spellStart"/>
      <w:r>
        <w:rPr>
          <w:rFonts w:ascii="Times New Roman" w:hAnsi="Times New Roman" w:cs="Times New Roman"/>
          <w:sz w:val="24"/>
          <w:szCs w:val="24"/>
        </w:rPr>
        <w:t>Nazmus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Sayadat</w:t>
      </w:r>
      <w:proofErr w:type="spellEnd"/>
      <w:r>
        <w:rPr>
          <w:rFonts w:ascii="Times New Roman" w:hAnsi="Times New Roman" w:cs="Times New Roman"/>
          <w:sz w:val="24"/>
          <w:szCs w:val="24"/>
        </w:rPr>
        <w:t xml:space="preserve">, Md. Salman (2023) An economic analysis of </w:t>
      </w:r>
      <w:proofErr w:type="spellStart"/>
      <w:r>
        <w:rPr>
          <w:rFonts w:ascii="Times New Roman" w:hAnsi="Times New Roman" w:cs="Times New Roman"/>
          <w:sz w:val="24"/>
          <w:szCs w:val="24"/>
        </w:rPr>
        <w:t>Pangas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pangasianodon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hypophthalmus</w:t>
      </w:r>
      <w:proofErr w:type="spellEnd"/>
      <w:r>
        <w:rPr>
          <w:rFonts w:ascii="Times New Roman" w:hAnsi="Times New Roman" w:cs="Times New Roman"/>
          <w:sz w:val="24"/>
          <w:szCs w:val="24"/>
        </w:rPr>
        <w:t xml:space="preserve">) farming considering socioeconomic and environmental impacts: a case study in </w:t>
      </w:r>
      <w:proofErr w:type="spellStart"/>
      <w:r>
        <w:rPr>
          <w:rFonts w:ascii="Times New Roman" w:hAnsi="Times New Roman" w:cs="Times New Roman"/>
          <w:sz w:val="24"/>
          <w:szCs w:val="24"/>
        </w:rPr>
        <w:t>Trishal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upazila</w:t>
      </w:r>
      <w:proofErr w:type="spellEnd"/>
      <w:r>
        <w:rPr>
          <w:rFonts w:ascii="Times New Roman" w:hAnsi="Times New Roman" w:cs="Times New Roman"/>
          <w:sz w:val="24"/>
          <w:szCs w:val="24"/>
        </w:rPr>
        <w:t xml:space="preserve">, Bangladesh Int. J.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Ext. 11 (02) 2023. 129-138</w:t>
      </w:r>
    </w:p>
    <w:p>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Sarkar, M.R.U., Khan, S., &amp; Haque, M.M. (2005). Production and economic return in </w:t>
      </w:r>
      <w:proofErr w:type="spellStart"/>
      <w:r>
        <w:rPr>
          <w:rFonts w:ascii="Times New Roman" w:hAnsi="Times New Roman" w:cs="Times New Roman"/>
          <w:sz w:val="24"/>
          <w:szCs w:val="24"/>
        </w:rPr>
        <w:t>pangasiid</w:t>
      </w:r>
      <w:proofErr w:type="spellEnd"/>
      <w:r>
        <w:rPr>
          <w:rFonts w:ascii="Times New Roman" w:hAnsi="Times New Roman" w:cs="Times New Roman"/>
          <w:sz w:val="24"/>
          <w:szCs w:val="24"/>
        </w:rPr>
        <w:t xml:space="preserve"> catfish (Pangasius </w:t>
      </w:r>
      <w:proofErr w:type="spellStart"/>
      <w:r>
        <w:rPr>
          <w:rFonts w:ascii="Times New Roman" w:hAnsi="Times New Roman" w:cs="Times New Roman"/>
          <w:sz w:val="24"/>
          <w:szCs w:val="24"/>
        </w:rPr>
        <w:t>hypophthalmus</w:t>
      </w:r>
      <w:proofErr w:type="spellEnd"/>
      <w:r>
        <w:rPr>
          <w:rFonts w:ascii="Times New Roman" w:hAnsi="Times New Roman" w:cs="Times New Roman"/>
          <w:sz w:val="24"/>
          <w:szCs w:val="24"/>
        </w:rPr>
        <w:t>) monoculture and polyculture with silver carp (</w:t>
      </w:r>
      <w:proofErr w:type="spellStart"/>
      <w:r>
        <w:rPr>
          <w:rFonts w:ascii="Times New Roman" w:hAnsi="Times New Roman" w:cs="Times New Roman"/>
          <w:sz w:val="24"/>
          <w:szCs w:val="24"/>
        </w:rPr>
        <w:t>Hypophthalmichthys</w:t>
      </w:r>
      <w:proofErr w:type="spellEnd"/>
      <w:r>
        <w:rPr>
          <w:rFonts w:ascii="Times New Roman" w:hAnsi="Times New Roman" w:cs="Times New Roman"/>
          <w:sz w:val="24"/>
          <w:szCs w:val="24"/>
        </w:rPr>
        <w:t xml:space="preserve"> molitrix) in farmers' ponds. </w:t>
      </w:r>
      <w:r>
        <w:rPr>
          <w:rFonts w:ascii="Times New Roman" w:hAnsi="Times New Roman" w:cs="Times New Roman"/>
          <w:i/>
          <w:iCs/>
          <w:sz w:val="24"/>
          <w:szCs w:val="24"/>
        </w:rPr>
        <w:t>Journal of the Bangladesh Agricultural University</w:t>
      </w:r>
      <w:r>
        <w:rPr>
          <w:rFonts w:ascii="Times New Roman" w:hAnsi="Times New Roman" w:cs="Times New Roman"/>
          <w:sz w:val="24"/>
          <w:szCs w:val="24"/>
        </w:rPr>
        <w:t>, 3(2), 371-376.</w:t>
      </w:r>
    </w:p>
    <w:p>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Smith, E.V. and Swingle, H.S., (1938). The relationship between plankton production and fish production in ponds. Trans. Am. Fish. Soc., 68:309–315.</w:t>
      </w:r>
    </w:p>
    <w:p>
      <w:pPr>
        <w:pStyle w:val="ListParagraph"/>
        <w:numPr>
          <w:ilvl w:val="0"/>
          <w:numId w:val="6"/>
        </w:numPr>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Somashekar</w:t>
      </w:r>
      <w:proofErr w:type="spellEnd"/>
      <w:r>
        <w:rPr>
          <w:rFonts w:ascii="Times New Roman" w:hAnsi="Times New Roman" w:cs="Times New Roman"/>
          <w:sz w:val="24"/>
          <w:szCs w:val="24"/>
        </w:rPr>
        <w:t xml:space="preserve"> DS, </w:t>
      </w:r>
      <w:proofErr w:type="spellStart"/>
      <w:r>
        <w:rPr>
          <w:rFonts w:ascii="Times New Roman" w:hAnsi="Times New Roman" w:cs="Times New Roman"/>
          <w:sz w:val="24"/>
          <w:szCs w:val="24"/>
        </w:rPr>
        <w:t>Majagi</w:t>
      </w:r>
      <w:proofErr w:type="spellEnd"/>
      <w:r>
        <w:rPr>
          <w:rFonts w:ascii="Times New Roman" w:hAnsi="Times New Roman" w:cs="Times New Roman"/>
          <w:sz w:val="24"/>
          <w:szCs w:val="24"/>
        </w:rPr>
        <w:t xml:space="preserve"> SH (2020) Survey on the socio-economic profile of fish farmers in Shivamogga district of Karnataka. Glob J </w:t>
      </w:r>
      <w:proofErr w:type="spellStart"/>
      <w:r>
        <w:rPr>
          <w:rFonts w:ascii="Times New Roman" w:hAnsi="Times New Roman" w:cs="Times New Roman"/>
          <w:sz w:val="24"/>
          <w:szCs w:val="24"/>
        </w:rPr>
        <w:t>Zool</w:t>
      </w:r>
      <w:proofErr w:type="spellEnd"/>
      <w:r>
        <w:rPr>
          <w:rFonts w:ascii="Times New Roman" w:hAnsi="Times New Roman" w:cs="Times New Roman"/>
          <w:sz w:val="24"/>
          <w:szCs w:val="24"/>
        </w:rPr>
        <w:t xml:space="preserve"> 5(1): 031-033. DOI: </w:t>
      </w:r>
      <w:hyperlink r:id="rId11" w:history="1">
        <w:r>
          <w:rPr>
            <w:rStyle w:val="Hyperlink"/>
            <w:rFonts w:ascii="Times New Roman" w:hAnsi="Times New Roman" w:cs="Times New Roman"/>
            <w:sz w:val="24"/>
            <w:szCs w:val="24"/>
          </w:rPr>
          <w:t>10.17352/gjz.000018</w:t>
        </w:r>
      </w:hyperlink>
    </w:p>
    <w:p>
      <w:pPr>
        <w:pStyle w:val="ListParagraph"/>
        <w:numPr>
          <w:ilvl w:val="0"/>
          <w:numId w:val="6"/>
        </w:numPr>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Sonvanee</w:t>
      </w:r>
      <w:proofErr w:type="spellEnd"/>
      <w:r>
        <w:rPr>
          <w:rFonts w:ascii="Times New Roman" w:hAnsi="Times New Roman" w:cs="Times New Roman"/>
          <w:sz w:val="24"/>
          <w:szCs w:val="24"/>
          <w:lang w:val="en-US"/>
        </w:rPr>
        <w:t>, Om &amp; Devi, Nightingale &amp; Choudhary, Keshaw. (2021). An economic analysis of production in pangasius fish (</w:t>
      </w:r>
      <w:r>
        <w:rPr>
          <w:rFonts w:ascii="Times New Roman" w:hAnsi="Times New Roman" w:cs="Times New Roman"/>
          <w:i/>
          <w:iCs/>
          <w:sz w:val="24"/>
          <w:szCs w:val="24"/>
          <w:lang w:val="en-US"/>
        </w:rPr>
        <w:t xml:space="preserve">Pangasius </w:t>
      </w:r>
      <w:proofErr w:type="spellStart"/>
      <w:r>
        <w:rPr>
          <w:rFonts w:ascii="Times New Roman" w:hAnsi="Times New Roman" w:cs="Times New Roman"/>
          <w:i/>
          <w:iCs/>
          <w:sz w:val="24"/>
          <w:szCs w:val="24"/>
          <w:lang w:val="en-US"/>
        </w:rPr>
        <w:t>bocourti</w:t>
      </w:r>
      <w:proofErr w:type="spellEnd"/>
      <w:r>
        <w:rPr>
          <w:rFonts w:ascii="Times New Roman" w:hAnsi="Times New Roman" w:cs="Times New Roman"/>
          <w:sz w:val="24"/>
          <w:szCs w:val="24"/>
          <w:lang w:val="en-US"/>
        </w:rPr>
        <w:t>) in plain area of Chhattisgarh, India. Indian Journal of Economics and Development. 9. 1-5. 10.17485/IJED/v9.2021.31.</w:t>
      </w:r>
    </w:p>
    <w:p>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Yang, Ping &amp;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Zhinan</w:t>
      </w:r>
      <w:proofErr w:type="spellEnd"/>
      <w:r>
        <w:rPr>
          <w:rFonts w:ascii="Times New Roman" w:hAnsi="Times New Roman" w:cs="Times New Roman"/>
          <w:sz w:val="24"/>
          <w:szCs w:val="24"/>
          <w:lang w:val="en-US"/>
        </w:rPr>
        <w:t xml:space="preserve"> &amp; Tang, Kam &amp; Yang, Hong &amp; Tang, </w:t>
      </w:r>
      <w:proofErr w:type="spellStart"/>
      <w:r>
        <w:rPr>
          <w:rFonts w:ascii="Times New Roman" w:hAnsi="Times New Roman" w:cs="Times New Roman"/>
          <w:sz w:val="24"/>
          <w:szCs w:val="24"/>
          <w:lang w:val="en-US"/>
        </w:rPr>
        <w:t>Lele</w:t>
      </w:r>
      <w:proofErr w:type="spellEnd"/>
      <w:r>
        <w:rPr>
          <w:rFonts w:ascii="Times New Roman" w:hAnsi="Times New Roman" w:cs="Times New Roman"/>
          <w:sz w:val="24"/>
          <w:szCs w:val="24"/>
          <w:lang w:val="en-US"/>
        </w:rPr>
        <w:t xml:space="preserve"> &amp; Zhang, </w:t>
      </w:r>
      <w:proofErr w:type="spellStart"/>
      <w:r>
        <w:rPr>
          <w:rFonts w:ascii="Times New Roman" w:hAnsi="Times New Roman" w:cs="Times New Roman"/>
          <w:sz w:val="24"/>
          <w:szCs w:val="24"/>
          <w:lang w:val="en-US"/>
        </w:rPr>
        <w:t>Linhai</w:t>
      </w:r>
      <w:proofErr w:type="spellEnd"/>
      <w:r>
        <w:rPr>
          <w:rFonts w:ascii="Times New Roman" w:hAnsi="Times New Roman" w:cs="Times New Roman"/>
          <w:sz w:val="24"/>
          <w:szCs w:val="24"/>
          <w:lang w:val="en-US"/>
        </w:rPr>
        <w:t xml:space="preserve"> &amp; Luo, </w:t>
      </w:r>
      <w:proofErr w:type="spellStart"/>
      <w:r>
        <w:rPr>
          <w:rFonts w:ascii="Times New Roman" w:hAnsi="Times New Roman" w:cs="Times New Roman"/>
          <w:sz w:val="24"/>
          <w:szCs w:val="24"/>
          <w:lang w:val="en-US"/>
        </w:rPr>
        <w:t>Juhua</w:t>
      </w:r>
      <w:proofErr w:type="spellEnd"/>
      <w:r>
        <w:rPr>
          <w:rFonts w:ascii="Times New Roman" w:hAnsi="Times New Roman" w:cs="Times New Roman"/>
          <w:sz w:val="24"/>
          <w:szCs w:val="24"/>
          <w:lang w:val="en-US"/>
        </w:rPr>
        <w:t xml:space="preserve"> &amp; Huang, </w:t>
      </w:r>
      <w:proofErr w:type="spellStart"/>
      <w:r>
        <w:rPr>
          <w:rFonts w:ascii="Times New Roman" w:hAnsi="Times New Roman" w:cs="Times New Roman"/>
          <w:sz w:val="24"/>
          <w:szCs w:val="24"/>
          <w:lang w:val="en-US"/>
        </w:rPr>
        <w:t>Jiafang</w:t>
      </w:r>
      <w:proofErr w:type="spellEnd"/>
      <w:r>
        <w:rPr>
          <w:rFonts w:ascii="Times New Roman" w:hAnsi="Times New Roman" w:cs="Times New Roman"/>
          <w:sz w:val="24"/>
          <w:szCs w:val="24"/>
          <w:lang w:val="en-US"/>
        </w:rPr>
        <w:t xml:space="preserve"> &amp; Hu, Min </w:t>
      </w:r>
      <w:proofErr w:type="spellStart"/>
      <w:r>
        <w:rPr>
          <w:rFonts w:ascii="Times New Roman" w:hAnsi="Times New Roman" w:cs="Times New Roman"/>
          <w:sz w:val="24"/>
          <w:szCs w:val="24"/>
          <w:lang w:val="en-US"/>
        </w:rPr>
        <w:t>jie</w:t>
      </w:r>
      <w:proofErr w:type="spellEnd"/>
      <w:r>
        <w:rPr>
          <w:rFonts w:ascii="Times New Roman" w:hAnsi="Times New Roman" w:cs="Times New Roman"/>
          <w:sz w:val="24"/>
          <w:szCs w:val="24"/>
          <w:lang w:val="en-US"/>
        </w:rPr>
        <w:t xml:space="preserve"> &amp; Sun, </w:t>
      </w:r>
      <w:proofErr w:type="spellStart"/>
      <w:r>
        <w:rPr>
          <w:rFonts w:ascii="Times New Roman" w:hAnsi="Times New Roman" w:cs="Times New Roman"/>
          <w:sz w:val="24"/>
          <w:szCs w:val="24"/>
          <w:lang w:val="en-US"/>
        </w:rPr>
        <w:t>Dongyao</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Qiu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Guanglong</w:t>
      </w:r>
      <w:proofErr w:type="spellEnd"/>
      <w:r>
        <w:rPr>
          <w:rFonts w:ascii="Times New Roman" w:hAnsi="Times New Roman" w:cs="Times New Roman"/>
          <w:sz w:val="24"/>
          <w:szCs w:val="24"/>
          <w:lang w:val="en-US"/>
        </w:rPr>
        <w:t>. (2024). Plastic liners as a simple and effective approach to reduce CH4 and N2O emissions from aquaculture ponds. Agriculture Ecosystems &amp; Environment. 375. 109191. 10.1016/j.agee.2024.109191.</w:t>
      </w:r>
    </w:p>
    <w:p>
      <w:pPr>
        <w:pStyle w:val="ListParagraph"/>
        <w:jc w:val="both"/>
        <w:rPr>
          <w:rFonts w:ascii="Times New Roman" w:hAnsi="Times New Roman" w:cs="Times New Roman"/>
          <w:sz w:val="24"/>
          <w:szCs w:val="24"/>
        </w:rPr>
      </w:pPr>
    </w:p>
    <w:p>
      <w:pPr>
        <w:pStyle w:val="ListParagraph"/>
        <w:jc w:val="both"/>
        <w:rPr>
          <w:rFonts w:ascii="Times New Roman" w:hAnsi="Times New Roman" w:cs="Times New Roman"/>
          <w:sz w:val="24"/>
          <w:szCs w:val="24"/>
          <w:lang w:val="en-US"/>
        </w:rPr>
      </w:pPr>
    </w:p>
    <w:p>
      <w:pPr>
        <w:pStyle w:val="ListParagraph"/>
        <w:jc w:val="both"/>
        <w:rPr>
          <w:rFonts w:ascii="Times New Roman" w:hAnsi="Times New Roman" w:cs="Times New Roman"/>
          <w:sz w:val="24"/>
          <w:szCs w:val="24"/>
          <w:lang w:val="en-US"/>
        </w:rPr>
      </w:pPr>
    </w:p>
    <w:sectPr>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17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17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17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E6A"/>
    <w:multiLevelType w:val="hybridMultilevel"/>
    <w:tmpl w:val="897845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3B6B83"/>
    <w:multiLevelType w:val="hybridMultilevel"/>
    <w:tmpl w:val="E4F4F674"/>
    <w:lvl w:ilvl="0" w:tplc="4009000F">
      <w:start w:val="1"/>
      <w:numFmt w:val="decimal"/>
      <w:lvlText w:val="%1."/>
      <w:lvlJc w:val="left"/>
      <w:pPr>
        <w:ind w:left="720" w:hanging="360"/>
      </w:pPr>
      <w:rPr>
        <w:rFonts w:hint="default"/>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5034ED"/>
    <w:multiLevelType w:val="multilevel"/>
    <w:tmpl w:val="568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D553E"/>
    <w:multiLevelType w:val="multilevel"/>
    <w:tmpl w:val="E17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C03AC"/>
    <w:multiLevelType w:val="multilevel"/>
    <w:tmpl w:val="171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9463E"/>
    <w:multiLevelType w:val="hybridMultilevel"/>
    <w:tmpl w:val="FDF08134"/>
    <w:lvl w:ilvl="0" w:tplc="68EA30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1307451"/>
    <w:multiLevelType w:val="hybridMultilevel"/>
    <w:tmpl w:val="B0E841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09723F"/>
    <w:multiLevelType w:val="multilevel"/>
    <w:tmpl w:val="3B58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305B9"/>
    <w:multiLevelType w:val="hybridMultilevel"/>
    <w:tmpl w:val="89784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FA41C5"/>
    <w:multiLevelType w:val="multilevel"/>
    <w:tmpl w:val="1588435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A652C"/>
    <w:multiLevelType w:val="multilevel"/>
    <w:tmpl w:val="2B6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F3283"/>
    <w:multiLevelType w:val="hybridMultilevel"/>
    <w:tmpl w:val="5A9A41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23A142D"/>
    <w:multiLevelType w:val="multilevel"/>
    <w:tmpl w:val="6A1E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C5866"/>
    <w:multiLevelType w:val="hybridMultilevel"/>
    <w:tmpl w:val="EA04242E"/>
    <w:lvl w:ilvl="0" w:tplc="49F22730">
      <w:start w:val="1"/>
      <w:numFmt w:val="lowerRoman"/>
      <w:lvlText w:val="%1."/>
      <w:lvlJc w:val="left"/>
      <w:pPr>
        <w:ind w:left="2160" w:hanging="720"/>
      </w:pPr>
      <w:rPr>
        <w:rFonts w:asciiTheme="minorHAnsi" w:hAnsiTheme="minorHAnsi" w:cstheme="minorBidi"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7"/>
  </w:num>
  <w:num w:numId="2">
    <w:abstractNumId w:val="4"/>
  </w:num>
  <w:num w:numId="3">
    <w:abstractNumId w:val="12"/>
  </w:num>
  <w:num w:numId="4">
    <w:abstractNumId w:val="2"/>
  </w:num>
  <w:num w:numId="5">
    <w:abstractNumId w:val="3"/>
  </w:num>
  <w:num w:numId="6">
    <w:abstractNumId w:val="0"/>
  </w:num>
  <w:num w:numId="7">
    <w:abstractNumId w:val="11"/>
  </w:num>
  <w:num w:numId="8">
    <w:abstractNumId w:val="13"/>
  </w:num>
  <w:num w:numId="9">
    <w:abstractNumId w:val="8"/>
  </w:num>
  <w:num w:numId="10">
    <w:abstractNumId w:val="5"/>
  </w:num>
  <w:num w:numId="11">
    <w:abstractNumId w:val="9"/>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5EB14A-8E08-44A8-A06F-DA8BC8C2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N"/>
      <w14:ligatures w14:val="none"/>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3085">
      <w:bodyDiv w:val="1"/>
      <w:marLeft w:val="0"/>
      <w:marRight w:val="0"/>
      <w:marTop w:val="0"/>
      <w:marBottom w:val="0"/>
      <w:divBdr>
        <w:top w:val="none" w:sz="0" w:space="0" w:color="auto"/>
        <w:left w:val="none" w:sz="0" w:space="0" w:color="auto"/>
        <w:bottom w:val="none" w:sz="0" w:space="0" w:color="auto"/>
        <w:right w:val="none" w:sz="0" w:space="0" w:color="auto"/>
      </w:divBdr>
    </w:div>
    <w:div w:id="209464033">
      <w:bodyDiv w:val="1"/>
      <w:marLeft w:val="0"/>
      <w:marRight w:val="0"/>
      <w:marTop w:val="0"/>
      <w:marBottom w:val="0"/>
      <w:divBdr>
        <w:top w:val="none" w:sz="0" w:space="0" w:color="auto"/>
        <w:left w:val="none" w:sz="0" w:space="0" w:color="auto"/>
        <w:bottom w:val="none" w:sz="0" w:space="0" w:color="auto"/>
        <w:right w:val="none" w:sz="0" w:space="0" w:color="auto"/>
      </w:divBdr>
    </w:div>
    <w:div w:id="286161023">
      <w:bodyDiv w:val="1"/>
      <w:marLeft w:val="0"/>
      <w:marRight w:val="0"/>
      <w:marTop w:val="0"/>
      <w:marBottom w:val="0"/>
      <w:divBdr>
        <w:top w:val="none" w:sz="0" w:space="0" w:color="auto"/>
        <w:left w:val="none" w:sz="0" w:space="0" w:color="auto"/>
        <w:bottom w:val="none" w:sz="0" w:space="0" w:color="auto"/>
        <w:right w:val="none" w:sz="0" w:space="0" w:color="auto"/>
      </w:divBdr>
    </w:div>
    <w:div w:id="524247080">
      <w:bodyDiv w:val="1"/>
      <w:marLeft w:val="0"/>
      <w:marRight w:val="0"/>
      <w:marTop w:val="0"/>
      <w:marBottom w:val="0"/>
      <w:divBdr>
        <w:top w:val="none" w:sz="0" w:space="0" w:color="auto"/>
        <w:left w:val="none" w:sz="0" w:space="0" w:color="auto"/>
        <w:bottom w:val="none" w:sz="0" w:space="0" w:color="auto"/>
        <w:right w:val="none" w:sz="0" w:space="0" w:color="auto"/>
      </w:divBdr>
    </w:div>
    <w:div w:id="587420242">
      <w:bodyDiv w:val="1"/>
      <w:marLeft w:val="0"/>
      <w:marRight w:val="0"/>
      <w:marTop w:val="0"/>
      <w:marBottom w:val="0"/>
      <w:divBdr>
        <w:top w:val="none" w:sz="0" w:space="0" w:color="auto"/>
        <w:left w:val="none" w:sz="0" w:space="0" w:color="auto"/>
        <w:bottom w:val="none" w:sz="0" w:space="0" w:color="auto"/>
        <w:right w:val="none" w:sz="0" w:space="0" w:color="auto"/>
      </w:divBdr>
      <w:divsChild>
        <w:div w:id="167446846">
          <w:marLeft w:val="0"/>
          <w:marRight w:val="0"/>
          <w:marTop w:val="0"/>
          <w:marBottom w:val="75"/>
          <w:divBdr>
            <w:top w:val="none" w:sz="0" w:space="0" w:color="auto"/>
            <w:left w:val="none" w:sz="0" w:space="0" w:color="auto"/>
            <w:bottom w:val="none" w:sz="0" w:space="0" w:color="auto"/>
            <w:right w:val="none" w:sz="0" w:space="0" w:color="auto"/>
          </w:divBdr>
        </w:div>
        <w:div w:id="636297944">
          <w:marLeft w:val="0"/>
          <w:marRight w:val="0"/>
          <w:marTop w:val="0"/>
          <w:marBottom w:val="75"/>
          <w:divBdr>
            <w:top w:val="none" w:sz="0" w:space="0" w:color="auto"/>
            <w:left w:val="none" w:sz="0" w:space="0" w:color="auto"/>
            <w:bottom w:val="none" w:sz="0" w:space="0" w:color="auto"/>
            <w:right w:val="none" w:sz="0" w:space="0" w:color="auto"/>
          </w:divBdr>
        </w:div>
        <w:div w:id="1533877537">
          <w:marLeft w:val="0"/>
          <w:marRight w:val="0"/>
          <w:marTop w:val="150"/>
          <w:marBottom w:val="150"/>
          <w:divBdr>
            <w:top w:val="none" w:sz="0" w:space="0" w:color="auto"/>
            <w:left w:val="none" w:sz="0" w:space="0" w:color="auto"/>
            <w:bottom w:val="none" w:sz="0" w:space="0" w:color="auto"/>
            <w:right w:val="none" w:sz="0" w:space="0" w:color="auto"/>
          </w:divBdr>
        </w:div>
        <w:div w:id="2134205723">
          <w:marLeft w:val="-300"/>
          <w:marRight w:val="0"/>
          <w:marTop w:val="0"/>
          <w:marBottom w:val="150"/>
          <w:divBdr>
            <w:top w:val="none" w:sz="0" w:space="0" w:color="auto"/>
            <w:left w:val="none" w:sz="0" w:space="0" w:color="auto"/>
            <w:bottom w:val="none" w:sz="0" w:space="0" w:color="auto"/>
            <w:right w:val="none" w:sz="0" w:space="0" w:color="auto"/>
          </w:divBdr>
          <w:divsChild>
            <w:div w:id="111631420">
              <w:marLeft w:val="0"/>
              <w:marRight w:val="0"/>
              <w:marTop w:val="0"/>
              <w:marBottom w:val="0"/>
              <w:divBdr>
                <w:top w:val="none" w:sz="0" w:space="0" w:color="auto"/>
                <w:left w:val="none" w:sz="0" w:space="0" w:color="auto"/>
                <w:bottom w:val="none" w:sz="0" w:space="0" w:color="auto"/>
                <w:right w:val="none" w:sz="0" w:space="0" w:color="auto"/>
              </w:divBdr>
              <w:divsChild>
                <w:div w:id="856694346">
                  <w:marLeft w:val="0"/>
                  <w:marRight w:val="0"/>
                  <w:marTop w:val="0"/>
                  <w:marBottom w:val="0"/>
                  <w:divBdr>
                    <w:top w:val="none" w:sz="0" w:space="0" w:color="auto"/>
                    <w:left w:val="none" w:sz="0" w:space="0" w:color="auto"/>
                    <w:bottom w:val="none" w:sz="0" w:space="0" w:color="auto"/>
                    <w:right w:val="none" w:sz="0" w:space="0" w:color="auto"/>
                  </w:divBdr>
                  <w:divsChild>
                    <w:div w:id="1018235639">
                      <w:marLeft w:val="0"/>
                      <w:marRight w:val="0"/>
                      <w:marTop w:val="0"/>
                      <w:marBottom w:val="0"/>
                      <w:divBdr>
                        <w:top w:val="none" w:sz="0" w:space="0" w:color="auto"/>
                        <w:left w:val="none" w:sz="0" w:space="0" w:color="auto"/>
                        <w:bottom w:val="none" w:sz="0" w:space="0" w:color="auto"/>
                        <w:right w:val="none" w:sz="0" w:space="0" w:color="auto"/>
                      </w:divBdr>
                      <w:divsChild>
                        <w:div w:id="1953894916">
                          <w:marLeft w:val="-150"/>
                          <w:marRight w:val="0"/>
                          <w:marTop w:val="0"/>
                          <w:marBottom w:val="0"/>
                          <w:divBdr>
                            <w:top w:val="none" w:sz="0" w:space="0" w:color="auto"/>
                            <w:left w:val="none" w:sz="0" w:space="0" w:color="auto"/>
                            <w:bottom w:val="none" w:sz="0" w:space="0" w:color="auto"/>
                            <w:right w:val="none" w:sz="0" w:space="0" w:color="auto"/>
                          </w:divBdr>
                          <w:divsChild>
                            <w:div w:id="1087649962">
                              <w:marLeft w:val="0"/>
                              <w:marRight w:val="0"/>
                              <w:marTop w:val="0"/>
                              <w:marBottom w:val="0"/>
                              <w:divBdr>
                                <w:top w:val="none" w:sz="0" w:space="0" w:color="auto"/>
                                <w:left w:val="none" w:sz="0" w:space="0" w:color="auto"/>
                                <w:bottom w:val="none" w:sz="0" w:space="0" w:color="auto"/>
                                <w:right w:val="none" w:sz="0" w:space="0" w:color="auto"/>
                              </w:divBdr>
                            </w:div>
                            <w:div w:id="1738894633">
                              <w:marLeft w:val="0"/>
                              <w:marRight w:val="0"/>
                              <w:marTop w:val="0"/>
                              <w:marBottom w:val="0"/>
                              <w:divBdr>
                                <w:top w:val="none" w:sz="0" w:space="0" w:color="auto"/>
                                <w:left w:val="none" w:sz="0" w:space="0" w:color="auto"/>
                                <w:bottom w:val="none" w:sz="0" w:space="0" w:color="auto"/>
                                <w:right w:val="none" w:sz="0" w:space="0" w:color="auto"/>
                              </w:divBdr>
                              <w:divsChild>
                                <w:div w:id="1588348622">
                                  <w:marLeft w:val="0"/>
                                  <w:marRight w:val="0"/>
                                  <w:marTop w:val="0"/>
                                  <w:marBottom w:val="0"/>
                                  <w:divBdr>
                                    <w:top w:val="none" w:sz="0" w:space="0" w:color="auto"/>
                                    <w:left w:val="none" w:sz="0" w:space="0" w:color="auto"/>
                                    <w:bottom w:val="none" w:sz="0" w:space="0" w:color="auto"/>
                                    <w:right w:val="none" w:sz="0" w:space="0" w:color="auto"/>
                                  </w:divBdr>
                                  <w:divsChild>
                                    <w:div w:id="1366176887">
                                      <w:marLeft w:val="0"/>
                                      <w:marRight w:val="0"/>
                                      <w:marTop w:val="0"/>
                                      <w:marBottom w:val="0"/>
                                      <w:divBdr>
                                        <w:top w:val="none" w:sz="0" w:space="0" w:color="auto"/>
                                        <w:left w:val="none" w:sz="0" w:space="0" w:color="auto"/>
                                        <w:bottom w:val="none" w:sz="0" w:space="0" w:color="auto"/>
                                        <w:right w:val="none" w:sz="0" w:space="0" w:color="auto"/>
                                      </w:divBdr>
                                      <w:divsChild>
                                        <w:div w:id="1115177353">
                                          <w:marLeft w:val="0"/>
                                          <w:marRight w:val="0"/>
                                          <w:marTop w:val="0"/>
                                          <w:marBottom w:val="0"/>
                                          <w:divBdr>
                                            <w:top w:val="none" w:sz="0" w:space="0" w:color="auto"/>
                                            <w:left w:val="none" w:sz="0" w:space="0" w:color="auto"/>
                                            <w:bottom w:val="none" w:sz="0" w:space="0" w:color="auto"/>
                                            <w:right w:val="none" w:sz="0" w:space="0" w:color="auto"/>
                                          </w:divBdr>
                                          <w:divsChild>
                                            <w:div w:id="967012728">
                                              <w:marLeft w:val="0"/>
                                              <w:marRight w:val="0"/>
                                              <w:marTop w:val="0"/>
                                              <w:marBottom w:val="0"/>
                                              <w:divBdr>
                                                <w:top w:val="none" w:sz="0" w:space="0" w:color="auto"/>
                                                <w:left w:val="none" w:sz="0" w:space="0" w:color="auto"/>
                                                <w:bottom w:val="none" w:sz="0" w:space="0" w:color="auto"/>
                                                <w:right w:val="none" w:sz="0" w:space="0" w:color="auto"/>
                                              </w:divBdr>
                                              <w:divsChild>
                                                <w:div w:id="20908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825014">
              <w:marLeft w:val="0"/>
              <w:marRight w:val="0"/>
              <w:marTop w:val="0"/>
              <w:marBottom w:val="0"/>
              <w:divBdr>
                <w:top w:val="none" w:sz="0" w:space="0" w:color="auto"/>
                <w:left w:val="none" w:sz="0" w:space="0" w:color="auto"/>
                <w:bottom w:val="none" w:sz="0" w:space="0" w:color="auto"/>
                <w:right w:val="none" w:sz="0" w:space="0" w:color="auto"/>
              </w:divBdr>
              <w:divsChild>
                <w:div w:id="322700814">
                  <w:marLeft w:val="0"/>
                  <w:marRight w:val="0"/>
                  <w:marTop w:val="0"/>
                  <w:marBottom w:val="0"/>
                  <w:divBdr>
                    <w:top w:val="none" w:sz="0" w:space="0" w:color="auto"/>
                    <w:left w:val="none" w:sz="0" w:space="0" w:color="auto"/>
                    <w:bottom w:val="none" w:sz="0" w:space="0" w:color="auto"/>
                    <w:right w:val="none" w:sz="0" w:space="0" w:color="auto"/>
                  </w:divBdr>
                  <w:divsChild>
                    <w:div w:id="1463573654">
                      <w:marLeft w:val="0"/>
                      <w:marRight w:val="0"/>
                      <w:marTop w:val="0"/>
                      <w:marBottom w:val="0"/>
                      <w:divBdr>
                        <w:top w:val="none" w:sz="0" w:space="0" w:color="auto"/>
                        <w:left w:val="none" w:sz="0" w:space="0" w:color="auto"/>
                        <w:bottom w:val="none" w:sz="0" w:space="0" w:color="auto"/>
                        <w:right w:val="none" w:sz="0" w:space="0" w:color="auto"/>
                      </w:divBdr>
                      <w:divsChild>
                        <w:div w:id="686173396">
                          <w:marLeft w:val="-150"/>
                          <w:marRight w:val="0"/>
                          <w:marTop w:val="0"/>
                          <w:marBottom w:val="0"/>
                          <w:divBdr>
                            <w:top w:val="none" w:sz="0" w:space="0" w:color="auto"/>
                            <w:left w:val="none" w:sz="0" w:space="0" w:color="auto"/>
                            <w:bottom w:val="none" w:sz="0" w:space="0" w:color="auto"/>
                            <w:right w:val="none" w:sz="0" w:space="0" w:color="auto"/>
                          </w:divBdr>
                          <w:divsChild>
                            <w:div w:id="448210742">
                              <w:marLeft w:val="0"/>
                              <w:marRight w:val="0"/>
                              <w:marTop w:val="0"/>
                              <w:marBottom w:val="0"/>
                              <w:divBdr>
                                <w:top w:val="none" w:sz="0" w:space="0" w:color="auto"/>
                                <w:left w:val="none" w:sz="0" w:space="0" w:color="auto"/>
                                <w:bottom w:val="none" w:sz="0" w:space="0" w:color="auto"/>
                                <w:right w:val="none" w:sz="0" w:space="0" w:color="auto"/>
                              </w:divBdr>
                            </w:div>
                            <w:div w:id="1599094242">
                              <w:marLeft w:val="0"/>
                              <w:marRight w:val="0"/>
                              <w:marTop w:val="0"/>
                              <w:marBottom w:val="0"/>
                              <w:divBdr>
                                <w:top w:val="none" w:sz="0" w:space="0" w:color="auto"/>
                                <w:left w:val="none" w:sz="0" w:space="0" w:color="auto"/>
                                <w:bottom w:val="none" w:sz="0" w:space="0" w:color="auto"/>
                                <w:right w:val="none" w:sz="0" w:space="0" w:color="auto"/>
                              </w:divBdr>
                              <w:divsChild>
                                <w:div w:id="1074470266">
                                  <w:marLeft w:val="0"/>
                                  <w:marRight w:val="0"/>
                                  <w:marTop w:val="0"/>
                                  <w:marBottom w:val="0"/>
                                  <w:divBdr>
                                    <w:top w:val="none" w:sz="0" w:space="0" w:color="auto"/>
                                    <w:left w:val="none" w:sz="0" w:space="0" w:color="auto"/>
                                    <w:bottom w:val="none" w:sz="0" w:space="0" w:color="auto"/>
                                    <w:right w:val="none" w:sz="0" w:space="0" w:color="auto"/>
                                  </w:divBdr>
                                  <w:divsChild>
                                    <w:div w:id="837185295">
                                      <w:marLeft w:val="0"/>
                                      <w:marRight w:val="0"/>
                                      <w:marTop w:val="0"/>
                                      <w:marBottom w:val="0"/>
                                      <w:divBdr>
                                        <w:top w:val="none" w:sz="0" w:space="0" w:color="auto"/>
                                        <w:left w:val="none" w:sz="0" w:space="0" w:color="auto"/>
                                        <w:bottom w:val="none" w:sz="0" w:space="0" w:color="auto"/>
                                        <w:right w:val="none" w:sz="0" w:space="0" w:color="auto"/>
                                      </w:divBdr>
                                      <w:divsChild>
                                        <w:div w:id="357052621">
                                          <w:marLeft w:val="0"/>
                                          <w:marRight w:val="0"/>
                                          <w:marTop w:val="0"/>
                                          <w:marBottom w:val="0"/>
                                          <w:divBdr>
                                            <w:top w:val="none" w:sz="0" w:space="0" w:color="auto"/>
                                            <w:left w:val="none" w:sz="0" w:space="0" w:color="auto"/>
                                            <w:bottom w:val="none" w:sz="0" w:space="0" w:color="auto"/>
                                            <w:right w:val="none" w:sz="0" w:space="0" w:color="auto"/>
                                          </w:divBdr>
                                          <w:divsChild>
                                            <w:div w:id="615142536">
                                              <w:marLeft w:val="0"/>
                                              <w:marRight w:val="0"/>
                                              <w:marTop w:val="0"/>
                                              <w:marBottom w:val="0"/>
                                              <w:divBdr>
                                                <w:top w:val="none" w:sz="0" w:space="0" w:color="auto"/>
                                                <w:left w:val="none" w:sz="0" w:space="0" w:color="auto"/>
                                                <w:bottom w:val="none" w:sz="0" w:space="0" w:color="auto"/>
                                                <w:right w:val="none" w:sz="0" w:space="0" w:color="auto"/>
                                              </w:divBdr>
                                              <w:divsChild>
                                                <w:div w:id="12762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035791">
              <w:marLeft w:val="0"/>
              <w:marRight w:val="0"/>
              <w:marTop w:val="0"/>
              <w:marBottom w:val="0"/>
              <w:divBdr>
                <w:top w:val="none" w:sz="0" w:space="0" w:color="auto"/>
                <w:left w:val="none" w:sz="0" w:space="0" w:color="auto"/>
                <w:bottom w:val="none" w:sz="0" w:space="0" w:color="auto"/>
                <w:right w:val="none" w:sz="0" w:space="0" w:color="auto"/>
              </w:divBdr>
              <w:divsChild>
                <w:div w:id="1973559091">
                  <w:marLeft w:val="0"/>
                  <w:marRight w:val="0"/>
                  <w:marTop w:val="0"/>
                  <w:marBottom w:val="0"/>
                  <w:divBdr>
                    <w:top w:val="none" w:sz="0" w:space="0" w:color="auto"/>
                    <w:left w:val="none" w:sz="0" w:space="0" w:color="auto"/>
                    <w:bottom w:val="none" w:sz="0" w:space="0" w:color="auto"/>
                    <w:right w:val="none" w:sz="0" w:space="0" w:color="auto"/>
                  </w:divBdr>
                  <w:divsChild>
                    <w:div w:id="1947999827">
                      <w:marLeft w:val="0"/>
                      <w:marRight w:val="0"/>
                      <w:marTop w:val="0"/>
                      <w:marBottom w:val="0"/>
                      <w:divBdr>
                        <w:top w:val="none" w:sz="0" w:space="0" w:color="auto"/>
                        <w:left w:val="none" w:sz="0" w:space="0" w:color="auto"/>
                        <w:bottom w:val="none" w:sz="0" w:space="0" w:color="auto"/>
                        <w:right w:val="none" w:sz="0" w:space="0" w:color="auto"/>
                      </w:divBdr>
                      <w:divsChild>
                        <w:div w:id="748582176">
                          <w:marLeft w:val="0"/>
                          <w:marRight w:val="0"/>
                          <w:marTop w:val="0"/>
                          <w:marBottom w:val="0"/>
                          <w:divBdr>
                            <w:top w:val="none" w:sz="0" w:space="0" w:color="auto"/>
                            <w:left w:val="none" w:sz="0" w:space="0" w:color="auto"/>
                            <w:bottom w:val="none" w:sz="0" w:space="0" w:color="auto"/>
                            <w:right w:val="none" w:sz="0" w:space="0" w:color="auto"/>
                          </w:divBdr>
                          <w:divsChild>
                            <w:div w:id="926615050">
                              <w:marLeft w:val="-150"/>
                              <w:marRight w:val="0"/>
                              <w:marTop w:val="0"/>
                              <w:marBottom w:val="0"/>
                              <w:divBdr>
                                <w:top w:val="none" w:sz="0" w:space="0" w:color="auto"/>
                                <w:left w:val="none" w:sz="0" w:space="0" w:color="auto"/>
                                <w:bottom w:val="none" w:sz="0" w:space="0" w:color="auto"/>
                                <w:right w:val="none" w:sz="0" w:space="0" w:color="auto"/>
                              </w:divBdr>
                              <w:divsChild>
                                <w:div w:id="1163544323">
                                  <w:marLeft w:val="0"/>
                                  <w:marRight w:val="0"/>
                                  <w:marTop w:val="0"/>
                                  <w:marBottom w:val="0"/>
                                  <w:divBdr>
                                    <w:top w:val="none" w:sz="0" w:space="0" w:color="auto"/>
                                    <w:left w:val="none" w:sz="0" w:space="0" w:color="auto"/>
                                    <w:bottom w:val="none" w:sz="0" w:space="0" w:color="auto"/>
                                    <w:right w:val="none" w:sz="0" w:space="0" w:color="auto"/>
                                  </w:divBdr>
                                </w:div>
                                <w:div w:id="1467625176">
                                  <w:marLeft w:val="0"/>
                                  <w:marRight w:val="0"/>
                                  <w:marTop w:val="0"/>
                                  <w:marBottom w:val="0"/>
                                  <w:divBdr>
                                    <w:top w:val="none" w:sz="0" w:space="0" w:color="auto"/>
                                    <w:left w:val="none" w:sz="0" w:space="0" w:color="auto"/>
                                    <w:bottom w:val="none" w:sz="0" w:space="0" w:color="auto"/>
                                    <w:right w:val="none" w:sz="0" w:space="0" w:color="auto"/>
                                  </w:divBdr>
                                  <w:divsChild>
                                    <w:div w:id="1684279966">
                                      <w:marLeft w:val="0"/>
                                      <w:marRight w:val="0"/>
                                      <w:marTop w:val="0"/>
                                      <w:marBottom w:val="0"/>
                                      <w:divBdr>
                                        <w:top w:val="none" w:sz="0" w:space="0" w:color="auto"/>
                                        <w:left w:val="none" w:sz="0" w:space="0" w:color="auto"/>
                                        <w:bottom w:val="none" w:sz="0" w:space="0" w:color="auto"/>
                                        <w:right w:val="none" w:sz="0" w:space="0" w:color="auto"/>
                                      </w:divBdr>
                                      <w:divsChild>
                                        <w:div w:id="1161972016">
                                          <w:marLeft w:val="0"/>
                                          <w:marRight w:val="0"/>
                                          <w:marTop w:val="0"/>
                                          <w:marBottom w:val="0"/>
                                          <w:divBdr>
                                            <w:top w:val="none" w:sz="0" w:space="0" w:color="auto"/>
                                            <w:left w:val="none" w:sz="0" w:space="0" w:color="auto"/>
                                            <w:bottom w:val="none" w:sz="0" w:space="0" w:color="auto"/>
                                            <w:right w:val="none" w:sz="0" w:space="0" w:color="auto"/>
                                          </w:divBdr>
                                          <w:divsChild>
                                            <w:div w:id="1461000069">
                                              <w:marLeft w:val="0"/>
                                              <w:marRight w:val="0"/>
                                              <w:marTop w:val="0"/>
                                              <w:marBottom w:val="0"/>
                                              <w:divBdr>
                                                <w:top w:val="none" w:sz="0" w:space="0" w:color="auto"/>
                                                <w:left w:val="none" w:sz="0" w:space="0" w:color="auto"/>
                                                <w:bottom w:val="none" w:sz="0" w:space="0" w:color="auto"/>
                                                <w:right w:val="none" w:sz="0" w:space="0" w:color="auto"/>
                                              </w:divBdr>
                                              <w:divsChild>
                                                <w:div w:id="954561613">
                                                  <w:marLeft w:val="0"/>
                                                  <w:marRight w:val="0"/>
                                                  <w:marTop w:val="0"/>
                                                  <w:marBottom w:val="0"/>
                                                  <w:divBdr>
                                                    <w:top w:val="none" w:sz="0" w:space="0" w:color="auto"/>
                                                    <w:left w:val="none" w:sz="0" w:space="0" w:color="auto"/>
                                                    <w:bottom w:val="none" w:sz="0" w:space="0" w:color="auto"/>
                                                    <w:right w:val="none" w:sz="0" w:space="0" w:color="auto"/>
                                                  </w:divBdr>
                                                  <w:divsChild>
                                                    <w:div w:id="15480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6810">
              <w:marLeft w:val="0"/>
              <w:marRight w:val="0"/>
              <w:marTop w:val="0"/>
              <w:marBottom w:val="0"/>
              <w:divBdr>
                <w:top w:val="none" w:sz="0" w:space="0" w:color="auto"/>
                <w:left w:val="none" w:sz="0" w:space="0" w:color="auto"/>
                <w:bottom w:val="none" w:sz="0" w:space="0" w:color="auto"/>
                <w:right w:val="none" w:sz="0" w:space="0" w:color="auto"/>
              </w:divBdr>
              <w:divsChild>
                <w:div w:id="124272344">
                  <w:marLeft w:val="0"/>
                  <w:marRight w:val="0"/>
                  <w:marTop w:val="0"/>
                  <w:marBottom w:val="0"/>
                  <w:divBdr>
                    <w:top w:val="none" w:sz="0" w:space="0" w:color="auto"/>
                    <w:left w:val="none" w:sz="0" w:space="0" w:color="auto"/>
                    <w:bottom w:val="none" w:sz="0" w:space="0" w:color="auto"/>
                    <w:right w:val="none" w:sz="0" w:space="0" w:color="auto"/>
                  </w:divBdr>
                  <w:divsChild>
                    <w:div w:id="1296713523">
                      <w:marLeft w:val="0"/>
                      <w:marRight w:val="0"/>
                      <w:marTop w:val="0"/>
                      <w:marBottom w:val="0"/>
                      <w:divBdr>
                        <w:top w:val="none" w:sz="0" w:space="0" w:color="auto"/>
                        <w:left w:val="none" w:sz="0" w:space="0" w:color="auto"/>
                        <w:bottom w:val="none" w:sz="0" w:space="0" w:color="auto"/>
                        <w:right w:val="none" w:sz="0" w:space="0" w:color="auto"/>
                      </w:divBdr>
                      <w:divsChild>
                        <w:div w:id="1022367070">
                          <w:marLeft w:val="-150"/>
                          <w:marRight w:val="0"/>
                          <w:marTop w:val="0"/>
                          <w:marBottom w:val="0"/>
                          <w:divBdr>
                            <w:top w:val="none" w:sz="0" w:space="0" w:color="auto"/>
                            <w:left w:val="none" w:sz="0" w:space="0" w:color="auto"/>
                            <w:bottom w:val="none" w:sz="0" w:space="0" w:color="auto"/>
                            <w:right w:val="none" w:sz="0" w:space="0" w:color="auto"/>
                          </w:divBdr>
                          <w:divsChild>
                            <w:div w:id="867179086">
                              <w:marLeft w:val="0"/>
                              <w:marRight w:val="0"/>
                              <w:marTop w:val="0"/>
                              <w:marBottom w:val="0"/>
                              <w:divBdr>
                                <w:top w:val="none" w:sz="0" w:space="0" w:color="auto"/>
                                <w:left w:val="none" w:sz="0" w:space="0" w:color="auto"/>
                                <w:bottom w:val="none" w:sz="0" w:space="0" w:color="auto"/>
                                <w:right w:val="none" w:sz="0" w:space="0" w:color="auto"/>
                              </w:divBdr>
                              <w:divsChild>
                                <w:div w:id="14112495">
                                  <w:marLeft w:val="0"/>
                                  <w:marRight w:val="0"/>
                                  <w:marTop w:val="0"/>
                                  <w:marBottom w:val="0"/>
                                  <w:divBdr>
                                    <w:top w:val="none" w:sz="0" w:space="0" w:color="auto"/>
                                    <w:left w:val="none" w:sz="0" w:space="0" w:color="auto"/>
                                    <w:bottom w:val="none" w:sz="0" w:space="0" w:color="auto"/>
                                    <w:right w:val="none" w:sz="0" w:space="0" w:color="auto"/>
                                  </w:divBdr>
                                  <w:divsChild>
                                    <w:div w:id="520435896">
                                      <w:marLeft w:val="0"/>
                                      <w:marRight w:val="0"/>
                                      <w:marTop w:val="0"/>
                                      <w:marBottom w:val="0"/>
                                      <w:divBdr>
                                        <w:top w:val="none" w:sz="0" w:space="0" w:color="auto"/>
                                        <w:left w:val="none" w:sz="0" w:space="0" w:color="auto"/>
                                        <w:bottom w:val="none" w:sz="0" w:space="0" w:color="auto"/>
                                        <w:right w:val="none" w:sz="0" w:space="0" w:color="auto"/>
                                      </w:divBdr>
                                      <w:divsChild>
                                        <w:div w:id="571549739">
                                          <w:marLeft w:val="0"/>
                                          <w:marRight w:val="0"/>
                                          <w:marTop w:val="0"/>
                                          <w:marBottom w:val="0"/>
                                          <w:divBdr>
                                            <w:top w:val="none" w:sz="0" w:space="0" w:color="auto"/>
                                            <w:left w:val="none" w:sz="0" w:space="0" w:color="auto"/>
                                            <w:bottom w:val="none" w:sz="0" w:space="0" w:color="auto"/>
                                            <w:right w:val="none" w:sz="0" w:space="0" w:color="auto"/>
                                          </w:divBdr>
                                          <w:divsChild>
                                            <w:div w:id="1337224527">
                                              <w:marLeft w:val="0"/>
                                              <w:marRight w:val="0"/>
                                              <w:marTop w:val="0"/>
                                              <w:marBottom w:val="0"/>
                                              <w:divBdr>
                                                <w:top w:val="none" w:sz="0" w:space="0" w:color="auto"/>
                                                <w:left w:val="none" w:sz="0" w:space="0" w:color="auto"/>
                                                <w:bottom w:val="none" w:sz="0" w:space="0" w:color="auto"/>
                                                <w:right w:val="none" w:sz="0" w:space="0" w:color="auto"/>
                                              </w:divBdr>
                                              <w:divsChild>
                                                <w:div w:id="8616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8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409473">
      <w:bodyDiv w:val="1"/>
      <w:marLeft w:val="0"/>
      <w:marRight w:val="0"/>
      <w:marTop w:val="0"/>
      <w:marBottom w:val="0"/>
      <w:divBdr>
        <w:top w:val="none" w:sz="0" w:space="0" w:color="auto"/>
        <w:left w:val="none" w:sz="0" w:space="0" w:color="auto"/>
        <w:bottom w:val="none" w:sz="0" w:space="0" w:color="auto"/>
        <w:right w:val="none" w:sz="0" w:space="0" w:color="auto"/>
      </w:divBdr>
      <w:divsChild>
        <w:div w:id="571543541">
          <w:marLeft w:val="0"/>
          <w:marRight w:val="0"/>
          <w:marTop w:val="0"/>
          <w:marBottom w:val="75"/>
          <w:divBdr>
            <w:top w:val="none" w:sz="0" w:space="0" w:color="auto"/>
            <w:left w:val="none" w:sz="0" w:space="0" w:color="auto"/>
            <w:bottom w:val="none" w:sz="0" w:space="0" w:color="auto"/>
            <w:right w:val="none" w:sz="0" w:space="0" w:color="auto"/>
          </w:divBdr>
        </w:div>
        <w:div w:id="1358850403">
          <w:marLeft w:val="0"/>
          <w:marRight w:val="0"/>
          <w:marTop w:val="0"/>
          <w:marBottom w:val="75"/>
          <w:divBdr>
            <w:top w:val="none" w:sz="0" w:space="0" w:color="auto"/>
            <w:left w:val="none" w:sz="0" w:space="0" w:color="auto"/>
            <w:bottom w:val="none" w:sz="0" w:space="0" w:color="auto"/>
            <w:right w:val="none" w:sz="0" w:space="0" w:color="auto"/>
          </w:divBdr>
        </w:div>
        <w:div w:id="1786923394">
          <w:marLeft w:val="-75"/>
          <w:marRight w:val="0"/>
          <w:marTop w:val="0"/>
          <w:marBottom w:val="0"/>
          <w:divBdr>
            <w:top w:val="none" w:sz="0" w:space="0" w:color="auto"/>
            <w:left w:val="none" w:sz="0" w:space="0" w:color="auto"/>
            <w:bottom w:val="none" w:sz="0" w:space="0" w:color="auto"/>
            <w:right w:val="none" w:sz="0" w:space="0" w:color="auto"/>
          </w:divBdr>
          <w:divsChild>
            <w:div w:id="1483429403">
              <w:marLeft w:val="0"/>
              <w:marRight w:val="0"/>
              <w:marTop w:val="0"/>
              <w:marBottom w:val="0"/>
              <w:divBdr>
                <w:top w:val="none" w:sz="0" w:space="0" w:color="auto"/>
                <w:left w:val="none" w:sz="0" w:space="0" w:color="auto"/>
                <w:bottom w:val="none" w:sz="0" w:space="0" w:color="auto"/>
                <w:right w:val="none" w:sz="0" w:space="0" w:color="auto"/>
              </w:divBdr>
              <w:divsChild>
                <w:div w:id="21369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0808">
      <w:bodyDiv w:val="1"/>
      <w:marLeft w:val="0"/>
      <w:marRight w:val="0"/>
      <w:marTop w:val="0"/>
      <w:marBottom w:val="0"/>
      <w:divBdr>
        <w:top w:val="none" w:sz="0" w:space="0" w:color="auto"/>
        <w:left w:val="none" w:sz="0" w:space="0" w:color="auto"/>
        <w:bottom w:val="none" w:sz="0" w:space="0" w:color="auto"/>
        <w:right w:val="none" w:sz="0" w:space="0" w:color="auto"/>
      </w:divBdr>
      <w:divsChild>
        <w:div w:id="642085080">
          <w:marLeft w:val="0"/>
          <w:marRight w:val="0"/>
          <w:marTop w:val="0"/>
          <w:marBottom w:val="75"/>
          <w:divBdr>
            <w:top w:val="none" w:sz="0" w:space="0" w:color="auto"/>
            <w:left w:val="none" w:sz="0" w:space="0" w:color="auto"/>
            <w:bottom w:val="none" w:sz="0" w:space="0" w:color="auto"/>
            <w:right w:val="none" w:sz="0" w:space="0" w:color="auto"/>
          </w:divBdr>
        </w:div>
        <w:div w:id="1472557679">
          <w:marLeft w:val="0"/>
          <w:marRight w:val="0"/>
          <w:marTop w:val="0"/>
          <w:marBottom w:val="75"/>
          <w:divBdr>
            <w:top w:val="none" w:sz="0" w:space="0" w:color="auto"/>
            <w:left w:val="none" w:sz="0" w:space="0" w:color="auto"/>
            <w:bottom w:val="none" w:sz="0" w:space="0" w:color="auto"/>
            <w:right w:val="none" w:sz="0" w:space="0" w:color="auto"/>
          </w:divBdr>
        </w:div>
        <w:div w:id="1731690192">
          <w:marLeft w:val="-75"/>
          <w:marRight w:val="0"/>
          <w:marTop w:val="0"/>
          <w:marBottom w:val="0"/>
          <w:divBdr>
            <w:top w:val="none" w:sz="0" w:space="0" w:color="auto"/>
            <w:left w:val="none" w:sz="0" w:space="0" w:color="auto"/>
            <w:bottom w:val="none" w:sz="0" w:space="0" w:color="auto"/>
            <w:right w:val="none" w:sz="0" w:space="0" w:color="auto"/>
          </w:divBdr>
          <w:divsChild>
            <w:div w:id="817234800">
              <w:marLeft w:val="0"/>
              <w:marRight w:val="0"/>
              <w:marTop w:val="0"/>
              <w:marBottom w:val="0"/>
              <w:divBdr>
                <w:top w:val="none" w:sz="0" w:space="0" w:color="auto"/>
                <w:left w:val="none" w:sz="0" w:space="0" w:color="auto"/>
                <w:bottom w:val="none" w:sz="0" w:space="0" w:color="auto"/>
                <w:right w:val="none" w:sz="0" w:space="0" w:color="auto"/>
              </w:divBdr>
              <w:divsChild>
                <w:div w:id="5413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6262">
      <w:bodyDiv w:val="1"/>
      <w:marLeft w:val="0"/>
      <w:marRight w:val="0"/>
      <w:marTop w:val="0"/>
      <w:marBottom w:val="0"/>
      <w:divBdr>
        <w:top w:val="none" w:sz="0" w:space="0" w:color="auto"/>
        <w:left w:val="none" w:sz="0" w:space="0" w:color="auto"/>
        <w:bottom w:val="none" w:sz="0" w:space="0" w:color="auto"/>
        <w:right w:val="none" w:sz="0" w:space="0" w:color="auto"/>
      </w:divBdr>
    </w:div>
    <w:div w:id="793790830">
      <w:bodyDiv w:val="1"/>
      <w:marLeft w:val="0"/>
      <w:marRight w:val="0"/>
      <w:marTop w:val="0"/>
      <w:marBottom w:val="0"/>
      <w:divBdr>
        <w:top w:val="none" w:sz="0" w:space="0" w:color="auto"/>
        <w:left w:val="none" w:sz="0" w:space="0" w:color="auto"/>
        <w:bottom w:val="none" w:sz="0" w:space="0" w:color="auto"/>
        <w:right w:val="none" w:sz="0" w:space="0" w:color="auto"/>
      </w:divBdr>
    </w:div>
    <w:div w:id="856428389">
      <w:bodyDiv w:val="1"/>
      <w:marLeft w:val="0"/>
      <w:marRight w:val="0"/>
      <w:marTop w:val="0"/>
      <w:marBottom w:val="0"/>
      <w:divBdr>
        <w:top w:val="none" w:sz="0" w:space="0" w:color="auto"/>
        <w:left w:val="none" w:sz="0" w:space="0" w:color="auto"/>
        <w:bottom w:val="none" w:sz="0" w:space="0" w:color="auto"/>
        <w:right w:val="none" w:sz="0" w:space="0" w:color="auto"/>
      </w:divBdr>
    </w:div>
    <w:div w:id="1111559336">
      <w:bodyDiv w:val="1"/>
      <w:marLeft w:val="0"/>
      <w:marRight w:val="0"/>
      <w:marTop w:val="0"/>
      <w:marBottom w:val="0"/>
      <w:divBdr>
        <w:top w:val="none" w:sz="0" w:space="0" w:color="auto"/>
        <w:left w:val="none" w:sz="0" w:space="0" w:color="auto"/>
        <w:bottom w:val="none" w:sz="0" w:space="0" w:color="auto"/>
        <w:right w:val="none" w:sz="0" w:space="0" w:color="auto"/>
      </w:divBdr>
    </w:div>
    <w:div w:id="1177844290">
      <w:bodyDiv w:val="1"/>
      <w:marLeft w:val="0"/>
      <w:marRight w:val="0"/>
      <w:marTop w:val="0"/>
      <w:marBottom w:val="0"/>
      <w:divBdr>
        <w:top w:val="none" w:sz="0" w:space="0" w:color="auto"/>
        <w:left w:val="none" w:sz="0" w:space="0" w:color="auto"/>
        <w:bottom w:val="none" w:sz="0" w:space="0" w:color="auto"/>
        <w:right w:val="none" w:sz="0" w:space="0" w:color="auto"/>
      </w:divBdr>
      <w:divsChild>
        <w:div w:id="123280973">
          <w:marLeft w:val="0"/>
          <w:marRight w:val="0"/>
          <w:marTop w:val="150"/>
          <w:marBottom w:val="150"/>
          <w:divBdr>
            <w:top w:val="none" w:sz="0" w:space="0" w:color="auto"/>
            <w:left w:val="none" w:sz="0" w:space="0" w:color="auto"/>
            <w:bottom w:val="none" w:sz="0" w:space="0" w:color="auto"/>
            <w:right w:val="none" w:sz="0" w:space="0" w:color="auto"/>
          </w:divBdr>
        </w:div>
        <w:div w:id="281696214">
          <w:marLeft w:val="-300"/>
          <w:marRight w:val="0"/>
          <w:marTop w:val="0"/>
          <w:marBottom w:val="150"/>
          <w:divBdr>
            <w:top w:val="none" w:sz="0" w:space="0" w:color="auto"/>
            <w:left w:val="none" w:sz="0" w:space="0" w:color="auto"/>
            <w:bottom w:val="none" w:sz="0" w:space="0" w:color="auto"/>
            <w:right w:val="none" w:sz="0" w:space="0" w:color="auto"/>
          </w:divBdr>
          <w:divsChild>
            <w:div w:id="380908738">
              <w:marLeft w:val="0"/>
              <w:marRight w:val="0"/>
              <w:marTop w:val="0"/>
              <w:marBottom w:val="0"/>
              <w:divBdr>
                <w:top w:val="none" w:sz="0" w:space="0" w:color="auto"/>
                <w:left w:val="none" w:sz="0" w:space="0" w:color="auto"/>
                <w:bottom w:val="none" w:sz="0" w:space="0" w:color="auto"/>
                <w:right w:val="none" w:sz="0" w:space="0" w:color="auto"/>
              </w:divBdr>
              <w:divsChild>
                <w:div w:id="287515634">
                  <w:marLeft w:val="0"/>
                  <w:marRight w:val="0"/>
                  <w:marTop w:val="0"/>
                  <w:marBottom w:val="0"/>
                  <w:divBdr>
                    <w:top w:val="none" w:sz="0" w:space="0" w:color="auto"/>
                    <w:left w:val="none" w:sz="0" w:space="0" w:color="auto"/>
                    <w:bottom w:val="none" w:sz="0" w:space="0" w:color="auto"/>
                    <w:right w:val="none" w:sz="0" w:space="0" w:color="auto"/>
                  </w:divBdr>
                  <w:divsChild>
                    <w:div w:id="795173572">
                      <w:marLeft w:val="0"/>
                      <w:marRight w:val="0"/>
                      <w:marTop w:val="0"/>
                      <w:marBottom w:val="0"/>
                      <w:divBdr>
                        <w:top w:val="none" w:sz="0" w:space="0" w:color="auto"/>
                        <w:left w:val="none" w:sz="0" w:space="0" w:color="auto"/>
                        <w:bottom w:val="none" w:sz="0" w:space="0" w:color="auto"/>
                        <w:right w:val="none" w:sz="0" w:space="0" w:color="auto"/>
                      </w:divBdr>
                      <w:divsChild>
                        <w:div w:id="1076053031">
                          <w:marLeft w:val="-150"/>
                          <w:marRight w:val="0"/>
                          <w:marTop w:val="0"/>
                          <w:marBottom w:val="0"/>
                          <w:divBdr>
                            <w:top w:val="none" w:sz="0" w:space="0" w:color="auto"/>
                            <w:left w:val="none" w:sz="0" w:space="0" w:color="auto"/>
                            <w:bottom w:val="none" w:sz="0" w:space="0" w:color="auto"/>
                            <w:right w:val="none" w:sz="0" w:space="0" w:color="auto"/>
                          </w:divBdr>
                          <w:divsChild>
                            <w:div w:id="1709908686">
                              <w:marLeft w:val="0"/>
                              <w:marRight w:val="0"/>
                              <w:marTop w:val="0"/>
                              <w:marBottom w:val="0"/>
                              <w:divBdr>
                                <w:top w:val="none" w:sz="0" w:space="0" w:color="auto"/>
                                <w:left w:val="none" w:sz="0" w:space="0" w:color="auto"/>
                                <w:bottom w:val="none" w:sz="0" w:space="0" w:color="auto"/>
                                <w:right w:val="none" w:sz="0" w:space="0" w:color="auto"/>
                              </w:divBdr>
                              <w:divsChild>
                                <w:div w:id="878587019">
                                  <w:marLeft w:val="0"/>
                                  <w:marRight w:val="0"/>
                                  <w:marTop w:val="0"/>
                                  <w:marBottom w:val="0"/>
                                  <w:divBdr>
                                    <w:top w:val="none" w:sz="0" w:space="0" w:color="auto"/>
                                    <w:left w:val="none" w:sz="0" w:space="0" w:color="auto"/>
                                    <w:bottom w:val="none" w:sz="0" w:space="0" w:color="auto"/>
                                    <w:right w:val="none" w:sz="0" w:space="0" w:color="auto"/>
                                  </w:divBdr>
                                  <w:divsChild>
                                    <w:div w:id="1143810312">
                                      <w:marLeft w:val="0"/>
                                      <w:marRight w:val="0"/>
                                      <w:marTop w:val="0"/>
                                      <w:marBottom w:val="0"/>
                                      <w:divBdr>
                                        <w:top w:val="none" w:sz="0" w:space="0" w:color="auto"/>
                                        <w:left w:val="none" w:sz="0" w:space="0" w:color="auto"/>
                                        <w:bottom w:val="none" w:sz="0" w:space="0" w:color="auto"/>
                                        <w:right w:val="none" w:sz="0" w:space="0" w:color="auto"/>
                                      </w:divBdr>
                                      <w:divsChild>
                                        <w:div w:id="832066537">
                                          <w:marLeft w:val="0"/>
                                          <w:marRight w:val="0"/>
                                          <w:marTop w:val="0"/>
                                          <w:marBottom w:val="0"/>
                                          <w:divBdr>
                                            <w:top w:val="none" w:sz="0" w:space="0" w:color="auto"/>
                                            <w:left w:val="none" w:sz="0" w:space="0" w:color="auto"/>
                                            <w:bottom w:val="none" w:sz="0" w:space="0" w:color="auto"/>
                                            <w:right w:val="none" w:sz="0" w:space="0" w:color="auto"/>
                                          </w:divBdr>
                                          <w:divsChild>
                                            <w:div w:id="963075857">
                                              <w:marLeft w:val="0"/>
                                              <w:marRight w:val="0"/>
                                              <w:marTop w:val="0"/>
                                              <w:marBottom w:val="0"/>
                                              <w:divBdr>
                                                <w:top w:val="none" w:sz="0" w:space="0" w:color="auto"/>
                                                <w:left w:val="none" w:sz="0" w:space="0" w:color="auto"/>
                                                <w:bottom w:val="none" w:sz="0" w:space="0" w:color="auto"/>
                                                <w:right w:val="none" w:sz="0" w:space="0" w:color="auto"/>
                                              </w:divBdr>
                                              <w:divsChild>
                                                <w:div w:id="12814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0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24102">
              <w:marLeft w:val="0"/>
              <w:marRight w:val="0"/>
              <w:marTop w:val="0"/>
              <w:marBottom w:val="0"/>
              <w:divBdr>
                <w:top w:val="none" w:sz="0" w:space="0" w:color="auto"/>
                <w:left w:val="none" w:sz="0" w:space="0" w:color="auto"/>
                <w:bottom w:val="none" w:sz="0" w:space="0" w:color="auto"/>
                <w:right w:val="none" w:sz="0" w:space="0" w:color="auto"/>
              </w:divBdr>
              <w:divsChild>
                <w:div w:id="1711494615">
                  <w:marLeft w:val="0"/>
                  <w:marRight w:val="0"/>
                  <w:marTop w:val="0"/>
                  <w:marBottom w:val="0"/>
                  <w:divBdr>
                    <w:top w:val="none" w:sz="0" w:space="0" w:color="auto"/>
                    <w:left w:val="none" w:sz="0" w:space="0" w:color="auto"/>
                    <w:bottom w:val="none" w:sz="0" w:space="0" w:color="auto"/>
                    <w:right w:val="none" w:sz="0" w:space="0" w:color="auto"/>
                  </w:divBdr>
                  <w:divsChild>
                    <w:div w:id="285697237">
                      <w:marLeft w:val="0"/>
                      <w:marRight w:val="0"/>
                      <w:marTop w:val="0"/>
                      <w:marBottom w:val="0"/>
                      <w:divBdr>
                        <w:top w:val="none" w:sz="0" w:space="0" w:color="auto"/>
                        <w:left w:val="none" w:sz="0" w:space="0" w:color="auto"/>
                        <w:bottom w:val="none" w:sz="0" w:space="0" w:color="auto"/>
                        <w:right w:val="none" w:sz="0" w:space="0" w:color="auto"/>
                      </w:divBdr>
                      <w:divsChild>
                        <w:div w:id="791830455">
                          <w:marLeft w:val="0"/>
                          <w:marRight w:val="0"/>
                          <w:marTop w:val="0"/>
                          <w:marBottom w:val="0"/>
                          <w:divBdr>
                            <w:top w:val="none" w:sz="0" w:space="0" w:color="auto"/>
                            <w:left w:val="none" w:sz="0" w:space="0" w:color="auto"/>
                            <w:bottom w:val="none" w:sz="0" w:space="0" w:color="auto"/>
                            <w:right w:val="none" w:sz="0" w:space="0" w:color="auto"/>
                          </w:divBdr>
                          <w:divsChild>
                            <w:div w:id="1189831074">
                              <w:marLeft w:val="-150"/>
                              <w:marRight w:val="0"/>
                              <w:marTop w:val="0"/>
                              <w:marBottom w:val="0"/>
                              <w:divBdr>
                                <w:top w:val="none" w:sz="0" w:space="0" w:color="auto"/>
                                <w:left w:val="none" w:sz="0" w:space="0" w:color="auto"/>
                                <w:bottom w:val="none" w:sz="0" w:space="0" w:color="auto"/>
                                <w:right w:val="none" w:sz="0" w:space="0" w:color="auto"/>
                              </w:divBdr>
                              <w:divsChild>
                                <w:div w:id="784232493">
                                  <w:marLeft w:val="0"/>
                                  <w:marRight w:val="0"/>
                                  <w:marTop w:val="0"/>
                                  <w:marBottom w:val="0"/>
                                  <w:divBdr>
                                    <w:top w:val="none" w:sz="0" w:space="0" w:color="auto"/>
                                    <w:left w:val="none" w:sz="0" w:space="0" w:color="auto"/>
                                    <w:bottom w:val="none" w:sz="0" w:space="0" w:color="auto"/>
                                    <w:right w:val="none" w:sz="0" w:space="0" w:color="auto"/>
                                  </w:divBdr>
                                </w:div>
                                <w:div w:id="2100904883">
                                  <w:marLeft w:val="0"/>
                                  <w:marRight w:val="0"/>
                                  <w:marTop w:val="0"/>
                                  <w:marBottom w:val="0"/>
                                  <w:divBdr>
                                    <w:top w:val="none" w:sz="0" w:space="0" w:color="auto"/>
                                    <w:left w:val="none" w:sz="0" w:space="0" w:color="auto"/>
                                    <w:bottom w:val="none" w:sz="0" w:space="0" w:color="auto"/>
                                    <w:right w:val="none" w:sz="0" w:space="0" w:color="auto"/>
                                  </w:divBdr>
                                  <w:divsChild>
                                    <w:div w:id="1049382494">
                                      <w:marLeft w:val="0"/>
                                      <w:marRight w:val="0"/>
                                      <w:marTop w:val="0"/>
                                      <w:marBottom w:val="0"/>
                                      <w:divBdr>
                                        <w:top w:val="none" w:sz="0" w:space="0" w:color="auto"/>
                                        <w:left w:val="none" w:sz="0" w:space="0" w:color="auto"/>
                                        <w:bottom w:val="none" w:sz="0" w:space="0" w:color="auto"/>
                                        <w:right w:val="none" w:sz="0" w:space="0" w:color="auto"/>
                                      </w:divBdr>
                                      <w:divsChild>
                                        <w:div w:id="1135296021">
                                          <w:marLeft w:val="0"/>
                                          <w:marRight w:val="0"/>
                                          <w:marTop w:val="0"/>
                                          <w:marBottom w:val="0"/>
                                          <w:divBdr>
                                            <w:top w:val="none" w:sz="0" w:space="0" w:color="auto"/>
                                            <w:left w:val="none" w:sz="0" w:space="0" w:color="auto"/>
                                            <w:bottom w:val="none" w:sz="0" w:space="0" w:color="auto"/>
                                            <w:right w:val="none" w:sz="0" w:space="0" w:color="auto"/>
                                          </w:divBdr>
                                          <w:divsChild>
                                            <w:div w:id="627861186">
                                              <w:marLeft w:val="0"/>
                                              <w:marRight w:val="0"/>
                                              <w:marTop w:val="0"/>
                                              <w:marBottom w:val="0"/>
                                              <w:divBdr>
                                                <w:top w:val="none" w:sz="0" w:space="0" w:color="auto"/>
                                                <w:left w:val="none" w:sz="0" w:space="0" w:color="auto"/>
                                                <w:bottom w:val="none" w:sz="0" w:space="0" w:color="auto"/>
                                                <w:right w:val="none" w:sz="0" w:space="0" w:color="auto"/>
                                              </w:divBdr>
                                              <w:divsChild>
                                                <w:div w:id="1102843095">
                                                  <w:marLeft w:val="0"/>
                                                  <w:marRight w:val="0"/>
                                                  <w:marTop w:val="0"/>
                                                  <w:marBottom w:val="0"/>
                                                  <w:divBdr>
                                                    <w:top w:val="none" w:sz="0" w:space="0" w:color="auto"/>
                                                    <w:left w:val="none" w:sz="0" w:space="0" w:color="auto"/>
                                                    <w:bottom w:val="none" w:sz="0" w:space="0" w:color="auto"/>
                                                    <w:right w:val="none" w:sz="0" w:space="0" w:color="auto"/>
                                                  </w:divBdr>
                                                  <w:divsChild>
                                                    <w:div w:id="2932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096172">
              <w:marLeft w:val="0"/>
              <w:marRight w:val="0"/>
              <w:marTop w:val="0"/>
              <w:marBottom w:val="0"/>
              <w:divBdr>
                <w:top w:val="none" w:sz="0" w:space="0" w:color="auto"/>
                <w:left w:val="none" w:sz="0" w:space="0" w:color="auto"/>
                <w:bottom w:val="none" w:sz="0" w:space="0" w:color="auto"/>
                <w:right w:val="none" w:sz="0" w:space="0" w:color="auto"/>
              </w:divBdr>
              <w:divsChild>
                <w:div w:id="907501586">
                  <w:marLeft w:val="0"/>
                  <w:marRight w:val="0"/>
                  <w:marTop w:val="0"/>
                  <w:marBottom w:val="0"/>
                  <w:divBdr>
                    <w:top w:val="none" w:sz="0" w:space="0" w:color="auto"/>
                    <w:left w:val="none" w:sz="0" w:space="0" w:color="auto"/>
                    <w:bottom w:val="none" w:sz="0" w:space="0" w:color="auto"/>
                    <w:right w:val="none" w:sz="0" w:space="0" w:color="auto"/>
                  </w:divBdr>
                  <w:divsChild>
                    <w:div w:id="1757020618">
                      <w:marLeft w:val="0"/>
                      <w:marRight w:val="0"/>
                      <w:marTop w:val="0"/>
                      <w:marBottom w:val="0"/>
                      <w:divBdr>
                        <w:top w:val="none" w:sz="0" w:space="0" w:color="auto"/>
                        <w:left w:val="none" w:sz="0" w:space="0" w:color="auto"/>
                        <w:bottom w:val="none" w:sz="0" w:space="0" w:color="auto"/>
                        <w:right w:val="none" w:sz="0" w:space="0" w:color="auto"/>
                      </w:divBdr>
                      <w:divsChild>
                        <w:div w:id="583105130">
                          <w:marLeft w:val="-150"/>
                          <w:marRight w:val="0"/>
                          <w:marTop w:val="0"/>
                          <w:marBottom w:val="0"/>
                          <w:divBdr>
                            <w:top w:val="none" w:sz="0" w:space="0" w:color="auto"/>
                            <w:left w:val="none" w:sz="0" w:space="0" w:color="auto"/>
                            <w:bottom w:val="none" w:sz="0" w:space="0" w:color="auto"/>
                            <w:right w:val="none" w:sz="0" w:space="0" w:color="auto"/>
                          </w:divBdr>
                          <w:divsChild>
                            <w:div w:id="925261935">
                              <w:marLeft w:val="0"/>
                              <w:marRight w:val="0"/>
                              <w:marTop w:val="0"/>
                              <w:marBottom w:val="0"/>
                              <w:divBdr>
                                <w:top w:val="none" w:sz="0" w:space="0" w:color="auto"/>
                                <w:left w:val="none" w:sz="0" w:space="0" w:color="auto"/>
                                <w:bottom w:val="none" w:sz="0" w:space="0" w:color="auto"/>
                                <w:right w:val="none" w:sz="0" w:space="0" w:color="auto"/>
                              </w:divBdr>
                              <w:divsChild>
                                <w:div w:id="731734581">
                                  <w:marLeft w:val="0"/>
                                  <w:marRight w:val="0"/>
                                  <w:marTop w:val="0"/>
                                  <w:marBottom w:val="0"/>
                                  <w:divBdr>
                                    <w:top w:val="none" w:sz="0" w:space="0" w:color="auto"/>
                                    <w:left w:val="none" w:sz="0" w:space="0" w:color="auto"/>
                                    <w:bottom w:val="none" w:sz="0" w:space="0" w:color="auto"/>
                                    <w:right w:val="none" w:sz="0" w:space="0" w:color="auto"/>
                                  </w:divBdr>
                                  <w:divsChild>
                                    <w:div w:id="215161545">
                                      <w:marLeft w:val="0"/>
                                      <w:marRight w:val="0"/>
                                      <w:marTop w:val="0"/>
                                      <w:marBottom w:val="0"/>
                                      <w:divBdr>
                                        <w:top w:val="none" w:sz="0" w:space="0" w:color="auto"/>
                                        <w:left w:val="none" w:sz="0" w:space="0" w:color="auto"/>
                                        <w:bottom w:val="none" w:sz="0" w:space="0" w:color="auto"/>
                                        <w:right w:val="none" w:sz="0" w:space="0" w:color="auto"/>
                                      </w:divBdr>
                                      <w:divsChild>
                                        <w:div w:id="984434109">
                                          <w:marLeft w:val="0"/>
                                          <w:marRight w:val="0"/>
                                          <w:marTop w:val="0"/>
                                          <w:marBottom w:val="0"/>
                                          <w:divBdr>
                                            <w:top w:val="none" w:sz="0" w:space="0" w:color="auto"/>
                                            <w:left w:val="none" w:sz="0" w:space="0" w:color="auto"/>
                                            <w:bottom w:val="none" w:sz="0" w:space="0" w:color="auto"/>
                                            <w:right w:val="none" w:sz="0" w:space="0" w:color="auto"/>
                                          </w:divBdr>
                                          <w:divsChild>
                                            <w:div w:id="70005935">
                                              <w:marLeft w:val="0"/>
                                              <w:marRight w:val="0"/>
                                              <w:marTop w:val="0"/>
                                              <w:marBottom w:val="0"/>
                                              <w:divBdr>
                                                <w:top w:val="none" w:sz="0" w:space="0" w:color="auto"/>
                                                <w:left w:val="none" w:sz="0" w:space="0" w:color="auto"/>
                                                <w:bottom w:val="none" w:sz="0" w:space="0" w:color="auto"/>
                                                <w:right w:val="none" w:sz="0" w:space="0" w:color="auto"/>
                                              </w:divBdr>
                                              <w:divsChild>
                                                <w:div w:id="17071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2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4015">
              <w:marLeft w:val="0"/>
              <w:marRight w:val="0"/>
              <w:marTop w:val="0"/>
              <w:marBottom w:val="0"/>
              <w:divBdr>
                <w:top w:val="none" w:sz="0" w:space="0" w:color="auto"/>
                <w:left w:val="none" w:sz="0" w:space="0" w:color="auto"/>
                <w:bottom w:val="none" w:sz="0" w:space="0" w:color="auto"/>
                <w:right w:val="none" w:sz="0" w:space="0" w:color="auto"/>
              </w:divBdr>
              <w:divsChild>
                <w:div w:id="374695061">
                  <w:marLeft w:val="0"/>
                  <w:marRight w:val="0"/>
                  <w:marTop w:val="0"/>
                  <w:marBottom w:val="0"/>
                  <w:divBdr>
                    <w:top w:val="none" w:sz="0" w:space="0" w:color="auto"/>
                    <w:left w:val="none" w:sz="0" w:space="0" w:color="auto"/>
                    <w:bottom w:val="none" w:sz="0" w:space="0" w:color="auto"/>
                    <w:right w:val="none" w:sz="0" w:space="0" w:color="auto"/>
                  </w:divBdr>
                  <w:divsChild>
                    <w:div w:id="291443330">
                      <w:marLeft w:val="0"/>
                      <w:marRight w:val="0"/>
                      <w:marTop w:val="0"/>
                      <w:marBottom w:val="0"/>
                      <w:divBdr>
                        <w:top w:val="none" w:sz="0" w:space="0" w:color="auto"/>
                        <w:left w:val="none" w:sz="0" w:space="0" w:color="auto"/>
                        <w:bottom w:val="none" w:sz="0" w:space="0" w:color="auto"/>
                        <w:right w:val="none" w:sz="0" w:space="0" w:color="auto"/>
                      </w:divBdr>
                      <w:divsChild>
                        <w:div w:id="2020229685">
                          <w:marLeft w:val="-150"/>
                          <w:marRight w:val="0"/>
                          <w:marTop w:val="0"/>
                          <w:marBottom w:val="0"/>
                          <w:divBdr>
                            <w:top w:val="none" w:sz="0" w:space="0" w:color="auto"/>
                            <w:left w:val="none" w:sz="0" w:space="0" w:color="auto"/>
                            <w:bottom w:val="none" w:sz="0" w:space="0" w:color="auto"/>
                            <w:right w:val="none" w:sz="0" w:space="0" w:color="auto"/>
                          </w:divBdr>
                          <w:divsChild>
                            <w:div w:id="321853636">
                              <w:marLeft w:val="0"/>
                              <w:marRight w:val="0"/>
                              <w:marTop w:val="0"/>
                              <w:marBottom w:val="0"/>
                              <w:divBdr>
                                <w:top w:val="none" w:sz="0" w:space="0" w:color="auto"/>
                                <w:left w:val="none" w:sz="0" w:space="0" w:color="auto"/>
                                <w:bottom w:val="none" w:sz="0" w:space="0" w:color="auto"/>
                                <w:right w:val="none" w:sz="0" w:space="0" w:color="auto"/>
                              </w:divBdr>
                            </w:div>
                            <w:div w:id="1361199739">
                              <w:marLeft w:val="0"/>
                              <w:marRight w:val="0"/>
                              <w:marTop w:val="0"/>
                              <w:marBottom w:val="0"/>
                              <w:divBdr>
                                <w:top w:val="none" w:sz="0" w:space="0" w:color="auto"/>
                                <w:left w:val="none" w:sz="0" w:space="0" w:color="auto"/>
                                <w:bottom w:val="none" w:sz="0" w:space="0" w:color="auto"/>
                                <w:right w:val="none" w:sz="0" w:space="0" w:color="auto"/>
                              </w:divBdr>
                              <w:divsChild>
                                <w:div w:id="163203339">
                                  <w:marLeft w:val="0"/>
                                  <w:marRight w:val="0"/>
                                  <w:marTop w:val="0"/>
                                  <w:marBottom w:val="0"/>
                                  <w:divBdr>
                                    <w:top w:val="none" w:sz="0" w:space="0" w:color="auto"/>
                                    <w:left w:val="none" w:sz="0" w:space="0" w:color="auto"/>
                                    <w:bottom w:val="none" w:sz="0" w:space="0" w:color="auto"/>
                                    <w:right w:val="none" w:sz="0" w:space="0" w:color="auto"/>
                                  </w:divBdr>
                                  <w:divsChild>
                                    <w:div w:id="79761940">
                                      <w:marLeft w:val="0"/>
                                      <w:marRight w:val="0"/>
                                      <w:marTop w:val="0"/>
                                      <w:marBottom w:val="0"/>
                                      <w:divBdr>
                                        <w:top w:val="none" w:sz="0" w:space="0" w:color="auto"/>
                                        <w:left w:val="none" w:sz="0" w:space="0" w:color="auto"/>
                                        <w:bottom w:val="none" w:sz="0" w:space="0" w:color="auto"/>
                                        <w:right w:val="none" w:sz="0" w:space="0" w:color="auto"/>
                                      </w:divBdr>
                                      <w:divsChild>
                                        <w:div w:id="1871913306">
                                          <w:marLeft w:val="0"/>
                                          <w:marRight w:val="0"/>
                                          <w:marTop w:val="0"/>
                                          <w:marBottom w:val="0"/>
                                          <w:divBdr>
                                            <w:top w:val="none" w:sz="0" w:space="0" w:color="auto"/>
                                            <w:left w:val="none" w:sz="0" w:space="0" w:color="auto"/>
                                            <w:bottom w:val="none" w:sz="0" w:space="0" w:color="auto"/>
                                            <w:right w:val="none" w:sz="0" w:space="0" w:color="auto"/>
                                          </w:divBdr>
                                          <w:divsChild>
                                            <w:div w:id="2071690408">
                                              <w:marLeft w:val="0"/>
                                              <w:marRight w:val="0"/>
                                              <w:marTop w:val="0"/>
                                              <w:marBottom w:val="0"/>
                                              <w:divBdr>
                                                <w:top w:val="none" w:sz="0" w:space="0" w:color="auto"/>
                                                <w:left w:val="none" w:sz="0" w:space="0" w:color="auto"/>
                                                <w:bottom w:val="none" w:sz="0" w:space="0" w:color="auto"/>
                                                <w:right w:val="none" w:sz="0" w:space="0" w:color="auto"/>
                                              </w:divBdr>
                                              <w:divsChild>
                                                <w:div w:id="5116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117017">
          <w:marLeft w:val="0"/>
          <w:marRight w:val="0"/>
          <w:marTop w:val="0"/>
          <w:marBottom w:val="75"/>
          <w:divBdr>
            <w:top w:val="none" w:sz="0" w:space="0" w:color="auto"/>
            <w:left w:val="none" w:sz="0" w:space="0" w:color="auto"/>
            <w:bottom w:val="none" w:sz="0" w:space="0" w:color="auto"/>
            <w:right w:val="none" w:sz="0" w:space="0" w:color="auto"/>
          </w:divBdr>
        </w:div>
        <w:div w:id="1301423655">
          <w:marLeft w:val="0"/>
          <w:marRight w:val="0"/>
          <w:marTop w:val="0"/>
          <w:marBottom w:val="75"/>
          <w:divBdr>
            <w:top w:val="none" w:sz="0" w:space="0" w:color="auto"/>
            <w:left w:val="none" w:sz="0" w:space="0" w:color="auto"/>
            <w:bottom w:val="none" w:sz="0" w:space="0" w:color="auto"/>
            <w:right w:val="none" w:sz="0" w:space="0" w:color="auto"/>
          </w:divBdr>
        </w:div>
      </w:divsChild>
    </w:div>
    <w:div w:id="1178079309">
      <w:bodyDiv w:val="1"/>
      <w:marLeft w:val="0"/>
      <w:marRight w:val="0"/>
      <w:marTop w:val="0"/>
      <w:marBottom w:val="0"/>
      <w:divBdr>
        <w:top w:val="none" w:sz="0" w:space="0" w:color="auto"/>
        <w:left w:val="none" w:sz="0" w:space="0" w:color="auto"/>
        <w:bottom w:val="none" w:sz="0" w:space="0" w:color="auto"/>
        <w:right w:val="none" w:sz="0" w:space="0" w:color="auto"/>
      </w:divBdr>
    </w:div>
    <w:div w:id="1321926901">
      <w:bodyDiv w:val="1"/>
      <w:marLeft w:val="0"/>
      <w:marRight w:val="0"/>
      <w:marTop w:val="0"/>
      <w:marBottom w:val="0"/>
      <w:divBdr>
        <w:top w:val="none" w:sz="0" w:space="0" w:color="auto"/>
        <w:left w:val="none" w:sz="0" w:space="0" w:color="auto"/>
        <w:bottom w:val="none" w:sz="0" w:space="0" w:color="auto"/>
        <w:right w:val="none" w:sz="0" w:space="0" w:color="auto"/>
      </w:divBdr>
    </w:div>
    <w:div w:id="1342201173">
      <w:bodyDiv w:val="1"/>
      <w:marLeft w:val="0"/>
      <w:marRight w:val="0"/>
      <w:marTop w:val="0"/>
      <w:marBottom w:val="0"/>
      <w:divBdr>
        <w:top w:val="none" w:sz="0" w:space="0" w:color="auto"/>
        <w:left w:val="none" w:sz="0" w:space="0" w:color="auto"/>
        <w:bottom w:val="none" w:sz="0" w:space="0" w:color="auto"/>
        <w:right w:val="none" w:sz="0" w:space="0" w:color="auto"/>
      </w:divBdr>
    </w:div>
    <w:div w:id="1373534009">
      <w:bodyDiv w:val="1"/>
      <w:marLeft w:val="0"/>
      <w:marRight w:val="0"/>
      <w:marTop w:val="0"/>
      <w:marBottom w:val="0"/>
      <w:divBdr>
        <w:top w:val="none" w:sz="0" w:space="0" w:color="auto"/>
        <w:left w:val="none" w:sz="0" w:space="0" w:color="auto"/>
        <w:bottom w:val="none" w:sz="0" w:space="0" w:color="auto"/>
        <w:right w:val="none" w:sz="0" w:space="0" w:color="auto"/>
      </w:divBdr>
    </w:div>
    <w:div w:id="1440754279">
      <w:bodyDiv w:val="1"/>
      <w:marLeft w:val="0"/>
      <w:marRight w:val="0"/>
      <w:marTop w:val="0"/>
      <w:marBottom w:val="0"/>
      <w:divBdr>
        <w:top w:val="none" w:sz="0" w:space="0" w:color="auto"/>
        <w:left w:val="none" w:sz="0" w:space="0" w:color="auto"/>
        <w:bottom w:val="none" w:sz="0" w:space="0" w:color="auto"/>
        <w:right w:val="none" w:sz="0" w:space="0" w:color="auto"/>
      </w:divBdr>
    </w:div>
    <w:div w:id="1586109201">
      <w:bodyDiv w:val="1"/>
      <w:marLeft w:val="0"/>
      <w:marRight w:val="0"/>
      <w:marTop w:val="0"/>
      <w:marBottom w:val="0"/>
      <w:divBdr>
        <w:top w:val="none" w:sz="0" w:space="0" w:color="auto"/>
        <w:left w:val="none" w:sz="0" w:space="0" w:color="auto"/>
        <w:bottom w:val="none" w:sz="0" w:space="0" w:color="auto"/>
        <w:right w:val="none" w:sz="0" w:space="0" w:color="auto"/>
      </w:divBdr>
    </w:div>
    <w:div w:id="1597056011">
      <w:bodyDiv w:val="1"/>
      <w:marLeft w:val="0"/>
      <w:marRight w:val="0"/>
      <w:marTop w:val="0"/>
      <w:marBottom w:val="0"/>
      <w:divBdr>
        <w:top w:val="none" w:sz="0" w:space="0" w:color="auto"/>
        <w:left w:val="none" w:sz="0" w:space="0" w:color="auto"/>
        <w:bottom w:val="none" w:sz="0" w:space="0" w:color="auto"/>
        <w:right w:val="none" w:sz="0" w:space="0" w:color="auto"/>
      </w:divBdr>
    </w:div>
    <w:div w:id="181956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Jalali/Sayed+Mohammad+Al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authored-by/Alkoei/Amir+Soltan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352/gjz.00001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x.doi.org/10.12944/CARJ.11.2.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library.wiley.com/authored-by/Jalali/Seyed+Amir+Hosse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13</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 BIRDS KRISHI VIGYAN KENDRA</dc:creator>
  <cp:keywords/>
  <dc:description/>
  <cp:lastModifiedBy>SDI 1170</cp:lastModifiedBy>
  <cp:revision>68</cp:revision>
  <dcterms:created xsi:type="dcterms:W3CDTF">2025-04-23T10:05:00Z</dcterms:created>
  <dcterms:modified xsi:type="dcterms:W3CDTF">2025-08-28T12:25:00Z</dcterms:modified>
</cp:coreProperties>
</file>