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C33AB" w14:textId="77777777" w:rsidR="001347E1" w:rsidRPr="008715DA" w:rsidRDefault="001347E1">
      <w:pPr>
        <w:spacing w:before="4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1347E1" w:rsidRPr="008715DA" w14:paraId="1F76DA84" w14:textId="77777777">
        <w:trPr>
          <w:trHeight w:val="290"/>
        </w:trPr>
        <w:tc>
          <w:tcPr>
            <w:tcW w:w="5168" w:type="dxa"/>
          </w:tcPr>
          <w:p w14:paraId="27C71112" w14:textId="77777777" w:rsidR="001347E1" w:rsidRPr="008715DA" w:rsidRDefault="00BC122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715DA">
              <w:rPr>
                <w:rFonts w:ascii="Arial" w:hAnsi="Arial" w:cs="Arial"/>
                <w:sz w:val="20"/>
                <w:szCs w:val="20"/>
              </w:rPr>
              <w:t>Journal</w:t>
            </w:r>
            <w:r w:rsidRPr="008715D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1AE6B33D" w14:textId="77777777" w:rsidR="001347E1" w:rsidRPr="008715DA" w:rsidRDefault="0044303D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BC122D" w:rsidRPr="008715D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South</w:t>
              </w:r>
              <w:r w:rsidR="00BC122D" w:rsidRPr="008715DA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BC122D" w:rsidRPr="008715D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BC122D" w:rsidRPr="008715DA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BC122D" w:rsidRPr="008715D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BC122D" w:rsidRPr="008715DA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BC122D" w:rsidRPr="008715D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BC122D" w:rsidRPr="008715DA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BC122D" w:rsidRPr="008715D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="00BC122D" w:rsidRPr="008715D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BC122D" w:rsidRPr="008715D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Studies</w:t>
              </w:r>
              <w:r w:rsidR="00BC122D" w:rsidRPr="008715DA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BC122D" w:rsidRPr="008715D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BC122D" w:rsidRPr="008715D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BC122D" w:rsidRPr="008715D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Economics</w:t>
              </w:r>
            </w:hyperlink>
          </w:p>
        </w:tc>
      </w:tr>
      <w:tr w:rsidR="001347E1" w:rsidRPr="008715DA" w14:paraId="4062B1A2" w14:textId="77777777">
        <w:trPr>
          <w:trHeight w:val="290"/>
        </w:trPr>
        <w:tc>
          <w:tcPr>
            <w:tcW w:w="5168" w:type="dxa"/>
          </w:tcPr>
          <w:p w14:paraId="2DA9CC00" w14:textId="77777777" w:rsidR="001347E1" w:rsidRPr="008715DA" w:rsidRDefault="00BC122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715DA">
              <w:rPr>
                <w:rFonts w:ascii="Arial" w:hAnsi="Arial" w:cs="Arial"/>
                <w:sz w:val="20"/>
                <w:szCs w:val="20"/>
              </w:rPr>
              <w:t>Manuscript</w:t>
            </w:r>
            <w:r w:rsidRPr="008715DA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6603F1DE" w14:textId="77777777" w:rsidR="001347E1" w:rsidRPr="008715DA" w:rsidRDefault="00BC122D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8715DA">
              <w:rPr>
                <w:rFonts w:ascii="Arial" w:hAnsi="Arial" w:cs="Arial"/>
                <w:b/>
                <w:spacing w:val="-2"/>
                <w:sz w:val="20"/>
                <w:szCs w:val="20"/>
              </w:rPr>
              <w:t>Ms_SAJSSE_143591</w:t>
            </w:r>
          </w:p>
        </w:tc>
      </w:tr>
      <w:tr w:rsidR="001347E1" w:rsidRPr="008715DA" w14:paraId="708CEDAA" w14:textId="77777777">
        <w:trPr>
          <w:trHeight w:val="650"/>
        </w:trPr>
        <w:tc>
          <w:tcPr>
            <w:tcW w:w="5168" w:type="dxa"/>
          </w:tcPr>
          <w:p w14:paraId="2545617B" w14:textId="77777777" w:rsidR="001347E1" w:rsidRPr="008715DA" w:rsidRDefault="00BC122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715DA">
              <w:rPr>
                <w:rFonts w:ascii="Arial" w:hAnsi="Arial" w:cs="Arial"/>
                <w:sz w:val="20"/>
                <w:szCs w:val="20"/>
              </w:rPr>
              <w:t>Title</w:t>
            </w:r>
            <w:r w:rsidRPr="008715D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of</w:t>
            </w:r>
            <w:r w:rsidRPr="008715D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the</w:t>
            </w:r>
            <w:r w:rsidRPr="008715D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71B9660D" w14:textId="77777777" w:rsidR="001347E1" w:rsidRPr="008715DA" w:rsidRDefault="00BC122D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8715DA">
              <w:rPr>
                <w:rFonts w:ascii="Arial" w:hAnsi="Arial" w:cs="Arial"/>
                <w:b/>
                <w:sz w:val="20"/>
                <w:szCs w:val="20"/>
              </w:rPr>
              <w:t>Socioeconomic</w:t>
            </w:r>
            <w:r w:rsidRPr="008715D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Factors</w:t>
            </w:r>
            <w:r w:rsidRPr="008715D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Influencing</w:t>
            </w:r>
            <w:r w:rsidRPr="008715D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Vegetable</w:t>
            </w:r>
            <w:r w:rsidRPr="008715D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Growers'</w:t>
            </w:r>
            <w:r w:rsidRPr="008715D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Attitude</w:t>
            </w:r>
            <w:r w:rsidRPr="008715D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Towards</w:t>
            </w:r>
            <w:r w:rsidRPr="008715D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GAP</w:t>
            </w:r>
            <w:r w:rsidRPr="008715D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715D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8715DA">
              <w:rPr>
                <w:rFonts w:ascii="Arial" w:hAnsi="Arial" w:cs="Arial"/>
                <w:b/>
                <w:sz w:val="20"/>
                <w:szCs w:val="20"/>
              </w:rPr>
              <w:t>Narsingdi</w:t>
            </w:r>
            <w:proofErr w:type="spellEnd"/>
            <w:r w:rsidRPr="008715D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District</w:t>
            </w:r>
            <w:r w:rsidRPr="008715D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15D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pacing w:val="-2"/>
                <w:sz w:val="20"/>
                <w:szCs w:val="20"/>
              </w:rPr>
              <w:t>Bangladesh</w:t>
            </w:r>
          </w:p>
        </w:tc>
      </w:tr>
      <w:tr w:rsidR="001347E1" w:rsidRPr="008715DA" w14:paraId="1DF197C6" w14:textId="77777777">
        <w:trPr>
          <w:trHeight w:val="333"/>
        </w:trPr>
        <w:tc>
          <w:tcPr>
            <w:tcW w:w="5168" w:type="dxa"/>
          </w:tcPr>
          <w:p w14:paraId="69869727" w14:textId="77777777" w:rsidR="001347E1" w:rsidRPr="008715DA" w:rsidRDefault="00BC122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715DA">
              <w:rPr>
                <w:rFonts w:ascii="Arial" w:hAnsi="Arial" w:cs="Arial"/>
                <w:sz w:val="20"/>
                <w:szCs w:val="20"/>
              </w:rPr>
              <w:t>Type</w:t>
            </w:r>
            <w:r w:rsidRPr="008715D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of</w:t>
            </w:r>
            <w:r w:rsidRPr="008715D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the</w:t>
            </w:r>
            <w:r w:rsidRPr="008715D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6B61B1DF" w14:textId="77777777" w:rsidR="001347E1" w:rsidRPr="008715DA" w:rsidRDefault="00BC122D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8715DA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8715D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8715D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58583FCD" w14:textId="77777777" w:rsidR="001347E1" w:rsidRPr="008715DA" w:rsidRDefault="001347E1">
      <w:pPr>
        <w:rPr>
          <w:rFonts w:ascii="Arial" w:hAnsi="Arial" w:cs="Arial"/>
          <w:sz w:val="20"/>
          <w:szCs w:val="20"/>
        </w:rPr>
      </w:pPr>
    </w:p>
    <w:p w14:paraId="5E86CD5B" w14:textId="77777777" w:rsidR="001347E1" w:rsidRPr="008715DA" w:rsidRDefault="001347E1">
      <w:pPr>
        <w:spacing w:before="1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1347E1" w:rsidRPr="008715DA" w14:paraId="1679D249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74811119" w14:textId="77777777" w:rsidR="001347E1" w:rsidRPr="008715DA" w:rsidRDefault="00BC122D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8715D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8715DA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8715D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8715D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1347E1" w:rsidRPr="008715DA" w14:paraId="35C2A00D" w14:textId="77777777">
        <w:trPr>
          <w:trHeight w:val="964"/>
        </w:trPr>
        <w:tc>
          <w:tcPr>
            <w:tcW w:w="5352" w:type="dxa"/>
          </w:tcPr>
          <w:p w14:paraId="5A850B11" w14:textId="77777777" w:rsidR="001347E1" w:rsidRPr="008715DA" w:rsidRDefault="001347E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3D066F21" w14:textId="77777777" w:rsidR="001347E1" w:rsidRPr="008715DA" w:rsidRDefault="00BC122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715D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715D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AE22AAB" w14:textId="77777777" w:rsidR="001347E1" w:rsidRPr="008715DA" w:rsidRDefault="00BC122D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8715D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8715D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715D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8715D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715D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8715D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715D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8715D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715D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8715D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715D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8715D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715D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8715D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715D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8715D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715D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8715D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715D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8715D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715D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8715D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715D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8715D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715D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8715D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118BA842" w14:textId="77777777" w:rsidR="001347E1" w:rsidRPr="008715DA" w:rsidRDefault="00BC122D">
            <w:pPr>
              <w:pStyle w:val="TableParagraph"/>
              <w:spacing w:line="252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8715D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715D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715D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(It</w:t>
            </w:r>
            <w:r w:rsidRPr="008715D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is</w:t>
            </w:r>
            <w:r w:rsidRPr="008715D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mandatory</w:t>
            </w:r>
            <w:r w:rsidRPr="008715D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that</w:t>
            </w:r>
            <w:r w:rsidRPr="008715D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authors</w:t>
            </w:r>
            <w:r w:rsidRPr="008715D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should</w:t>
            </w:r>
            <w:r w:rsidRPr="008715D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write</w:t>
            </w:r>
            <w:r w:rsidRPr="008715D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1347E1" w:rsidRPr="008715DA" w14:paraId="0FE6E35B" w14:textId="77777777">
        <w:trPr>
          <w:trHeight w:val="1264"/>
        </w:trPr>
        <w:tc>
          <w:tcPr>
            <w:tcW w:w="5352" w:type="dxa"/>
          </w:tcPr>
          <w:p w14:paraId="0682F5C8" w14:textId="77777777" w:rsidR="001347E1" w:rsidRPr="008715DA" w:rsidRDefault="00BC122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715D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715D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715D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715D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8715D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715D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8715D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15D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8715DA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691BB213" w14:textId="77777777" w:rsidR="001347E1" w:rsidRPr="008715DA" w:rsidRDefault="00BC122D">
            <w:pPr>
              <w:pStyle w:val="TableParagraph"/>
              <w:ind w:left="108"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15DA">
              <w:rPr>
                <w:rFonts w:ascii="Arial" w:hAnsi="Arial" w:cs="Arial"/>
                <w:sz w:val="20"/>
                <w:szCs w:val="20"/>
              </w:rPr>
              <w:t xml:space="preserve">This manuscript is vital for the scientific community as it examines vegetable growers' attitudes toward Good Agricultural Practices (GAP) in </w:t>
            </w:r>
            <w:proofErr w:type="spellStart"/>
            <w:r w:rsidRPr="008715DA">
              <w:rPr>
                <w:rFonts w:ascii="Arial" w:hAnsi="Arial" w:cs="Arial"/>
                <w:sz w:val="20"/>
                <w:szCs w:val="20"/>
              </w:rPr>
              <w:t>Narsingdi</w:t>
            </w:r>
            <w:proofErr w:type="spellEnd"/>
            <w:r w:rsidRPr="008715DA">
              <w:rPr>
                <w:rFonts w:ascii="Arial" w:hAnsi="Arial" w:cs="Arial"/>
                <w:sz w:val="20"/>
                <w:szCs w:val="20"/>
              </w:rPr>
              <w:t>, Bangladesh, addressing a gap in attitudinal research. Its mixed- methods approach highlights barriers like pest resistance and financial constraints, offering practical insights for sustainable agriculture. The findings guide policymakers in creating targeted interventions</w:t>
            </w:r>
            <w:r w:rsidRPr="008715D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to enhance food safety and rural livelihoods.</w:t>
            </w:r>
          </w:p>
        </w:tc>
        <w:tc>
          <w:tcPr>
            <w:tcW w:w="6445" w:type="dxa"/>
          </w:tcPr>
          <w:p w14:paraId="668B7A7C" w14:textId="1A7ADF3D" w:rsidR="001347E1" w:rsidRPr="008715DA" w:rsidRDefault="0063430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15DA">
              <w:rPr>
                <w:rFonts w:ascii="Arial" w:hAnsi="Arial" w:cs="Arial"/>
                <w:sz w:val="20"/>
                <w:szCs w:val="20"/>
              </w:rPr>
              <w:t>Thank you for the valuable comments</w:t>
            </w:r>
          </w:p>
        </w:tc>
      </w:tr>
      <w:tr w:rsidR="001347E1" w:rsidRPr="008715DA" w14:paraId="60AD7431" w14:textId="77777777" w:rsidTr="00591BB1">
        <w:trPr>
          <w:trHeight w:val="294"/>
        </w:trPr>
        <w:tc>
          <w:tcPr>
            <w:tcW w:w="5352" w:type="dxa"/>
          </w:tcPr>
          <w:p w14:paraId="27ACDAA6" w14:textId="77777777" w:rsidR="001347E1" w:rsidRPr="008715DA" w:rsidRDefault="00BC122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715D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715D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15D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715D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15D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15D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715D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D4CDBD0" w14:textId="77777777" w:rsidR="001347E1" w:rsidRPr="008715DA" w:rsidRDefault="00BC122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715D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715D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715D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715D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715D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8715D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8715D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7899754E" w14:textId="77777777" w:rsidR="001347E1" w:rsidRPr="008715DA" w:rsidRDefault="00BC122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715DA">
              <w:rPr>
                <w:rFonts w:ascii="Arial" w:hAnsi="Arial" w:cs="Arial"/>
                <w:sz w:val="20"/>
                <w:szCs w:val="20"/>
              </w:rPr>
              <w:t>Yes,</w:t>
            </w:r>
            <w:r w:rsidRPr="008715D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Title</w:t>
            </w:r>
            <w:r w:rsidRPr="008715D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is</w:t>
            </w:r>
            <w:r w:rsidRPr="008715D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pacing w:val="-2"/>
                <w:sz w:val="20"/>
                <w:szCs w:val="20"/>
              </w:rPr>
              <w:t>appropriate.</w:t>
            </w:r>
          </w:p>
        </w:tc>
        <w:tc>
          <w:tcPr>
            <w:tcW w:w="6445" w:type="dxa"/>
          </w:tcPr>
          <w:p w14:paraId="32361AC3" w14:textId="5C67C58A" w:rsidR="001347E1" w:rsidRPr="008715DA" w:rsidRDefault="0063430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15DA">
              <w:rPr>
                <w:rFonts w:ascii="Arial" w:hAnsi="Arial" w:cs="Arial"/>
                <w:sz w:val="20"/>
                <w:szCs w:val="20"/>
              </w:rPr>
              <w:t xml:space="preserve"> Thanks.</w:t>
            </w:r>
          </w:p>
        </w:tc>
      </w:tr>
      <w:tr w:rsidR="001347E1" w:rsidRPr="008715DA" w14:paraId="5E1B5C82" w14:textId="77777777">
        <w:trPr>
          <w:trHeight w:val="2301"/>
        </w:trPr>
        <w:tc>
          <w:tcPr>
            <w:tcW w:w="5352" w:type="dxa"/>
          </w:tcPr>
          <w:p w14:paraId="794F7555" w14:textId="77777777" w:rsidR="001347E1" w:rsidRPr="008715DA" w:rsidRDefault="00BC122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715D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8715D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15D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8715D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8715D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8715D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15D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715D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8715D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715D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78552F8B" w14:textId="77777777" w:rsidR="001347E1" w:rsidRPr="008715DA" w:rsidRDefault="00BC122D">
            <w:pPr>
              <w:pStyle w:val="TableParagraph"/>
              <w:ind w:left="108"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15DA">
              <w:rPr>
                <w:rFonts w:ascii="Arial" w:hAnsi="Arial" w:cs="Arial"/>
                <w:sz w:val="20"/>
                <w:szCs w:val="20"/>
              </w:rPr>
              <w:t xml:space="preserve">The abstract of the article "Socioeconomic Factors Influencing Vegetable Growers' Attitude Towards GAP in </w:t>
            </w:r>
            <w:proofErr w:type="spellStart"/>
            <w:r w:rsidRPr="008715DA">
              <w:rPr>
                <w:rFonts w:ascii="Arial" w:hAnsi="Arial" w:cs="Arial"/>
                <w:sz w:val="20"/>
                <w:szCs w:val="20"/>
              </w:rPr>
              <w:t>Narsingdi</w:t>
            </w:r>
            <w:proofErr w:type="spellEnd"/>
            <w:r w:rsidRPr="008715DA">
              <w:rPr>
                <w:rFonts w:ascii="Arial" w:hAnsi="Arial" w:cs="Arial"/>
                <w:sz w:val="20"/>
                <w:szCs w:val="20"/>
              </w:rPr>
              <w:t xml:space="preserve"> District of Bangladesh" is largely comprehensive, effectively summarizing the study's objectives, mixed-methods approach (stratified random sampling of 252 farmers, 15-statement attitude scale, focus groups, and SPSS analysis), key findings (mean attitude score of 51.09, 47.2% highly favorable, correlations with education, training, and extension contact), and barriers (pest resistance, financial constraints), while offering practical recommendations like enhanced extension services and market incentives; however, it could be improved by adding specific numerical details (e.g., percentage of farmers with no education), briefly contextualizing</w:t>
            </w:r>
            <w:r w:rsidRPr="008715DA">
              <w:rPr>
                <w:rFonts w:ascii="Arial" w:hAnsi="Arial" w:cs="Arial"/>
                <w:spacing w:val="78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GAP's</w:t>
            </w:r>
            <w:r w:rsidRPr="008715DA">
              <w:rPr>
                <w:rFonts w:ascii="Arial" w:hAnsi="Arial" w:cs="Arial"/>
                <w:spacing w:val="77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importance</w:t>
            </w:r>
            <w:r w:rsidRPr="008715DA">
              <w:rPr>
                <w:rFonts w:ascii="Arial" w:hAnsi="Arial" w:cs="Arial"/>
                <w:spacing w:val="78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for</w:t>
            </w:r>
            <w:r w:rsidRPr="008715DA">
              <w:rPr>
                <w:rFonts w:ascii="Arial" w:hAnsi="Arial" w:cs="Arial"/>
                <w:spacing w:val="78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food</w:t>
            </w:r>
            <w:r w:rsidRPr="008715DA">
              <w:rPr>
                <w:rFonts w:ascii="Arial" w:hAnsi="Arial" w:cs="Arial"/>
                <w:spacing w:val="78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safety</w:t>
            </w:r>
            <w:r w:rsidRPr="008715DA">
              <w:rPr>
                <w:rFonts w:ascii="Arial" w:hAnsi="Arial" w:cs="Arial"/>
                <w:spacing w:val="79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and</w:t>
            </w:r>
            <w:r w:rsidRPr="008715DA">
              <w:rPr>
                <w:rFonts w:ascii="Arial" w:hAnsi="Arial" w:cs="Arial"/>
                <w:spacing w:val="77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environmental</w:t>
            </w:r>
            <w:r w:rsidRPr="008715DA">
              <w:rPr>
                <w:rFonts w:ascii="Arial" w:hAnsi="Arial" w:cs="Arial"/>
                <w:spacing w:val="78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sustainability</w:t>
            </w:r>
            <w:r w:rsidRPr="008715DA">
              <w:rPr>
                <w:rFonts w:ascii="Arial" w:hAnsi="Arial" w:cs="Arial"/>
                <w:spacing w:val="78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in</w:t>
            </w:r>
            <w:r w:rsidRPr="008715DA">
              <w:rPr>
                <w:rFonts w:ascii="Arial" w:hAnsi="Arial" w:cs="Arial"/>
                <w:spacing w:val="79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Bangladesh,</w:t>
            </w:r>
            <w:r w:rsidRPr="008715DA">
              <w:rPr>
                <w:rFonts w:ascii="Arial" w:hAnsi="Arial" w:cs="Arial"/>
                <w:spacing w:val="78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pacing w:val="-5"/>
                <w:sz w:val="20"/>
                <w:szCs w:val="20"/>
              </w:rPr>
              <w:t>and</w:t>
            </w:r>
          </w:p>
          <w:p w14:paraId="770DD676" w14:textId="77777777" w:rsidR="001347E1" w:rsidRPr="008715DA" w:rsidRDefault="00BC122D">
            <w:pPr>
              <w:pStyle w:val="TableParagraph"/>
              <w:spacing w:line="230" w:lineRule="atLeast"/>
              <w:ind w:left="108" w:right="10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15DA">
              <w:rPr>
                <w:rFonts w:ascii="Arial" w:hAnsi="Arial" w:cs="Arial"/>
                <w:sz w:val="20"/>
                <w:szCs w:val="20"/>
              </w:rPr>
              <w:t>streamlining the list of barriers for clarity, while avoiding deletion of any critical points to maintain its informative scope.</w:t>
            </w:r>
          </w:p>
        </w:tc>
        <w:tc>
          <w:tcPr>
            <w:tcW w:w="6445" w:type="dxa"/>
          </w:tcPr>
          <w:p w14:paraId="68E96D84" w14:textId="31018AEF" w:rsidR="001347E1" w:rsidRPr="008715DA" w:rsidRDefault="0063430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15DA">
              <w:rPr>
                <w:rFonts w:ascii="Arial" w:hAnsi="Arial" w:cs="Arial"/>
                <w:sz w:val="20"/>
                <w:szCs w:val="20"/>
              </w:rPr>
              <w:t xml:space="preserve"> Updated according to the suggestions.</w:t>
            </w:r>
          </w:p>
        </w:tc>
      </w:tr>
      <w:tr w:rsidR="001347E1" w:rsidRPr="008715DA" w14:paraId="407FD294" w14:textId="77777777">
        <w:trPr>
          <w:trHeight w:val="703"/>
        </w:trPr>
        <w:tc>
          <w:tcPr>
            <w:tcW w:w="5352" w:type="dxa"/>
          </w:tcPr>
          <w:p w14:paraId="5AB8D538" w14:textId="77777777" w:rsidR="001347E1" w:rsidRPr="008715DA" w:rsidRDefault="00BC122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715D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715D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15D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715D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8715D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8715D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715D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8715D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7FD8B80E" w14:textId="77777777" w:rsidR="001347E1" w:rsidRPr="008715DA" w:rsidRDefault="00BC122D">
            <w:pPr>
              <w:pStyle w:val="TableParagraph"/>
              <w:ind w:left="108" w:right="131"/>
              <w:rPr>
                <w:rFonts w:ascii="Arial" w:hAnsi="Arial" w:cs="Arial"/>
                <w:sz w:val="20"/>
                <w:szCs w:val="20"/>
              </w:rPr>
            </w:pPr>
            <w:r w:rsidRPr="008715DA">
              <w:rPr>
                <w:rFonts w:ascii="Arial" w:hAnsi="Arial" w:cs="Arial"/>
                <w:sz w:val="20"/>
                <w:szCs w:val="20"/>
              </w:rPr>
              <w:t>The</w:t>
            </w:r>
            <w:r w:rsidRPr="008715D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manuscript</w:t>
            </w:r>
            <w:r w:rsidRPr="008715D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is</w:t>
            </w:r>
            <w:r w:rsidRPr="008715D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8715D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sound,</w:t>
            </w:r>
            <w:r w:rsidRPr="008715D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employing</w:t>
            </w:r>
            <w:r w:rsidRPr="008715D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a</w:t>
            </w:r>
            <w:r w:rsidRPr="008715D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robust</w:t>
            </w:r>
            <w:r w:rsidRPr="008715D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mixed-methods</w:t>
            </w:r>
            <w:r w:rsidRPr="008715D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approach</w:t>
            </w:r>
            <w:r w:rsidRPr="008715D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with</w:t>
            </w:r>
            <w:r w:rsidRPr="008715D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validated</w:t>
            </w:r>
            <w:r w:rsidRPr="008715D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scales</w:t>
            </w:r>
            <w:r w:rsidRPr="008715D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 xml:space="preserve">and SPSS analysis, and its findings on GAP attitudes align with existing literature. Minor issues include </w:t>
            </w:r>
            <w:r w:rsidR="00591BB1" w:rsidRPr="008715DA">
              <w:rPr>
                <w:rFonts w:ascii="Arial" w:hAnsi="Arial" w:cs="Arial"/>
                <w:sz w:val="20"/>
                <w:szCs w:val="20"/>
              </w:rPr>
              <w:t>unclear</w:t>
            </w:r>
          </w:p>
          <w:p w14:paraId="3819F4D0" w14:textId="77777777" w:rsidR="001347E1" w:rsidRPr="008715DA" w:rsidRDefault="00BC122D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715DA">
              <w:rPr>
                <w:rFonts w:ascii="Arial" w:hAnsi="Arial" w:cs="Arial"/>
                <w:sz w:val="20"/>
                <w:szCs w:val="20"/>
              </w:rPr>
              <w:t>phrasing</w:t>
            </w:r>
            <w:r w:rsidRPr="008715D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and</w:t>
            </w:r>
            <w:r w:rsidRPr="008715D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limited</w:t>
            </w:r>
            <w:r w:rsidRPr="008715D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statistical</w:t>
            </w:r>
            <w:r w:rsidRPr="008715D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detail</w:t>
            </w:r>
            <w:r w:rsidRPr="008715D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(e.g.,</w:t>
            </w:r>
            <w:r w:rsidRPr="008715D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missing</w:t>
            </w:r>
            <w:r w:rsidRPr="008715D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p-values),</w:t>
            </w:r>
            <w:r w:rsidRPr="008715D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but</w:t>
            </w:r>
            <w:r w:rsidRPr="008715D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the</w:t>
            </w:r>
            <w:r w:rsidRPr="008715D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study</w:t>
            </w:r>
            <w:r w:rsidRPr="008715D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is</w:t>
            </w:r>
            <w:r w:rsidRPr="008715D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credible</w:t>
            </w:r>
            <w:r w:rsidRPr="008715D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and</w:t>
            </w:r>
            <w:r w:rsidRPr="008715D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well-</w:t>
            </w:r>
            <w:r w:rsidRPr="008715DA">
              <w:rPr>
                <w:rFonts w:ascii="Arial" w:hAnsi="Arial" w:cs="Arial"/>
                <w:spacing w:val="-2"/>
                <w:sz w:val="20"/>
                <w:szCs w:val="20"/>
              </w:rPr>
              <w:t>executed.</w:t>
            </w:r>
          </w:p>
        </w:tc>
        <w:tc>
          <w:tcPr>
            <w:tcW w:w="6445" w:type="dxa"/>
          </w:tcPr>
          <w:p w14:paraId="6CD29F4E" w14:textId="77777777" w:rsidR="00634302" w:rsidRPr="008715DA" w:rsidRDefault="00634302" w:rsidP="0063430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715DA">
              <w:rPr>
                <w:rFonts w:ascii="Arial" w:hAnsi="Arial" w:cs="Arial"/>
                <w:sz w:val="20"/>
                <w:szCs w:val="20"/>
              </w:rPr>
              <w:t xml:space="preserve"> I appreciate your insightful remarks.</w:t>
            </w:r>
          </w:p>
          <w:p w14:paraId="56D18FA0" w14:textId="67366D51" w:rsidR="001347E1" w:rsidRPr="008715DA" w:rsidRDefault="001347E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7E1" w:rsidRPr="008715DA" w14:paraId="3603868B" w14:textId="77777777">
        <w:trPr>
          <w:trHeight w:val="1149"/>
        </w:trPr>
        <w:tc>
          <w:tcPr>
            <w:tcW w:w="5352" w:type="dxa"/>
          </w:tcPr>
          <w:p w14:paraId="02BE4F5C" w14:textId="77777777" w:rsidR="001347E1" w:rsidRPr="008715DA" w:rsidRDefault="00BC122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715D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715D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15D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715D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715D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715D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8715D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8715D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715D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59F73CDC" w14:textId="77777777" w:rsidR="001347E1" w:rsidRPr="008715DA" w:rsidRDefault="00BC122D">
            <w:pPr>
              <w:pStyle w:val="TableParagraph"/>
              <w:ind w:left="108"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15DA">
              <w:rPr>
                <w:rFonts w:ascii="Arial" w:hAnsi="Arial" w:cs="Arial"/>
                <w:sz w:val="20"/>
                <w:szCs w:val="20"/>
              </w:rPr>
              <w:t>The manuscript’s 38 references are sufficient and recent (2011–2025), covering GAP adoption, socioeconomic factors,</w:t>
            </w:r>
            <w:r w:rsidRPr="008715D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and</w:t>
            </w:r>
            <w:r w:rsidRPr="008715D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barriers</w:t>
            </w:r>
            <w:r w:rsidRPr="008715D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in Bangladesh and</w:t>
            </w:r>
            <w:r w:rsidRPr="008715D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beyond,</w:t>
            </w:r>
            <w:r w:rsidRPr="008715D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with credible sources</w:t>
            </w:r>
            <w:r w:rsidRPr="008715D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supporting</w:t>
            </w:r>
            <w:r w:rsidRPr="008715D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claims.</w:t>
            </w:r>
            <w:r w:rsidRPr="008715D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Additional</w:t>
            </w:r>
            <w:r w:rsidRPr="008715D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references</w:t>
            </w:r>
            <w:r w:rsidRPr="008715D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on attitudinal</w:t>
            </w:r>
            <w:r w:rsidRPr="008715DA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change</w:t>
            </w:r>
            <w:r w:rsidRPr="008715DA">
              <w:rPr>
                <w:rFonts w:ascii="Arial" w:hAnsi="Arial" w:cs="Arial"/>
                <w:spacing w:val="34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theories</w:t>
            </w:r>
            <w:r w:rsidRPr="008715DA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or</w:t>
            </w:r>
            <w:r w:rsidRPr="008715DA">
              <w:rPr>
                <w:rFonts w:ascii="Arial" w:hAnsi="Arial" w:cs="Arial"/>
                <w:spacing w:val="32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recent</w:t>
            </w:r>
            <w:r w:rsidRPr="008715DA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GAP</w:t>
            </w:r>
            <w:r w:rsidRPr="008715DA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studies</w:t>
            </w:r>
            <w:r w:rsidRPr="008715DA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in</w:t>
            </w:r>
            <w:r w:rsidRPr="008715DA">
              <w:rPr>
                <w:rFonts w:ascii="Arial" w:hAnsi="Arial" w:cs="Arial"/>
                <w:spacing w:val="34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South</w:t>
            </w:r>
            <w:r w:rsidRPr="008715DA">
              <w:rPr>
                <w:rFonts w:ascii="Arial" w:hAnsi="Arial" w:cs="Arial"/>
                <w:spacing w:val="34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Asia</w:t>
            </w:r>
            <w:r w:rsidRPr="008715DA">
              <w:rPr>
                <w:rFonts w:ascii="Arial" w:hAnsi="Arial" w:cs="Arial"/>
                <w:spacing w:val="34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could</w:t>
            </w:r>
            <w:r w:rsidRPr="008715DA">
              <w:rPr>
                <w:rFonts w:ascii="Arial" w:hAnsi="Arial" w:cs="Arial"/>
                <w:spacing w:val="34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strengthen</w:t>
            </w:r>
            <w:r w:rsidRPr="008715DA">
              <w:rPr>
                <w:rFonts w:ascii="Arial" w:hAnsi="Arial" w:cs="Arial"/>
                <w:spacing w:val="34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the</w:t>
            </w:r>
            <w:r w:rsidRPr="008715DA">
              <w:rPr>
                <w:rFonts w:ascii="Arial" w:hAnsi="Arial" w:cs="Arial"/>
                <w:spacing w:val="32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theoretical</w:t>
            </w:r>
            <w:r w:rsidRPr="008715DA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pacing w:val="-2"/>
                <w:sz w:val="20"/>
                <w:szCs w:val="20"/>
              </w:rPr>
              <w:t>framework.</w:t>
            </w:r>
          </w:p>
          <w:p w14:paraId="7CE6A5DA" w14:textId="77777777" w:rsidR="001347E1" w:rsidRPr="008715DA" w:rsidRDefault="00BC122D">
            <w:pPr>
              <w:pStyle w:val="TableParagraph"/>
              <w:spacing w:line="228" w:lineRule="exact"/>
              <w:ind w:left="108" w:righ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15DA">
              <w:rPr>
                <w:rFonts w:ascii="Arial" w:hAnsi="Arial" w:cs="Arial"/>
                <w:sz w:val="20"/>
                <w:szCs w:val="20"/>
              </w:rPr>
              <w:t xml:space="preserve">Suggested additions: Ajzen (1991) on Theory of Planned Behavior and </w:t>
            </w:r>
            <w:proofErr w:type="spellStart"/>
            <w:r w:rsidRPr="008715DA">
              <w:rPr>
                <w:rFonts w:ascii="Arial" w:hAnsi="Arial" w:cs="Arial"/>
                <w:sz w:val="20"/>
                <w:szCs w:val="20"/>
              </w:rPr>
              <w:t>Schreinemachers</w:t>
            </w:r>
            <w:proofErr w:type="spellEnd"/>
            <w:r w:rsidRPr="008715DA">
              <w:rPr>
                <w:rFonts w:ascii="Arial" w:hAnsi="Arial" w:cs="Arial"/>
                <w:sz w:val="20"/>
                <w:szCs w:val="20"/>
              </w:rPr>
              <w:t xml:space="preserve"> et al. (2017) on GAP adoption in Thailand.</w:t>
            </w:r>
          </w:p>
        </w:tc>
        <w:tc>
          <w:tcPr>
            <w:tcW w:w="6445" w:type="dxa"/>
          </w:tcPr>
          <w:p w14:paraId="37759C8C" w14:textId="4A3677A9" w:rsidR="001347E1" w:rsidRPr="008715DA" w:rsidRDefault="0063430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15DA">
              <w:rPr>
                <w:rFonts w:ascii="Arial" w:hAnsi="Arial" w:cs="Arial"/>
                <w:sz w:val="20"/>
                <w:szCs w:val="20"/>
              </w:rPr>
              <w:t xml:space="preserve"> Thanks for the suggestion. I will incorporate them. </w:t>
            </w:r>
          </w:p>
        </w:tc>
      </w:tr>
      <w:tr w:rsidR="001347E1" w:rsidRPr="008715DA" w14:paraId="5EDA04C4" w14:textId="77777777">
        <w:trPr>
          <w:trHeight w:val="1151"/>
        </w:trPr>
        <w:tc>
          <w:tcPr>
            <w:tcW w:w="5352" w:type="dxa"/>
          </w:tcPr>
          <w:p w14:paraId="404D5A9D" w14:textId="77777777" w:rsidR="001347E1" w:rsidRPr="008715DA" w:rsidRDefault="00BC122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715D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715D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15D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715D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8715D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15D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15D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715D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729A03E3" w14:textId="77777777" w:rsidR="001347E1" w:rsidRPr="008715DA" w:rsidRDefault="00BC122D">
            <w:pPr>
              <w:pStyle w:val="TableParagraph"/>
              <w:spacing w:line="230" w:lineRule="atLeast"/>
              <w:ind w:left="108" w:right="10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15DA">
              <w:rPr>
                <w:rFonts w:ascii="Arial" w:hAnsi="Arial" w:cs="Arial"/>
                <w:sz w:val="20"/>
                <w:szCs w:val="20"/>
              </w:rPr>
              <w:t>The language and English quality of the manuscript are generally suitable for scholarly communication, with</w:t>
            </w:r>
            <w:r w:rsidRPr="008715D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clear and professional writing that effectively conveys the research objectives, methods, and findings. However, occasional verbose phrases (e.g., "stratified proportional random sample survey") and minor grammatical inconsistencies</w:t>
            </w:r>
            <w:r w:rsidRPr="008715D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could</w:t>
            </w:r>
            <w:r w:rsidRPr="008715D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be</w:t>
            </w:r>
            <w:r w:rsidRPr="008715D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streamlined</w:t>
            </w:r>
            <w:r w:rsidRPr="008715D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for</w:t>
            </w:r>
            <w:r w:rsidRPr="008715D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clarity</w:t>
            </w:r>
            <w:r w:rsidRPr="008715D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and</w:t>
            </w:r>
            <w:r w:rsidRPr="008715D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conciseness.</w:t>
            </w:r>
            <w:r w:rsidRPr="008715D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Overall,</w:t>
            </w:r>
            <w:r w:rsidRPr="008715D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the</w:t>
            </w:r>
            <w:r w:rsidRPr="008715D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article</w:t>
            </w:r>
            <w:r w:rsidRPr="008715D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meets</w:t>
            </w:r>
            <w:r w:rsidRPr="008715D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academic</w:t>
            </w:r>
            <w:r w:rsidRPr="008715D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standards</w:t>
            </w:r>
            <w:r w:rsidRPr="008715D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but would benefit from minor polishing to enhance readability and precision.</w:t>
            </w:r>
          </w:p>
        </w:tc>
        <w:tc>
          <w:tcPr>
            <w:tcW w:w="6445" w:type="dxa"/>
          </w:tcPr>
          <w:p w14:paraId="199406EA" w14:textId="3F396C79" w:rsidR="001347E1" w:rsidRPr="008715DA" w:rsidRDefault="0063430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15DA">
              <w:rPr>
                <w:rFonts w:ascii="Arial" w:hAnsi="Arial" w:cs="Arial"/>
                <w:sz w:val="20"/>
                <w:szCs w:val="20"/>
              </w:rPr>
              <w:t xml:space="preserve"> Ok. I will do it accordingly. </w:t>
            </w:r>
          </w:p>
        </w:tc>
      </w:tr>
      <w:tr w:rsidR="001347E1" w:rsidRPr="008715DA" w14:paraId="3FA34FD7" w14:textId="77777777">
        <w:trPr>
          <w:trHeight w:val="1178"/>
        </w:trPr>
        <w:tc>
          <w:tcPr>
            <w:tcW w:w="5352" w:type="dxa"/>
          </w:tcPr>
          <w:p w14:paraId="6CF5B129" w14:textId="77777777" w:rsidR="001347E1" w:rsidRPr="008715DA" w:rsidRDefault="00BC122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715DA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8715D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289A698F" w14:textId="77777777" w:rsidR="001347E1" w:rsidRPr="008715DA" w:rsidRDefault="001347E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14:paraId="46D04992" w14:textId="77777777" w:rsidR="001347E1" w:rsidRPr="008715DA" w:rsidRDefault="001347E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3AB0DC" w14:textId="77777777" w:rsidR="001347E1" w:rsidRPr="008715DA" w:rsidRDefault="001347E1">
      <w:pPr>
        <w:pStyle w:val="TableParagraph"/>
        <w:rPr>
          <w:rFonts w:ascii="Arial" w:hAnsi="Arial" w:cs="Arial"/>
          <w:sz w:val="20"/>
          <w:szCs w:val="20"/>
        </w:rPr>
        <w:sectPr w:rsidR="001347E1" w:rsidRPr="008715DA">
          <w:headerReference w:type="default" r:id="rId7"/>
          <w:footerReference w:type="default" r:id="rId8"/>
          <w:pgSz w:w="23820" w:h="16840" w:orient="landscape"/>
          <w:pgMar w:top="2000" w:right="1275" w:bottom="880" w:left="1275" w:header="1285" w:footer="694" w:gutter="0"/>
          <w:cols w:space="720"/>
        </w:sectPr>
      </w:pPr>
    </w:p>
    <w:p w14:paraId="219FEC3F" w14:textId="77777777" w:rsidR="001347E1" w:rsidRPr="008715DA" w:rsidRDefault="001347E1">
      <w:pPr>
        <w:spacing w:before="1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1347E1" w:rsidRPr="008715DA" w14:paraId="4BC7EDBA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0F36FE56" w14:textId="77777777" w:rsidR="001347E1" w:rsidRPr="008715DA" w:rsidRDefault="00BC122D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8715D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8715DA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8715D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1347E1" w:rsidRPr="008715DA" w14:paraId="7BEC81C0" w14:textId="77777777">
        <w:trPr>
          <w:trHeight w:val="935"/>
        </w:trPr>
        <w:tc>
          <w:tcPr>
            <w:tcW w:w="6831" w:type="dxa"/>
          </w:tcPr>
          <w:p w14:paraId="4FF7D328" w14:textId="77777777" w:rsidR="001347E1" w:rsidRPr="008715DA" w:rsidRDefault="001347E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</w:tcPr>
          <w:p w14:paraId="716C9685" w14:textId="77777777" w:rsidR="001347E1" w:rsidRPr="008715DA" w:rsidRDefault="00BC122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715D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715D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6DD76938" w14:textId="77777777" w:rsidR="001347E1" w:rsidRPr="008715DA" w:rsidRDefault="00BC122D">
            <w:pPr>
              <w:pStyle w:val="TableParagraph"/>
              <w:spacing w:line="252" w:lineRule="auto"/>
              <w:ind w:left="5" w:right="74"/>
              <w:rPr>
                <w:rFonts w:ascii="Arial" w:hAnsi="Arial" w:cs="Arial"/>
                <w:sz w:val="20"/>
                <w:szCs w:val="20"/>
              </w:rPr>
            </w:pPr>
            <w:r w:rsidRPr="008715D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715D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715D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(It</w:t>
            </w:r>
            <w:r w:rsidRPr="008715D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is</w:t>
            </w:r>
            <w:r w:rsidRPr="008715D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mandatory</w:t>
            </w:r>
            <w:r w:rsidRPr="008715D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that</w:t>
            </w:r>
            <w:r w:rsidRPr="008715D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authors</w:t>
            </w:r>
            <w:r w:rsidRPr="008715D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should</w:t>
            </w:r>
            <w:r w:rsidRPr="008715D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write</w:t>
            </w:r>
            <w:r w:rsidRPr="008715D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1347E1" w:rsidRPr="008715DA" w14:paraId="4F8329B6" w14:textId="77777777">
        <w:trPr>
          <w:trHeight w:val="918"/>
        </w:trPr>
        <w:tc>
          <w:tcPr>
            <w:tcW w:w="6831" w:type="dxa"/>
          </w:tcPr>
          <w:p w14:paraId="3B3A9F0F" w14:textId="77777777" w:rsidR="001347E1" w:rsidRPr="008715DA" w:rsidRDefault="00BC122D">
            <w:pPr>
              <w:pStyle w:val="TableParagraph"/>
              <w:spacing w:before="228"/>
              <w:rPr>
                <w:rFonts w:ascii="Arial" w:hAnsi="Arial" w:cs="Arial"/>
                <w:b/>
                <w:sz w:val="20"/>
                <w:szCs w:val="20"/>
              </w:rPr>
            </w:pPr>
            <w:r w:rsidRPr="008715D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715D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8715D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8715D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8715D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715D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715D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5DA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3" w:type="dxa"/>
          </w:tcPr>
          <w:p w14:paraId="52F4C31D" w14:textId="77777777" w:rsidR="001347E1" w:rsidRPr="008715DA" w:rsidRDefault="00BC122D">
            <w:pPr>
              <w:pStyle w:val="TableParagraph"/>
              <w:spacing w:before="113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8715DA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8715DA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8715DA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8715DA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proofErr w:type="gramStart"/>
            <w:r w:rsidRPr="008715DA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8715DA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8715DA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8715DA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8715DA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8715DA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8715DA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8715DA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8715DA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8715DA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8715DA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8715DA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8715DA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8715DA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8715DA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8715DA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8715DA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8715DA">
              <w:rPr>
                <w:rFonts w:ascii="Arial" w:hAnsi="Arial" w:cs="Arial"/>
                <w:i/>
                <w:spacing w:val="2"/>
                <w:sz w:val="20"/>
                <w:szCs w:val="20"/>
                <w:u w:val="single"/>
              </w:rPr>
              <w:t xml:space="preserve"> </w:t>
            </w:r>
            <w:r w:rsidRPr="008715DA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</w:tc>
        <w:tc>
          <w:tcPr>
            <w:tcW w:w="5678" w:type="dxa"/>
          </w:tcPr>
          <w:p w14:paraId="12EE0003" w14:textId="39DE5536" w:rsidR="001347E1" w:rsidRPr="008715DA" w:rsidRDefault="0063430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15DA">
              <w:rPr>
                <w:rFonts w:ascii="Arial" w:hAnsi="Arial" w:cs="Arial"/>
                <w:sz w:val="20"/>
                <w:szCs w:val="20"/>
              </w:rPr>
              <w:t xml:space="preserve"> Thanks.</w:t>
            </w:r>
          </w:p>
        </w:tc>
      </w:tr>
    </w:tbl>
    <w:p w14:paraId="3CBA59A7" w14:textId="77777777" w:rsidR="00BC122D" w:rsidRPr="008715DA" w:rsidRDefault="00BC122D">
      <w:pPr>
        <w:rPr>
          <w:rFonts w:ascii="Arial" w:hAnsi="Arial" w:cs="Arial"/>
          <w:sz w:val="20"/>
          <w:szCs w:val="20"/>
        </w:rPr>
      </w:pPr>
    </w:p>
    <w:sectPr w:rsidR="00BC122D" w:rsidRPr="008715DA">
      <w:pgSz w:w="23820" w:h="16840" w:orient="landscape"/>
      <w:pgMar w:top="200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D0875" w14:textId="77777777" w:rsidR="0044303D" w:rsidRDefault="0044303D">
      <w:r>
        <w:separator/>
      </w:r>
    </w:p>
  </w:endnote>
  <w:endnote w:type="continuationSeparator" w:id="0">
    <w:p w14:paraId="7EE178E7" w14:textId="77777777" w:rsidR="0044303D" w:rsidRDefault="00443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F3F68" w14:textId="77777777" w:rsidR="001347E1" w:rsidRDefault="00BC122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7E627DF1" wp14:editId="238670CD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87FB16" w14:textId="77777777" w:rsidR="001347E1" w:rsidRDefault="00BC122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627DF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14:paraId="0587FB16" w14:textId="77777777" w:rsidR="001347E1" w:rsidRDefault="00BC122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77A231D3" wp14:editId="245E6530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40A145" w14:textId="77777777" w:rsidR="001347E1" w:rsidRDefault="00BC122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A231D3" id="Textbox 3" o:spid="_x0000_s1028" type="#_x0000_t202" style="position:absolute;margin-left:207.95pt;margin-top:796.2pt;width:55.7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4E40A145" w14:textId="77777777" w:rsidR="001347E1" w:rsidRDefault="00BC122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545CADE4" wp14:editId="0287DA4D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D334E7" w14:textId="77777777" w:rsidR="001347E1" w:rsidRDefault="00BC122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5CADE4" id="Textbox 4" o:spid="_x0000_s1029" type="#_x0000_t202" style="position:absolute;margin-left:347.75pt;margin-top:796.2pt;width:67.8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29D334E7" w14:textId="77777777" w:rsidR="001347E1" w:rsidRDefault="00BC122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30CE609D" wp14:editId="785D3A0E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E277CF" w14:textId="77777777" w:rsidR="001347E1" w:rsidRDefault="00BC122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CE609D" id="Textbox 5" o:spid="_x0000_s1030" type="#_x0000_t202" style="position:absolute;margin-left:539.05pt;margin-top:796.2pt;width:80.45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14:paraId="16E277CF" w14:textId="77777777" w:rsidR="001347E1" w:rsidRDefault="00BC122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A70D2" w14:textId="77777777" w:rsidR="0044303D" w:rsidRDefault="0044303D">
      <w:r>
        <w:separator/>
      </w:r>
    </w:p>
  </w:footnote>
  <w:footnote w:type="continuationSeparator" w:id="0">
    <w:p w14:paraId="6B455869" w14:textId="77777777" w:rsidR="0044303D" w:rsidRDefault="00443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034D1" w14:textId="77777777" w:rsidR="001347E1" w:rsidRDefault="00BC122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597D47C5" wp14:editId="36373113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74D906" w14:textId="77777777" w:rsidR="001347E1" w:rsidRDefault="00BC122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7D47C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6B74D906" w14:textId="77777777" w:rsidR="001347E1" w:rsidRDefault="00BC122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347E1"/>
    <w:rsid w:val="00092DC3"/>
    <w:rsid w:val="001347E1"/>
    <w:rsid w:val="00206A7E"/>
    <w:rsid w:val="003E5A1A"/>
    <w:rsid w:val="00421981"/>
    <w:rsid w:val="00432706"/>
    <w:rsid w:val="0044303D"/>
    <w:rsid w:val="00503CCA"/>
    <w:rsid w:val="00591BB1"/>
    <w:rsid w:val="00634302"/>
    <w:rsid w:val="006C3C4F"/>
    <w:rsid w:val="008608F2"/>
    <w:rsid w:val="008715DA"/>
    <w:rsid w:val="009F5BED"/>
    <w:rsid w:val="00A84B8A"/>
    <w:rsid w:val="00BC1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9AF6FA"/>
  <w15:docId w15:val="{10EC89F2-C4E1-4463-A46D-DC4521E83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sajsse.com/index.php/SAJSS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7</cp:revision>
  <dcterms:created xsi:type="dcterms:W3CDTF">2025-09-01T13:10:00Z</dcterms:created>
  <dcterms:modified xsi:type="dcterms:W3CDTF">2025-09-02T05:57:00Z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2025-08-31T00:00:00Z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2025-09-01T00:00:00Z</vt:filetime>
  </property>
  <property fmtid="{D5CDD505-2E9C-101B-9397-08002B2CF9AE}" pid="5" name="Producer">
    <vt:lpwstr>Microsoft® Word 2021</vt:lpwstr>
  </property>
  <property fmtid="{D5CDD505-2E9C-101B-9397-08002B2CF9AE}" pid="6" name="GrammarlyDocumentId">
    <vt:lpwstr>c5cdd6f3-e4f2-434e-be72-b14a32cac3ba</vt:lpwstr>
  </property>
</Properties>
</file>