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43C9" w:rsidRPr="00480A72" w:rsidRDefault="00A643C9">
      <w:pPr>
        <w:spacing w:before="4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A643C9" w:rsidRPr="00480A72">
        <w:trPr>
          <w:trHeight w:val="290"/>
        </w:trPr>
        <w:tc>
          <w:tcPr>
            <w:tcW w:w="5168" w:type="dxa"/>
          </w:tcPr>
          <w:p w:rsidR="00A643C9" w:rsidRPr="00480A72" w:rsidRDefault="001217C0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480A72">
              <w:rPr>
                <w:rFonts w:ascii="Arial" w:hAnsi="Arial" w:cs="Arial"/>
                <w:sz w:val="20"/>
                <w:szCs w:val="20"/>
              </w:rPr>
              <w:t>Journal</w:t>
            </w:r>
            <w:r w:rsidRPr="00480A72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:rsidR="00A643C9" w:rsidRPr="00480A72" w:rsidRDefault="00220529">
            <w:pPr>
              <w:pStyle w:val="TableParagraph"/>
              <w:spacing w:before="26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1217C0" w:rsidRPr="00480A7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1217C0" w:rsidRPr="00480A72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1217C0" w:rsidRPr="00480A7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1217C0" w:rsidRPr="00480A72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1217C0" w:rsidRPr="00480A7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Engineering</w:t>
              </w:r>
              <w:r w:rsidR="001217C0" w:rsidRPr="00480A72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1217C0" w:rsidRPr="00480A7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Research</w:t>
              </w:r>
              <w:r w:rsidR="001217C0" w:rsidRPr="00480A72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1217C0" w:rsidRPr="00480A7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1217C0" w:rsidRPr="00480A72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1217C0" w:rsidRPr="00480A72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Reports</w:t>
              </w:r>
            </w:hyperlink>
          </w:p>
        </w:tc>
      </w:tr>
      <w:tr w:rsidR="00A643C9" w:rsidRPr="00480A72">
        <w:trPr>
          <w:trHeight w:val="290"/>
        </w:trPr>
        <w:tc>
          <w:tcPr>
            <w:tcW w:w="5168" w:type="dxa"/>
          </w:tcPr>
          <w:p w:rsidR="00A643C9" w:rsidRPr="00480A72" w:rsidRDefault="001217C0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480A72">
              <w:rPr>
                <w:rFonts w:ascii="Arial" w:hAnsi="Arial" w:cs="Arial"/>
                <w:sz w:val="20"/>
                <w:szCs w:val="20"/>
              </w:rPr>
              <w:t>Manuscript</w:t>
            </w:r>
            <w:r w:rsidRPr="00480A72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:rsidR="00A643C9" w:rsidRPr="00480A72" w:rsidRDefault="001217C0">
            <w:pPr>
              <w:pStyle w:val="TableParagraph"/>
              <w:spacing w:before="26"/>
              <w:rPr>
                <w:rFonts w:ascii="Arial" w:hAnsi="Arial" w:cs="Arial"/>
                <w:b/>
                <w:sz w:val="20"/>
                <w:szCs w:val="20"/>
              </w:rPr>
            </w:pPr>
            <w:r w:rsidRPr="00480A72">
              <w:rPr>
                <w:rFonts w:ascii="Arial" w:hAnsi="Arial" w:cs="Arial"/>
                <w:b/>
                <w:spacing w:val="-2"/>
                <w:sz w:val="20"/>
                <w:szCs w:val="20"/>
              </w:rPr>
              <w:t>Ms_JERR_143362</w:t>
            </w:r>
          </w:p>
        </w:tc>
      </w:tr>
      <w:tr w:rsidR="00A643C9" w:rsidRPr="00480A72">
        <w:trPr>
          <w:trHeight w:val="650"/>
        </w:trPr>
        <w:tc>
          <w:tcPr>
            <w:tcW w:w="5168" w:type="dxa"/>
          </w:tcPr>
          <w:p w:rsidR="00A643C9" w:rsidRPr="00480A72" w:rsidRDefault="001217C0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480A72">
              <w:rPr>
                <w:rFonts w:ascii="Arial" w:hAnsi="Arial" w:cs="Arial"/>
                <w:sz w:val="20"/>
                <w:szCs w:val="20"/>
              </w:rPr>
              <w:t>Title</w:t>
            </w:r>
            <w:r w:rsidRPr="00480A7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sz w:val="20"/>
                <w:szCs w:val="20"/>
              </w:rPr>
              <w:t>of</w:t>
            </w:r>
            <w:r w:rsidRPr="00480A7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sz w:val="20"/>
                <w:szCs w:val="20"/>
              </w:rPr>
              <w:t>the</w:t>
            </w:r>
            <w:r w:rsidRPr="00480A7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:rsidR="00A643C9" w:rsidRPr="00480A72" w:rsidRDefault="001217C0">
            <w:pPr>
              <w:pStyle w:val="TableParagraph"/>
              <w:spacing w:before="206"/>
              <w:rPr>
                <w:rFonts w:ascii="Arial" w:hAnsi="Arial" w:cs="Arial"/>
                <w:b/>
                <w:sz w:val="20"/>
                <w:szCs w:val="20"/>
              </w:rPr>
            </w:pPr>
            <w:r w:rsidRPr="00480A72">
              <w:rPr>
                <w:rFonts w:ascii="Arial" w:hAnsi="Arial" w:cs="Arial"/>
                <w:b/>
                <w:sz w:val="20"/>
                <w:szCs w:val="20"/>
              </w:rPr>
              <w:t>LiDAR</w:t>
            </w:r>
            <w:r w:rsidRPr="00480A7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b/>
                <w:sz w:val="20"/>
                <w:szCs w:val="20"/>
              </w:rPr>
              <w:t>Technology</w:t>
            </w:r>
            <w:r w:rsidRPr="00480A7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80A7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b/>
                <w:sz w:val="20"/>
                <w:szCs w:val="20"/>
              </w:rPr>
              <w:t>Its</w:t>
            </w:r>
            <w:r w:rsidRPr="00480A7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b/>
                <w:sz w:val="20"/>
                <w:szCs w:val="20"/>
              </w:rPr>
              <w:t>Development</w:t>
            </w:r>
            <w:r w:rsidRPr="00480A7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480A7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b/>
                <w:sz w:val="20"/>
                <w:szCs w:val="20"/>
              </w:rPr>
              <w:t>Autonomous</w:t>
            </w:r>
            <w:r w:rsidRPr="00480A7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b/>
                <w:spacing w:val="-2"/>
                <w:sz w:val="20"/>
                <w:szCs w:val="20"/>
              </w:rPr>
              <w:t>Driving</w:t>
            </w:r>
          </w:p>
        </w:tc>
      </w:tr>
      <w:tr w:rsidR="00A643C9" w:rsidRPr="00480A72">
        <w:trPr>
          <w:trHeight w:val="333"/>
        </w:trPr>
        <w:tc>
          <w:tcPr>
            <w:tcW w:w="5168" w:type="dxa"/>
          </w:tcPr>
          <w:p w:rsidR="00A643C9" w:rsidRPr="00480A72" w:rsidRDefault="001217C0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480A72">
              <w:rPr>
                <w:rFonts w:ascii="Arial" w:hAnsi="Arial" w:cs="Arial"/>
                <w:sz w:val="20"/>
                <w:szCs w:val="20"/>
              </w:rPr>
              <w:t>Type</w:t>
            </w:r>
            <w:r w:rsidRPr="00480A7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sz w:val="20"/>
                <w:szCs w:val="20"/>
              </w:rPr>
              <w:t>of</w:t>
            </w:r>
            <w:r w:rsidRPr="00480A7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sz w:val="20"/>
                <w:szCs w:val="20"/>
              </w:rPr>
              <w:t>the</w:t>
            </w:r>
            <w:r w:rsidRPr="00480A7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:rsidR="00A643C9" w:rsidRPr="00480A72" w:rsidRDefault="002F15B4" w:rsidP="002F15B4">
            <w:pPr>
              <w:pStyle w:val="TableParagraph"/>
              <w:ind w:left="0" w:firstLineChars="100" w:firstLine="201"/>
              <w:rPr>
                <w:rFonts w:ascii="Arial" w:hAnsi="Arial" w:cs="Arial"/>
                <w:b/>
                <w:sz w:val="20"/>
                <w:szCs w:val="20"/>
              </w:rPr>
            </w:pPr>
            <w:r w:rsidRPr="00480A72">
              <w:rPr>
                <w:rFonts w:ascii="Arial" w:hAnsi="Arial" w:cs="Arial"/>
                <w:b/>
                <w:sz w:val="20"/>
                <w:szCs w:val="20"/>
              </w:rPr>
              <w:t>Review Article</w:t>
            </w:r>
          </w:p>
        </w:tc>
      </w:tr>
    </w:tbl>
    <w:p w:rsidR="00A643C9" w:rsidRPr="00480A72" w:rsidRDefault="00A643C9">
      <w:pPr>
        <w:spacing w:before="7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A643C9" w:rsidRPr="00480A72">
        <w:trPr>
          <w:trHeight w:val="453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:rsidR="00A643C9" w:rsidRPr="00480A72" w:rsidRDefault="001217C0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480A7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480A72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480A7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480A7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A643C9" w:rsidRPr="00480A72">
        <w:trPr>
          <w:trHeight w:val="964"/>
        </w:trPr>
        <w:tc>
          <w:tcPr>
            <w:tcW w:w="5352" w:type="dxa"/>
          </w:tcPr>
          <w:p w:rsidR="00A643C9" w:rsidRPr="00480A72" w:rsidRDefault="00A643C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:rsidR="00A643C9" w:rsidRPr="00480A72" w:rsidRDefault="001217C0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480A72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480A72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A643C9" w:rsidRPr="00480A72" w:rsidRDefault="001217C0">
            <w:pPr>
              <w:pStyle w:val="TableParagraph"/>
              <w:ind w:left="108" w:right="183"/>
              <w:rPr>
                <w:rFonts w:ascii="Arial" w:hAnsi="Arial" w:cs="Arial"/>
                <w:b/>
                <w:sz w:val="20"/>
                <w:szCs w:val="20"/>
              </w:rPr>
            </w:pPr>
            <w:r w:rsidRPr="00480A7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480A72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480A7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480A72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480A7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480A72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480A7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480A72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480A7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480A72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480A7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480A72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480A7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480A72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480A7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480A72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480A7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480A72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480A7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480A72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480A7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480A72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480A7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480A72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480A7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480A7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:rsidR="00A643C9" w:rsidRPr="00480A72" w:rsidRDefault="001217C0">
            <w:pPr>
              <w:pStyle w:val="TableParagraph"/>
              <w:spacing w:line="252" w:lineRule="auto"/>
              <w:ind w:left="108" w:right="740"/>
              <w:rPr>
                <w:rFonts w:ascii="Arial" w:hAnsi="Arial" w:cs="Arial"/>
                <w:sz w:val="20"/>
                <w:szCs w:val="20"/>
              </w:rPr>
            </w:pPr>
            <w:r w:rsidRPr="00480A72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480A7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480A7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sz w:val="20"/>
                <w:szCs w:val="20"/>
              </w:rPr>
              <w:t>(It</w:t>
            </w:r>
            <w:r w:rsidRPr="00480A7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sz w:val="20"/>
                <w:szCs w:val="20"/>
              </w:rPr>
              <w:t>is</w:t>
            </w:r>
            <w:r w:rsidRPr="00480A7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sz w:val="20"/>
                <w:szCs w:val="20"/>
              </w:rPr>
              <w:t>mandatory</w:t>
            </w:r>
            <w:r w:rsidRPr="00480A72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sz w:val="20"/>
                <w:szCs w:val="20"/>
              </w:rPr>
              <w:t>that</w:t>
            </w:r>
            <w:r w:rsidRPr="00480A7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sz w:val="20"/>
                <w:szCs w:val="20"/>
              </w:rPr>
              <w:t>authors</w:t>
            </w:r>
            <w:r w:rsidRPr="00480A7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sz w:val="20"/>
                <w:szCs w:val="20"/>
              </w:rPr>
              <w:t>should</w:t>
            </w:r>
            <w:r w:rsidRPr="00480A7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sz w:val="20"/>
                <w:szCs w:val="20"/>
              </w:rPr>
              <w:t>write</w:t>
            </w:r>
            <w:r w:rsidRPr="00480A7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A643C9" w:rsidRPr="00480A72">
        <w:trPr>
          <w:trHeight w:val="1382"/>
        </w:trPr>
        <w:tc>
          <w:tcPr>
            <w:tcW w:w="5352" w:type="dxa"/>
          </w:tcPr>
          <w:p w:rsidR="00A643C9" w:rsidRPr="00480A72" w:rsidRDefault="001217C0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480A72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480A7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480A7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480A7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480A7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480A7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480A7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80A7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480A72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:rsidR="00A643C9" w:rsidRPr="00480A72" w:rsidRDefault="001217C0">
            <w:pPr>
              <w:pStyle w:val="TableParagraph"/>
              <w:ind w:left="108" w:right="183"/>
              <w:rPr>
                <w:rFonts w:ascii="Arial" w:hAnsi="Arial" w:cs="Arial"/>
                <w:sz w:val="20"/>
                <w:szCs w:val="20"/>
              </w:rPr>
            </w:pPr>
            <w:r w:rsidRPr="00480A72">
              <w:rPr>
                <w:rFonts w:ascii="Arial" w:hAnsi="Arial" w:cs="Arial"/>
                <w:sz w:val="20"/>
                <w:szCs w:val="20"/>
              </w:rPr>
              <w:t>This manuscript is significant importance for the scientific community as it provides a comprehensive review of LiDAR technology, particularly in the context of autonomous driving. By examining the evolution, classification, and applications of vehicle-mounted LiDAR,</w:t>
            </w:r>
            <w:r w:rsidRPr="00480A7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sz w:val="20"/>
                <w:szCs w:val="20"/>
              </w:rPr>
              <w:t>it</w:t>
            </w:r>
            <w:r w:rsidRPr="00480A7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sz w:val="20"/>
                <w:szCs w:val="20"/>
              </w:rPr>
              <w:t>offers</w:t>
            </w:r>
            <w:r w:rsidRPr="00480A7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sz w:val="20"/>
                <w:szCs w:val="20"/>
              </w:rPr>
              <w:t>valuable</w:t>
            </w:r>
            <w:r w:rsidRPr="00480A7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sz w:val="20"/>
                <w:szCs w:val="20"/>
              </w:rPr>
              <w:t>insights</w:t>
            </w:r>
            <w:r w:rsidRPr="00480A7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sz w:val="20"/>
                <w:szCs w:val="20"/>
              </w:rPr>
              <w:t>into</w:t>
            </w:r>
            <w:r w:rsidRPr="00480A7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sz w:val="20"/>
                <w:szCs w:val="20"/>
              </w:rPr>
              <w:t>both</w:t>
            </w:r>
            <w:r w:rsidRPr="00480A7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sz w:val="20"/>
                <w:szCs w:val="20"/>
              </w:rPr>
              <w:t>current</w:t>
            </w:r>
            <w:r w:rsidRPr="00480A7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sz w:val="20"/>
                <w:szCs w:val="20"/>
              </w:rPr>
              <w:t>advancements</w:t>
            </w:r>
            <w:r w:rsidRPr="00480A7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sz w:val="20"/>
                <w:szCs w:val="20"/>
              </w:rPr>
              <w:t>and</w:t>
            </w:r>
            <w:r w:rsidRPr="00480A7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sz w:val="20"/>
                <w:szCs w:val="20"/>
              </w:rPr>
              <w:t>future</w:t>
            </w:r>
            <w:r w:rsidRPr="00480A7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sz w:val="20"/>
                <w:szCs w:val="20"/>
              </w:rPr>
              <w:t>trends,</w:t>
            </w:r>
            <w:r w:rsidRPr="00480A7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sz w:val="20"/>
                <w:szCs w:val="20"/>
              </w:rPr>
              <w:t>such</w:t>
            </w:r>
            <w:r w:rsidRPr="00480A7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sz w:val="20"/>
                <w:szCs w:val="20"/>
              </w:rPr>
              <w:t>as</w:t>
            </w:r>
          </w:p>
          <w:p w:rsidR="00A643C9" w:rsidRPr="00480A72" w:rsidRDefault="001217C0">
            <w:pPr>
              <w:pStyle w:val="TableParagraph"/>
              <w:spacing w:line="264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480A72">
              <w:rPr>
                <w:rFonts w:ascii="Arial" w:hAnsi="Arial" w:cs="Arial"/>
                <w:sz w:val="20"/>
                <w:szCs w:val="20"/>
              </w:rPr>
              <w:t>solid-state</w:t>
            </w:r>
            <w:r w:rsidRPr="00480A7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sz w:val="20"/>
                <w:szCs w:val="20"/>
              </w:rPr>
              <w:t>implementations</w:t>
            </w:r>
            <w:r w:rsidRPr="00480A7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sz w:val="20"/>
                <w:szCs w:val="20"/>
              </w:rPr>
              <w:t>and</w:t>
            </w:r>
            <w:r w:rsidRPr="00480A7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sz w:val="20"/>
                <w:szCs w:val="20"/>
              </w:rPr>
              <w:t xml:space="preserve">multi-sensor </w:t>
            </w:r>
            <w:r w:rsidRPr="00480A72">
              <w:rPr>
                <w:rFonts w:ascii="Arial" w:hAnsi="Arial" w:cs="Arial"/>
                <w:spacing w:val="-2"/>
                <w:sz w:val="20"/>
                <w:szCs w:val="20"/>
              </w:rPr>
              <w:t>integration.</w:t>
            </w:r>
          </w:p>
        </w:tc>
        <w:tc>
          <w:tcPr>
            <w:tcW w:w="6445" w:type="dxa"/>
          </w:tcPr>
          <w:p w:rsidR="00A643C9" w:rsidRPr="00480A72" w:rsidRDefault="00654B7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80A72">
              <w:rPr>
                <w:rFonts w:ascii="Arial" w:hAnsi="Arial" w:cs="Arial"/>
                <w:sz w:val="20"/>
                <w:szCs w:val="20"/>
              </w:rPr>
              <w:t>After revision, this part has been incorporated into the manuscript.</w:t>
            </w:r>
          </w:p>
        </w:tc>
      </w:tr>
      <w:tr w:rsidR="00A643C9" w:rsidRPr="00480A72">
        <w:trPr>
          <w:trHeight w:val="1262"/>
        </w:trPr>
        <w:tc>
          <w:tcPr>
            <w:tcW w:w="5352" w:type="dxa"/>
          </w:tcPr>
          <w:p w:rsidR="00A643C9" w:rsidRPr="00480A72" w:rsidRDefault="001217C0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480A7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80A7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80A7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480A7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80A7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80A7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480A7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A643C9" w:rsidRPr="00480A72" w:rsidRDefault="001217C0">
            <w:pPr>
              <w:pStyle w:val="TableParagraph"/>
              <w:spacing w:before="1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480A72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480A7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480A7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480A7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480A7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480A7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480A7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:rsidR="00A643C9" w:rsidRPr="00480A72" w:rsidRDefault="001217C0">
            <w:pPr>
              <w:pStyle w:val="TableParagraph"/>
              <w:spacing w:line="268" w:lineRule="exact"/>
              <w:ind w:left="468"/>
              <w:rPr>
                <w:rFonts w:ascii="Arial" w:hAnsi="Arial" w:cs="Arial"/>
                <w:sz w:val="20"/>
                <w:szCs w:val="20"/>
              </w:rPr>
            </w:pPr>
            <w:r w:rsidRPr="00480A72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</w:tcPr>
          <w:p w:rsidR="00A643C9" w:rsidRPr="00480A72" w:rsidRDefault="00A643C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3C9" w:rsidRPr="00480A72">
        <w:trPr>
          <w:trHeight w:val="1261"/>
        </w:trPr>
        <w:tc>
          <w:tcPr>
            <w:tcW w:w="5352" w:type="dxa"/>
          </w:tcPr>
          <w:p w:rsidR="00A643C9" w:rsidRPr="00480A72" w:rsidRDefault="001217C0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480A72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480A7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80A7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480A7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480A7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480A7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80A7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480A7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480A7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480A7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A643C9" w:rsidRPr="00480A72" w:rsidRDefault="001217C0">
            <w:pPr>
              <w:pStyle w:val="TableParagraph"/>
              <w:ind w:left="468" w:right="183"/>
              <w:rPr>
                <w:rFonts w:ascii="Arial" w:hAnsi="Arial" w:cs="Arial"/>
                <w:sz w:val="20"/>
                <w:szCs w:val="20"/>
              </w:rPr>
            </w:pPr>
            <w:r w:rsidRPr="00480A72">
              <w:rPr>
                <w:rFonts w:ascii="Arial" w:hAnsi="Arial" w:cs="Arial"/>
                <w:sz w:val="20"/>
                <w:szCs w:val="20"/>
              </w:rPr>
              <w:t>The abstract is good but not fully comprehensive. Adding a sentence on scope/methodology,</w:t>
            </w:r>
            <w:r w:rsidRPr="00480A7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sz w:val="20"/>
                <w:szCs w:val="20"/>
              </w:rPr>
              <w:t>challenges,</w:t>
            </w:r>
            <w:r w:rsidRPr="00480A7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sz w:val="20"/>
                <w:szCs w:val="20"/>
              </w:rPr>
              <w:t>and</w:t>
            </w:r>
            <w:r w:rsidRPr="00480A7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sz w:val="20"/>
                <w:szCs w:val="20"/>
              </w:rPr>
              <w:t>contribution</w:t>
            </w:r>
            <w:r w:rsidRPr="00480A7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sz w:val="20"/>
                <w:szCs w:val="20"/>
              </w:rPr>
              <w:t>will</w:t>
            </w:r>
            <w:r w:rsidRPr="00480A7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sz w:val="20"/>
                <w:szCs w:val="20"/>
              </w:rPr>
              <w:t>make</w:t>
            </w:r>
            <w:r w:rsidRPr="00480A7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sz w:val="20"/>
                <w:szCs w:val="20"/>
              </w:rPr>
              <w:t>it</w:t>
            </w:r>
            <w:r w:rsidRPr="00480A7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sz w:val="20"/>
                <w:szCs w:val="20"/>
              </w:rPr>
              <w:t>stronger</w:t>
            </w:r>
            <w:r w:rsidRPr="00480A7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sz w:val="20"/>
                <w:szCs w:val="20"/>
              </w:rPr>
              <w:t>and</w:t>
            </w:r>
            <w:r w:rsidRPr="00480A7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sz w:val="20"/>
                <w:szCs w:val="20"/>
              </w:rPr>
              <w:t>more</w:t>
            </w:r>
            <w:r w:rsidRPr="00480A7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sz w:val="20"/>
                <w:szCs w:val="20"/>
              </w:rPr>
              <w:t>aligned with academic standards.</w:t>
            </w:r>
          </w:p>
        </w:tc>
        <w:tc>
          <w:tcPr>
            <w:tcW w:w="6445" w:type="dxa"/>
          </w:tcPr>
          <w:p w:rsidR="00A643C9" w:rsidRPr="00480A72" w:rsidRDefault="00654B7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80A72">
              <w:rPr>
                <w:rFonts w:ascii="Arial" w:hAnsi="Arial" w:cs="Arial"/>
                <w:sz w:val="20"/>
                <w:szCs w:val="20"/>
              </w:rPr>
              <w:t>After revision, the additions have been incorporated into the Abstract of the manuscript.</w:t>
            </w:r>
          </w:p>
        </w:tc>
      </w:tr>
      <w:tr w:rsidR="00A643C9" w:rsidRPr="00480A72">
        <w:trPr>
          <w:trHeight w:val="702"/>
        </w:trPr>
        <w:tc>
          <w:tcPr>
            <w:tcW w:w="5352" w:type="dxa"/>
          </w:tcPr>
          <w:p w:rsidR="00A643C9" w:rsidRPr="00480A72" w:rsidRDefault="001217C0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480A7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80A7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80A7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480A7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480A7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480A7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480A7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480A72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:rsidR="00A643C9" w:rsidRPr="00480A72" w:rsidRDefault="001217C0">
            <w:pPr>
              <w:pStyle w:val="TableParagraph"/>
              <w:ind w:left="108" w:right="183"/>
              <w:rPr>
                <w:rFonts w:ascii="Arial" w:hAnsi="Arial" w:cs="Arial"/>
                <w:sz w:val="20"/>
                <w:szCs w:val="20"/>
              </w:rPr>
            </w:pPr>
            <w:r w:rsidRPr="00480A72">
              <w:rPr>
                <w:rFonts w:ascii="Arial" w:hAnsi="Arial" w:cs="Arial"/>
                <w:sz w:val="20"/>
                <w:szCs w:val="20"/>
              </w:rPr>
              <w:t>Yes,</w:t>
            </w:r>
            <w:r w:rsidRPr="00480A7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sz w:val="20"/>
                <w:szCs w:val="20"/>
              </w:rPr>
              <w:t>the</w:t>
            </w:r>
            <w:r w:rsidRPr="00480A7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sz w:val="20"/>
                <w:szCs w:val="20"/>
              </w:rPr>
              <w:t>manuscript</w:t>
            </w:r>
            <w:r w:rsidRPr="00480A7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sz w:val="20"/>
                <w:szCs w:val="20"/>
              </w:rPr>
              <w:t>is</w:t>
            </w:r>
            <w:r w:rsidRPr="00480A7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sz w:val="20"/>
                <w:szCs w:val="20"/>
              </w:rPr>
              <w:t>scientifically</w:t>
            </w:r>
            <w:r w:rsidRPr="00480A7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sz w:val="20"/>
                <w:szCs w:val="20"/>
              </w:rPr>
              <w:t>correct.</w:t>
            </w:r>
            <w:r w:rsidRPr="00480A7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sz w:val="20"/>
                <w:szCs w:val="20"/>
              </w:rPr>
              <w:t>It</w:t>
            </w:r>
            <w:r w:rsidRPr="00480A7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sz w:val="20"/>
                <w:szCs w:val="20"/>
              </w:rPr>
              <w:t>does</w:t>
            </w:r>
            <w:r w:rsidRPr="00480A7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sz w:val="20"/>
                <w:szCs w:val="20"/>
              </w:rPr>
              <w:t>not</w:t>
            </w:r>
            <w:r w:rsidRPr="00480A7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sz w:val="20"/>
                <w:szCs w:val="20"/>
              </w:rPr>
              <w:t>present</w:t>
            </w:r>
            <w:r w:rsidRPr="00480A7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sz w:val="20"/>
                <w:szCs w:val="20"/>
              </w:rPr>
              <w:t>false</w:t>
            </w:r>
            <w:r w:rsidRPr="00480A7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sz w:val="20"/>
                <w:szCs w:val="20"/>
              </w:rPr>
              <w:t>or</w:t>
            </w:r>
            <w:r w:rsidRPr="00480A7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sz w:val="20"/>
                <w:szCs w:val="20"/>
              </w:rPr>
              <w:t>misleading information, and it aligns well with the current state of LiDAR research</w:t>
            </w:r>
          </w:p>
        </w:tc>
        <w:tc>
          <w:tcPr>
            <w:tcW w:w="6445" w:type="dxa"/>
          </w:tcPr>
          <w:p w:rsidR="00A643C9" w:rsidRPr="00480A72" w:rsidRDefault="00A643C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3C9" w:rsidRPr="00480A72">
        <w:trPr>
          <w:trHeight w:val="2772"/>
        </w:trPr>
        <w:tc>
          <w:tcPr>
            <w:tcW w:w="5352" w:type="dxa"/>
          </w:tcPr>
          <w:p w:rsidR="00A643C9" w:rsidRPr="00480A72" w:rsidRDefault="001217C0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480A72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480A7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80A7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480A7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480A7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80A7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480A7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480A7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480A7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:rsidR="00A643C9" w:rsidRPr="00480A72" w:rsidRDefault="001217C0">
            <w:pPr>
              <w:pStyle w:val="TableParagraph"/>
              <w:spacing w:line="268" w:lineRule="exact"/>
              <w:ind w:left="168"/>
              <w:rPr>
                <w:rFonts w:ascii="Arial" w:hAnsi="Arial" w:cs="Arial"/>
                <w:sz w:val="20"/>
                <w:szCs w:val="20"/>
              </w:rPr>
            </w:pPr>
            <w:r w:rsidRPr="00480A72">
              <w:rPr>
                <w:rFonts w:ascii="Arial" w:hAnsi="Arial" w:cs="Arial"/>
                <w:sz w:val="20"/>
                <w:szCs w:val="20"/>
              </w:rPr>
              <w:t>The</w:t>
            </w:r>
            <w:r w:rsidRPr="00480A7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sz w:val="20"/>
                <w:szCs w:val="20"/>
              </w:rPr>
              <w:t>references</w:t>
            </w:r>
            <w:r w:rsidRPr="00480A72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sz w:val="20"/>
                <w:szCs w:val="20"/>
              </w:rPr>
              <w:t>are</w:t>
            </w:r>
            <w:r w:rsidRPr="00480A72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sz w:val="20"/>
                <w:szCs w:val="20"/>
              </w:rPr>
              <w:t>adequate and fairly</w:t>
            </w:r>
            <w:r w:rsidRPr="00480A7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sz w:val="20"/>
                <w:szCs w:val="20"/>
              </w:rPr>
              <w:t>recent, but not fully</w:t>
            </w:r>
            <w:r w:rsidRPr="00480A7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spacing w:val="-2"/>
                <w:sz w:val="20"/>
                <w:szCs w:val="20"/>
              </w:rPr>
              <w:t>comprehensive.</w:t>
            </w:r>
          </w:p>
          <w:p w:rsidR="00A643C9" w:rsidRPr="00480A72" w:rsidRDefault="00A643C9">
            <w:pPr>
              <w:pStyle w:val="TableParagraph"/>
              <w:spacing w:before="5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A643C9" w:rsidRPr="00480A72" w:rsidRDefault="001217C0">
            <w:pPr>
              <w:pStyle w:val="TableParagraph"/>
              <w:ind w:left="108" w:right="183" w:firstLine="60"/>
              <w:rPr>
                <w:rFonts w:ascii="Arial" w:hAnsi="Arial" w:cs="Arial"/>
                <w:sz w:val="20"/>
                <w:szCs w:val="20"/>
              </w:rPr>
            </w:pPr>
            <w:r w:rsidRPr="00480A72">
              <w:rPr>
                <w:rFonts w:ascii="Arial" w:hAnsi="Arial" w:cs="Arial"/>
                <w:sz w:val="20"/>
                <w:szCs w:val="20"/>
              </w:rPr>
              <w:t>Adding</w:t>
            </w:r>
            <w:r w:rsidRPr="00480A7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sz w:val="20"/>
                <w:szCs w:val="20"/>
              </w:rPr>
              <w:t>more</w:t>
            </w:r>
            <w:r w:rsidRPr="00480A7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sz w:val="20"/>
                <w:szCs w:val="20"/>
              </w:rPr>
              <w:t>international</w:t>
            </w:r>
            <w:r w:rsidRPr="00480A7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sz w:val="20"/>
                <w:szCs w:val="20"/>
              </w:rPr>
              <w:t>high-impact</w:t>
            </w:r>
            <w:r w:rsidRPr="00480A7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sz w:val="20"/>
                <w:szCs w:val="20"/>
              </w:rPr>
              <w:t>sources,</w:t>
            </w:r>
            <w:r w:rsidRPr="00480A7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sz w:val="20"/>
                <w:szCs w:val="20"/>
              </w:rPr>
              <w:t>especially</w:t>
            </w:r>
            <w:r w:rsidRPr="00480A7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sz w:val="20"/>
                <w:szCs w:val="20"/>
              </w:rPr>
              <w:t>on</w:t>
            </w:r>
            <w:r w:rsidRPr="00480A7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sz w:val="20"/>
                <w:szCs w:val="20"/>
              </w:rPr>
              <w:t>sensor</w:t>
            </w:r>
            <w:r w:rsidRPr="00480A7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sz w:val="20"/>
                <w:szCs w:val="20"/>
              </w:rPr>
              <w:t>fusion,</w:t>
            </w:r>
            <w:r w:rsidRPr="00480A7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sz w:val="20"/>
                <w:szCs w:val="20"/>
              </w:rPr>
              <w:t>solid-state LiDAR, and benchmark datasets, would significantly strengthen the paper.</w:t>
            </w:r>
          </w:p>
          <w:p w:rsidR="00A643C9" w:rsidRPr="00480A72" w:rsidRDefault="00A643C9">
            <w:pPr>
              <w:pStyle w:val="TableParagraph"/>
              <w:spacing w:before="5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A643C9" w:rsidRPr="00480A72" w:rsidRDefault="001217C0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80A72">
              <w:rPr>
                <w:rFonts w:ascii="Arial" w:hAnsi="Arial" w:cs="Arial"/>
                <w:sz w:val="20"/>
                <w:szCs w:val="20"/>
              </w:rPr>
              <w:t>Petitjean</w:t>
            </w:r>
            <w:proofErr w:type="spellEnd"/>
            <w:r w:rsidRPr="00480A72">
              <w:rPr>
                <w:rFonts w:ascii="Arial" w:hAnsi="Arial" w:cs="Arial"/>
                <w:sz w:val="20"/>
                <w:szCs w:val="20"/>
              </w:rPr>
              <w:t>,</w:t>
            </w:r>
            <w:r w:rsidRPr="00480A7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sz w:val="20"/>
                <w:szCs w:val="20"/>
              </w:rPr>
              <w:t>F.,</w:t>
            </w:r>
            <w:r w:rsidRPr="00480A7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sz w:val="20"/>
                <w:szCs w:val="20"/>
              </w:rPr>
              <w:t>&amp;</w:t>
            </w:r>
            <w:r w:rsidRPr="00480A7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480A72">
              <w:rPr>
                <w:rFonts w:ascii="Arial" w:hAnsi="Arial" w:cs="Arial"/>
                <w:sz w:val="20"/>
                <w:szCs w:val="20"/>
              </w:rPr>
              <w:t>Bonnabel</w:t>
            </w:r>
            <w:proofErr w:type="spellEnd"/>
            <w:r w:rsidRPr="00480A72">
              <w:rPr>
                <w:rFonts w:ascii="Arial" w:hAnsi="Arial" w:cs="Arial"/>
                <w:sz w:val="20"/>
                <w:szCs w:val="20"/>
              </w:rPr>
              <w:t>,</w:t>
            </w:r>
            <w:r w:rsidRPr="00480A7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sz w:val="20"/>
                <w:szCs w:val="20"/>
              </w:rPr>
              <w:t>S.</w:t>
            </w:r>
            <w:r w:rsidRPr="00480A7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sz w:val="20"/>
                <w:szCs w:val="20"/>
              </w:rPr>
              <w:t>(2023).</w:t>
            </w:r>
            <w:r w:rsidRPr="00480A7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i/>
                <w:sz w:val="20"/>
                <w:szCs w:val="20"/>
              </w:rPr>
              <w:t>A</w:t>
            </w:r>
            <w:r w:rsidRPr="00480A72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i/>
                <w:sz w:val="20"/>
                <w:szCs w:val="20"/>
              </w:rPr>
              <w:t>survey</w:t>
            </w:r>
            <w:r w:rsidRPr="00480A72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i/>
                <w:sz w:val="20"/>
                <w:szCs w:val="20"/>
              </w:rPr>
              <w:t>of</w:t>
            </w:r>
            <w:r w:rsidRPr="00480A72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i/>
                <w:sz w:val="20"/>
                <w:szCs w:val="20"/>
              </w:rPr>
              <w:t>LiDAR-based</w:t>
            </w:r>
            <w:r w:rsidRPr="00480A72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i/>
                <w:sz w:val="20"/>
                <w:szCs w:val="20"/>
              </w:rPr>
              <w:t>perception</w:t>
            </w:r>
            <w:r w:rsidRPr="00480A72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i/>
                <w:sz w:val="20"/>
                <w:szCs w:val="20"/>
              </w:rPr>
              <w:t>for</w:t>
            </w:r>
            <w:r w:rsidRPr="00480A72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i/>
                <w:sz w:val="20"/>
                <w:szCs w:val="20"/>
              </w:rPr>
              <w:t xml:space="preserve">autonomous driving. </w:t>
            </w:r>
            <w:r w:rsidRPr="00480A72">
              <w:rPr>
                <w:rFonts w:ascii="Arial" w:hAnsi="Arial" w:cs="Arial"/>
                <w:sz w:val="20"/>
                <w:szCs w:val="20"/>
              </w:rPr>
              <w:t>IEEE Transactions on Intelligent Transportation Systems.</w:t>
            </w:r>
          </w:p>
          <w:p w:rsidR="00A643C9" w:rsidRPr="00480A72" w:rsidRDefault="001217C0">
            <w:pPr>
              <w:pStyle w:val="TableParagraph"/>
              <w:spacing w:before="266" w:line="270" w:lineRule="atLeas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480A72">
              <w:rPr>
                <w:rFonts w:ascii="Arial" w:hAnsi="Arial" w:cs="Arial"/>
                <w:sz w:val="20"/>
                <w:szCs w:val="20"/>
              </w:rPr>
              <w:t>Xu,</w:t>
            </w:r>
            <w:r w:rsidRPr="00480A7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sz w:val="20"/>
                <w:szCs w:val="20"/>
              </w:rPr>
              <w:t>Y.</w:t>
            </w:r>
            <w:r w:rsidRPr="00480A7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sz w:val="20"/>
                <w:szCs w:val="20"/>
              </w:rPr>
              <w:t>et</w:t>
            </w:r>
            <w:r w:rsidRPr="00480A7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sz w:val="20"/>
                <w:szCs w:val="20"/>
              </w:rPr>
              <w:t>al.</w:t>
            </w:r>
            <w:r w:rsidRPr="00480A7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sz w:val="20"/>
                <w:szCs w:val="20"/>
              </w:rPr>
              <w:t>(2022).</w:t>
            </w:r>
            <w:r w:rsidRPr="00480A7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i/>
                <w:sz w:val="20"/>
                <w:szCs w:val="20"/>
              </w:rPr>
              <w:t>Fusion</w:t>
            </w:r>
            <w:r w:rsidRPr="00480A72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i/>
                <w:sz w:val="20"/>
                <w:szCs w:val="20"/>
              </w:rPr>
              <w:t>of</w:t>
            </w:r>
            <w:r w:rsidRPr="00480A72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i/>
                <w:sz w:val="20"/>
                <w:szCs w:val="20"/>
              </w:rPr>
              <w:t>LiDAR</w:t>
            </w:r>
            <w:r w:rsidRPr="00480A72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i/>
                <w:sz w:val="20"/>
                <w:szCs w:val="20"/>
              </w:rPr>
              <w:t>and</w:t>
            </w:r>
            <w:r w:rsidRPr="00480A72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i/>
                <w:sz w:val="20"/>
                <w:szCs w:val="20"/>
              </w:rPr>
              <w:t>camera</w:t>
            </w:r>
            <w:r w:rsidRPr="00480A72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i/>
                <w:sz w:val="20"/>
                <w:szCs w:val="20"/>
              </w:rPr>
              <w:t>data</w:t>
            </w:r>
            <w:r w:rsidRPr="00480A72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i/>
                <w:sz w:val="20"/>
                <w:szCs w:val="20"/>
              </w:rPr>
              <w:t>for</w:t>
            </w:r>
            <w:r w:rsidRPr="00480A72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i/>
                <w:sz w:val="20"/>
                <w:szCs w:val="20"/>
              </w:rPr>
              <w:t>robust</w:t>
            </w:r>
            <w:r w:rsidRPr="00480A72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i/>
                <w:sz w:val="20"/>
                <w:szCs w:val="20"/>
              </w:rPr>
              <w:t>autonomous</w:t>
            </w:r>
            <w:r w:rsidRPr="00480A72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i/>
                <w:sz w:val="20"/>
                <w:szCs w:val="20"/>
              </w:rPr>
              <w:t xml:space="preserve">driving perception. </w:t>
            </w:r>
            <w:r w:rsidRPr="00480A72">
              <w:rPr>
                <w:rFonts w:ascii="Arial" w:hAnsi="Arial" w:cs="Arial"/>
                <w:sz w:val="20"/>
                <w:szCs w:val="20"/>
              </w:rPr>
              <w:t>IEEE Transactions on Intelligent Vehicles.</w:t>
            </w:r>
          </w:p>
        </w:tc>
        <w:tc>
          <w:tcPr>
            <w:tcW w:w="6445" w:type="dxa"/>
          </w:tcPr>
          <w:p w:rsidR="00A643C9" w:rsidRPr="00480A72" w:rsidRDefault="00654B7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80A72">
              <w:rPr>
                <w:rFonts w:ascii="Arial" w:hAnsi="Arial" w:cs="Arial"/>
                <w:sz w:val="20"/>
                <w:szCs w:val="20"/>
              </w:rPr>
              <w:t>References to recent literature have been added in the manuscript.</w:t>
            </w:r>
          </w:p>
        </w:tc>
      </w:tr>
      <w:tr w:rsidR="00A643C9" w:rsidRPr="00480A72">
        <w:trPr>
          <w:trHeight w:val="690"/>
        </w:trPr>
        <w:tc>
          <w:tcPr>
            <w:tcW w:w="5352" w:type="dxa"/>
          </w:tcPr>
          <w:p w:rsidR="00A643C9" w:rsidRPr="00480A72" w:rsidRDefault="001217C0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480A7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80A7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80A7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480A7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480A7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80A7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80A7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480A7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:rsidR="00A643C9" w:rsidRPr="00480A72" w:rsidRDefault="001217C0">
            <w:pPr>
              <w:pStyle w:val="TableParagraph"/>
              <w:spacing w:line="268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480A72">
              <w:rPr>
                <w:rFonts w:ascii="Arial" w:hAnsi="Arial" w:cs="Arial"/>
                <w:sz w:val="20"/>
                <w:szCs w:val="20"/>
              </w:rPr>
              <w:t>The</w:t>
            </w:r>
            <w:r w:rsidRPr="00480A7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sz w:val="20"/>
                <w:szCs w:val="20"/>
              </w:rPr>
              <w:t>English is overall</w:t>
            </w:r>
            <w:r w:rsidRPr="00480A7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sz w:val="20"/>
                <w:szCs w:val="20"/>
              </w:rPr>
              <w:t>suitable</w:t>
            </w:r>
            <w:r w:rsidRPr="00480A7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sz w:val="20"/>
                <w:szCs w:val="20"/>
              </w:rPr>
              <w:t>for</w:t>
            </w:r>
            <w:r w:rsidRPr="00480A7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sz w:val="20"/>
                <w:szCs w:val="20"/>
              </w:rPr>
              <w:t>scholarly</w:t>
            </w:r>
            <w:r w:rsidRPr="00480A7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spacing w:val="-2"/>
                <w:sz w:val="20"/>
                <w:szCs w:val="20"/>
              </w:rPr>
              <w:t>communication</w:t>
            </w:r>
          </w:p>
        </w:tc>
        <w:tc>
          <w:tcPr>
            <w:tcW w:w="6445" w:type="dxa"/>
          </w:tcPr>
          <w:p w:rsidR="00A643C9" w:rsidRPr="00480A72" w:rsidRDefault="00A643C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43C9" w:rsidRPr="00480A72">
        <w:trPr>
          <w:trHeight w:val="1178"/>
        </w:trPr>
        <w:tc>
          <w:tcPr>
            <w:tcW w:w="5352" w:type="dxa"/>
          </w:tcPr>
          <w:p w:rsidR="00A643C9" w:rsidRPr="00480A72" w:rsidRDefault="001217C0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480A72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480A72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480A72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  <w:bookmarkStart w:id="0" w:name="_GoBack"/>
            <w:bookmarkEnd w:id="0"/>
          </w:p>
        </w:tc>
        <w:tc>
          <w:tcPr>
            <w:tcW w:w="9356" w:type="dxa"/>
          </w:tcPr>
          <w:p w:rsidR="00A643C9" w:rsidRPr="00480A72" w:rsidRDefault="00A643C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5" w:type="dxa"/>
          </w:tcPr>
          <w:p w:rsidR="00A643C9" w:rsidRPr="00480A72" w:rsidRDefault="00A643C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643C9" w:rsidRPr="00480A72" w:rsidRDefault="00A643C9">
      <w:pPr>
        <w:pStyle w:val="TableParagraph"/>
        <w:rPr>
          <w:rFonts w:ascii="Arial" w:hAnsi="Arial" w:cs="Arial"/>
          <w:sz w:val="20"/>
          <w:szCs w:val="20"/>
        </w:rPr>
        <w:sectPr w:rsidR="00A643C9" w:rsidRPr="00480A72">
          <w:headerReference w:type="default" r:id="rId7"/>
          <w:footerReference w:type="default" r:id="rId8"/>
          <w:pgSz w:w="23820" w:h="16840" w:orient="landscape"/>
          <w:pgMar w:top="2000" w:right="1275" w:bottom="880" w:left="1275" w:header="1280" w:footer="699" w:gutter="0"/>
          <w:cols w:space="720"/>
        </w:sectPr>
      </w:pPr>
    </w:p>
    <w:p w:rsidR="001217C0" w:rsidRPr="00480A72" w:rsidRDefault="001217C0" w:rsidP="00A243A8">
      <w:pPr>
        <w:spacing w:before="54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279"/>
        <w:gridCol w:w="7267"/>
      </w:tblGrid>
      <w:tr w:rsidR="00A243A8" w:rsidRPr="00480A72" w:rsidTr="00A243A8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43A8" w:rsidRPr="00480A72" w:rsidRDefault="00A243A8" w:rsidP="00A243A8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480A72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480A72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A243A8" w:rsidRPr="00480A72" w:rsidRDefault="00A243A8" w:rsidP="00A243A8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243A8" w:rsidRPr="00480A72" w:rsidTr="00A243A8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43A8" w:rsidRPr="00480A72" w:rsidRDefault="00A243A8" w:rsidP="00A243A8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43A8" w:rsidRPr="00480A72" w:rsidRDefault="00A243A8" w:rsidP="00A243A8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80A7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A8" w:rsidRPr="00480A72" w:rsidRDefault="00A243A8" w:rsidP="00A243A8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80A7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80A7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A243A8" w:rsidRPr="00480A72" w:rsidRDefault="00A243A8" w:rsidP="00A243A8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243A8" w:rsidRPr="00480A72" w:rsidTr="00A243A8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43A8" w:rsidRPr="00480A72" w:rsidRDefault="00A243A8" w:rsidP="00A243A8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480A7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A243A8" w:rsidRPr="00480A72" w:rsidRDefault="00A243A8" w:rsidP="00A243A8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43A8" w:rsidRPr="00480A72" w:rsidRDefault="00A243A8" w:rsidP="00A243A8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480A7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A243A8" w:rsidRPr="00480A72" w:rsidRDefault="00A243A8" w:rsidP="00A243A8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3A8" w:rsidRPr="00480A72" w:rsidRDefault="00654B73" w:rsidP="00A243A8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480A72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This manuscript only investigates the development of LiDAR technology and does not involve any ethical issues.</w:t>
            </w:r>
          </w:p>
          <w:p w:rsidR="00A243A8" w:rsidRPr="00480A72" w:rsidRDefault="00A243A8" w:rsidP="00A243A8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A243A8" w:rsidRPr="00480A72" w:rsidRDefault="00A243A8" w:rsidP="00A243A8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A243A8" w:rsidRPr="00480A72" w:rsidRDefault="00A243A8" w:rsidP="00A243A8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:rsidR="00A243A8" w:rsidRPr="00480A72" w:rsidRDefault="00A243A8" w:rsidP="00A243A8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:rsidR="00A243A8" w:rsidRPr="00480A72" w:rsidRDefault="00A243A8" w:rsidP="00A243A8">
      <w:pPr>
        <w:widowControl/>
        <w:autoSpaceDE/>
        <w:autoSpaceDN/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:rsidR="00A243A8" w:rsidRPr="00480A72" w:rsidRDefault="00A243A8" w:rsidP="00A243A8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:rsidR="00A243A8" w:rsidRPr="00480A72" w:rsidRDefault="00A243A8" w:rsidP="00A243A8">
      <w:pPr>
        <w:spacing w:before="54"/>
        <w:rPr>
          <w:rFonts w:ascii="Arial" w:hAnsi="Arial" w:cs="Arial"/>
          <w:sz w:val="20"/>
          <w:szCs w:val="20"/>
        </w:rPr>
      </w:pPr>
    </w:p>
    <w:sectPr w:rsidR="00A243A8" w:rsidRPr="00480A72">
      <w:pgSz w:w="23820" w:h="16840" w:orient="landscape"/>
      <w:pgMar w:top="2000" w:right="1275" w:bottom="880" w:left="1275" w:header="1280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0529" w:rsidRDefault="00220529">
      <w:r>
        <w:separator/>
      </w:r>
    </w:p>
  </w:endnote>
  <w:endnote w:type="continuationSeparator" w:id="0">
    <w:p w:rsidR="00220529" w:rsidRDefault="00220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43C9" w:rsidRDefault="001217C0">
    <w:pPr>
      <w:pStyle w:val="BodyText"/>
      <w:spacing w:line="14" w:lineRule="auto"/>
      <w:rPr>
        <w:b w:val="0"/>
      </w:rPr>
    </w:pPr>
    <w:r>
      <w:rPr>
        <w:b w:val="0"/>
        <w:noProof/>
        <w:lang w:eastAsia="zh-CN"/>
      </w:rPr>
      <mc:AlternateContent>
        <mc:Choice Requires="wps">
          <w:drawing>
            <wp:anchor distT="0" distB="0" distL="0" distR="0" simplePos="0" relativeHeight="251656192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10108634</wp:posOffset>
              </wp:positionV>
              <wp:extent cx="66167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643C9" w:rsidRDefault="001217C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95pt;width:52.1pt;height:10.9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" filled="f" stroked="f">
              <v:textbox inset="0,0,0,0">
                <w:txbxContent>
                  <w:p w:rsidR="00A643C9" w:rsidRDefault="001217C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eastAsia="zh-CN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2640838</wp:posOffset>
              </wp:positionH>
              <wp:positionV relativeFrom="page">
                <wp:posOffset>10108634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643C9" w:rsidRDefault="001217C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95pt;margin-top:795.95pt;width:55.7pt;height:10.9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Bt3RTx4gAAAA0BAAAPAAAAAAAAAAAAAAAAAAMEAABkcnMvZG93bnJldi54&#10;bWxQSwUGAAAAAAQABADzAAAAEgUAAAAA&#10;" filled="f" stroked="f">
              <v:textbox inset="0,0,0,0">
                <w:txbxContent>
                  <w:p w:rsidR="00A643C9" w:rsidRDefault="001217C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eastAsia="zh-CN"/>
      </w:rP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4416297</wp:posOffset>
              </wp:positionH>
              <wp:positionV relativeFrom="page">
                <wp:posOffset>10108634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643C9" w:rsidRDefault="001217C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75pt;margin-top:795.95pt;width:67.8pt;height:10.9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" filled="f" stroked="f">
              <v:textbox inset="0,0,0,0">
                <w:txbxContent>
                  <w:p w:rsidR="00A643C9" w:rsidRDefault="001217C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eastAsia="zh-CN"/>
      </w:rPr>
      <mc:AlternateContent>
        <mc:Choice Requires="wps">
          <w:drawing>
            <wp:anchor distT="0" distB="0" distL="0" distR="0" simplePos="0" relativeHeight="251662336" behindDoc="1" locked="0" layoutInCell="1" allowOverlap="1">
              <wp:simplePos x="0" y="0"/>
              <wp:positionH relativeFrom="page">
                <wp:posOffset>6845934</wp:posOffset>
              </wp:positionH>
              <wp:positionV relativeFrom="page">
                <wp:posOffset>10108634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643C9" w:rsidRDefault="001217C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05pt;margin-top:795.95pt;width:80.45pt;height:10.9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" filled="f" stroked="f">
              <v:textbox inset="0,0,0,0">
                <w:txbxContent>
                  <w:p w:rsidR="00A643C9" w:rsidRDefault="001217C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0529" w:rsidRDefault="00220529">
      <w:r>
        <w:separator/>
      </w:r>
    </w:p>
  </w:footnote>
  <w:footnote w:type="continuationSeparator" w:id="0">
    <w:p w:rsidR="00220529" w:rsidRDefault="002205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43C9" w:rsidRDefault="001217C0">
    <w:pPr>
      <w:pStyle w:val="BodyText"/>
      <w:spacing w:line="14" w:lineRule="auto"/>
      <w:rPr>
        <w:b w:val="0"/>
      </w:rPr>
    </w:pPr>
    <w:r>
      <w:rPr>
        <w:b w:val="0"/>
        <w:noProof/>
        <w:lang w:eastAsia="zh-CN"/>
      </w:rPr>
      <mc:AlternateContent>
        <mc:Choice Requires="wps">
          <w:drawing>
            <wp:anchor distT="0" distB="0" distL="0" distR="0" simplePos="0" relativeHeight="251654144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800312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643C9" w:rsidRDefault="001217C0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pt;width:86.85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" filled="f" stroked="f">
              <v:textbox inset="0,0,0,0">
                <w:txbxContent>
                  <w:p w:rsidR="00A643C9" w:rsidRDefault="001217C0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643C9"/>
    <w:rsid w:val="000F0372"/>
    <w:rsid w:val="001217C0"/>
    <w:rsid w:val="00220529"/>
    <w:rsid w:val="002F15B4"/>
    <w:rsid w:val="00406FD7"/>
    <w:rsid w:val="00480A72"/>
    <w:rsid w:val="00654B73"/>
    <w:rsid w:val="008E6844"/>
    <w:rsid w:val="009655E2"/>
    <w:rsid w:val="00981065"/>
    <w:rsid w:val="00A243A8"/>
    <w:rsid w:val="00A643C9"/>
    <w:rsid w:val="00AE6A56"/>
    <w:rsid w:val="00C31A7D"/>
    <w:rsid w:val="00F97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79BD807-5F13-4CDF-8A53-BE0D9E563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paragraph" w:styleId="Header">
    <w:name w:val="header"/>
    <w:basedOn w:val="Normal"/>
    <w:link w:val="HeaderChar"/>
    <w:uiPriority w:val="99"/>
    <w:unhideWhenUsed/>
    <w:rsid w:val="00654B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654B73"/>
    <w:rPr>
      <w:rFonts w:ascii="Times New Roman" w:eastAsia="Times New Roman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654B7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654B73"/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8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err.com/index.php/JER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471</Words>
  <Characters>2690</Characters>
  <Application>Microsoft Office Word</Application>
  <DocSecurity>0</DocSecurity>
  <Lines>22</Lines>
  <Paragraphs>6</Paragraphs>
  <ScaleCrop>false</ScaleCrop>
  <Company/>
  <LinksUpToDate>false</LinksUpToDate>
  <CharactersWithSpaces>3155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15</cp:revision>
  <dcterms:created xsi:type="dcterms:W3CDTF">2025-08-27T12:09:00Z</dcterms:created>
  <dcterms:modified xsi:type="dcterms:W3CDTF">2025-09-01T10:16:00Z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2025-08-27T00:00:00Z</vt:filetime>
  </property>
  <property fmtid="{D5CDD505-2E9C-101B-9397-08002B2CF9AE}" pid="5" name="Producer">
    <vt:lpwstr>Microsoft® Word 2016</vt:lpwstr>
  </property>
</Properties>
</file>