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DF6B53" w:rsidRPr="00B75B75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F6B53" w:rsidRPr="00B75B75">
        <w:trPr>
          <w:trHeight w:val="290"/>
        </w:trPr>
        <w:tc>
          <w:tcPr>
            <w:tcW w:w="1234" w:type="pct"/>
            <w:shd w:val="clear" w:color="auto" w:fill="auto"/>
          </w:tcPr>
          <w:p w:rsidR="00DF6B53" w:rsidRPr="00B75B75" w:rsidRDefault="004D01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53" w:rsidRPr="00B75B75" w:rsidRDefault="00B906F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4D01B3" w:rsidRPr="00B75B7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4D01B3" w:rsidRPr="00B75B7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DF6B53" w:rsidRPr="00B75B75">
        <w:trPr>
          <w:trHeight w:val="290"/>
        </w:trPr>
        <w:tc>
          <w:tcPr>
            <w:tcW w:w="1234" w:type="pct"/>
            <w:shd w:val="clear" w:color="auto" w:fill="auto"/>
          </w:tcPr>
          <w:p w:rsidR="00DF6B53" w:rsidRPr="00B75B75" w:rsidRDefault="004D01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53" w:rsidRPr="00B75B75" w:rsidRDefault="004D01B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Ms_JERR_142745</w:t>
            </w:r>
          </w:p>
        </w:tc>
      </w:tr>
      <w:tr w:rsidR="00DF6B53" w:rsidRPr="00B75B75">
        <w:trPr>
          <w:trHeight w:val="650"/>
        </w:trPr>
        <w:tc>
          <w:tcPr>
            <w:tcW w:w="1234" w:type="pct"/>
            <w:shd w:val="clear" w:color="auto" w:fill="auto"/>
          </w:tcPr>
          <w:p w:rsidR="00DF6B53" w:rsidRPr="00B75B75" w:rsidRDefault="004D01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53" w:rsidRPr="00B75B75" w:rsidRDefault="004D01B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/>
                <w:sz w:val="20"/>
                <w:szCs w:val="20"/>
                <w:lang w:val="en-GB"/>
              </w:rPr>
              <w:t>Design and Research of Magnetic Liquid Tilt Sensor</w:t>
            </w:r>
          </w:p>
        </w:tc>
      </w:tr>
      <w:tr w:rsidR="00DF6B53" w:rsidRPr="00B75B75">
        <w:trPr>
          <w:trHeight w:val="332"/>
        </w:trPr>
        <w:tc>
          <w:tcPr>
            <w:tcW w:w="1234" w:type="pct"/>
            <w:shd w:val="clear" w:color="auto" w:fill="auto"/>
          </w:tcPr>
          <w:p w:rsidR="00DF6B53" w:rsidRPr="00B75B75" w:rsidRDefault="004D01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53" w:rsidRPr="00B75B75" w:rsidRDefault="004D01B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/>
                <w:sz w:val="20"/>
                <w:szCs w:val="20"/>
                <w:lang w:val="en-GB"/>
              </w:rPr>
              <w:t>Opinion Article</w:t>
            </w:r>
          </w:p>
        </w:tc>
      </w:tr>
    </w:tbl>
    <w:p w:rsidR="00DF6B53" w:rsidRPr="00B75B75" w:rsidRDefault="00DF6B5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F6B53" w:rsidRPr="00B75B75" w:rsidRDefault="00DF6B5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DF6B53" w:rsidRPr="00B75B7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F6B53" w:rsidRPr="00B75B75" w:rsidRDefault="004D01B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5B7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75B75">
              <w:rPr>
                <w:rFonts w:ascii="Arial" w:hAnsi="Arial" w:cs="Arial"/>
                <w:lang w:val="en-GB"/>
              </w:rPr>
              <w:t xml:space="preserve"> Comments</w:t>
            </w:r>
          </w:p>
          <w:p w:rsidR="00DF6B53" w:rsidRPr="00B75B75" w:rsidRDefault="00DF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F6B53" w:rsidRPr="00B75B75">
        <w:tc>
          <w:tcPr>
            <w:tcW w:w="1265" w:type="pct"/>
            <w:noWrap/>
          </w:tcPr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DF6B53" w:rsidRPr="00B75B75" w:rsidRDefault="004D01B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5B75">
              <w:rPr>
                <w:rFonts w:ascii="Arial" w:hAnsi="Arial" w:cs="Arial"/>
                <w:lang w:val="en-GB"/>
              </w:rPr>
              <w:t>Reviewer’s comment</w:t>
            </w:r>
          </w:p>
          <w:p w:rsidR="00DF6B53" w:rsidRPr="00B75B75" w:rsidRDefault="004D01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5B7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F6B53" w:rsidRPr="00B75B75" w:rsidRDefault="00DF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F6B53" w:rsidRPr="00B75B75" w:rsidRDefault="004D01B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5B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5B7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F6B53" w:rsidRPr="00B75B75">
        <w:trPr>
          <w:trHeight w:val="1264"/>
        </w:trPr>
        <w:tc>
          <w:tcPr>
            <w:tcW w:w="1265" w:type="pct"/>
            <w:noWrap/>
          </w:tcPr>
          <w:p w:rsidR="00DF6B53" w:rsidRPr="00B75B75" w:rsidRDefault="004D0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DF6B53" w:rsidRPr="00B75B75" w:rsidRDefault="00DF6B5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F6B53" w:rsidRPr="00B75B75" w:rsidRDefault="004D01B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The research manuscript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 xml:space="preserve"> (MS)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entitled "Design and Research of Magnetic Liquid Tilt Sensor" stated that the second-order buoyancy mechanism of magnetic liquids and proposes and implements a new type of miniaturized tilt sensor (with a tube length of 80 mm and an inner diameter of 5.5 mm). The paper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 xml:space="preserve"> 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systematically reviews the theoretical models and research progress of the first-order and second-order buoyancy of magnetic liquids, pointing out that the second-order buoyancy can achieve the suspension and recovery of permanent magnets without an external magnetic field, providing a new idea for simplifying the structure and reducing the cost of sensors. This research provides a feasible technical route for the miniaturization and high-precision of magnetic liquid inertial devices.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 xml:space="preserve"> </w:t>
            </w:r>
          </w:p>
        </w:tc>
        <w:tc>
          <w:tcPr>
            <w:tcW w:w="1523" w:type="pct"/>
          </w:tcPr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F6B53" w:rsidRPr="00B75B75">
        <w:trPr>
          <w:trHeight w:val="1262"/>
        </w:trPr>
        <w:tc>
          <w:tcPr>
            <w:tcW w:w="1265" w:type="pct"/>
            <w:noWrap/>
          </w:tcPr>
          <w:p w:rsidR="00DF6B53" w:rsidRPr="00B75B75" w:rsidRDefault="004D0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F6B53" w:rsidRPr="00B75B75" w:rsidRDefault="004D0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F6B53" w:rsidRPr="00B75B75" w:rsidRDefault="00DF6B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F6B53" w:rsidRPr="00B75B75">
        <w:trPr>
          <w:trHeight w:val="1262"/>
        </w:trPr>
        <w:tc>
          <w:tcPr>
            <w:tcW w:w="1265" w:type="pct"/>
            <w:noWrap/>
          </w:tcPr>
          <w:p w:rsidR="00DF6B53" w:rsidRPr="00B75B75" w:rsidRDefault="004D01B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75B7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F6B53" w:rsidRPr="00B75B75" w:rsidRDefault="00DF6B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F6B53" w:rsidRPr="00B75B75">
        <w:trPr>
          <w:trHeight w:val="704"/>
        </w:trPr>
        <w:tc>
          <w:tcPr>
            <w:tcW w:w="1265" w:type="pct"/>
            <w:noWrap/>
          </w:tcPr>
          <w:p w:rsidR="00DF6B53" w:rsidRPr="00B75B75" w:rsidRDefault="004D01B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75B7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DF6B53" w:rsidRPr="00B75B75" w:rsidRDefault="00DF6B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F6B53" w:rsidRPr="00B75B75">
        <w:trPr>
          <w:trHeight w:val="703"/>
        </w:trPr>
        <w:tc>
          <w:tcPr>
            <w:tcW w:w="1265" w:type="pct"/>
            <w:noWrap/>
          </w:tcPr>
          <w:p w:rsidR="00DF6B53" w:rsidRPr="00B75B75" w:rsidRDefault="004D0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DF6B53" w:rsidRPr="00B75B75" w:rsidRDefault="004D01B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75B75">
              <w:rPr>
                <w:rFonts w:ascii="Arial" w:hAnsi="Arial" w:cs="Arial"/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523" w:type="pct"/>
          </w:tcPr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F6B53" w:rsidRPr="00B75B75">
        <w:trPr>
          <w:trHeight w:val="386"/>
        </w:trPr>
        <w:tc>
          <w:tcPr>
            <w:tcW w:w="1265" w:type="pct"/>
            <w:noWrap/>
          </w:tcPr>
          <w:p w:rsidR="00DF6B53" w:rsidRPr="00B75B75" w:rsidRDefault="004D01B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75B75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DF6B53" w:rsidRPr="00B75B75" w:rsidRDefault="00DF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F6B53" w:rsidRPr="00B75B75" w:rsidRDefault="00DF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F6B53" w:rsidRPr="00B75B75" w:rsidRDefault="00DF6B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F6B53" w:rsidRPr="00B75B75">
        <w:trPr>
          <w:trHeight w:val="1178"/>
        </w:trPr>
        <w:tc>
          <w:tcPr>
            <w:tcW w:w="1265" w:type="pct"/>
            <w:noWrap/>
          </w:tcPr>
          <w:p w:rsidR="00DF6B53" w:rsidRPr="00B75B75" w:rsidRDefault="004D01B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75B7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75B7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75B7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DF6B53" w:rsidRPr="00B75B75" w:rsidRDefault="00DF6B5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DF6B53" w:rsidRPr="00B75B75" w:rsidRDefault="004D01B3">
            <w:pPr>
              <w:jc w:val="both"/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The MS has several issues (listed below) which need to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 xml:space="preserve"> 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be addressed by the author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>s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in the revised MS for making it appropriate to the publication.</w:t>
            </w:r>
          </w:p>
          <w:p w:rsidR="00DF6B53" w:rsidRPr="00B75B75" w:rsidRDefault="00DF6B53">
            <w:pPr>
              <w:jc w:val="both"/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DF6B53" w:rsidRPr="00B75B75" w:rsidRDefault="004D01B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B75">
              <w:rPr>
                <w:rFonts w:ascii="Arial" w:hAnsi="Arial" w:cs="Arial"/>
                <w:sz w:val="20"/>
                <w:szCs w:val="20"/>
              </w:rPr>
              <w:t>The authors have not properly justified the need for the present work in the Introduction section.</w:t>
            </w:r>
          </w:p>
          <w:p w:rsidR="00DF6B53" w:rsidRPr="00B75B75" w:rsidRDefault="004D01B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B75">
              <w:rPr>
                <w:rFonts w:ascii="Arial" w:hAnsi="Arial" w:cs="Arial"/>
                <w:sz w:val="20"/>
                <w:szCs w:val="20"/>
                <w:lang w:val="en-IN"/>
              </w:rPr>
              <w:t xml:space="preserve">What is the significance of Numbers ‘8’, ‘10’, ‘12’ in Figure 2 and ‘1’, ‘2’, ‘3’ in Figure 3? </w:t>
            </w:r>
          </w:p>
          <w:p w:rsidR="00DF6B53" w:rsidRPr="00B75B75" w:rsidRDefault="004D01B3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B75">
              <w:rPr>
                <w:rFonts w:ascii="Arial" w:hAnsi="Arial" w:cs="Arial"/>
                <w:sz w:val="20"/>
                <w:szCs w:val="20"/>
                <w:lang w:val="en-IN"/>
              </w:rPr>
              <w:t>Equation (2-8) is not visible clearly. Rewrite it in the revised manuscript.</w:t>
            </w:r>
          </w:p>
          <w:p w:rsidR="00DF6B53" w:rsidRPr="00B75B75" w:rsidRDefault="004D01B3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>Author should add some other recent references.</w:t>
            </w:r>
          </w:p>
          <w:p w:rsidR="00DF6B53" w:rsidRPr="00B75B75" w:rsidRDefault="004D01B3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>There are several grammatical, typos, and spelling errors in the manuscript. Remove them.</w:t>
            </w:r>
          </w:p>
          <w:p w:rsidR="00DF6B53" w:rsidRPr="00B75B75" w:rsidRDefault="004D01B3">
            <w:pPr>
              <w:pStyle w:val="ListParagraph"/>
              <w:spacing w:line="360" w:lineRule="auto"/>
              <w:ind w:left="0" w:firstLine="720"/>
              <w:jc w:val="both"/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>In light of the above, unless m</w:t>
            </w:r>
            <w:proofErr w:type="spellStart"/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>inor</w:t>
            </w:r>
            <w:proofErr w:type="spellEnd"/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revisions will be made so the added value of this article will be convincingly emphasized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  <w:lang w:val="en-IN"/>
              </w:rPr>
              <w:t>,</w:t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I do not recommend publishing the article.</w:t>
            </w:r>
          </w:p>
          <w:p w:rsidR="00DF6B53" w:rsidRPr="00B75B75" w:rsidRDefault="004D01B3">
            <w:pPr>
              <w:pStyle w:val="ListParagraph"/>
              <w:spacing w:line="360" w:lineRule="auto"/>
              <w:ind w:left="0"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br/>
            </w:r>
            <w:r w:rsidRPr="00B75B75">
              <w:rPr>
                <w:rFonts w:ascii="Arial" w:eastAsia="SimSun" w:hAnsi="Arial" w:cs="Arial"/>
                <w:color w:val="222222"/>
                <w:sz w:val="20"/>
                <w:szCs w:val="20"/>
                <w:shd w:val="clear" w:color="auto" w:fill="FFFFFF"/>
              </w:rPr>
              <w:br/>
            </w:r>
          </w:p>
          <w:p w:rsidR="00DF6B53" w:rsidRPr="00B75B75" w:rsidRDefault="00DF6B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F6B53" w:rsidRPr="00B75B75" w:rsidRDefault="005C41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  <w:bookmarkStart w:id="2" w:name="_GoBack"/>
            <w:bookmarkEnd w:id="2"/>
          </w:p>
        </w:tc>
      </w:tr>
    </w:tbl>
    <w:p w:rsidR="00DF6B53" w:rsidRPr="00B75B75" w:rsidRDefault="00DF6B5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F6B53" w:rsidRPr="00B75B75" w:rsidRDefault="00DF6B5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F6B53" w:rsidRPr="00B75B75" w:rsidRDefault="00DF6B5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DF6B53" w:rsidRPr="00B75B7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53" w:rsidRPr="00B75B75" w:rsidRDefault="004D01B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B75B7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75B7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F6B53" w:rsidRPr="00B75B75" w:rsidRDefault="00DF6B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F6B53" w:rsidRPr="00B75B7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53" w:rsidRPr="00B75B75" w:rsidRDefault="00DF6B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B53" w:rsidRPr="00B75B75" w:rsidRDefault="004D01B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5B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53" w:rsidRPr="00B75B75" w:rsidRDefault="004D01B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5B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5B7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F6B53" w:rsidRPr="00B75B75" w:rsidRDefault="00DF6B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6B53" w:rsidRPr="00B75B7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53" w:rsidRPr="00B75B75" w:rsidRDefault="004D01B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75B7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F6B53" w:rsidRPr="00B75B75" w:rsidRDefault="00DF6B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53" w:rsidRPr="00B75B75" w:rsidRDefault="004D01B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75B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75B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75B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F6B53" w:rsidRPr="00B75B75" w:rsidRDefault="00DF6B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53" w:rsidRPr="00B75B75" w:rsidRDefault="00DF6B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6B53" w:rsidRPr="00B75B75" w:rsidRDefault="00DF6B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F6B53" w:rsidRPr="00B75B75" w:rsidRDefault="00DF6B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DF6B53" w:rsidRPr="00B75B75" w:rsidRDefault="00DF6B53">
      <w:pPr>
        <w:rPr>
          <w:rFonts w:ascii="Arial" w:hAnsi="Arial" w:cs="Arial"/>
          <w:sz w:val="20"/>
          <w:szCs w:val="20"/>
        </w:rPr>
      </w:pPr>
    </w:p>
    <w:p w:rsidR="00DF6B53" w:rsidRPr="00B75B75" w:rsidRDefault="00DF6B53">
      <w:pPr>
        <w:rPr>
          <w:rFonts w:ascii="Arial" w:hAnsi="Arial" w:cs="Arial"/>
          <w:sz w:val="20"/>
          <w:szCs w:val="20"/>
        </w:rPr>
      </w:pPr>
    </w:p>
    <w:p w:rsidR="00DF6B53" w:rsidRPr="00B75B75" w:rsidRDefault="00DF6B5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DF6B53" w:rsidRPr="00B75B75" w:rsidRDefault="00DF6B53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DF6B53" w:rsidRPr="00B75B75" w:rsidRDefault="00DF6B5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F6B53" w:rsidRPr="00B75B75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FF" w:rsidRDefault="00B906FF">
      <w:r>
        <w:separator/>
      </w:r>
    </w:p>
  </w:endnote>
  <w:endnote w:type="continuationSeparator" w:id="0">
    <w:p w:rsidR="00B906FF" w:rsidRDefault="00B9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B53" w:rsidRDefault="004D01B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FF" w:rsidRDefault="00B906FF">
      <w:r>
        <w:separator/>
      </w:r>
    </w:p>
  </w:footnote>
  <w:footnote w:type="continuationSeparator" w:id="0">
    <w:p w:rsidR="00B906FF" w:rsidRDefault="00B90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B53" w:rsidRDefault="00DF6B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F6B53" w:rsidRDefault="004D01B3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1404E9"/>
    <w:multiLevelType w:val="singleLevel"/>
    <w:tmpl w:val="651404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6BFF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01B3"/>
    <w:rsid w:val="004D2E36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09B3"/>
    <w:rsid w:val="005735A5"/>
    <w:rsid w:val="005A5BE0"/>
    <w:rsid w:val="005B12E0"/>
    <w:rsid w:val="005C25A0"/>
    <w:rsid w:val="005C41A2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430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0E00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28"/>
    <w:rsid w:val="009B5AA8"/>
    <w:rsid w:val="009C45A0"/>
    <w:rsid w:val="009C5642"/>
    <w:rsid w:val="009E13C3"/>
    <w:rsid w:val="009E6A30"/>
    <w:rsid w:val="009E79E5"/>
    <w:rsid w:val="009F07D4"/>
    <w:rsid w:val="009F0AA9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0DE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25647"/>
    <w:rsid w:val="00B3033D"/>
    <w:rsid w:val="00B356AF"/>
    <w:rsid w:val="00B62087"/>
    <w:rsid w:val="00B62F41"/>
    <w:rsid w:val="00B73785"/>
    <w:rsid w:val="00B739A9"/>
    <w:rsid w:val="00B75B75"/>
    <w:rsid w:val="00B760E1"/>
    <w:rsid w:val="00B807F8"/>
    <w:rsid w:val="00B858FF"/>
    <w:rsid w:val="00B906FF"/>
    <w:rsid w:val="00BA1AB3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1AE1"/>
    <w:rsid w:val="00CB2300"/>
    <w:rsid w:val="00CB429B"/>
    <w:rsid w:val="00CC2753"/>
    <w:rsid w:val="00CD093E"/>
    <w:rsid w:val="00CD1556"/>
    <w:rsid w:val="00CD1FD7"/>
    <w:rsid w:val="00CE199A"/>
    <w:rsid w:val="00CE5AC7"/>
    <w:rsid w:val="00CF0BBB"/>
    <w:rsid w:val="00D112B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57C"/>
    <w:rsid w:val="00D9392F"/>
    <w:rsid w:val="00DA41F5"/>
    <w:rsid w:val="00DB5B54"/>
    <w:rsid w:val="00DB71F0"/>
    <w:rsid w:val="00DB7E1B"/>
    <w:rsid w:val="00DC1D81"/>
    <w:rsid w:val="00DD38C4"/>
    <w:rsid w:val="00DE1A1D"/>
    <w:rsid w:val="00DF6B53"/>
    <w:rsid w:val="00E2280F"/>
    <w:rsid w:val="00E451EA"/>
    <w:rsid w:val="00E53E52"/>
    <w:rsid w:val="00E57F4B"/>
    <w:rsid w:val="00E63889"/>
    <w:rsid w:val="00E65EB7"/>
    <w:rsid w:val="00E71C8D"/>
    <w:rsid w:val="00E72360"/>
    <w:rsid w:val="00E85C6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4A02194"/>
    <w:rsid w:val="21E6054E"/>
    <w:rsid w:val="723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3E877"/>
  <w15:docId w15:val="{599E2164-E0E3-4C5E-97DE-162ABCCD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uiPriority w:val="99"/>
    <w:semiHidden/>
    <w:rPr>
      <w:sz w:val="22"/>
      <w:szCs w:val="22"/>
    </w:rPr>
  </w:style>
  <w:style w:type="character" w:customStyle="1" w:styleId="a0"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2011-08-01T09:21:00Z</dcterms:created>
  <dcterms:modified xsi:type="dcterms:W3CDTF">2025-08-20T13:13:00Z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32BD0B2935F840AA8D61FD1CC0F40B6D</vt:lpwstr>
  </property>
</Properties>
</file>