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24ECA" w14:paraId="644322E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657E042" w14:textId="77777777" w:rsidR="00602F7D" w:rsidRPr="00624EC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24ECA" w14:paraId="7A50668B" w14:textId="77777777" w:rsidTr="002643B3">
        <w:trPr>
          <w:trHeight w:val="290"/>
        </w:trPr>
        <w:tc>
          <w:tcPr>
            <w:tcW w:w="1234" w:type="pct"/>
          </w:tcPr>
          <w:p w14:paraId="7E9F23CD" w14:textId="77777777" w:rsidR="0000007A" w:rsidRPr="00624EC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D638A" w14:textId="77777777" w:rsidR="0000007A" w:rsidRPr="00624ECA" w:rsidRDefault="0045556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624EC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624EC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24ECA" w14:paraId="3CFF1C70" w14:textId="77777777" w:rsidTr="002643B3">
        <w:trPr>
          <w:trHeight w:val="290"/>
        </w:trPr>
        <w:tc>
          <w:tcPr>
            <w:tcW w:w="1234" w:type="pct"/>
          </w:tcPr>
          <w:p w14:paraId="797AD249" w14:textId="77777777" w:rsidR="0000007A" w:rsidRPr="00624EC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23B05" w14:textId="77777777" w:rsidR="0000007A" w:rsidRPr="00624ECA" w:rsidRDefault="008C72D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Ms_JAMMR_143774</w:t>
            </w:r>
          </w:p>
        </w:tc>
      </w:tr>
      <w:tr w:rsidR="0000007A" w:rsidRPr="00624ECA" w14:paraId="1D5CC64E" w14:textId="77777777" w:rsidTr="002643B3">
        <w:trPr>
          <w:trHeight w:val="650"/>
        </w:trPr>
        <w:tc>
          <w:tcPr>
            <w:tcW w:w="1234" w:type="pct"/>
          </w:tcPr>
          <w:p w14:paraId="21F2C4A3" w14:textId="77777777" w:rsidR="0000007A" w:rsidRPr="00624EC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E73C8" w14:textId="77777777" w:rsidR="0000007A" w:rsidRPr="00624ECA" w:rsidRDefault="008C72D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/>
                <w:sz w:val="20"/>
                <w:szCs w:val="20"/>
                <w:lang w:val="en-GB"/>
              </w:rPr>
              <w:t>PREECLAMPSIA: TRENDS IN TERTIARY HOSPITAL IN LAGOS, Nigeria</w:t>
            </w:r>
          </w:p>
        </w:tc>
      </w:tr>
      <w:tr w:rsidR="00CF0BBB" w:rsidRPr="00624ECA" w14:paraId="5B1E3639" w14:textId="77777777" w:rsidTr="002643B3">
        <w:trPr>
          <w:trHeight w:val="332"/>
        </w:trPr>
        <w:tc>
          <w:tcPr>
            <w:tcW w:w="1234" w:type="pct"/>
          </w:tcPr>
          <w:p w14:paraId="0B30618D" w14:textId="77777777" w:rsidR="00CF0BBB" w:rsidRPr="00624EC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B0F13" w14:textId="77777777" w:rsidR="00CF0BBB" w:rsidRPr="00624ECA" w:rsidRDefault="008C72D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CF24678" w14:textId="76A2BC10" w:rsidR="001856F5" w:rsidRPr="00624ECA" w:rsidRDefault="001856F5" w:rsidP="001856F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624ECA" w14:paraId="190A2A3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5866C58" w14:textId="77777777" w:rsidR="001856F5" w:rsidRPr="00624ECA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24EC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24EC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0F74476" w14:textId="77777777" w:rsidR="001856F5" w:rsidRPr="00624ECA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624ECA" w14:paraId="7F2F7B85" w14:textId="77777777">
        <w:tc>
          <w:tcPr>
            <w:tcW w:w="1265" w:type="pct"/>
            <w:noWrap/>
          </w:tcPr>
          <w:p w14:paraId="3601BD5F" w14:textId="77777777" w:rsidR="001856F5" w:rsidRPr="00624ECA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BCAACFD" w14:textId="77777777" w:rsidR="001856F5" w:rsidRPr="00624ECA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24ECA">
              <w:rPr>
                <w:rFonts w:ascii="Arial" w:hAnsi="Arial" w:cs="Arial"/>
                <w:lang w:val="en-GB"/>
              </w:rPr>
              <w:t>Reviewer’s comment</w:t>
            </w:r>
          </w:p>
          <w:p w14:paraId="295B710E" w14:textId="77777777" w:rsidR="00FE3819" w:rsidRPr="00624ECA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4EC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40CE567" w14:textId="77777777" w:rsidR="006E3B62" w:rsidRPr="00624ECA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DC9668C" w14:textId="77777777" w:rsidR="002B6C68" w:rsidRPr="00624ECA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4E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4EC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7009A9" w14:textId="77777777" w:rsidR="001856F5" w:rsidRPr="00624ECA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624ECA" w14:paraId="667D2F06" w14:textId="77777777">
        <w:trPr>
          <w:trHeight w:val="1264"/>
        </w:trPr>
        <w:tc>
          <w:tcPr>
            <w:tcW w:w="1265" w:type="pct"/>
            <w:noWrap/>
          </w:tcPr>
          <w:p w14:paraId="5BA2A96E" w14:textId="77777777" w:rsidR="001856F5" w:rsidRPr="00624ECA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A4AD46E" w14:textId="77777777" w:rsidR="001856F5" w:rsidRPr="00624ECA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3C42FEA" w14:textId="3282E293" w:rsidR="001856F5" w:rsidRPr="00624ECA" w:rsidRDefault="00A82DE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624E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 eclampsia</w:t>
            </w:r>
            <w:proofErr w:type="gramEnd"/>
            <w:r w:rsidRPr="00624E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a major predictor of maternal morbidity and mortality. Hence, it is essential to identify trends of the disease for better management. </w:t>
            </w:r>
          </w:p>
        </w:tc>
        <w:tc>
          <w:tcPr>
            <w:tcW w:w="1523" w:type="pct"/>
          </w:tcPr>
          <w:p w14:paraId="486F0770" w14:textId="6E3C55E5" w:rsidR="001856F5" w:rsidRPr="00624ECA" w:rsidRDefault="00E26C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4ECA">
              <w:rPr>
                <w:rFonts w:ascii="Arial" w:hAnsi="Arial" w:cs="Arial"/>
                <w:b w:val="0"/>
                <w:lang w:val="en-GB"/>
              </w:rPr>
              <w:t xml:space="preserve">The study </w:t>
            </w:r>
            <w:proofErr w:type="gramStart"/>
            <w:r w:rsidRPr="00624ECA">
              <w:rPr>
                <w:rFonts w:ascii="Arial" w:hAnsi="Arial" w:cs="Arial"/>
                <w:b w:val="0"/>
                <w:lang w:val="en-GB"/>
              </w:rPr>
              <w:t xml:space="preserve">is  </w:t>
            </w:r>
            <w:proofErr w:type="spellStart"/>
            <w:r w:rsidRPr="00624ECA">
              <w:rPr>
                <w:rFonts w:ascii="Arial" w:hAnsi="Arial" w:cs="Arial"/>
                <w:b w:val="0"/>
                <w:lang w:val="en-GB"/>
              </w:rPr>
              <w:t>indeeed</w:t>
            </w:r>
            <w:proofErr w:type="spellEnd"/>
            <w:proofErr w:type="gramEnd"/>
            <w:r w:rsidRPr="00624ECA">
              <w:rPr>
                <w:rFonts w:ascii="Arial" w:hAnsi="Arial" w:cs="Arial"/>
                <w:b w:val="0"/>
                <w:lang w:val="en-GB"/>
              </w:rPr>
              <w:t xml:space="preserve">  essential  </w:t>
            </w:r>
          </w:p>
        </w:tc>
      </w:tr>
      <w:tr w:rsidR="001856F5" w:rsidRPr="00624ECA" w14:paraId="2D5EE79D" w14:textId="77777777" w:rsidTr="00624ECA">
        <w:trPr>
          <w:trHeight w:val="386"/>
        </w:trPr>
        <w:tc>
          <w:tcPr>
            <w:tcW w:w="1265" w:type="pct"/>
            <w:noWrap/>
          </w:tcPr>
          <w:p w14:paraId="6B81E320" w14:textId="77777777" w:rsidR="001856F5" w:rsidRPr="00624ECA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F33CAE" w14:textId="77777777" w:rsidR="001856F5" w:rsidRPr="00624ECA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E6BDB5E" w14:textId="77777777" w:rsidR="001856F5" w:rsidRPr="00624ECA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ACB7E3D" w14:textId="0F2A17B3" w:rsidR="001856F5" w:rsidRPr="00624ECA" w:rsidRDefault="00A82D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B6C2DF" w14:textId="77777777" w:rsidR="001856F5" w:rsidRPr="00624ECA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624ECA" w14:paraId="6455C14C" w14:textId="77777777" w:rsidTr="00624ECA">
        <w:trPr>
          <w:trHeight w:val="413"/>
        </w:trPr>
        <w:tc>
          <w:tcPr>
            <w:tcW w:w="1265" w:type="pct"/>
            <w:noWrap/>
          </w:tcPr>
          <w:p w14:paraId="2CE83C97" w14:textId="77777777" w:rsidR="001856F5" w:rsidRPr="00624ECA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24EC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4693C6D" w14:textId="77777777" w:rsidR="001856F5" w:rsidRPr="00624ECA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401E0E" w14:textId="42FFBC14" w:rsidR="001856F5" w:rsidRPr="00624ECA" w:rsidRDefault="00A82D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comprehensive. Tables are adequately used. </w:t>
            </w:r>
          </w:p>
        </w:tc>
        <w:tc>
          <w:tcPr>
            <w:tcW w:w="1523" w:type="pct"/>
          </w:tcPr>
          <w:p w14:paraId="1ACDCD9D" w14:textId="784E4AD9" w:rsidR="001856F5" w:rsidRPr="00624ECA" w:rsidRDefault="00E26C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4ECA">
              <w:rPr>
                <w:rFonts w:ascii="Arial" w:hAnsi="Arial" w:cs="Arial"/>
                <w:b w:val="0"/>
                <w:lang w:val="en-GB"/>
              </w:rPr>
              <w:t xml:space="preserve">The abstract </w:t>
            </w:r>
            <w:proofErr w:type="gramStart"/>
            <w:r w:rsidRPr="00624ECA">
              <w:rPr>
                <w:rFonts w:ascii="Arial" w:hAnsi="Arial" w:cs="Arial"/>
                <w:b w:val="0"/>
                <w:lang w:val="en-GB"/>
              </w:rPr>
              <w:t>is  a</w:t>
            </w:r>
            <w:proofErr w:type="gramEnd"/>
            <w:r w:rsidRPr="00624ECA">
              <w:rPr>
                <w:rFonts w:ascii="Arial" w:hAnsi="Arial" w:cs="Arial"/>
                <w:b w:val="0"/>
                <w:lang w:val="en-GB"/>
              </w:rPr>
              <w:t xml:space="preserve"> concise summary of the  </w:t>
            </w:r>
          </w:p>
        </w:tc>
      </w:tr>
      <w:tr w:rsidR="001856F5" w:rsidRPr="00624ECA" w14:paraId="43005D8B" w14:textId="77777777">
        <w:trPr>
          <w:trHeight w:val="704"/>
        </w:trPr>
        <w:tc>
          <w:tcPr>
            <w:tcW w:w="1265" w:type="pct"/>
            <w:noWrap/>
          </w:tcPr>
          <w:p w14:paraId="48E56277" w14:textId="77777777" w:rsidR="001856F5" w:rsidRPr="00624ECA" w:rsidRDefault="001856F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24EC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2FF519D" w14:textId="7468A5A2" w:rsidR="001856F5" w:rsidRPr="00624ECA" w:rsidRDefault="00A82D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624EC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="009245BE" w:rsidRPr="00624E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a whole it is jot possible to predict trends in pre eclampsia. </w:t>
            </w:r>
            <w:r w:rsidR="00131707" w:rsidRPr="00624E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Individual association could’ve made the article more credible.</w:t>
            </w:r>
          </w:p>
        </w:tc>
        <w:tc>
          <w:tcPr>
            <w:tcW w:w="1523" w:type="pct"/>
          </w:tcPr>
          <w:p w14:paraId="37EABA78" w14:textId="77777777" w:rsidR="001856F5" w:rsidRPr="00624ECA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624ECA" w14:paraId="1FB76A40" w14:textId="77777777">
        <w:trPr>
          <w:trHeight w:val="703"/>
        </w:trPr>
        <w:tc>
          <w:tcPr>
            <w:tcW w:w="1265" w:type="pct"/>
            <w:noWrap/>
          </w:tcPr>
          <w:p w14:paraId="00117012" w14:textId="77777777" w:rsidR="001856F5" w:rsidRPr="00624ECA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8051C76" w14:textId="7469E3A2" w:rsidR="001856F5" w:rsidRPr="00624ECA" w:rsidRDefault="00A82D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Sufficient.</w:t>
            </w:r>
          </w:p>
        </w:tc>
        <w:tc>
          <w:tcPr>
            <w:tcW w:w="1523" w:type="pct"/>
          </w:tcPr>
          <w:p w14:paraId="37219E01" w14:textId="04397A59" w:rsidR="001856F5" w:rsidRPr="00624ECA" w:rsidRDefault="00E26C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4ECA">
              <w:rPr>
                <w:rFonts w:ascii="Arial" w:hAnsi="Arial" w:cs="Arial"/>
                <w:b w:val="0"/>
                <w:lang w:val="en-GB"/>
              </w:rPr>
              <w:t xml:space="preserve">The references have been updated </w:t>
            </w:r>
          </w:p>
        </w:tc>
      </w:tr>
      <w:tr w:rsidR="001856F5" w:rsidRPr="00624ECA" w14:paraId="5A1DE017" w14:textId="77777777">
        <w:trPr>
          <w:trHeight w:val="386"/>
        </w:trPr>
        <w:tc>
          <w:tcPr>
            <w:tcW w:w="1265" w:type="pct"/>
            <w:noWrap/>
          </w:tcPr>
          <w:p w14:paraId="5A73E394" w14:textId="77777777" w:rsidR="001856F5" w:rsidRPr="00624ECA" w:rsidRDefault="001856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24EC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AEE85CD" w14:textId="77777777" w:rsidR="001856F5" w:rsidRPr="00624ECA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8FC591" w14:textId="56543DBE" w:rsidR="001856F5" w:rsidRPr="00624ECA" w:rsidRDefault="009245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sz w:val="20"/>
                <w:szCs w:val="20"/>
                <w:lang w:val="en-GB"/>
              </w:rPr>
              <w:t>English is good.</w:t>
            </w:r>
          </w:p>
        </w:tc>
        <w:tc>
          <w:tcPr>
            <w:tcW w:w="1523" w:type="pct"/>
          </w:tcPr>
          <w:p w14:paraId="759B1913" w14:textId="77777777" w:rsidR="001856F5" w:rsidRPr="00624ECA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624ECA" w14:paraId="14945880" w14:textId="77777777" w:rsidTr="00624ECA">
        <w:trPr>
          <w:trHeight w:val="494"/>
        </w:trPr>
        <w:tc>
          <w:tcPr>
            <w:tcW w:w="1265" w:type="pct"/>
            <w:noWrap/>
          </w:tcPr>
          <w:p w14:paraId="472ACBAA" w14:textId="77777777" w:rsidR="001856F5" w:rsidRPr="00624ECA" w:rsidRDefault="001856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24EC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24EC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24EC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FD41585" w14:textId="77777777" w:rsidR="001856F5" w:rsidRPr="00624ECA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64A6437" w14:textId="1D96AA08" w:rsidR="001856F5" w:rsidRPr="00624ECA" w:rsidRDefault="00654D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Overall article is comprehensive. Gives a brief idea into the </w:t>
            </w:r>
            <w:proofErr w:type="spellStart"/>
            <w:r w:rsidRPr="00624ECA">
              <w:rPr>
                <w:rFonts w:ascii="Arial" w:hAnsi="Arial" w:cs="Arial"/>
                <w:b/>
                <w:sz w:val="20"/>
                <w:szCs w:val="20"/>
                <w:lang w:val="en-GB"/>
              </w:rPr>
              <w:t>trens</w:t>
            </w:r>
            <w:proofErr w:type="spellEnd"/>
            <w:r w:rsidRPr="00624E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associated with </w:t>
            </w:r>
            <w:proofErr w:type="spellStart"/>
            <w:proofErr w:type="gramStart"/>
            <w:r w:rsidRPr="00624ECA">
              <w:rPr>
                <w:rFonts w:ascii="Arial" w:hAnsi="Arial" w:cs="Arial"/>
                <w:b/>
                <w:sz w:val="20"/>
                <w:szCs w:val="20"/>
                <w:lang w:val="en-GB"/>
              </w:rPr>
              <w:t>pre eclampsia</w:t>
            </w:r>
            <w:proofErr w:type="spellEnd"/>
            <w:proofErr w:type="gramEnd"/>
            <w:r w:rsidRPr="00624E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. Bibliography is adequate. </w:t>
            </w:r>
          </w:p>
        </w:tc>
        <w:tc>
          <w:tcPr>
            <w:tcW w:w="1523" w:type="pct"/>
          </w:tcPr>
          <w:p w14:paraId="3EF33DBD" w14:textId="6B1A4C15" w:rsidR="001856F5" w:rsidRPr="00624ECA" w:rsidRDefault="00E26C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4ECA">
              <w:rPr>
                <w:rFonts w:ascii="Arial" w:hAnsi="Arial" w:cs="Arial"/>
                <w:sz w:val="20"/>
                <w:szCs w:val="20"/>
                <w:lang w:val="en-GB"/>
              </w:rPr>
              <w:t xml:space="preserve">Article </w:t>
            </w:r>
          </w:p>
        </w:tc>
      </w:tr>
    </w:tbl>
    <w:p w14:paraId="06EBBA01" w14:textId="77777777" w:rsidR="001856F5" w:rsidRPr="00624ECA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9223B6" w:rsidRPr="00624ECA" w14:paraId="6A7FA7D1" w14:textId="77777777" w:rsidTr="00654F9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B0449" w14:textId="77777777" w:rsidR="009223B6" w:rsidRPr="00624ECA" w:rsidRDefault="009223B6" w:rsidP="00654F9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24EC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24EC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703A77" w14:textId="77777777" w:rsidR="009223B6" w:rsidRPr="00624ECA" w:rsidRDefault="009223B6" w:rsidP="00654F9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223B6" w:rsidRPr="00624ECA" w14:paraId="4508E2AA" w14:textId="77777777" w:rsidTr="00654F92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5ECCB" w14:textId="77777777" w:rsidR="009223B6" w:rsidRPr="00624ECA" w:rsidRDefault="009223B6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A08DB" w14:textId="77777777" w:rsidR="009223B6" w:rsidRPr="00624ECA" w:rsidRDefault="009223B6" w:rsidP="00654F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E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BE27C9E" w14:textId="77777777" w:rsidR="009223B6" w:rsidRPr="00624ECA" w:rsidRDefault="009223B6" w:rsidP="00654F9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4E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4EC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D3A90C" w14:textId="77777777" w:rsidR="009223B6" w:rsidRPr="00624ECA" w:rsidRDefault="009223B6" w:rsidP="00654F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23B6" w:rsidRPr="00624ECA" w14:paraId="61ABE55B" w14:textId="77777777" w:rsidTr="00654F92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C5B2B" w14:textId="77777777" w:rsidR="009223B6" w:rsidRPr="00624ECA" w:rsidRDefault="009223B6" w:rsidP="00654F9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24EC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6723812" w14:textId="77777777" w:rsidR="009223B6" w:rsidRPr="00624ECA" w:rsidRDefault="009223B6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DCDE6" w14:textId="77777777" w:rsidR="009223B6" w:rsidRPr="00624ECA" w:rsidRDefault="009223B6" w:rsidP="00654F9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24E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24E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24E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630E134" w14:textId="77777777" w:rsidR="009223B6" w:rsidRPr="00624ECA" w:rsidRDefault="009223B6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C3C7103" w14:textId="77777777" w:rsidR="009223B6" w:rsidRPr="00624ECA" w:rsidRDefault="009223B6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C87A39" w14:textId="77777777" w:rsidR="009223B6" w:rsidRPr="00624ECA" w:rsidRDefault="009223B6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05B98B" w14:textId="77777777" w:rsidR="009223B6" w:rsidRPr="00624ECA" w:rsidRDefault="009223B6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A8AC86D" w14:textId="77777777" w:rsidR="009223B6" w:rsidRPr="00624ECA" w:rsidRDefault="009223B6" w:rsidP="00624ECA">
      <w:pPr>
        <w:rPr>
          <w:rFonts w:ascii="Arial" w:hAnsi="Arial" w:cs="Arial"/>
          <w:sz w:val="20"/>
          <w:szCs w:val="20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9223B6" w:rsidRPr="00624ECA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C586D" w14:textId="77777777" w:rsidR="00455566" w:rsidRPr="0000007A" w:rsidRDefault="00455566" w:rsidP="0099583E">
      <w:r>
        <w:separator/>
      </w:r>
    </w:p>
  </w:endnote>
  <w:endnote w:type="continuationSeparator" w:id="0">
    <w:p w14:paraId="2533038D" w14:textId="77777777" w:rsidR="00455566" w:rsidRPr="0000007A" w:rsidRDefault="0045556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26C5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080A9" w14:textId="77777777" w:rsidR="00455566" w:rsidRPr="0000007A" w:rsidRDefault="00455566" w:rsidP="0099583E">
      <w:r>
        <w:separator/>
      </w:r>
    </w:p>
  </w:footnote>
  <w:footnote w:type="continuationSeparator" w:id="0">
    <w:p w14:paraId="62BF94B2" w14:textId="77777777" w:rsidR="00455566" w:rsidRPr="0000007A" w:rsidRDefault="0045556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B8FB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A6474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344E"/>
    <w:rsid w:val="00084D7C"/>
    <w:rsid w:val="00091112"/>
    <w:rsid w:val="000936AC"/>
    <w:rsid w:val="00095A59"/>
    <w:rsid w:val="000A2134"/>
    <w:rsid w:val="000A6947"/>
    <w:rsid w:val="000A6F41"/>
    <w:rsid w:val="000B4EE5"/>
    <w:rsid w:val="000B74A1"/>
    <w:rsid w:val="000B757E"/>
    <w:rsid w:val="000C0837"/>
    <w:rsid w:val="000C3B7E"/>
    <w:rsid w:val="00100577"/>
    <w:rsid w:val="00101322"/>
    <w:rsid w:val="00131707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6F5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5566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1415"/>
    <w:rsid w:val="00521812"/>
    <w:rsid w:val="00522FA4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3D53"/>
    <w:rsid w:val="00624032"/>
    <w:rsid w:val="00624ECA"/>
    <w:rsid w:val="00645A56"/>
    <w:rsid w:val="006532DF"/>
    <w:rsid w:val="00654DCD"/>
    <w:rsid w:val="0065579D"/>
    <w:rsid w:val="00663792"/>
    <w:rsid w:val="0067046C"/>
    <w:rsid w:val="00676845"/>
    <w:rsid w:val="00680547"/>
    <w:rsid w:val="0068446F"/>
    <w:rsid w:val="0069428E"/>
    <w:rsid w:val="00696CAD"/>
    <w:rsid w:val="006A08AB"/>
    <w:rsid w:val="006A5E0B"/>
    <w:rsid w:val="006C3797"/>
    <w:rsid w:val="006E2499"/>
    <w:rsid w:val="006E3B62"/>
    <w:rsid w:val="006E7D6E"/>
    <w:rsid w:val="006F6F2F"/>
    <w:rsid w:val="00701186"/>
    <w:rsid w:val="007015C8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3162"/>
    <w:rsid w:val="007B1099"/>
    <w:rsid w:val="007B61CB"/>
    <w:rsid w:val="007B6E18"/>
    <w:rsid w:val="007C0C3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67920"/>
    <w:rsid w:val="0087201B"/>
    <w:rsid w:val="00877F10"/>
    <w:rsid w:val="00882091"/>
    <w:rsid w:val="008913D5"/>
    <w:rsid w:val="00893E75"/>
    <w:rsid w:val="008C2778"/>
    <w:rsid w:val="008C2F62"/>
    <w:rsid w:val="008C72D9"/>
    <w:rsid w:val="008D020E"/>
    <w:rsid w:val="008D1117"/>
    <w:rsid w:val="008D15A4"/>
    <w:rsid w:val="008F36E4"/>
    <w:rsid w:val="009223B6"/>
    <w:rsid w:val="009245BE"/>
    <w:rsid w:val="00933C8B"/>
    <w:rsid w:val="009447F2"/>
    <w:rsid w:val="009553EC"/>
    <w:rsid w:val="00955549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0862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82DEF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46AE"/>
    <w:rsid w:val="00BD27BA"/>
    <w:rsid w:val="00BE13EF"/>
    <w:rsid w:val="00BE40A5"/>
    <w:rsid w:val="00BE6454"/>
    <w:rsid w:val="00BF07AB"/>
    <w:rsid w:val="00BF39A4"/>
    <w:rsid w:val="00C02797"/>
    <w:rsid w:val="00C10283"/>
    <w:rsid w:val="00C110CC"/>
    <w:rsid w:val="00C22886"/>
    <w:rsid w:val="00C25C8F"/>
    <w:rsid w:val="00C263C6"/>
    <w:rsid w:val="00C303E3"/>
    <w:rsid w:val="00C635B6"/>
    <w:rsid w:val="00C70DFC"/>
    <w:rsid w:val="00C82466"/>
    <w:rsid w:val="00C84097"/>
    <w:rsid w:val="00C95D0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B8"/>
    <w:rsid w:val="00D7603E"/>
    <w:rsid w:val="00D768AD"/>
    <w:rsid w:val="00D8579C"/>
    <w:rsid w:val="00D90124"/>
    <w:rsid w:val="00D93196"/>
    <w:rsid w:val="00D9392F"/>
    <w:rsid w:val="00DA41F5"/>
    <w:rsid w:val="00DA6AD8"/>
    <w:rsid w:val="00DB5B54"/>
    <w:rsid w:val="00DB7E1B"/>
    <w:rsid w:val="00DC1D81"/>
    <w:rsid w:val="00DE5AF5"/>
    <w:rsid w:val="00E26C1B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20BD"/>
    <w:rsid w:val="00ED6B12"/>
    <w:rsid w:val="00EE0D3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381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EA11F2"/>
  <w15:chartTrackingRefBased/>
  <w15:docId w15:val="{F5A7F1A0-DE13-9648-B529-E47BC8F9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576DB-7760-4013-AAE3-901A2089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8</cp:revision>
  <dcterms:created xsi:type="dcterms:W3CDTF">2025-09-02T16:32:00Z</dcterms:created>
  <dcterms:modified xsi:type="dcterms:W3CDTF">2025-09-06T05:59:00Z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81a8971d-6b65-4048-9f41-e1a16bdde5e1</vt:lpwstr>
  </property>
</Properties>
</file>