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012B" w:rsidRDefault="003A012B">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3A012B">
        <w:trPr>
          <w:trHeight w:val="290"/>
        </w:trPr>
        <w:tc>
          <w:tcPr>
            <w:tcW w:w="20934" w:type="dxa"/>
            <w:gridSpan w:val="2"/>
            <w:tcBorders>
              <w:top w:val="nil"/>
              <w:left w:val="nil"/>
              <w:right w:val="nil"/>
            </w:tcBorders>
          </w:tcPr>
          <w:p w:rsidR="003A012B" w:rsidRDefault="003A012B">
            <w:pPr>
              <w:pStyle w:val="Heading2"/>
              <w:jc w:val="left"/>
              <w:rPr>
                <w:rFonts w:ascii="Arial" w:eastAsia="Arial" w:hAnsi="Arial" w:cs="Arial"/>
                <w:b w:val="0"/>
                <w:sz w:val="28"/>
                <w:szCs w:val="28"/>
              </w:rPr>
            </w:pPr>
          </w:p>
        </w:tc>
      </w:tr>
      <w:tr w:rsidR="003A012B">
        <w:trPr>
          <w:trHeight w:val="290"/>
        </w:trPr>
        <w:tc>
          <w:tcPr>
            <w:tcW w:w="5167" w:type="dxa"/>
          </w:tcPr>
          <w:p w:rsidR="003A012B" w:rsidRDefault="00E02899">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3A012B" w:rsidRDefault="00E02899">
            <w:pPr>
              <w:rPr>
                <w:rFonts w:ascii="Arial" w:eastAsia="Arial" w:hAnsi="Arial" w:cs="Arial"/>
                <w:color w:val="0000FF"/>
                <w:sz w:val="20"/>
                <w:szCs w:val="20"/>
              </w:rPr>
            </w:pPr>
            <w:hyperlink r:id="rId7">
              <w:r>
                <w:rPr>
                  <w:rFonts w:ascii="Arial" w:eastAsia="Arial" w:hAnsi="Arial" w:cs="Arial"/>
                  <w:b/>
                  <w:color w:val="0000FF"/>
                  <w:sz w:val="20"/>
                  <w:szCs w:val="20"/>
                  <w:u w:val="single"/>
                </w:rPr>
                <w:t>International Journal of Plant &amp; Soil Science</w:t>
              </w:r>
            </w:hyperlink>
            <w:r>
              <w:rPr>
                <w:rFonts w:ascii="Arial" w:eastAsia="Arial" w:hAnsi="Arial" w:cs="Arial"/>
                <w:b/>
                <w:color w:val="0000FF"/>
                <w:sz w:val="20"/>
                <w:szCs w:val="20"/>
              </w:rPr>
              <w:t xml:space="preserve"> </w:t>
            </w:r>
          </w:p>
        </w:tc>
      </w:tr>
      <w:tr w:rsidR="003A012B">
        <w:trPr>
          <w:trHeight w:val="290"/>
        </w:trPr>
        <w:tc>
          <w:tcPr>
            <w:tcW w:w="5167" w:type="dxa"/>
          </w:tcPr>
          <w:p w:rsidR="003A012B" w:rsidRDefault="00E02899">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3A012B" w:rsidRDefault="00E02899">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Ms_IJPSS_144087</w:t>
            </w:r>
          </w:p>
        </w:tc>
      </w:tr>
      <w:tr w:rsidR="003A012B">
        <w:trPr>
          <w:trHeight w:val="650"/>
        </w:trPr>
        <w:tc>
          <w:tcPr>
            <w:tcW w:w="5167" w:type="dxa"/>
          </w:tcPr>
          <w:p w:rsidR="003A012B" w:rsidRDefault="00E02899">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3A012B" w:rsidRDefault="00E02899">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 xml:space="preserve">Baseline Study of Soil Radioactivity and Gamma Radiation in Historical Monument of </w:t>
            </w:r>
            <w:proofErr w:type="spellStart"/>
            <w:r>
              <w:rPr>
                <w:rFonts w:ascii="Arial" w:eastAsia="Arial" w:hAnsi="Arial" w:cs="Arial"/>
                <w:b/>
                <w:color w:val="000000"/>
                <w:sz w:val="20"/>
                <w:szCs w:val="20"/>
              </w:rPr>
              <w:t>Narnaul</w:t>
            </w:r>
            <w:proofErr w:type="spellEnd"/>
            <w:r>
              <w:rPr>
                <w:rFonts w:ascii="Arial" w:eastAsia="Arial" w:hAnsi="Arial" w:cs="Arial"/>
                <w:b/>
                <w:color w:val="000000"/>
                <w:sz w:val="20"/>
                <w:szCs w:val="20"/>
              </w:rPr>
              <w:t>, Haryana, India.</w:t>
            </w:r>
          </w:p>
        </w:tc>
      </w:tr>
      <w:tr w:rsidR="003A012B">
        <w:trPr>
          <w:trHeight w:val="332"/>
        </w:trPr>
        <w:tc>
          <w:tcPr>
            <w:tcW w:w="5167" w:type="dxa"/>
          </w:tcPr>
          <w:p w:rsidR="003A012B" w:rsidRDefault="00E02899">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3A012B" w:rsidRDefault="003A012B">
            <w:pPr>
              <w:pBdr>
                <w:top w:val="nil"/>
                <w:left w:val="nil"/>
                <w:bottom w:val="nil"/>
                <w:right w:val="nil"/>
                <w:between w:val="nil"/>
              </w:pBdr>
              <w:rPr>
                <w:rFonts w:ascii="Arial" w:eastAsia="Arial" w:hAnsi="Arial" w:cs="Arial"/>
                <w:color w:val="000000"/>
                <w:sz w:val="20"/>
                <w:szCs w:val="20"/>
              </w:rPr>
            </w:pPr>
          </w:p>
        </w:tc>
      </w:tr>
    </w:tbl>
    <w:p w:rsidR="003A012B" w:rsidRDefault="003A012B">
      <w:pPr>
        <w:rPr>
          <w:sz w:val="20"/>
          <w:szCs w:val="20"/>
        </w:rPr>
      </w:pPr>
      <w:bookmarkStart w:id="0" w:name="_d2w3c4lysa5r" w:colFirst="0" w:colLast="0"/>
      <w:bookmarkEnd w:id="0"/>
    </w:p>
    <w:tbl>
      <w:tblPr>
        <w:tblStyle w:val="a0"/>
        <w:tblW w:w="210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43"/>
        <w:gridCol w:w="9357"/>
        <w:gridCol w:w="6442"/>
      </w:tblGrid>
      <w:tr w:rsidR="003A012B" w:rsidTr="00BB5F25">
        <w:tc>
          <w:tcPr>
            <w:tcW w:w="21042" w:type="dxa"/>
            <w:gridSpan w:val="3"/>
            <w:tcBorders>
              <w:top w:val="nil"/>
              <w:left w:val="nil"/>
              <w:right w:val="nil"/>
            </w:tcBorders>
          </w:tcPr>
          <w:p w:rsidR="003A012B" w:rsidRDefault="00E02899">
            <w:pPr>
              <w:pStyle w:val="Heading2"/>
              <w:jc w:val="left"/>
              <w:rPr>
                <w:rFonts w:ascii="Times New Roman" w:eastAsia="Times New Roman" w:hAnsi="Times New Roman" w:cs="Times New Roman"/>
              </w:rPr>
            </w:pPr>
            <w:r>
              <w:rPr>
                <w:rFonts w:ascii="Times New Roman" w:eastAsia="Times New Roman" w:hAnsi="Times New Roman" w:cs="Times New Roman"/>
                <w:highlight w:val="yellow"/>
              </w:rPr>
              <w:t>PART  1:</w:t>
            </w:r>
            <w:r>
              <w:rPr>
                <w:rFonts w:ascii="Times New Roman" w:eastAsia="Times New Roman" w:hAnsi="Times New Roman" w:cs="Times New Roman"/>
              </w:rPr>
              <w:t xml:space="preserve"> Comments</w:t>
            </w:r>
          </w:p>
          <w:p w:rsidR="003A012B" w:rsidRDefault="003A012B">
            <w:pPr>
              <w:rPr>
                <w:sz w:val="20"/>
                <w:szCs w:val="20"/>
              </w:rPr>
            </w:pPr>
          </w:p>
        </w:tc>
      </w:tr>
      <w:tr w:rsidR="003A012B" w:rsidTr="00BB5F25">
        <w:tc>
          <w:tcPr>
            <w:tcW w:w="5243" w:type="dxa"/>
          </w:tcPr>
          <w:p w:rsidR="003A012B" w:rsidRDefault="003A012B">
            <w:pPr>
              <w:pStyle w:val="Heading2"/>
              <w:jc w:val="left"/>
              <w:rPr>
                <w:rFonts w:ascii="Times New Roman" w:eastAsia="Times New Roman" w:hAnsi="Times New Roman" w:cs="Times New Roman"/>
              </w:rPr>
            </w:pPr>
          </w:p>
        </w:tc>
        <w:tc>
          <w:tcPr>
            <w:tcW w:w="9357" w:type="dxa"/>
          </w:tcPr>
          <w:p w:rsidR="003A012B" w:rsidRDefault="00E02899">
            <w:pPr>
              <w:pStyle w:val="Heading2"/>
              <w:jc w:val="left"/>
              <w:rPr>
                <w:rFonts w:ascii="Times New Roman" w:eastAsia="Times New Roman" w:hAnsi="Times New Roman" w:cs="Times New Roman"/>
              </w:rPr>
            </w:pPr>
            <w:r>
              <w:rPr>
                <w:rFonts w:ascii="Times New Roman" w:eastAsia="Times New Roman" w:hAnsi="Times New Roman" w:cs="Times New Roman"/>
              </w:rPr>
              <w:t>Reviewer’s comment</w:t>
            </w:r>
          </w:p>
          <w:p w:rsidR="003A012B" w:rsidRDefault="00E02899">
            <w:pPr>
              <w:rPr>
                <w:sz w:val="20"/>
                <w:szCs w:val="20"/>
              </w:rPr>
            </w:pPr>
            <w:r>
              <w:rPr>
                <w:b/>
                <w:sz w:val="20"/>
                <w:szCs w:val="20"/>
                <w:highlight w:val="yellow"/>
              </w:rPr>
              <w:t>Artificial Intelligence (AI) generated or assisted review comments are strictly prohibited during peer review.</w:t>
            </w:r>
          </w:p>
          <w:p w:rsidR="003A012B" w:rsidRDefault="003A012B"/>
        </w:tc>
        <w:tc>
          <w:tcPr>
            <w:tcW w:w="6442" w:type="dxa"/>
          </w:tcPr>
          <w:p w:rsidR="003A012B" w:rsidRDefault="00E02899">
            <w:pPr>
              <w:spacing w:after="160" w:line="259" w:lineRule="auto"/>
              <w:rPr>
                <w:sz w:val="20"/>
                <w:szCs w:val="20"/>
              </w:rPr>
            </w:pPr>
            <w:r>
              <w:rPr>
                <w:b/>
                <w:sz w:val="20"/>
                <w:szCs w:val="20"/>
              </w:rPr>
              <w:t>Author’s Feedback</w:t>
            </w:r>
            <w:r>
              <w:rPr>
                <w:sz w:val="20"/>
                <w:szCs w:val="20"/>
              </w:rPr>
              <w:t xml:space="preserve"> (It is mandatory that authors should write his/her feedback here)</w:t>
            </w:r>
          </w:p>
          <w:p w:rsidR="003A012B" w:rsidRDefault="003A012B">
            <w:pPr>
              <w:pStyle w:val="Heading2"/>
              <w:jc w:val="left"/>
              <w:rPr>
                <w:rFonts w:ascii="Times New Roman" w:eastAsia="Times New Roman" w:hAnsi="Times New Roman" w:cs="Times New Roman"/>
                <w:b w:val="0"/>
              </w:rPr>
            </w:pPr>
          </w:p>
        </w:tc>
      </w:tr>
      <w:tr w:rsidR="003A012B" w:rsidTr="00BB5F25">
        <w:trPr>
          <w:trHeight w:val="1264"/>
        </w:trPr>
        <w:tc>
          <w:tcPr>
            <w:tcW w:w="5243" w:type="dxa"/>
          </w:tcPr>
          <w:p w:rsidR="003A012B" w:rsidRDefault="00E02899">
            <w:pPr>
              <w:ind w:left="360"/>
              <w:rPr>
                <w:sz w:val="20"/>
                <w:szCs w:val="20"/>
              </w:rPr>
            </w:pPr>
            <w:r>
              <w:rPr>
                <w:b/>
                <w:sz w:val="20"/>
                <w:szCs w:val="20"/>
              </w:rPr>
              <w:t>Please write a few sentences regarding the importance of this manuscript for the scientific community. A minimum of 3-4 sentences may be required for this part.</w:t>
            </w:r>
          </w:p>
          <w:p w:rsidR="003A012B" w:rsidRDefault="003A012B">
            <w:pPr>
              <w:ind w:left="360"/>
              <w:rPr>
                <w:sz w:val="20"/>
                <w:szCs w:val="20"/>
              </w:rPr>
            </w:pPr>
          </w:p>
        </w:tc>
        <w:tc>
          <w:tcPr>
            <w:tcW w:w="9357" w:type="dxa"/>
          </w:tcPr>
          <w:p w:rsidR="003A012B" w:rsidRDefault="00E02899">
            <w:pPr>
              <w:spacing w:after="280"/>
            </w:pPr>
            <w:r>
              <w:t xml:space="preserve">The paper addresses an important environmental and public health topic, baseline radiological </w:t>
            </w:r>
            <w:r>
              <w:t xml:space="preserve">assessment of historic monuments. The work is potentially valuable as it provides reference data for future monitoring and heritage preservation. However, the manuscript suffers from several </w:t>
            </w:r>
            <w:r>
              <w:rPr>
                <w:b/>
              </w:rPr>
              <w:t>structural, methodological, and editorial weaknesses</w:t>
            </w:r>
            <w:r>
              <w:t xml:space="preserve"> that must be</w:t>
            </w:r>
            <w:r>
              <w:t xml:space="preserve"> addressed before publication.</w:t>
            </w:r>
          </w:p>
          <w:p w:rsidR="003A012B" w:rsidRDefault="003A012B">
            <w:pPr>
              <w:pBdr>
                <w:top w:val="nil"/>
                <w:left w:val="nil"/>
                <w:bottom w:val="nil"/>
                <w:right w:val="nil"/>
                <w:between w:val="nil"/>
              </w:pBdr>
              <w:rPr>
                <w:color w:val="000000"/>
                <w:sz w:val="20"/>
                <w:szCs w:val="20"/>
              </w:rPr>
            </w:pPr>
          </w:p>
        </w:tc>
        <w:tc>
          <w:tcPr>
            <w:tcW w:w="6442" w:type="dxa"/>
          </w:tcPr>
          <w:p w:rsidR="003A012B" w:rsidRDefault="00E02899">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 xml:space="preserve">Radioactivity from building materials must be monitored as it can add to indoor radiation, posing health risks like increased cancer risk if levels are above recommended safety limits. </w:t>
            </w:r>
          </w:p>
        </w:tc>
      </w:tr>
      <w:tr w:rsidR="003A012B" w:rsidTr="00BB5F25">
        <w:trPr>
          <w:trHeight w:val="1262"/>
        </w:trPr>
        <w:tc>
          <w:tcPr>
            <w:tcW w:w="5243" w:type="dxa"/>
          </w:tcPr>
          <w:p w:rsidR="003A012B" w:rsidRDefault="00E02899">
            <w:pPr>
              <w:ind w:left="360"/>
              <w:rPr>
                <w:sz w:val="20"/>
                <w:szCs w:val="20"/>
              </w:rPr>
            </w:pPr>
            <w:r>
              <w:rPr>
                <w:b/>
                <w:sz w:val="20"/>
                <w:szCs w:val="20"/>
              </w:rPr>
              <w:t>Is the title of the article suitable?</w:t>
            </w:r>
          </w:p>
          <w:p w:rsidR="003A012B" w:rsidRDefault="00E02899">
            <w:pPr>
              <w:ind w:left="360"/>
              <w:rPr>
                <w:sz w:val="20"/>
                <w:szCs w:val="20"/>
              </w:rPr>
            </w:pPr>
            <w:r>
              <w:rPr>
                <w:b/>
                <w:sz w:val="20"/>
                <w:szCs w:val="20"/>
              </w:rPr>
              <w:t>(If not please suggest an alternative title)</w:t>
            </w:r>
          </w:p>
          <w:p w:rsidR="003A012B" w:rsidRDefault="003A012B">
            <w:pPr>
              <w:pStyle w:val="Heading2"/>
              <w:jc w:val="left"/>
              <w:rPr>
                <w:rFonts w:ascii="Times New Roman" w:eastAsia="Times New Roman" w:hAnsi="Times New Roman" w:cs="Times New Roman"/>
                <w:u w:val="single"/>
              </w:rPr>
            </w:pPr>
          </w:p>
        </w:tc>
        <w:tc>
          <w:tcPr>
            <w:tcW w:w="9357" w:type="dxa"/>
          </w:tcPr>
          <w:p w:rsidR="003A012B" w:rsidRDefault="00E02899">
            <w:pPr>
              <w:ind w:left="360"/>
              <w:rPr>
                <w:sz w:val="20"/>
                <w:szCs w:val="20"/>
              </w:rPr>
            </w:pPr>
            <w:r>
              <w:rPr>
                <w:b/>
                <w:sz w:val="20"/>
                <w:szCs w:val="20"/>
              </w:rPr>
              <w:t>The article title is suitable</w:t>
            </w:r>
          </w:p>
        </w:tc>
        <w:tc>
          <w:tcPr>
            <w:tcW w:w="6442" w:type="dxa"/>
          </w:tcPr>
          <w:p w:rsidR="003A012B" w:rsidRDefault="00E02899">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Yes</w:t>
            </w:r>
          </w:p>
        </w:tc>
      </w:tr>
      <w:tr w:rsidR="003A012B" w:rsidTr="00BB5F25">
        <w:trPr>
          <w:trHeight w:val="1262"/>
        </w:trPr>
        <w:tc>
          <w:tcPr>
            <w:tcW w:w="5243" w:type="dxa"/>
          </w:tcPr>
          <w:p w:rsidR="003A012B" w:rsidRDefault="00E02899">
            <w:pPr>
              <w:pStyle w:val="Heading2"/>
              <w:ind w:left="360"/>
              <w:jc w:val="left"/>
              <w:rPr>
                <w:rFonts w:ascii="Times New Roman" w:eastAsia="Times New Roman" w:hAnsi="Times New Roman" w:cs="Times New Roman"/>
              </w:rPr>
            </w:pPr>
            <w:r>
              <w:rPr>
                <w:rFonts w:ascii="Times New Roman" w:eastAsia="Times New Roman" w:hAnsi="Times New Roman" w:cs="Times New Roman"/>
              </w:rPr>
              <w:lastRenderedPageBreak/>
              <w:t>Is the abstract of the article comprehensive? Do you suggest the addition (or deletion) of some points in this section? Please write your suggestions here.</w:t>
            </w:r>
          </w:p>
          <w:p w:rsidR="003A012B" w:rsidRDefault="003A012B">
            <w:pPr>
              <w:pStyle w:val="Heading2"/>
              <w:jc w:val="left"/>
              <w:rPr>
                <w:rFonts w:ascii="Times New Roman" w:eastAsia="Times New Roman" w:hAnsi="Times New Roman" w:cs="Times New Roman"/>
                <w:u w:val="single"/>
              </w:rPr>
            </w:pPr>
          </w:p>
        </w:tc>
        <w:tc>
          <w:tcPr>
            <w:tcW w:w="9357" w:type="dxa"/>
          </w:tcPr>
          <w:p w:rsidR="003A012B" w:rsidRDefault="00E02899">
            <w:pPr>
              <w:spacing w:after="280"/>
              <w:ind w:left="720"/>
            </w:pPr>
            <w:r>
              <w:t>The abstract is;</w:t>
            </w:r>
          </w:p>
          <w:p w:rsidR="003A012B" w:rsidRDefault="00E02899">
            <w:pPr>
              <w:spacing w:before="280" w:after="280"/>
              <w:ind w:left="720"/>
            </w:pPr>
            <w:r>
              <w:t>Too long and descriptive - reads more like part of the results section.</w:t>
            </w:r>
          </w:p>
          <w:p w:rsidR="003A012B" w:rsidRDefault="00E02899">
            <w:pPr>
              <w:spacing w:before="280" w:after="280"/>
              <w:ind w:left="720"/>
            </w:pPr>
            <w:r>
              <w:t>Includes numerical results without adequate interpretation.</w:t>
            </w:r>
          </w:p>
          <w:p w:rsidR="003A012B" w:rsidRDefault="00E02899">
            <w:pPr>
              <w:spacing w:before="280" w:after="280"/>
              <w:ind w:left="720"/>
            </w:pPr>
            <w:r>
              <w:t>Contains grammar issues (“effecting human health” should be “affecting human health”; “highlights” should be “highlight”).</w:t>
            </w:r>
          </w:p>
          <w:p w:rsidR="003A012B" w:rsidRDefault="00E02899">
            <w:pPr>
              <w:spacing w:before="280" w:after="280"/>
              <w:ind w:left="720"/>
            </w:pPr>
            <w:r>
              <w:t>S</w:t>
            </w:r>
            <w:r>
              <w:t xml:space="preserve">hould be shortened to </w:t>
            </w:r>
            <w:r>
              <w:rPr>
                <w:b/>
              </w:rPr>
              <w:t>200–250 words</w:t>
            </w:r>
            <w:r>
              <w:t xml:space="preserve"> with a clear structure: </w:t>
            </w:r>
            <w:r>
              <w:rPr>
                <w:i/>
              </w:rPr>
              <w:t>Background – Aim – Methods – Key Results – Conclusion</w:t>
            </w:r>
            <w:r>
              <w:t>. Add five to six keywords</w:t>
            </w:r>
          </w:p>
          <w:p w:rsidR="003A012B" w:rsidRDefault="003A012B">
            <w:pPr>
              <w:ind w:left="360"/>
              <w:rPr>
                <w:sz w:val="20"/>
                <w:szCs w:val="20"/>
              </w:rPr>
            </w:pPr>
          </w:p>
        </w:tc>
        <w:tc>
          <w:tcPr>
            <w:tcW w:w="6442" w:type="dxa"/>
          </w:tcPr>
          <w:p w:rsidR="003A012B" w:rsidRDefault="00E02899">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Corrected.</w:t>
            </w:r>
          </w:p>
        </w:tc>
      </w:tr>
      <w:tr w:rsidR="003A012B" w:rsidTr="00BB5F25">
        <w:trPr>
          <w:trHeight w:val="704"/>
        </w:trPr>
        <w:tc>
          <w:tcPr>
            <w:tcW w:w="5243" w:type="dxa"/>
          </w:tcPr>
          <w:p w:rsidR="003A012B" w:rsidRDefault="00E02899">
            <w:pPr>
              <w:pStyle w:val="Heading2"/>
              <w:ind w:left="360"/>
              <w:jc w:val="left"/>
              <w:rPr>
                <w:b w:val="0"/>
                <w:u w:val="single"/>
              </w:rPr>
            </w:pPr>
            <w:r>
              <w:rPr>
                <w:rFonts w:ascii="Times New Roman" w:eastAsia="Times New Roman" w:hAnsi="Times New Roman" w:cs="Times New Roman"/>
              </w:rPr>
              <w:lastRenderedPageBreak/>
              <w:t>Is the manuscript scientifically, correct? Please write here.</w:t>
            </w:r>
          </w:p>
        </w:tc>
        <w:tc>
          <w:tcPr>
            <w:tcW w:w="9357" w:type="dxa"/>
          </w:tcPr>
          <w:p w:rsidR="003A012B" w:rsidRDefault="00E02899">
            <w:pPr>
              <w:pStyle w:val="Heading3"/>
              <w:rPr>
                <w:rFonts w:ascii="Times New Roman" w:eastAsia="Times New Roman" w:hAnsi="Times New Roman" w:cs="Times New Roman"/>
                <w:sz w:val="27"/>
                <w:szCs w:val="27"/>
              </w:rPr>
            </w:pPr>
            <w:r>
              <w:rPr>
                <w:rFonts w:ascii="Times New Roman" w:eastAsia="Times New Roman" w:hAnsi="Times New Roman" w:cs="Times New Roman"/>
                <w:b w:val="0"/>
              </w:rPr>
              <w:t>Introduction</w:t>
            </w:r>
          </w:p>
          <w:p w:rsidR="003A012B" w:rsidRDefault="00E02899">
            <w:pPr>
              <w:numPr>
                <w:ilvl w:val="0"/>
                <w:numId w:val="1"/>
              </w:numPr>
              <w:pBdr>
                <w:top w:val="nil"/>
                <w:left w:val="nil"/>
                <w:bottom w:val="nil"/>
                <w:right w:val="nil"/>
                <w:between w:val="nil"/>
              </w:pBdr>
              <w:spacing w:before="280"/>
              <w:rPr>
                <w:color w:val="000000"/>
              </w:rPr>
            </w:pPr>
            <w:r>
              <w:rPr>
                <w:color w:val="000000"/>
              </w:rPr>
              <w:t>Overly broad, with lengthy literature review sections that distract from the local study context.</w:t>
            </w:r>
          </w:p>
          <w:p w:rsidR="003A012B" w:rsidRDefault="00E02899">
            <w:pPr>
              <w:numPr>
                <w:ilvl w:val="0"/>
                <w:numId w:val="1"/>
              </w:numPr>
              <w:pBdr>
                <w:top w:val="nil"/>
                <w:left w:val="nil"/>
                <w:bottom w:val="nil"/>
                <w:right w:val="nil"/>
                <w:between w:val="nil"/>
              </w:pBdr>
              <w:rPr>
                <w:color w:val="000000"/>
              </w:rPr>
            </w:pPr>
            <w:r>
              <w:rPr>
                <w:color w:val="000000"/>
              </w:rPr>
              <w:t>Several references are outdated or loosely connected to the objective.</w:t>
            </w:r>
          </w:p>
          <w:p w:rsidR="003A012B" w:rsidRDefault="00E02899">
            <w:pPr>
              <w:numPr>
                <w:ilvl w:val="0"/>
                <w:numId w:val="1"/>
              </w:numPr>
              <w:pBdr>
                <w:top w:val="nil"/>
                <w:left w:val="nil"/>
                <w:bottom w:val="nil"/>
                <w:right w:val="nil"/>
                <w:between w:val="nil"/>
              </w:pBdr>
              <w:rPr>
                <w:color w:val="000000"/>
              </w:rPr>
            </w:pPr>
            <w:r>
              <w:rPr>
                <w:color w:val="000000"/>
              </w:rPr>
              <w:t>Repetition of general knowledge (e.g., definition of Sievert, natural radiation ranges)</w:t>
            </w:r>
            <w:r>
              <w:rPr>
                <w:color w:val="000000"/>
              </w:rPr>
              <w:t xml:space="preserve"> could be condensed.</w:t>
            </w:r>
          </w:p>
          <w:p w:rsidR="003A012B" w:rsidRDefault="00E02899">
            <w:pPr>
              <w:numPr>
                <w:ilvl w:val="0"/>
                <w:numId w:val="1"/>
              </w:numPr>
              <w:pBdr>
                <w:top w:val="nil"/>
                <w:left w:val="nil"/>
                <w:bottom w:val="nil"/>
                <w:right w:val="nil"/>
                <w:between w:val="nil"/>
              </w:pBdr>
              <w:spacing w:after="280"/>
              <w:rPr>
                <w:color w:val="000000"/>
              </w:rPr>
            </w:pPr>
            <w:r>
              <w:rPr>
                <w:color w:val="000000"/>
              </w:rPr>
              <w:t>Objective of the study should be clearly stated at the end</w:t>
            </w:r>
            <w:r>
              <w:rPr>
                <w:b/>
                <w:color w:val="000000"/>
              </w:rPr>
              <w:t xml:space="preserve"> </w:t>
            </w:r>
            <w:r>
              <w:rPr>
                <w:color w:val="000000"/>
              </w:rPr>
              <w:t>of the introduction (currently buried within text).</w:t>
            </w:r>
          </w:p>
          <w:p w:rsidR="003A012B" w:rsidRDefault="00E02899">
            <w:pPr>
              <w:pStyle w:val="Heading3"/>
              <w:rPr>
                <w:rFonts w:ascii="Times New Roman" w:eastAsia="Times New Roman" w:hAnsi="Times New Roman" w:cs="Times New Roman"/>
              </w:rPr>
            </w:pPr>
            <w:r>
              <w:rPr>
                <w:rFonts w:ascii="Times New Roman" w:eastAsia="Times New Roman" w:hAnsi="Times New Roman" w:cs="Times New Roman"/>
                <w:b w:val="0"/>
              </w:rPr>
              <w:t>Materials and Methods</w:t>
            </w:r>
          </w:p>
          <w:p w:rsidR="003A012B" w:rsidRDefault="00E02899">
            <w:pPr>
              <w:numPr>
                <w:ilvl w:val="0"/>
                <w:numId w:val="6"/>
              </w:numPr>
              <w:pBdr>
                <w:top w:val="nil"/>
                <w:left w:val="nil"/>
                <w:bottom w:val="nil"/>
                <w:right w:val="nil"/>
                <w:between w:val="nil"/>
              </w:pBdr>
              <w:spacing w:before="280" w:after="280"/>
              <w:rPr>
                <w:color w:val="000000"/>
              </w:rPr>
            </w:pPr>
            <w:r>
              <w:rPr>
                <w:b/>
                <w:color w:val="000000"/>
              </w:rPr>
              <w:t>Study design lacks clarity</w:t>
            </w:r>
            <w:r>
              <w:rPr>
                <w:color w:val="000000"/>
              </w:rPr>
              <w:t>:</w:t>
            </w:r>
          </w:p>
          <w:p w:rsidR="003A012B" w:rsidRDefault="00E02899">
            <w:pPr>
              <w:numPr>
                <w:ilvl w:val="1"/>
                <w:numId w:val="2"/>
              </w:numPr>
              <w:pBdr>
                <w:top w:val="nil"/>
                <w:left w:val="nil"/>
                <w:bottom w:val="nil"/>
                <w:right w:val="nil"/>
                <w:between w:val="nil"/>
              </w:pBdr>
              <w:spacing w:before="280"/>
              <w:rPr>
                <w:color w:val="000000"/>
              </w:rPr>
            </w:pPr>
            <w:r>
              <w:rPr>
                <w:color w:val="000000"/>
              </w:rPr>
              <w:t>It is unclear whether soil samples or only construction materials were analyzed. The abstract says “soil radiation,” but later sections mention “building materials.” Author should be specific about sample studied, either soil or building materials</w:t>
            </w:r>
          </w:p>
          <w:p w:rsidR="003A012B" w:rsidRDefault="00E02899">
            <w:pPr>
              <w:numPr>
                <w:ilvl w:val="1"/>
                <w:numId w:val="2"/>
              </w:numPr>
              <w:pBdr>
                <w:top w:val="nil"/>
                <w:left w:val="nil"/>
                <w:bottom w:val="nil"/>
                <w:right w:val="nil"/>
                <w:between w:val="nil"/>
              </w:pBdr>
              <w:rPr>
                <w:color w:val="000000"/>
              </w:rPr>
            </w:pPr>
            <w:r>
              <w:rPr>
                <w:color w:val="000000"/>
              </w:rPr>
              <w:t xml:space="preserve">The measurement setup (geometry, shielding, calibration method for </w:t>
            </w:r>
            <w:proofErr w:type="spellStart"/>
            <w:r>
              <w:rPr>
                <w:color w:val="000000"/>
              </w:rPr>
              <w:t>NaI</w:t>
            </w:r>
            <w:proofErr w:type="spellEnd"/>
            <w:r>
              <w:rPr>
                <w:color w:val="000000"/>
              </w:rPr>
              <w:t xml:space="preserve"> detector) is insufficiently described. </w:t>
            </w:r>
            <w:proofErr w:type="spellStart"/>
            <w:r>
              <w:rPr>
                <w:color w:val="000000"/>
              </w:rPr>
              <w:t>NaI</w:t>
            </w:r>
            <w:proofErr w:type="spellEnd"/>
            <w:r>
              <w:rPr>
                <w:color w:val="000000"/>
              </w:rPr>
              <w:t xml:space="preserve"> detectors have limitations in energy resolution compared to </w:t>
            </w:r>
            <w:proofErr w:type="spellStart"/>
            <w:r>
              <w:rPr>
                <w:color w:val="000000"/>
              </w:rPr>
              <w:t>HPGe</w:t>
            </w:r>
            <w:proofErr w:type="spellEnd"/>
            <w:r>
              <w:rPr>
                <w:color w:val="000000"/>
              </w:rPr>
              <w:t>; justification for its use should be added.</w:t>
            </w:r>
          </w:p>
          <w:p w:rsidR="003A012B" w:rsidRDefault="00E02899">
            <w:pPr>
              <w:numPr>
                <w:ilvl w:val="1"/>
                <w:numId w:val="2"/>
              </w:numPr>
              <w:pBdr>
                <w:top w:val="nil"/>
                <w:left w:val="nil"/>
                <w:bottom w:val="nil"/>
                <w:right w:val="nil"/>
                <w:between w:val="nil"/>
              </w:pBdr>
              <w:rPr>
                <w:color w:val="000000"/>
              </w:rPr>
            </w:pPr>
            <w:r>
              <w:rPr>
                <w:color w:val="000000"/>
              </w:rPr>
              <w:t>The statistical treatment (replic</w:t>
            </w:r>
            <w:r>
              <w:rPr>
                <w:color w:val="000000"/>
              </w:rPr>
              <w:t>ates, error margins, detection limits) is not clearly explained.</w:t>
            </w:r>
          </w:p>
          <w:p w:rsidR="003A012B" w:rsidRDefault="00E02899">
            <w:pPr>
              <w:numPr>
                <w:ilvl w:val="0"/>
                <w:numId w:val="2"/>
              </w:numPr>
              <w:pBdr>
                <w:top w:val="nil"/>
                <w:left w:val="nil"/>
                <w:bottom w:val="nil"/>
                <w:right w:val="nil"/>
                <w:between w:val="nil"/>
              </w:pBdr>
              <w:rPr>
                <w:color w:val="000000"/>
              </w:rPr>
            </w:pPr>
            <w:r>
              <w:rPr>
                <w:b/>
                <w:color w:val="000000"/>
              </w:rPr>
              <w:t>Equations</w:t>
            </w:r>
            <w:r>
              <w:rPr>
                <w:color w:val="000000"/>
              </w:rPr>
              <w:t xml:space="preserve">: Many formulas are written informally without citation. For example, </w:t>
            </w:r>
            <w:proofErr w:type="spellStart"/>
            <w:r>
              <w:rPr>
                <w:color w:val="000000"/>
              </w:rPr>
              <w:t>Raeq</w:t>
            </w:r>
            <w:proofErr w:type="spellEnd"/>
            <w:r>
              <w:rPr>
                <w:color w:val="000000"/>
              </w:rPr>
              <w:t xml:space="preserve"> and ADR equations should reference UNSCEAR/IAEA standards.</w:t>
            </w:r>
          </w:p>
          <w:p w:rsidR="003A012B" w:rsidRDefault="00E02899">
            <w:pPr>
              <w:numPr>
                <w:ilvl w:val="0"/>
                <w:numId w:val="2"/>
              </w:numPr>
              <w:pBdr>
                <w:top w:val="nil"/>
                <w:left w:val="nil"/>
                <w:bottom w:val="nil"/>
                <w:right w:val="nil"/>
                <w:between w:val="nil"/>
              </w:pBdr>
              <w:spacing w:after="280"/>
              <w:rPr>
                <w:color w:val="000000"/>
              </w:rPr>
            </w:pPr>
            <w:r>
              <w:rPr>
                <w:b/>
                <w:color w:val="000000"/>
              </w:rPr>
              <w:t>Sample preparation</w:t>
            </w:r>
            <w:r>
              <w:rPr>
                <w:color w:val="000000"/>
              </w:rPr>
              <w:t xml:space="preserve">: Steps like sealing, secular </w:t>
            </w:r>
            <w:r>
              <w:rPr>
                <w:color w:val="000000"/>
              </w:rPr>
              <w:t>equilibrium assumption (for Ra/Th series), and counting efficiency corrections need more detail.</w:t>
            </w:r>
          </w:p>
          <w:p w:rsidR="003A012B" w:rsidRDefault="00E02899">
            <w:pPr>
              <w:pStyle w:val="Heading3"/>
              <w:rPr>
                <w:rFonts w:ascii="Times New Roman" w:eastAsia="Times New Roman" w:hAnsi="Times New Roman" w:cs="Times New Roman"/>
              </w:rPr>
            </w:pPr>
            <w:r>
              <w:rPr>
                <w:rFonts w:ascii="Times New Roman" w:eastAsia="Times New Roman" w:hAnsi="Times New Roman" w:cs="Times New Roman"/>
                <w:b w:val="0"/>
              </w:rPr>
              <w:t>Results</w:t>
            </w:r>
          </w:p>
          <w:p w:rsidR="003A012B" w:rsidRDefault="00E02899">
            <w:pPr>
              <w:numPr>
                <w:ilvl w:val="0"/>
                <w:numId w:val="3"/>
              </w:numPr>
              <w:pBdr>
                <w:top w:val="nil"/>
                <w:left w:val="nil"/>
                <w:bottom w:val="nil"/>
                <w:right w:val="nil"/>
                <w:between w:val="nil"/>
              </w:pBdr>
              <w:spacing w:before="280"/>
              <w:rPr>
                <w:color w:val="000000"/>
              </w:rPr>
            </w:pPr>
            <w:r>
              <w:rPr>
                <w:color w:val="000000"/>
              </w:rPr>
              <w:t>Large amount of raw numerical data presented, but little interpretation.</w:t>
            </w:r>
          </w:p>
          <w:p w:rsidR="003A012B" w:rsidRDefault="00E02899">
            <w:pPr>
              <w:numPr>
                <w:ilvl w:val="0"/>
                <w:numId w:val="3"/>
              </w:numPr>
              <w:pBdr>
                <w:top w:val="nil"/>
                <w:left w:val="nil"/>
                <w:bottom w:val="nil"/>
                <w:right w:val="nil"/>
                <w:between w:val="nil"/>
              </w:pBdr>
              <w:rPr>
                <w:color w:val="000000"/>
              </w:rPr>
            </w:pPr>
            <w:r>
              <w:rPr>
                <w:color w:val="000000"/>
              </w:rPr>
              <w:t>Figures and tables are excessive and sometimes redundant (e.g., many graphs repeat the same information in tabular form). Consider merging or simplifying.</w:t>
            </w:r>
          </w:p>
          <w:p w:rsidR="003A012B" w:rsidRDefault="00E02899">
            <w:pPr>
              <w:numPr>
                <w:ilvl w:val="0"/>
                <w:numId w:val="3"/>
              </w:numPr>
              <w:pBdr>
                <w:top w:val="nil"/>
                <w:left w:val="nil"/>
                <w:bottom w:val="nil"/>
                <w:right w:val="nil"/>
                <w:between w:val="nil"/>
              </w:pBdr>
              <w:rPr>
                <w:color w:val="000000"/>
              </w:rPr>
            </w:pPr>
            <w:r>
              <w:rPr>
                <w:color w:val="000000"/>
              </w:rPr>
              <w:t xml:space="preserve">Mean values are reported with too many decimal places (e.g., “130.775833 </w:t>
            </w:r>
            <w:proofErr w:type="spellStart"/>
            <w:r>
              <w:rPr>
                <w:color w:val="000000"/>
              </w:rPr>
              <w:t>Bq</w:t>
            </w:r>
            <w:proofErr w:type="spellEnd"/>
            <w:r>
              <w:rPr>
                <w:color w:val="000000"/>
              </w:rPr>
              <w:t>/kg”)—unrealistic precisio</w:t>
            </w:r>
            <w:r>
              <w:rPr>
                <w:color w:val="000000"/>
              </w:rPr>
              <w:t xml:space="preserve">n. Report to </w:t>
            </w:r>
            <w:r>
              <w:rPr>
                <w:b/>
                <w:color w:val="000000"/>
              </w:rPr>
              <w:t>2–3 significant figures</w:t>
            </w:r>
            <w:r>
              <w:rPr>
                <w:color w:val="000000"/>
              </w:rPr>
              <w:t>.</w:t>
            </w:r>
          </w:p>
          <w:p w:rsidR="003A012B" w:rsidRDefault="00E02899">
            <w:pPr>
              <w:numPr>
                <w:ilvl w:val="0"/>
                <w:numId w:val="3"/>
              </w:numPr>
              <w:pBdr>
                <w:top w:val="nil"/>
                <w:left w:val="nil"/>
                <w:bottom w:val="nil"/>
                <w:right w:val="nil"/>
                <w:between w:val="nil"/>
              </w:pBdr>
              <w:spacing w:after="280"/>
              <w:rPr>
                <w:color w:val="000000"/>
              </w:rPr>
            </w:pPr>
            <w:r>
              <w:rPr>
                <w:color w:val="000000"/>
              </w:rPr>
              <w:t>Units are inconsistent (“AED ×10⁻⁶”, “µ</w:t>
            </w:r>
            <w:proofErr w:type="spellStart"/>
            <w:r>
              <w:rPr>
                <w:color w:val="000000"/>
              </w:rPr>
              <w:t>Sv</w:t>
            </w:r>
            <w:proofErr w:type="spellEnd"/>
            <w:r>
              <w:rPr>
                <w:color w:val="000000"/>
              </w:rPr>
              <w:t>/y”) must be standardized.</w:t>
            </w:r>
          </w:p>
          <w:p w:rsidR="003A012B" w:rsidRDefault="00E02899">
            <w:pPr>
              <w:pStyle w:val="Heading3"/>
              <w:rPr>
                <w:rFonts w:ascii="Times New Roman" w:eastAsia="Times New Roman" w:hAnsi="Times New Roman" w:cs="Times New Roman"/>
              </w:rPr>
            </w:pPr>
            <w:r>
              <w:rPr>
                <w:rFonts w:ascii="Times New Roman" w:eastAsia="Times New Roman" w:hAnsi="Times New Roman" w:cs="Times New Roman"/>
                <w:b w:val="0"/>
              </w:rPr>
              <w:t>Discussion</w:t>
            </w:r>
          </w:p>
          <w:p w:rsidR="003A012B" w:rsidRDefault="00E02899">
            <w:pPr>
              <w:numPr>
                <w:ilvl w:val="0"/>
                <w:numId w:val="4"/>
              </w:numPr>
              <w:pBdr>
                <w:top w:val="nil"/>
                <w:left w:val="nil"/>
                <w:bottom w:val="nil"/>
                <w:right w:val="nil"/>
                <w:between w:val="nil"/>
              </w:pBdr>
              <w:spacing w:before="280"/>
              <w:rPr>
                <w:color w:val="000000"/>
              </w:rPr>
            </w:pPr>
            <w:r>
              <w:rPr>
                <w:color w:val="000000"/>
              </w:rPr>
              <w:t>Mostly descriptive, restating results instead of deeper interpretation.</w:t>
            </w:r>
          </w:p>
          <w:p w:rsidR="003A012B" w:rsidRDefault="00E02899">
            <w:pPr>
              <w:numPr>
                <w:ilvl w:val="0"/>
                <w:numId w:val="4"/>
              </w:numPr>
              <w:pBdr>
                <w:top w:val="nil"/>
                <w:left w:val="nil"/>
                <w:bottom w:val="nil"/>
                <w:right w:val="nil"/>
                <w:between w:val="nil"/>
              </w:pBdr>
              <w:rPr>
                <w:color w:val="000000"/>
              </w:rPr>
            </w:pPr>
            <w:r>
              <w:rPr>
                <w:color w:val="000000"/>
              </w:rPr>
              <w:t xml:space="preserve">Needs stronger comparison with </w:t>
            </w:r>
            <w:r>
              <w:rPr>
                <w:b/>
                <w:color w:val="000000"/>
              </w:rPr>
              <w:t>other studies in India and globally</w:t>
            </w:r>
            <w:r>
              <w:rPr>
                <w:color w:val="000000"/>
              </w:rPr>
              <w:t xml:space="preserve"> (e.g., Rajasthan, Kerala high background radiation areas).</w:t>
            </w:r>
          </w:p>
          <w:p w:rsidR="003A012B" w:rsidRDefault="00E02899">
            <w:pPr>
              <w:numPr>
                <w:ilvl w:val="0"/>
                <w:numId w:val="4"/>
              </w:numPr>
              <w:pBdr>
                <w:top w:val="nil"/>
                <w:left w:val="nil"/>
                <w:bottom w:val="nil"/>
                <w:right w:val="nil"/>
                <w:between w:val="nil"/>
              </w:pBdr>
              <w:spacing w:after="280"/>
              <w:rPr>
                <w:color w:val="000000"/>
              </w:rPr>
            </w:pPr>
            <w:r>
              <w:rPr>
                <w:color w:val="000000"/>
              </w:rPr>
              <w:t xml:space="preserve">Health risk implications are underdeveloped. For example: even if within limits, what does </w:t>
            </w:r>
            <w:proofErr w:type="gramStart"/>
            <w:r>
              <w:rPr>
                <w:color w:val="000000"/>
              </w:rPr>
              <w:t>exceeding</w:t>
            </w:r>
            <w:proofErr w:type="gramEnd"/>
            <w:r>
              <w:rPr>
                <w:color w:val="000000"/>
              </w:rPr>
              <w:t xml:space="preserve"> the world average imply for long-term heritage conservation or tourism safety?</w:t>
            </w:r>
          </w:p>
          <w:p w:rsidR="003A012B" w:rsidRDefault="00E02899">
            <w:pPr>
              <w:pStyle w:val="Heading3"/>
              <w:rPr>
                <w:rFonts w:ascii="Times New Roman" w:eastAsia="Times New Roman" w:hAnsi="Times New Roman" w:cs="Times New Roman"/>
              </w:rPr>
            </w:pPr>
            <w:r>
              <w:rPr>
                <w:rFonts w:ascii="Times New Roman" w:eastAsia="Times New Roman" w:hAnsi="Times New Roman" w:cs="Times New Roman"/>
                <w:b w:val="0"/>
              </w:rPr>
              <w:t>Conclusion</w:t>
            </w:r>
          </w:p>
          <w:p w:rsidR="003A012B" w:rsidRDefault="00E02899">
            <w:pPr>
              <w:numPr>
                <w:ilvl w:val="0"/>
                <w:numId w:val="5"/>
              </w:numPr>
              <w:pBdr>
                <w:top w:val="nil"/>
                <w:left w:val="nil"/>
                <w:bottom w:val="nil"/>
                <w:right w:val="nil"/>
                <w:between w:val="nil"/>
              </w:pBdr>
              <w:spacing w:before="280"/>
              <w:rPr>
                <w:color w:val="000000"/>
              </w:rPr>
            </w:pPr>
            <w:r>
              <w:rPr>
                <w:color w:val="000000"/>
              </w:rPr>
              <w:lastRenderedPageBreak/>
              <w:t>Well-structured but slightly repetitive.</w:t>
            </w:r>
          </w:p>
          <w:p w:rsidR="003A012B" w:rsidRDefault="00E02899">
            <w:pPr>
              <w:numPr>
                <w:ilvl w:val="0"/>
                <w:numId w:val="5"/>
              </w:numPr>
              <w:pBdr>
                <w:top w:val="nil"/>
                <w:left w:val="nil"/>
                <w:bottom w:val="nil"/>
                <w:right w:val="nil"/>
                <w:between w:val="nil"/>
              </w:pBdr>
              <w:spacing w:after="280"/>
              <w:rPr>
                <w:color w:val="000000"/>
              </w:rPr>
            </w:pPr>
            <w:r>
              <w:rPr>
                <w:color w:val="000000"/>
              </w:rPr>
              <w:t xml:space="preserve">Needs to highlight (first baseline study in </w:t>
            </w:r>
            <w:proofErr w:type="spellStart"/>
            <w:r>
              <w:rPr>
                <w:color w:val="000000"/>
              </w:rPr>
              <w:t>Narnaul</w:t>
            </w:r>
            <w:proofErr w:type="spellEnd"/>
            <w:r>
              <w:rPr>
                <w:color w:val="000000"/>
              </w:rPr>
              <w:t xml:space="preserve"> monuments?) and </w:t>
            </w:r>
            <w:r>
              <w:rPr>
                <w:b/>
                <w:color w:val="000000"/>
              </w:rPr>
              <w:t>practical recommendation</w:t>
            </w:r>
            <w:r>
              <w:rPr>
                <w:color w:val="000000"/>
              </w:rPr>
              <w:t xml:space="preserve"> (e.g., periodic monitoring, heritage management policy)</w:t>
            </w:r>
          </w:p>
          <w:p w:rsidR="003A012B" w:rsidRDefault="003A012B">
            <w:pPr>
              <w:pBdr>
                <w:top w:val="nil"/>
                <w:left w:val="nil"/>
                <w:bottom w:val="nil"/>
                <w:right w:val="nil"/>
                <w:between w:val="nil"/>
              </w:pBdr>
              <w:rPr>
                <w:color w:val="000000"/>
                <w:sz w:val="20"/>
                <w:szCs w:val="20"/>
              </w:rPr>
            </w:pPr>
          </w:p>
        </w:tc>
        <w:tc>
          <w:tcPr>
            <w:tcW w:w="6442" w:type="dxa"/>
          </w:tcPr>
          <w:p w:rsidR="003A012B" w:rsidRDefault="00E02899">
            <w:pPr>
              <w:pStyle w:val="Heading2"/>
              <w:jc w:val="left"/>
              <w:rPr>
                <w:rFonts w:ascii="Times New Roman" w:eastAsia="Times New Roman" w:hAnsi="Times New Roman" w:cs="Times New Roman"/>
                <w:b w:val="0"/>
              </w:rPr>
            </w:pPr>
            <w:r>
              <w:rPr>
                <w:rFonts w:ascii="Times New Roman" w:eastAsia="Times New Roman" w:hAnsi="Times New Roman" w:cs="Times New Roman"/>
                <w:b w:val="0"/>
              </w:rPr>
              <w:lastRenderedPageBreak/>
              <w:t xml:space="preserve">Corrected. </w:t>
            </w:r>
          </w:p>
        </w:tc>
      </w:tr>
      <w:tr w:rsidR="003A012B" w:rsidTr="00BB5F25">
        <w:trPr>
          <w:trHeight w:val="703"/>
        </w:trPr>
        <w:tc>
          <w:tcPr>
            <w:tcW w:w="5243" w:type="dxa"/>
          </w:tcPr>
          <w:p w:rsidR="003A012B" w:rsidRDefault="00E02899">
            <w:pPr>
              <w:ind w:left="360"/>
              <w:rPr>
                <w:sz w:val="20"/>
                <w:szCs w:val="20"/>
              </w:rPr>
            </w:pPr>
            <w:r>
              <w:rPr>
                <w:b/>
                <w:sz w:val="20"/>
                <w:szCs w:val="20"/>
              </w:rPr>
              <w:t>Are the references sufficient and recent? If you have suggestions of additional references, please mention them in the review form.</w:t>
            </w:r>
          </w:p>
        </w:tc>
        <w:tc>
          <w:tcPr>
            <w:tcW w:w="9357" w:type="dxa"/>
          </w:tcPr>
          <w:p w:rsidR="003A012B" w:rsidRDefault="00E02899">
            <w:pPr>
              <w:spacing w:after="280"/>
              <w:rPr>
                <w:sz w:val="27"/>
                <w:szCs w:val="27"/>
              </w:rPr>
            </w:pPr>
            <w:r>
              <w:rPr>
                <w:b/>
                <w:sz w:val="27"/>
                <w:szCs w:val="27"/>
              </w:rPr>
              <w:t>References</w:t>
            </w:r>
          </w:p>
          <w:p w:rsidR="003A012B" w:rsidRDefault="00E02899">
            <w:pPr>
              <w:numPr>
                <w:ilvl w:val="0"/>
                <w:numId w:val="7"/>
              </w:numPr>
              <w:spacing w:before="280"/>
            </w:pPr>
            <w:r>
              <w:t>Only a few listed at the end, despite many cited in text. Incomplete and inconsistent referencing.</w:t>
            </w:r>
          </w:p>
          <w:p w:rsidR="003A012B" w:rsidRDefault="00E02899">
            <w:pPr>
              <w:numPr>
                <w:ilvl w:val="0"/>
                <w:numId w:val="7"/>
              </w:numPr>
              <w:spacing w:after="280"/>
            </w:pPr>
            <w:r>
              <w:t>Some in-text r</w:t>
            </w:r>
            <w:r>
              <w:t>eferences (e.g., “Till et al., 2008”, “UNSCEAR 2020”) are missing from the reference list.</w:t>
            </w:r>
          </w:p>
          <w:p w:rsidR="003A012B" w:rsidRDefault="003A012B">
            <w:pPr>
              <w:pBdr>
                <w:top w:val="nil"/>
                <w:left w:val="nil"/>
                <w:bottom w:val="nil"/>
                <w:right w:val="nil"/>
                <w:between w:val="nil"/>
              </w:pBdr>
              <w:rPr>
                <w:color w:val="000000"/>
                <w:sz w:val="20"/>
                <w:szCs w:val="20"/>
              </w:rPr>
            </w:pPr>
          </w:p>
        </w:tc>
        <w:tc>
          <w:tcPr>
            <w:tcW w:w="6442" w:type="dxa"/>
          </w:tcPr>
          <w:p w:rsidR="003A012B" w:rsidRDefault="00E02899">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 xml:space="preserve">Corrected </w:t>
            </w:r>
          </w:p>
        </w:tc>
      </w:tr>
      <w:tr w:rsidR="003A012B" w:rsidTr="00BB5F25">
        <w:trPr>
          <w:trHeight w:val="386"/>
        </w:trPr>
        <w:tc>
          <w:tcPr>
            <w:tcW w:w="5243" w:type="dxa"/>
          </w:tcPr>
          <w:p w:rsidR="003A012B" w:rsidRDefault="00E02899">
            <w:pPr>
              <w:pStyle w:val="Heading2"/>
              <w:ind w:left="360"/>
              <w:jc w:val="left"/>
              <w:rPr>
                <w:rFonts w:ascii="Times New Roman" w:eastAsia="Times New Roman" w:hAnsi="Times New Roman" w:cs="Times New Roman"/>
              </w:rPr>
            </w:pPr>
            <w:r>
              <w:rPr>
                <w:rFonts w:ascii="Times New Roman" w:eastAsia="Times New Roman" w:hAnsi="Times New Roman" w:cs="Times New Roman"/>
              </w:rPr>
              <w:t>Is the language/English quality of the article suitable for scholarly communications?</w:t>
            </w:r>
          </w:p>
          <w:p w:rsidR="003A012B" w:rsidRDefault="003A012B">
            <w:pPr>
              <w:rPr>
                <w:sz w:val="20"/>
                <w:szCs w:val="20"/>
              </w:rPr>
            </w:pPr>
          </w:p>
        </w:tc>
        <w:tc>
          <w:tcPr>
            <w:tcW w:w="9357" w:type="dxa"/>
          </w:tcPr>
          <w:p w:rsidR="003A012B" w:rsidRDefault="00E02899">
            <w:pPr>
              <w:pStyle w:val="Heading3"/>
              <w:rPr>
                <w:rFonts w:ascii="Times New Roman" w:eastAsia="Times New Roman" w:hAnsi="Times New Roman" w:cs="Times New Roman"/>
                <w:sz w:val="27"/>
                <w:szCs w:val="27"/>
              </w:rPr>
            </w:pPr>
            <w:r>
              <w:rPr>
                <w:rFonts w:ascii="Times New Roman" w:eastAsia="Times New Roman" w:hAnsi="Times New Roman" w:cs="Times New Roman"/>
                <w:b w:val="0"/>
              </w:rPr>
              <w:t>Language and Formatting</w:t>
            </w:r>
          </w:p>
          <w:p w:rsidR="003A012B" w:rsidRDefault="00E02899">
            <w:pPr>
              <w:numPr>
                <w:ilvl w:val="0"/>
                <w:numId w:val="8"/>
              </w:numPr>
              <w:pBdr>
                <w:top w:val="nil"/>
                <w:left w:val="nil"/>
                <w:bottom w:val="nil"/>
                <w:right w:val="nil"/>
                <w:between w:val="nil"/>
              </w:pBdr>
              <w:spacing w:before="280"/>
              <w:rPr>
                <w:color w:val="000000"/>
              </w:rPr>
            </w:pPr>
            <w:r>
              <w:rPr>
                <w:color w:val="000000"/>
              </w:rPr>
              <w:t xml:space="preserve">Numerous grammar issues and awkward phrasing (e.g., “Research potential of </w:t>
            </w:r>
            <w:proofErr w:type="spellStart"/>
            <w:r>
              <w:rPr>
                <w:color w:val="000000"/>
              </w:rPr>
              <w:t>NaI</w:t>
            </w:r>
            <w:proofErr w:type="spellEnd"/>
            <w:r>
              <w:rPr>
                <w:color w:val="000000"/>
              </w:rPr>
              <w:t xml:space="preserve"> Detector are as follows” → “Applications of </w:t>
            </w:r>
            <w:proofErr w:type="spellStart"/>
            <w:r>
              <w:rPr>
                <w:color w:val="000000"/>
              </w:rPr>
              <w:t>NaI</w:t>
            </w:r>
            <w:proofErr w:type="spellEnd"/>
            <w:r>
              <w:rPr>
                <w:color w:val="000000"/>
              </w:rPr>
              <w:t xml:space="preserve"> detector include…”).</w:t>
            </w:r>
          </w:p>
          <w:p w:rsidR="003A012B" w:rsidRDefault="00E02899">
            <w:pPr>
              <w:numPr>
                <w:ilvl w:val="0"/>
                <w:numId w:val="8"/>
              </w:numPr>
              <w:pBdr>
                <w:top w:val="nil"/>
                <w:left w:val="nil"/>
                <w:bottom w:val="nil"/>
                <w:right w:val="nil"/>
                <w:between w:val="nil"/>
              </w:pBdr>
              <w:rPr>
                <w:color w:val="000000"/>
              </w:rPr>
            </w:pPr>
            <w:r>
              <w:rPr>
                <w:color w:val="000000"/>
              </w:rPr>
              <w:t>Redundancy: e.g., “human population is exposed by radiation comes from diverse sources” → simplify those sources.</w:t>
            </w:r>
          </w:p>
          <w:p w:rsidR="003A012B" w:rsidRDefault="00E02899">
            <w:pPr>
              <w:numPr>
                <w:ilvl w:val="0"/>
                <w:numId w:val="8"/>
              </w:numPr>
              <w:pBdr>
                <w:top w:val="nil"/>
                <w:left w:val="nil"/>
                <w:bottom w:val="nil"/>
                <w:right w:val="nil"/>
                <w:between w:val="nil"/>
              </w:pBdr>
              <w:rPr>
                <w:color w:val="000000"/>
              </w:rPr>
            </w:pPr>
            <w:r>
              <w:rPr>
                <w:color w:val="000000"/>
              </w:rPr>
              <w:t xml:space="preserve">Overuse of capital letters and symbols in text (e.g., “Figure </w:t>
            </w:r>
            <w:proofErr w:type="gramStart"/>
            <w:r>
              <w:rPr>
                <w:color w:val="000000"/>
              </w:rPr>
              <w:t>4 :</w:t>
            </w:r>
            <w:proofErr w:type="gramEnd"/>
            <w:r>
              <w:rPr>
                <w:color w:val="000000"/>
              </w:rPr>
              <w:t xml:space="preserve"> Graphical Representation of…”). Journal style requires shorter captions.</w:t>
            </w:r>
          </w:p>
          <w:p w:rsidR="003A012B" w:rsidRDefault="00E02899">
            <w:pPr>
              <w:numPr>
                <w:ilvl w:val="0"/>
                <w:numId w:val="8"/>
              </w:numPr>
              <w:pBdr>
                <w:top w:val="nil"/>
                <w:left w:val="nil"/>
                <w:bottom w:val="nil"/>
                <w:right w:val="nil"/>
                <w:between w:val="nil"/>
              </w:pBdr>
              <w:spacing w:after="280"/>
              <w:rPr>
                <w:color w:val="000000"/>
              </w:rPr>
            </w:pPr>
            <w:r>
              <w:rPr>
                <w:color w:val="000000"/>
              </w:rPr>
              <w:t>Pre</w:t>
            </w:r>
            <w:r>
              <w:rPr>
                <w:color w:val="000000"/>
              </w:rPr>
              <w:t>sence of disclaimers about “AI use” is unnecessary unless required by the journal.</w:t>
            </w:r>
          </w:p>
          <w:p w:rsidR="003A012B" w:rsidRDefault="003A012B">
            <w:pPr>
              <w:rPr>
                <w:sz w:val="20"/>
                <w:szCs w:val="20"/>
              </w:rPr>
            </w:pPr>
          </w:p>
        </w:tc>
        <w:tc>
          <w:tcPr>
            <w:tcW w:w="6442" w:type="dxa"/>
          </w:tcPr>
          <w:p w:rsidR="003A012B" w:rsidRDefault="00E02899">
            <w:pPr>
              <w:rPr>
                <w:sz w:val="20"/>
                <w:szCs w:val="20"/>
              </w:rPr>
            </w:pPr>
            <w:r>
              <w:rPr>
                <w:sz w:val="20"/>
                <w:szCs w:val="20"/>
              </w:rPr>
              <w:t xml:space="preserve">Corrected </w:t>
            </w:r>
          </w:p>
        </w:tc>
      </w:tr>
      <w:tr w:rsidR="003A012B" w:rsidTr="00BB5F25">
        <w:trPr>
          <w:trHeight w:val="1178"/>
        </w:trPr>
        <w:tc>
          <w:tcPr>
            <w:tcW w:w="5243" w:type="dxa"/>
          </w:tcPr>
          <w:p w:rsidR="003A012B" w:rsidRDefault="00E02899">
            <w:pPr>
              <w:pStyle w:val="Heading2"/>
              <w:jc w:val="left"/>
              <w:rPr>
                <w:rFonts w:ascii="Times New Roman" w:eastAsia="Times New Roman" w:hAnsi="Times New Roman" w:cs="Times New Roman"/>
                <w:b w:val="0"/>
              </w:rPr>
            </w:pPr>
            <w:r>
              <w:rPr>
                <w:rFonts w:ascii="Times New Roman" w:eastAsia="Times New Roman" w:hAnsi="Times New Roman" w:cs="Times New Roman"/>
                <w:u w:val="single"/>
              </w:rPr>
              <w:t>Optional/General</w:t>
            </w:r>
            <w:r>
              <w:rPr>
                <w:rFonts w:ascii="Times New Roman" w:eastAsia="Times New Roman" w:hAnsi="Times New Roman" w:cs="Times New Roman"/>
              </w:rPr>
              <w:t xml:space="preserve"> </w:t>
            </w:r>
            <w:r>
              <w:rPr>
                <w:rFonts w:ascii="Times New Roman" w:eastAsia="Times New Roman" w:hAnsi="Times New Roman" w:cs="Times New Roman"/>
                <w:b w:val="0"/>
              </w:rPr>
              <w:t>comments</w:t>
            </w:r>
          </w:p>
          <w:p w:rsidR="003A012B" w:rsidRDefault="003A012B">
            <w:pPr>
              <w:pStyle w:val="Heading2"/>
              <w:jc w:val="left"/>
              <w:rPr>
                <w:rFonts w:ascii="Times New Roman" w:eastAsia="Times New Roman" w:hAnsi="Times New Roman" w:cs="Times New Roman"/>
                <w:b w:val="0"/>
              </w:rPr>
            </w:pPr>
          </w:p>
        </w:tc>
        <w:tc>
          <w:tcPr>
            <w:tcW w:w="9357" w:type="dxa"/>
          </w:tcPr>
          <w:p w:rsidR="003A012B" w:rsidRDefault="00E02899">
            <w:pPr>
              <w:pStyle w:val="Heading2"/>
              <w:rPr>
                <w:rFonts w:ascii="Times New Roman" w:eastAsia="Times New Roman" w:hAnsi="Times New Roman" w:cs="Times New Roman"/>
                <w:sz w:val="36"/>
                <w:szCs w:val="36"/>
              </w:rPr>
            </w:pPr>
            <w:r>
              <w:rPr>
                <w:rFonts w:ascii="Times New Roman" w:eastAsia="Times New Roman" w:hAnsi="Times New Roman" w:cs="Times New Roman"/>
                <w:b w:val="0"/>
              </w:rPr>
              <w:t>Recommendation</w:t>
            </w:r>
          </w:p>
          <w:p w:rsidR="003A012B" w:rsidRDefault="00E02899">
            <w:pPr>
              <w:numPr>
                <w:ilvl w:val="0"/>
                <w:numId w:val="9"/>
              </w:numPr>
              <w:pBdr>
                <w:top w:val="nil"/>
                <w:left w:val="nil"/>
                <w:bottom w:val="nil"/>
                <w:right w:val="nil"/>
                <w:between w:val="nil"/>
              </w:pBdr>
              <w:spacing w:before="280" w:after="280"/>
              <w:rPr>
                <w:color w:val="000000"/>
              </w:rPr>
            </w:pPr>
            <w:r>
              <w:rPr>
                <w:b/>
                <w:color w:val="000000"/>
              </w:rPr>
              <w:t>Major Revision Required</w:t>
            </w:r>
            <w:r>
              <w:rPr>
                <w:color w:val="000000"/>
              </w:rPr>
              <w:t xml:space="preserve"> before the manuscript can be considered.</w:t>
            </w:r>
          </w:p>
          <w:p w:rsidR="003A012B" w:rsidRDefault="00E02899">
            <w:pPr>
              <w:pBdr>
                <w:top w:val="nil"/>
                <w:left w:val="nil"/>
                <w:bottom w:val="nil"/>
                <w:right w:val="nil"/>
                <w:between w:val="nil"/>
              </w:pBdr>
              <w:spacing w:before="280" w:after="280"/>
              <w:ind w:left="720"/>
              <w:rPr>
                <w:color w:val="000000"/>
              </w:rPr>
            </w:pPr>
            <w:r>
              <w:rPr>
                <w:color w:val="000000"/>
              </w:rPr>
              <w:t>Authors should:</w:t>
            </w:r>
          </w:p>
          <w:p w:rsidR="003A012B" w:rsidRDefault="00E02899">
            <w:pPr>
              <w:numPr>
                <w:ilvl w:val="1"/>
                <w:numId w:val="9"/>
              </w:numPr>
              <w:pBdr>
                <w:top w:val="nil"/>
                <w:left w:val="nil"/>
                <w:bottom w:val="nil"/>
                <w:right w:val="nil"/>
                <w:between w:val="nil"/>
              </w:pBdr>
              <w:spacing w:before="280"/>
              <w:rPr>
                <w:color w:val="000000"/>
              </w:rPr>
            </w:pPr>
            <w:r>
              <w:rPr>
                <w:color w:val="000000"/>
              </w:rPr>
              <w:t>Shorten and polish the abstract.</w:t>
            </w:r>
          </w:p>
          <w:p w:rsidR="003A012B" w:rsidRDefault="00E02899">
            <w:pPr>
              <w:numPr>
                <w:ilvl w:val="1"/>
                <w:numId w:val="9"/>
              </w:numPr>
              <w:pBdr>
                <w:top w:val="nil"/>
                <w:left w:val="nil"/>
                <w:bottom w:val="nil"/>
                <w:right w:val="nil"/>
                <w:between w:val="nil"/>
              </w:pBdr>
              <w:rPr>
                <w:color w:val="000000"/>
              </w:rPr>
            </w:pPr>
            <w:r>
              <w:rPr>
                <w:color w:val="000000"/>
              </w:rPr>
              <w:t>Focus the introduction, clearly state research objectives.</w:t>
            </w:r>
          </w:p>
          <w:p w:rsidR="003A012B" w:rsidRDefault="00E02899">
            <w:pPr>
              <w:numPr>
                <w:ilvl w:val="1"/>
                <w:numId w:val="9"/>
              </w:numPr>
              <w:pBdr>
                <w:top w:val="nil"/>
                <w:left w:val="nil"/>
                <w:bottom w:val="nil"/>
                <w:right w:val="nil"/>
                <w:between w:val="nil"/>
              </w:pBdr>
              <w:rPr>
                <w:color w:val="000000"/>
              </w:rPr>
            </w:pPr>
            <w:r>
              <w:rPr>
                <w:color w:val="000000"/>
              </w:rPr>
              <w:t>Clarify methods (sample handling, calibration, uncertainty analysis).</w:t>
            </w:r>
          </w:p>
          <w:p w:rsidR="003A012B" w:rsidRDefault="00E02899">
            <w:pPr>
              <w:numPr>
                <w:ilvl w:val="1"/>
                <w:numId w:val="9"/>
              </w:numPr>
              <w:pBdr>
                <w:top w:val="nil"/>
                <w:left w:val="nil"/>
                <w:bottom w:val="nil"/>
                <w:right w:val="nil"/>
                <w:between w:val="nil"/>
              </w:pBdr>
              <w:rPr>
                <w:color w:val="000000"/>
              </w:rPr>
            </w:pPr>
            <w:r>
              <w:rPr>
                <w:color w:val="000000"/>
              </w:rPr>
              <w:t>Reduce redundant tables/figures, standardize units/precision.</w:t>
            </w:r>
          </w:p>
          <w:p w:rsidR="003A012B" w:rsidRDefault="00E02899">
            <w:pPr>
              <w:numPr>
                <w:ilvl w:val="1"/>
                <w:numId w:val="9"/>
              </w:numPr>
              <w:pBdr>
                <w:top w:val="nil"/>
                <w:left w:val="nil"/>
                <w:bottom w:val="nil"/>
                <w:right w:val="nil"/>
                <w:between w:val="nil"/>
              </w:pBdr>
              <w:rPr>
                <w:color w:val="000000"/>
              </w:rPr>
            </w:pPr>
            <w:r>
              <w:rPr>
                <w:color w:val="000000"/>
              </w:rPr>
              <w:t>Expand discussion with stronger comparisons to existing literatur</w:t>
            </w:r>
            <w:r>
              <w:rPr>
                <w:color w:val="000000"/>
              </w:rPr>
              <w:t>e.</w:t>
            </w:r>
          </w:p>
          <w:p w:rsidR="003A012B" w:rsidRDefault="00E02899">
            <w:pPr>
              <w:numPr>
                <w:ilvl w:val="1"/>
                <w:numId w:val="9"/>
              </w:numPr>
              <w:pBdr>
                <w:top w:val="nil"/>
                <w:left w:val="nil"/>
                <w:bottom w:val="nil"/>
                <w:right w:val="nil"/>
                <w:between w:val="nil"/>
              </w:pBdr>
              <w:rPr>
                <w:color w:val="000000"/>
              </w:rPr>
            </w:pPr>
            <w:r>
              <w:rPr>
                <w:color w:val="000000"/>
              </w:rPr>
              <w:t>Complete and properly format the reference list.</w:t>
            </w:r>
          </w:p>
          <w:p w:rsidR="003A012B" w:rsidRDefault="00E02899">
            <w:pPr>
              <w:numPr>
                <w:ilvl w:val="1"/>
                <w:numId w:val="9"/>
              </w:numPr>
              <w:pBdr>
                <w:top w:val="nil"/>
                <w:left w:val="nil"/>
                <w:bottom w:val="nil"/>
                <w:right w:val="nil"/>
                <w:between w:val="nil"/>
              </w:pBdr>
              <w:spacing w:after="280"/>
              <w:rPr>
                <w:color w:val="000000"/>
              </w:rPr>
            </w:pPr>
            <w:r>
              <w:rPr>
                <w:color w:val="000000"/>
              </w:rPr>
              <w:t>Revise English grammar and flow.</w:t>
            </w:r>
          </w:p>
          <w:p w:rsidR="003A012B" w:rsidRDefault="003A012B">
            <w:pPr>
              <w:pBdr>
                <w:top w:val="nil"/>
                <w:left w:val="nil"/>
                <w:bottom w:val="nil"/>
                <w:right w:val="nil"/>
                <w:between w:val="nil"/>
              </w:pBdr>
              <w:rPr>
                <w:color w:val="000000"/>
                <w:sz w:val="20"/>
                <w:szCs w:val="20"/>
              </w:rPr>
            </w:pPr>
          </w:p>
        </w:tc>
        <w:tc>
          <w:tcPr>
            <w:tcW w:w="6442" w:type="dxa"/>
          </w:tcPr>
          <w:p w:rsidR="003A012B" w:rsidRDefault="00E02899">
            <w:pPr>
              <w:rPr>
                <w:sz w:val="20"/>
                <w:szCs w:val="20"/>
              </w:rPr>
            </w:pPr>
            <w:r>
              <w:rPr>
                <w:sz w:val="20"/>
                <w:szCs w:val="20"/>
              </w:rPr>
              <w:t xml:space="preserve">Majority of corrections have been incorporated. </w:t>
            </w:r>
          </w:p>
        </w:tc>
      </w:tr>
    </w:tbl>
    <w:p w:rsidR="003A012B" w:rsidRDefault="003A012B">
      <w:pPr>
        <w:pBdr>
          <w:top w:val="nil"/>
          <w:left w:val="nil"/>
          <w:bottom w:val="nil"/>
          <w:right w:val="nil"/>
          <w:between w:val="nil"/>
        </w:pBdr>
        <w:jc w:val="both"/>
        <w:rPr>
          <w:color w:val="000000"/>
          <w:sz w:val="20"/>
          <w:szCs w:val="20"/>
          <w:u w:val="single"/>
        </w:rPr>
      </w:pPr>
    </w:p>
    <w:p w:rsidR="003A012B" w:rsidRDefault="003A012B">
      <w:pPr>
        <w:pBdr>
          <w:top w:val="nil"/>
          <w:left w:val="nil"/>
          <w:bottom w:val="nil"/>
          <w:right w:val="nil"/>
          <w:between w:val="nil"/>
        </w:pBdr>
        <w:jc w:val="both"/>
        <w:rPr>
          <w:color w:val="000000"/>
          <w:sz w:val="20"/>
          <w:szCs w:val="20"/>
          <w:u w:val="single"/>
        </w:rPr>
      </w:pPr>
    </w:p>
    <w:p w:rsidR="003A012B" w:rsidRDefault="003A012B">
      <w:pPr>
        <w:pBdr>
          <w:top w:val="nil"/>
          <w:left w:val="nil"/>
          <w:bottom w:val="nil"/>
          <w:right w:val="nil"/>
          <w:between w:val="nil"/>
        </w:pBdr>
        <w:jc w:val="both"/>
        <w:rPr>
          <w:color w:val="000000"/>
          <w:sz w:val="20"/>
          <w:szCs w:val="20"/>
          <w:u w:val="single"/>
        </w:rPr>
      </w:pPr>
    </w:p>
    <w:p w:rsidR="003A012B" w:rsidRDefault="003A012B">
      <w:pPr>
        <w:pBdr>
          <w:top w:val="nil"/>
          <w:left w:val="nil"/>
          <w:bottom w:val="nil"/>
          <w:right w:val="nil"/>
          <w:between w:val="nil"/>
        </w:pBdr>
        <w:jc w:val="both"/>
        <w:rPr>
          <w:color w:val="000000"/>
          <w:sz w:val="20"/>
          <w:szCs w:val="20"/>
          <w:u w:val="single"/>
        </w:rPr>
      </w:pPr>
    </w:p>
    <w:p w:rsidR="00BB5F25" w:rsidRDefault="00BB5F25">
      <w:pPr>
        <w:pBdr>
          <w:top w:val="nil"/>
          <w:left w:val="nil"/>
          <w:bottom w:val="nil"/>
          <w:right w:val="nil"/>
          <w:between w:val="nil"/>
        </w:pBdr>
        <w:jc w:val="both"/>
        <w:rPr>
          <w:color w:val="000000"/>
          <w:sz w:val="20"/>
          <w:szCs w:val="20"/>
          <w:u w:val="single"/>
        </w:rPr>
      </w:pPr>
    </w:p>
    <w:p w:rsidR="00BB5F25" w:rsidRDefault="00BB5F25">
      <w:pPr>
        <w:pBdr>
          <w:top w:val="nil"/>
          <w:left w:val="nil"/>
          <w:bottom w:val="nil"/>
          <w:right w:val="nil"/>
          <w:between w:val="nil"/>
        </w:pBdr>
        <w:jc w:val="both"/>
        <w:rPr>
          <w:color w:val="000000"/>
          <w:sz w:val="20"/>
          <w:szCs w:val="20"/>
          <w:u w:val="single"/>
        </w:rPr>
      </w:pPr>
    </w:p>
    <w:p w:rsidR="00BB5F25" w:rsidRDefault="00BB5F25">
      <w:pPr>
        <w:pBdr>
          <w:top w:val="nil"/>
          <w:left w:val="nil"/>
          <w:bottom w:val="nil"/>
          <w:right w:val="nil"/>
          <w:between w:val="nil"/>
        </w:pBdr>
        <w:jc w:val="both"/>
        <w:rPr>
          <w:color w:val="000000"/>
          <w:sz w:val="20"/>
          <w:szCs w:val="20"/>
          <w:u w:val="single"/>
        </w:rPr>
      </w:pPr>
    </w:p>
    <w:p w:rsidR="00BB5F25" w:rsidRDefault="00BB5F25">
      <w:pPr>
        <w:pBdr>
          <w:top w:val="nil"/>
          <w:left w:val="nil"/>
          <w:bottom w:val="nil"/>
          <w:right w:val="nil"/>
          <w:between w:val="nil"/>
        </w:pBdr>
        <w:jc w:val="both"/>
        <w:rPr>
          <w:color w:val="000000"/>
          <w:sz w:val="20"/>
          <w:szCs w:val="20"/>
          <w:u w:val="single"/>
        </w:rPr>
      </w:pPr>
    </w:p>
    <w:p w:rsidR="00BB5F25" w:rsidRDefault="00BB5F25">
      <w:pPr>
        <w:pBdr>
          <w:top w:val="nil"/>
          <w:left w:val="nil"/>
          <w:bottom w:val="nil"/>
          <w:right w:val="nil"/>
          <w:between w:val="nil"/>
        </w:pBdr>
        <w:jc w:val="both"/>
        <w:rPr>
          <w:color w:val="000000"/>
          <w:sz w:val="20"/>
          <w:szCs w:val="20"/>
          <w:u w:val="single"/>
        </w:rPr>
      </w:pPr>
      <w:bookmarkStart w:id="1" w:name="_GoBack"/>
      <w:bookmarkEnd w:id="1"/>
    </w:p>
    <w:p w:rsidR="003A012B" w:rsidRDefault="003A012B">
      <w:pPr>
        <w:pBdr>
          <w:top w:val="nil"/>
          <w:left w:val="nil"/>
          <w:bottom w:val="nil"/>
          <w:right w:val="nil"/>
          <w:between w:val="nil"/>
        </w:pBdr>
        <w:jc w:val="both"/>
        <w:rPr>
          <w:color w:val="000000"/>
          <w:sz w:val="20"/>
          <w:szCs w:val="20"/>
          <w:u w:val="single"/>
        </w:rPr>
      </w:pPr>
    </w:p>
    <w:p w:rsidR="003A012B" w:rsidRDefault="003A012B">
      <w:pPr>
        <w:pBdr>
          <w:top w:val="nil"/>
          <w:left w:val="nil"/>
          <w:bottom w:val="nil"/>
          <w:right w:val="nil"/>
          <w:between w:val="nil"/>
        </w:pBdr>
        <w:jc w:val="both"/>
        <w:rPr>
          <w:color w:val="000000"/>
          <w:sz w:val="20"/>
          <w:szCs w:val="20"/>
          <w:u w:val="single"/>
        </w:rPr>
      </w:pPr>
      <w:bookmarkStart w:id="2" w:name="_cj0itgnd3trl" w:colFirst="0" w:colLast="0"/>
      <w:bookmarkEnd w:id="2"/>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3A012B">
        <w:tc>
          <w:tcPr>
            <w:tcW w:w="21150" w:type="dxa"/>
            <w:gridSpan w:val="3"/>
            <w:tcBorders>
              <w:top w:val="nil"/>
              <w:left w:val="nil"/>
              <w:right w:val="nil"/>
            </w:tcBorders>
            <w:tcMar>
              <w:top w:w="0" w:type="dxa"/>
              <w:left w:w="108" w:type="dxa"/>
              <w:bottom w:w="0" w:type="dxa"/>
              <w:right w:w="108" w:type="dxa"/>
            </w:tcMar>
            <w:vAlign w:val="center"/>
          </w:tcPr>
          <w:p w:rsidR="003A012B" w:rsidRDefault="00E02899">
            <w:pPr>
              <w:rPr>
                <w:rFonts w:ascii="Arial" w:eastAsia="Arial" w:hAnsi="Arial" w:cs="Arial"/>
                <w:sz w:val="20"/>
                <w:szCs w:val="20"/>
                <w:u w:val="single"/>
              </w:rPr>
            </w:pPr>
            <w:r>
              <w:rPr>
                <w:rFonts w:ascii="Arial" w:eastAsia="Arial" w:hAnsi="Arial" w:cs="Arial"/>
                <w:b/>
                <w:sz w:val="20"/>
                <w:szCs w:val="20"/>
                <w:highlight w:val="yellow"/>
                <w:u w:val="single"/>
              </w:rPr>
              <w:lastRenderedPageBreak/>
              <w:t>PART  2:</w:t>
            </w:r>
            <w:r>
              <w:rPr>
                <w:rFonts w:ascii="Arial" w:eastAsia="Arial" w:hAnsi="Arial" w:cs="Arial"/>
                <w:b/>
                <w:sz w:val="20"/>
                <w:szCs w:val="20"/>
                <w:u w:val="single"/>
              </w:rPr>
              <w:t xml:space="preserve"> </w:t>
            </w:r>
          </w:p>
          <w:p w:rsidR="003A012B" w:rsidRDefault="003A012B">
            <w:pPr>
              <w:rPr>
                <w:rFonts w:ascii="Arial" w:eastAsia="Arial" w:hAnsi="Arial" w:cs="Arial"/>
                <w:sz w:val="20"/>
                <w:szCs w:val="20"/>
                <w:u w:val="single"/>
              </w:rPr>
            </w:pPr>
          </w:p>
        </w:tc>
      </w:tr>
      <w:tr w:rsidR="003A012B">
        <w:tc>
          <w:tcPr>
            <w:tcW w:w="6831" w:type="dxa"/>
            <w:tcMar>
              <w:top w:w="0" w:type="dxa"/>
              <w:left w:w="108" w:type="dxa"/>
              <w:bottom w:w="0" w:type="dxa"/>
              <w:right w:w="108" w:type="dxa"/>
            </w:tcMar>
            <w:vAlign w:val="center"/>
          </w:tcPr>
          <w:p w:rsidR="003A012B" w:rsidRDefault="003A012B">
            <w:pPr>
              <w:rPr>
                <w:rFonts w:ascii="Arial" w:eastAsia="Arial" w:hAnsi="Arial" w:cs="Arial"/>
                <w:sz w:val="20"/>
                <w:szCs w:val="20"/>
              </w:rPr>
            </w:pPr>
          </w:p>
        </w:tc>
        <w:tc>
          <w:tcPr>
            <w:tcW w:w="7166" w:type="dxa"/>
            <w:tcMar>
              <w:top w:w="0" w:type="dxa"/>
              <w:left w:w="108" w:type="dxa"/>
              <w:bottom w:w="0" w:type="dxa"/>
              <w:right w:w="108" w:type="dxa"/>
            </w:tcMar>
          </w:tcPr>
          <w:p w:rsidR="003A012B" w:rsidRDefault="00E02899">
            <w:pPr>
              <w:keepNext/>
              <w:rPr>
                <w:rFonts w:ascii="Arial" w:eastAsia="Arial" w:hAnsi="Arial" w:cs="Arial"/>
                <w:sz w:val="20"/>
                <w:szCs w:val="20"/>
              </w:rPr>
            </w:pPr>
            <w:r>
              <w:rPr>
                <w:rFonts w:ascii="Arial" w:eastAsia="Arial" w:hAnsi="Arial" w:cs="Arial"/>
                <w:b/>
                <w:sz w:val="20"/>
                <w:szCs w:val="20"/>
              </w:rPr>
              <w:t>Reviewer’s comment</w:t>
            </w:r>
          </w:p>
        </w:tc>
        <w:tc>
          <w:tcPr>
            <w:tcW w:w="7153" w:type="dxa"/>
          </w:tcPr>
          <w:p w:rsidR="003A012B" w:rsidRDefault="00E02899">
            <w:pPr>
              <w:spacing w:after="160" w:line="252" w:lineRule="auto"/>
              <w:rPr>
                <w:rFonts w:ascii="Arial" w:eastAsia="Arial" w:hAnsi="Arial" w:cs="Arial"/>
                <w:sz w:val="20"/>
                <w:szCs w:val="20"/>
              </w:rPr>
            </w:pPr>
            <w:r>
              <w:rPr>
                <w:rFonts w:ascii="Arial" w:eastAsia="Arial" w:hAnsi="Arial" w:cs="Arial"/>
                <w:b/>
                <w:sz w:val="20"/>
                <w:szCs w:val="20"/>
              </w:rPr>
              <w:t>Author’s Feedback</w:t>
            </w:r>
            <w:r>
              <w:rPr>
                <w:rFonts w:ascii="Arial" w:eastAsia="Arial" w:hAnsi="Arial" w:cs="Arial"/>
                <w:sz w:val="20"/>
                <w:szCs w:val="20"/>
              </w:rPr>
              <w:t xml:space="preserve"> (It is mandatory that authors should write his/her feedback here)</w:t>
            </w:r>
          </w:p>
          <w:p w:rsidR="003A012B" w:rsidRDefault="003A012B">
            <w:pPr>
              <w:keepNext/>
              <w:rPr>
                <w:rFonts w:ascii="Arial" w:eastAsia="Arial" w:hAnsi="Arial" w:cs="Arial"/>
                <w:sz w:val="20"/>
                <w:szCs w:val="20"/>
              </w:rPr>
            </w:pPr>
          </w:p>
        </w:tc>
      </w:tr>
      <w:tr w:rsidR="003A012B">
        <w:trPr>
          <w:trHeight w:val="890"/>
        </w:trPr>
        <w:tc>
          <w:tcPr>
            <w:tcW w:w="6831" w:type="dxa"/>
            <w:tcMar>
              <w:top w:w="0" w:type="dxa"/>
              <w:left w:w="108" w:type="dxa"/>
              <w:bottom w:w="0" w:type="dxa"/>
              <w:right w:w="108" w:type="dxa"/>
            </w:tcMar>
            <w:vAlign w:val="center"/>
          </w:tcPr>
          <w:p w:rsidR="003A012B" w:rsidRDefault="00E02899">
            <w:pPr>
              <w:rPr>
                <w:rFonts w:ascii="Arial" w:eastAsia="Arial" w:hAnsi="Arial" w:cs="Arial"/>
                <w:sz w:val="20"/>
                <w:szCs w:val="20"/>
              </w:rPr>
            </w:pPr>
            <w:r>
              <w:rPr>
                <w:rFonts w:ascii="Arial" w:eastAsia="Arial" w:hAnsi="Arial" w:cs="Arial"/>
                <w:b/>
                <w:sz w:val="20"/>
                <w:szCs w:val="20"/>
              </w:rPr>
              <w:t xml:space="preserve">Are there ethical issues in this manuscript? </w:t>
            </w:r>
          </w:p>
          <w:p w:rsidR="003A012B" w:rsidRDefault="003A012B">
            <w:pPr>
              <w:rPr>
                <w:rFonts w:ascii="Arial" w:eastAsia="Arial" w:hAnsi="Arial" w:cs="Arial"/>
                <w:sz w:val="20"/>
                <w:szCs w:val="20"/>
              </w:rPr>
            </w:pPr>
          </w:p>
        </w:tc>
        <w:tc>
          <w:tcPr>
            <w:tcW w:w="7166" w:type="dxa"/>
            <w:tcMar>
              <w:top w:w="0" w:type="dxa"/>
              <w:left w:w="108" w:type="dxa"/>
              <w:bottom w:w="0" w:type="dxa"/>
              <w:right w:w="108" w:type="dxa"/>
            </w:tcMar>
            <w:vAlign w:val="center"/>
          </w:tcPr>
          <w:p w:rsidR="003A012B" w:rsidRDefault="00E02899">
            <w:pPr>
              <w:rPr>
                <w:rFonts w:ascii="Arial" w:eastAsia="Arial" w:hAnsi="Arial" w:cs="Arial"/>
                <w:sz w:val="20"/>
                <w:szCs w:val="20"/>
                <w:u w:val="single"/>
              </w:rPr>
            </w:pPr>
            <w:r>
              <w:rPr>
                <w:rFonts w:ascii="Arial" w:eastAsia="Arial" w:hAnsi="Arial" w:cs="Arial"/>
                <w:i/>
                <w:sz w:val="20"/>
                <w:szCs w:val="20"/>
                <w:u w:val="single"/>
              </w:rPr>
              <w:t xml:space="preserve">(If yes, </w:t>
            </w:r>
            <w:proofErr w:type="gramStart"/>
            <w:r>
              <w:rPr>
                <w:rFonts w:ascii="Arial" w:eastAsia="Arial" w:hAnsi="Arial" w:cs="Arial"/>
                <w:i/>
                <w:sz w:val="20"/>
                <w:szCs w:val="20"/>
                <w:u w:val="single"/>
              </w:rPr>
              <w:t>Kindly</w:t>
            </w:r>
            <w:proofErr w:type="gramEnd"/>
            <w:r>
              <w:rPr>
                <w:rFonts w:ascii="Arial" w:eastAsia="Arial" w:hAnsi="Arial" w:cs="Arial"/>
                <w:i/>
                <w:sz w:val="20"/>
                <w:szCs w:val="20"/>
                <w:u w:val="single"/>
              </w:rPr>
              <w:t xml:space="preserve"> please write down the ethical issues here in details)</w:t>
            </w:r>
          </w:p>
          <w:p w:rsidR="003A012B" w:rsidRDefault="003A012B">
            <w:pPr>
              <w:rPr>
                <w:rFonts w:ascii="Arial" w:eastAsia="Arial" w:hAnsi="Arial" w:cs="Arial"/>
                <w:sz w:val="20"/>
                <w:szCs w:val="20"/>
              </w:rPr>
            </w:pPr>
          </w:p>
        </w:tc>
        <w:tc>
          <w:tcPr>
            <w:tcW w:w="7153" w:type="dxa"/>
            <w:vAlign w:val="center"/>
          </w:tcPr>
          <w:p w:rsidR="003A012B" w:rsidRDefault="003A012B">
            <w:pPr>
              <w:rPr>
                <w:rFonts w:ascii="Arial" w:eastAsia="Arial" w:hAnsi="Arial" w:cs="Arial"/>
                <w:sz w:val="20"/>
                <w:szCs w:val="20"/>
              </w:rPr>
            </w:pPr>
          </w:p>
          <w:p w:rsidR="003A012B" w:rsidRDefault="003A012B">
            <w:pPr>
              <w:rPr>
                <w:rFonts w:ascii="Arial" w:eastAsia="Arial" w:hAnsi="Arial" w:cs="Arial"/>
                <w:sz w:val="20"/>
                <w:szCs w:val="20"/>
              </w:rPr>
            </w:pPr>
          </w:p>
          <w:p w:rsidR="003A012B" w:rsidRDefault="003A012B">
            <w:pPr>
              <w:rPr>
                <w:rFonts w:ascii="Arial" w:eastAsia="Arial" w:hAnsi="Arial" w:cs="Arial"/>
                <w:sz w:val="20"/>
                <w:szCs w:val="20"/>
              </w:rPr>
            </w:pPr>
          </w:p>
        </w:tc>
      </w:tr>
    </w:tbl>
    <w:p w:rsidR="003A012B" w:rsidRDefault="003A012B"/>
    <w:p w:rsidR="003A012B" w:rsidRDefault="003A012B"/>
    <w:p w:rsidR="003A012B" w:rsidRDefault="003A012B">
      <w:pPr>
        <w:rPr>
          <w:u w:val="single"/>
        </w:rPr>
      </w:pPr>
    </w:p>
    <w:p w:rsidR="003A012B" w:rsidRDefault="003A012B"/>
    <w:p w:rsidR="003A012B" w:rsidRDefault="003A012B">
      <w:pPr>
        <w:pBdr>
          <w:top w:val="nil"/>
          <w:left w:val="nil"/>
          <w:bottom w:val="nil"/>
          <w:right w:val="nil"/>
          <w:between w:val="nil"/>
        </w:pBdr>
        <w:jc w:val="both"/>
        <w:rPr>
          <w:color w:val="000000"/>
          <w:sz w:val="20"/>
          <w:szCs w:val="20"/>
          <w:u w:val="single"/>
        </w:rPr>
      </w:pPr>
    </w:p>
    <w:sectPr w:rsidR="003A012B">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2899" w:rsidRDefault="00E02899">
      <w:r>
        <w:separator/>
      </w:r>
    </w:p>
  </w:endnote>
  <w:endnote w:type="continuationSeparator" w:id="0">
    <w:p w:rsidR="00E02899" w:rsidRDefault="00E02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mo">
    <w:altName w:val="Calibri"/>
    <w:charset w:val="00"/>
    <w:family w:val="auto"/>
    <w:pitch w:val="default"/>
  </w:font>
  <w:font w:name="Helvetica Neue">
    <w:altName w:val="Arial"/>
    <w:charset w:val="00"/>
    <w:family w:val="auto"/>
    <w:pitch w:val="default"/>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012B" w:rsidRDefault="00E02899">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2899" w:rsidRDefault="00E02899">
      <w:r>
        <w:separator/>
      </w:r>
    </w:p>
  </w:footnote>
  <w:footnote w:type="continuationSeparator" w:id="0">
    <w:p w:rsidR="00E02899" w:rsidRDefault="00E02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012B" w:rsidRDefault="003A012B">
    <w:pPr>
      <w:spacing w:after="280"/>
      <w:jc w:val="center"/>
      <w:rPr>
        <w:rFonts w:ascii="Arial" w:eastAsia="Arial" w:hAnsi="Arial" w:cs="Arial"/>
        <w:color w:val="003399"/>
        <w:u w:val="single"/>
      </w:rPr>
    </w:pPr>
  </w:p>
  <w:p w:rsidR="003A012B" w:rsidRDefault="00E02899">
    <w:pPr>
      <w:spacing w:before="280"/>
    </w:pPr>
    <w:r>
      <w:rPr>
        <w:rFonts w:ascii="Arial" w:eastAsia="Arial" w:hAnsi="Arial" w:cs="Arial"/>
        <w:b/>
        <w:color w:val="003399"/>
        <w:u w:val="single"/>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C7357D"/>
    <w:multiLevelType w:val="multilevel"/>
    <w:tmpl w:val="65F83E24"/>
    <w:lvl w:ilvl="0">
      <w:start w:val="1"/>
      <w:numFmt w:val="lowerRoman"/>
      <w:lvlText w:val="%1."/>
      <w:lvlJc w:val="left"/>
      <w:pPr>
        <w:ind w:left="720" w:hanging="360"/>
      </w:pPr>
      <w:rPr>
        <w:rFonts w:ascii="Times New Roman" w:eastAsia="Times New Roman" w:hAnsi="Times New Roman" w:cs="Times New Roman"/>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1" w15:restartNumberingAfterBreak="0">
    <w:nsid w:val="23286E76"/>
    <w:multiLevelType w:val="multilevel"/>
    <w:tmpl w:val="C9DC844C"/>
    <w:lvl w:ilvl="0">
      <w:start w:val="1"/>
      <w:numFmt w:val="lowerRoman"/>
      <w:lvlText w:val="%1."/>
      <w:lvlJc w:val="left"/>
      <w:pPr>
        <w:ind w:left="720" w:hanging="360"/>
      </w:pPr>
      <w:rPr>
        <w:rFonts w:ascii="Arimo" w:eastAsia="Arimo" w:hAnsi="Arimo" w:cs="Arimo"/>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2" w15:restartNumberingAfterBreak="0">
    <w:nsid w:val="271E6AF0"/>
    <w:multiLevelType w:val="multilevel"/>
    <w:tmpl w:val="A88C89B0"/>
    <w:lvl w:ilvl="0">
      <w:start w:val="1"/>
      <w:numFmt w:val="lowerRoman"/>
      <w:lvlText w:val="%1."/>
      <w:lvlJc w:val="left"/>
      <w:pPr>
        <w:ind w:left="720" w:hanging="360"/>
      </w:pPr>
      <w:rPr>
        <w:rFonts w:ascii="Times New Roman" w:eastAsia="Times New Roman" w:hAnsi="Times New Roman" w:cs="Times New Roman"/>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3" w15:restartNumberingAfterBreak="0">
    <w:nsid w:val="28224AD7"/>
    <w:multiLevelType w:val="multilevel"/>
    <w:tmpl w:val="DB0AA04A"/>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4" w15:restartNumberingAfterBreak="0">
    <w:nsid w:val="30347289"/>
    <w:multiLevelType w:val="multilevel"/>
    <w:tmpl w:val="67CA1226"/>
    <w:lvl w:ilvl="0">
      <w:start w:val="1"/>
      <w:numFmt w:val="lowerRoman"/>
      <w:lvlText w:val="%1."/>
      <w:lvlJc w:val="left"/>
      <w:pPr>
        <w:ind w:left="720" w:hanging="360"/>
      </w:pPr>
      <w:rPr>
        <w:rFonts w:ascii="Times New Roman" w:eastAsia="Times New Roman" w:hAnsi="Times New Roman" w:cs="Times New Roman"/>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5" w15:restartNumberingAfterBreak="0">
    <w:nsid w:val="3DBF15A9"/>
    <w:multiLevelType w:val="multilevel"/>
    <w:tmpl w:val="53369FFC"/>
    <w:lvl w:ilvl="0">
      <w:start w:val="1"/>
      <w:numFmt w:val="lowerLetter"/>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5E7444CC"/>
    <w:multiLevelType w:val="multilevel"/>
    <w:tmpl w:val="F59E7220"/>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lowerLetter"/>
      <w:lvlText w:val="%2."/>
      <w:lvlJc w:val="left"/>
      <w:pPr>
        <w:ind w:left="1440" w:hanging="360"/>
      </w:pPr>
      <w:rPr>
        <w:rFonts w:ascii="Times New Roman" w:eastAsia="Times New Roman" w:hAnsi="Times New Roman" w:cs="Times New Roman"/>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7" w15:restartNumberingAfterBreak="0">
    <w:nsid w:val="5F9C213B"/>
    <w:multiLevelType w:val="multilevel"/>
    <w:tmpl w:val="0520EAA6"/>
    <w:lvl w:ilvl="0">
      <w:start w:val="1"/>
      <w:numFmt w:val="lowerRoman"/>
      <w:lvlText w:val="%1."/>
      <w:lvlJc w:val="left"/>
      <w:pPr>
        <w:ind w:left="720" w:hanging="360"/>
      </w:pPr>
      <w:rPr>
        <w:rFonts w:ascii="Times New Roman" w:eastAsia="Times New Roman" w:hAnsi="Times New Roman" w:cs="Times New Roman"/>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8" w15:restartNumberingAfterBreak="0">
    <w:nsid w:val="679B7E1D"/>
    <w:multiLevelType w:val="multilevel"/>
    <w:tmpl w:val="F6B631F8"/>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num w:numId="1">
    <w:abstractNumId w:val="1"/>
  </w:num>
  <w:num w:numId="2">
    <w:abstractNumId w:val="8"/>
  </w:num>
  <w:num w:numId="3">
    <w:abstractNumId w:val="2"/>
  </w:num>
  <w:num w:numId="4">
    <w:abstractNumId w:val="7"/>
  </w:num>
  <w:num w:numId="5">
    <w:abstractNumId w:val="4"/>
  </w:num>
  <w:num w:numId="6">
    <w:abstractNumId w:val="5"/>
  </w:num>
  <w:num w:numId="7">
    <w:abstractNumId w:val="0"/>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012B"/>
    <w:rsid w:val="003A012B"/>
    <w:rsid w:val="00BB5F25"/>
    <w:rsid w:val="00E0289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48742"/>
  <w15:docId w15:val="{76DA2E87-1C6B-4D69-9880-A349ED72F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unhideWhenUsed/>
    <w:qFormat/>
    <w:pPr>
      <w:keepNext/>
      <w:spacing w:before="240" w:after="60"/>
      <w:outlineLvl w:val="2"/>
    </w:pPr>
    <w:rPr>
      <w:rFonts w:ascii="Calibri" w:eastAsia="Calibri" w:hAnsi="Calibri" w:cs="Calibri"/>
      <w:b/>
      <w:sz w:val="26"/>
      <w:szCs w:val="26"/>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pss.com/index.php/IJP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922</Words>
  <Characters>5260</Characters>
  <Application>Microsoft Office Word</Application>
  <DocSecurity>0</DocSecurity>
  <Lines>43</Lines>
  <Paragraphs>12</Paragraphs>
  <ScaleCrop>false</ScaleCrop>
  <Company/>
  <LinksUpToDate>false</LinksUpToDate>
  <CharactersWithSpaces>6170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1186</cp:lastModifiedBy>
  <cp:revision>2</cp:revision>
  <dcterms:created xsi:type="dcterms:W3CDTF">2025-09-11T05:47:00Z</dcterms:created>
  <dcterms:modified xsi:type="dcterms:W3CDTF">2025-09-11T05:53:00Z</dcterms:modified>
</cp:coreProperties>
</file>