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84CD82" w14:textId="77777777" w:rsidR="00E518DB" w:rsidRDefault="00E518DB">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E518DB" w14:paraId="33D92A8A" w14:textId="77777777">
        <w:trPr>
          <w:trHeight w:val="290"/>
        </w:trPr>
        <w:tc>
          <w:tcPr>
            <w:tcW w:w="20934" w:type="dxa"/>
            <w:gridSpan w:val="2"/>
            <w:tcBorders>
              <w:top w:val="nil"/>
              <w:left w:val="nil"/>
              <w:right w:val="nil"/>
            </w:tcBorders>
          </w:tcPr>
          <w:p w14:paraId="13CCD377" w14:textId="77777777" w:rsidR="00E518DB" w:rsidRDefault="00E518DB">
            <w:pPr>
              <w:pStyle w:val="Heading2"/>
              <w:jc w:val="left"/>
              <w:rPr>
                <w:rFonts w:ascii="Arial" w:eastAsia="Arial" w:hAnsi="Arial" w:cs="Arial"/>
                <w:b w:val="0"/>
                <w:sz w:val="28"/>
                <w:szCs w:val="28"/>
              </w:rPr>
            </w:pPr>
          </w:p>
        </w:tc>
      </w:tr>
      <w:tr w:rsidR="00E518DB" w14:paraId="714DF424" w14:textId="77777777">
        <w:trPr>
          <w:trHeight w:val="290"/>
        </w:trPr>
        <w:tc>
          <w:tcPr>
            <w:tcW w:w="5167" w:type="dxa"/>
          </w:tcPr>
          <w:p w14:paraId="2D41AD5A" w14:textId="77777777" w:rsidR="00E518DB" w:rsidRDefault="00725B3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4BA41888" w14:textId="77777777" w:rsidR="00E518DB" w:rsidRDefault="00725B3F">
            <w:pPr>
              <w:rPr>
                <w:rFonts w:ascii="Arial" w:eastAsia="Arial" w:hAnsi="Arial" w:cs="Arial"/>
                <w:color w:val="0000FF"/>
                <w:sz w:val="20"/>
                <w:szCs w:val="20"/>
              </w:rPr>
            </w:pPr>
            <w:hyperlink r:id="rId8">
              <w:r>
                <w:rPr>
                  <w:rFonts w:ascii="Arial" w:eastAsia="Arial" w:hAnsi="Arial" w:cs="Arial"/>
                  <w:b/>
                  <w:color w:val="0000FF"/>
                  <w:sz w:val="20"/>
                  <w:szCs w:val="20"/>
                  <w:u w:val="single"/>
                </w:rPr>
                <w:t xml:space="preserve">International Journal of Environment and Climate Change </w:t>
              </w:r>
            </w:hyperlink>
            <w:r>
              <w:rPr>
                <w:rFonts w:ascii="Arial" w:eastAsia="Arial" w:hAnsi="Arial" w:cs="Arial"/>
                <w:b/>
                <w:color w:val="0000FF"/>
                <w:sz w:val="20"/>
                <w:szCs w:val="20"/>
              </w:rPr>
              <w:t xml:space="preserve"> </w:t>
            </w:r>
          </w:p>
        </w:tc>
      </w:tr>
      <w:tr w:rsidR="00E518DB" w14:paraId="0B42B602" w14:textId="77777777">
        <w:trPr>
          <w:trHeight w:val="290"/>
        </w:trPr>
        <w:tc>
          <w:tcPr>
            <w:tcW w:w="5167" w:type="dxa"/>
          </w:tcPr>
          <w:p w14:paraId="569C0801" w14:textId="77777777" w:rsidR="00E518DB" w:rsidRDefault="00725B3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3AEC032D" w14:textId="77777777" w:rsidR="00E518DB" w:rsidRDefault="00725B3F">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Ms_IJECC_144094</w:t>
            </w:r>
          </w:p>
        </w:tc>
      </w:tr>
      <w:tr w:rsidR="00E518DB" w14:paraId="7808A9FC" w14:textId="77777777">
        <w:trPr>
          <w:trHeight w:val="650"/>
        </w:trPr>
        <w:tc>
          <w:tcPr>
            <w:tcW w:w="5167" w:type="dxa"/>
          </w:tcPr>
          <w:p w14:paraId="194D2A58" w14:textId="77777777" w:rsidR="00E518DB" w:rsidRDefault="00725B3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405E2D9D" w14:textId="77777777" w:rsidR="00E518DB" w:rsidRDefault="00725B3F">
            <w:pPr>
              <w:pBdr>
                <w:top w:val="nil"/>
                <w:left w:val="nil"/>
                <w:bottom w:val="nil"/>
                <w:right w:val="nil"/>
                <w:between w:val="nil"/>
              </w:pBdr>
              <w:rPr>
                <w:rFonts w:ascii="Arial" w:eastAsia="Arial" w:hAnsi="Arial" w:cs="Arial"/>
                <w:color w:val="000000"/>
                <w:sz w:val="20"/>
                <w:szCs w:val="20"/>
              </w:rPr>
            </w:pPr>
            <w:proofErr w:type="spellStart"/>
            <w:r>
              <w:rPr>
                <w:rFonts w:ascii="Arial" w:eastAsia="Arial" w:hAnsi="Arial" w:cs="Arial"/>
                <w:b/>
                <w:color w:val="000000"/>
                <w:sz w:val="20"/>
                <w:szCs w:val="20"/>
              </w:rPr>
              <w:t>Spatio</w:t>
            </w:r>
            <w:proofErr w:type="spellEnd"/>
            <w:r>
              <w:rPr>
                <w:rFonts w:ascii="Arial" w:eastAsia="Arial" w:hAnsi="Arial" w:cs="Arial"/>
                <w:b/>
                <w:color w:val="000000"/>
                <w:sz w:val="20"/>
                <w:szCs w:val="20"/>
              </w:rPr>
              <w:t xml:space="preserve">-Temporal Controls on the Hydrochemistry of Drass </w:t>
            </w:r>
            <w:r>
              <w:rPr>
                <w:rFonts w:ascii="Arial" w:eastAsia="Arial" w:hAnsi="Arial" w:cs="Arial"/>
                <w:b/>
                <w:color w:val="000000"/>
                <w:sz w:val="20"/>
                <w:szCs w:val="20"/>
              </w:rPr>
              <w:t>River Water in the semi-arid region of Ladakh (India)</w:t>
            </w:r>
          </w:p>
        </w:tc>
      </w:tr>
      <w:tr w:rsidR="00E518DB" w14:paraId="780331CD" w14:textId="77777777">
        <w:trPr>
          <w:trHeight w:val="332"/>
        </w:trPr>
        <w:tc>
          <w:tcPr>
            <w:tcW w:w="5167" w:type="dxa"/>
          </w:tcPr>
          <w:p w14:paraId="7F6E3376" w14:textId="77777777" w:rsidR="00E518DB" w:rsidRDefault="00725B3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41B92D14" w14:textId="77777777" w:rsidR="00E518DB" w:rsidRDefault="00725B3F">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Research Article</w:t>
            </w:r>
          </w:p>
        </w:tc>
      </w:tr>
    </w:tbl>
    <w:p w14:paraId="3077CD0F" w14:textId="77777777" w:rsidR="00E518DB" w:rsidRDefault="00E518DB">
      <w:pPr>
        <w:rPr>
          <w:sz w:val="20"/>
          <w:szCs w:val="20"/>
        </w:rPr>
      </w:pPr>
      <w:bookmarkStart w:id="0" w:name="_heading=h.xsiy4dbwx7qp" w:colFirst="0" w:colLast="0"/>
      <w:bookmarkEnd w:id="0"/>
    </w:p>
    <w:tbl>
      <w:tblPr>
        <w:tblStyle w:val="a0"/>
        <w:tblW w:w="209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9"/>
        <w:gridCol w:w="9560"/>
        <w:gridCol w:w="6060"/>
      </w:tblGrid>
      <w:tr w:rsidR="00E518DB" w14:paraId="29CE8B01" w14:textId="77777777" w:rsidTr="00EF418A">
        <w:trPr>
          <w:trHeight w:val="432"/>
        </w:trPr>
        <w:tc>
          <w:tcPr>
            <w:tcW w:w="20979" w:type="dxa"/>
            <w:gridSpan w:val="3"/>
            <w:tcBorders>
              <w:top w:val="nil"/>
              <w:left w:val="nil"/>
              <w:right w:val="nil"/>
            </w:tcBorders>
          </w:tcPr>
          <w:p w14:paraId="7F028A0B" w14:textId="77777777" w:rsidR="00E518DB" w:rsidRDefault="00725B3F">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1F76C0C8" w14:textId="77777777" w:rsidR="00E518DB" w:rsidRDefault="00E518DB">
            <w:pPr>
              <w:rPr>
                <w:sz w:val="20"/>
                <w:szCs w:val="20"/>
              </w:rPr>
            </w:pPr>
          </w:p>
        </w:tc>
      </w:tr>
      <w:tr w:rsidR="00E518DB" w14:paraId="5218ADE2" w14:textId="77777777" w:rsidTr="00EF418A">
        <w:trPr>
          <w:trHeight w:val="902"/>
        </w:trPr>
        <w:tc>
          <w:tcPr>
            <w:tcW w:w="5359" w:type="dxa"/>
          </w:tcPr>
          <w:p w14:paraId="73B770BD" w14:textId="77777777" w:rsidR="00E518DB" w:rsidRDefault="00E518DB">
            <w:pPr>
              <w:pStyle w:val="Heading2"/>
              <w:jc w:val="left"/>
              <w:rPr>
                <w:rFonts w:ascii="Times New Roman" w:eastAsia="Times New Roman" w:hAnsi="Times New Roman" w:cs="Times New Roman"/>
              </w:rPr>
            </w:pPr>
          </w:p>
        </w:tc>
        <w:tc>
          <w:tcPr>
            <w:tcW w:w="9560" w:type="dxa"/>
          </w:tcPr>
          <w:p w14:paraId="5F6CF885" w14:textId="77777777" w:rsidR="00E518DB" w:rsidRDefault="00725B3F">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7286FBE0" w14:textId="77777777" w:rsidR="00E518DB" w:rsidRDefault="00725B3F">
            <w:pPr>
              <w:rPr>
                <w:sz w:val="20"/>
                <w:szCs w:val="20"/>
              </w:rPr>
            </w:pPr>
            <w:r>
              <w:rPr>
                <w:b/>
                <w:sz w:val="20"/>
                <w:szCs w:val="20"/>
                <w:highlight w:val="yellow"/>
              </w:rPr>
              <w:t>Artificial Intelligence (AI) generated or assisted review comments are strictly prohibited during peer review.</w:t>
            </w:r>
          </w:p>
          <w:p w14:paraId="3F79C05A" w14:textId="77777777" w:rsidR="00E518DB" w:rsidRDefault="00E518DB"/>
        </w:tc>
        <w:tc>
          <w:tcPr>
            <w:tcW w:w="6060" w:type="dxa"/>
          </w:tcPr>
          <w:p w14:paraId="3CD51FD3" w14:textId="77777777" w:rsidR="00E518DB" w:rsidRDefault="00725B3F">
            <w:pPr>
              <w:spacing w:after="160" w:line="254" w:lineRule="auto"/>
              <w:rPr>
                <w:sz w:val="20"/>
                <w:szCs w:val="20"/>
              </w:rPr>
            </w:pPr>
            <w:r>
              <w:rPr>
                <w:b/>
                <w:sz w:val="20"/>
                <w:szCs w:val="20"/>
              </w:rPr>
              <w:t>Author’s</w:t>
            </w:r>
            <w:r>
              <w:rPr>
                <w:b/>
                <w:sz w:val="20"/>
                <w:szCs w:val="20"/>
              </w:rPr>
              <w:t xml:space="preserve"> Feedback</w:t>
            </w:r>
            <w:r>
              <w:rPr>
                <w:sz w:val="20"/>
                <w:szCs w:val="20"/>
              </w:rPr>
              <w:t xml:space="preserve"> (It is mandatory that authors should write his/her feedback here)</w:t>
            </w:r>
          </w:p>
          <w:p w14:paraId="5732C767" w14:textId="77777777" w:rsidR="00E518DB" w:rsidRDefault="00E518DB">
            <w:pPr>
              <w:pStyle w:val="Heading2"/>
              <w:jc w:val="left"/>
              <w:rPr>
                <w:rFonts w:ascii="Times New Roman" w:eastAsia="Times New Roman" w:hAnsi="Times New Roman" w:cs="Times New Roman"/>
                <w:b w:val="0"/>
              </w:rPr>
            </w:pPr>
          </w:p>
        </w:tc>
      </w:tr>
      <w:tr w:rsidR="00E518DB" w14:paraId="2A77101C" w14:textId="77777777" w:rsidTr="00EF418A">
        <w:trPr>
          <w:trHeight w:val="1188"/>
        </w:trPr>
        <w:tc>
          <w:tcPr>
            <w:tcW w:w="5359" w:type="dxa"/>
          </w:tcPr>
          <w:p w14:paraId="17D38D6C" w14:textId="77777777" w:rsidR="00E518DB" w:rsidRDefault="00725B3F">
            <w:pPr>
              <w:ind w:left="360"/>
              <w:rPr>
                <w:sz w:val="20"/>
                <w:szCs w:val="20"/>
              </w:rPr>
            </w:pPr>
            <w:r>
              <w:rPr>
                <w:b/>
                <w:sz w:val="20"/>
                <w:szCs w:val="20"/>
              </w:rPr>
              <w:t>Please write a few sentences regarding the importance of this manuscript for the scientific community. A minimum of 3-4 sentences may be required for this part.</w:t>
            </w:r>
          </w:p>
          <w:p w14:paraId="29E5254D" w14:textId="77777777" w:rsidR="00E518DB" w:rsidRDefault="00E518DB">
            <w:pPr>
              <w:ind w:left="360"/>
              <w:rPr>
                <w:sz w:val="20"/>
                <w:szCs w:val="20"/>
              </w:rPr>
            </w:pPr>
          </w:p>
        </w:tc>
        <w:tc>
          <w:tcPr>
            <w:tcW w:w="9560" w:type="dxa"/>
          </w:tcPr>
          <w:p w14:paraId="56D4D63C" w14:textId="77777777" w:rsidR="00E518DB" w:rsidRDefault="00725B3F">
            <w:pPr>
              <w:pBdr>
                <w:top w:val="nil"/>
                <w:left w:val="nil"/>
                <w:bottom w:val="nil"/>
                <w:right w:val="nil"/>
                <w:between w:val="nil"/>
              </w:pBdr>
              <w:rPr>
                <w:color w:val="000000"/>
                <w:sz w:val="20"/>
                <w:szCs w:val="20"/>
              </w:rPr>
            </w:pPr>
            <w:r>
              <w:rPr>
                <w:color w:val="000000"/>
                <w:sz w:val="20"/>
                <w:szCs w:val="20"/>
              </w:rPr>
              <w:t xml:space="preserve">This manuscript </w:t>
            </w:r>
            <w:r>
              <w:rPr>
                <w:color w:val="000000"/>
                <w:sz w:val="20"/>
                <w:szCs w:val="20"/>
              </w:rPr>
              <w:t xml:space="preserve">provides new idea into the hydrogeochemical and seasonal variability of the river. The finding not only improve then understanding of carbonate versus silicate weathering contribution in hight attitude basin and study links he studies links hydrochemistry </w:t>
            </w:r>
            <w:r>
              <w:rPr>
                <w:color w:val="000000"/>
                <w:sz w:val="20"/>
                <w:szCs w:val="20"/>
              </w:rPr>
              <w:t>to water quality standards (BIS/WHO), highlighting both natural geochemical controls and anthropogenic impacts (e.g., tunnel construction, agriculture, effluents), which makes it highly relevant for water management and policy.</w:t>
            </w:r>
          </w:p>
        </w:tc>
        <w:tc>
          <w:tcPr>
            <w:tcW w:w="6060" w:type="dxa"/>
          </w:tcPr>
          <w:p w14:paraId="3E2B9EC7" w14:textId="77777777" w:rsidR="00E518DB" w:rsidRDefault="00725B3F">
            <w:pPr>
              <w:pStyle w:val="Heading2"/>
              <w:rPr>
                <w:rFonts w:ascii="Times New Roman" w:eastAsia="Times New Roman" w:hAnsi="Times New Roman" w:cs="Times New Roman"/>
                <w:b w:val="0"/>
              </w:rPr>
            </w:pPr>
            <w:r>
              <w:rPr>
                <w:rFonts w:ascii="Times New Roman" w:eastAsia="Times New Roman" w:hAnsi="Times New Roman" w:cs="Times New Roman"/>
                <w:b w:val="0"/>
              </w:rPr>
              <w:t>This study is the first to i</w:t>
            </w:r>
            <w:r>
              <w:rPr>
                <w:rFonts w:ascii="Times New Roman" w:eastAsia="Times New Roman" w:hAnsi="Times New Roman" w:cs="Times New Roman"/>
                <w:b w:val="0"/>
              </w:rPr>
              <w:t>nvestigate the hydrogeochemistry of the Drass River across different snow- and glacier-melt periods, providing baseline data for a region where no prior research has been reported. By distinguishing carbonate versus silicate weathering contributions and li</w:t>
            </w:r>
            <w:r>
              <w:rPr>
                <w:rFonts w:ascii="Times New Roman" w:eastAsia="Times New Roman" w:hAnsi="Times New Roman" w:cs="Times New Roman"/>
                <w:b w:val="0"/>
              </w:rPr>
              <w:t>nking hydrochemistry to water quality standards, it reveals both natural geochemical controls and anthropogenic influences. The outcomes not only advance scientific understanding of high-altitude river systems but also deliver actionable insights for susta</w:t>
            </w:r>
            <w:r>
              <w:rPr>
                <w:rFonts w:ascii="Times New Roman" w:eastAsia="Times New Roman" w:hAnsi="Times New Roman" w:cs="Times New Roman"/>
                <w:b w:val="0"/>
              </w:rPr>
              <w:t>inable water management and environmental policy in the Himalayan region.</w:t>
            </w:r>
          </w:p>
        </w:tc>
      </w:tr>
      <w:tr w:rsidR="00E518DB" w14:paraId="18A92966" w14:textId="77777777" w:rsidTr="00EF418A">
        <w:trPr>
          <w:trHeight w:val="1186"/>
        </w:trPr>
        <w:tc>
          <w:tcPr>
            <w:tcW w:w="5359" w:type="dxa"/>
          </w:tcPr>
          <w:p w14:paraId="34B1D784" w14:textId="77777777" w:rsidR="00E518DB" w:rsidRDefault="00725B3F">
            <w:pPr>
              <w:ind w:left="360"/>
              <w:rPr>
                <w:sz w:val="20"/>
                <w:szCs w:val="20"/>
              </w:rPr>
            </w:pPr>
            <w:r>
              <w:rPr>
                <w:b/>
                <w:sz w:val="20"/>
                <w:szCs w:val="20"/>
              </w:rPr>
              <w:t>Is the title of the article suitable?</w:t>
            </w:r>
          </w:p>
          <w:p w14:paraId="25A5B886" w14:textId="77777777" w:rsidR="00E518DB" w:rsidRDefault="00725B3F">
            <w:pPr>
              <w:ind w:left="360"/>
              <w:rPr>
                <w:sz w:val="20"/>
                <w:szCs w:val="20"/>
              </w:rPr>
            </w:pPr>
            <w:r>
              <w:rPr>
                <w:b/>
                <w:sz w:val="20"/>
                <w:szCs w:val="20"/>
              </w:rPr>
              <w:t>(If not please suggest an alternative title)</w:t>
            </w:r>
          </w:p>
          <w:p w14:paraId="61A4B0CA" w14:textId="77777777" w:rsidR="00E518DB" w:rsidRDefault="00E518DB">
            <w:pPr>
              <w:pStyle w:val="Heading2"/>
              <w:jc w:val="left"/>
              <w:rPr>
                <w:rFonts w:ascii="Times New Roman" w:eastAsia="Times New Roman" w:hAnsi="Times New Roman" w:cs="Times New Roman"/>
                <w:u w:val="single"/>
              </w:rPr>
            </w:pPr>
          </w:p>
        </w:tc>
        <w:tc>
          <w:tcPr>
            <w:tcW w:w="9560" w:type="dxa"/>
          </w:tcPr>
          <w:p w14:paraId="061F137F" w14:textId="77777777" w:rsidR="00E518DB" w:rsidRDefault="00725B3F">
            <w:pPr>
              <w:rPr>
                <w:sz w:val="20"/>
                <w:szCs w:val="20"/>
              </w:rPr>
            </w:pPr>
            <w:r>
              <w:rPr>
                <w:sz w:val="20"/>
                <w:szCs w:val="20"/>
              </w:rPr>
              <w:t xml:space="preserve">Yes, is suitable approved this article </w:t>
            </w:r>
          </w:p>
        </w:tc>
        <w:tc>
          <w:tcPr>
            <w:tcW w:w="6060" w:type="dxa"/>
          </w:tcPr>
          <w:p w14:paraId="713BA801" w14:textId="77777777" w:rsidR="00E518DB" w:rsidRDefault="00725B3F">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Thank You</w:t>
            </w:r>
          </w:p>
        </w:tc>
      </w:tr>
      <w:tr w:rsidR="00E518DB" w14:paraId="19FE8974" w14:textId="77777777" w:rsidTr="00EF418A">
        <w:trPr>
          <w:trHeight w:val="864"/>
        </w:trPr>
        <w:tc>
          <w:tcPr>
            <w:tcW w:w="5359" w:type="dxa"/>
          </w:tcPr>
          <w:p w14:paraId="2CA5EB6C" w14:textId="77777777" w:rsidR="00E518DB" w:rsidRDefault="00725B3F">
            <w:pPr>
              <w:pStyle w:val="Heading2"/>
              <w:ind w:left="360"/>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r>
              <w:rPr>
                <w:rFonts w:ascii="Times New Roman" w:eastAsia="Times New Roman" w:hAnsi="Times New Roman" w:cs="Times New Roman"/>
              </w:rPr>
              <w:t>Do you suggest the addition (or deletion) of some points in this section? Please write your suggestions here.</w:t>
            </w:r>
          </w:p>
          <w:p w14:paraId="74455F01" w14:textId="77777777" w:rsidR="00E518DB" w:rsidRDefault="00E518DB">
            <w:pPr>
              <w:pStyle w:val="Heading2"/>
              <w:jc w:val="left"/>
              <w:rPr>
                <w:rFonts w:ascii="Times New Roman" w:eastAsia="Times New Roman" w:hAnsi="Times New Roman" w:cs="Times New Roman"/>
                <w:u w:val="single"/>
              </w:rPr>
            </w:pPr>
          </w:p>
        </w:tc>
        <w:tc>
          <w:tcPr>
            <w:tcW w:w="9560" w:type="dxa"/>
          </w:tcPr>
          <w:p w14:paraId="245AA23A" w14:textId="77777777" w:rsidR="00E518DB" w:rsidRDefault="00725B3F">
            <w:pPr>
              <w:rPr>
                <w:sz w:val="20"/>
                <w:szCs w:val="20"/>
              </w:rPr>
            </w:pPr>
            <w:r>
              <w:rPr>
                <w:sz w:val="20"/>
                <w:szCs w:val="20"/>
              </w:rPr>
              <w:t xml:space="preserve">Please review the grammar errors provided in the comment sessions. </w:t>
            </w:r>
          </w:p>
          <w:p w14:paraId="440E3E19" w14:textId="77777777" w:rsidR="00E518DB" w:rsidRDefault="00E518DB">
            <w:pPr>
              <w:ind w:left="360"/>
              <w:rPr>
                <w:sz w:val="20"/>
                <w:szCs w:val="20"/>
              </w:rPr>
            </w:pPr>
          </w:p>
        </w:tc>
        <w:tc>
          <w:tcPr>
            <w:tcW w:w="6060" w:type="dxa"/>
          </w:tcPr>
          <w:p w14:paraId="7171134E" w14:textId="77777777" w:rsidR="00E518DB" w:rsidRDefault="00725B3F">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Done as suggested</w:t>
            </w:r>
          </w:p>
        </w:tc>
      </w:tr>
      <w:tr w:rsidR="00E518DB" w14:paraId="1394B345" w14:textId="77777777" w:rsidTr="00EF418A">
        <w:trPr>
          <w:trHeight w:val="413"/>
        </w:trPr>
        <w:tc>
          <w:tcPr>
            <w:tcW w:w="5359" w:type="dxa"/>
          </w:tcPr>
          <w:p w14:paraId="54EBF331" w14:textId="77777777" w:rsidR="00E518DB" w:rsidRDefault="00725B3F">
            <w:pPr>
              <w:pStyle w:val="Heading2"/>
              <w:ind w:left="360"/>
              <w:jc w:val="left"/>
              <w:rPr>
                <w:b w:val="0"/>
                <w:u w:val="single"/>
              </w:rPr>
            </w:pPr>
            <w:r>
              <w:rPr>
                <w:rFonts w:ascii="Times New Roman" w:eastAsia="Times New Roman" w:hAnsi="Times New Roman" w:cs="Times New Roman"/>
              </w:rPr>
              <w:t xml:space="preserve">Is the manuscript scientifically, correct? Please write </w:t>
            </w:r>
            <w:r>
              <w:rPr>
                <w:rFonts w:ascii="Times New Roman" w:eastAsia="Times New Roman" w:hAnsi="Times New Roman" w:cs="Times New Roman"/>
              </w:rPr>
              <w:t>here.</w:t>
            </w:r>
          </w:p>
        </w:tc>
        <w:tc>
          <w:tcPr>
            <w:tcW w:w="9560" w:type="dxa"/>
          </w:tcPr>
          <w:p w14:paraId="7ADD86A6" w14:textId="77777777" w:rsidR="00E518DB" w:rsidRDefault="00725B3F">
            <w:pPr>
              <w:pBdr>
                <w:top w:val="nil"/>
                <w:left w:val="nil"/>
                <w:bottom w:val="nil"/>
                <w:right w:val="nil"/>
                <w:between w:val="nil"/>
              </w:pBdr>
              <w:rPr>
                <w:color w:val="000000"/>
                <w:sz w:val="20"/>
                <w:szCs w:val="20"/>
              </w:rPr>
            </w:pPr>
            <w:r>
              <w:rPr>
                <w:color w:val="000000"/>
                <w:sz w:val="20"/>
                <w:szCs w:val="20"/>
              </w:rPr>
              <w:t xml:space="preserve">Yes, this corrects </w:t>
            </w:r>
          </w:p>
        </w:tc>
        <w:tc>
          <w:tcPr>
            <w:tcW w:w="6060" w:type="dxa"/>
          </w:tcPr>
          <w:p w14:paraId="1F838511" w14:textId="77777777" w:rsidR="00E518DB" w:rsidRDefault="00725B3F">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 xml:space="preserve">Thanks </w:t>
            </w:r>
          </w:p>
        </w:tc>
      </w:tr>
      <w:tr w:rsidR="00E518DB" w14:paraId="25129FEA" w14:textId="77777777" w:rsidTr="00EF418A">
        <w:trPr>
          <w:trHeight w:val="660"/>
        </w:trPr>
        <w:tc>
          <w:tcPr>
            <w:tcW w:w="5359" w:type="dxa"/>
          </w:tcPr>
          <w:p w14:paraId="4AAE2C97" w14:textId="77777777" w:rsidR="00E518DB" w:rsidRDefault="00725B3F">
            <w:pPr>
              <w:ind w:left="360"/>
              <w:rPr>
                <w:sz w:val="20"/>
                <w:szCs w:val="20"/>
              </w:rPr>
            </w:pPr>
            <w:r>
              <w:rPr>
                <w:b/>
                <w:sz w:val="20"/>
                <w:szCs w:val="20"/>
              </w:rPr>
              <w:t>Are the references sufficient and recent? If you have suggestions of additional references, please mention them in the review form.</w:t>
            </w:r>
          </w:p>
        </w:tc>
        <w:tc>
          <w:tcPr>
            <w:tcW w:w="9560" w:type="dxa"/>
          </w:tcPr>
          <w:p w14:paraId="16F1847C" w14:textId="77777777" w:rsidR="00E518DB" w:rsidRDefault="00725B3F">
            <w:pPr>
              <w:numPr>
                <w:ilvl w:val="0"/>
                <w:numId w:val="1"/>
              </w:numPr>
              <w:pBdr>
                <w:top w:val="nil"/>
                <w:left w:val="nil"/>
                <w:bottom w:val="nil"/>
                <w:right w:val="nil"/>
                <w:between w:val="nil"/>
              </w:pBdr>
              <w:rPr>
                <w:color w:val="000000"/>
                <w:sz w:val="20"/>
                <w:szCs w:val="20"/>
              </w:rPr>
            </w:pPr>
            <w:r>
              <w:rPr>
                <w:color w:val="000000"/>
                <w:sz w:val="20"/>
                <w:szCs w:val="20"/>
              </w:rPr>
              <w:t xml:space="preserve">Rawat, N., et al. (2021). </w:t>
            </w:r>
            <w:r>
              <w:rPr>
                <w:i/>
                <w:color w:val="000000"/>
                <w:sz w:val="20"/>
                <w:szCs w:val="20"/>
              </w:rPr>
              <w:t>Hydrochemistry of glacier-fed rivers in the Indian Himalaya.</w:t>
            </w:r>
            <w:r>
              <w:rPr>
                <w:color w:val="000000"/>
                <w:sz w:val="20"/>
                <w:szCs w:val="20"/>
              </w:rPr>
              <w:t xml:space="preserve"> </w:t>
            </w:r>
            <w:r>
              <w:rPr>
                <w:i/>
                <w:color w:val="000000"/>
                <w:sz w:val="20"/>
                <w:szCs w:val="20"/>
              </w:rPr>
              <w:t>Environmental Earth Sciences</w:t>
            </w:r>
            <w:r>
              <w:rPr>
                <w:color w:val="000000"/>
                <w:sz w:val="20"/>
                <w:szCs w:val="20"/>
              </w:rPr>
              <w:t>, 80, 1–15.</w:t>
            </w:r>
          </w:p>
          <w:p w14:paraId="4A74448A" w14:textId="77777777" w:rsidR="00E518DB" w:rsidRDefault="00E518DB">
            <w:pPr>
              <w:pBdr>
                <w:top w:val="nil"/>
                <w:left w:val="nil"/>
                <w:bottom w:val="nil"/>
                <w:right w:val="nil"/>
                <w:between w:val="nil"/>
              </w:pBdr>
              <w:ind w:left="720"/>
              <w:rPr>
                <w:color w:val="000000"/>
                <w:sz w:val="20"/>
                <w:szCs w:val="20"/>
              </w:rPr>
            </w:pPr>
          </w:p>
          <w:p w14:paraId="69764483" w14:textId="77777777" w:rsidR="00E518DB" w:rsidRDefault="00725B3F">
            <w:pPr>
              <w:numPr>
                <w:ilvl w:val="0"/>
                <w:numId w:val="1"/>
              </w:numPr>
              <w:pBdr>
                <w:top w:val="nil"/>
                <w:left w:val="nil"/>
                <w:bottom w:val="nil"/>
                <w:right w:val="nil"/>
                <w:between w:val="nil"/>
              </w:pBdr>
              <w:rPr>
                <w:color w:val="000000"/>
                <w:sz w:val="20"/>
                <w:szCs w:val="20"/>
              </w:rPr>
            </w:pPr>
            <w:r>
              <w:rPr>
                <w:color w:val="000000"/>
                <w:sz w:val="20"/>
                <w:szCs w:val="20"/>
              </w:rPr>
              <w:t xml:space="preserve">Thomas Michael Antony Packiam, T Prakasam &amp; J. </w:t>
            </w:r>
            <w:proofErr w:type="spellStart"/>
            <w:r>
              <w:rPr>
                <w:color w:val="000000"/>
                <w:sz w:val="20"/>
                <w:szCs w:val="20"/>
              </w:rPr>
              <w:t>Buruno</w:t>
            </w:r>
            <w:proofErr w:type="spellEnd"/>
            <w:r>
              <w:rPr>
                <w:color w:val="000000"/>
                <w:sz w:val="20"/>
                <w:szCs w:val="20"/>
              </w:rPr>
              <w:t xml:space="preserve"> Leona. (2024). Multivariate Analysis of Macroinvertebrate Diversity and Water Quality in the </w:t>
            </w:r>
            <w:proofErr w:type="spellStart"/>
            <w:r>
              <w:rPr>
                <w:color w:val="000000"/>
                <w:sz w:val="20"/>
                <w:szCs w:val="20"/>
              </w:rPr>
              <w:t>Suchindram</w:t>
            </w:r>
            <w:proofErr w:type="spellEnd"/>
            <w:r>
              <w:rPr>
                <w:color w:val="000000"/>
                <w:sz w:val="20"/>
                <w:szCs w:val="20"/>
              </w:rPr>
              <w:t xml:space="preserve"> </w:t>
            </w:r>
            <w:proofErr w:type="spellStart"/>
            <w:r>
              <w:rPr>
                <w:color w:val="000000"/>
                <w:sz w:val="20"/>
                <w:szCs w:val="20"/>
              </w:rPr>
              <w:t>Theroor</w:t>
            </w:r>
            <w:proofErr w:type="spellEnd"/>
            <w:r>
              <w:rPr>
                <w:color w:val="000000"/>
                <w:sz w:val="20"/>
                <w:szCs w:val="20"/>
              </w:rPr>
              <w:t xml:space="preserve"> Wetland Complex. </w:t>
            </w:r>
            <w:r>
              <w:rPr>
                <w:i/>
                <w:color w:val="000000"/>
                <w:sz w:val="20"/>
                <w:szCs w:val="20"/>
              </w:rPr>
              <w:t>UTTAR PRADESH JOURNAL OF ZOOLOGY</w:t>
            </w:r>
            <w:r>
              <w:rPr>
                <w:color w:val="000000"/>
                <w:sz w:val="20"/>
                <w:szCs w:val="20"/>
              </w:rPr>
              <w:t>, </w:t>
            </w:r>
            <w:r>
              <w:rPr>
                <w:i/>
                <w:color w:val="000000"/>
                <w:sz w:val="20"/>
                <w:szCs w:val="20"/>
              </w:rPr>
              <w:t>45</w:t>
            </w:r>
            <w:r>
              <w:rPr>
                <w:color w:val="000000"/>
                <w:sz w:val="20"/>
                <w:szCs w:val="20"/>
              </w:rPr>
              <w:t>(23), 169–176. https://doi.org/10.56557/upjoz/2024/v45i234697</w:t>
            </w:r>
          </w:p>
        </w:tc>
        <w:tc>
          <w:tcPr>
            <w:tcW w:w="6060" w:type="dxa"/>
          </w:tcPr>
          <w:p w14:paraId="792F4262" w14:textId="0C52A5BF" w:rsidR="00E518DB" w:rsidRDefault="00725B3F">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 xml:space="preserve">Cited </w:t>
            </w:r>
            <w:r w:rsidR="00F27F2E">
              <w:rPr>
                <w:rFonts w:ascii="Times New Roman" w:eastAsia="Times New Roman" w:hAnsi="Times New Roman" w:cs="Times New Roman"/>
                <w:b w:val="0"/>
              </w:rPr>
              <w:t xml:space="preserve">the </w:t>
            </w:r>
            <w:r>
              <w:rPr>
                <w:rFonts w:ascii="Times New Roman" w:eastAsia="Times New Roman" w:hAnsi="Times New Roman" w:cs="Times New Roman"/>
                <w:b w:val="0"/>
              </w:rPr>
              <w:t>2nd paper</w:t>
            </w:r>
            <w:r w:rsidR="00F27F2E">
              <w:rPr>
                <w:rFonts w:ascii="Times New Roman" w:eastAsia="Times New Roman" w:hAnsi="Times New Roman" w:cs="Times New Roman"/>
                <w:b w:val="0"/>
              </w:rPr>
              <w:t>,</w:t>
            </w:r>
            <w:r>
              <w:rPr>
                <w:rFonts w:ascii="Times New Roman" w:eastAsia="Times New Roman" w:hAnsi="Times New Roman" w:cs="Times New Roman"/>
                <w:b w:val="0"/>
              </w:rPr>
              <w:t xml:space="preserve"> but </w:t>
            </w:r>
            <w:r w:rsidR="00F27F2E">
              <w:rPr>
                <w:rFonts w:ascii="Times New Roman" w:eastAsia="Times New Roman" w:hAnsi="Times New Roman" w:cs="Times New Roman"/>
                <w:b w:val="0"/>
              </w:rPr>
              <w:t xml:space="preserve">the </w:t>
            </w:r>
            <w:r>
              <w:rPr>
                <w:rFonts w:ascii="Times New Roman" w:eastAsia="Times New Roman" w:hAnsi="Times New Roman" w:cs="Times New Roman"/>
                <w:b w:val="0"/>
              </w:rPr>
              <w:t xml:space="preserve">1st paper could not </w:t>
            </w:r>
            <w:proofErr w:type="gramStart"/>
            <w:r>
              <w:rPr>
                <w:rFonts w:ascii="Times New Roman" w:eastAsia="Times New Roman" w:hAnsi="Times New Roman" w:cs="Times New Roman"/>
                <w:b w:val="0"/>
              </w:rPr>
              <w:t>find</w:t>
            </w:r>
            <w:r w:rsidR="00F27F2E">
              <w:rPr>
                <w:rFonts w:ascii="Times New Roman" w:eastAsia="Times New Roman" w:hAnsi="Times New Roman" w:cs="Times New Roman"/>
                <w:b w:val="0"/>
              </w:rPr>
              <w:t>.</w:t>
            </w:r>
            <w:r>
              <w:rPr>
                <w:rFonts w:ascii="Times New Roman" w:eastAsia="Times New Roman" w:hAnsi="Times New Roman" w:cs="Times New Roman"/>
                <w:b w:val="0"/>
              </w:rPr>
              <w:t>.</w:t>
            </w:r>
            <w:proofErr w:type="gramEnd"/>
            <w:r>
              <w:rPr>
                <w:rFonts w:ascii="Times New Roman" w:eastAsia="Times New Roman" w:hAnsi="Times New Roman" w:cs="Times New Roman"/>
                <w:b w:val="0"/>
              </w:rPr>
              <w:t xml:space="preserve"> </w:t>
            </w:r>
          </w:p>
        </w:tc>
      </w:tr>
      <w:tr w:rsidR="00E518DB" w14:paraId="4E40C86F" w14:textId="77777777" w:rsidTr="00EF418A">
        <w:trPr>
          <w:trHeight w:val="639"/>
        </w:trPr>
        <w:tc>
          <w:tcPr>
            <w:tcW w:w="5359" w:type="dxa"/>
          </w:tcPr>
          <w:p w14:paraId="568DA6A7" w14:textId="77777777" w:rsidR="00E518DB" w:rsidRDefault="00725B3F">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133F3BEC" w14:textId="77777777" w:rsidR="00E518DB" w:rsidRDefault="00E518DB">
            <w:pPr>
              <w:rPr>
                <w:sz w:val="20"/>
                <w:szCs w:val="20"/>
              </w:rPr>
            </w:pPr>
          </w:p>
        </w:tc>
        <w:tc>
          <w:tcPr>
            <w:tcW w:w="9560" w:type="dxa"/>
          </w:tcPr>
          <w:p w14:paraId="7BEA8BBF" w14:textId="77777777" w:rsidR="00E518DB" w:rsidRDefault="00725B3F">
            <w:pPr>
              <w:rPr>
                <w:sz w:val="20"/>
                <w:szCs w:val="20"/>
              </w:rPr>
            </w:pPr>
            <w:r>
              <w:rPr>
                <w:sz w:val="20"/>
                <w:szCs w:val="20"/>
              </w:rPr>
              <w:t xml:space="preserve">Yes, it is ok </w:t>
            </w:r>
          </w:p>
        </w:tc>
        <w:tc>
          <w:tcPr>
            <w:tcW w:w="6060" w:type="dxa"/>
          </w:tcPr>
          <w:p w14:paraId="7000155F" w14:textId="77777777" w:rsidR="00E518DB" w:rsidRDefault="00E518DB">
            <w:pPr>
              <w:rPr>
                <w:sz w:val="20"/>
                <w:szCs w:val="20"/>
              </w:rPr>
            </w:pPr>
          </w:p>
        </w:tc>
      </w:tr>
      <w:tr w:rsidR="00E518DB" w14:paraId="50CC395D" w14:textId="77777777" w:rsidTr="00EF418A">
        <w:trPr>
          <w:trHeight w:val="1107"/>
        </w:trPr>
        <w:tc>
          <w:tcPr>
            <w:tcW w:w="5359" w:type="dxa"/>
          </w:tcPr>
          <w:p w14:paraId="26562BF5" w14:textId="77777777" w:rsidR="00E518DB" w:rsidRDefault="00725B3F">
            <w:pPr>
              <w:pStyle w:val="Heading2"/>
              <w:jc w:val="left"/>
              <w:rPr>
                <w:rFonts w:ascii="Times New Roman" w:eastAsia="Times New Roman" w:hAnsi="Times New Roman" w:cs="Times New Roman"/>
                <w:b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rPr>
              <w:t>comments</w:t>
            </w:r>
          </w:p>
          <w:p w14:paraId="52E1237B" w14:textId="77777777" w:rsidR="00E518DB" w:rsidRDefault="00E518DB">
            <w:pPr>
              <w:pStyle w:val="Heading2"/>
              <w:jc w:val="left"/>
              <w:rPr>
                <w:rFonts w:ascii="Times New Roman" w:eastAsia="Times New Roman" w:hAnsi="Times New Roman" w:cs="Times New Roman"/>
                <w:b w:val="0"/>
              </w:rPr>
            </w:pPr>
          </w:p>
        </w:tc>
        <w:tc>
          <w:tcPr>
            <w:tcW w:w="9560" w:type="dxa"/>
          </w:tcPr>
          <w:p w14:paraId="221AF87B" w14:textId="77777777" w:rsidR="00E518DB" w:rsidRDefault="00E518DB">
            <w:pPr>
              <w:pBdr>
                <w:top w:val="nil"/>
                <w:left w:val="nil"/>
                <w:bottom w:val="nil"/>
                <w:right w:val="nil"/>
                <w:between w:val="nil"/>
              </w:pBdr>
              <w:rPr>
                <w:color w:val="000000"/>
                <w:sz w:val="20"/>
                <w:szCs w:val="20"/>
              </w:rPr>
            </w:pPr>
          </w:p>
        </w:tc>
        <w:tc>
          <w:tcPr>
            <w:tcW w:w="6060" w:type="dxa"/>
          </w:tcPr>
          <w:p w14:paraId="7FBB5581" w14:textId="77777777" w:rsidR="00E518DB" w:rsidRDefault="00725B3F">
            <w:pPr>
              <w:rPr>
                <w:sz w:val="20"/>
                <w:szCs w:val="20"/>
              </w:rPr>
            </w:pPr>
            <w:r>
              <w:rPr>
                <w:sz w:val="20"/>
                <w:szCs w:val="20"/>
              </w:rPr>
              <w:t>Nil</w:t>
            </w:r>
          </w:p>
        </w:tc>
      </w:tr>
    </w:tbl>
    <w:p w14:paraId="45C1763B" w14:textId="77777777" w:rsidR="00E518DB" w:rsidRDefault="00E518DB">
      <w:pPr>
        <w:pBdr>
          <w:top w:val="nil"/>
          <w:left w:val="nil"/>
          <w:bottom w:val="nil"/>
          <w:right w:val="nil"/>
          <w:between w:val="nil"/>
        </w:pBdr>
        <w:jc w:val="both"/>
        <w:rPr>
          <w:color w:val="000000"/>
          <w:sz w:val="20"/>
          <w:szCs w:val="20"/>
          <w:u w:val="single"/>
        </w:rPr>
      </w:pPr>
    </w:p>
    <w:p w14:paraId="29E1A048" w14:textId="77777777" w:rsidR="00E518DB" w:rsidRDefault="00E518DB">
      <w:pPr>
        <w:pBdr>
          <w:top w:val="nil"/>
          <w:left w:val="nil"/>
          <w:bottom w:val="nil"/>
          <w:right w:val="nil"/>
          <w:between w:val="nil"/>
        </w:pBdr>
        <w:jc w:val="both"/>
        <w:rPr>
          <w:color w:val="000000"/>
          <w:sz w:val="20"/>
          <w:szCs w:val="20"/>
          <w:u w:val="single"/>
        </w:rPr>
      </w:pPr>
    </w:p>
    <w:p w14:paraId="4FCEC4BE" w14:textId="77777777" w:rsidR="00E518DB" w:rsidRDefault="00E518DB">
      <w:pPr>
        <w:pBdr>
          <w:top w:val="nil"/>
          <w:left w:val="nil"/>
          <w:bottom w:val="nil"/>
          <w:right w:val="nil"/>
          <w:between w:val="nil"/>
        </w:pBdr>
        <w:jc w:val="both"/>
        <w:rPr>
          <w:color w:val="000000"/>
          <w:sz w:val="20"/>
          <w:szCs w:val="20"/>
          <w:u w:val="single"/>
        </w:rPr>
      </w:pPr>
    </w:p>
    <w:p w14:paraId="4A5E9E04" w14:textId="77777777" w:rsidR="00E518DB" w:rsidRDefault="00E518DB">
      <w:pPr>
        <w:pBdr>
          <w:top w:val="nil"/>
          <w:left w:val="nil"/>
          <w:bottom w:val="nil"/>
          <w:right w:val="nil"/>
          <w:between w:val="nil"/>
        </w:pBdr>
        <w:jc w:val="both"/>
        <w:rPr>
          <w:color w:val="000000"/>
          <w:sz w:val="20"/>
          <w:szCs w:val="20"/>
          <w:u w:val="single"/>
        </w:rPr>
      </w:pPr>
    </w:p>
    <w:p w14:paraId="2AE0D5FF" w14:textId="77777777" w:rsidR="00E518DB" w:rsidRDefault="00E518DB">
      <w:pPr>
        <w:pBdr>
          <w:top w:val="nil"/>
          <w:left w:val="nil"/>
          <w:bottom w:val="nil"/>
          <w:right w:val="nil"/>
          <w:between w:val="nil"/>
        </w:pBdr>
        <w:jc w:val="both"/>
        <w:rPr>
          <w:color w:val="000000"/>
          <w:sz w:val="20"/>
          <w:szCs w:val="20"/>
          <w:u w:val="single"/>
        </w:rPr>
      </w:pPr>
    </w:p>
    <w:p w14:paraId="0E7E699D" w14:textId="77777777" w:rsidR="00E518DB" w:rsidRDefault="00E518DB">
      <w:pPr>
        <w:pBdr>
          <w:top w:val="nil"/>
          <w:left w:val="nil"/>
          <w:bottom w:val="nil"/>
          <w:right w:val="nil"/>
          <w:between w:val="nil"/>
        </w:pBdr>
        <w:jc w:val="both"/>
        <w:rPr>
          <w:color w:val="000000"/>
          <w:sz w:val="20"/>
          <w:szCs w:val="20"/>
          <w:u w:val="single"/>
        </w:rPr>
      </w:pPr>
    </w:p>
    <w:p w14:paraId="22A65493" w14:textId="77777777" w:rsidR="00E518DB" w:rsidRDefault="00E518DB">
      <w:pPr>
        <w:pBdr>
          <w:top w:val="nil"/>
          <w:left w:val="nil"/>
          <w:bottom w:val="nil"/>
          <w:right w:val="nil"/>
          <w:between w:val="nil"/>
        </w:pBdr>
        <w:jc w:val="both"/>
        <w:rPr>
          <w:color w:val="000000"/>
          <w:sz w:val="20"/>
          <w:szCs w:val="20"/>
          <w:u w:val="single"/>
        </w:rPr>
      </w:pPr>
    </w:p>
    <w:p w14:paraId="62074924" w14:textId="77777777" w:rsidR="00E518DB" w:rsidRDefault="00E518DB">
      <w:pPr>
        <w:pBdr>
          <w:top w:val="nil"/>
          <w:left w:val="nil"/>
          <w:bottom w:val="nil"/>
          <w:right w:val="nil"/>
          <w:between w:val="nil"/>
        </w:pBdr>
        <w:jc w:val="both"/>
        <w:rPr>
          <w:color w:val="000000"/>
          <w:sz w:val="20"/>
          <w:szCs w:val="20"/>
          <w:u w:val="single"/>
        </w:rPr>
      </w:pPr>
    </w:p>
    <w:p w14:paraId="4C8DDDB1" w14:textId="77777777" w:rsidR="00E518DB" w:rsidRDefault="00E518DB">
      <w:pPr>
        <w:pBdr>
          <w:top w:val="nil"/>
          <w:left w:val="nil"/>
          <w:bottom w:val="nil"/>
          <w:right w:val="nil"/>
          <w:between w:val="nil"/>
        </w:pBdr>
        <w:jc w:val="both"/>
        <w:rPr>
          <w:color w:val="000000"/>
          <w:sz w:val="20"/>
          <w:szCs w:val="20"/>
          <w:u w:val="single"/>
        </w:rPr>
      </w:pPr>
    </w:p>
    <w:p w14:paraId="797EB38D" w14:textId="77777777" w:rsidR="00E518DB" w:rsidRDefault="00E518DB">
      <w:pPr>
        <w:pBdr>
          <w:top w:val="nil"/>
          <w:left w:val="nil"/>
          <w:bottom w:val="nil"/>
          <w:right w:val="nil"/>
          <w:between w:val="nil"/>
        </w:pBdr>
        <w:jc w:val="both"/>
        <w:rPr>
          <w:color w:val="000000"/>
          <w:sz w:val="20"/>
          <w:szCs w:val="20"/>
          <w:u w:val="single"/>
        </w:rPr>
      </w:pPr>
      <w:bookmarkStart w:id="1" w:name="_heading=h.upn6dnb6vfw1" w:colFirst="0" w:colLast="0"/>
      <w:bookmarkEnd w:id="1"/>
    </w:p>
    <w:p w14:paraId="7B90ABA3" w14:textId="77777777" w:rsidR="00E518DB" w:rsidRDefault="00E518DB"/>
    <w:p w14:paraId="01BB2E85" w14:textId="77777777" w:rsidR="00E518DB" w:rsidRDefault="00E518DB">
      <w:bookmarkStart w:id="2" w:name="_heading=h.unezepxbmva1" w:colFirst="0" w:colLast="0"/>
      <w:bookmarkStart w:id="3" w:name="_GoBack"/>
      <w:bookmarkEnd w:id="2"/>
      <w:bookmarkEnd w:id="3"/>
    </w:p>
    <w:tbl>
      <w:tblPr>
        <w:tblStyle w:val="a2"/>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E518DB" w14:paraId="18188F89" w14:textId="77777777">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14:paraId="04F450C1" w14:textId="77777777" w:rsidR="00E518DB" w:rsidRDefault="00725B3F">
            <w:pPr>
              <w:spacing w:line="276" w:lineRule="auto"/>
              <w:rPr>
                <w:rFonts w:ascii="Arial" w:eastAsia="Arial" w:hAnsi="Arial" w:cs="Arial"/>
                <w:sz w:val="20"/>
                <w:szCs w:val="20"/>
                <w:u w:val="single"/>
              </w:rPr>
            </w:pPr>
            <w:r>
              <w:rPr>
                <w:rFonts w:ascii="Arial" w:eastAsia="Arial" w:hAnsi="Arial" w:cs="Arial"/>
                <w:b/>
                <w:sz w:val="20"/>
                <w:szCs w:val="20"/>
                <w:highlight w:val="yellow"/>
                <w:u w:val="single"/>
              </w:rPr>
              <w:t>PART  2:</w:t>
            </w:r>
            <w:r>
              <w:rPr>
                <w:rFonts w:ascii="Arial" w:eastAsia="Arial" w:hAnsi="Arial" w:cs="Arial"/>
                <w:b/>
                <w:sz w:val="20"/>
                <w:szCs w:val="20"/>
                <w:u w:val="single"/>
              </w:rPr>
              <w:t xml:space="preserve"> </w:t>
            </w:r>
          </w:p>
          <w:p w14:paraId="2BCAA494" w14:textId="77777777" w:rsidR="00E518DB" w:rsidRDefault="00E518DB">
            <w:pPr>
              <w:spacing w:line="276" w:lineRule="auto"/>
              <w:rPr>
                <w:rFonts w:ascii="Arial" w:eastAsia="Arial" w:hAnsi="Arial" w:cs="Arial"/>
                <w:sz w:val="20"/>
                <w:szCs w:val="20"/>
                <w:u w:val="single"/>
              </w:rPr>
            </w:pPr>
          </w:p>
        </w:tc>
      </w:tr>
      <w:tr w:rsidR="00E518DB" w14:paraId="0DF45246" w14:textId="77777777">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4733D5" w14:textId="77777777" w:rsidR="00E518DB" w:rsidRDefault="00E518DB">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C1EED" w14:textId="77777777" w:rsidR="00E518DB" w:rsidRDefault="00725B3F">
            <w:pPr>
              <w:keepNext/>
              <w:spacing w:line="276" w:lineRule="auto"/>
              <w:rPr>
                <w:rFonts w:ascii="Arial" w:eastAsia="Arial" w:hAnsi="Arial" w:cs="Arial"/>
                <w:sz w:val="20"/>
                <w:szCs w:val="20"/>
              </w:rPr>
            </w:pPr>
            <w:r>
              <w:rPr>
                <w:rFonts w:ascii="Arial" w:eastAsia="Arial" w:hAnsi="Arial" w:cs="Arial"/>
                <w:b/>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14:paraId="375B3032" w14:textId="77777777" w:rsidR="00E518DB" w:rsidRDefault="00725B3F">
            <w:pPr>
              <w:spacing w:after="160" w:line="252" w:lineRule="auto"/>
              <w:rPr>
                <w:rFonts w:ascii="Arial" w:eastAsia="Arial" w:hAnsi="Arial" w:cs="Arial"/>
                <w:sz w:val="20"/>
                <w:szCs w:val="20"/>
              </w:rPr>
            </w:pPr>
            <w:r>
              <w:rPr>
                <w:rFonts w:ascii="Arial" w:eastAsia="Arial" w:hAnsi="Arial" w:cs="Arial"/>
                <w:b/>
                <w:sz w:val="20"/>
                <w:szCs w:val="20"/>
              </w:rPr>
              <w:t>Author’s Feedback</w:t>
            </w:r>
            <w:r>
              <w:rPr>
                <w:rFonts w:ascii="Arial" w:eastAsia="Arial" w:hAnsi="Arial" w:cs="Arial"/>
                <w:sz w:val="20"/>
                <w:szCs w:val="20"/>
              </w:rPr>
              <w:t xml:space="preserve"> (It is mandatory that authors should write his/her feedback here)</w:t>
            </w:r>
          </w:p>
          <w:p w14:paraId="4054BD70" w14:textId="77777777" w:rsidR="00E518DB" w:rsidRDefault="00E518DB">
            <w:pPr>
              <w:keepNext/>
              <w:spacing w:line="276" w:lineRule="auto"/>
              <w:rPr>
                <w:rFonts w:ascii="Arial" w:eastAsia="Arial" w:hAnsi="Arial" w:cs="Arial"/>
                <w:sz w:val="20"/>
                <w:szCs w:val="20"/>
              </w:rPr>
            </w:pPr>
          </w:p>
        </w:tc>
      </w:tr>
      <w:tr w:rsidR="00E518DB" w14:paraId="4A716180" w14:textId="77777777">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050013" w14:textId="77777777" w:rsidR="00E518DB" w:rsidRDefault="00725B3F">
            <w:pPr>
              <w:spacing w:line="276" w:lineRule="auto"/>
              <w:rPr>
                <w:rFonts w:ascii="Arial" w:eastAsia="Arial" w:hAnsi="Arial" w:cs="Arial"/>
                <w:sz w:val="20"/>
                <w:szCs w:val="20"/>
              </w:rPr>
            </w:pPr>
            <w:r>
              <w:rPr>
                <w:rFonts w:ascii="Arial" w:eastAsia="Arial" w:hAnsi="Arial" w:cs="Arial"/>
                <w:b/>
                <w:sz w:val="20"/>
                <w:szCs w:val="20"/>
              </w:rPr>
              <w:t xml:space="preserve">Are there ethical issues in this manuscript? </w:t>
            </w:r>
          </w:p>
          <w:p w14:paraId="67E0BF07" w14:textId="77777777" w:rsidR="00E518DB" w:rsidRDefault="00E518DB">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0D5F90" w14:textId="77777777" w:rsidR="00E518DB" w:rsidRDefault="00725B3F">
            <w:pPr>
              <w:spacing w:line="276" w:lineRule="auto"/>
              <w:rPr>
                <w:rFonts w:ascii="Arial" w:eastAsia="Arial" w:hAnsi="Arial" w:cs="Arial"/>
                <w:sz w:val="20"/>
                <w:szCs w:val="20"/>
                <w:u w:val="single"/>
              </w:rPr>
            </w:pPr>
            <w:r>
              <w:rPr>
                <w:rFonts w:ascii="Arial" w:eastAsia="Arial" w:hAnsi="Arial" w:cs="Arial"/>
                <w:i/>
                <w:sz w:val="20"/>
                <w:szCs w:val="20"/>
                <w:u w:val="single"/>
              </w:rPr>
              <w:t xml:space="preserve">(If yes, </w:t>
            </w:r>
            <w:proofErr w:type="gramStart"/>
            <w:r>
              <w:rPr>
                <w:rFonts w:ascii="Arial" w:eastAsia="Arial" w:hAnsi="Arial" w:cs="Arial"/>
                <w:i/>
                <w:sz w:val="20"/>
                <w:szCs w:val="20"/>
                <w:u w:val="single"/>
              </w:rPr>
              <w:t>Kindly</w:t>
            </w:r>
            <w:proofErr w:type="gramEnd"/>
            <w:r>
              <w:rPr>
                <w:rFonts w:ascii="Arial" w:eastAsia="Arial" w:hAnsi="Arial" w:cs="Arial"/>
                <w:i/>
                <w:sz w:val="20"/>
                <w:szCs w:val="20"/>
                <w:u w:val="single"/>
              </w:rPr>
              <w:t xml:space="preserve"> please write down the ethical issues here in details)</w:t>
            </w:r>
          </w:p>
          <w:p w14:paraId="0017DFFF" w14:textId="77777777" w:rsidR="00E518DB" w:rsidRDefault="00E518DB">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14:paraId="2EF8F475" w14:textId="699AE9BA" w:rsidR="00E518DB" w:rsidRDefault="00F27F2E">
            <w:pPr>
              <w:spacing w:line="276" w:lineRule="auto"/>
              <w:rPr>
                <w:rFonts w:ascii="Arial" w:eastAsia="Arial" w:hAnsi="Arial" w:cs="Arial"/>
                <w:sz w:val="20"/>
                <w:szCs w:val="20"/>
              </w:rPr>
            </w:pPr>
            <w:r>
              <w:rPr>
                <w:rFonts w:ascii="Arial" w:eastAsia="Arial" w:hAnsi="Arial" w:cs="Arial"/>
                <w:sz w:val="20"/>
                <w:szCs w:val="20"/>
              </w:rPr>
              <w:t>No</w:t>
            </w:r>
          </w:p>
          <w:p w14:paraId="1FC6F689" w14:textId="77777777" w:rsidR="00E518DB" w:rsidRDefault="00E518DB">
            <w:pPr>
              <w:spacing w:line="276" w:lineRule="auto"/>
              <w:rPr>
                <w:rFonts w:ascii="Arial" w:eastAsia="Arial" w:hAnsi="Arial" w:cs="Arial"/>
                <w:sz w:val="20"/>
                <w:szCs w:val="20"/>
              </w:rPr>
            </w:pPr>
          </w:p>
          <w:p w14:paraId="2EECB891" w14:textId="77777777" w:rsidR="00E518DB" w:rsidRDefault="00E518DB">
            <w:pPr>
              <w:spacing w:line="276" w:lineRule="auto"/>
              <w:rPr>
                <w:rFonts w:ascii="Arial" w:eastAsia="Arial" w:hAnsi="Arial" w:cs="Arial"/>
                <w:sz w:val="20"/>
                <w:szCs w:val="20"/>
              </w:rPr>
            </w:pPr>
          </w:p>
        </w:tc>
      </w:tr>
    </w:tbl>
    <w:p w14:paraId="7AB648A2" w14:textId="77777777" w:rsidR="00E518DB" w:rsidRDefault="00E518DB"/>
    <w:p w14:paraId="3E0D6696" w14:textId="77777777" w:rsidR="00E518DB" w:rsidRDefault="00E518DB"/>
    <w:p w14:paraId="23256C86" w14:textId="77777777" w:rsidR="00E518DB" w:rsidRDefault="00E518DB">
      <w:pPr>
        <w:rPr>
          <w:u w:val="single"/>
        </w:rPr>
      </w:pPr>
    </w:p>
    <w:p w14:paraId="6DC116F6" w14:textId="77777777" w:rsidR="00E518DB" w:rsidRDefault="00E518DB"/>
    <w:p w14:paraId="239AC3BF" w14:textId="77777777" w:rsidR="00E518DB" w:rsidRDefault="00E518DB">
      <w:pPr>
        <w:pBdr>
          <w:top w:val="nil"/>
          <w:left w:val="nil"/>
          <w:bottom w:val="nil"/>
          <w:right w:val="nil"/>
          <w:between w:val="nil"/>
        </w:pBdr>
        <w:jc w:val="both"/>
        <w:rPr>
          <w:color w:val="000000"/>
          <w:sz w:val="20"/>
          <w:szCs w:val="20"/>
          <w:u w:val="single"/>
        </w:rPr>
      </w:pPr>
    </w:p>
    <w:sectPr w:rsidR="00E518DB">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FA5C55" w14:textId="77777777" w:rsidR="00725B3F" w:rsidRDefault="00725B3F">
      <w:r>
        <w:separator/>
      </w:r>
    </w:p>
  </w:endnote>
  <w:endnote w:type="continuationSeparator" w:id="0">
    <w:p w14:paraId="4FD63DB9" w14:textId="77777777" w:rsidR="00725B3F" w:rsidRDefault="00725B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5EA29E81-E161-43F6-A47A-16FBE94843EC}"/>
    <w:embedBold r:id="rId2" w:fontKey="{E179F585-024A-4E1F-8986-C57A874DEA1B}"/>
  </w:font>
  <w:font w:name="Arimo">
    <w:charset w:val="00"/>
    <w:family w:val="auto"/>
    <w:pitch w:val="default"/>
    <w:embedRegular r:id="rId3" w:fontKey="{B36F2BA5-BC88-42F8-BC64-6D8B66687BA3}"/>
    <w:embedBold r:id="rId4" w:fontKey="{D66FE816-EAEB-4715-942A-F947085BDF22}"/>
  </w:font>
  <w:font w:name="Helvetica">
    <w:panose1 w:val="020B0604020202020204"/>
    <w:charset w:val="00"/>
    <w:family w:val="swiss"/>
    <w:pitch w:val="variable"/>
    <w:sig w:usb0="E0002EFF" w:usb1="C000785B" w:usb2="00000009" w:usb3="00000000" w:csb0="000001FF" w:csb1="00000000"/>
    <w:embedRegular r:id="rId5" w:fontKey="{CFB6163C-8B75-4445-9113-52292ACC26FF}"/>
    <w:embedBold r:id="rId6" w:fontKey="{69268A13-83EC-4D28-9551-82CB100D4464}"/>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7" w:fontKey="{53858A82-D9F0-491F-BF0B-D84A6F6AFB73}"/>
  </w:font>
  <w:font w:name="Georgia">
    <w:panose1 w:val="02040502050405020303"/>
    <w:charset w:val="00"/>
    <w:family w:val="roman"/>
    <w:pitch w:val="variable"/>
    <w:sig w:usb0="00000287" w:usb1="00000000" w:usb2="00000000" w:usb3="00000000" w:csb0="0000009F" w:csb1="00000000"/>
    <w:embedRegular r:id="rId8" w:fontKey="{11E43B4A-6FD1-4F25-8068-FEC111B38D80}"/>
    <w:embedItalic r:id="rId9" w:fontKey="{A0C5E787-B4CB-44E2-B9CF-7B52D79F4058}"/>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424822A2-7290-40CF-9A9A-49F6C1E1E7F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6684FB" w14:textId="77777777" w:rsidR="00E518DB" w:rsidRDefault="00725B3F">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5A4FCB" w14:textId="77777777" w:rsidR="00725B3F" w:rsidRDefault="00725B3F">
      <w:r>
        <w:separator/>
      </w:r>
    </w:p>
  </w:footnote>
  <w:footnote w:type="continuationSeparator" w:id="0">
    <w:p w14:paraId="501B6948" w14:textId="77777777" w:rsidR="00725B3F" w:rsidRDefault="00725B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AABAE" w14:textId="77777777" w:rsidR="00E518DB" w:rsidRDefault="00E518DB">
    <w:pPr>
      <w:spacing w:after="280"/>
      <w:jc w:val="center"/>
      <w:rPr>
        <w:rFonts w:ascii="Arial" w:eastAsia="Arial" w:hAnsi="Arial" w:cs="Arial"/>
        <w:color w:val="003399"/>
        <w:u w:val="single"/>
      </w:rPr>
    </w:pPr>
  </w:p>
  <w:p w14:paraId="7FE9060D" w14:textId="77777777" w:rsidR="00E518DB" w:rsidRDefault="00725B3F">
    <w:pPr>
      <w:spacing w:before="280"/>
    </w:pPr>
    <w:r>
      <w:rPr>
        <w:rFonts w:ascii="Arial" w:eastAsia="Arial" w:hAnsi="Arial" w:cs="Arial"/>
        <w:b/>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15E571B"/>
    <w:multiLevelType w:val="multilevel"/>
    <w:tmpl w:val="6E66A61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18DB"/>
    <w:rsid w:val="003B0906"/>
    <w:rsid w:val="00725B3F"/>
    <w:rsid w:val="0086495D"/>
    <w:rsid w:val="00B9555D"/>
    <w:rsid w:val="00E518DB"/>
    <w:rsid w:val="00EF418A"/>
    <w:rsid w:val="00F27F2E"/>
  </w:rsids>
  <m:mathPr>
    <m:mathFont m:val="Cambria Math"/>
    <m:brkBin m:val="before"/>
    <m:brkBinSub m:val="--"/>
    <m:smallFrac m:val="0"/>
    <m:dispDef/>
    <m:lMargin m:val="0"/>
    <m:rMargin m:val="0"/>
    <m:defJc m:val="centerGroup"/>
    <m:wrapIndent m:val="1440"/>
    <m:intLim m:val="subSup"/>
    <m:naryLim m:val="undOvr"/>
  </m:mathPr>
  <w:themeFontLang w:val="en-I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E667E6"/>
  <w15:docId w15:val="{BBC42E45-B4E3-4D77-832C-AD6B830101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urnalijecc.com/index.php/IJECC"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6ZK0kjEbzKaOHB9GOJl2x6SWb7Q==">CgMxLjAyDmgueHNpeTRkYnd4N3FwMg5oLnVwbjZkbmI2dmZ3MTIOaC51bmV6ZXB4Ym12YTE4AHIhMThob1VuZkV6M2N4UzVjSVl0YmJwNVZyZ2J6ZzNsOGNv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Pages>
  <Words>496</Words>
  <Characters>2833</Characters>
  <Application>Microsoft Office Word</Application>
  <DocSecurity>0</DocSecurity>
  <Lines>23</Lines>
  <Paragraphs>6</Paragraphs>
  <ScaleCrop>false</ScaleCrop>
  <Company/>
  <LinksUpToDate>false</LinksUpToDate>
  <CharactersWithSpaces>3323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3</cp:revision>
  <dcterms:created xsi:type="dcterms:W3CDTF">2025-09-11T17:53:00Z</dcterms:created>
  <dcterms:modified xsi:type="dcterms:W3CDTF">2025-09-12T06:38:00Z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6f205852-ebb9-4ecb-b580-7e20462ee431</vt:lpwstr>
  </property>
</Properties>
</file>