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36CB" w:rsidRDefault="005836CB">
      <w:pPr>
        <w:spacing w:before="7" w:after="1"/>
        <w:rPr>
          <w:sz w:val="9"/>
        </w:rPr>
      </w:pPr>
      <w:bookmarkStart w:id="0" w:name="_GoBack"/>
      <w:bookmarkEnd w:id="0"/>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836CB">
        <w:trPr>
          <w:trHeight w:val="290"/>
        </w:trPr>
        <w:tc>
          <w:tcPr>
            <w:tcW w:w="5168" w:type="dxa"/>
          </w:tcPr>
          <w:p w:rsidR="005836CB" w:rsidRDefault="008209C4">
            <w:pPr>
              <w:pStyle w:val="TableParagraph"/>
              <w:ind w:left="95"/>
              <w:rPr>
                <w:sz w:val="20"/>
              </w:rPr>
            </w:pPr>
            <w:r>
              <w:rPr>
                <w:sz w:val="20"/>
              </w:rPr>
              <w:t>Journal</w:t>
            </w:r>
            <w:r>
              <w:rPr>
                <w:spacing w:val="-4"/>
                <w:sz w:val="20"/>
              </w:rPr>
              <w:t xml:space="preserve"> </w:t>
            </w:r>
            <w:r>
              <w:rPr>
                <w:spacing w:val="-2"/>
                <w:sz w:val="20"/>
              </w:rPr>
              <w:t>Name:</w:t>
            </w:r>
          </w:p>
        </w:tc>
        <w:tc>
          <w:tcPr>
            <w:tcW w:w="15770" w:type="dxa"/>
          </w:tcPr>
          <w:p w:rsidR="005836CB" w:rsidRDefault="00706390">
            <w:pPr>
              <w:pStyle w:val="TableParagraph"/>
              <w:spacing w:before="31"/>
              <w:rPr>
                <w:b/>
                <w:sz w:val="20"/>
              </w:rPr>
            </w:pPr>
            <w:hyperlink r:id="rId6">
              <w:r w:rsidR="008209C4">
                <w:rPr>
                  <w:b/>
                  <w:color w:val="0000FF"/>
                  <w:sz w:val="20"/>
                  <w:u w:val="single" w:color="0000FF"/>
                </w:rPr>
                <w:t>Asian</w:t>
              </w:r>
              <w:r w:rsidR="008209C4">
                <w:rPr>
                  <w:b/>
                  <w:color w:val="0000FF"/>
                  <w:spacing w:val="-7"/>
                  <w:sz w:val="20"/>
                  <w:u w:val="single" w:color="0000FF"/>
                </w:rPr>
                <w:t xml:space="preserve"> </w:t>
              </w:r>
              <w:r w:rsidR="008209C4">
                <w:rPr>
                  <w:b/>
                  <w:color w:val="0000FF"/>
                  <w:sz w:val="20"/>
                  <w:u w:val="single" w:color="0000FF"/>
                </w:rPr>
                <w:t>Plant</w:t>
              </w:r>
              <w:r w:rsidR="008209C4">
                <w:rPr>
                  <w:b/>
                  <w:color w:val="0000FF"/>
                  <w:spacing w:val="-5"/>
                  <w:sz w:val="20"/>
                  <w:u w:val="single" w:color="0000FF"/>
                </w:rPr>
                <w:t xml:space="preserve"> </w:t>
              </w:r>
              <w:r w:rsidR="008209C4">
                <w:rPr>
                  <w:b/>
                  <w:color w:val="0000FF"/>
                  <w:sz w:val="20"/>
                  <w:u w:val="single" w:color="0000FF"/>
                </w:rPr>
                <w:t>Research</w:t>
              </w:r>
              <w:r w:rsidR="008209C4">
                <w:rPr>
                  <w:b/>
                  <w:color w:val="0000FF"/>
                  <w:spacing w:val="-7"/>
                  <w:sz w:val="20"/>
                  <w:u w:val="single" w:color="0000FF"/>
                </w:rPr>
                <w:t xml:space="preserve"> </w:t>
              </w:r>
              <w:r w:rsidR="008209C4">
                <w:rPr>
                  <w:b/>
                  <w:color w:val="0000FF"/>
                  <w:spacing w:val="-2"/>
                  <w:sz w:val="20"/>
                  <w:u w:val="single" w:color="0000FF"/>
                </w:rPr>
                <w:t>Journal</w:t>
              </w:r>
            </w:hyperlink>
          </w:p>
        </w:tc>
      </w:tr>
      <w:tr w:rsidR="005836CB">
        <w:trPr>
          <w:trHeight w:val="290"/>
        </w:trPr>
        <w:tc>
          <w:tcPr>
            <w:tcW w:w="5168" w:type="dxa"/>
          </w:tcPr>
          <w:p w:rsidR="005836CB" w:rsidRDefault="008209C4">
            <w:pPr>
              <w:pStyle w:val="TableParagraph"/>
              <w:ind w:left="95"/>
              <w:rPr>
                <w:sz w:val="20"/>
              </w:rPr>
            </w:pPr>
            <w:r>
              <w:rPr>
                <w:sz w:val="20"/>
              </w:rPr>
              <w:t>Manuscript</w:t>
            </w:r>
            <w:r>
              <w:rPr>
                <w:spacing w:val="-9"/>
                <w:sz w:val="20"/>
              </w:rPr>
              <w:t xml:space="preserve"> </w:t>
            </w:r>
            <w:r>
              <w:rPr>
                <w:spacing w:val="-2"/>
                <w:sz w:val="20"/>
              </w:rPr>
              <w:t>Number:</w:t>
            </w:r>
          </w:p>
        </w:tc>
        <w:tc>
          <w:tcPr>
            <w:tcW w:w="15770" w:type="dxa"/>
          </w:tcPr>
          <w:p w:rsidR="005836CB" w:rsidRDefault="008209C4">
            <w:pPr>
              <w:pStyle w:val="TableParagraph"/>
              <w:spacing w:before="31"/>
              <w:rPr>
                <w:b/>
                <w:sz w:val="20"/>
              </w:rPr>
            </w:pPr>
            <w:r>
              <w:rPr>
                <w:b/>
                <w:spacing w:val="-2"/>
                <w:sz w:val="20"/>
              </w:rPr>
              <w:t>Ms_APRJ_143933</w:t>
            </w:r>
          </w:p>
        </w:tc>
      </w:tr>
      <w:tr w:rsidR="005836CB">
        <w:trPr>
          <w:trHeight w:val="650"/>
        </w:trPr>
        <w:tc>
          <w:tcPr>
            <w:tcW w:w="5168" w:type="dxa"/>
          </w:tcPr>
          <w:p w:rsidR="005836CB" w:rsidRDefault="008209C4">
            <w:pPr>
              <w:pStyle w:val="TableParagraph"/>
              <w:ind w:left="95"/>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5770" w:type="dxa"/>
          </w:tcPr>
          <w:p w:rsidR="005836CB" w:rsidRDefault="008209C4">
            <w:pPr>
              <w:pStyle w:val="TableParagraph"/>
              <w:spacing w:before="211"/>
              <w:rPr>
                <w:b/>
                <w:sz w:val="20"/>
              </w:rPr>
            </w:pPr>
            <w:r>
              <w:rPr>
                <w:b/>
                <w:sz w:val="20"/>
              </w:rPr>
              <w:t>Phytochemical</w:t>
            </w:r>
            <w:r>
              <w:rPr>
                <w:b/>
                <w:spacing w:val="-7"/>
                <w:sz w:val="20"/>
              </w:rPr>
              <w:t xml:space="preserve"> </w:t>
            </w:r>
            <w:r>
              <w:rPr>
                <w:b/>
                <w:sz w:val="20"/>
              </w:rPr>
              <w:t>Screening</w:t>
            </w:r>
            <w:r>
              <w:rPr>
                <w:b/>
                <w:spacing w:val="-6"/>
                <w:sz w:val="20"/>
              </w:rPr>
              <w:t xml:space="preserve"> </w:t>
            </w:r>
            <w:r>
              <w:rPr>
                <w:b/>
                <w:sz w:val="20"/>
              </w:rPr>
              <w:t>and</w:t>
            </w:r>
            <w:r>
              <w:rPr>
                <w:b/>
                <w:spacing w:val="-7"/>
                <w:sz w:val="20"/>
              </w:rPr>
              <w:t xml:space="preserve"> </w:t>
            </w:r>
            <w:r>
              <w:rPr>
                <w:b/>
                <w:sz w:val="20"/>
              </w:rPr>
              <w:t>FT-IR</w:t>
            </w:r>
            <w:r>
              <w:rPr>
                <w:b/>
                <w:spacing w:val="-6"/>
                <w:sz w:val="20"/>
              </w:rPr>
              <w:t xml:space="preserve"> </w:t>
            </w:r>
            <w:r>
              <w:rPr>
                <w:b/>
                <w:sz w:val="20"/>
              </w:rPr>
              <w:t>&amp;</w:t>
            </w:r>
            <w:r>
              <w:rPr>
                <w:b/>
                <w:spacing w:val="-7"/>
                <w:sz w:val="20"/>
              </w:rPr>
              <w:t xml:space="preserve"> </w:t>
            </w:r>
            <w:r>
              <w:rPr>
                <w:b/>
                <w:sz w:val="20"/>
              </w:rPr>
              <w:t>GC-MS</w:t>
            </w:r>
            <w:r>
              <w:rPr>
                <w:b/>
                <w:spacing w:val="-7"/>
                <w:sz w:val="20"/>
              </w:rPr>
              <w:t xml:space="preserve"> </w:t>
            </w:r>
            <w:r>
              <w:rPr>
                <w:b/>
                <w:sz w:val="20"/>
              </w:rPr>
              <w:t>Analysis</w:t>
            </w:r>
            <w:r>
              <w:rPr>
                <w:b/>
                <w:spacing w:val="-5"/>
                <w:sz w:val="20"/>
              </w:rPr>
              <w:t xml:space="preserve"> </w:t>
            </w:r>
            <w:r>
              <w:rPr>
                <w:b/>
                <w:sz w:val="20"/>
              </w:rPr>
              <w:t>of</w:t>
            </w:r>
            <w:r>
              <w:rPr>
                <w:b/>
                <w:spacing w:val="-6"/>
                <w:sz w:val="20"/>
              </w:rPr>
              <w:t xml:space="preserve"> </w:t>
            </w:r>
            <w:proofErr w:type="spellStart"/>
            <w:r>
              <w:rPr>
                <w:b/>
                <w:sz w:val="20"/>
              </w:rPr>
              <w:t>Syzygium</w:t>
            </w:r>
            <w:proofErr w:type="spellEnd"/>
            <w:r>
              <w:rPr>
                <w:b/>
                <w:spacing w:val="-5"/>
                <w:sz w:val="20"/>
              </w:rPr>
              <w:t xml:space="preserve"> </w:t>
            </w:r>
            <w:proofErr w:type="spellStart"/>
            <w:r>
              <w:rPr>
                <w:b/>
                <w:sz w:val="20"/>
              </w:rPr>
              <w:t>haemisphericum</w:t>
            </w:r>
            <w:proofErr w:type="spellEnd"/>
            <w:r>
              <w:rPr>
                <w:b/>
                <w:spacing w:val="-6"/>
                <w:sz w:val="20"/>
              </w:rPr>
              <w:t xml:space="preserve"> </w:t>
            </w:r>
            <w:r>
              <w:rPr>
                <w:b/>
                <w:sz w:val="20"/>
              </w:rPr>
              <w:t>Leaf</w:t>
            </w:r>
            <w:r>
              <w:rPr>
                <w:b/>
                <w:spacing w:val="-6"/>
                <w:sz w:val="20"/>
              </w:rPr>
              <w:t xml:space="preserve"> </w:t>
            </w:r>
            <w:r>
              <w:rPr>
                <w:b/>
                <w:spacing w:val="-2"/>
                <w:sz w:val="20"/>
              </w:rPr>
              <w:t>Extract</w:t>
            </w:r>
          </w:p>
        </w:tc>
      </w:tr>
      <w:tr w:rsidR="005836CB">
        <w:trPr>
          <w:trHeight w:val="333"/>
        </w:trPr>
        <w:tc>
          <w:tcPr>
            <w:tcW w:w="5168" w:type="dxa"/>
          </w:tcPr>
          <w:p w:rsidR="005836CB" w:rsidRDefault="008209C4">
            <w:pPr>
              <w:pStyle w:val="TableParagraph"/>
              <w:ind w:left="95"/>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5770" w:type="dxa"/>
          </w:tcPr>
          <w:p w:rsidR="005836CB" w:rsidRDefault="008209C4">
            <w:pPr>
              <w:pStyle w:val="TableParagraph"/>
              <w:spacing w:before="50"/>
              <w:rPr>
                <w:b/>
                <w:sz w:val="20"/>
              </w:rPr>
            </w:pPr>
            <w:r>
              <w:rPr>
                <w:b/>
                <w:sz w:val="20"/>
              </w:rPr>
              <w:t>Short</w:t>
            </w:r>
            <w:r>
              <w:rPr>
                <w:b/>
                <w:spacing w:val="-5"/>
                <w:sz w:val="20"/>
              </w:rPr>
              <w:t xml:space="preserve"> </w:t>
            </w:r>
            <w:r>
              <w:rPr>
                <w:b/>
                <w:spacing w:val="-2"/>
                <w:sz w:val="20"/>
              </w:rPr>
              <w:t>communication</w:t>
            </w:r>
          </w:p>
        </w:tc>
      </w:tr>
    </w:tbl>
    <w:p w:rsidR="005836CB" w:rsidRDefault="005836CB">
      <w:pPr>
        <w:rPr>
          <w:sz w:val="20"/>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4"/>
        <w:gridCol w:w="9356"/>
        <w:gridCol w:w="6445"/>
      </w:tblGrid>
      <w:tr w:rsidR="005836CB" w:rsidTr="00C945AD">
        <w:trPr>
          <w:trHeight w:val="450"/>
        </w:trPr>
        <w:tc>
          <w:tcPr>
            <w:tcW w:w="21075" w:type="dxa"/>
            <w:gridSpan w:val="3"/>
            <w:tcBorders>
              <w:top w:val="nil"/>
              <w:left w:val="nil"/>
              <w:right w:val="nil"/>
            </w:tcBorders>
          </w:tcPr>
          <w:p w:rsidR="005836CB" w:rsidRDefault="008209C4">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5836CB" w:rsidTr="00C945AD">
        <w:trPr>
          <w:trHeight w:val="918"/>
        </w:trPr>
        <w:tc>
          <w:tcPr>
            <w:tcW w:w="5274" w:type="dxa"/>
          </w:tcPr>
          <w:p w:rsidR="005836CB" w:rsidRDefault="005836CB">
            <w:pPr>
              <w:pStyle w:val="TableParagraph"/>
              <w:ind w:left="0"/>
              <w:rPr>
                <w:sz w:val="18"/>
              </w:rPr>
            </w:pPr>
          </w:p>
        </w:tc>
        <w:tc>
          <w:tcPr>
            <w:tcW w:w="9356" w:type="dxa"/>
          </w:tcPr>
          <w:p w:rsidR="005836CB" w:rsidRDefault="008209C4">
            <w:pPr>
              <w:pStyle w:val="TableParagraph"/>
              <w:ind w:left="108"/>
              <w:rPr>
                <w:b/>
                <w:sz w:val="20"/>
              </w:rPr>
            </w:pPr>
            <w:r>
              <w:rPr>
                <w:b/>
                <w:sz w:val="20"/>
              </w:rPr>
              <w:t>Reviewer’s</w:t>
            </w:r>
            <w:r>
              <w:rPr>
                <w:b/>
                <w:spacing w:val="-9"/>
                <w:sz w:val="20"/>
              </w:rPr>
              <w:t xml:space="preserve"> </w:t>
            </w:r>
            <w:r>
              <w:rPr>
                <w:b/>
                <w:spacing w:val="-2"/>
                <w:sz w:val="20"/>
              </w:rPr>
              <w:t>comment</w:t>
            </w:r>
          </w:p>
          <w:p w:rsidR="005836CB" w:rsidRDefault="008209C4">
            <w:pPr>
              <w:pStyle w:val="TableParagraph"/>
              <w:ind w:left="108" w:right="183"/>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5836CB" w:rsidRPr="00E96103" w:rsidRDefault="008209C4">
            <w:pPr>
              <w:pStyle w:val="TableParagraph"/>
              <w:spacing w:line="252" w:lineRule="auto"/>
              <w:ind w:left="108" w:right="738"/>
              <w:rPr>
                <w:rFonts w:ascii="Arial" w:hAnsi="Arial" w:cs="Arial"/>
                <w:sz w:val="20"/>
                <w:szCs w:val="20"/>
              </w:rPr>
            </w:pPr>
            <w:r w:rsidRPr="00E96103">
              <w:rPr>
                <w:rFonts w:ascii="Arial" w:hAnsi="Arial" w:cs="Arial"/>
                <w:sz w:val="20"/>
                <w:szCs w:val="20"/>
              </w:rPr>
              <w:t>Author’s Feedback (It is mandatory that authors should write his/her feedback here)</w:t>
            </w:r>
          </w:p>
          <w:p w:rsidR="00E96103" w:rsidRPr="00E96103" w:rsidRDefault="00E96103">
            <w:pPr>
              <w:pStyle w:val="TableParagraph"/>
              <w:spacing w:line="252" w:lineRule="auto"/>
              <w:ind w:left="108" w:right="738"/>
              <w:rPr>
                <w:rFonts w:ascii="Arial" w:hAnsi="Arial" w:cs="Arial"/>
                <w:sz w:val="20"/>
                <w:szCs w:val="20"/>
              </w:rPr>
            </w:pPr>
            <w:r w:rsidRPr="00E96103">
              <w:rPr>
                <w:rFonts w:ascii="Arial" w:hAnsi="Arial" w:cs="Arial"/>
                <w:sz w:val="20"/>
                <w:szCs w:val="20"/>
              </w:rPr>
              <w:t xml:space="preserve">NO </w:t>
            </w:r>
            <w:proofErr w:type="spellStart"/>
            <w:r w:rsidRPr="00E96103">
              <w:rPr>
                <w:rFonts w:ascii="Arial" w:hAnsi="Arial" w:cs="Arial"/>
                <w:sz w:val="20"/>
                <w:szCs w:val="20"/>
              </w:rPr>
              <w:t>Artificiel</w:t>
            </w:r>
            <w:proofErr w:type="spellEnd"/>
            <w:r w:rsidRPr="00E96103">
              <w:rPr>
                <w:rFonts w:ascii="Arial" w:hAnsi="Arial" w:cs="Arial"/>
                <w:sz w:val="20"/>
                <w:szCs w:val="20"/>
              </w:rPr>
              <w:t xml:space="preserve"> Intelligence (AI) generated or assisted</w:t>
            </w:r>
          </w:p>
        </w:tc>
      </w:tr>
      <w:tr w:rsidR="005836CB" w:rsidTr="00C945AD">
        <w:trPr>
          <w:trHeight w:val="1610"/>
        </w:trPr>
        <w:tc>
          <w:tcPr>
            <w:tcW w:w="5274" w:type="dxa"/>
          </w:tcPr>
          <w:p w:rsidR="005836CB" w:rsidRDefault="008209C4">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5836CB" w:rsidRDefault="008209C4">
            <w:pPr>
              <w:pStyle w:val="TableParagraph"/>
              <w:ind w:left="108"/>
              <w:rPr>
                <w:b/>
                <w:sz w:val="20"/>
              </w:rPr>
            </w:pPr>
            <w:r>
              <w:rPr>
                <w:b/>
                <w:sz w:val="20"/>
              </w:rPr>
              <w:t xml:space="preserve">This manuscript makes an important contribution to ethnopharmacology and phytochemical research by offering a detailed chemical profile of </w:t>
            </w:r>
            <w:proofErr w:type="spellStart"/>
            <w:r>
              <w:rPr>
                <w:b/>
                <w:sz w:val="20"/>
              </w:rPr>
              <w:t>Syzygium</w:t>
            </w:r>
            <w:proofErr w:type="spellEnd"/>
            <w:r>
              <w:rPr>
                <w:b/>
                <w:sz w:val="20"/>
              </w:rPr>
              <w:t xml:space="preserve"> </w:t>
            </w:r>
            <w:proofErr w:type="spellStart"/>
            <w:r>
              <w:rPr>
                <w:b/>
                <w:sz w:val="20"/>
              </w:rPr>
              <w:t>haemisphericum</w:t>
            </w:r>
            <w:proofErr w:type="spellEnd"/>
            <w:r>
              <w:rPr>
                <w:b/>
                <w:sz w:val="20"/>
              </w:rPr>
              <w:t>, a little-studied medicinal plant found in the Western Ghats. Combining phytochemical screening with FT-IR and GC-MS analysis gives useful insights</w:t>
            </w:r>
            <w:r>
              <w:rPr>
                <w:b/>
                <w:spacing w:val="-4"/>
                <w:sz w:val="20"/>
              </w:rPr>
              <w:t xml:space="preserve"> </w:t>
            </w:r>
            <w:r>
              <w:rPr>
                <w:b/>
                <w:sz w:val="20"/>
              </w:rPr>
              <w:t>into</w:t>
            </w:r>
            <w:r>
              <w:rPr>
                <w:b/>
                <w:spacing w:val="-2"/>
                <w:sz w:val="20"/>
              </w:rPr>
              <w:t xml:space="preserve"> </w:t>
            </w:r>
            <w:r>
              <w:rPr>
                <w:b/>
                <w:sz w:val="20"/>
              </w:rPr>
              <w:t>the</w:t>
            </w:r>
            <w:r>
              <w:rPr>
                <w:b/>
                <w:spacing w:val="-3"/>
                <w:sz w:val="20"/>
              </w:rPr>
              <w:t xml:space="preserve"> </w:t>
            </w:r>
            <w:r>
              <w:rPr>
                <w:b/>
                <w:sz w:val="20"/>
              </w:rPr>
              <w:t>plant's</w:t>
            </w:r>
            <w:r>
              <w:rPr>
                <w:b/>
                <w:spacing w:val="-4"/>
                <w:sz w:val="20"/>
              </w:rPr>
              <w:t xml:space="preserve"> </w:t>
            </w:r>
            <w:r>
              <w:rPr>
                <w:b/>
                <w:sz w:val="20"/>
              </w:rPr>
              <w:t>healing</w:t>
            </w:r>
            <w:r>
              <w:rPr>
                <w:b/>
                <w:spacing w:val="-3"/>
                <w:sz w:val="20"/>
              </w:rPr>
              <w:t xml:space="preserve"> </w:t>
            </w:r>
            <w:r>
              <w:rPr>
                <w:b/>
                <w:sz w:val="20"/>
              </w:rPr>
              <w:t>potential.</w:t>
            </w:r>
            <w:r>
              <w:rPr>
                <w:b/>
                <w:spacing w:val="-3"/>
                <w:sz w:val="20"/>
              </w:rPr>
              <w:t xml:space="preserve"> </w:t>
            </w:r>
            <w:r>
              <w:rPr>
                <w:b/>
                <w:sz w:val="20"/>
              </w:rPr>
              <w:t>Identifying</w:t>
            </w:r>
            <w:r>
              <w:rPr>
                <w:b/>
                <w:spacing w:val="-3"/>
                <w:sz w:val="20"/>
              </w:rPr>
              <w:t xml:space="preserve"> </w:t>
            </w:r>
            <w:r>
              <w:rPr>
                <w:b/>
                <w:sz w:val="20"/>
              </w:rPr>
              <w:t>several</w:t>
            </w:r>
            <w:r>
              <w:rPr>
                <w:b/>
                <w:spacing w:val="-4"/>
                <w:sz w:val="20"/>
              </w:rPr>
              <w:t xml:space="preserve"> </w:t>
            </w:r>
            <w:r>
              <w:rPr>
                <w:b/>
                <w:sz w:val="20"/>
              </w:rPr>
              <w:t>bioactive</w:t>
            </w:r>
            <w:r>
              <w:rPr>
                <w:b/>
                <w:spacing w:val="-3"/>
                <w:sz w:val="20"/>
              </w:rPr>
              <w:t xml:space="preserve"> </w:t>
            </w:r>
            <w:r>
              <w:rPr>
                <w:b/>
                <w:sz w:val="20"/>
              </w:rPr>
              <w:t>compounds</w:t>
            </w:r>
            <w:r>
              <w:rPr>
                <w:b/>
                <w:spacing w:val="-4"/>
                <w:sz w:val="20"/>
              </w:rPr>
              <w:t xml:space="preserve"> </w:t>
            </w:r>
            <w:r>
              <w:rPr>
                <w:b/>
                <w:sz w:val="20"/>
              </w:rPr>
              <w:t>with</w:t>
            </w:r>
            <w:r>
              <w:rPr>
                <w:b/>
                <w:spacing w:val="-4"/>
                <w:sz w:val="20"/>
              </w:rPr>
              <w:t xml:space="preserve"> </w:t>
            </w:r>
            <w:r>
              <w:rPr>
                <w:b/>
                <w:sz w:val="20"/>
              </w:rPr>
              <w:t>antimicrobial,</w:t>
            </w:r>
            <w:r>
              <w:rPr>
                <w:b/>
                <w:spacing w:val="-3"/>
                <w:sz w:val="20"/>
              </w:rPr>
              <w:t xml:space="preserve"> </w:t>
            </w:r>
            <w:r>
              <w:rPr>
                <w:b/>
                <w:sz w:val="20"/>
              </w:rPr>
              <w:t>anti- inflammatory, and antioxidant properties highlights the plant's significance in traditional medicine. It also encourages more bioassay-guided fractionation studies. This research sets the stage for future drug</w:t>
            </w:r>
          </w:p>
          <w:p w:rsidR="005836CB" w:rsidRDefault="008209C4">
            <w:pPr>
              <w:pStyle w:val="TableParagraph"/>
              <w:spacing w:line="210" w:lineRule="exact"/>
              <w:ind w:left="108"/>
              <w:rPr>
                <w:b/>
                <w:sz w:val="20"/>
              </w:rPr>
            </w:pPr>
            <w:r>
              <w:rPr>
                <w:b/>
                <w:sz w:val="20"/>
              </w:rPr>
              <w:t>discovery</w:t>
            </w:r>
            <w:r>
              <w:rPr>
                <w:b/>
                <w:spacing w:val="-6"/>
                <w:sz w:val="20"/>
              </w:rPr>
              <w:t xml:space="preserve"> </w:t>
            </w:r>
            <w:r>
              <w:rPr>
                <w:b/>
                <w:sz w:val="20"/>
              </w:rPr>
              <w:t>and</w:t>
            </w:r>
            <w:r>
              <w:rPr>
                <w:b/>
                <w:spacing w:val="-7"/>
                <w:sz w:val="20"/>
              </w:rPr>
              <w:t xml:space="preserve"> </w:t>
            </w:r>
            <w:r>
              <w:rPr>
                <w:b/>
                <w:sz w:val="20"/>
              </w:rPr>
              <w:t>product</w:t>
            </w:r>
            <w:r>
              <w:rPr>
                <w:b/>
                <w:spacing w:val="-5"/>
                <w:sz w:val="20"/>
              </w:rPr>
              <w:t xml:space="preserve"> </w:t>
            </w:r>
            <w:r>
              <w:rPr>
                <w:b/>
                <w:sz w:val="20"/>
              </w:rPr>
              <w:t>development</w:t>
            </w:r>
            <w:r>
              <w:rPr>
                <w:b/>
                <w:spacing w:val="-6"/>
                <w:sz w:val="20"/>
              </w:rPr>
              <w:t xml:space="preserve"> </w:t>
            </w:r>
            <w:r>
              <w:rPr>
                <w:b/>
                <w:sz w:val="20"/>
              </w:rPr>
              <w:t>based</w:t>
            </w:r>
            <w:r>
              <w:rPr>
                <w:b/>
                <w:spacing w:val="-6"/>
                <w:sz w:val="20"/>
              </w:rPr>
              <w:t xml:space="preserve"> </w:t>
            </w:r>
            <w:r>
              <w:rPr>
                <w:b/>
                <w:sz w:val="20"/>
              </w:rPr>
              <w:t>on</w:t>
            </w:r>
            <w:r>
              <w:rPr>
                <w:b/>
                <w:spacing w:val="-7"/>
                <w:sz w:val="20"/>
              </w:rPr>
              <w:t xml:space="preserve"> </w:t>
            </w:r>
            <w:r>
              <w:rPr>
                <w:b/>
                <w:sz w:val="20"/>
              </w:rPr>
              <w:t>natural</w:t>
            </w:r>
            <w:r>
              <w:rPr>
                <w:b/>
                <w:spacing w:val="-7"/>
                <w:sz w:val="20"/>
              </w:rPr>
              <w:t xml:space="preserve"> </w:t>
            </w:r>
            <w:r>
              <w:rPr>
                <w:b/>
                <w:spacing w:val="-2"/>
                <w:sz w:val="20"/>
              </w:rPr>
              <w:t>sources.</w:t>
            </w:r>
          </w:p>
        </w:tc>
        <w:tc>
          <w:tcPr>
            <w:tcW w:w="6445" w:type="dxa"/>
          </w:tcPr>
          <w:p w:rsidR="005836CB" w:rsidRPr="00E96103" w:rsidRDefault="00E96103">
            <w:pPr>
              <w:pStyle w:val="TableParagraph"/>
              <w:ind w:left="0"/>
              <w:rPr>
                <w:rFonts w:ascii="Arial" w:hAnsi="Arial" w:cs="Arial"/>
                <w:sz w:val="20"/>
                <w:szCs w:val="20"/>
              </w:rPr>
            </w:pPr>
            <w:r w:rsidRPr="00841B3A">
              <w:rPr>
                <w:rFonts w:ascii="Arial" w:hAnsi="Arial" w:cs="Arial"/>
                <w:sz w:val="20"/>
                <w:szCs w:val="20"/>
              </w:rPr>
              <w:t>This paper emphasizes the important role of medicinal plants in sustaining healthcare solutions and safeguarding indigenous knowledge. The research yields useful phytochemical information that can contribute to the identification of potential bioactive compounds for pharmaceutical development.</w:t>
            </w:r>
          </w:p>
        </w:tc>
      </w:tr>
      <w:tr w:rsidR="005836CB" w:rsidTr="00C945AD">
        <w:trPr>
          <w:trHeight w:val="1262"/>
        </w:trPr>
        <w:tc>
          <w:tcPr>
            <w:tcW w:w="5274" w:type="dxa"/>
          </w:tcPr>
          <w:p w:rsidR="005836CB" w:rsidRDefault="008209C4">
            <w:pPr>
              <w:pStyle w:val="TableParagraph"/>
              <w:spacing w:before="1"/>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5836CB" w:rsidRDefault="008209C4">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5836CB" w:rsidRDefault="008209C4">
            <w:pPr>
              <w:pStyle w:val="TableParagraph"/>
              <w:spacing w:before="1"/>
              <w:ind w:left="468" w:right="183"/>
              <w:rPr>
                <w:b/>
                <w:sz w:val="20"/>
              </w:rPr>
            </w:pPr>
            <w:r>
              <w:rPr>
                <w:b/>
                <w:sz w:val="20"/>
              </w:rPr>
              <w:t>Yes,</w:t>
            </w:r>
            <w:r>
              <w:rPr>
                <w:b/>
                <w:spacing w:val="-3"/>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is</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reflects</w:t>
            </w:r>
            <w:r>
              <w:rPr>
                <w:b/>
                <w:spacing w:val="-4"/>
                <w:sz w:val="20"/>
              </w:rPr>
              <w:t xml:space="preserve"> </w:t>
            </w:r>
            <w:r>
              <w:rPr>
                <w:b/>
                <w:sz w:val="20"/>
              </w:rPr>
              <w:t>the</w:t>
            </w:r>
            <w:r>
              <w:rPr>
                <w:b/>
                <w:spacing w:val="-3"/>
                <w:sz w:val="20"/>
              </w:rPr>
              <w:t xml:space="preserve"> </w:t>
            </w:r>
            <w:r>
              <w:rPr>
                <w:b/>
                <w:sz w:val="20"/>
              </w:rPr>
              <w:t>scope</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manuscript.</w:t>
            </w:r>
            <w:r>
              <w:rPr>
                <w:b/>
                <w:spacing w:val="-3"/>
                <w:sz w:val="20"/>
              </w:rPr>
              <w:t xml:space="preserve"> </w:t>
            </w:r>
            <w:r>
              <w:rPr>
                <w:b/>
                <w:sz w:val="20"/>
              </w:rPr>
              <w:t>Suggested</w:t>
            </w:r>
            <w:r>
              <w:rPr>
                <w:b/>
                <w:spacing w:val="-4"/>
                <w:sz w:val="20"/>
              </w:rPr>
              <w:t xml:space="preserve"> </w:t>
            </w:r>
            <w:r>
              <w:rPr>
                <w:b/>
                <w:sz w:val="20"/>
              </w:rPr>
              <w:t>alternative</w:t>
            </w:r>
            <w:r>
              <w:rPr>
                <w:b/>
                <w:spacing w:val="-3"/>
                <w:sz w:val="20"/>
              </w:rPr>
              <w:t xml:space="preserve"> </w:t>
            </w:r>
            <w:r>
              <w:rPr>
                <w:b/>
                <w:sz w:val="20"/>
              </w:rPr>
              <w:t>(optional,</w:t>
            </w:r>
            <w:r>
              <w:rPr>
                <w:b/>
                <w:spacing w:val="-3"/>
                <w:sz w:val="20"/>
              </w:rPr>
              <w:t xml:space="preserve"> </w:t>
            </w:r>
            <w:r>
              <w:rPr>
                <w:b/>
                <w:sz w:val="20"/>
              </w:rPr>
              <w:t xml:space="preserve">slightly refined): "Phytochemical Profiling and FT-IR and GC-MS-Based Identification of Bioactive Compounds in </w:t>
            </w:r>
            <w:proofErr w:type="spellStart"/>
            <w:r>
              <w:rPr>
                <w:b/>
                <w:sz w:val="20"/>
              </w:rPr>
              <w:t>Syzygium</w:t>
            </w:r>
            <w:proofErr w:type="spellEnd"/>
            <w:r>
              <w:rPr>
                <w:b/>
                <w:sz w:val="20"/>
              </w:rPr>
              <w:t xml:space="preserve"> </w:t>
            </w:r>
            <w:proofErr w:type="spellStart"/>
            <w:r>
              <w:rPr>
                <w:b/>
                <w:sz w:val="20"/>
              </w:rPr>
              <w:t>haemisphericum</w:t>
            </w:r>
            <w:proofErr w:type="spellEnd"/>
            <w:r>
              <w:rPr>
                <w:b/>
                <w:sz w:val="20"/>
              </w:rPr>
              <w:t xml:space="preserve"> Leaf Extract."</w:t>
            </w:r>
          </w:p>
        </w:tc>
        <w:tc>
          <w:tcPr>
            <w:tcW w:w="6445" w:type="dxa"/>
          </w:tcPr>
          <w:p w:rsidR="00E96103" w:rsidRPr="00E96103" w:rsidRDefault="00E96103" w:rsidP="00E96103">
            <w:pPr>
              <w:rPr>
                <w:rFonts w:ascii="Arial" w:hAnsi="Arial" w:cs="Arial"/>
                <w:sz w:val="20"/>
                <w:szCs w:val="20"/>
              </w:rPr>
            </w:pPr>
            <w:r w:rsidRPr="00E96103">
              <w:rPr>
                <w:rFonts w:ascii="Arial" w:hAnsi="Arial" w:cs="Arial"/>
                <w:sz w:val="20"/>
                <w:szCs w:val="20"/>
              </w:rPr>
              <w:t xml:space="preserve">Slightly refined as per suggestion : : “Phytochemical Profiling of </w:t>
            </w:r>
            <w:proofErr w:type="spellStart"/>
            <w:r w:rsidRPr="00E96103">
              <w:rPr>
                <w:rFonts w:ascii="Arial" w:hAnsi="Arial" w:cs="Arial"/>
                <w:sz w:val="20"/>
                <w:szCs w:val="20"/>
              </w:rPr>
              <w:t>Syzygium</w:t>
            </w:r>
            <w:proofErr w:type="spellEnd"/>
            <w:r w:rsidRPr="00E96103">
              <w:rPr>
                <w:rFonts w:ascii="Arial" w:hAnsi="Arial" w:cs="Arial"/>
                <w:sz w:val="20"/>
                <w:szCs w:val="20"/>
              </w:rPr>
              <w:t xml:space="preserve"> </w:t>
            </w:r>
            <w:proofErr w:type="spellStart"/>
            <w:r w:rsidRPr="00E96103">
              <w:rPr>
                <w:rFonts w:ascii="Arial" w:hAnsi="Arial" w:cs="Arial"/>
                <w:sz w:val="20"/>
                <w:szCs w:val="20"/>
              </w:rPr>
              <w:t>haemisphericum</w:t>
            </w:r>
            <w:proofErr w:type="spellEnd"/>
            <w:r w:rsidRPr="00E96103">
              <w:rPr>
                <w:rFonts w:ascii="Arial" w:hAnsi="Arial" w:cs="Arial"/>
                <w:sz w:val="20"/>
                <w:szCs w:val="20"/>
              </w:rPr>
              <w:t xml:space="preserve"> Leaf Extract Using FT-IR and GC–MS Techniques”</w:t>
            </w:r>
          </w:p>
          <w:p w:rsidR="005836CB" w:rsidRPr="00E96103" w:rsidRDefault="005836CB">
            <w:pPr>
              <w:pStyle w:val="TableParagraph"/>
              <w:ind w:left="0"/>
              <w:rPr>
                <w:rFonts w:ascii="Arial" w:hAnsi="Arial" w:cs="Arial"/>
                <w:sz w:val="20"/>
                <w:szCs w:val="20"/>
              </w:rPr>
            </w:pPr>
          </w:p>
        </w:tc>
      </w:tr>
      <w:tr w:rsidR="005836CB" w:rsidTr="00C945AD">
        <w:trPr>
          <w:trHeight w:val="1840"/>
        </w:trPr>
        <w:tc>
          <w:tcPr>
            <w:tcW w:w="5274" w:type="dxa"/>
          </w:tcPr>
          <w:p w:rsidR="005836CB" w:rsidRDefault="008209C4">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5836CB" w:rsidRDefault="008209C4">
            <w:pPr>
              <w:pStyle w:val="TableParagraph"/>
              <w:ind w:left="468"/>
              <w:rPr>
                <w:b/>
                <w:sz w:val="20"/>
              </w:rPr>
            </w:pPr>
            <w:r>
              <w:rPr>
                <w:b/>
                <w:sz w:val="20"/>
              </w:rPr>
              <w:t>The</w:t>
            </w:r>
            <w:r>
              <w:rPr>
                <w:b/>
                <w:spacing w:val="-3"/>
                <w:sz w:val="20"/>
              </w:rPr>
              <w:t xml:space="preserve"> </w:t>
            </w:r>
            <w:r>
              <w:rPr>
                <w:b/>
                <w:sz w:val="20"/>
              </w:rPr>
              <w:t>abstract</w:t>
            </w:r>
            <w:r>
              <w:rPr>
                <w:b/>
                <w:spacing w:val="-2"/>
                <w:sz w:val="20"/>
              </w:rPr>
              <w:t xml:space="preserve"> </w:t>
            </w:r>
            <w:r>
              <w:rPr>
                <w:b/>
                <w:sz w:val="20"/>
              </w:rPr>
              <w:t>is</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summarizes</w:t>
            </w:r>
            <w:r>
              <w:rPr>
                <w:b/>
                <w:spacing w:val="-4"/>
                <w:sz w:val="20"/>
              </w:rPr>
              <w:t xml:space="preserve"> </w:t>
            </w:r>
            <w:r>
              <w:rPr>
                <w:b/>
                <w:sz w:val="20"/>
              </w:rPr>
              <w:t>the</w:t>
            </w:r>
            <w:r>
              <w:rPr>
                <w:b/>
                <w:spacing w:val="-5"/>
                <w:sz w:val="20"/>
              </w:rPr>
              <w:t xml:space="preserve"> </w:t>
            </w:r>
            <w:r>
              <w:rPr>
                <w:b/>
                <w:sz w:val="20"/>
              </w:rPr>
              <w:t>methods</w:t>
            </w:r>
            <w:r>
              <w:rPr>
                <w:b/>
                <w:spacing w:val="-4"/>
                <w:sz w:val="20"/>
              </w:rPr>
              <w:t xml:space="preserve"> </w:t>
            </w:r>
            <w:r>
              <w:rPr>
                <w:b/>
                <w:sz w:val="20"/>
              </w:rPr>
              <w:t>and</w:t>
            </w:r>
            <w:r>
              <w:rPr>
                <w:b/>
                <w:spacing w:val="-4"/>
                <w:sz w:val="20"/>
              </w:rPr>
              <w:t xml:space="preserve"> </w:t>
            </w:r>
            <w:r>
              <w:rPr>
                <w:b/>
                <w:sz w:val="20"/>
              </w:rPr>
              <w:t>main</w:t>
            </w:r>
            <w:r>
              <w:rPr>
                <w:b/>
                <w:spacing w:val="-4"/>
                <w:sz w:val="20"/>
              </w:rPr>
              <w:t xml:space="preserve"> </w:t>
            </w:r>
            <w:r>
              <w:rPr>
                <w:b/>
                <w:sz w:val="20"/>
              </w:rPr>
              <w:t>findings</w:t>
            </w:r>
            <w:r>
              <w:rPr>
                <w:b/>
                <w:spacing w:val="-4"/>
                <w:sz w:val="20"/>
              </w:rPr>
              <w:t xml:space="preserve"> </w:t>
            </w:r>
            <w:r>
              <w:rPr>
                <w:b/>
                <w:sz w:val="20"/>
              </w:rPr>
              <w:t>well.</w:t>
            </w:r>
            <w:r>
              <w:rPr>
                <w:b/>
                <w:spacing w:val="-3"/>
                <w:sz w:val="20"/>
              </w:rPr>
              <w:t xml:space="preserve"> </w:t>
            </w:r>
            <w:r>
              <w:rPr>
                <w:b/>
                <w:sz w:val="20"/>
              </w:rPr>
              <w:t>Specify</w:t>
            </w:r>
            <w:r>
              <w:rPr>
                <w:b/>
                <w:spacing w:val="-2"/>
                <w:sz w:val="20"/>
              </w:rPr>
              <w:t xml:space="preserve"> </w:t>
            </w:r>
            <w:r>
              <w:rPr>
                <w:b/>
                <w:sz w:val="20"/>
              </w:rPr>
              <w:t>the</w:t>
            </w:r>
            <w:r>
              <w:rPr>
                <w:b/>
                <w:spacing w:val="-3"/>
                <w:sz w:val="20"/>
              </w:rPr>
              <w:t xml:space="preserve"> </w:t>
            </w:r>
            <w:r>
              <w:rPr>
                <w:b/>
                <w:sz w:val="20"/>
              </w:rPr>
              <w:t>number</w:t>
            </w:r>
            <w:r>
              <w:rPr>
                <w:b/>
                <w:spacing w:val="-3"/>
                <w:sz w:val="20"/>
              </w:rPr>
              <w:t xml:space="preserve"> </w:t>
            </w:r>
            <w:r>
              <w:rPr>
                <w:b/>
                <w:sz w:val="20"/>
              </w:rPr>
              <w:t>of compounds found in GC-MS, which is six compounds.</w:t>
            </w:r>
          </w:p>
          <w:p w:rsidR="005836CB" w:rsidRDefault="005836CB">
            <w:pPr>
              <w:pStyle w:val="TableParagraph"/>
              <w:spacing w:before="1"/>
              <w:ind w:left="0"/>
              <w:rPr>
                <w:sz w:val="20"/>
              </w:rPr>
            </w:pPr>
          </w:p>
          <w:p w:rsidR="005836CB" w:rsidRDefault="008209C4">
            <w:pPr>
              <w:pStyle w:val="TableParagraph"/>
              <w:ind w:left="468" w:right="183"/>
              <w:rPr>
                <w:b/>
                <w:sz w:val="20"/>
              </w:rPr>
            </w:pPr>
            <w:r>
              <w:rPr>
                <w:b/>
                <w:sz w:val="20"/>
              </w:rPr>
              <w:t>Clarify</w:t>
            </w:r>
            <w:r>
              <w:rPr>
                <w:b/>
                <w:spacing w:val="-2"/>
                <w:sz w:val="20"/>
              </w:rPr>
              <w:t xml:space="preserve"> </w:t>
            </w:r>
            <w:r>
              <w:rPr>
                <w:b/>
                <w:sz w:val="20"/>
              </w:rPr>
              <w:t>the</w:t>
            </w:r>
            <w:r>
              <w:rPr>
                <w:b/>
                <w:spacing w:val="-3"/>
                <w:sz w:val="20"/>
              </w:rPr>
              <w:t xml:space="preserve"> </w:t>
            </w:r>
            <w:r>
              <w:rPr>
                <w:b/>
                <w:sz w:val="20"/>
              </w:rPr>
              <w:t>importance</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major</w:t>
            </w:r>
            <w:r>
              <w:rPr>
                <w:b/>
                <w:spacing w:val="-3"/>
                <w:sz w:val="20"/>
              </w:rPr>
              <w:t xml:space="preserve"> </w:t>
            </w:r>
            <w:r>
              <w:rPr>
                <w:b/>
                <w:sz w:val="20"/>
              </w:rPr>
              <w:t>compound,</w:t>
            </w:r>
            <w:r>
              <w:rPr>
                <w:b/>
                <w:spacing w:val="-3"/>
                <w:sz w:val="20"/>
              </w:rPr>
              <w:t xml:space="preserve"> </w:t>
            </w:r>
            <w:r>
              <w:rPr>
                <w:b/>
                <w:sz w:val="20"/>
              </w:rPr>
              <w:t>such</w:t>
            </w:r>
            <w:r>
              <w:rPr>
                <w:b/>
                <w:spacing w:val="-4"/>
                <w:sz w:val="20"/>
              </w:rPr>
              <w:t xml:space="preserve"> </w:t>
            </w:r>
            <w:r>
              <w:rPr>
                <w:b/>
                <w:sz w:val="20"/>
              </w:rPr>
              <w:t>as</w:t>
            </w:r>
            <w:r>
              <w:rPr>
                <w:b/>
                <w:spacing w:val="-2"/>
                <w:sz w:val="20"/>
              </w:rPr>
              <w:t xml:space="preserve"> </w:t>
            </w:r>
            <w:proofErr w:type="spellStart"/>
            <w:r>
              <w:rPr>
                <w:b/>
                <w:sz w:val="20"/>
              </w:rPr>
              <w:t>Hexadecanoic</w:t>
            </w:r>
            <w:proofErr w:type="spellEnd"/>
            <w:r>
              <w:rPr>
                <w:b/>
                <w:spacing w:val="-3"/>
                <w:sz w:val="20"/>
              </w:rPr>
              <w:t xml:space="preserve"> </w:t>
            </w:r>
            <w:r>
              <w:rPr>
                <w:b/>
                <w:sz w:val="20"/>
              </w:rPr>
              <w:t>acid</w:t>
            </w:r>
            <w:r>
              <w:rPr>
                <w:b/>
                <w:spacing w:val="-4"/>
                <w:sz w:val="20"/>
              </w:rPr>
              <w:t xml:space="preserve"> </w:t>
            </w:r>
            <w:r>
              <w:rPr>
                <w:b/>
                <w:sz w:val="20"/>
              </w:rPr>
              <w:t>ester,</w:t>
            </w:r>
            <w:r>
              <w:rPr>
                <w:b/>
                <w:spacing w:val="-3"/>
                <w:sz w:val="20"/>
              </w:rPr>
              <w:t xml:space="preserve"> </w:t>
            </w:r>
            <w:r>
              <w:rPr>
                <w:b/>
                <w:sz w:val="20"/>
              </w:rPr>
              <w:t>which</w:t>
            </w:r>
            <w:r>
              <w:rPr>
                <w:b/>
                <w:spacing w:val="-4"/>
                <w:sz w:val="20"/>
              </w:rPr>
              <w:t xml:space="preserve"> </w:t>
            </w:r>
            <w:r>
              <w:rPr>
                <w:b/>
                <w:sz w:val="20"/>
              </w:rPr>
              <w:t>is</w:t>
            </w:r>
            <w:r>
              <w:rPr>
                <w:b/>
                <w:spacing w:val="-4"/>
                <w:sz w:val="20"/>
              </w:rPr>
              <w:t xml:space="preserve"> </w:t>
            </w:r>
            <w:r>
              <w:rPr>
                <w:b/>
                <w:sz w:val="20"/>
              </w:rPr>
              <w:t>at</w:t>
            </w:r>
            <w:r>
              <w:rPr>
                <w:b/>
                <w:spacing w:val="-3"/>
                <w:sz w:val="20"/>
              </w:rPr>
              <w:t xml:space="preserve"> </w:t>
            </w:r>
            <w:r>
              <w:rPr>
                <w:b/>
                <w:sz w:val="20"/>
              </w:rPr>
              <w:t>50.174%, in terms of its therapeutic value.</w:t>
            </w:r>
          </w:p>
          <w:p w:rsidR="005836CB" w:rsidRDefault="008209C4">
            <w:pPr>
              <w:pStyle w:val="TableParagraph"/>
              <w:spacing w:before="209" w:line="230" w:lineRule="atLeast"/>
              <w:ind w:left="468"/>
              <w:rPr>
                <w:b/>
                <w:sz w:val="20"/>
              </w:rPr>
            </w:pPr>
            <w:r>
              <w:rPr>
                <w:b/>
                <w:sz w:val="20"/>
              </w:rPr>
              <w:t>You</w:t>
            </w:r>
            <w:r>
              <w:rPr>
                <w:b/>
                <w:spacing w:val="-4"/>
                <w:sz w:val="20"/>
              </w:rPr>
              <w:t xml:space="preserve"> </w:t>
            </w:r>
            <w:r>
              <w:rPr>
                <w:b/>
                <w:sz w:val="20"/>
              </w:rPr>
              <w:t>can</w:t>
            </w:r>
            <w:r>
              <w:rPr>
                <w:b/>
                <w:spacing w:val="-4"/>
                <w:sz w:val="20"/>
              </w:rPr>
              <w:t xml:space="preserve"> </w:t>
            </w:r>
            <w:r>
              <w:rPr>
                <w:b/>
                <w:sz w:val="20"/>
              </w:rPr>
              <w:t>remove</w:t>
            </w:r>
            <w:r>
              <w:rPr>
                <w:b/>
                <w:spacing w:val="-5"/>
                <w:sz w:val="20"/>
              </w:rPr>
              <w:t xml:space="preserve"> </w:t>
            </w:r>
            <w:r>
              <w:rPr>
                <w:b/>
                <w:sz w:val="20"/>
              </w:rPr>
              <w:t>repetitive</w:t>
            </w:r>
            <w:r>
              <w:rPr>
                <w:b/>
                <w:spacing w:val="-3"/>
                <w:sz w:val="20"/>
              </w:rPr>
              <w:t xml:space="preserve"> </w:t>
            </w:r>
            <w:r>
              <w:rPr>
                <w:b/>
                <w:sz w:val="20"/>
              </w:rPr>
              <w:t>phrases</w:t>
            </w:r>
            <w:r>
              <w:rPr>
                <w:b/>
                <w:spacing w:val="-4"/>
                <w:sz w:val="20"/>
              </w:rPr>
              <w:t xml:space="preserve"> </w:t>
            </w:r>
            <w:r>
              <w:rPr>
                <w:b/>
                <w:sz w:val="20"/>
              </w:rPr>
              <w:t>like</w:t>
            </w:r>
            <w:r>
              <w:rPr>
                <w:b/>
                <w:spacing w:val="-3"/>
                <w:sz w:val="20"/>
              </w:rPr>
              <w:t xml:space="preserve"> </w:t>
            </w:r>
            <w:r>
              <w:rPr>
                <w:b/>
                <w:sz w:val="20"/>
              </w:rPr>
              <w:t>“examines</w:t>
            </w:r>
            <w:r>
              <w:rPr>
                <w:b/>
                <w:spacing w:val="-4"/>
                <w:sz w:val="20"/>
              </w:rPr>
              <w:t xml:space="preserve"> </w:t>
            </w:r>
            <w:r>
              <w:rPr>
                <w:b/>
                <w:sz w:val="20"/>
              </w:rPr>
              <w:t>the</w:t>
            </w:r>
            <w:r>
              <w:rPr>
                <w:b/>
                <w:spacing w:val="-3"/>
                <w:sz w:val="20"/>
              </w:rPr>
              <w:t xml:space="preserve"> </w:t>
            </w:r>
            <w:r>
              <w:rPr>
                <w:b/>
                <w:sz w:val="20"/>
              </w:rPr>
              <w:t>phytochemical</w:t>
            </w:r>
            <w:r>
              <w:rPr>
                <w:b/>
                <w:spacing w:val="-6"/>
                <w:sz w:val="20"/>
              </w:rPr>
              <w:t xml:space="preserve"> </w:t>
            </w:r>
            <w:r>
              <w:rPr>
                <w:b/>
                <w:sz w:val="20"/>
              </w:rPr>
              <w:t>analysis”</w:t>
            </w:r>
            <w:r>
              <w:rPr>
                <w:b/>
                <w:spacing w:val="-3"/>
                <w:sz w:val="20"/>
              </w:rPr>
              <w:t xml:space="preserve"> </w:t>
            </w:r>
            <w:r>
              <w:rPr>
                <w:b/>
                <w:sz w:val="20"/>
              </w:rPr>
              <w:t>and</w:t>
            </w:r>
            <w:r>
              <w:rPr>
                <w:b/>
                <w:spacing w:val="-4"/>
                <w:sz w:val="20"/>
              </w:rPr>
              <w:t xml:space="preserve"> </w:t>
            </w:r>
            <w:r>
              <w:rPr>
                <w:b/>
                <w:sz w:val="20"/>
              </w:rPr>
              <w:t>use</w:t>
            </w:r>
            <w:r>
              <w:rPr>
                <w:b/>
                <w:spacing w:val="-3"/>
                <w:sz w:val="20"/>
              </w:rPr>
              <w:t xml:space="preserve"> </w:t>
            </w:r>
            <w:r>
              <w:rPr>
                <w:b/>
                <w:sz w:val="20"/>
              </w:rPr>
              <w:t>“reports”</w:t>
            </w:r>
            <w:r>
              <w:rPr>
                <w:b/>
                <w:spacing w:val="-3"/>
                <w:sz w:val="20"/>
              </w:rPr>
              <w:t xml:space="preserve"> </w:t>
            </w:r>
            <w:r>
              <w:rPr>
                <w:b/>
                <w:sz w:val="20"/>
              </w:rPr>
              <w:t>or “presents” for a more concise academic tone.</w:t>
            </w:r>
          </w:p>
        </w:tc>
        <w:tc>
          <w:tcPr>
            <w:tcW w:w="6445" w:type="dxa"/>
          </w:tcPr>
          <w:p w:rsidR="005836CB" w:rsidRPr="00E96103" w:rsidRDefault="00E96103">
            <w:pPr>
              <w:pStyle w:val="TableParagraph"/>
              <w:ind w:left="0"/>
              <w:rPr>
                <w:rFonts w:ascii="Arial" w:hAnsi="Arial" w:cs="Arial"/>
                <w:sz w:val="20"/>
                <w:szCs w:val="20"/>
              </w:rPr>
            </w:pPr>
            <w:r w:rsidRPr="00E96103">
              <w:rPr>
                <w:rFonts w:ascii="Arial" w:hAnsi="Arial" w:cs="Arial"/>
                <w:sz w:val="20"/>
                <w:szCs w:val="20"/>
              </w:rPr>
              <w:t>Modified as per reviewer comments and more concise academic tone.</w:t>
            </w:r>
          </w:p>
        </w:tc>
      </w:tr>
      <w:tr w:rsidR="005836CB" w:rsidTr="00C945AD">
        <w:trPr>
          <w:trHeight w:val="1380"/>
        </w:trPr>
        <w:tc>
          <w:tcPr>
            <w:tcW w:w="5274" w:type="dxa"/>
          </w:tcPr>
          <w:p w:rsidR="005836CB" w:rsidRDefault="008209C4">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5836CB" w:rsidRDefault="008209C4">
            <w:pPr>
              <w:pStyle w:val="TableParagraph"/>
              <w:ind w:left="828" w:right="183"/>
              <w:rPr>
                <w:sz w:val="20"/>
              </w:rPr>
            </w:pPr>
            <w:r>
              <w:rPr>
                <w:sz w:val="20"/>
              </w:rPr>
              <w:t>Yes, the methodology is suitable, and the interpretations are mostly correct. The experimental design, such as Soxhlet extraction, GC-MS parameters, and FT-IR spectral interpretation, is typical for these studies.</w:t>
            </w:r>
            <w:r>
              <w:rPr>
                <w:spacing w:val="-4"/>
                <w:sz w:val="20"/>
              </w:rPr>
              <w:t xml:space="preserve"> </w:t>
            </w:r>
            <w:r>
              <w:rPr>
                <w:sz w:val="20"/>
              </w:rPr>
              <w:t>The</w:t>
            </w:r>
            <w:r>
              <w:rPr>
                <w:spacing w:val="-4"/>
                <w:sz w:val="20"/>
              </w:rPr>
              <w:t xml:space="preserve"> </w:t>
            </w:r>
            <w:r>
              <w:rPr>
                <w:sz w:val="20"/>
              </w:rPr>
              <w:t>GC-MS</w:t>
            </w:r>
            <w:r>
              <w:rPr>
                <w:spacing w:val="-4"/>
                <w:sz w:val="20"/>
              </w:rPr>
              <w:t xml:space="preserve"> </w:t>
            </w:r>
            <w:r>
              <w:rPr>
                <w:sz w:val="20"/>
              </w:rPr>
              <w:t>compound</w:t>
            </w:r>
            <w:r>
              <w:rPr>
                <w:spacing w:val="-3"/>
                <w:sz w:val="20"/>
              </w:rPr>
              <w:t xml:space="preserve"> </w:t>
            </w:r>
            <w:r>
              <w:rPr>
                <w:sz w:val="20"/>
              </w:rPr>
              <w:t>"</w:t>
            </w:r>
            <w:proofErr w:type="spellStart"/>
            <w:r>
              <w:rPr>
                <w:sz w:val="20"/>
              </w:rPr>
              <w:t>Hexadecanoic</w:t>
            </w:r>
            <w:proofErr w:type="spellEnd"/>
            <w:r>
              <w:rPr>
                <w:spacing w:val="-4"/>
                <w:sz w:val="20"/>
              </w:rPr>
              <w:t xml:space="preserve"> </w:t>
            </w:r>
            <w:r>
              <w:rPr>
                <w:sz w:val="20"/>
              </w:rPr>
              <w:t>acid</w:t>
            </w:r>
            <w:r>
              <w:rPr>
                <w:spacing w:val="-3"/>
                <w:sz w:val="20"/>
              </w:rPr>
              <w:t xml:space="preserve"> </w:t>
            </w:r>
            <w:r>
              <w:rPr>
                <w:sz w:val="20"/>
              </w:rPr>
              <w:t>ester"</w:t>
            </w:r>
            <w:r>
              <w:rPr>
                <w:spacing w:val="-4"/>
                <w:sz w:val="20"/>
              </w:rPr>
              <w:t xml:space="preserve"> </w:t>
            </w:r>
            <w:r>
              <w:rPr>
                <w:sz w:val="20"/>
              </w:rPr>
              <w:t>needs</w:t>
            </w:r>
            <w:r>
              <w:rPr>
                <w:spacing w:val="-5"/>
                <w:sz w:val="20"/>
              </w:rPr>
              <w:t xml:space="preserve"> </w:t>
            </w:r>
            <w:r>
              <w:rPr>
                <w:sz w:val="20"/>
              </w:rPr>
              <w:t>a</w:t>
            </w:r>
            <w:r>
              <w:rPr>
                <w:spacing w:val="-4"/>
                <w:sz w:val="20"/>
              </w:rPr>
              <w:t xml:space="preserve"> </w:t>
            </w:r>
            <w:r>
              <w:rPr>
                <w:sz w:val="20"/>
              </w:rPr>
              <w:t>full</w:t>
            </w:r>
            <w:r>
              <w:rPr>
                <w:spacing w:val="-5"/>
                <w:sz w:val="20"/>
              </w:rPr>
              <w:t xml:space="preserve"> </w:t>
            </w:r>
            <w:r>
              <w:rPr>
                <w:sz w:val="20"/>
              </w:rPr>
              <w:t>chemical</w:t>
            </w:r>
            <w:r>
              <w:rPr>
                <w:spacing w:val="-4"/>
                <w:sz w:val="20"/>
              </w:rPr>
              <w:t xml:space="preserve"> </w:t>
            </w:r>
            <w:r>
              <w:rPr>
                <w:sz w:val="20"/>
              </w:rPr>
              <w:t>clarification,</w:t>
            </w:r>
            <w:r>
              <w:rPr>
                <w:spacing w:val="-4"/>
                <w:sz w:val="20"/>
              </w:rPr>
              <w:t xml:space="preserve"> </w:t>
            </w:r>
            <w:r>
              <w:rPr>
                <w:sz w:val="20"/>
              </w:rPr>
              <w:t xml:space="preserve">including the IUPAC or common </w:t>
            </w:r>
            <w:proofErr w:type="spellStart"/>
            <w:r>
              <w:rPr>
                <w:sz w:val="20"/>
              </w:rPr>
              <w:t>name.Cross</w:t>
            </w:r>
            <w:proofErr w:type="spellEnd"/>
            <w:r>
              <w:rPr>
                <w:sz w:val="20"/>
              </w:rPr>
              <w:t>-reference structures with existing literature to show therapeutic</w:t>
            </w:r>
          </w:p>
          <w:p w:rsidR="005836CB" w:rsidRDefault="008209C4">
            <w:pPr>
              <w:pStyle w:val="TableParagraph"/>
              <w:spacing w:line="230" w:lineRule="exact"/>
              <w:ind w:left="828" w:right="183"/>
              <w:rPr>
                <w:sz w:val="20"/>
              </w:rPr>
            </w:pPr>
            <w:r>
              <w:rPr>
                <w:sz w:val="20"/>
              </w:rPr>
              <w:t>relevance,</w:t>
            </w:r>
            <w:r>
              <w:rPr>
                <w:spacing w:val="-4"/>
                <w:sz w:val="20"/>
              </w:rPr>
              <w:t xml:space="preserve"> </w:t>
            </w:r>
            <w:r>
              <w:rPr>
                <w:sz w:val="20"/>
              </w:rPr>
              <w:t>when</w:t>
            </w:r>
            <w:r>
              <w:rPr>
                <w:spacing w:val="-3"/>
                <w:sz w:val="20"/>
              </w:rPr>
              <w:t xml:space="preserve"> </w:t>
            </w:r>
            <w:proofErr w:type="spellStart"/>
            <w:proofErr w:type="gramStart"/>
            <w:r>
              <w:rPr>
                <w:sz w:val="20"/>
              </w:rPr>
              <w:t>applicable.A</w:t>
            </w:r>
            <w:proofErr w:type="spellEnd"/>
            <w:proofErr w:type="gramEnd"/>
            <w:r>
              <w:rPr>
                <w:spacing w:val="-4"/>
                <w:sz w:val="20"/>
              </w:rPr>
              <w:t xml:space="preserve"> </w:t>
            </w:r>
            <w:r>
              <w:rPr>
                <w:sz w:val="20"/>
              </w:rPr>
              <w:t>discussion</w:t>
            </w:r>
            <w:r>
              <w:rPr>
                <w:spacing w:val="-3"/>
                <w:sz w:val="20"/>
              </w:rPr>
              <w:t xml:space="preserve"> </w:t>
            </w:r>
            <w:r>
              <w:rPr>
                <w:sz w:val="20"/>
              </w:rPr>
              <w:t>on</w:t>
            </w:r>
            <w:r>
              <w:rPr>
                <w:spacing w:val="-3"/>
                <w:sz w:val="20"/>
              </w:rPr>
              <w:t xml:space="preserve"> </w:t>
            </w:r>
            <w:r>
              <w:rPr>
                <w:sz w:val="20"/>
              </w:rPr>
              <w:t>extract</w:t>
            </w:r>
            <w:r>
              <w:rPr>
                <w:spacing w:val="-7"/>
                <w:sz w:val="20"/>
              </w:rPr>
              <w:t xml:space="preserve"> </w:t>
            </w:r>
            <w:r>
              <w:rPr>
                <w:sz w:val="20"/>
              </w:rPr>
              <w:t>yield</w:t>
            </w:r>
            <w:r>
              <w:rPr>
                <w:spacing w:val="-3"/>
                <w:sz w:val="20"/>
              </w:rPr>
              <w:t xml:space="preserve"> </w:t>
            </w:r>
            <w:r>
              <w:rPr>
                <w:sz w:val="20"/>
              </w:rPr>
              <w:t>in</w:t>
            </w:r>
            <w:r>
              <w:rPr>
                <w:spacing w:val="-3"/>
                <w:sz w:val="20"/>
              </w:rPr>
              <w:t xml:space="preserve"> </w:t>
            </w:r>
            <w:r>
              <w:rPr>
                <w:sz w:val="20"/>
              </w:rPr>
              <w:t>relation</w:t>
            </w:r>
            <w:r>
              <w:rPr>
                <w:spacing w:val="-3"/>
                <w:sz w:val="20"/>
              </w:rPr>
              <w:t xml:space="preserve"> </w:t>
            </w:r>
            <w:r>
              <w:rPr>
                <w:sz w:val="20"/>
              </w:rPr>
              <w:t>to</w:t>
            </w:r>
            <w:r>
              <w:rPr>
                <w:spacing w:val="-3"/>
                <w:sz w:val="20"/>
              </w:rPr>
              <w:t xml:space="preserve"> </w:t>
            </w:r>
            <w:r>
              <w:rPr>
                <w:sz w:val="20"/>
              </w:rPr>
              <w:t>other</w:t>
            </w:r>
            <w:r>
              <w:rPr>
                <w:spacing w:val="-5"/>
                <w:sz w:val="20"/>
              </w:rPr>
              <w:t xml:space="preserve"> </w:t>
            </w:r>
            <w:proofErr w:type="spellStart"/>
            <w:r>
              <w:rPr>
                <w:sz w:val="20"/>
              </w:rPr>
              <w:t>Syzygium</w:t>
            </w:r>
            <w:proofErr w:type="spellEnd"/>
            <w:r>
              <w:rPr>
                <w:spacing w:val="-3"/>
                <w:sz w:val="20"/>
              </w:rPr>
              <w:t xml:space="preserve"> </w:t>
            </w:r>
            <w:r>
              <w:rPr>
                <w:sz w:val="20"/>
              </w:rPr>
              <w:t>species</w:t>
            </w:r>
            <w:r>
              <w:rPr>
                <w:spacing w:val="-5"/>
                <w:sz w:val="20"/>
              </w:rPr>
              <w:t xml:space="preserve"> </w:t>
            </w:r>
            <w:r>
              <w:rPr>
                <w:sz w:val="20"/>
              </w:rPr>
              <w:t>would add value.</w:t>
            </w:r>
          </w:p>
        </w:tc>
        <w:tc>
          <w:tcPr>
            <w:tcW w:w="6445" w:type="dxa"/>
          </w:tcPr>
          <w:p w:rsidR="005836CB" w:rsidRPr="00E96103" w:rsidRDefault="00E96103">
            <w:pPr>
              <w:pStyle w:val="TableParagraph"/>
              <w:ind w:left="0"/>
              <w:rPr>
                <w:rFonts w:ascii="Arial" w:hAnsi="Arial" w:cs="Arial"/>
                <w:sz w:val="20"/>
                <w:szCs w:val="20"/>
              </w:rPr>
            </w:pPr>
            <w:r w:rsidRPr="00E96103">
              <w:rPr>
                <w:rFonts w:ascii="Arial" w:hAnsi="Arial" w:cs="Arial"/>
                <w:sz w:val="20"/>
                <w:szCs w:val="20"/>
              </w:rPr>
              <w:t xml:space="preserve">As per Reviewer </w:t>
            </w:r>
            <w:proofErr w:type="gramStart"/>
            <w:r w:rsidRPr="00E96103">
              <w:rPr>
                <w:rFonts w:ascii="Arial" w:hAnsi="Arial" w:cs="Arial"/>
                <w:sz w:val="20"/>
                <w:szCs w:val="20"/>
              </w:rPr>
              <w:t>suggestion  modified</w:t>
            </w:r>
            <w:proofErr w:type="gramEnd"/>
            <w:r w:rsidRPr="00E96103">
              <w:rPr>
                <w:rFonts w:ascii="Arial" w:hAnsi="Arial" w:cs="Arial"/>
                <w:sz w:val="20"/>
                <w:szCs w:val="20"/>
              </w:rPr>
              <w:t xml:space="preserve"> the manuscript .</w:t>
            </w:r>
          </w:p>
        </w:tc>
      </w:tr>
      <w:tr w:rsidR="005836CB" w:rsidTr="00C945AD">
        <w:trPr>
          <w:trHeight w:val="921"/>
        </w:trPr>
        <w:tc>
          <w:tcPr>
            <w:tcW w:w="5274" w:type="dxa"/>
          </w:tcPr>
          <w:p w:rsidR="005836CB" w:rsidRDefault="008209C4">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5836CB" w:rsidRDefault="008209C4">
            <w:pPr>
              <w:pStyle w:val="TableParagraph"/>
              <w:spacing w:line="230" w:lineRule="atLeast"/>
              <w:ind w:left="828"/>
              <w:rPr>
                <w:sz w:val="20"/>
              </w:rPr>
            </w:pPr>
            <w:r>
              <w:rPr>
                <w:sz w:val="20"/>
              </w:rPr>
              <w:t>The references are mostly relevant and up-to-date (up to 2024), especially for explaining the species' bioactivity.</w:t>
            </w:r>
            <w:r>
              <w:rPr>
                <w:spacing w:val="-4"/>
                <w:sz w:val="20"/>
              </w:rPr>
              <w:t xml:space="preserve"> </w:t>
            </w:r>
            <w:proofErr w:type="spellStart"/>
            <w:proofErr w:type="gramStart"/>
            <w:r>
              <w:rPr>
                <w:sz w:val="20"/>
              </w:rPr>
              <w:t>However,adding</w:t>
            </w:r>
            <w:proofErr w:type="spellEnd"/>
            <w:proofErr w:type="gramEnd"/>
            <w:r>
              <w:rPr>
                <w:spacing w:val="-3"/>
                <w:sz w:val="20"/>
              </w:rPr>
              <w:t xml:space="preserve"> </w:t>
            </w:r>
            <w:r>
              <w:rPr>
                <w:sz w:val="20"/>
              </w:rPr>
              <w:t>a</w:t>
            </w:r>
            <w:r>
              <w:rPr>
                <w:spacing w:val="-6"/>
                <w:sz w:val="20"/>
              </w:rPr>
              <w:t xml:space="preserve"> </w:t>
            </w:r>
            <w:r>
              <w:rPr>
                <w:sz w:val="20"/>
              </w:rPr>
              <w:t>few</w:t>
            </w:r>
            <w:r>
              <w:rPr>
                <w:spacing w:val="-4"/>
                <w:sz w:val="20"/>
              </w:rPr>
              <w:t xml:space="preserve"> </w:t>
            </w:r>
            <w:r>
              <w:rPr>
                <w:sz w:val="20"/>
              </w:rPr>
              <w:t>more</w:t>
            </w:r>
            <w:r>
              <w:rPr>
                <w:spacing w:val="-6"/>
                <w:sz w:val="20"/>
              </w:rPr>
              <w:t xml:space="preserve"> </w:t>
            </w:r>
            <w:r>
              <w:rPr>
                <w:sz w:val="20"/>
              </w:rPr>
              <w:t>references</w:t>
            </w:r>
            <w:r>
              <w:rPr>
                <w:spacing w:val="-5"/>
                <w:sz w:val="20"/>
              </w:rPr>
              <w:t xml:space="preserve"> </w:t>
            </w:r>
            <w:r>
              <w:rPr>
                <w:sz w:val="20"/>
              </w:rPr>
              <w:t>related</w:t>
            </w:r>
            <w:r>
              <w:rPr>
                <w:spacing w:val="-5"/>
                <w:sz w:val="20"/>
              </w:rPr>
              <w:t xml:space="preserve"> </w:t>
            </w:r>
            <w:r>
              <w:rPr>
                <w:sz w:val="20"/>
              </w:rPr>
              <w:t>to</w:t>
            </w:r>
            <w:r>
              <w:rPr>
                <w:spacing w:val="-3"/>
                <w:sz w:val="20"/>
              </w:rPr>
              <w:t xml:space="preserve"> </w:t>
            </w:r>
            <w:proofErr w:type="spellStart"/>
            <w:r>
              <w:rPr>
                <w:sz w:val="20"/>
              </w:rPr>
              <w:t>Syzygium</w:t>
            </w:r>
            <w:proofErr w:type="spellEnd"/>
            <w:r>
              <w:rPr>
                <w:sz w:val="20"/>
              </w:rPr>
              <w:t>-based</w:t>
            </w:r>
            <w:r>
              <w:rPr>
                <w:spacing w:val="-3"/>
                <w:sz w:val="20"/>
              </w:rPr>
              <w:t xml:space="preserve"> </w:t>
            </w:r>
            <w:r>
              <w:rPr>
                <w:sz w:val="20"/>
              </w:rPr>
              <w:t>pharmacological</w:t>
            </w:r>
            <w:r>
              <w:rPr>
                <w:spacing w:val="-4"/>
                <w:sz w:val="20"/>
              </w:rPr>
              <w:t xml:space="preserve"> </w:t>
            </w:r>
            <w:r>
              <w:rPr>
                <w:sz w:val="20"/>
              </w:rPr>
              <w:t xml:space="preserve">studies from the last 2 to 3 years could improve the discussion. Consider citing a recent review on bioactive compounds in </w:t>
            </w:r>
            <w:proofErr w:type="spellStart"/>
            <w:r>
              <w:rPr>
                <w:sz w:val="20"/>
              </w:rPr>
              <w:t>Syzygium</w:t>
            </w:r>
            <w:proofErr w:type="spellEnd"/>
            <w:r>
              <w:rPr>
                <w:sz w:val="20"/>
              </w:rPr>
              <w:t xml:space="preserve"> species.</w:t>
            </w:r>
          </w:p>
        </w:tc>
        <w:tc>
          <w:tcPr>
            <w:tcW w:w="6445" w:type="dxa"/>
          </w:tcPr>
          <w:p w:rsidR="005836CB" w:rsidRPr="00E96103" w:rsidRDefault="00E96103">
            <w:pPr>
              <w:pStyle w:val="TableParagraph"/>
              <w:ind w:left="0"/>
              <w:rPr>
                <w:rFonts w:ascii="Arial" w:hAnsi="Arial" w:cs="Arial"/>
                <w:sz w:val="20"/>
                <w:szCs w:val="20"/>
              </w:rPr>
            </w:pPr>
            <w:r w:rsidRPr="00E96103">
              <w:rPr>
                <w:rFonts w:ascii="Arial" w:hAnsi="Arial" w:cs="Arial"/>
                <w:sz w:val="20"/>
                <w:szCs w:val="20"/>
              </w:rPr>
              <w:t xml:space="preserve">As per reviewer suggestions, five more </w:t>
            </w:r>
            <w:proofErr w:type="gramStart"/>
            <w:r w:rsidRPr="00E96103">
              <w:rPr>
                <w:rFonts w:ascii="Arial" w:hAnsi="Arial" w:cs="Arial"/>
                <w:sz w:val="20"/>
                <w:szCs w:val="20"/>
              </w:rPr>
              <w:t>relevant  references</w:t>
            </w:r>
            <w:proofErr w:type="gramEnd"/>
            <w:r w:rsidRPr="00E96103">
              <w:rPr>
                <w:rFonts w:ascii="Arial" w:hAnsi="Arial" w:cs="Arial"/>
                <w:sz w:val="20"/>
                <w:szCs w:val="20"/>
              </w:rPr>
              <w:t xml:space="preserve"> included.</w:t>
            </w:r>
          </w:p>
        </w:tc>
      </w:tr>
      <w:tr w:rsidR="005836CB" w:rsidTr="00C945AD">
        <w:trPr>
          <w:trHeight w:val="918"/>
        </w:trPr>
        <w:tc>
          <w:tcPr>
            <w:tcW w:w="5274" w:type="dxa"/>
          </w:tcPr>
          <w:p w:rsidR="005836CB" w:rsidRDefault="008209C4">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5836CB" w:rsidRDefault="008209C4">
            <w:pPr>
              <w:pStyle w:val="TableParagraph"/>
              <w:ind w:left="108"/>
              <w:rPr>
                <w:sz w:val="20"/>
              </w:rPr>
            </w:pPr>
            <w:r>
              <w:rPr>
                <w:sz w:val="20"/>
              </w:rPr>
              <w:t>Yes,</w:t>
            </w:r>
            <w:r>
              <w:rPr>
                <w:spacing w:val="-3"/>
                <w:sz w:val="20"/>
              </w:rPr>
              <w:t xml:space="preserve"> </w:t>
            </w:r>
            <w:r>
              <w:rPr>
                <w:sz w:val="20"/>
              </w:rPr>
              <w:t>the</w:t>
            </w:r>
            <w:r>
              <w:rPr>
                <w:spacing w:val="-3"/>
                <w:sz w:val="20"/>
              </w:rPr>
              <w:t xml:space="preserve"> </w:t>
            </w:r>
            <w:r>
              <w:rPr>
                <w:sz w:val="20"/>
              </w:rPr>
              <w:t>manuscript</w:t>
            </w:r>
            <w:r>
              <w:rPr>
                <w:spacing w:val="-4"/>
                <w:sz w:val="20"/>
              </w:rPr>
              <w:t xml:space="preserve"> </w:t>
            </w:r>
            <w:r>
              <w:rPr>
                <w:sz w:val="20"/>
              </w:rPr>
              <w:t>exhibits</w:t>
            </w:r>
            <w:r>
              <w:rPr>
                <w:spacing w:val="-4"/>
                <w:sz w:val="20"/>
              </w:rPr>
              <w:t xml:space="preserve"> </w:t>
            </w:r>
            <w:r>
              <w:rPr>
                <w:sz w:val="20"/>
              </w:rPr>
              <w:t>good</w:t>
            </w:r>
            <w:r>
              <w:rPr>
                <w:spacing w:val="-2"/>
                <w:sz w:val="20"/>
              </w:rPr>
              <w:t xml:space="preserve"> </w:t>
            </w:r>
            <w:r>
              <w:rPr>
                <w:sz w:val="20"/>
              </w:rPr>
              <w:t>scholarly</w:t>
            </w:r>
            <w:r>
              <w:rPr>
                <w:spacing w:val="-2"/>
                <w:sz w:val="20"/>
              </w:rPr>
              <w:t xml:space="preserve"> </w:t>
            </w:r>
            <w:r>
              <w:rPr>
                <w:sz w:val="20"/>
              </w:rPr>
              <w:t>English;</w:t>
            </w:r>
            <w:r>
              <w:rPr>
                <w:spacing w:val="-4"/>
                <w:sz w:val="20"/>
              </w:rPr>
              <w:t xml:space="preserve"> </w:t>
            </w:r>
            <w:r>
              <w:rPr>
                <w:sz w:val="20"/>
              </w:rPr>
              <w:t>however,</w:t>
            </w:r>
            <w:r>
              <w:rPr>
                <w:spacing w:val="-3"/>
                <w:sz w:val="20"/>
              </w:rPr>
              <w:t xml:space="preserve"> </w:t>
            </w:r>
            <w:r>
              <w:rPr>
                <w:sz w:val="20"/>
              </w:rPr>
              <w:t>there</w:t>
            </w:r>
            <w:r>
              <w:rPr>
                <w:spacing w:val="-3"/>
                <w:sz w:val="20"/>
              </w:rPr>
              <w:t xml:space="preserve"> </w:t>
            </w:r>
            <w:r>
              <w:rPr>
                <w:sz w:val="20"/>
              </w:rPr>
              <w:t>are</w:t>
            </w:r>
            <w:r>
              <w:rPr>
                <w:spacing w:val="-5"/>
                <w:sz w:val="20"/>
              </w:rPr>
              <w:t xml:space="preserve"> </w:t>
            </w:r>
            <w:r>
              <w:rPr>
                <w:sz w:val="20"/>
              </w:rPr>
              <w:t>a</w:t>
            </w:r>
            <w:r>
              <w:rPr>
                <w:spacing w:val="-3"/>
                <w:sz w:val="20"/>
              </w:rPr>
              <w:t xml:space="preserve"> </w:t>
            </w:r>
            <w:r>
              <w:rPr>
                <w:sz w:val="20"/>
              </w:rPr>
              <w:t>few</w:t>
            </w:r>
            <w:r>
              <w:rPr>
                <w:spacing w:val="-3"/>
                <w:sz w:val="20"/>
              </w:rPr>
              <w:t xml:space="preserve"> </w:t>
            </w:r>
            <w:r>
              <w:rPr>
                <w:sz w:val="20"/>
              </w:rPr>
              <w:t>places</w:t>
            </w:r>
            <w:r>
              <w:rPr>
                <w:spacing w:val="-4"/>
                <w:sz w:val="20"/>
              </w:rPr>
              <w:t xml:space="preserve"> </w:t>
            </w:r>
            <w:r>
              <w:rPr>
                <w:sz w:val="20"/>
              </w:rPr>
              <w:t>where</w:t>
            </w:r>
            <w:r>
              <w:rPr>
                <w:spacing w:val="-3"/>
                <w:sz w:val="20"/>
              </w:rPr>
              <w:t xml:space="preserve"> </w:t>
            </w:r>
            <w:r>
              <w:rPr>
                <w:sz w:val="20"/>
              </w:rPr>
              <w:t>the</w:t>
            </w:r>
            <w:r>
              <w:rPr>
                <w:spacing w:val="-3"/>
                <w:sz w:val="20"/>
              </w:rPr>
              <w:t xml:space="preserve"> </w:t>
            </w:r>
            <w:r>
              <w:rPr>
                <w:sz w:val="20"/>
              </w:rPr>
              <w:t>flow</w:t>
            </w:r>
            <w:r>
              <w:rPr>
                <w:spacing w:val="-3"/>
                <w:sz w:val="20"/>
              </w:rPr>
              <w:t xml:space="preserve"> </w:t>
            </w:r>
            <w:r>
              <w:rPr>
                <w:sz w:val="20"/>
              </w:rPr>
              <w:t>could</w:t>
            </w:r>
            <w:r>
              <w:rPr>
                <w:spacing w:val="-2"/>
                <w:sz w:val="20"/>
              </w:rPr>
              <w:t xml:space="preserve"> </w:t>
            </w:r>
            <w:r>
              <w:rPr>
                <w:sz w:val="20"/>
              </w:rPr>
              <w:t>be improved by making small grammatical corrections and rewording for fluency (for example, "ascertain the associated chemical bonds" could be simplified).</w:t>
            </w:r>
          </w:p>
        </w:tc>
        <w:tc>
          <w:tcPr>
            <w:tcW w:w="6445" w:type="dxa"/>
          </w:tcPr>
          <w:p w:rsidR="005836CB" w:rsidRDefault="00E96103">
            <w:pPr>
              <w:pStyle w:val="TableParagraph"/>
              <w:ind w:left="0"/>
              <w:rPr>
                <w:sz w:val="18"/>
              </w:rPr>
            </w:pPr>
            <w:r w:rsidRPr="004B1EDB">
              <w:rPr>
                <w:rFonts w:ascii="Arial" w:eastAsia="MS Mincho" w:hAnsi="Arial" w:cs="Arial"/>
                <w:bCs/>
                <w:sz w:val="20"/>
                <w:szCs w:val="20"/>
                <w:lang w:eastAsia="x-none"/>
              </w:rPr>
              <w:t>Modified English quality of the article to suite for scholarly communication</w:t>
            </w:r>
          </w:p>
        </w:tc>
      </w:tr>
      <w:tr w:rsidR="005836CB" w:rsidTr="00C945AD">
        <w:trPr>
          <w:trHeight w:val="1178"/>
        </w:trPr>
        <w:tc>
          <w:tcPr>
            <w:tcW w:w="5274" w:type="dxa"/>
          </w:tcPr>
          <w:p w:rsidR="005836CB" w:rsidRDefault="008209C4">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rsidR="005836CB" w:rsidRDefault="005836CB">
            <w:pPr>
              <w:pStyle w:val="TableParagraph"/>
              <w:ind w:left="0"/>
              <w:rPr>
                <w:sz w:val="18"/>
              </w:rPr>
            </w:pPr>
          </w:p>
        </w:tc>
        <w:tc>
          <w:tcPr>
            <w:tcW w:w="6445" w:type="dxa"/>
          </w:tcPr>
          <w:p w:rsidR="005836CB" w:rsidRDefault="005836CB">
            <w:pPr>
              <w:pStyle w:val="TableParagraph"/>
              <w:ind w:left="0"/>
              <w:rPr>
                <w:sz w:val="18"/>
              </w:rPr>
            </w:pPr>
          </w:p>
        </w:tc>
      </w:tr>
    </w:tbl>
    <w:p w:rsidR="005836CB" w:rsidRDefault="005836CB">
      <w:pPr>
        <w:pStyle w:val="TableParagraph"/>
        <w:rPr>
          <w:sz w:val="18"/>
        </w:rPr>
        <w:sectPr w:rsidR="005836CB">
          <w:headerReference w:type="default" r:id="rId7"/>
          <w:footerReference w:type="default" r:id="rId8"/>
          <w:pgSz w:w="23820" w:h="16840" w:orient="landscape"/>
          <w:pgMar w:top="2000" w:right="1275"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87766F" w:rsidTr="0087766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7766F" w:rsidRDefault="0087766F">
            <w:pPr>
              <w:spacing w:line="276" w:lineRule="auto"/>
              <w:rPr>
                <w:rFonts w:ascii="Arial" w:eastAsia="Arial Unicode MS" w:hAnsi="Arial" w:cs="Arial"/>
                <w:b/>
                <w:sz w:val="20"/>
                <w:szCs w:val="20"/>
                <w:u w:val="single"/>
                <w:lang w:val="en-GB"/>
              </w:rPr>
            </w:pPr>
            <w:bookmarkStart w:id="1" w:name="_Hlk156057883"/>
            <w:bookmarkStart w:id="2" w:name="_Hlk156057704"/>
            <w:r>
              <w:rPr>
                <w:rFonts w:ascii="Arial" w:eastAsia="Arial Unicode MS" w:hAnsi="Arial" w:cs="Arial"/>
                <w:b/>
                <w:sz w:val="20"/>
                <w:szCs w:val="20"/>
                <w:highlight w:val="yellow"/>
                <w:u w:val="single"/>
                <w:lang w:val="en-GB"/>
              </w:rPr>
              <w:lastRenderedPageBreak/>
              <w:t>PART  2:</w:t>
            </w:r>
            <w:r>
              <w:rPr>
                <w:rFonts w:ascii="Arial" w:eastAsia="Arial Unicode MS" w:hAnsi="Arial" w:cs="Arial"/>
                <w:b/>
                <w:sz w:val="20"/>
                <w:szCs w:val="20"/>
                <w:u w:val="single"/>
                <w:lang w:val="en-GB"/>
              </w:rPr>
              <w:t xml:space="preserve"> </w:t>
            </w:r>
          </w:p>
          <w:p w:rsidR="0087766F" w:rsidRDefault="0087766F">
            <w:pPr>
              <w:spacing w:line="276" w:lineRule="auto"/>
              <w:rPr>
                <w:rFonts w:ascii="Arial" w:eastAsia="Arial Unicode MS" w:hAnsi="Arial" w:cs="Arial"/>
                <w:b/>
                <w:sz w:val="20"/>
                <w:szCs w:val="20"/>
                <w:u w:val="single"/>
                <w:lang w:val="en-GB"/>
              </w:rPr>
            </w:pPr>
          </w:p>
        </w:tc>
      </w:tr>
      <w:tr w:rsidR="0087766F" w:rsidTr="0087766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7766F" w:rsidRDefault="008776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7766F" w:rsidRDefault="0087766F">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87766F" w:rsidRDefault="0087766F">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87766F" w:rsidRDefault="0087766F">
            <w:pPr>
              <w:keepNext/>
              <w:spacing w:line="276" w:lineRule="auto"/>
              <w:outlineLvl w:val="1"/>
              <w:rPr>
                <w:rFonts w:ascii="Arial" w:eastAsia="MS Mincho" w:hAnsi="Arial" w:cs="Arial"/>
                <w:bCs/>
                <w:sz w:val="20"/>
                <w:szCs w:val="20"/>
                <w:lang w:val="en-GB"/>
              </w:rPr>
            </w:pPr>
          </w:p>
        </w:tc>
      </w:tr>
      <w:tr w:rsidR="0087766F" w:rsidTr="0087766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7766F" w:rsidRDefault="0087766F">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87766F" w:rsidRDefault="008776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7766F" w:rsidRDefault="0087766F">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87766F" w:rsidRDefault="0087766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87766F" w:rsidRDefault="0087766F">
            <w:pPr>
              <w:spacing w:line="276" w:lineRule="auto"/>
              <w:rPr>
                <w:rFonts w:ascii="Arial" w:eastAsia="Arial Unicode MS" w:hAnsi="Arial" w:cs="Arial"/>
                <w:sz w:val="20"/>
                <w:szCs w:val="20"/>
                <w:lang w:val="en-GB"/>
              </w:rPr>
            </w:pPr>
          </w:p>
          <w:p w:rsidR="0087766F" w:rsidRDefault="0087766F">
            <w:pPr>
              <w:spacing w:line="276" w:lineRule="auto"/>
              <w:rPr>
                <w:rFonts w:ascii="Arial" w:eastAsia="Arial Unicode MS" w:hAnsi="Arial" w:cs="Arial"/>
                <w:sz w:val="20"/>
                <w:szCs w:val="20"/>
                <w:lang w:val="en-GB"/>
              </w:rPr>
            </w:pPr>
          </w:p>
          <w:p w:rsidR="0087766F" w:rsidRDefault="0087766F">
            <w:pPr>
              <w:spacing w:line="276" w:lineRule="auto"/>
              <w:rPr>
                <w:rFonts w:ascii="Arial" w:eastAsia="Arial Unicode MS" w:hAnsi="Arial" w:cs="Arial"/>
                <w:sz w:val="20"/>
                <w:szCs w:val="20"/>
                <w:lang w:val="en-GB"/>
              </w:rPr>
            </w:pPr>
          </w:p>
        </w:tc>
      </w:tr>
      <w:bookmarkEnd w:id="1"/>
    </w:tbl>
    <w:p w:rsidR="0087766F" w:rsidRDefault="0087766F" w:rsidP="0087766F">
      <w:pPr>
        <w:rPr>
          <w:sz w:val="24"/>
          <w:szCs w:val="24"/>
        </w:rPr>
      </w:pPr>
    </w:p>
    <w:p w:rsidR="0087766F" w:rsidRDefault="0087766F" w:rsidP="0087766F"/>
    <w:p w:rsidR="0087766F" w:rsidRDefault="0087766F" w:rsidP="0087766F">
      <w:pPr>
        <w:rPr>
          <w:bCs/>
          <w:u w:val="single"/>
          <w:lang w:val="en-GB"/>
        </w:rPr>
      </w:pPr>
    </w:p>
    <w:bookmarkEnd w:id="2"/>
    <w:p w:rsidR="0087766F" w:rsidRDefault="0087766F" w:rsidP="0087766F"/>
    <w:p w:rsidR="005836CB" w:rsidRDefault="005836CB">
      <w:pPr>
        <w:spacing w:before="56" w:after="1"/>
        <w:rPr>
          <w:sz w:val="20"/>
        </w:rPr>
      </w:pPr>
    </w:p>
    <w:sectPr w:rsidR="005836CB">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390" w:rsidRDefault="00706390">
      <w:r>
        <w:separator/>
      </w:r>
    </w:p>
  </w:endnote>
  <w:endnote w:type="continuationSeparator" w:id="0">
    <w:p w:rsidR="00706390" w:rsidRDefault="0070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6CB" w:rsidRDefault="008209C4">
    <w:pPr>
      <w:pStyle w:val="BodyText"/>
      <w:spacing w:line="14" w:lineRule="auto"/>
    </w:pPr>
    <w:r>
      <w:rPr>
        <w:noProof/>
        <w:lang w:val="en-IN" w:eastAsia="en-IN"/>
      </w:rPr>
      <mc:AlternateContent>
        <mc:Choice Requires="wps">
          <w:drawing>
            <wp:anchor distT="0" distB="0" distL="0" distR="0" simplePos="0" relativeHeight="487417344"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5836CB" w:rsidRDefault="008209C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" filled="f" stroked="f">
              <v:path arrowok="t"/>
              <v:textbox inset="0,0,0,0">
                <w:txbxContent>
                  <w:p w:rsidR="005836CB" w:rsidRDefault="008209C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en-IN" w:eastAsia="en-IN"/>
      </w:rPr>
      <mc:AlternateContent>
        <mc:Choice Requires="wps">
          <w:drawing>
            <wp:anchor distT="0" distB="0" distL="0" distR="0" simplePos="0" relativeHeight="487417856"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5836CB" w:rsidRDefault="008209C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" filled="f" stroked="f">
              <v:path arrowok="t"/>
              <v:textbox inset="0,0,0,0">
                <w:txbxContent>
                  <w:p w:rsidR="005836CB" w:rsidRDefault="008209C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en-IN" w:eastAsia="en-IN"/>
      </w:rPr>
      <mc:AlternateContent>
        <mc:Choice Requires="wps">
          <w:drawing>
            <wp:anchor distT="0" distB="0" distL="0" distR="0" simplePos="0" relativeHeight="48741836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5836CB" w:rsidRDefault="008209C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" filled="f" stroked="f">
              <v:path arrowok="t"/>
              <v:textbox inset="0,0,0,0">
                <w:txbxContent>
                  <w:p w:rsidR="005836CB" w:rsidRDefault="008209C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en-IN" w:eastAsia="en-IN"/>
      </w:rPr>
      <mc:AlternateContent>
        <mc:Choice Requires="wps">
          <w:drawing>
            <wp:anchor distT="0" distB="0" distL="0" distR="0" simplePos="0" relativeHeight="487418880"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5836CB" w:rsidRDefault="008209C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" filled="f" stroked="f">
              <v:path arrowok="t"/>
              <v:textbox inset="0,0,0,0">
                <w:txbxContent>
                  <w:p w:rsidR="005836CB" w:rsidRDefault="008209C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390" w:rsidRDefault="00706390">
      <w:r>
        <w:separator/>
      </w:r>
    </w:p>
  </w:footnote>
  <w:footnote w:type="continuationSeparator" w:id="0">
    <w:p w:rsidR="00706390" w:rsidRDefault="00706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6CB" w:rsidRDefault="008209C4">
    <w:pPr>
      <w:pStyle w:val="BodyText"/>
      <w:spacing w:line="14" w:lineRule="auto"/>
    </w:pPr>
    <w:r>
      <w:rPr>
        <w:noProof/>
        <w:lang w:val="en-IN" w:eastAsia="en-IN"/>
      </w:rPr>
      <mc:AlternateContent>
        <mc:Choice Requires="wps">
          <w:drawing>
            <wp:anchor distT="0" distB="0" distL="0" distR="0" simplePos="0" relativeHeight="487416832"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5836CB" w:rsidRDefault="008209C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" filled="f" stroked="f">
              <v:path arrowok="t"/>
              <v:textbox inset="0,0,0,0">
                <w:txbxContent>
                  <w:p w:rsidR="005836CB" w:rsidRDefault="008209C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6CB"/>
    <w:rsid w:val="000A7735"/>
    <w:rsid w:val="000D28D5"/>
    <w:rsid w:val="005836CB"/>
    <w:rsid w:val="00706390"/>
    <w:rsid w:val="007D5D11"/>
    <w:rsid w:val="008209C4"/>
    <w:rsid w:val="0087766F"/>
    <w:rsid w:val="00AD6D06"/>
    <w:rsid w:val="00C945AD"/>
    <w:rsid w:val="00D44F57"/>
    <w:rsid w:val="00E011EE"/>
    <w:rsid w:val="00E96103"/>
    <w:rsid w:val="00F23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610153-36D9-4FBA-A82D-FE27AABBA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E011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633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prj.com/index.php/APR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4</cp:revision>
  <dcterms:created xsi:type="dcterms:W3CDTF">2025-09-16T14:23:00Z</dcterms:created>
  <dcterms:modified xsi:type="dcterms:W3CDTF">2025-09-17T07:20:00Z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2025-09-05T00:00:00Z</vt:filetime>
  </property>
  <property fmtid="{D5CDD505-2E9C-101B-9397-08002B2CF9AE}" pid="3" name="Creator">
    <vt:lpwstr>Microsoft® Word 2021</vt:lpwstr>
  </property>
  <property fmtid="{D5CDD505-2E9C-101B-9397-08002B2CF9AE}" pid="4" name="LastSaved">
    <vt:filetime>2025-09-06T00:00:00Z</vt:filetime>
  </property>
  <property fmtid="{D5CDD505-2E9C-101B-9397-08002B2CF9AE}" pid="5" name="Producer">
    <vt:lpwstr>3-Heights(TM) PDF Security Shell 4.8.25.2 (http://www.pdf-tools.com)</vt:lpwstr>
  </property>
  <property fmtid="{D5CDD505-2E9C-101B-9397-08002B2CF9AE}" pid="6" name="GrammarlyDocumentId">
    <vt:lpwstr>3cf72b5b-d1d7-4fb5-b5f5-a879a2934568</vt:lpwstr>
  </property>
</Properties>
</file>