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5A8AE66" w14:textId="77777777" w:rsidTr="002643B3">
        <w:trPr>
          <w:trHeight w:val="290"/>
        </w:trPr>
        <w:tc>
          <w:tcPr>
            <w:tcW w:w="5000" w:type="pct"/>
            <w:gridSpan w:val="2"/>
            <w:tcBorders>
              <w:top w:val="nil"/>
              <w:left w:val="nil"/>
              <w:right w:val="nil"/>
            </w:tcBorders>
          </w:tcPr>
          <w:p w14:paraId="179CCE72" w14:textId="77777777" w:rsidR="00602F7D" w:rsidRPr="006C3087" w:rsidRDefault="00602F7D" w:rsidP="00F2643C">
            <w:pPr>
              <w:pStyle w:val="Heading2"/>
              <w:jc w:val="left"/>
              <w:rPr>
                <w:rFonts w:ascii="Arial" w:hAnsi="Arial" w:cs="Arial"/>
                <w:b w:val="0"/>
                <w:bCs w:val="0"/>
                <w:sz w:val="28"/>
                <w:szCs w:val="28"/>
                <w:lang w:val="en-US"/>
              </w:rPr>
            </w:pPr>
          </w:p>
        </w:tc>
      </w:tr>
      <w:tr w:rsidR="0000007A" w:rsidRPr="00F245A7" w14:paraId="2F3E2FE6" w14:textId="77777777" w:rsidTr="002643B3">
        <w:trPr>
          <w:trHeight w:val="290"/>
        </w:trPr>
        <w:tc>
          <w:tcPr>
            <w:tcW w:w="1234" w:type="pct"/>
          </w:tcPr>
          <w:p w14:paraId="633767B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F934154" w14:textId="77777777" w:rsidR="0000007A" w:rsidRPr="00E65EB7" w:rsidRDefault="00F13914"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734003DA" w14:textId="77777777" w:rsidTr="002643B3">
        <w:trPr>
          <w:trHeight w:val="290"/>
        </w:trPr>
        <w:tc>
          <w:tcPr>
            <w:tcW w:w="1234" w:type="pct"/>
          </w:tcPr>
          <w:p w14:paraId="7FC0521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01AE7EC" w14:textId="77777777" w:rsidR="0000007A" w:rsidRPr="00F245A7" w:rsidRDefault="007473DC" w:rsidP="00F3669D">
            <w:pPr>
              <w:pStyle w:val="NormalWeb"/>
              <w:spacing w:before="0" w:beforeAutospacing="0" w:after="0" w:afterAutospacing="0"/>
              <w:rPr>
                <w:rFonts w:ascii="Arial" w:hAnsi="Arial" w:cs="Arial"/>
                <w:b/>
                <w:bCs/>
                <w:sz w:val="20"/>
                <w:szCs w:val="28"/>
                <w:lang w:val="en-GB"/>
              </w:rPr>
            </w:pPr>
            <w:r w:rsidRPr="007473DC">
              <w:rPr>
                <w:rFonts w:ascii="Arial" w:hAnsi="Arial" w:cs="Arial"/>
                <w:b/>
                <w:bCs/>
                <w:sz w:val="20"/>
                <w:szCs w:val="28"/>
                <w:lang w:val="en-GB"/>
              </w:rPr>
              <w:t>Ms_AJMPCP_144680</w:t>
            </w:r>
          </w:p>
        </w:tc>
      </w:tr>
      <w:tr w:rsidR="0000007A" w:rsidRPr="00F245A7" w14:paraId="4C614D69" w14:textId="77777777" w:rsidTr="002643B3">
        <w:trPr>
          <w:trHeight w:val="650"/>
        </w:trPr>
        <w:tc>
          <w:tcPr>
            <w:tcW w:w="1234" w:type="pct"/>
          </w:tcPr>
          <w:p w14:paraId="79E0A81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A9DA21F" w14:textId="77777777" w:rsidR="0000007A" w:rsidRPr="00F245A7" w:rsidRDefault="00725CF1" w:rsidP="000450FC">
            <w:pPr>
              <w:pStyle w:val="NormalWeb"/>
              <w:spacing w:before="0" w:beforeAutospacing="0" w:after="0" w:afterAutospacing="0"/>
              <w:rPr>
                <w:rFonts w:ascii="Arial" w:hAnsi="Arial" w:cs="Arial"/>
                <w:b/>
                <w:sz w:val="20"/>
                <w:szCs w:val="28"/>
                <w:lang w:val="en-GB"/>
              </w:rPr>
            </w:pPr>
            <w:r w:rsidRPr="00725CF1">
              <w:rPr>
                <w:rFonts w:ascii="Arial" w:hAnsi="Arial" w:cs="Arial"/>
                <w:b/>
                <w:sz w:val="20"/>
                <w:szCs w:val="28"/>
                <w:lang w:val="en-GB"/>
              </w:rPr>
              <w:t>A SYSTEMATIC REVIEW OF ANTI-INFLAMMATORY APPROACHES IN ATHEROSCLEROSIS: FOCUS ON CRP AND IL-1 PATHWAY INHIBITORS</w:t>
            </w:r>
          </w:p>
        </w:tc>
      </w:tr>
      <w:tr w:rsidR="00CF0BBB" w:rsidRPr="00F245A7" w14:paraId="079D697B" w14:textId="77777777" w:rsidTr="002643B3">
        <w:trPr>
          <w:trHeight w:val="332"/>
        </w:trPr>
        <w:tc>
          <w:tcPr>
            <w:tcW w:w="1234" w:type="pct"/>
          </w:tcPr>
          <w:p w14:paraId="4BE3A04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6892D57" w14:textId="77777777" w:rsidR="00CF0BBB" w:rsidRPr="00F245A7" w:rsidRDefault="00863B1B" w:rsidP="000450FC">
            <w:pPr>
              <w:pStyle w:val="NormalWeb"/>
              <w:spacing w:before="0" w:beforeAutospacing="0" w:after="0" w:afterAutospacing="0"/>
              <w:rPr>
                <w:rFonts w:ascii="Arial" w:hAnsi="Arial" w:cs="Arial"/>
                <w:b/>
                <w:sz w:val="20"/>
                <w:szCs w:val="28"/>
                <w:lang w:val="en-GB"/>
              </w:rPr>
            </w:pPr>
            <w:r w:rsidRPr="00863B1B">
              <w:rPr>
                <w:rFonts w:ascii="Arial" w:hAnsi="Arial" w:cs="Arial"/>
                <w:b/>
                <w:sz w:val="20"/>
                <w:szCs w:val="28"/>
                <w:lang w:val="en-GB"/>
              </w:rPr>
              <w:t>Review Article</w:t>
            </w:r>
          </w:p>
        </w:tc>
      </w:tr>
    </w:tbl>
    <w:p w14:paraId="21DE2289" w14:textId="1520125B"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324A478B" w14:textId="77777777">
        <w:tc>
          <w:tcPr>
            <w:tcW w:w="5000" w:type="pct"/>
            <w:gridSpan w:val="3"/>
            <w:tcBorders>
              <w:top w:val="nil"/>
              <w:left w:val="nil"/>
              <w:right w:val="nil"/>
            </w:tcBorders>
            <w:noWrap/>
          </w:tcPr>
          <w:p w14:paraId="61DFB550"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E3BAC35" w14:textId="77777777" w:rsidR="00511081" w:rsidRPr="00900E9B" w:rsidRDefault="00511081">
            <w:pPr>
              <w:rPr>
                <w:sz w:val="20"/>
                <w:szCs w:val="20"/>
                <w:lang w:val="en-GB"/>
              </w:rPr>
            </w:pPr>
          </w:p>
        </w:tc>
      </w:tr>
      <w:tr w:rsidR="00511081" w:rsidRPr="00900E9B" w14:paraId="0C5677EB" w14:textId="77777777">
        <w:tc>
          <w:tcPr>
            <w:tcW w:w="1265" w:type="pct"/>
            <w:noWrap/>
          </w:tcPr>
          <w:p w14:paraId="66A7749D" w14:textId="77777777" w:rsidR="00511081" w:rsidRPr="00900E9B" w:rsidRDefault="00511081">
            <w:pPr>
              <w:pStyle w:val="Heading2"/>
              <w:jc w:val="left"/>
              <w:rPr>
                <w:rFonts w:ascii="Times New Roman" w:hAnsi="Times New Roman"/>
                <w:lang w:val="en-GB"/>
              </w:rPr>
            </w:pPr>
          </w:p>
        </w:tc>
        <w:tc>
          <w:tcPr>
            <w:tcW w:w="2212" w:type="pct"/>
          </w:tcPr>
          <w:p w14:paraId="41319210"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25BD404A" w14:textId="77777777" w:rsidR="004022E2" w:rsidRDefault="004022E2" w:rsidP="004022E2">
            <w:pPr>
              <w:rPr>
                <w:b/>
                <w:bCs/>
                <w:sz w:val="20"/>
                <w:szCs w:val="20"/>
              </w:rPr>
            </w:pPr>
            <w:r w:rsidRPr="00A604EE">
              <w:rPr>
                <w:b/>
                <w:bCs/>
                <w:sz w:val="20"/>
                <w:szCs w:val="20"/>
                <w:highlight w:val="yellow"/>
              </w:rPr>
              <w:t>Artificial Intelligence (AI) generated or assisted review comments are strictly prohibited during peer review.</w:t>
            </w:r>
          </w:p>
          <w:p w14:paraId="68580D81" w14:textId="77777777" w:rsidR="004022E2" w:rsidRPr="004022E2" w:rsidRDefault="004022E2" w:rsidP="004022E2">
            <w:pPr>
              <w:rPr>
                <w:lang w:val="en-GB"/>
              </w:rPr>
            </w:pPr>
          </w:p>
        </w:tc>
        <w:tc>
          <w:tcPr>
            <w:tcW w:w="1523" w:type="pct"/>
          </w:tcPr>
          <w:p w14:paraId="150AF7AA"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CBFA84" w14:textId="77777777" w:rsidR="00511081" w:rsidRPr="00900E9B" w:rsidRDefault="00511081">
            <w:pPr>
              <w:pStyle w:val="Heading2"/>
              <w:jc w:val="left"/>
              <w:rPr>
                <w:rFonts w:ascii="Times New Roman" w:hAnsi="Times New Roman"/>
                <w:b w:val="0"/>
                <w:lang w:val="en-GB"/>
              </w:rPr>
            </w:pPr>
          </w:p>
        </w:tc>
      </w:tr>
      <w:tr w:rsidR="00511081" w:rsidRPr="00900E9B" w14:paraId="13609BCC" w14:textId="77777777">
        <w:trPr>
          <w:trHeight w:val="1264"/>
        </w:trPr>
        <w:tc>
          <w:tcPr>
            <w:tcW w:w="1265" w:type="pct"/>
            <w:noWrap/>
          </w:tcPr>
          <w:p w14:paraId="6C431D4D"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5C8163F" w14:textId="77777777" w:rsidR="00511081" w:rsidRPr="00900E9B" w:rsidRDefault="00511081">
            <w:pPr>
              <w:ind w:left="360"/>
              <w:rPr>
                <w:rFonts w:eastAsia="MS Mincho"/>
                <w:b/>
                <w:bCs/>
                <w:sz w:val="20"/>
                <w:szCs w:val="20"/>
                <w:lang w:val="en-GB"/>
              </w:rPr>
            </w:pPr>
          </w:p>
        </w:tc>
        <w:tc>
          <w:tcPr>
            <w:tcW w:w="2212" w:type="pct"/>
          </w:tcPr>
          <w:p w14:paraId="480A51B8" w14:textId="77777777" w:rsidR="00511081" w:rsidRPr="00900E9B" w:rsidRDefault="006C3087">
            <w:pPr>
              <w:pStyle w:val="ListParagraph"/>
              <w:ind w:left="0"/>
              <w:rPr>
                <w:b/>
                <w:bCs/>
                <w:sz w:val="20"/>
                <w:szCs w:val="20"/>
                <w:lang w:val="en-GB"/>
              </w:rPr>
            </w:pPr>
            <w:r w:rsidRPr="006C3087">
              <w:rPr>
                <w:b/>
                <w:bCs/>
                <w:sz w:val="20"/>
                <w:szCs w:val="20"/>
                <w:lang w:val="en-GB"/>
              </w:rPr>
              <w:t>This manuscript provides a comprehensive and up-to-date systematic review of anti-inflammatory approaches in atherosclerosis with a special focus on CRP and IL-1 pathway inhibitors. Considering the increasing global burden of cardiovascular diseases, highlighting inflammation-targeted therapies is highly relevant for clinicians and researchers. The review also integrates evidence from landmark clinical trials such as CANTOS and JUPITER, which reinforces its scientific value. Overall, it contributes significantly to the growing body of literature on precision medicine in cardiovascular care.</w:t>
            </w:r>
          </w:p>
        </w:tc>
        <w:tc>
          <w:tcPr>
            <w:tcW w:w="1523" w:type="pct"/>
          </w:tcPr>
          <w:p w14:paraId="4EEDC9B9" w14:textId="4F66F07E" w:rsidR="00511081" w:rsidRPr="00900E9B" w:rsidRDefault="00701311">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6178F7EA" w14:textId="77777777">
        <w:trPr>
          <w:trHeight w:val="1262"/>
        </w:trPr>
        <w:tc>
          <w:tcPr>
            <w:tcW w:w="1265" w:type="pct"/>
            <w:noWrap/>
          </w:tcPr>
          <w:p w14:paraId="7C458F90"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13A178D5"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34A53E0C" w14:textId="77777777" w:rsidR="00511081" w:rsidRPr="00900E9B" w:rsidRDefault="00511081">
            <w:pPr>
              <w:pStyle w:val="Heading2"/>
              <w:jc w:val="left"/>
              <w:rPr>
                <w:rFonts w:ascii="Times New Roman" w:hAnsi="Times New Roman"/>
                <w:u w:val="single"/>
                <w:lang w:val="en-GB"/>
              </w:rPr>
            </w:pPr>
          </w:p>
        </w:tc>
        <w:tc>
          <w:tcPr>
            <w:tcW w:w="2212" w:type="pct"/>
          </w:tcPr>
          <w:p w14:paraId="424A34D1" w14:textId="77777777" w:rsidR="006C3087" w:rsidRPr="006C3087" w:rsidRDefault="006C3087" w:rsidP="006C3087">
            <w:pPr>
              <w:ind w:left="360"/>
              <w:rPr>
                <w:b/>
                <w:bCs/>
                <w:sz w:val="20"/>
                <w:szCs w:val="20"/>
                <w:lang w:val="en-GB"/>
              </w:rPr>
            </w:pPr>
            <w:r w:rsidRPr="006C3087">
              <w:rPr>
                <w:b/>
                <w:bCs/>
                <w:sz w:val="20"/>
                <w:szCs w:val="20"/>
                <w:lang w:val="en-GB"/>
              </w:rPr>
              <w:t>Yes, the title is suitable, clear, and reflects the content. A minor suggestion would be:</w:t>
            </w:r>
          </w:p>
          <w:p w14:paraId="33D90354" w14:textId="77777777" w:rsidR="00511081" w:rsidRPr="00900E9B" w:rsidRDefault="006C3087" w:rsidP="006C3087">
            <w:pPr>
              <w:ind w:left="360"/>
              <w:rPr>
                <w:b/>
                <w:bCs/>
                <w:sz w:val="20"/>
                <w:szCs w:val="20"/>
                <w:lang w:val="en-GB"/>
              </w:rPr>
            </w:pPr>
            <w:r w:rsidRPr="006C3087">
              <w:rPr>
                <w:b/>
                <w:bCs/>
                <w:sz w:val="20"/>
                <w:szCs w:val="20"/>
                <w:lang w:val="en-GB"/>
              </w:rPr>
              <w:t>“Systematic Review of Anti-Inflammatory Strategies in Atherosclerosis: Emphasis on CRP and IL-1 Pathway Inhibitors.”</w:t>
            </w:r>
          </w:p>
        </w:tc>
        <w:tc>
          <w:tcPr>
            <w:tcW w:w="1523" w:type="pct"/>
          </w:tcPr>
          <w:p w14:paraId="27617958" w14:textId="13BA48D6" w:rsidR="00511081" w:rsidRPr="00900E9B" w:rsidRDefault="00701311">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1EB83D24" w14:textId="77777777">
        <w:trPr>
          <w:trHeight w:val="1262"/>
        </w:trPr>
        <w:tc>
          <w:tcPr>
            <w:tcW w:w="1265" w:type="pct"/>
            <w:noWrap/>
          </w:tcPr>
          <w:p w14:paraId="78CBA8C4"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8166276" w14:textId="77777777" w:rsidR="00511081" w:rsidRPr="00900E9B" w:rsidRDefault="00511081">
            <w:pPr>
              <w:pStyle w:val="Heading2"/>
              <w:jc w:val="left"/>
              <w:rPr>
                <w:rFonts w:ascii="Times New Roman" w:hAnsi="Times New Roman"/>
                <w:u w:val="single"/>
                <w:lang w:val="en-GB"/>
              </w:rPr>
            </w:pPr>
          </w:p>
        </w:tc>
        <w:tc>
          <w:tcPr>
            <w:tcW w:w="2212" w:type="pct"/>
          </w:tcPr>
          <w:p w14:paraId="4DCC1B10" w14:textId="77777777" w:rsidR="00511081" w:rsidRPr="00900E9B" w:rsidRDefault="006C3087">
            <w:pPr>
              <w:ind w:left="360"/>
              <w:rPr>
                <w:b/>
                <w:bCs/>
                <w:sz w:val="20"/>
                <w:szCs w:val="20"/>
                <w:lang w:val="en-GB"/>
              </w:rPr>
            </w:pPr>
            <w:r w:rsidRPr="006C3087">
              <w:rPr>
                <w:b/>
                <w:bCs/>
                <w:sz w:val="20"/>
                <w:szCs w:val="20"/>
                <w:lang w:val="en-GB"/>
              </w:rPr>
              <w:t>The abstract is comprehensive and well-structured. However, it would benefit from including more specific numerical outcomes from the cited trials (e.g., percentage reduction in CRP or cardiovascular events) to strengthen the scientific impact.</w:t>
            </w:r>
          </w:p>
        </w:tc>
        <w:tc>
          <w:tcPr>
            <w:tcW w:w="1523" w:type="pct"/>
          </w:tcPr>
          <w:p w14:paraId="2A37189E" w14:textId="5FA784FC" w:rsidR="00511081" w:rsidRPr="00900E9B" w:rsidRDefault="00701311">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5AB9EC2A" w14:textId="77777777">
        <w:trPr>
          <w:trHeight w:val="704"/>
        </w:trPr>
        <w:tc>
          <w:tcPr>
            <w:tcW w:w="1265" w:type="pct"/>
            <w:noWrap/>
          </w:tcPr>
          <w:p w14:paraId="1D0E5C75"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AFDA7D4" w14:textId="77777777" w:rsidR="00511081" w:rsidRPr="00C115E9" w:rsidRDefault="006C3087">
            <w:pPr>
              <w:pStyle w:val="ListParagraph"/>
              <w:ind w:left="0"/>
              <w:rPr>
                <w:bCs/>
                <w:sz w:val="20"/>
                <w:szCs w:val="20"/>
                <w:lang w:val="en-GB"/>
              </w:rPr>
            </w:pPr>
            <w:r w:rsidRPr="006C3087">
              <w:rPr>
                <w:bCs/>
                <w:sz w:val="20"/>
                <w:szCs w:val="20"/>
                <w:lang w:val="en-GB"/>
              </w:rPr>
              <w:t>Yes, the manuscript is scientifically sound, well-structured, and adequately synthesizes preclinical and clinical findings. The mechanistic explanations of IL-1 and CRP pathways are well-described, and therapeutic implications are fairly addressed.</w:t>
            </w:r>
          </w:p>
        </w:tc>
        <w:tc>
          <w:tcPr>
            <w:tcW w:w="1523" w:type="pct"/>
          </w:tcPr>
          <w:p w14:paraId="001C5A1E" w14:textId="433A4F77" w:rsidR="00511081" w:rsidRPr="00900E9B" w:rsidRDefault="00701311">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5B323714" w14:textId="77777777">
        <w:trPr>
          <w:trHeight w:val="703"/>
        </w:trPr>
        <w:tc>
          <w:tcPr>
            <w:tcW w:w="1265" w:type="pct"/>
            <w:noWrap/>
          </w:tcPr>
          <w:p w14:paraId="29A5FB1A"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F9ECF43" w14:textId="77777777" w:rsidR="00511081" w:rsidRDefault="00511081">
            <w:pPr>
              <w:pStyle w:val="ListParagraph"/>
              <w:ind w:left="0"/>
              <w:rPr>
                <w:bCs/>
                <w:sz w:val="20"/>
                <w:szCs w:val="20"/>
                <w:lang w:val="en-GB"/>
              </w:rPr>
            </w:pPr>
          </w:p>
          <w:p w14:paraId="6A822DBB" w14:textId="77777777" w:rsidR="006C3087" w:rsidRPr="006C3087" w:rsidRDefault="006C3087" w:rsidP="006C3087">
            <w:pPr>
              <w:jc w:val="both"/>
              <w:rPr>
                <w:lang w:val="en-GB"/>
              </w:rPr>
            </w:pPr>
            <w:r w:rsidRPr="006C3087">
              <w:rPr>
                <w:lang w:val="en-GB"/>
              </w:rPr>
              <w:t>Yes, the references are extensive and recent (2021–2023 included). However, adding the latest 2023–2024 updates on IL-6 inhibitors and NLRP3 modulators from ongoing phase II/III clinical trials would further strengthen the review.</w:t>
            </w:r>
          </w:p>
        </w:tc>
        <w:tc>
          <w:tcPr>
            <w:tcW w:w="1523" w:type="pct"/>
          </w:tcPr>
          <w:p w14:paraId="1F214A75" w14:textId="4783F2A5" w:rsidR="00511081" w:rsidRPr="00900E9B" w:rsidRDefault="00701311">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72319808" w14:textId="77777777">
        <w:trPr>
          <w:trHeight w:val="386"/>
        </w:trPr>
        <w:tc>
          <w:tcPr>
            <w:tcW w:w="1265" w:type="pct"/>
            <w:noWrap/>
          </w:tcPr>
          <w:p w14:paraId="3077EC88"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3B9F753" w14:textId="77777777" w:rsidR="00511081" w:rsidRPr="00900E9B" w:rsidRDefault="00511081">
            <w:pPr>
              <w:rPr>
                <w:sz w:val="20"/>
                <w:szCs w:val="20"/>
                <w:lang w:val="en-GB"/>
              </w:rPr>
            </w:pPr>
          </w:p>
        </w:tc>
        <w:tc>
          <w:tcPr>
            <w:tcW w:w="2212" w:type="pct"/>
          </w:tcPr>
          <w:p w14:paraId="1051DD6F" w14:textId="77777777" w:rsidR="00511081" w:rsidRPr="00900E9B" w:rsidRDefault="006C3087">
            <w:pPr>
              <w:rPr>
                <w:sz w:val="20"/>
                <w:szCs w:val="20"/>
                <w:lang w:val="en-GB"/>
              </w:rPr>
            </w:pPr>
            <w:r w:rsidRPr="006C3087">
              <w:rPr>
                <w:sz w:val="20"/>
                <w:szCs w:val="20"/>
                <w:lang w:val="en-GB"/>
              </w:rPr>
              <w:t>Yes, the language is clear, professional, and suitable for publication.</w:t>
            </w:r>
          </w:p>
        </w:tc>
        <w:tc>
          <w:tcPr>
            <w:tcW w:w="1523" w:type="pct"/>
          </w:tcPr>
          <w:p w14:paraId="2FA89A3B" w14:textId="29ACB5EB" w:rsidR="00511081" w:rsidRPr="00900E9B" w:rsidRDefault="00701311">
            <w:pPr>
              <w:rPr>
                <w:sz w:val="20"/>
                <w:szCs w:val="20"/>
                <w:lang w:val="en-GB"/>
              </w:rPr>
            </w:pPr>
            <w:r>
              <w:rPr>
                <w:sz w:val="20"/>
                <w:szCs w:val="20"/>
                <w:lang w:val="en-GB"/>
              </w:rPr>
              <w:t>Ok</w:t>
            </w:r>
          </w:p>
        </w:tc>
      </w:tr>
      <w:tr w:rsidR="00511081" w:rsidRPr="00900E9B" w14:paraId="6DD6B10D" w14:textId="77777777">
        <w:trPr>
          <w:trHeight w:val="1178"/>
        </w:trPr>
        <w:tc>
          <w:tcPr>
            <w:tcW w:w="1265" w:type="pct"/>
            <w:noWrap/>
          </w:tcPr>
          <w:p w14:paraId="73A2597F"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650613C" w14:textId="77777777" w:rsidR="00511081" w:rsidRPr="00900E9B" w:rsidRDefault="00511081">
            <w:pPr>
              <w:pStyle w:val="Heading2"/>
              <w:jc w:val="left"/>
              <w:rPr>
                <w:rFonts w:ascii="Times New Roman" w:hAnsi="Times New Roman"/>
                <w:b w:val="0"/>
                <w:lang w:val="en-GB"/>
              </w:rPr>
            </w:pPr>
          </w:p>
        </w:tc>
        <w:tc>
          <w:tcPr>
            <w:tcW w:w="2212" w:type="pct"/>
          </w:tcPr>
          <w:p w14:paraId="44AF1DA1" w14:textId="77777777" w:rsidR="00511081" w:rsidRDefault="006C3087">
            <w:pPr>
              <w:pStyle w:val="NormalWeb"/>
              <w:spacing w:before="0" w:beforeAutospacing="0" w:after="0" w:afterAutospacing="0"/>
              <w:rPr>
                <w:rFonts w:ascii="Times New Roman" w:hAnsi="Times New Roman" w:cs="Times New Roman"/>
                <w:b/>
                <w:sz w:val="20"/>
                <w:szCs w:val="20"/>
                <w:lang w:val="en-GB"/>
              </w:rPr>
            </w:pPr>
            <w:r w:rsidRPr="006C3087">
              <w:rPr>
                <w:rFonts w:ascii="Times New Roman" w:hAnsi="Times New Roman" w:cs="Times New Roman"/>
                <w:b/>
                <w:sz w:val="20"/>
                <w:szCs w:val="20"/>
                <w:lang w:val="en-GB"/>
              </w:rPr>
              <w:t>The manuscript is well-prepared and integrates mechanistic, biomarker, and therapeutic perspectives effectively. The graphical summary (if added) could improve visualization of pathways and therapies.</w:t>
            </w:r>
          </w:p>
          <w:p w14:paraId="0D10735F" w14:textId="77777777" w:rsidR="00B44557" w:rsidRDefault="00B44557">
            <w:pPr>
              <w:pStyle w:val="NormalWeb"/>
              <w:spacing w:before="0" w:beforeAutospacing="0" w:after="0" w:afterAutospacing="0"/>
              <w:rPr>
                <w:rFonts w:ascii="Times New Roman" w:hAnsi="Times New Roman" w:cs="Times New Roman"/>
                <w:b/>
                <w:sz w:val="20"/>
                <w:szCs w:val="20"/>
                <w:lang w:val="en-GB"/>
              </w:rPr>
            </w:pPr>
          </w:p>
          <w:p w14:paraId="4B26BABC" w14:textId="77777777" w:rsidR="00B44557" w:rsidRPr="000D0955" w:rsidRDefault="00B44557">
            <w:pPr>
              <w:pStyle w:val="NormalWeb"/>
              <w:spacing w:before="0" w:beforeAutospacing="0" w:after="0" w:afterAutospacing="0"/>
              <w:rPr>
                <w:rFonts w:ascii="Times New Roman" w:hAnsi="Times New Roman" w:cs="Times New Roman"/>
                <w:b/>
                <w:sz w:val="20"/>
                <w:szCs w:val="20"/>
                <w:lang w:val="en-GB"/>
              </w:rPr>
            </w:pPr>
            <w:r w:rsidRPr="0027745B">
              <w:rPr>
                <w:rFonts w:ascii="Times New Roman" w:hAnsi="Times New Roman" w:cs="Times New Roman"/>
                <w:b/>
                <w:bCs/>
                <w:sz w:val="20"/>
                <w:szCs w:val="20"/>
                <w:lang w:val="en-GB"/>
              </w:rPr>
              <w:t>Justification: The manuscript is strong, but inclusion of recent trial updates and slight improvements in abstract clarity are recommended before acceptance.</w:t>
            </w:r>
          </w:p>
        </w:tc>
        <w:tc>
          <w:tcPr>
            <w:tcW w:w="1523" w:type="pct"/>
          </w:tcPr>
          <w:p w14:paraId="27D6931E" w14:textId="5E55AC73" w:rsidR="00511081" w:rsidRPr="00900E9B" w:rsidRDefault="00701311">
            <w:pPr>
              <w:rPr>
                <w:sz w:val="20"/>
                <w:szCs w:val="20"/>
                <w:lang w:val="en-GB"/>
              </w:rPr>
            </w:pPr>
            <w:r>
              <w:rPr>
                <w:sz w:val="20"/>
                <w:szCs w:val="20"/>
                <w:lang w:val="en-GB"/>
              </w:rPr>
              <w:t>Ok</w:t>
            </w:r>
          </w:p>
        </w:tc>
      </w:tr>
    </w:tbl>
    <w:p w14:paraId="605320AE" w14:textId="77777777" w:rsidR="00511081" w:rsidRPr="00900E9B" w:rsidRDefault="00511081" w:rsidP="00511081">
      <w:pPr>
        <w:pStyle w:val="BodyText"/>
        <w:rPr>
          <w:rFonts w:ascii="Times New Roman" w:hAnsi="Times New Roman"/>
          <w:b/>
          <w:bCs/>
          <w:sz w:val="20"/>
          <w:szCs w:val="20"/>
          <w:u w:val="single"/>
          <w:lang w:val="en-GB"/>
        </w:rPr>
      </w:pPr>
    </w:p>
    <w:p w14:paraId="70198EB2" w14:textId="77777777" w:rsidR="00511081" w:rsidRPr="00900E9B" w:rsidRDefault="00511081" w:rsidP="00511081">
      <w:pPr>
        <w:pStyle w:val="BodyText"/>
        <w:rPr>
          <w:rFonts w:ascii="Times New Roman" w:hAnsi="Times New Roman"/>
          <w:b/>
          <w:bCs/>
          <w:sz w:val="20"/>
          <w:szCs w:val="20"/>
          <w:u w:val="single"/>
          <w:lang w:val="en-GB"/>
        </w:rPr>
      </w:pPr>
    </w:p>
    <w:p w14:paraId="1F843A8D" w14:textId="0A6CE748" w:rsidR="00511081" w:rsidRDefault="00511081" w:rsidP="00511081">
      <w:pPr>
        <w:pStyle w:val="BodyText"/>
        <w:rPr>
          <w:rFonts w:ascii="Times New Roman" w:hAnsi="Times New Roman"/>
          <w:b/>
          <w:bCs/>
          <w:sz w:val="20"/>
          <w:szCs w:val="20"/>
          <w:u w:val="single"/>
          <w:lang w:val="en-GB"/>
        </w:rPr>
      </w:pPr>
    </w:p>
    <w:p w14:paraId="0EF16DCE" w14:textId="5F0E3799" w:rsidR="0084790D" w:rsidRDefault="0084790D" w:rsidP="00511081">
      <w:pPr>
        <w:pStyle w:val="BodyText"/>
        <w:rPr>
          <w:rFonts w:ascii="Times New Roman" w:hAnsi="Times New Roman"/>
          <w:b/>
          <w:bCs/>
          <w:sz w:val="20"/>
          <w:szCs w:val="20"/>
          <w:u w:val="single"/>
          <w:lang w:val="en-GB"/>
        </w:rPr>
      </w:pPr>
    </w:p>
    <w:p w14:paraId="3F77D886" w14:textId="73BA74C1" w:rsidR="0084790D" w:rsidRDefault="0084790D" w:rsidP="00511081">
      <w:pPr>
        <w:pStyle w:val="BodyText"/>
        <w:rPr>
          <w:rFonts w:ascii="Times New Roman" w:hAnsi="Times New Roman"/>
          <w:b/>
          <w:bCs/>
          <w:sz w:val="20"/>
          <w:szCs w:val="20"/>
          <w:u w:val="single"/>
          <w:lang w:val="en-GB"/>
        </w:rPr>
      </w:pPr>
    </w:p>
    <w:p w14:paraId="531DF56A" w14:textId="3F5CD387" w:rsidR="0084790D" w:rsidRDefault="0084790D" w:rsidP="00511081">
      <w:pPr>
        <w:pStyle w:val="BodyText"/>
        <w:rPr>
          <w:rFonts w:ascii="Times New Roman" w:hAnsi="Times New Roman"/>
          <w:b/>
          <w:bCs/>
          <w:sz w:val="20"/>
          <w:szCs w:val="20"/>
          <w:u w:val="single"/>
          <w:lang w:val="en-GB"/>
        </w:rPr>
      </w:pPr>
    </w:p>
    <w:p w14:paraId="672BAAB9" w14:textId="11415C64" w:rsidR="0084790D" w:rsidRDefault="0084790D" w:rsidP="00511081">
      <w:pPr>
        <w:pStyle w:val="BodyText"/>
        <w:rPr>
          <w:rFonts w:ascii="Times New Roman" w:hAnsi="Times New Roman"/>
          <w:b/>
          <w:bCs/>
          <w:sz w:val="20"/>
          <w:szCs w:val="20"/>
          <w:u w:val="single"/>
          <w:lang w:val="en-GB"/>
        </w:rPr>
      </w:pPr>
    </w:p>
    <w:p w14:paraId="1382325C" w14:textId="04D2B896" w:rsidR="0084790D" w:rsidRDefault="0084790D" w:rsidP="00511081">
      <w:pPr>
        <w:pStyle w:val="BodyText"/>
        <w:rPr>
          <w:rFonts w:ascii="Times New Roman" w:hAnsi="Times New Roman"/>
          <w:b/>
          <w:bCs/>
          <w:sz w:val="20"/>
          <w:szCs w:val="20"/>
          <w:u w:val="single"/>
          <w:lang w:val="en-GB"/>
        </w:rPr>
      </w:pPr>
    </w:p>
    <w:p w14:paraId="22FFF8B5" w14:textId="50F503A8" w:rsidR="0084790D" w:rsidRDefault="0084790D" w:rsidP="00511081">
      <w:pPr>
        <w:pStyle w:val="BodyText"/>
        <w:rPr>
          <w:rFonts w:ascii="Times New Roman" w:hAnsi="Times New Roman"/>
          <w:b/>
          <w:bCs/>
          <w:sz w:val="20"/>
          <w:szCs w:val="20"/>
          <w:u w:val="single"/>
          <w:lang w:val="en-GB"/>
        </w:rPr>
      </w:pPr>
    </w:p>
    <w:p w14:paraId="629A1DF2" w14:textId="77777777" w:rsidR="0084790D" w:rsidRPr="00900E9B" w:rsidRDefault="0084790D" w:rsidP="00511081">
      <w:pPr>
        <w:pStyle w:val="BodyText"/>
        <w:rPr>
          <w:rFonts w:ascii="Times New Roman" w:hAnsi="Times New Roman"/>
          <w:b/>
          <w:bCs/>
          <w:sz w:val="20"/>
          <w:szCs w:val="20"/>
          <w:u w:val="single"/>
          <w:lang w:val="en-GB"/>
        </w:rPr>
      </w:pPr>
      <w:bookmarkStart w:id="2" w:name="_GoBack"/>
      <w:bookmarkEnd w:id="2"/>
    </w:p>
    <w:p w14:paraId="2EC6FEAD" w14:textId="77777777" w:rsidR="00511081" w:rsidRPr="00900E9B" w:rsidRDefault="00511081" w:rsidP="00511081">
      <w:pPr>
        <w:pStyle w:val="BodyText"/>
        <w:rPr>
          <w:rFonts w:ascii="Times New Roman" w:hAnsi="Times New Roman"/>
          <w:b/>
          <w:bCs/>
          <w:sz w:val="20"/>
          <w:szCs w:val="20"/>
          <w:u w:val="single"/>
          <w:lang w:val="en-GB"/>
        </w:rPr>
      </w:pPr>
    </w:p>
    <w:p w14:paraId="23250951" w14:textId="77777777" w:rsidR="00511081" w:rsidRPr="00900E9B" w:rsidRDefault="00511081" w:rsidP="0051108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B73E8" w:rsidRPr="006B73E8" w14:paraId="1875E1EA" w14:textId="77777777" w:rsidTr="006B73E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EE3336D" w14:textId="77777777" w:rsidR="006B73E8" w:rsidRDefault="006B73E8">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D38D5FB" w14:textId="77777777" w:rsidR="006B73E8" w:rsidRDefault="006B73E8">
            <w:pPr>
              <w:spacing w:line="276" w:lineRule="auto"/>
              <w:rPr>
                <w:rFonts w:ascii="Arial" w:eastAsia="Arial Unicode MS" w:hAnsi="Arial" w:cs="Arial"/>
                <w:b/>
                <w:sz w:val="20"/>
                <w:szCs w:val="20"/>
                <w:u w:val="single"/>
                <w:lang w:val="en-GB"/>
              </w:rPr>
            </w:pPr>
          </w:p>
        </w:tc>
      </w:tr>
      <w:tr w:rsidR="006B73E8" w:rsidRPr="006B73E8" w14:paraId="2A2E441A" w14:textId="77777777" w:rsidTr="006B73E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689EC7" w14:textId="77777777" w:rsidR="006B73E8" w:rsidRDefault="006B73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3127" w14:textId="77777777" w:rsidR="006B73E8" w:rsidRDefault="006B73E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98A7E8E" w14:textId="77777777" w:rsidR="006B73E8" w:rsidRDefault="006B73E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126022E" w14:textId="77777777" w:rsidR="006B73E8" w:rsidRDefault="006B73E8">
            <w:pPr>
              <w:keepNext/>
              <w:spacing w:line="276" w:lineRule="auto"/>
              <w:outlineLvl w:val="1"/>
              <w:rPr>
                <w:rFonts w:ascii="Arial" w:eastAsia="MS Mincho" w:hAnsi="Arial" w:cs="Arial"/>
                <w:bCs/>
                <w:sz w:val="20"/>
                <w:szCs w:val="20"/>
                <w:lang w:val="en-GB"/>
              </w:rPr>
            </w:pPr>
          </w:p>
        </w:tc>
      </w:tr>
      <w:tr w:rsidR="006B73E8" w:rsidRPr="006B73E8" w14:paraId="544033E1" w14:textId="77777777" w:rsidTr="006B73E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F7656C" w14:textId="77777777" w:rsidR="006B73E8" w:rsidRDefault="006B73E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CFACC9E" w14:textId="77777777" w:rsidR="006B73E8" w:rsidRDefault="006B73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88AC9A" w14:textId="77777777" w:rsidR="006B73E8" w:rsidRDefault="006B73E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2527CAA" w14:textId="77777777" w:rsidR="006B73E8" w:rsidRDefault="006B73E8">
            <w:pPr>
              <w:spacing w:line="276" w:lineRule="auto"/>
              <w:rPr>
                <w:rFonts w:ascii="Arial" w:eastAsia="Arial Unicode MS" w:hAnsi="Arial" w:cs="Arial"/>
                <w:sz w:val="20"/>
                <w:szCs w:val="20"/>
                <w:lang w:val="en-GB"/>
              </w:rPr>
            </w:pPr>
          </w:p>
          <w:p w14:paraId="4185752D" w14:textId="77777777" w:rsidR="006B73E8" w:rsidRDefault="006B73E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7ED1D02" w14:textId="14220D09" w:rsidR="006B73E8" w:rsidRDefault="0070131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Ok</w:t>
            </w:r>
          </w:p>
          <w:p w14:paraId="1E7EB184" w14:textId="77777777" w:rsidR="006B73E8" w:rsidRDefault="006B73E8">
            <w:pPr>
              <w:spacing w:line="276" w:lineRule="auto"/>
              <w:rPr>
                <w:rFonts w:ascii="Arial" w:eastAsia="Arial Unicode MS" w:hAnsi="Arial" w:cs="Arial"/>
                <w:sz w:val="20"/>
                <w:szCs w:val="20"/>
                <w:lang w:val="en-GB"/>
              </w:rPr>
            </w:pPr>
          </w:p>
          <w:p w14:paraId="7D6CDBFB" w14:textId="77777777" w:rsidR="006B73E8" w:rsidRDefault="006B73E8">
            <w:pPr>
              <w:spacing w:line="276" w:lineRule="auto"/>
              <w:rPr>
                <w:rFonts w:ascii="Arial" w:eastAsia="Arial Unicode MS" w:hAnsi="Arial" w:cs="Arial"/>
                <w:sz w:val="20"/>
                <w:szCs w:val="20"/>
                <w:lang w:val="en-GB"/>
              </w:rPr>
            </w:pPr>
          </w:p>
        </w:tc>
      </w:tr>
      <w:bookmarkEnd w:id="3"/>
    </w:tbl>
    <w:p w14:paraId="3E1316C8" w14:textId="77777777" w:rsidR="006B73E8" w:rsidRDefault="006B73E8" w:rsidP="006B73E8"/>
    <w:p w14:paraId="7D5DBA8A" w14:textId="77777777" w:rsidR="006B73E8" w:rsidRDefault="006B73E8" w:rsidP="006B73E8"/>
    <w:p w14:paraId="0FCA2FB4" w14:textId="77777777" w:rsidR="006B73E8" w:rsidRDefault="006B73E8" w:rsidP="006B73E8">
      <w:pPr>
        <w:rPr>
          <w:bCs/>
          <w:u w:val="single"/>
          <w:lang w:val="en-GB"/>
        </w:rPr>
      </w:pPr>
    </w:p>
    <w:bookmarkEnd w:id="4"/>
    <w:p w14:paraId="5A94D1B3" w14:textId="77777777" w:rsidR="006B73E8" w:rsidRDefault="006B73E8" w:rsidP="006B73E8"/>
    <w:p w14:paraId="1A3D9A8B" w14:textId="77777777" w:rsidR="008913D5" w:rsidRDefault="008913D5" w:rsidP="006B73E8">
      <w:pPr>
        <w:pStyle w:val="BodyText"/>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32C6" w14:textId="77777777" w:rsidR="00F13914" w:rsidRPr="0000007A" w:rsidRDefault="00F13914" w:rsidP="0099583E">
      <w:r>
        <w:separator/>
      </w:r>
    </w:p>
  </w:endnote>
  <w:endnote w:type="continuationSeparator" w:id="0">
    <w:p w14:paraId="3C1673F4" w14:textId="77777777" w:rsidR="00F13914" w:rsidRPr="0000007A" w:rsidRDefault="00F1391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18BE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C1E9F" w14:textId="77777777" w:rsidR="00F13914" w:rsidRPr="0000007A" w:rsidRDefault="00F13914" w:rsidP="0099583E">
      <w:r>
        <w:separator/>
      </w:r>
    </w:p>
  </w:footnote>
  <w:footnote w:type="continuationSeparator" w:id="0">
    <w:p w14:paraId="4FCC1F0A" w14:textId="77777777" w:rsidR="00F13914" w:rsidRPr="0000007A" w:rsidRDefault="00F1391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5733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901E1A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39D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7745B"/>
    <w:rsid w:val="00280EC9"/>
    <w:rsid w:val="00291D08"/>
    <w:rsid w:val="00293482"/>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7DE0"/>
    <w:rsid w:val="00572DAF"/>
    <w:rsid w:val="005735A5"/>
    <w:rsid w:val="0058792B"/>
    <w:rsid w:val="005A5BE0"/>
    <w:rsid w:val="005B12E0"/>
    <w:rsid w:val="005C25A0"/>
    <w:rsid w:val="005D230D"/>
    <w:rsid w:val="00602F7D"/>
    <w:rsid w:val="00605952"/>
    <w:rsid w:val="00611243"/>
    <w:rsid w:val="00620677"/>
    <w:rsid w:val="00624032"/>
    <w:rsid w:val="00645A56"/>
    <w:rsid w:val="006532DF"/>
    <w:rsid w:val="0065579D"/>
    <w:rsid w:val="00663792"/>
    <w:rsid w:val="0067046C"/>
    <w:rsid w:val="00676845"/>
    <w:rsid w:val="00680547"/>
    <w:rsid w:val="0068446F"/>
    <w:rsid w:val="0069428E"/>
    <w:rsid w:val="00696CAD"/>
    <w:rsid w:val="006A5E0B"/>
    <w:rsid w:val="006B73E8"/>
    <w:rsid w:val="006C306E"/>
    <w:rsid w:val="006C3087"/>
    <w:rsid w:val="006C3797"/>
    <w:rsid w:val="006D7579"/>
    <w:rsid w:val="006E7D6E"/>
    <w:rsid w:val="006F6F2F"/>
    <w:rsid w:val="00701186"/>
    <w:rsid w:val="00701311"/>
    <w:rsid w:val="00707BE1"/>
    <w:rsid w:val="007238EB"/>
    <w:rsid w:val="00725CF1"/>
    <w:rsid w:val="0072789A"/>
    <w:rsid w:val="007317C3"/>
    <w:rsid w:val="00734756"/>
    <w:rsid w:val="0073538B"/>
    <w:rsid w:val="00741BD0"/>
    <w:rsid w:val="007426E6"/>
    <w:rsid w:val="00746370"/>
    <w:rsid w:val="007473DC"/>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362C0"/>
    <w:rsid w:val="008423BB"/>
    <w:rsid w:val="00846F1F"/>
    <w:rsid w:val="0084790D"/>
    <w:rsid w:val="00863B1B"/>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4557"/>
    <w:rsid w:val="00B4764F"/>
    <w:rsid w:val="00B62087"/>
    <w:rsid w:val="00B62F41"/>
    <w:rsid w:val="00B73785"/>
    <w:rsid w:val="00B760E1"/>
    <w:rsid w:val="00B807F8"/>
    <w:rsid w:val="00B858FF"/>
    <w:rsid w:val="00B972F8"/>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82466"/>
    <w:rsid w:val="00C84097"/>
    <w:rsid w:val="00CB429B"/>
    <w:rsid w:val="00CB6DAC"/>
    <w:rsid w:val="00CC2753"/>
    <w:rsid w:val="00CD093E"/>
    <w:rsid w:val="00CD1556"/>
    <w:rsid w:val="00CD1FD7"/>
    <w:rsid w:val="00CE199A"/>
    <w:rsid w:val="00CE5AC7"/>
    <w:rsid w:val="00CF0BBB"/>
    <w:rsid w:val="00D1283A"/>
    <w:rsid w:val="00D17979"/>
    <w:rsid w:val="00D2075F"/>
    <w:rsid w:val="00D3257B"/>
    <w:rsid w:val="00D37A0A"/>
    <w:rsid w:val="00D40416"/>
    <w:rsid w:val="00D45CF7"/>
    <w:rsid w:val="00D4782A"/>
    <w:rsid w:val="00D7603E"/>
    <w:rsid w:val="00D8579C"/>
    <w:rsid w:val="00D90124"/>
    <w:rsid w:val="00D9392F"/>
    <w:rsid w:val="00D96C9F"/>
    <w:rsid w:val="00DA41F5"/>
    <w:rsid w:val="00DB5B54"/>
    <w:rsid w:val="00DB7E1B"/>
    <w:rsid w:val="00DC1D81"/>
    <w:rsid w:val="00DE434F"/>
    <w:rsid w:val="00E21B0E"/>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13914"/>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EA915"/>
  <w15:chartTrackingRefBased/>
  <w15:docId w15:val="{0F81958E-C559-3F49-9DC5-A0E5D9BB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27776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3233500">
      <w:bodyDiv w:val="1"/>
      <w:marLeft w:val="0"/>
      <w:marRight w:val="0"/>
      <w:marTop w:val="0"/>
      <w:marBottom w:val="0"/>
      <w:divBdr>
        <w:top w:val="none" w:sz="0" w:space="0" w:color="auto"/>
        <w:left w:val="none" w:sz="0" w:space="0" w:color="auto"/>
        <w:bottom w:val="none" w:sz="0" w:space="0" w:color="auto"/>
        <w:right w:val="none" w:sz="0" w:space="0" w:color="auto"/>
      </w:divBdr>
    </w:div>
    <w:div w:id="1555458420">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065789978">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5BA8-7BAF-441E-879C-3C2CC631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3542</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2025-09-17T14:04:00Z</dcterms:created>
  <dcterms:modified xsi:type="dcterms:W3CDTF">2025-09-23T11:07:00Z</dcterms:modified>
</cp:coreProperties>
</file>