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1D17" w:rsidRPr="00C6407D" w:rsidRDefault="00C61D1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C61D17" w:rsidRPr="00C6407D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C61D17" w:rsidRPr="00C6407D" w:rsidRDefault="00C61D17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C61D17" w:rsidRPr="00C6407D">
        <w:trPr>
          <w:trHeight w:val="290"/>
        </w:trPr>
        <w:tc>
          <w:tcPr>
            <w:tcW w:w="5167" w:type="dxa"/>
          </w:tcPr>
          <w:p w:rsidR="00C61D17" w:rsidRPr="00C6407D" w:rsidRDefault="00A47B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6407D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1D17" w:rsidRPr="00C6407D" w:rsidRDefault="00A47BA6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C6407D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Medicine and Health</w:t>
              </w:r>
            </w:hyperlink>
            <w:r w:rsidRPr="00C6407D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C61D17" w:rsidRPr="00C6407D">
        <w:trPr>
          <w:trHeight w:val="290"/>
        </w:trPr>
        <w:tc>
          <w:tcPr>
            <w:tcW w:w="5167" w:type="dxa"/>
          </w:tcPr>
          <w:p w:rsidR="00C61D17" w:rsidRPr="00C6407D" w:rsidRDefault="00A47B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6407D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1D17" w:rsidRPr="00C6407D" w:rsidRDefault="00A47B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6407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Ms_AJMAH_144310</w:t>
            </w:r>
          </w:p>
        </w:tc>
      </w:tr>
      <w:tr w:rsidR="00C61D17" w:rsidRPr="00C6407D">
        <w:trPr>
          <w:trHeight w:val="650"/>
        </w:trPr>
        <w:tc>
          <w:tcPr>
            <w:tcW w:w="5167" w:type="dxa"/>
          </w:tcPr>
          <w:p w:rsidR="00C61D17" w:rsidRPr="00C6407D" w:rsidRDefault="00A47B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6407D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1D17" w:rsidRPr="00C6407D" w:rsidRDefault="00A47B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6407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Cord Blood Gas Analysis and Its Clinical Significance in Neonatal Outcomes</w:t>
            </w:r>
          </w:p>
        </w:tc>
      </w:tr>
      <w:tr w:rsidR="00C61D17" w:rsidRPr="00C6407D">
        <w:trPr>
          <w:trHeight w:val="332"/>
        </w:trPr>
        <w:tc>
          <w:tcPr>
            <w:tcW w:w="5167" w:type="dxa"/>
          </w:tcPr>
          <w:p w:rsidR="00C61D17" w:rsidRPr="00C6407D" w:rsidRDefault="00A47B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6407D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1D17" w:rsidRPr="00C6407D" w:rsidRDefault="00A47B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6407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C61D17" w:rsidRPr="00C6407D" w:rsidRDefault="00C61D17">
      <w:pPr>
        <w:rPr>
          <w:rFonts w:ascii="Arial" w:hAnsi="Arial" w:cs="Arial"/>
          <w:sz w:val="20"/>
          <w:szCs w:val="20"/>
        </w:rPr>
      </w:pPr>
      <w:bookmarkStart w:id="0" w:name="_heading=h.ekr4z34hgl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C61D17" w:rsidRPr="00C6407D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C61D17" w:rsidRPr="00C6407D" w:rsidRDefault="00A47BA6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C6407D">
              <w:rPr>
                <w:rFonts w:ascii="Arial" w:eastAsia="Times New Roman" w:hAnsi="Arial" w:cs="Arial"/>
                <w:highlight w:val="yellow"/>
              </w:rPr>
              <w:t>PART  1:</w:t>
            </w:r>
            <w:r w:rsidRPr="00C6407D">
              <w:rPr>
                <w:rFonts w:ascii="Arial" w:eastAsia="Times New Roman" w:hAnsi="Arial" w:cs="Arial"/>
              </w:rPr>
              <w:t xml:space="preserve"> Comments</w:t>
            </w:r>
          </w:p>
          <w:p w:rsidR="00C61D17" w:rsidRPr="00C6407D" w:rsidRDefault="00C61D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1D17" w:rsidRPr="00C6407D">
        <w:tc>
          <w:tcPr>
            <w:tcW w:w="5351" w:type="dxa"/>
          </w:tcPr>
          <w:p w:rsidR="00C61D17" w:rsidRPr="00C6407D" w:rsidRDefault="00C61D17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C61D17" w:rsidRPr="00C6407D" w:rsidRDefault="00A47BA6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C6407D">
              <w:rPr>
                <w:rFonts w:ascii="Arial" w:eastAsia="Times New Roman" w:hAnsi="Arial" w:cs="Arial"/>
              </w:rPr>
              <w:t>Reviewer’s comment</w:t>
            </w:r>
          </w:p>
          <w:p w:rsidR="00C61D17" w:rsidRPr="00C6407D" w:rsidRDefault="00A47BA6">
            <w:pPr>
              <w:rPr>
                <w:rFonts w:ascii="Arial" w:hAnsi="Arial" w:cs="Arial"/>
                <w:sz w:val="20"/>
                <w:szCs w:val="20"/>
              </w:rPr>
            </w:pPr>
            <w:r w:rsidRPr="00C6407D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6442" w:type="dxa"/>
          </w:tcPr>
          <w:p w:rsidR="00C61D17" w:rsidRPr="00C6407D" w:rsidRDefault="00A47BA6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C6407D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C6407D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C61D17" w:rsidRPr="00C6407D" w:rsidRDefault="00C61D1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C61D17" w:rsidRPr="00C6407D">
        <w:trPr>
          <w:trHeight w:val="1040"/>
        </w:trPr>
        <w:tc>
          <w:tcPr>
            <w:tcW w:w="5351" w:type="dxa"/>
          </w:tcPr>
          <w:p w:rsidR="00C61D17" w:rsidRPr="00C6407D" w:rsidRDefault="00A47BA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6407D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C61D17" w:rsidRPr="00C6407D" w:rsidRDefault="00C61D1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C61D17" w:rsidRPr="00C6407D" w:rsidRDefault="00A47B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407D">
              <w:rPr>
                <w:rFonts w:ascii="Arial" w:hAnsi="Arial" w:cs="Arial"/>
                <w:color w:val="000000"/>
                <w:sz w:val="20"/>
                <w:szCs w:val="20"/>
              </w:rPr>
              <w:t>Arterial Cord Blood Analysis plays a major role in predicting neonatal outcomes. It is an objective parameter compared to APGAR Score which is a subjective parameter.</w:t>
            </w:r>
          </w:p>
        </w:tc>
        <w:tc>
          <w:tcPr>
            <w:tcW w:w="6442" w:type="dxa"/>
          </w:tcPr>
          <w:p w:rsidR="00C61D17" w:rsidRPr="00C6407D" w:rsidRDefault="00C61D1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C61D17" w:rsidRPr="00C6407D">
        <w:trPr>
          <w:trHeight w:val="618"/>
        </w:trPr>
        <w:tc>
          <w:tcPr>
            <w:tcW w:w="5351" w:type="dxa"/>
          </w:tcPr>
          <w:p w:rsidR="00C61D17" w:rsidRPr="00C6407D" w:rsidRDefault="00A47BA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6407D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C61D17" w:rsidRPr="00C6407D" w:rsidRDefault="00A47BA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6407D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C61D17" w:rsidRPr="00C6407D" w:rsidRDefault="00C61D17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C61D17" w:rsidRPr="00C6407D" w:rsidRDefault="00A47BA6">
            <w:pPr>
              <w:rPr>
                <w:rFonts w:ascii="Arial" w:hAnsi="Arial" w:cs="Arial"/>
                <w:sz w:val="20"/>
                <w:szCs w:val="20"/>
              </w:rPr>
            </w:pPr>
            <w:r w:rsidRPr="00C6407D">
              <w:rPr>
                <w:rFonts w:ascii="Arial" w:hAnsi="Arial" w:cs="Arial"/>
                <w:sz w:val="20"/>
                <w:szCs w:val="20"/>
              </w:rPr>
              <w:t>Title is good only but Clinical Significance in Neonatal Outcomes are not clearly discussed in the study which was mentioned in the title.</w:t>
            </w:r>
          </w:p>
        </w:tc>
        <w:tc>
          <w:tcPr>
            <w:tcW w:w="6442" w:type="dxa"/>
          </w:tcPr>
          <w:p w:rsidR="00C61D17" w:rsidRPr="00C6407D" w:rsidRDefault="00A47BA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C6407D">
              <w:rPr>
                <w:rFonts w:ascii="Arial" w:eastAsia="Times New Roman" w:hAnsi="Arial" w:cs="Arial"/>
                <w:b w:val="0"/>
              </w:rPr>
              <w:t xml:space="preserve">Title modified, and outcome discussed elaborately  </w:t>
            </w:r>
          </w:p>
        </w:tc>
      </w:tr>
      <w:tr w:rsidR="00C61D17" w:rsidRPr="00C6407D">
        <w:trPr>
          <w:trHeight w:val="5354"/>
        </w:trPr>
        <w:tc>
          <w:tcPr>
            <w:tcW w:w="5351" w:type="dxa"/>
          </w:tcPr>
          <w:p w:rsidR="00C61D17" w:rsidRPr="00C6407D" w:rsidRDefault="00A47BA6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C6407D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C61D17" w:rsidRPr="00C6407D" w:rsidRDefault="00C61D17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C61D17" w:rsidRPr="00C6407D" w:rsidRDefault="00A47BA6">
            <w:pPr>
              <w:spacing w:after="280"/>
              <w:rPr>
                <w:rFonts w:ascii="Arial" w:hAnsi="Arial" w:cs="Arial"/>
                <w:sz w:val="20"/>
                <w:szCs w:val="20"/>
              </w:rPr>
            </w:pPr>
            <w:r w:rsidRPr="00C6407D">
              <w:rPr>
                <w:rFonts w:ascii="Arial" w:hAnsi="Arial" w:cs="Arial"/>
                <w:sz w:val="20"/>
                <w:szCs w:val="20"/>
              </w:rPr>
              <w:t>It is mentioned in their abstract.</w:t>
            </w:r>
          </w:p>
          <w:p w:rsidR="00C61D17" w:rsidRPr="00C6407D" w:rsidRDefault="00A47BA6">
            <w:pPr>
              <w:spacing w:before="280" w:after="280"/>
              <w:rPr>
                <w:rFonts w:ascii="Arial" w:hAnsi="Arial" w:cs="Arial"/>
                <w:sz w:val="20"/>
                <w:szCs w:val="20"/>
              </w:rPr>
            </w:pPr>
            <w:r w:rsidRPr="00C6407D">
              <w:rPr>
                <w:rFonts w:ascii="Arial" w:hAnsi="Arial" w:cs="Arial"/>
                <w:b/>
                <w:sz w:val="20"/>
                <w:szCs w:val="20"/>
              </w:rPr>
              <w:t>Aim:</w:t>
            </w:r>
            <w:r w:rsidRPr="00C6407D">
              <w:rPr>
                <w:rFonts w:ascii="Arial" w:hAnsi="Arial" w:cs="Arial"/>
                <w:sz w:val="20"/>
                <w:szCs w:val="20"/>
              </w:rPr>
              <w:t xml:space="preserve"> This study reviews the significance and clinical applicatio</w:t>
            </w:r>
            <w:r w:rsidRPr="00C6407D">
              <w:rPr>
                <w:rFonts w:ascii="Arial" w:hAnsi="Arial" w:cs="Arial"/>
                <w:sz w:val="20"/>
                <w:szCs w:val="20"/>
              </w:rPr>
              <w:t>ns of cord blood gas analysis</w:t>
            </w:r>
          </w:p>
          <w:p w:rsidR="00C61D17" w:rsidRPr="00C6407D" w:rsidRDefault="00A47BA6">
            <w:pPr>
              <w:spacing w:before="280" w:after="280"/>
              <w:rPr>
                <w:rFonts w:ascii="Arial" w:hAnsi="Arial" w:cs="Arial"/>
                <w:sz w:val="20"/>
                <w:szCs w:val="20"/>
              </w:rPr>
            </w:pPr>
            <w:r w:rsidRPr="00C6407D">
              <w:rPr>
                <w:rFonts w:ascii="Arial" w:hAnsi="Arial" w:cs="Arial"/>
                <w:sz w:val="20"/>
                <w:szCs w:val="20"/>
              </w:rPr>
              <w:t xml:space="preserve">But </w:t>
            </w:r>
            <w:r w:rsidRPr="00C6407D">
              <w:rPr>
                <w:rFonts w:ascii="Arial" w:hAnsi="Arial" w:cs="Arial"/>
                <w:b/>
                <w:sz w:val="20"/>
                <w:szCs w:val="20"/>
              </w:rPr>
              <w:t>it is not clearly depicted</w:t>
            </w:r>
            <w:r w:rsidRPr="00C6407D">
              <w:rPr>
                <w:rFonts w:ascii="Arial" w:hAnsi="Arial" w:cs="Arial"/>
                <w:sz w:val="20"/>
                <w:szCs w:val="20"/>
              </w:rPr>
              <w:t xml:space="preserve"> in their study.</w:t>
            </w:r>
          </w:p>
          <w:p w:rsidR="00C61D17" w:rsidRPr="00C6407D" w:rsidRDefault="00A47BA6">
            <w:pPr>
              <w:spacing w:before="280" w:after="280"/>
              <w:rPr>
                <w:rFonts w:ascii="Arial" w:hAnsi="Arial" w:cs="Arial"/>
                <w:sz w:val="20"/>
                <w:szCs w:val="20"/>
              </w:rPr>
            </w:pPr>
            <w:r w:rsidRPr="00C6407D">
              <w:rPr>
                <w:rFonts w:ascii="Arial" w:hAnsi="Arial" w:cs="Arial"/>
                <w:b/>
                <w:sz w:val="20"/>
                <w:szCs w:val="20"/>
              </w:rPr>
              <w:t xml:space="preserve">Results and Discussion section:  </w:t>
            </w:r>
            <w:r w:rsidRPr="00C6407D">
              <w:rPr>
                <w:rFonts w:ascii="Arial" w:hAnsi="Arial" w:cs="Arial"/>
                <w:sz w:val="20"/>
                <w:szCs w:val="20"/>
              </w:rPr>
              <w:t xml:space="preserve">They have mentioned only the values of acid base parameters but the clinical conditions of each neonate is not mentioned. Example how many babies </w:t>
            </w:r>
            <w:r w:rsidRPr="00C6407D">
              <w:rPr>
                <w:rFonts w:ascii="Arial" w:hAnsi="Arial" w:cs="Arial"/>
                <w:sz w:val="20"/>
                <w:szCs w:val="20"/>
              </w:rPr>
              <w:t>(Out of the total 150 deliveries) are born with delayed transition, transient tachypnea of new born, meconium aspiration syndrome, respiratory distress syndrome) and other non-respiratory morbidity (Perinatal depression, HIE, necrotizing enterocolitis, coa</w:t>
            </w:r>
            <w:r w:rsidRPr="00C6407D">
              <w:rPr>
                <w:rFonts w:ascii="Arial" w:hAnsi="Arial" w:cs="Arial"/>
                <w:sz w:val="20"/>
                <w:szCs w:val="20"/>
              </w:rPr>
              <w:t xml:space="preserve">gulopathy, neonatal seizures and </w:t>
            </w:r>
            <w:proofErr w:type="spellStart"/>
            <w:r w:rsidRPr="00C6407D">
              <w:rPr>
                <w:rFonts w:ascii="Arial" w:hAnsi="Arial" w:cs="Arial"/>
                <w:sz w:val="20"/>
                <w:szCs w:val="20"/>
              </w:rPr>
              <w:t>extubation</w:t>
            </w:r>
            <w:proofErr w:type="spellEnd"/>
            <w:r w:rsidRPr="00C6407D">
              <w:rPr>
                <w:rFonts w:ascii="Arial" w:hAnsi="Arial" w:cs="Arial"/>
                <w:sz w:val="20"/>
                <w:szCs w:val="20"/>
              </w:rPr>
              <w:t xml:space="preserve"> failure).</w:t>
            </w:r>
          </w:p>
          <w:p w:rsidR="00C61D17" w:rsidRPr="00C6407D" w:rsidRDefault="00A47BA6">
            <w:pPr>
              <w:spacing w:before="280" w:after="280"/>
              <w:rPr>
                <w:rFonts w:ascii="Arial" w:hAnsi="Arial" w:cs="Arial"/>
                <w:sz w:val="20"/>
                <w:szCs w:val="20"/>
              </w:rPr>
            </w:pPr>
            <w:r w:rsidRPr="00C6407D">
              <w:rPr>
                <w:rFonts w:ascii="Arial" w:hAnsi="Arial" w:cs="Arial"/>
                <w:sz w:val="20"/>
                <w:szCs w:val="20"/>
              </w:rPr>
              <w:t xml:space="preserve">These are </w:t>
            </w:r>
            <w:r w:rsidRPr="00C6407D">
              <w:rPr>
                <w:rFonts w:ascii="Arial" w:hAnsi="Arial" w:cs="Arial"/>
                <w:b/>
                <w:sz w:val="20"/>
                <w:szCs w:val="20"/>
              </w:rPr>
              <w:t>not clearly mentioned</w:t>
            </w:r>
            <w:r w:rsidRPr="00C6407D">
              <w:rPr>
                <w:rFonts w:ascii="Arial" w:hAnsi="Arial" w:cs="Arial"/>
                <w:sz w:val="20"/>
                <w:szCs w:val="20"/>
              </w:rPr>
              <w:t>. But the title and aims says the study about the clinical significance in neonatal outcomes.</w:t>
            </w:r>
          </w:p>
          <w:p w:rsidR="00C61D17" w:rsidRPr="00C6407D" w:rsidRDefault="00A47BA6">
            <w:pPr>
              <w:spacing w:before="280" w:after="280"/>
              <w:rPr>
                <w:rFonts w:ascii="Arial" w:hAnsi="Arial" w:cs="Arial"/>
                <w:sz w:val="20"/>
                <w:szCs w:val="20"/>
              </w:rPr>
            </w:pPr>
            <w:r w:rsidRPr="00C6407D">
              <w:rPr>
                <w:rFonts w:ascii="Arial" w:hAnsi="Arial" w:cs="Arial"/>
                <w:b/>
                <w:sz w:val="20"/>
                <w:szCs w:val="20"/>
              </w:rPr>
              <w:t>KEY words:</w:t>
            </w:r>
            <w:r w:rsidRPr="00C640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407D">
              <w:rPr>
                <w:rFonts w:ascii="Arial" w:hAnsi="Arial" w:cs="Arial"/>
                <w:b/>
                <w:sz w:val="20"/>
                <w:szCs w:val="20"/>
              </w:rPr>
              <w:t>Arterial Cord blood Gas</w:t>
            </w:r>
            <w:r w:rsidRPr="00C6407D">
              <w:rPr>
                <w:rFonts w:ascii="Arial" w:hAnsi="Arial" w:cs="Arial"/>
                <w:sz w:val="20"/>
                <w:szCs w:val="20"/>
              </w:rPr>
              <w:t xml:space="preserve"> can be used instead of arterial blood gas</w:t>
            </w:r>
          </w:p>
          <w:p w:rsidR="00C61D17" w:rsidRPr="00C6407D" w:rsidRDefault="00A47BA6">
            <w:pPr>
              <w:spacing w:before="280"/>
              <w:rPr>
                <w:rFonts w:ascii="Arial" w:hAnsi="Arial" w:cs="Arial"/>
                <w:sz w:val="20"/>
                <w:szCs w:val="20"/>
              </w:rPr>
            </w:pPr>
            <w:r w:rsidRPr="00C6407D">
              <w:rPr>
                <w:rFonts w:ascii="Arial" w:hAnsi="Arial" w:cs="Arial"/>
                <w:sz w:val="20"/>
                <w:szCs w:val="20"/>
              </w:rPr>
              <w:t>Neonatal Mortality and Perinatal Hypoxia: These</w:t>
            </w:r>
            <w:r w:rsidRPr="00C6407D">
              <w:rPr>
                <w:rFonts w:ascii="Arial" w:hAnsi="Arial" w:cs="Arial"/>
                <w:b/>
                <w:sz w:val="20"/>
                <w:szCs w:val="20"/>
              </w:rPr>
              <w:t xml:space="preserve"> two</w:t>
            </w:r>
            <w:r w:rsidRPr="00C6407D">
              <w:rPr>
                <w:rFonts w:ascii="Arial" w:hAnsi="Arial" w:cs="Arial"/>
                <w:sz w:val="20"/>
                <w:szCs w:val="20"/>
              </w:rPr>
              <w:t xml:space="preserve"> should be</w:t>
            </w:r>
            <w:r w:rsidRPr="00C6407D">
              <w:rPr>
                <w:rFonts w:ascii="Arial" w:hAnsi="Arial" w:cs="Arial"/>
                <w:b/>
                <w:sz w:val="20"/>
                <w:szCs w:val="20"/>
              </w:rPr>
              <w:t xml:space="preserve"> justified</w:t>
            </w:r>
            <w:r w:rsidRPr="00C6407D">
              <w:rPr>
                <w:rFonts w:ascii="Arial" w:hAnsi="Arial" w:cs="Arial"/>
                <w:sz w:val="20"/>
                <w:szCs w:val="20"/>
              </w:rPr>
              <w:t xml:space="preserve"> from the results.  </w:t>
            </w:r>
          </w:p>
        </w:tc>
        <w:tc>
          <w:tcPr>
            <w:tcW w:w="6442" w:type="dxa"/>
          </w:tcPr>
          <w:p w:rsidR="00C61D17" w:rsidRPr="00C6407D" w:rsidRDefault="00A47BA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C6407D">
              <w:rPr>
                <w:rFonts w:ascii="Arial" w:eastAsia="Times New Roman" w:hAnsi="Arial" w:cs="Arial"/>
                <w:b w:val="0"/>
              </w:rPr>
              <w:t xml:space="preserve">Study review, results and discussion mentioned in the revised article. The break up for different respiratory morbidities included in the results. Key words revised, </w:t>
            </w:r>
          </w:p>
        </w:tc>
      </w:tr>
      <w:tr w:rsidR="00C61D17" w:rsidRPr="00C6407D">
        <w:trPr>
          <w:trHeight w:val="704"/>
        </w:trPr>
        <w:tc>
          <w:tcPr>
            <w:tcW w:w="5351" w:type="dxa"/>
          </w:tcPr>
          <w:p w:rsidR="00C61D17" w:rsidRPr="00C6407D" w:rsidRDefault="00A47BA6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C6407D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C61D17" w:rsidRPr="00C6407D" w:rsidRDefault="00A47B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407D">
              <w:rPr>
                <w:rFonts w:ascii="Arial" w:hAnsi="Arial" w:cs="Arial"/>
                <w:color w:val="000000"/>
                <w:sz w:val="20"/>
                <w:szCs w:val="20"/>
              </w:rPr>
              <w:t xml:space="preserve">Yes. They have taken the </w:t>
            </w:r>
            <w:r w:rsidRPr="00C6407D">
              <w:rPr>
                <w:rFonts w:ascii="Arial" w:hAnsi="Arial" w:cs="Arial"/>
                <w:b/>
                <w:color w:val="000000"/>
                <w:sz w:val="20"/>
                <w:szCs w:val="20"/>
              </w:rPr>
              <w:t>ABG data</w:t>
            </w:r>
            <w:r w:rsidRPr="00C6407D">
              <w:rPr>
                <w:rFonts w:ascii="Arial" w:hAnsi="Arial" w:cs="Arial"/>
                <w:color w:val="000000"/>
                <w:sz w:val="20"/>
                <w:szCs w:val="20"/>
              </w:rPr>
              <w:t xml:space="preserve"> alone for the </w:t>
            </w:r>
            <w:r w:rsidRPr="00C6407D">
              <w:rPr>
                <w:rFonts w:ascii="Arial" w:hAnsi="Arial" w:cs="Arial"/>
                <w:b/>
                <w:color w:val="000000"/>
                <w:sz w:val="20"/>
                <w:szCs w:val="20"/>
              </w:rPr>
              <w:t>150 deliveries</w:t>
            </w:r>
            <w:r w:rsidRPr="00C6407D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</w:p>
          <w:p w:rsidR="00C61D17" w:rsidRPr="00C6407D" w:rsidRDefault="00A47B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407D">
              <w:rPr>
                <w:rFonts w:ascii="Arial" w:hAnsi="Arial" w:cs="Arial"/>
                <w:color w:val="000000"/>
                <w:sz w:val="20"/>
                <w:szCs w:val="20"/>
              </w:rPr>
              <w:t xml:space="preserve">But these are </w:t>
            </w:r>
            <w:r w:rsidRPr="00C6407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not compared with the clinical conditions </w:t>
            </w:r>
            <w:r w:rsidRPr="00C6407D">
              <w:rPr>
                <w:rFonts w:ascii="Arial" w:hAnsi="Arial" w:cs="Arial"/>
                <w:color w:val="000000"/>
                <w:sz w:val="20"/>
                <w:szCs w:val="20"/>
              </w:rPr>
              <w:t xml:space="preserve">of the baby and mother. If such comparison was done, the study would be more significant. </w:t>
            </w:r>
          </w:p>
          <w:p w:rsidR="00C61D17" w:rsidRPr="00C6407D" w:rsidRDefault="00A47B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407D">
              <w:rPr>
                <w:rFonts w:ascii="Arial" w:hAnsi="Arial" w:cs="Arial"/>
                <w:color w:val="000000"/>
                <w:sz w:val="20"/>
                <w:szCs w:val="20"/>
              </w:rPr>
              <w:t xml:space="preserve">The </w:t>
            </w:r>
            <w:r w:rsidRPr="00C6407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title </w:t>
            </w:r>
            <w:r w:rsidRPr="00C6407D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r w:rsidRPr="00C6407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AIM says</w:t>
            </w:r>
            <w:r w:rsidRPr="00C6407D">
              <w:rPr>
                <w:rFonts w:ascii="Arial" w:hAnsi="Arial" w:cs="Arial"/>
                <w:color w:val="000000"/>
                <w:sz w:val="20"/>
                <w:szCs w:val="20"/>
              </w:rPr>
              <w:t xml:space="preserve"> these but these are </w:t>
            </w:r>
            <w:r w:rsidRPr="00C6407D">
              <w:rPr>
                <w:rFonts w:ascii="Arial" w:hAnsi="Arial" w:cs="Arial"/>
                <w:b/>
                <w:color w:val="000000"/>
                <w:sz w:val="20"/>
                <w:szCs w:val="20"/>
              </w:rPr>
              <w:t>not reflected</w:t>
            </w:r>
            <w:r w:rsidRPr="00C6407D">
              <w:rPr>
                <w:rFonts w:ascii="Arial" w:hAnsi="Arial" w:cs="Arial"/>
                <w:color w:val="000000"/>
                <w:sz w:val="20"/>
                <w:szCs w:val="20"/>
              </w:rPr>
              <w:t xml:space="preserve"> in their res</w:t>
            </w:r>
            <w:r w:rsidRPr="00C6407D">
              <w:rPr>
                <w:rFonts w:ascii="Arial" w:hAnsi="Arial" w:cs="Arial"/>
                <w:color w:val="000000"/>
                <w:sz w:val="20"/>
                <w:szCs w:val="20"/>
              </w:rPr>
              <w:t>ults and discussion.</w:t>
            </w:r>
          </w:p>
        </w:tc>
        <w:tc>
          <w:tcPr>
            <w:tcW w:w="6442" w:type="dxa"/>
          </w:tcPr>
          <w:p w:rsidR="00C61D17" w:rsidRPr="00C6407D" w:rsidRDefault="00A47BA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C6407D">
              <w:rPr>
                <w:rFonts w:ascii="Arial" w:eastAsia="Times New Roman" w:hAnsi="Arial" w:cs="Arial"/>
                <w:b w:val="0"/>
              </w:rPr>
              <w:t xml:space="preserve">Aim of the study the role of ABG analysis assisting in predicting the neonatal outcomes is explained in the revised article.  </w:t>
            </w:r>
          </w:p>
        </w:tc>
      </w:tr>
      <w:tr w:rsidR="00C61D17" w:rsidRPr="00C6407D">
        <w:trPr>
          <w:trHeight w:val="703"/>
        </w:trPr>
        <w:tc>
          <w:tcPr>
            <w:tcW w:w="5351" w:type="dxa"/>
          </w:tcPr>
          <w:p w:rsidR="00C61D17" w:rsidRPr="00C6407D" w:rsidRDefault="00A47BA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6407D">
              <w:rPr>
                <w:rFonts w:ascii="Arial" w:hAnsi="Arial" w:cs="Arial"/>
                <w:b/>
                <w:sz w:val="20"/>
                <w:szCs w:val="20"/>
              </w:rPr>
              <w:t xml:space="preserve">Are the references sufficient and recent? If you have suggestions of additional references, please mention </w:t>
            </w:r>
            <w:r w:rsidRPr="00C6407D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9357" w:type="dxa"/>
          </w:tcPr>
          <w:p w:rsidR="00C61D17" w:rsidRPr="00C6407D" w:rsidRDefault="00C61D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61D17" w:rsidRPr="00C6407D" w:rsidRDefault="00A47B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407D">
              <w:rPr>
                <w:rFonts w:ascii="Arial" w:hAnsi="Arial" w:cs="Arial"/>
                <w:color w:val="000000"/>
                <w:sz w:val="20"/>
                <w:szCs w:val="20"/>
              </w:rPr>
              <w:t>Sufficient references are there.</w:t>
            </w:r>
          </w:p>
        </w:tc>
        <w:tc>
          <w:tcPr>
            <w:tcW w:w="6442" w:type="dxa"/>
          </w:tcPr>
          <w:p w:rsidR="00C61D17" w:rsidRPr="00C6407D" w:rsidRDefault="00C61D1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C61D17" w:rsidRPr="00C6407D">
        <w:trPr>
          <w:trHeight w:val="386"/>
        </w:trPr>
        <w:tc>
          <w:tcPr>
            <w:tcW w:w="5351" w:type="dxa"/>
          </w:tcPr>
          <w:p w:rsidR="00C61D17" w:rsidRPr="00C6407D" w:rsidRDefault="00A47BA6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C6407D">
              <w:rPr>
                <w:rFonts w:ascii="Arial" w:eastAsia="Times New Roman" w:hAnsi="Arial" w:cs="Arial"/>
              </w:rPr>
              <w:lastRenderedPageBreak/>
              <w:t>Is the language/English quality of the article suitable for scholarly communications?</w:t>
            </w:r>
          </w:p>
          <w:p w:rsidR="00C61D17" w:rsidRPr="00C6407D" w:rsidRDefault="00C61D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C61D17" w:rsidRPr="00C6407D" w:rsidRDefault="00A47BA6">
            <w:pPr>
              <w:rPr>
                <w:rFonts w:ascii="Arial" w:hAnsi="Arial" w:cs="Arial"/>
                <w:sz w:val="20"/>
                <w:szCs w:val="20"/>
              </w:rPr>
            </w:pPr>
            <w:r w:rsidRPr="00C6407D">
              <w:rPr>
                <w:rFonts w:ascii="Arial" w:hAnsi="Arial" w:cs="Arial"/>
                <w:sz w:val="20"/>
                <w:szCs w:val="20"/>
              </w:rPr>
              <w:t>YES SUITABLE.</w:t>
            </w:r>
          </w:p>
        </w:tc>
        <w:tc>
          <w:tcPr>
            <w:tcW w:w="6442" w:type="dxa"/>
          </w:tcPr>
          <w:p w:rsidR="00C61D17" w:rsidRPr="00C6407D" w:rsidRDefault="00C61D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1D17" w:rsidRPr="00C6407D">
        <w:trPr>
          <w:trHeight w:val="1178"/>
        </w:trPr>
        <w:tc>
          <w:tcPr>
            <w:tcW w:w="5351" w:type="dxa"/>
          </w:tcPr>
          <w:p w:rsidR="00C61D17" w:rsidRPr="00C6407D" w:rsidRDefault="00A47BA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C6407D">
              <w:rPr>
                <w:rFonts w:ascii="Arial" w:eastAsia="Times New Roman" w:hAnsi="Arial" w:cs="Arial"/>
                <w:u w:val="single"/>
              </w:rPr>
              <w:t>Optional/General</w:t>
            </w:r>
            <w:r w:rsidRPr="00C6407D">
              <w:rPr>
                <w:rFonts w:ascii="Arial" w:eastAsia="Times New Roman" w:hAnsi="Arial" w:cs="Arial"/>
              </w:rPr>
              <w:t xml:space="preserve"> </w:t>
            </w:r>
            <w:r w:rsidRPr="00C6407D">
              <w:rPr>
                <w:rFonts w:ascii="Arial" w:eastAsia="Times New Roman" w:hAnsi="Arial" w:cs="Arial"/>
                <w:b w:val="0"/>
              </w:rPr>
              <w:t>comments</w:t>
            </w:r>
          </w:p>
          <w:p w:rsidR="00C61D17" w:rsidRPr="00C6407D" w:rsidRDefault="00C61D1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C61D17" w:rsidRPr="00C6407D" w:rsidRDefault="00A47BA6">
            <w:pPr>
              <w:spacing w:after="280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C6407D">
              <w:rPr>
                <w:rFonts w:ascii="Arial" w:eastAsia="Arial" w:hAnsi="Arial" w:cs="Arial"/>
                <w:b/>
                <w:sz w:val="20"/>
                <w:szCs w:val="20"/>
              </w:rPr>
              <w:t>Introduction</w:t>
            </w:r>
            <w:r w:rsidRPr="00C6407D">
              <w:rPr>
                <w:rFonts w:ascii="Arial" w:eastAsia="Arial" w:hAnsi="Arial" w:cs="Arial"/>
                <w:sz w:val="20"/>
                <w:szCs w:val="20"/>
              </w:rPr>
              <w:t xml:space="preserve"> 3</w:t>
            </w:r>
            <w:r w:rsidRPr="00C6407D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rd</w:t>
            </w:r>
            <w:r w:rsidRPr="00C6407D">
              <w:rPr>
                <w:rFonts w:ascii="Arial" w:eastAsia="Arial" w:hAnsi="Arial" w:cs="Arial"/>
                <w:sz w:val="20"/>
                <w:szCs w:val="20"/>
              </w:rPr>
              <w:t xml:space="preserve"> paragraph: spelling error mortality rate</w:t>
            </w:r>
            <w:r w:rsidRPr="00C6407D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 </w:t>
            </w:r>
            <w:proofErr w:type="spellStart"/>
            <w:r w:rsidRPr="00C6407D">
              <w:rPr>
                <w:rFonts w:ascii="Arial" w:eastAsia="Arial" w:hAnsi="Arial" w:cs="Arial"/>
                <w:color w:val="FF0000"/>
                <w:sz w:val="20"/>
                <w:szCs w:val="20"/>
              </w:rPr>
              <w:t>wasl</w:t>
            </w:r>
            <w:proofErr w:type="spellEnd"/>
          </w:p>
          <w:p w:rsidR="00C61D17" w:rsidRPr="00C6407D" w:rsidRDefault="00A47BA6">
            <w:pPr>
              <w:spacing w:before="280" w:after="280"/>
              <w:rPr>
                <w:rFonts w:ascii="Arial" w:eastAsia="Arial" w:hAnsi="Arial" w:cs="Arial"/>
                <w:color w:val="EE0000"/>
                <w:sz w:val="20"/>
                <w:szCs w:val="20"/>
              </w:rPr>
            </w:pPr>
            <w:r w:rsidRPr="00C6407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Materials and Methods</w:t>
            </w:r>
            <w:r w:rsidRPr="00C6407D">
              <w:rPr>
                <w:rFonts w:ascii="Arial" w:eastAsia="Arial" w:hAnsi="Arial" w:cs="Arial"/>
                <w:color w:val="000000"/>
                <w:sz w:val="20"/>
                <w:szCs w:val="20"/>
              </w:rPr>
              <w:t>: 3</w:t>
            </w:r>
            <w:r w:rsidRPr="00C6407D">
              <w:rPr>
                <w:rFonts w:ascii="Arial" w:eastAsia="Arial" w:hAnsi="Arial" w:cs="Arial"/>
                <w:color w:val="000000"/>
                <w:sz w:val="20"/>
                <w:szCs w:val="20"/>
                <w:vertAlign w:val="superscript"/>
              </w:rPr>
              <w:t>rd</w:t>
            </w:r>
            <w:r w:rsidRPr="00C6407D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Paragraph 4</w:t>
            </w:r>
            <w:r w:rsidRPr="00C6407D">
              <w:rPr>
                <w:rFonts w:ascii="Arial" w:eastAsia="Arial" w:hAnsi="Arial" w:cs="Arial"/>
                <w:color w:val="000000"/>
                <w:sz w:val="20"/>
                <w:szCs w:val="20"/>
                <w:vertAlign w:val="superscript"/>
              </w:rPr>
              <w:t>th</w:t>
            </w:r>
            <w:r w:rsidRPr="00C6407D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line, error in sentence making  </w:t>
            </w:r>
            <w:r w:rsidRPr="00C6407D">
              <w:rPr>
                <w:rFonts w:ascii="Arial" w:eastAsia="Arial" w:hAnsi="Arial" w:cs="Arial"/>
                <w:color w:val="EE0000"/>
                <w:sz w:val="20"/>
                <w:szCs w:val="20"/>
              </w:rPr>
              <w:t xml:space="preserve">case </w:t>
            </w:r>
            <w:proofErr w:type="spellStart"/>
            <w:r w:rsidRPr="00C6407D">
              <w:rPr>
                <w:rFonts w:ascii="Arial" w:eastAsia="Arial" w:hAnsi="Arial" w:cs="Arial"/>
                <w:color w:val="EE0000"/>
                <w:sz w:val="20"/>
                <w:szCs w:val="20"/>
              </w:rPr>
              <w:t>sheet.the</w:t>
            </w:r>
            <w:proofErr w:type="spellEnd"/>
            <w:r w:rsidRPr="00C6407D">
              <w:rPr>
                <w:rFonts w:ascii="Arial" w:eastAsia="Arial" w:hAnsi="Arial" w:cs="Arial"/>
                <w:color w:val="EE0000"/>
                <w:sz w:val="20"/>
                <w:szCs w:val="20"/>
              </w:rPr>
              <w:t xml:space="preserve"> birth</w:t>
            </w:r>
          </w:p>
          <w:p w:rsidR="00C61D17" w:rsidRPr="00C6407D" w:rsidRDefault="00A47BA6">
            <w:pPr>
              <w:spacing w:before="280" w:after="280"/>
              <w:rPr>
                <w:rFonts w:ascii="Arial" w:eastAsia="Arial" w:hAnsi="Arial" w:cs="Arial"/>
                <w:sz w:val="20"/>
                <w:szCs w:val="20"/>
              </w:rPr>
            </w:pPr>
            <w:r w:rsidRPr="00C6407D">
              <w:rPr>
                <w:rFonts w:ascii="Arial" w:eastAsia="Arial" w:hAnsi="Arial" w:cs="Arial"/>
                <w:sz w:val="20"/>
                <w:szCs w:val="20"/>
              </w:rPr>
              <w:t xml:space="preserve">The study mention about </w:t>
            </w:r>
            <w:r w:rsidRPr="00C6407D">
              <w:rPr>
                <w:rFonts w:ascii="Arial" w:eastAsia="Arial" w:hAnsi="Arial" w:cs="Arial"/>
                <w:b/>
                <w:sz w:val="20"/>
                <w:szCs w:val="20"/>
              </w:rPr>
              <w:t>APGAR score</w:t>
            </w:r>
            <w:r w:rsidRPr="00C6407D">
              <w:rPr>
                <w:rFonts w:ascii="Arial" w:eastAsia="Arial" w:hAnsi="Arial" w:cs="Arial"/>
                <w:sz w:val="20"/>
                <w:szCs w:val="20"/>
              </w:rPr>
              <w:t xml:space="preserve"> but the score for the 150 cases and its </w:t>
            </w:r>
            <w:r w:rsidRPr="00C6407D">
              <w:rPr>
                <w:rFonts w:ascii="Arial" w:eastAsia="Arial" w:hAnsi="Arial" w:cs="Arial"/>
                <w:b/>
                <w:sz w:val="20"/>
                <w:szCs w:val="20"/>
              </w:rPr>
              <w:t xml:space="preserve">correlation </w:t>
            </w:r>
            <w:r w:rsidRPr="00C6407D">
              <w:rPr>
                <w:rFonts w:ascii="Arial" w:eastAsia="Arial" w:hAnsi="Arial" w:cs="Arial"/>
                <w:sz w:val="20"/>
                <w:szCs w:val="20"/>
              </w:rPr>
              <w:t xml:space="preserve">with the </w:t>
            </w:r>
            <w:r w:rsidRPr="00C6407D">
              <w:rPr>
                <w:rFonts w:ascii="Arial" w:eastAsia="Arial" w:hAnsi="Arial" w:cs="Arial"/>
                <w:b/>
                <w:sz w:val="20"/>
                <w:szCs w:val="20"/>
              </w:rPr>
              <w:t>ABG parameters</w:t>
            </w:r>
            <w:r w:rsidRPr="00C6407D">
              <w:rPr>
                <w:rFonts w:ascii="Arial" w:eastAsia="Arial" w:hAnsi="Arial" w:cs="Arial"/>
                <w:sz w:val="20"/>
                <w:szCs w:val="20"/>
              </w:rPr>
              <w:t xml:space="preserve"> should be clearly depicted.</w:t>
            </w:r>
          </w:p>
          <w:p w:rsidR="00C61D17" w:rsidRPr="00C6407D" w:rsidRDefault="00A47BA6">
            <w:pPr>
              <w:spacing w:before="280" w:after="280"/>
              <w:rPr>
                <w:rFonts w:ascii="Arial" w:eastAsia="Arial" w:hAnsi="Arial" w:cs="Arial"/>
                <w:sz w:val="20"/>
                <w:szCs w:val="20"/>
              </w:rPr>
            </w:pPr>
            <w:r w:rsidRPr="00C6407D">
              <w:rPr>
                <w:rFonts w:ascii="Arial" w:eastAsia="Arial" w:hAnsi="Arial" w:cs="Arial"/>
                <w:sz w:val="20"/>
                <w:szCs w:val="20"/>
              </w:rPr>
              <w:t xml:space="preserve">Clinical significance in neonatal outcomes are </w:t>
            </w:r>
            <w:r w:rsidRPr="00C6407D">
              <w:rPr>
                <w:rFonts w:ascii="Arial" w:eastAsia="Arial" w:hAnsi="Arial" w:cs="Arial"/>
                <w:b/>
                <w:sz w:val="20"/>
                <w:szCs w:val="20"/>
              </w:rPr>
              <w:t>not mentioned</w:t>
            </w:r>
            <w:r w:rsidRPr="00C6407D">
              <w:rPr>
                <w:rFonts w:ascii="Arial" w:eastAsia="Arial" w:hAnsi="Arial" w:cs="Arial"/>
                <w:sz w:val="20"/>
                <w:szCs w:val="20"/>
              </w:rPr>
              <w:t xml:space="preserve"> and correlated with their ABG values.</w:t>
            </w:r>
          </w:p>
          <w:p w:rsidR="00C61D17" w:rsidRPr="00C6407D" w:rsidRDefault="00A47BA6">
            <w:pPr>
              <w:spacing w:before="280" w:after="280"/>
              <w:rPr>
                <w:rFonts w:ascii="Arial" w:eastAsia="Arial" w:hAnsi="Arial" w:cs="Arial"/>
                <w:sz w:val="20"/>
                <w:szCs w:val="20"/>
              </w:rPr>
            </w:pPr>
            <w:r w:rsidRPr="00C6407D">
              <w:rPr>
                <w:rFonts w:ascii="Arial" w:eastAsia="Arial" w:hAnsi="Arial" w:cs="Arial"/>
                <w:sz w:val="20"/>
                <w:szCs w:val="20"/>
              </w:rPr>
              <w:t>The study shows only the values but what is the use of those values in different outcomes should be clearly mentioned and discussed. Then only the purpose of</w:t>
            </w:r>
            <w:r w:rsidRPr="00C6407D">
              <w:rPr>
                <w:rFonts w:ascii="Arial" w:eastAsia="Arial" w:hAnsi="Arial" w:cs="Arial"/>
                <w:sz w:val="20"/>
                <w:szCs w:val="20"/>
              </w:rPr>
              <w:t xml:space="preserve"> the study will be achieved.</w:t>
            </w:r>
          </w:p>
          <w:p w:rsidR="00C61D17" w:rsidRPr="00C6407D" w:rsidRDefault="00A47BA6">
            <w:pPr>
              <w:spacing w:before="280" w:after="280"/>
              <w:rPr>
                <w:rFonts w:ascii="Arial" w:eastAsia="Arial" w:hAnsi="Arial" w:cs="Arial"/>
                <w:sz w:val="20"/>
                <w:szCs w:val="20"/>
              </w:rPr>
            </w:pPr>
            <w:r w:rsidRPr="00C6407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Statistical analysis:</w:t>
            </w:r>
            <w:r w:rsidRPr="00C6407D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It is mentioned that </w:t>
            </w:r>
            <w:r w:rsidRPr="00C6407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outcomes</w:t>
            </w:r>
            <w:r w:rsidRPr="00C6407D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like</w:t>
            </w:r>
            <w:r w:rsidRPr="00C6407D">
              <w:rPr>
                <w:rFonts w:ascii="Arial" w:eastAsia="Arial" w:hAnsi="Arial" w:cs="Arial"/>
                <w:sz w:val="20"/>
                <w:szCs w:val="20"/>
              </w:rPr>
              <w:t xml:space="preserve">, presence of respiratory morbidity </w:t>
            </w:r>
            <w:proofErr w:type="spellStart"/>
            <w:r w:rsidRPr="00C6407D">
              <w:rPr>
                <w:rFonts w:ascii="Arial" w:eastAsia="Arial" w:hAnsi="Arial" w:cs="Arial"/>
                <w:sz w:val="20"/>
                <w:szCs w:val="20"/>
              </w:rPr>
              <w:t>etc</w:t>
            </w:r>
            <w:proofErr w:type="spellEnd"/>
            <w:r w:rsidRPr="00C6407D">
              <w:rPr>
                <w:rFonts w:ascii="Arial" w:eastAsia="Arial" w:hAnsi="Arial" w:cs="Arial"/>
                <w:sz w:val="20"/>
                <w:szCs w:val="20"/>
              </w:rPr>
              <w:t xml:space="preserve"> are analyzed. But these are </w:t>
            </w:r>
            <w:r w:rsidRPr="00C6407D">
              <w:rPr>
                <w:rFonts w:ascii="Arial" w:eastAsia="Arial" w:hAnsi="Arial" w:cs="Arial"/>
                <w:b/>
                <w:sz w:val="20"/>
                <w:szCs w:val="20"/>
              </w:rPr>
              <w:t>not shown</w:t>
            </w:r>
            <w:r w:rsidRPr="00C6407D">
              <w:rPr>
                <w:rFonts w:ascii="Arial" w:eastAsia="Arial" w:hAnsi="Arial" w:cs="Arial"/>
                <w:sz w:val="20"/>
                <w:szCs w:val="20"/>
              </w:rPr>
              <w:t xml:space="preserve"> anywhere.</w:t>
            </w:r>
          </w:p>
          <w:p w:rsidR="00C61D17" w:rsidRPr="00C6407D" w:rsidRDefault="00A47BA6">
            <w:pPr>
              <w:spacing w:before="280" w:after="280"/>
              <w:rPr>
                <w:rFonts w:ascii="Arial" w:eastAsia="Arial" w:hAnsi="Arial" w:cs="Arial"/>
                <w:sz w:val="20"/>
                <w:szCs w:val="20"/>
              </w:rPr>
            </w:pPr>
            <w:r w:rsidRPr="00C6407D">
              <w:rPr>
                <w:rFonts w:ascii="Arial" w:eastAsia="Arial" w:hAnsi="Arial" w:cs="Arial"/>
                <w:b/>
                <w:sz w:val="20"/>
                <w:szCs w:val="20"/>
              </w:rPr>
              <w:t>TABLES:</w:t>
            </w:r>
            <w:r w:rsidRPr="00C6407D">
              <w:rPr>
                <w:rFonts w:ascii="Arial" w:eastAsia="Arial" w:hAnsi="Arial" w:cs="Arial"/>
                <w:sz w:val="20"/>
                <w:szCs w:val="20"/>
              </w:rPr>
              <w:t xml:space="preserve">  clearly show with rows and columns. </w:t>
            </w:r>
            <w:r w:rsidRPr="00C6407D">
              <w:rPr>
                <w:rFonts w:ascii="Arial" w:eastAsia="Arial" w:hAnsi="Arial" w:cs="Arial"/>
                <w:b/>
                <w:sz w:val="20"/>
                <w:szCs w:val="20"/>
              </w:rPr>
              <w:t>Rows</w:t>
            </w:r>
            <w:r w:rsidRPr="00C6407D">
              <w:rPr>
                <w:rFonts w:ascii="Arial" w:eastAsia="Arial" w:hAnsi="Arial" w:cs="Arial"/>
                <w:sz w:val="20"/>
                <w:szCs w:val="20"/>
              </w:rPr>
              <w:t xml:space="preserve"> and </w:t>
            </w:r>
            <w:r w:rsidRPr="00C6407D">
              <w:rPr>
                <w:rFonts w:ascii="Arial" w:eastAsia="Arial" w:hAnsi="Arial" w:cs="Arial"/>
                <w:b/>
                <w:sz w:val="20"/>
                <w:szCs w:val="20"/>
              </w:rPr>
              <w:t>columns</w:t>
            </w:r>
            <w:r w:rsidRPr="00C6407D">
              <w:rPr>
                <w:rFonts w:ascii="Arial" w:eastAsia="Arial" w:hAnsi="Arial" w:cs="Arial"/>
                <w:sz w:val="20"/>
                <w:szCs w:val="20"/>
              </w:rPr>
              <w:t xml:space="preserve"> are </w:t>
            </w:r>
            <w:r w:rsidRPr="00C6407D">
              <w:rPr>
                <w:rFonts w:ascii="Arial" w:eastAsia="Arial" w:hAnsi="Arial" w:cs="Arial"/>
                <w:b/>
                <w:sz w:val="20"/>
                <w:szCs w:val="20"/>
              </w:rPr>
              <w:t>not shown</w:t>
            </w:r>
            <w:r w:rsidRPr="00C6407D">
              <w:rPr>
                <w:rFonts w:ascii="Arial" w:eastAsia="Arial" w:hAnsi="Arial" w:cs="Arial"/>
                <w:sz w:val="20"/>
                <w:szCs w:val="20"/>
              </w:rPr>
              <w:t xml:space="preserve"> with </w:t>
            </w:r>
            <w:r w:rsidRPr="00C6407D">
              <w:rPr>
                <w:rFonts w:ascii="Arial" w:eastAsia="Arial" w:hAnsi="Arial" w:cs="Arial"/>
                <w:b/>
                <w:sz w:val="20"/>
                <w:szCs w:val="20"/>
              </w:rPr>
              <w:t>pr</w:t>
            </w:r>
            <w:r w:rsidRPr="00C6407D">
              <w:rPr>
                <w:rFonts w:ascii="Arial" w:eastAsia="Arial" w:hAnsi="Arial" w:cs="Arial"/>
                <w:b/>
                <w:sz w:val="20"/>
                <w:szCs w:val="20"/>
              </w:rPr>
              <w:t>oper lines</w:t>
            </w:r>
            <w:r w:rsidRPr="00C6407D">
              <w:rPr>
                <w:rFonts w:ascii="Arial" w:eastAsia="Arial" w:hAnsi="Arial" w:cs="Arial"/>
                <w:sz w:val="20"/>
                <w:szCs w:val="20"/>
              </w:rPr>
              <w:t xml:space="preserve"> in both the tables.</w:t>
            </w:r>
          </w:p>
          <w:p w:rsidR="00C61D17" w:rsidRPr="00C6407D" w:rsidRDefault="00A47BA6">
            <w:pPr>
              <w:spacing w:before="280" w:after="280"/>
              <w:rPr>
                <w:rFonts w:ascii="Arial" w:eastAsia="Arial" w:hAnsi="Arial" w:cs="Arial"/>
                <w:sz w:val="20"/>
                <w:szCs w:val="20"/>
              </w:rPr>
            </w:pPr>
            <w:r w:rsidRPr="00C6407D">
              <w:rPr>
                <w:rFonts w:ascii="Arial" w:eastAsia="Arial" w:hAnsi="Arial" w:cs="Arial"/>
                <w:b/>
                <w:sz w:val="20"/>
                <w:szCs w:val="20"/>
              </w:rPr>
              <w:t>Umbilical cord blood analysis</w:t>
            </w:r>
            <w:r w:rsidRPr="00C6407D">
              <w:rPr>
                <w:rFonts w:ascii="Arial" w:eastAsia="Arial" w:hAnsi="Arial" w:cs="Arial"/>
                <w:sz w:val="20"/>
                <w:szCs w:val="20"/>
              </w:rPr>
              <w:t xml:space="preserve"> provides an </w:t>
            </w:r>
            <w:r w:rsidRPr="00C6407D">
              <w:rPr>
                <w:rFonts w:ascii="Arial" w:eastAsia="Arial" w:hAnsi="Arial" w:cs="Arial"/>
                <w:b/>
                <w:sz w:val="20"/>
                <w:szCs w:val="20"/>
              </w:rPr>
              <w:t>objective assessment</w:t>
            </w:r>
            <w:r w:rsidRPr="00C6407D">
              <w:rPr>
                <w:rFonts w:ascii="Arial" w:eastAsia="Arial" w:hAnsi="Arial" w:cs="Arial"/>
                <w:sz w:val="20"/>
                <w:szCs w:val="20"/>
              </w:rPr>
              <w:t xml:space="preserve"> of the newborn’s acid–base and oxygenation status at birth.</w:t>
            </w:r>
          </w:p>
          <w:p w:rsidR="00C61D17" w:rsidRPr="00C6407D" w:rsidRDefault="00A47BA6">
            <w:pPr>
              <w:spacing w:before="280" w:after="280"/>
              <w:rPr>
                <w:rFonts w:ascii="Arial" w:eastAsia="Arial" w:hAnsi="Arial" w:cs="Arial"/>
                <w:sz w:val="20"/>
                <w:szCs w:val="20"/>
              </w:rPr>
            </w:pPr>
            <w:r w:rsidRPr="00C6407D">
              <w:rPr>
                <w:rFonts w:ascii="Arial" w:eastAsia="Arial" w:hAnsi="Arial" w:cs="Arial"/>
                <w:sz w:val="20"/>
                <w:szCs w:val="20"/>
              </w:rPr>
              <w:t xml:space="preserve">The above statement is the main purpose of this study but these are </w:t>
            </w:r>
            <w:r w:rsidRPr="00C6407D">
              <w:rPr>
                <w:rFonts w:ascii="Arial" w:eastAsia="Arial" w:hAnsi="Arial" w:cs="Arial"/>
                <w:b/>
                <w:sz w:val="20"/>
                <w:szCs w:val="20"/>
              </w:rPr>
              <w:t>not justified.</w:t>
            </w:r>
            <w:r w:rsidRPr="00C6407D">
              <w:rPr>
                <w:rFonts w:ascii="Arial" w:eastAsia="Arial" w:hAnsi="Arial" w:cs="Arial"/>
                <w:sz w:val="20"/>
                <w:szCs w:val="20"/>
              </w:rPr>
              <w:t xml:space="preserve"> These are </w:t>
            </w:r>
            <w:r w:rsidRPr="00C6407D">
              <w:rPr>
                <w:rFonts w:ascii="Arial" w:eastAsia="Arial" w:hAnsi="Arial" w:cs="Arial"/>
                <w:b/>
                <w:sz w:val="20"/>
                <w:szCs w:val="20"/>
              </w:rPr>
              <w:t>not clear</w:t>
            </w:r>
            <w:r w:rsidRPr="00C6407D">
              <w:rPr>
                <w:rFonts w:ascii="Arial" w:eastAsia="Arial" w:hAnsi="Arial" w:cs="Arial"/>
                <w:b/>
                <w:sz w:val="20"/>
                <w:szCs w:val="20"/>
              </w:rPr>
              <w:t>ly discussed</w:t>
            </w:r>
            <w:r w:rsidRPr="00C6407D">
              <w:rPr>
                <w:rFonts w:ascii="Arial" w:eastAsia="Arial" w:hAnsi="Arial" w:cs="Arial"/>
                <w:sz w:val="20"/>
                <w:szCs w:val="20"/>
              </w:rPr>
              <w:t xml:space="preserve"> in the results which is a major drawback of this manuscript.</w:t>
            </w:r>
          </w:p>
          <w:p w:rsidR="00C61D17" w:rsidRPr="00C6407D" w:rsidRDefault="00A47BA6">
            <w:pPr>
              <w:spacing w:before="280" w:after="280"/>
              <w:rPr>
                <w:rFonts w:ascii="Arial" w:eastAsia="Arial" w:hAnsi="Arial" w:cs="Arial"/>
                <w:sz w:val="20"/>
                <w:szCs w:val="20"/>
              </w:rPr>
            </w:pPr>
            <w:r w:rsidRPr="00C6407D">
              <w:rPr>
                <w:rFonts w:ascii="Arial" w:eastAsia="Arial" w:hAnsi="Arial" w:cs="Arial"/>
                <w:b/>
                <w:sz w:val="20"/>
                <w:szCs w:val="20"/>
              </w:rPr>
              <w:t>FIGURES:</w:t>
            </w:r>
            <w:r w:rsidRPr="00C6407D">
              <w:rPr>
                <w:rFonts w:ascii="Arial" w:eastAsia="Arial" w:hAnsi="Arial" w:cs="Arial"/>
                <w:sz w:val="20"/>
                <w:szCs w:val="20"/>
              </w:rPr>
              <w:t xml:space="preserve"> The two figures shows only the values but the </w:t>
            </w:r>
            <w:r w:rsidRPr="00C6407D">
              <w:rPr>
                <w:rFonts w:ascii="Arial" w:eastAsia="Arial" w:hAnsi="Arial" w:cs="Arial"/>
                <w:b/>
                <w:sz w:val="20"/>
                <w:szCs w:val="20"/>
              </w:rPr>
              <w:t>neonatal outcomes and its relationship with the values only will make this study a reliable one.</w:t>
            </w:r>
          </w:p>
          <w:p w:rsidR="00C61D17" w:rsidRPr="00C6407D" w:rsidRDefault="00A47BA6">
            <w:pPr>
              <w:spacing w:before="280" w:after="280"/>
              <w:rPr>
                <w:rFonts w:ascii="Arial" w:eastAsia="Arial" w:hAnsi="Arial" w:cs="Arial"/>
                <w:sz w:val="20"/>
                <w:szCs w:val="20"/>
              </w:rPr>
            </w:pPr>
            <w:r w:rsidRPr="00C6407D">
              <w:rPr>
                <w:rFonts w:ascii="Arial" w:eastAsia="Arial" w:hAnsi="Arial" w:cs="Arial"/>
                <w:b/>
                <w:sz w:val="20"/>
                <w:szCs w:val="20"/>
              </w:rPr>
              <w:t xml:space="preserve">Conclusion </w:t>
            </w:r>
            <w:r w:rsidRPr="00C6407D">
              <w:rPr>
                <w:rFonts w:ascii="Arial" w:eastAsia="Arial" w:hAnsi="Arial" w:cs="Arial"/>
                <w:sz w:val="20"/>
                <w:szCs w:val="20"/>
              </w:rPr>
              <w:t xml:space="preserve">says that Arterial </w:t>
            </w:r>
            <w:r w:rsidRPr="00C6407D">
              <w:rPr>
                <w:rFonts w:ascii="Arial" w:eastAsia="Arial" w:hAnsi="Arial" w:cs="Arial"/>
                <w:sz w:val="20"/>
                <w:szCs w:val="20"/>
              </w:rPr>
              <w:t xml:space="preserve">pH and BE are significant predictors of neonatal morbidity, guiding immediate clinical decision-making and improving neonatal outcomes. </w:t>
            </w:r>
          </w:p>
          <w:p w:rsidR="00C61D17" w:rsidRPr="00C6407D" w:rsidRDefault="00A47BA6">
            <w:pPr>
              <w:spacing w:before="280"/>
              <w:rPr>
                <w:rFonts w:ascii="Arial" w:eastAsia="Arial" w:hAnsi="Arial" w:cs="Arial"/>
                <w:sz w:val="20"/>
                <w:szCs w:val="20"/>
              </w:rPr>
            </w:pPr>
            <w:r w:rsidRPr="00C6407D">
              <w:rPr>
                <w:rFonts w:ascii="Arial" w:eastAsia="Arial" w:hAnsi="Arial" w:cs="Arial"/>
                <w:sz w:val="20"/>
                <w:szCs w:val="20"/>
              </w:rPr>
              <w:t xml:space="preserve">But these conclusion statement are </w:t>
            </w:r>
            <w:r w:rsidRPr="00C6407D">
              <w:rPr>
                <w:rFonts w:ascii="Arial" w:eastAsia="Arial" w:hAnsi="Arial" w:cs="Arial"/>
                <w:b/>
                <w:sz w:val="20"/>
                <w:szCs w:val="20"/>
              </w:rPr>
              <w:t>not justified</w:t>
            </w:r>
            <w:r w:rsidRPr="00C6407D">
              <w:rPr>
                <w:rFonts w:ascii="Arial" w:eastAsia="Arial" w:hAnsi="Arial" w:cs="Arial"/>
                <w:sz w:val="20"/>
                <w:szCs w:val="20"/>
              </w:rPr>
              <w:t xml:space="preserve"> from your study results.</w:t>
            </w:r>
          </w:p>
        </w:tc>
        <w:tc>
          <w:tcPr>
            <w:tcW w:w="6442" w:type="dxa"/>
          </w:tcPr>
          <w:p w:rsidR="00C61D17" w:rsidRPr="00C6407D" w:rsidRDefault="00A47BA6">
            <w:pPr>
              <w:rPr>
                <w:rFonts w:ascii="Arial" w:hAnsi="Arial" w:cs="Arial"/>
                <w:sz w:val="20"/>
                <w:szCs w:val="20"/>
              </w:rPr>
            </w:pPr>
            <w:r w:rsidRPr="00C6407D">
              <w:rPr>
                <w:rFonts w:ascii="Arial" w:hAnsi="Arial" w:cs="Arial"/>
                <w:sz w:val="20"/>
                <w:szCs w:val="20"/>
              </w:rPr>
              <w:t xml:space="preserve">Corrections made, Tables, Figures, and conclusion revised as suggested </w:t>
            </w:r>
          </w:p>
        </w:tc>
      </w:tr>
    </w:tbl>
    <w:p w:rsidR="00C61D17" w:rsidRPr="00C6407D" w:rsidRDefault="00C61D1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1" w:name="_heading=h.1cp73bt9cj0w" w:colFirst="0" w:colLast="0"/>
      <w:bookmarkEnd w:id="1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C61D17" w:rsidRPr="00C6407D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1D17" w:rsidRPr="00C6407D" w:rsidRDefault="00A47BA6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C6407D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C6407D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C61D17" w:rsidRPr="00C6407D" w:rsidRDefault="00C61D1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C61D17" w:rsidRPr="00C6407D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1D17" w:rsidRPr="00C6407D" w:rsidRDefault="00C61D1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D17" w:rsidRPr="00C6407D" w:rsidRDefault="00A47BA6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6407D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D17" w:rsidRPr="00C6407D" w:rsidRDefault="00A47BA6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6407D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C6407D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C61D17" w:rsidRPr="00C6407D" w:rsidRDefault="00C61D17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61D17" w:rsidRPr="00C6407D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1D17" w:rsidRPr="00C6407D" w:rsidRDefault="00A47BA6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6407D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C61D17" w:rsidRPr="00C6407D" w:rsidRDefault="00C61D1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1D17" w:rsidRPr="00C6407D" w:rsidRDefault="00A47BA6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C6407D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(If yes, Kindly please write down the ethical issues here in details)</w:t>
            </w:r>
          </w:p>
          <w:p w:rsidR="00C61D17" w:rsidRPr="00C6407D" w:rsidRDefault="00C61D1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D17" w:rsidRPr="00C6407D" w:rsidRDefault="00C61D1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C61D17" w:rsidRPr="00C6407D" w:rsidRDefault="00C61D1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C61D17" w:rsidRPr="00C6407D" w:rsidRDefault="00C61D1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C61D17" w:rsidRPr="00C6407D" w:rsidRDefault="00C61D17">
      <w:pPr>
        <w:rPr>
          <w:rFonts w:ascii="Arial" w:hAnsi="Arial" w:cs="Arial"/>
          <w:sz w:val="20"/>
          <w:szCs w:val="20"/>
          <w:u w:val="single"/>
        </w:rPr>
      </w:pPr>
      <w:bookmarkStart w:id="2" w:name="_GoBack"/>
      <w:bookmarkEnd w:id="2"/>
    </w:p>
    <w:sectPr w:rsidR="00C61D17" w:rsidRPr="00C6407D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7BA6" w:rsidRDefault="00A47BA6">
      <w:r>
        <w:separator/>
      </w:r>
    </w:p>
  </w:endnote>
  <w:endnote w:type="continuationSeparator" w:id="0">
    <w:p w:rsidR="00A47BA6" w:rsidRDefault="00A47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1D17" w:rsidRDefault="00A47BA6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7BA6" w:rsidRDefault="00A47BA6">
      <w:r>
        <w:separator/>
      </w:r>
    </w:p>
  </w:footnote>
  <w:footnote w:type="continuationSeparator" w:id="0">
    <w:p w:rsidR="00A47BA6" w:rsidRDefault="00A47B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1D17" w:rsidRDefault="00C61D17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C61D17" w:rsidRDefault="00A47BA6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D17"/>
    <w:rsid w:val="00A47BA6"/>
    <w:rsid w:val="00C61D17"/>
    <w:rsid w:val="00C64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0149DD-27C6-4A61-B68E-D95DE478D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mah.com/index.php/AJMA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r6pul09H5kP6XsAEIKUJOfzFBA==">CgMxLjAyDGguZWtyNHozNGhnbDIOaC4xY3A3M2J0OWNqMHc4AHIhMWRSampzNWFwQ0ZjQUFvcHQyeUk0STktbWp5cjUxNWJx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756</Words>
  <Characters>4312</Characters>
  <Application>Microsoft Office Word</Application>
  <DocSecurity>0</DocSecurity>
  <Lines>35</Lines>
  <Paragraphs>10</Paragraphs>
  <ScaleCrop>false</ScaleCrop>
  <Company/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</cp:revision>
  <dcterms:created xsi:type="dcterms:W3CDTF">2011-08-01T09:21:00Z</dcterms:created>
  <dcterms:modified xsi:type="dcterms:W3CDTF">2025-09-22T12:23:00Z</dcterms:modified>
</cp:coreProperties>
</file>