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E278ED" w:rsidRPr="001C2AAC" w:rsidTr="00934D1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1:   </w:t>
            </w:r>
          </w:p>
        </w:tc>
      </w:tr>
      <w:tr w:rsidR="00E278ED" w:rsidRPr="001C2AAC" w:rsidTr="00934D1D">
        <w:trPr>
          <w:trHeight w:val="63"/>
        </w:trPr>
        <w:tc>
          <w:tcPr>
            <w:tcW w:w="3155" w:type="dxa"/>
          </w:tcPr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0E3D03" w:rsidP="00934D1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E278ED" w:rsidRPr="00AB15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Language, Literature and Culture Studies</w:t>
              </w:r>
            </w:hyperlink>
            <w:r w:rsidR="00E278ED" w:rsidRPr="00AB157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E278ED" w:rsidRPr="001C2AAC" w:rsidTr="00934D1D">
        <w:trPr>
          <w:trHeight w:val="290"/>
        </w:trPr>
        <w:tc>
          <w:tcPr>
            <w:tcW w:w="3155" w:type="dxa"/>
          </w:tcPr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Ms_AJL2C_142072</w:t>
            </w:r>
          </w:p>
        </w:tc>
      </w:tr>
      <w:tr w:rsidR="00E278ED" w:rsidRPr="001C2AAC" w:rsidTr="00934D1D">
        <w:trPr>
          <w:trHeight w:val="650"/>
        </w:trPr>
        <w:tc>
          <w:tcPr>
            <w:tcW w:w="3155" w:type="dxa"/>
          </w:tcPr>
          <w:p w:rsidR="00E278ED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Subaltern Resistance in Select Works of Mahasweta Devi,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Arundhati</w:t>
            </w:r>
            <w:proofErr w:type="spellEnd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Roy, and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Manoranjan</w:t>
            </w:r>
            <w:proofErr w:type="spellEnd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Byapari</w:t>
            </w:r>
            <w:proofErr w:type="spellEnd"/>
          </w:p>
        </w:tc>
      </w:tr>
      <w:tr w:rsidR="00E278ED" w:rsidRPr="001C2AAC" w:rsidTr="00934D1D">
        <w:trPr>
          <w:trHeight w:val="650"/>
        </w:trPr>
        <w:tc>
          <w:tcPr>
            <w:tcW w:w="3155" w:type="dxa"/>
          </w:tcPr>
          <w:p w:rsidR="00E278ED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E278ED" w:rsidRPr="001C2AAC" w:rsidTr="00934D1D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E278ED" w:rsidRPr="001C2AAC" w:rsidTr="00934D1D"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E278ED" w:rsidRPr="001C2AAC" w:rsidTr="00934D1D">
        <w:tc>
          <w:tcPr>
            <w:tcW w:w="8280" w:type="dxa"/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E278ED" w:rsidRPr="001C2AAC" w:rsidTr="00934D1D">
        <w:trPr>
          <w:trHeight w:val="2075"/>
        </w:trPr>
        <w:tc>
          <w:tcPr>
            <w:tcW w:w="8280" w:type="dxa"/>
          </w:tcPr>
          <w:p w:rsidR="00E278ED" w:rsidRDefault="00E278ED" w:rsidP="00934D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researcher does not follow my instructions and notes</w:t>
            </w:r>
          </w:p>
          <w:p w:rsidR="00D24300" w:rsidRDefault="00D24300" w:rsidP="00934D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</w:t>
            </w: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The paper needs revision because he/she does not address the following point:</w:t>
            </w:r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4300" w:rsidRPr="001C2AAC" w:rsidRDefault="00D24300" w:rsidP="00D243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11-</w:t>
            </w: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The distribution of the paper is inaccurate. The paper should have been classified into: Abstract; introduction, discussion that tackles each literary works separately or together ; the conclusion; and last but not least, suggestions for further studies if possible</w:t>
            </w:r>
          </w:p>
        </w:tc>
        <w:tc>
          <w:tcPr>
            <w:tcW w:w="8622" w:type="dxa"/>
          </w:tcPr>
          <w:p w:rsidR="0011571C" w:rsidRDefault="00971FAA" w:rsidP="0011571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original sheet, points </w:t>
            </w:r>
            <w:r w:rsidRPr="00971FA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1FAA">
              <w:rPr>
                <w:rFonts w:ascii="Arial" w:hAnsi="Arial" w:cs="Arial"/>
                <w:b/>
                <w:bCs/>
                <w:sz w:val="20"/>
                <w:szCs w:val="20"/>
              </w:rPr>
              <w:t>14 are repeti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 w:rsidRPr="00971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points 1 to</w:t>
            </w:r>
            <w:r w:rsidRPr="00971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 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they have been addressed. Please find below the explanation provided: </w:t>
            </w:r>
          </w:p>
          <w:p w:rsidR="00E278ED" w:rsidRPr="00971FAA" w:rsidRDefault="0011571C" w:rsidP="0011571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71C">
              <w:rPr>
                <w:rFonts w:ascii="Arial" w:hAnsi="Arial" w:cs="Arial"/>
                <w:b/>
                <w:bCs/>
                <w:sz w:val="20"/>
                <w:szCs w:val="20"/>
              </w:rPr>
              <w:t>I have followed the recommended distribution, beginning with Abstract, followed by Introduction, Materials and Methods, Results and Discussion, and Conclusion. The last paragraph of the conclusion offers scope for further research.</w:t>
            </w:r>
          </w:p>
        </w:tc>
      </w:tr>
    </w:tbl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278ED" w:rsidRPr="001C2AAC" w:rsidSect="00067679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03" w:rsidRDefault="000E3D03">
      <w:r>
        <w:separator/>
      </w:r>
    </w:p>
  </w:endnote>
  <w:endnote w:type="continuationSeparator" w:id="0">
    <w:p w:rsidR="000E3D03" w:rsidRDefault="000E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41" w:rsidRPr="00546343" w:rsidRDefault="00E278ED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(4</w:t>
    </w:r>
    <w:r w:rsidRPr="00AA34D1">
      <w:rPr>
        <w:sz w:val="16"/>
        <w:vertAlign w:val="superscript"/>
      </w:rPr>
      <w:t>th</w:t>
    </w:r>
    <w:r>
      <w:rPr>
        <w:sz w:val="16"/>
      </w:rPr>
      <w:t xml:space="preserve"> August, 2012)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03" w:rsidRDefault="000E3D03">
      <w:r>
        <w:separator/>
      </w:r>
    </w:p>
  </w:footnote>
  <w:footnote w:type="continuationSeparator" w:id="0">
    <w:p w:rsidR="000E3D03" w:rsidRDefault="000E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13" w:rsidRDefault="000E3D0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0E3D0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Default="00E278ED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SDI FINAL EVALUATION FORM 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B0489"/>
    <w:multiLevelType w:val="hybridMultilevel"/>
    <w:tmpl w:val="BA54BBC8"/>
    <w:lvl w:ilvl="0" w:tplc="F3084258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B10672"/>
    <w:multiLevelType w:val="hybridMultilevel"/>
    <w:tmpl w:val="DFAEA844"/>
    <w:lvl w:ilvl="0" w:tplc="1B96B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57"/>
    <w:rsid w:val="000E3D03"/>
    <w:rsid w:val="0011571C"/>
    <w:rsid w:val="003908A7"/>
    <w:rsid w:val="006C5B05"/>
    <w:rsid w:val="006E2557"/>
    <w:rsid w:val="00971FAA"/>
    <w:rsid w:val="00C40674"/>
    <w:rsid w:val="00D24300"/>
    <w:rsid w:val="00DE7175"/>
    <w:rsid w:val="00E278ED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332ED-E72D-4A13-8678-FFACB35F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78E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8ED"/>
    <w:rPr>
      <w:rFonts w:ascii="Helvetica" w:eastAsia="MS Mincho" w:hAnsi="Helvetica" w:cs="Times New Roman"/>
      <w:b/>
      <w:bCs/>
      <w:sz w:val="20"/>
      <w:szCs w:val="20"/>
      <w:lang w:val="fr-FR" w:eastAsia="x-none"/>
    </w:rPr>
  </w:style>
  <w:style w:type="paragraph" w:styleId="NormalWeb">
    <w:name w:val="Normal (Web)"/>
    <w:basedOn w:val="Normal"/>
    <w:rsid w:val="00E278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278ED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E278ED"/>
    <w:rPr>
      <w:rFonts w:ascii="Helvetica" w:eastAsia="MS Mincho" w:hAnsi="Helvetica" w:cs="Times New Roman"/>
      <w:sz w:val="24"/>
      <w:szCs w:val="24"/>
      <w:lang w:val="fr-FR" w:eastAsia="x-none"/>
    </w:rPr>
  </w:style>
  <w:style w:type="paragraph" w:styleId="Footer">
    <w:name w:val="footer"/>
    <w:basedOn w:val="Normal"/>
    <w:link w:val="FooterChar"/>
    <w:uiPriority w:val="99"/>
    <w:unhideWhenUsed/>
    <w:rsid w:val="00E278ED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278E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yperlink">
    <w:name w:val="Hyperlink"/>
    <w:uiPriority w:val="99"/>
    <w:unhideWhenUsed/>
    <w:rsid w:val="00E278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l2c.com/index.php/AJL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Medlar Editor</cp:lastModifiedBy>
  <cp:revision>2</cp:revision>
  <dcterms:created xsi:type="dcterms:W3CDTF">2025-08-19T09:30:00Z</dcterms:created>
  <dcterms:modified xsi:type="dcterms:W3CDTF">2025-08-19T09:30:00Z</dcterms:modified>
</cp:coreProperties>
</file>