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33CD" w:rsidRPr="00E21A2A" w:rsidRDefault="004933C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4933CD" w:rsidRPr="00E21A2A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4933CD" w:rsidRPr="00E21A2A" w:rsidRDefault="004933CD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4933CD" w:rsidRPr="00E21A2A">
        <w:trPr>
          <w:trHeight w:val="290"/>
        </w:trPr>
        <w:tc>
          <w:tcPr>
            <w:tcW w:w="5167" w:type="dxa"/>
          </w:tcPr>
          <w:p w:rsidR="004933CD" w:rsidRPr="00E21A2A" w:rsidRDefault="0001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21A2A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33CD" w:rsidRPr="00E21A2A" w:rsidRDefault="00010D2E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E21A2A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Immunology</w:t>
              </w:r>
            </w:hyperlink>
            <w:r w:rsidRPr="00E21A2A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4933CD" w:rsidRPr="00E21A2A">
        <w:trPr>
          <w:trHeight w:val="290"/>
        </w:trPr>
        <w:tc>
          <w:tcPr>
            <w:tcW w:w="5167" w:type="dxa"/>
          </w:tcPr>
          <w:p w:rsidR="004933CD" w:rsidRPr="00E21A2A" w:rsidRDefault="0001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21A2A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33CD" w:rsidRPr="00E21A2A" w:rsidRDefault="0001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21A2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Ms_AJI_144830</w:t>
            </w:r>
          </w:p>
        </w:tc>
      </w:tr>
      <w:tr w:rsidR="004933CD" w:rsidRPr="00E21A2A">
        <w:trPr>
          <w:trHeight w:val="650"/>
        </w:trPr>
        <w:tc>
          <w:tcPr>
            <w:tcW w:w="5167" w:type="dxa"/>
          </w:tcPr>
          <w:p w:rsidR="004933CD" w:rsidRPr="00E21A2A" w:rsidRDefault="0001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21A2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33CD" w:rsidRPr="00E21A2A" w:rsidRDefault="0001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21A2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Epigenetic Dysregulation in Immune-Mediated Diseases</w:t>
            </w:r>
          </w:p>
        </w:tc>
      </w:tr>
      <w:tr w:rsidR="004933CD" w:rsidRPr="00E21A2A">
        <w:trPr>
          <w:trHeight w:val="332"/>
        </w:trPr>
        <w:tc>
          <w:tcPr>
            <w:tcW w:w="5167" w:type="dxa"/>
          </w:tcPr>
          <w:p w:rsidR="004933CD" w:rsidRPr="00E21A2A" w:rsidRDefault="0001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21A2A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33CD" w:rsidRPr="00E21A2A" w:rsidRDefault="0001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21A2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4933CD" w:rsidRPr="00E21A2A" w:rsidRDefault="004933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mhrxfk817w3p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4933CD" w:rsidRPr="00E21A2A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4933CD" w:rsidRPr="00E21A2A" w:rsidRDefault="00010D2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21A2A">
              <w:rPr>
                <w:rFonts w:ascii="Arial" w:eastAsia="Times New Roman" w:hAnsi="Arial" w:cs="Arial"/>
                <w:highlight w:val="yellow"/>
              </w:rPr>
              <w:t>PART  1:</w:t>
            </w:r>
            <w:r w:rsidRPr="00E21A2A">
              <w:rPr>
                <w:rFonts w:ascii="Arial" w:eastAsia="Times New Roman" w:hAnsi="Arial" w:cs="Arial"/>
              </w:rPr>
              <w:t xml:space="preserve"> Comments</w:t>
            </w:r>
          </w:p>
          <w:p w:rsidR="004933CD" w:rsidRPr="00E21A2A" w:rsidRDefault="004933C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33CD" w:rsidRPr="00E21A2A">
        <w:tc>
          <w:tcPr>
            <w:tcW w:w="5351" w:type="dxa"/>
          </w:tcPr>
          <w:p w:rsidR="004933CD" w:rsidRPr="00E21A2A" w:rsidRDefault="004933C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4933CD" w:rsidRPr="00E21A2A" w:rsidRDefault="00010D2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21A2A">
              <w:rPr>
                <w:rFonts w:ascii="Arial" w:eastAsia="Times New Roman" w:hAnsi="Arial" w:cs="Arial"/>
              </w:rPr>
              <w:t>Reviewer’s comment</w:t>
            </w:r>
          </w:p>
          <w:p w:rsidR="004933CD" w:rsidRPr="00E21A2A" w:rsidRDefault="00010D2E">
            <w:pPr>
              <w:rPr>
                <w:rFonts w:ascii="Arial" w:hAnsi="Arial" w:cs="Arial"/>
                <w:sz w:val="20"/>
                <w:szCs w:val="20"/>
              </w:rPr>
            </w:pPr>
            <w:r w:rsidRPr="00E21A2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4933CD" w:rsidRPr="00E21A2A" w:rsidRDefault="004933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4933CD" w:rsidRPr="00E21A2A" w:rsidRDefault="00010D2E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E21A2A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E21A2A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4933CD" w:rsidRPr="00E21A2A" w:rsidRDefault="004933C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933CD" w:rsidRPr="00E21A2A">
        <w:trPr>
          <w:trHeight w:val="1264"/>
        </w:trPr>
        <w:tc>
          <w:tcPr>
            <w:tcW w:w="5351" w:type="dxa"/>
          </w:tcPr>
          <w:p w:rsidR="004933CD" w:rsidRPr="00E21A2A" w:rsidRDefault="00010D2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21A2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4933CD" w:rsidRPr="00E21A2A" w:rsidRDefault="004933C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4933CD" w:rsidRPr="00E21A2A" w:rsidRDefault="0001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1A2A">
              <w:rPr>
                <w:rFonts w:ascii="Arial" w:hAnsi="Arial" w:cs="Arial"/>
                <w:color w:val="000000"/>
                <w:sz w:val="20"/>
                <w:szCs w:val="20"/>
              </w:rPr>
              <w:t xml:space="preserve">The manuscript on </w:t>
            </w:r>
            <w:r w:rsidRPr="00E21A2A">
              <w:rPr>
                <w:rFonts w:ascii="Arial" w:hAnsi="Arial" w:cs="Arial"/>
                <w:i/>
                <w:color w:val="000000"/>
                <w:sz w:val="20"/>
                <w:szCs w:val="20"/>
              </w:rPr>
              <w:t>Epigenetic Dysregulation in Immune-Mediated Diseases</w:t>
            </w:r>
            <w:r w:rsidRPr="00E21A2A">
              <w:rPr>
                <w:rFonts w:ascii="Arial" w:hAnsi="Arial" w:cs="Arial"/>
                <w:color w:val="000000"/>
                <w:sz w:val="20"/>
                <w:szCs w:val="20"/>
              </w:rPr>
              <w:t xml:space="preserve"> is of great importance to the scientific community as it emphasizes the role of epigenetic mechanisms in shaping immune cell function and disease outcomes. </w:t>
            </w:r>
          </w:p>
          <w:p w:rsidR="004933CD" w:rsidRPr="00E21A2A" w:rsidRDefault="0001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1A2A">
              <w:rPr>
                <w:rFonts w:ascii="Arial" w:hAnsi="Arial" w:cs="Arial"/>
                <w:color w:val="000000"/>
                <w:sz w:val="20"/>
                <w:szCs w:val="20"/>
              </w:rPr>
              <w:t>Uncovering how alterations in DNA methylation, histone modifications, and non-coding RNAs contribu</w:t>
            </w:r>
            <w:r w:rsidRPr="00E21A2A">
              <w:rPr>
                <w:rFonts w:ascii="Arial" w:hAnsi="Arial" w:cs="Arial"/>
                <w:color w:val="000000"/>
                <w:sz w:val="20"/>
                <w:szCs w:val="20"/>
              </w:rPr>
              <w:t xml:space="preserve">te to immune dysregulation, this work provides deeper insights into the pathogenesis of autoimmune and inflammatory disorders. </w:t>
            </w:r>
          </w:p>
          <w:p w:rsidR="004933CD" w:rsidRPr="00E21A2A" w:rsidRDefault="0001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1A2A">
              <w:rPr>
                <w:rFonts w:ascii="Arial" w:hAnsi="Arial" w:cs="Arial"/>
                <w:color w:val="000000"/>
                <w:sz w:val="20"/>
                <w:szCs w:val="20"/>
              </w:rPr>
              <w:t>Such knowledge not only enhances our understanding of disease heterogeneity but also supports the identification of novel biomar</w:t>
            </w:r>
            <w:r w:rsidRPr="00E21A2A">
              <w:rPr>
                <w:rFonts w:ascii="Arial" w:hAnsi="Arial" w:cs="Arial"/>
                <w:color w:val="000000"/>
                <w:sz w:val="20"/>
                <w:szCs w:val="20"/>
              </w:rPr>
              <w:t xml:space="preserve">kers for diagnosis, prognosis, and therapeutic targeting. </w:t>
            </w:r>
          </w:p>
          <w:p w:rsidR="004933CD" w:rsidRPr="00E21A2A" w:rsidRDefault="0001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1A2A">
              <w:rPr>
                <w:rFonts w:ascii="Arial" w:hAnsi="Arial" w:cs="Arial"/>
                <w:color w:val="000000"/>
                <w:sz w:val="20"/>
                <w:szCs w:val="20"/>
              </w:rPr>
              <w:t>This contribution is particularly valuable in advancing personalized medicine approaches for complex immune-mediated conditions.</w:t>
            </w:r>
          </w:p>
        </w:tc>
        <w:tc>
          <w:tcPr>
            <w:tcW w:w="6442" w:type="dxa"/>
          </w:tcPr>
          <w:p w:rsidR="004933CD" w:rsidRPr="00E21A2A" w:rsidRDefault="00010D2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21A2A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4933CD" w:rsidRPr="00E21A2A" w:rsidTr="00E21A2A">
        <w:trPr>
          <w:trHeight w:val="602"/>
        </w:trPr>
        <w:tc>
          <w:tcPr>
            <w:tcW w:w="5351" w:type="dxa"/>
          </w:tcPr>
          <w:p w:rsidR="004933CD" w:rsidRPr="00E21A2A" w:rsidRDefault="00010D2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21A2A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4933CD" w:rsidRPr="00E21A2A" w:rsidRDefault="00010D2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21A2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E21A2A">
              <w:rPr>
                <w:rFonts w:ascii="Arial" w:hAnsi="Arial" w:cs="Arial"/>
                <w:b/>
                <w:sz w:val="20"/>
                <w:szCs w:val="20"/>
              </w:rPr>
              <w:t>If not please suggest an alternative title)</w:t>
            </w:r>
          </w:p>
          <w:p w:rsidR="004933CD" w:rsidRPr="00E21A2A" w:rsidRDefault="004933C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4933CD" w:rsidRPr="00E21A2A" w:rsidRDefault="00010D2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21A2A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4933CD" w:rsidRPr="00E21A2A" w:rsidRDefault="00010D2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1" w:name="_heading=h.jesix1xfvpb6" w:colFirst="0" w:colLast="0"/>
            <w:bookmarkEnd w:id="1"/>
            <w:r w:rsidRPr="00E21A2A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4933CD" w:rsidRPr="00E21A2A" w:rsidTr="00E21A2A">
        <w:trPr>
          <w:trHeight w:val="85"/>
        </w:trPr>
        <w:tc>
          <w:tcPr>
            <w:tcW w:w="5351" w:type="dxa"/>
          </w:tcPr>
          <w:p w:rsidR="004933CD" w:rsidRPr="00E21A2A" w:rsidRDefault="00010D2E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E21A2A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4933CD" w:rsidRPr="00E21A2A" w:rsidRDefault="004933C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4933CD" w:rsidRPr="00E21A2A" w:rsidRDefault="00010D2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21A2A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442" w:type="dxa"/>
          </w:tcPr>
          <w:p w:rsidR="004933CD" w:rsidRPr="00E21A2A" w:rsidRDefault="00010D2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2" w:name="_heading=h.7znekn66jtac" w:colFirst="0" w:colLast="0"/>
            <w:bookmarkEnd w:id="2"/>
            <w:r w:rsidRPr="00E21A2A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4933CD" w:rsidRPr="00E21A2A">
        <w:trPr>
          <w:trHeight w:val="704"/>
        </w:trPr>
        <w:tc>
          <w:tcPr>
            <w:tcW w:w="5351" w:type="dxa"/>
          </w:tcPr>
          <w:p w:rsidR="004933CD" w:rsidRPr="00E21A2A" w:rsidRDefault="00010D2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E21A2A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4933CD" w:rsidRPr="00E21A2A" w:rsidRDefault="0001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1A2A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4933CD" w:rsidRPr="00E21A2A" w:rsidRDefault="00010D2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3" w:name="_heading=h.6zvrvthm47ia" w:colFirst="0" w:colLast="0"/>
            <w:bookmarkEnd w:id="3"/>
            <w:r w:rsidRPr="00E21A2A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4933CD" w:rsidRPr="00E21A2A">
        <w:trPr>
          <w:trHeight w:val="703"/>
        </w:trPr>
        <w:tc>
          <w:tcPr>
            <w:tcW w:w="5351" w:type="dxa"/>
          </w:tcPr>
          <w:p w:rsidR="004933CD" w:rsidRPr="00E21A2A" w:rsidRDefault="00010D2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21A2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4933CD" w:rsidRPr="00E21A2A" w:rsidRDefault="0001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1A2A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4933CD" w:rsidRPr="00E21A2A" w:rsidRDefault="00010D2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4" w:name="_heading=h.db9txzmpbimp" w:colFirst="0" w:colLast="0"/>
            <w:bookmarkEnd w:id="4"/>
            <w:r w:rsidRPr="00E21A2A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4933CD" w:rsidRPr="00E21A2A">
        <w:trPr>
          <w:trHeight w:val="386"/>
        </w:trPr>
        <w:tc>
          <w:tcPr>
            <w:tcW w:w="5351" w:type="dxa"/>
          </w:tcPr>
          <w:p w:rsidR="004933CD" w:rsidRPr="00E21A2A" w:rsidRDefault="00010D2E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E21A2A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4933CD" w:rsidRPr="00E21A2A" w:rsidRDefault="004933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4933CD" w:rsidRPr="00E21A2A" w:rsidRDefault="00010D2E">
            <w:pPr>
              <w:rPr>
                <w:rFonts w:ascii="Arial" w:hAnsi="Arial" w:cs="Arial"/>
                <w:sz w:val="20"/>
                <w:szCs w:val="20"/>
              </w:rPr>
            </w:pPr>
            <w:r w:rsidRPr="00E21A2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4933CD" w:rsidRPr="00E21A2A" w:rsidRDefault="00010D2E">
            <w:pPr>
              <w:pStyle w:val="Heading2"/>
              <w:jc w:val="left"/>
              <w:rPr>
                <w:rFonts w:ascii="Arial" w:hAnsi="Arial" w:cs="Arial"/>
              </w:rPr>
            </w:pPr>
            <w:bookmarkStart w:id="5" w:name="_heading=h.evn58zvfxan0" w:colFirst="0" w:colLast="0"/>
            <w:bookmarkEnd w:id="5"/>
            <w:r w:rsidRPr="00E21A2A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4933CD" w:rsidRPr="00E21A2A" w:rsidTr="00E21A2A">
        <w:trPr>
          <w:trHeight w:val="440"/>
        </w:trPr>
        <w:tc>
          <w:tcPr>
            <w:tcW w:w="5351" w:type="dxa"/>
          </w:tcPr>
          <w:p w:rsidR="004933CD" w:rsidRPr="00E21A2A" w:rsidRDefault="00010D2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21A2A">
              <w:rPr>
                <w:rFonts w:ascii="Arial" w:eastAsia="Times New Roman" w:hAnsi="Arial" w:cs="Arial"/>
                <w:u w:val="single"/>
              </w:rPr>
              <w:t>Optional/General</w:t>
            </w:r>
            <w:r w:rsidRPr="00E21A2A">
              <w:rPr>
                <w:rFonts w:ascii="Arial" w:eastAsia="Times New Roman" w:hAnsi="Arial" w:cs="Arial"/>
              </w:rPr>
              <w:t xml:space="preserve"> </w:t>
            </w:r>
            <w:r w:rsidRPr="00E21A2A">
              <w:rPr>
                <w:rFonts w:ascii="Arial" w:eastAsia="Times New Roman" w:hAnsi="Arial" w:cs="Arial"/>
                <w:b w:val="0"/>
              </w:rPr>
              <w:t>comments</w:t>
            </w:r>
          </w:p>
          <w:p w:rsidR="004933CD" w:rsidRPr="00E21A2A" w:rsidRDefault="004933C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4933CD" w:rsidRPr="00E21A2A" w:rsidRDefault="00493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4933CD" w:rsidRPr="00E21A2A" w:rsidRDefault="00010D2E">
            <w:pPr>
              <w:pStyle w:val="Heading2"/>
              <w:jc w:val="left"/>
              <w:rPr>
                <w:rFonts w:ascii="Arial" w:hAnsi="Arial" w:cs="Arial"/>
              </w:rPr>
            </w:pPr>
            <w:bookmarkStart w:id="6" w:name="_heading=h.exuqaon4xmk0" w:colFirst="0" w:colLast="0"/>
            <w:bookmarkEnd w:id="6"/>
            <w:r w:rsidRPr="00E21A2A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</w:tbl>
    <w:p w:rsidR="004933CD" w:rsidRPr="00E21A2A" w:rsidRDefault="004933CD" w:rsidP="00E21A2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7" w:name="_heading=h.uqj6l031nslc" w:colFirst="0" w:colLast="0"/>
      <w:bookmarkEnd w:id="7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4933CD" w:rsidRPr="00E21A2A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33CD" w:rsidRPr="00E21A2A" w:rsidRDefault="00010D2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E21A2A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E21A2A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4933CD" w:rsidRPr="00E21A2A" w:rsidRDefault="004933C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4933CD" w:rsidRPr="00E21A2A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33CD" w:rsidRPr="00E21A2A" w:rsidRDefault="004933C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33CD" w:rsidRPr="00E21A2A" w:rsidRDefault="00010D2E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21A2A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CD" w:rsidRPr="00E21A2A" w:rsidRDefault="00010D2E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21A2A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E21A2A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4933CD" w:rsidRPr="00E21A2A" w:rsidRDefault="004933CD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933CD" w:rsidRPr="00E21A2A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33CD" w:rsidRPr="00E21A2A" w:rsidRDefault="00010D2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21A2A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4933CD" w:rsidRPr="00E21A2A" w:rsidRDefault="004933C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33CD" w:rsidRPr="00E21A2A" w:rsidRDefault="00010D2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E21A2A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E21A2A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21A2A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4933CD" w:rsidRPr="00E21A2A" w:rsidRDefault="004933C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3CD" w:rsidRPr="00E21A2A" w:rsidRDefault="004933C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933CD" w:rsidRPr="00E21A2A" w:rsidRDefault="00010D2E">
            <w:pPr>
              <w:pStyle w:val="Heading2"/>
              <w:jc w:val="left"/>
              <w:rPr>
                <w:rFonts w:ascii="Arial" w:eastAsia="Arial" w:hAnsi="Arial" w:cs="Arial"/>
              </w:rPr>
            </w:pPr>
            <w:bookmarkStart w:id="8" w:name="_heading=h.plsur529lz97" w:colFirst="0" w:colLast="0"/>
            <w:bookmarkEnd w:id="8"/>
            <w:r w:rsidRPr="00E21A2A">
              <w:rPr>
                <w:rFonts w:ascii="Arial" w:eastAsia="Times New Roman" w:hAnsi="Arial" w:cs="Arial"/>
                <w:b w:val="0"/>
              </w:rPr>
              <w:t>No ethical issues, Thank you for your feedback</w:t>
            </w:r>
          </w:p>
          <w:p w:rsidR="004933CD" w:rsidRPr="00E21A2A" w:rsidRDefault="004933C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933CD" w:rsidRPr="00E21A2A" w:rsidRDefault="004933CD" w:rsidP="00E21A2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9" w:name="_GoBack"/>
      <w:bookmarkEnd w:id="9"/>
    </w:p>
    <w:sectPr w:rsidR="004933CD" w:rsidRPr="00E21A2A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D2E" w:rsidRDefault="00010D2E">
      <w:r>
        <w:separator/>
      </w:r>
    </w:p>
  </w:endnote>
  <w:endnote w:type="continuationSeparator" w:id="0">
    <w:p w:rsidR="00010D2E" w:rsidRDefault="0001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33CD" w:rsidRDefault="00010D2E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D2E" w:rsidRDefault="00010D2E">
      <w:r>
        <w:separator/>
      </w:r>
    </w:p>
  </w:footnote>
  <w:footnote w:type="continuationSeparator" w:id="0">
    <w:p w:rsidR="00010D2E" w:rsidRDefault="00010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33CD" w:rsidRDefault="004933CD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4933CD" w:rsidRDefault="00010D2E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3CD"/>
    <w:rsid w:val="00010D2E"/>
    <w:rsid w:val="004933CD"/>
    <w:rsid w:val="00E2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C8B737-6ACA-4BE8-A5EE-92B7DDC48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i.com/index.php/AJ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Jybtl2gVRnhHaap3QFI+HrGeFQ==">CgMxLjAyDmgubWhyeGZrODE3dzNwMg5oLmplc2l4MXhmdnBiNjIOaC43em5la242Nmp0YWMyDmguNnp2cnZ0aG00N2lhMg5oLmRiOXR4em1wYmltcDIOaC5ldm41OHp2ZnhhbjAyDmguZXh1cWFvbjR4bWswMg5oLnVxajZsMDMxbnNsYzIOaC5wbHN1cjUyOWx6OTc4AHIhMWk3czhScW9FS1NJbnpnVTU2cjB0MDRjM3hHUXZmZU9I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2025-09-22T12:08:00Z</dcterms:modified>
</cp:coreProperties>
</file>