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399D" w:rsidRPr="00386A49" w:rsidRDefault="0098399D">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98399D" w:rsidRPr="00386A49">
        <w:trPr>
          <w:trHeight w:val="290"/>
        </w:trPr>
        <w:tc>
          <w:tcPr>
            <w:tcW w:w="20934" w:type="dxa"/>
            <w:gridSpan w:val="2"/>
            <w:tcBorders>
              <w:top w:val="nil"/>
              <w:left w:val="nil"/>
              <w:right w:val="nil"/>
            </w:tcBorders>
          </w:tcPr>
          <w:p w:rsidR="0098399D" w:rsidRPr="00386A49" w:rsidRDefault="0098399D">
            <w:pPr>
              <w:pStyle w:val="Heading2"/>
              <w:jc w:val="left"/>
              <w:rPr>
                <w:rFonts w:ascii="Arial" w:eastAsia="Arial" w:hAnsi="Arial" w:cs="Arial"/>
                <w:b w:val="0"/>
              </w:rPr>
            </w:pPr>
          </w:p>
        </w:tc>
      </w:tr>
      <w:tr w:rsidR="0098399D" w:rsidRPr="00386A49">
        <w:trPr>
          <w:trHeight w:val="290"/>
        </w:trPr>
        <w:tc>
          <w:tcPr>
            <w:tcW w:w="5167" w:type="dxa"/>
          </w:tcPr>
          <w:p w:rsidR="0098399D" w:rsidRPr="00386A49" w:rsidRDefault="00D844F2">
            <w:pPr>
              <w:pBdr>
                <w:top w:val="nil"/>
                <w:left w:val="nil"/>
                <w:bottom w:val="nil"/>
                <w:right w:val="nil"/>
                <w:between w:val="nil"/>
              </w:pBdr>
              <w:ind w:left="90"/>
              <w:rPr>
                <w:rFonts w:ascii="Arial" w:eastAsia="Arial" w:hAnsi="Arial" w:cs="Arial"/>
                <w:color w:val="000000"/>
                <w:sz w:val="20"/>
                <w:szCs w:val="20"/>
              </w:rPr>
            </w:pPr>
            <w:r w:rsidRPr="00386A49">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98399D" w:rsidRPr="00386A49" w:rsidRDefault="00D844F2">
            <w:pPr>
              <w:rPr>
                <w:rFonts w:ascii="Arial" w:eastAsia="Arial" w:hAnsi="Arial" w:cs="Arial"/>
                <w:color w:val="0000FF"/>
                <w:sz w:val="20"/>
                <w:szCs w:val="20"/>
              </w:rPr>
            </w:pPr>
            <w:hyperlink r:id="rId8">
              <w:r w:rsidRPr="00386A49">
                <w:rPr>
                  <w:rFonts w:ascii="Arial" w:eastAsia="Arial" w:hAnsi="Arial" w:cs="Arial"/>
                  <w:b/>
                  <w:color w:val="0000FF"/>
                  <w:sz w:val="20"/>
                  <w:szCs w:val="20"/>
                  <w:u w:val="single"/>
                </w:rPr>
                <w:t>Asian Journal of Education and Social Studies</w:t>
              </w:r>
            </w:hyperlink>
            <w:r w:rsidRPr="00386A49">
              <w:rPr>
                <w:rFonts w:ascii="Arial" w:eastAsia="Arial" w:hAnsi="Arial" w:cs="Arial"/>
                <w:b/>
                <w:color w:val="0000FF"/>
                <w:sz w:val="20"/>
                <w:szCs w:val="20"/>
              </w:rPr>
              <w:t xml:space="preserve"> </w:t>
            </w:r>
          </w:p>
        </w:tc>
      </w:tr>
      <w:tr w:rsidR="0098399D" w:rsidRPr="00386A49">
        <w:trPr>
          <w:trHeight w:val="290"/>
        </w:trPr>
        <w:tc>
          <w:tcPr>
            <w:tcW w:w="5167" w:type="dxa"/>
          </w:tcPr>
          <w:p w:rsidR="0098399D" w:rsidRPr="00386A49" w:rsidRDefault="00D844F2">
            <w:pPr>
              <w:pBdr>
                <w:top w:val="nil"/>
                <w:left w:val="nil"/>
                <w:bottom w:val="nil"/>
                <w:right w:val="nil"/>
                <w:between w:val="nil"/>
              </w:pBdr>
              <w:ind w:left="90"/>
              <w:rPr>
                <w:rFonts w:ascii="Arial" w:eastAsia="Arial" w:hAnsi="Arial" w:cs="Arial"/>
                <w:color w:val="000000"/>
                <w:sz w:val="20"/>
                <w:szCs w:val="20"/>
              </w:rPr>
            </w:pPr>
            <w:r w:rsidRPr="00386A49">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98399D" w:rsidRPr="00386A49" w:rsidRDefault="00D844F2">
            <w:pPr>
              <w:pBdr>
                <w:top w:val="nil"/>
                <w:left w:val="nil"/>
                <w:bottom w:val="nil"/>
                <w:right w:val="nil"/>
                <w:between w:val="nil"/>
              </w:pBdr>
              <w:rPr>
                <w:rFonts w:ascii="Arial" w:eastAsia="Arial" w:hAnsi="Arial" w:cs="Arial"/>
                <w:color w:val="000000"/>
                <w:sz w:val="20"/>
                <w:szCs w:val="20"/>
              </w:rPr>
            </w:pPr>
            <w:r w:rsidRPr="00386A49">
              <w:rPr>
                <w:rFonts w:ascii="Arial" w:eastAsia="Arial" w:hAnsi="Arial" w:cs="Arial"/>
                <w:b/>
                <w:color w:val="000000"/>
                <w:sz w:val="20"/>
                <w:szCs w:val="20"/>
              </w:rPr>
              <w:t>Ms_AJESS_143795</w:t>
            </w:r>
          </w:p>
        </w:tc>
      </w:tr>
      <w:tr w:rsidR="0098399D" w:rsidRPr="00386A49">
        <w:trPr>
          <w:trHeight w:val="650"/>
        </w:trPr>
        <w:tc>
          <w:tcPr>
            <w:tcW w:w="5167" w:type="dxa"/>
          </w:tcPr>
          <w:p w:rsidR="0098399D" w:rsidRPr="00386A49" w:rsidRDefault="00D844F2">
            <w:pPr>
              <w:pBdr>
                <w:top w:val="nil"/>
                <w:left w:val="nil"/>
                <w:bottom w:val="nil"/>
                <w:right w:val="nil"/>
                <w:between w:val="nil"/>
              </w:pBdr>
              <w:ind w:left="90"/>
              <w:rPr>
                <w:rFonts w:ascii="Arial" w:eastAsia="Arial" w:hAnsi="Arial" w:cs="Arial"/>
                <w:color w:val="000000"/>
                <w:sz w:val="20"/>
                <w:szCs w:val="20"/>
              </w:rPr>
            </w:pPr>
            <w:r w:rsidRPr="00386A49">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98399D" w:rsidRPr="00386A49" w:rsidRDefault="00D844F2">
            <w:pPr>
              <w:pBdr>
                <w:top w:val="nil"/>
                <w:left w:val="nil"/>
                <w:bottom w:val="nil"/>
                <w:right w:val="nil"/>
                <w:between w:val="nil"/>
              </w:pBdr>
              <w:rPr>
                <w:rFonts w:ascii="Arial" w:eastAsia="Arial" w:hAnsi="Arial" w:cs="Arial"/>
                <w:color w:val="000000"/>
                <w:sz w:val="20"/>
                <w:szCs w:val="20"/>
              </w:rPr>
            </w:pPr>
            <w:r w:rsidRPr="00386A49">
              <w:rPr>
                <w:rFonts w:ascii="Arial" w:eastAsia="Arial" w:hAnsi="Arial" w:cs="Arial"/>
                <w:b/>
                <w:color w:val="000000"/>
                <w:sz w:val="20"/>
                <w:szCs w:val="20"/>
              </w:rPr>
              <w:t>PARENTS’ EXPERIENCES IN BRINGING OUT AND HONING THE TALENTS OF LEARNERS WITH SPECIAL NEEDS</w:t>
            </w:r>
          </w:p>
        </w:tc>
      </w:tr>
      <w:tr w:rsidR="0098399D" w:rsidRPr="00386A49">
        <w:trPr>
          <w:trHeight w:val="332"/>
        </w:trPr>
        <w:tc>
          <w:tcPr>
            <w:tcW w:w="5167" w:type="dxa"/>
          </w:tcPr>
          <w:p w:rsidR="0098399D" w:rsidRPr="00386A49" w:rsidRDefault="00D844F2">
            <w:pPr>
              <w:pBdr>
                <w:top w:val="nil"/>
                <w:left w:val="nil"/>
                <w:bottom w:val="nil"/>
                <w:right w:val="nil"/>
                <w:between w:val="nil"/>
              </w:pBdr>
              <w:ind w:left="90"/>
              <w:rPr>
                <w:rFonts w:ascii="Arial" w:eastAsia="Arial" w:hAnsi="Arial" w:cs="Arial"/>
                <w:color w:val="000000"/>
                <w:sz w:val="20"/>
                <w:szCs w:val="20"/>
              </w:rPr>
            </w:pPr>
            <w:r w:rsidRPr="00386A49">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98399D" w:rsidRPr="00386A49" w:rsidRDefault="0098399D">
            <w:pPr>
              <w:pBdr>
                <w:top w:val="nil"/>
                <w:left w:val="nil"/>
                <w:bottom w:val="nil"/>
                <w:right w:val="nil"/>
                <w:between w:val="nil"/>
              </w:pBdr>
              <w:rPr>
                <w:rFonts w:ascii="Arial" w:eastAsia="Arial" w:hAnsi="Arial" w:cs="Arial"/>
                <w:color w:val="000000"/>
                <w:sz w:val="20"/>
                <w:szCs w:val="20"/>
              </w:rPr>
            </w:pPr>
          </w:p>
        </w:tc>
      </w:tr>
    </w:tbl>
    <w:p w:rsidR="0098399D" w:rsidRPr="00386A49" w:rsidRDefault="0098399D">
      <w:pPr>
        <w:pBdr>
          <w:top w:val="nil"/>
          <w:left w:val="nil"/>
          <w:bottom w:val="nil"/>
          <w:right w:val="nil"/>
          <w:between w:val="nil"/>
        </w:pBdr>
        <w:jc w:val="both"/>
        <w:rPr>
          <w:rFonts w:ascii="Arial" w:eastAsia="Arial" w:hAnsi="Arial" w:cs="Arial"/>
          <w:color w:val="000000"/>
          <w:sz w:val="20"/>
          <w:szCs w:val="20"/>
          <w:u w:val="single"/>
        </w:rPr>
      </w:pPr>
      <w:bookmarkStart w:id="0" w:name="_heading=h.q53j3oya7v81"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98399D" w:rsidRPr="00386A49">
        <w:tc>
          <w:tcPr>
            <w:tcW w:w="21150" w:type="dxa"/>
            <w:gridSpan w:val="3"/>
            <w:tcBorders>
              <w:top w:val="nil"/>
              <w:left w:val="nil"/>
              <w:right w:val="nil"/>
            </w:tcBorders>
          </w:tcPr>
          <w:p w:rsidR="0098399D" w:rsidRPr="00386A49" w:rsidRDefault="00D844F2">
            <w:pPr>
              <w:pStyle w:val="Heading2"/>
              <w:jc w:val="left"/>
              <w:rPr>
                <w:rFonts w:ascii="Arial" w:eastAsia="Times New Roman" w:hAnsi="Arial" w:cs="Arial"/>
              </w:rPr>
            </w:pPr>
            <w:r w:rsidRPr="00386A49">
              <w:rPr>
                <w:rFonts w:ascii="Arial" w:eastAsia="Times New Roman" w:hAnsi="Arial" w:cs="Arial"/>
                <w:highlight w:val="yellow"/>
              </w:rPr>
              <w:t>PART  1:</w:t>
            </w:r>
            <w:r w:rsidRPr="00386A49">
              <w:rPr>
                <w:rFonts w:ascii="Arial" w:eastAsia="Times New Roman" w:hAnsi="Arial" w:cs="Arial"/>
              </w:rPr>
              <w:t xml:space="preserve"> Comments</w:t>
            </w:r>
          </w:p>
          <w:p w:rsidR="0098399D" w:rsidRPr="00386A49" w:rsidRDefault="0098399D">
            <w:pPr>
              <w:rPr>
                <w:rFonts w:ascii="Arial" w:hAnsi="Arial" w:cs="Arial"/>
                <w:sz w:val="20"/>
                <w:szCs w:val="20"/>
              </w:rPr>
            </w:pPr>
          </w:p>
        </w:tc>
      </w:tr>
      <w:tr w:rsidR="0098399D" w:rsidRPr="00386A49">
        <w:tc>
          <w:tcPr>
            <w:tcW w:w="5351" w:type="dxa"/>
          </w:tcPr>
          <w:p w:rsidR="0098399D" w:rsidRPr="00386A49" w:rsidRDefault="0098399D">
            <w:pPr>
              <w:pStyle w:val="Heading2"/>
              <w:jc w:val="left"/>
              <w:rPr>
                <w:rFonts w:ascii="Arial" w:eastAsia="Times New Roman" w:hAnsi="Arial" w:cs="Arial"/>
              </w:rPr>
            </w:pPr>
          </w:p>
        </w:tc>
        <w:tc>
          <w:tcPr>
            <w:tcW w:w="9357" w:type="dxa"/>
          </w:tcPr>
          <w:p w:rsidR="0098399D" w:rsidRPr="00386A49" w:rsidRDefault="00D844F2">
            <w:pPr>
              <w:pStyle w:val="Heading2"/>
              <w:jc w:val="left"/>
              <w:rPr>
                <w:rFonts w:ascii="Arial" w:eastAsia="Times New Roman" w:hAnsi="Arial" w:cs="Arial"/>
              </w:rPr>
            </w:pPr>
            <w:r w:rsidRPr="00386A49">
              <w:rPr>
                <w:rFonts w:ascii="Arial" w:eastAsia="Times New Roman" w:hAnsi="Arial" w:cs="Arial"/>
              </w:rPr>
              <w:t>Reviewer’s comment</w:t>
            </w:r>
          </w:p>
          <w:p w:rsidR="0098399D" w:rsidRPr="00386A49" w:rsidRDefault="00D844F2">
            <w:pPr>
              <w:rPr>
                <w:rFonts w:ascii="Arial" w:hAnsi="Arial" w:cs="Arial"/>
                <w:sz w:val="20"/>
                <w:szCs w:val="20"/>
              </w:rPr>
            </w:pPr>
            <w:r w:rsidRPr="00386A49">
              <w:rPr>
                <w:rFonts w:ascii="Arial" w:hAnsi="Arial" w:cs="Arial"/>
                <w:b/>
                <w:sz w:val="20"/>
                <w:szCs w:val="20"/>
                <w:highlight w:val="yellow"/>
              </w:rPr>
              <w:t>Artificial Intelligence (AI) generated or assisted review comments are strictly prohibited during peer review.</w:t>
            </w:r>
          </w:p>
          <w:p w:rsidR="0098399D" w:rsidRPr="00386A49" w:rsidRDefault="0098399D">
            <w:pPr>
              <w:rPr>
                <w:rFonts w:ascii="Arial" w:hAnsi="Arial" w:cs="Arial"/>
                <w:sz w:val="20"/>
                <w:szCs w:val="20"/>
              </w:rPr>
            </w:pPr>
          </w:p>
        </w:tc>
        <w:tc>
          <w:tcPr>
            <w:tcW w:w="6442" w:type="dxa"/>
          </w:tcPr>
          <w:p w:rsidR="0098399D" w:rsidRPr="00386A49" w:rsidRDefault="00D844F2">
            <w:pPr>
              <w:spacing w:after="160" w:line="256" w:lineRule="auto"/>
              <w:rPr>
                <w:rFonts w:ascii="Arial" w:hAnsi="Arial" w:cs="Arial"/>
                <w:sz w:val="20"/>
                <w:szCs w:val="20"/>
              </w:rPr>
            </w:pPr>
            <w:r w:rsidRPr="00386A49">
              <w:rPr>
                <w:rFonts w:ascii="Arial" w:hAnsi="Arial" w:cs="Arial"/>
                <w:b/>
                <w:sz w:val="20"/>
                <w:szCs w:val="20"/>
              </w:rPr>
              <w:t>Author’s Feedback</w:t>
            </w:r>
            <w:r w:rsidRPr="00386A49">
              <w:rPr>
                <w:rFonts w:ascii="Arial" w:hAnsi="Arial" w:cs="Arial"/>
                <w:sz w:val="20"/>
                <w:szCs w:val="20"/>
              </w:rPr>
              <w:t xml:space="preserve"> (It is mandatory that authors should write his/her feedback here)</w:t>
            </w:r>
          </w:p>
          <w:p w:rsidR="0098399D" w:rsidRPr="00386A49" w:rsidRDefault="0098399D">
            <w:pPr>
              <w:pStyle w:val="Heading2"/>
              <w:jc w:val="left"/>
              <w:rPr>
                <w:rFonts w:ascii="Arial" w:eastAsia="Times New Roman" w:hAnsi="Arial" w:cs="Arial"/>
                <w:b w:val="0"/>
              </w:rPr>
            </w:pPr>
          </w:p>
        </w:tc>
      </w:tr>
      <w:tr w:rsidR="0098399D" w:rsidRPr="00386A49">
        <w:trPr>
          <w:trHeight w:val="1264"/>
        </w:trPr>
        <w:tc>
          <w:tcPr>
            <w:tcW w:w="5351" w:type="dxa"/>
          </w:tcPr>
          <w:p w:rsidR="0098399D" w:rsidRPr="00386A49" w:rsidRDefault="00D844F2">
            <w:pPr>
              <w:ind w:left="360"/>
              <w:rPr>
                <w:rFonts w:ascii="Arial" w:hAnsi="Arial" w:cs="Arial"/>
                <w:sz w:val="20"/>
                <w:szCs w:val="20"/>
              </w:rPr>
            </w:pPr>
            <w:r w:rsidRPr="00386A49">
              <w:rPr>
                <w:rFonts w:ascii="Arial" w:hAnsi="Arial" w:cs="Arial"/>
                <w:b/>
                <w:sz w:val="20"/>
                <w:szCs w:val="20"/>
              </w:rPr>
              <w:t>Please write a few sentences regarding the importance of t</w:t>
            </w:r>
            <w:r w:rsidRPr="00386A49">
              <w:rPr>
                <w:rFonts w:ascii="Arial" w:hAnsi="Arial" w:cs="Arial"/>
                <w:b/>
                <w:sz w:val="20"/>
                <w:szCs w:val="20"/>
              </w:rPr>
              <w:t>his manuscript for the scientific community. A minimum of 3-4 sentences may be required for this part.</w:t>
            </w:r>
          </w:p>
          <w:p w:rsidR="0098399D" w:rsidRPr="00386A49" w:rsidRDefault="0098399D">
            <w:pPr>
              <w:ind w:left="360"/>
              <w:rPr>
                <w:rFonts w:ascii="Arial" w:hAnsi="Arial" w:cs="Arial"/>
                <w:sz w:val="20"/>
                <w:szCs w:val="20"/>
              </w:rPr>
            </w:pPr>
          </w:p>
        </w:tc>
        <w:tc>
          <w:tcPr>
            <w:tcW w:w="9357" w:type="dxa"/>
          </w:tcPr>
          <w:p w:rsidR="0098399D" w:rsidRPr="00386A49" w:rsidRDefault="00D844F2">
            <w:pPr>
              <w:numPr>
                <w:ilvl w:val="0"/>
                <w:numId w:val="3"/>
              </w:numPr>
              <w:pBdr>
                <w:top w:val="nil"/>
                <w:left w:val="nil"/>
                <w:bottom w:val="nil"/>
                <w:right w:val="nil"/>
                <w:between w:val="nil"/>
              </w:pBdr>
              <w:rPr>
                <w:rFonts w:ascii="Arial" w:hAnsi="Arial" w:cs="Arial"/>
                <w:color w:val="000000"/>
                <w:sz w:val="20"/>
                <w:szCs w:val="20"/>
              </w:rPr>
            </w:pPr>
            <w:r w:rsidRPr="00386A49">
              <w:rPr>
                <w:rFonts w:ascii="Arial" w:hAnsi="Arial" w:cs="Arial"/>
                <w:color w:val="000000"/>
                <w:sz w:val="20"/>
                <w:szCs w:val="20"/>
              </w:rPr>
              <w:t>The findings and the proposed TALENT CARE program provide practical, parent-centered tools for supporting children with Autism Spectrum Disorder and Down Syndrome.</w:t>
            </w:r>
          </w:p>
          <w:p w:rsidR="0098399D" w:rsidRPr="00386A49" w:rsidRDefault="00D844F2">
            <w:pPr>
              <w:numPr>
                <w:ilvl w:val="0"/>
                <w:numId w:val="3"/>
              </w:numPr>
              <w:pBdr>
                <w:top w:val="nil"/>
                <w:left w:val="nil"/>
                <w:bottom w:val="nil"/>
                <w:right w:val="nil"/>
                <w:between w:val="nil"/>
              </w:pBdr>
              <w:rPr>
                <w:rFonts w:ascii="Arial" w:hAnsi="Arial" w:cs="Arial"/>
                <w:color w:val="000000"/>
                <w:sz w:val="20"/>
                <w:szCs w:val="20"/>
              </w:rPr>
            </w:pPr>
            <w:r w:rsidRPr="00386A49">
              <w:rPr>
                <w:rFonts w:ascii="Arial" w:hAnsi="Arial" w:cs="Arial"/>
                <w:color w:val="000000"/>
                <w:sz w:val="20"/>
                <w:szCs w:val="20"/>
              </w:rPr>
              <w:t>This study shifts the focus from deficits and disabilities to strengths and potential, offering a fresh perspective in special education research.</w:t>
            </w:r>
          </w:p>
          <w:p w:rsidR="0098399D" w:rsidRPr="00386A49" w:rsidRDefault="00D844F2">
            <w:pPr>
              <w:numPr>
                <w:ilvl w:val="0"/>
                <w:numId w:val="3"/>
              </w:numPr>
              <w:pBdr>
                <w:top w:val="nil"/>
                <w:left w:val="nil"/>
                <w:bottom w:val="nil"/>
                <w:right w:val="nil"/>
                <w:between w:val="nil"/>
              </w:pBdr>
              <w:rPr>
                <w:rFonts w:ascii="Arial" w:hAnsi="Arial" w:cs="Arial"/>
                <w:color w:val="000000"/>
                <w:sz w:val="20"/>
                <w:szCs w:val="20"/>
              </w:rPr>
            </w:pPr>
            <w:r w:rsidRPr="00386A49">
              <w:rPr>
                <w:rFonts w:ascii="Arial" w:hAnsi="Arial" w:cs="Arial"/>
                <w:color w:val="000000"/>
                <w:sz w:val="20"/>
                <w:szCs w:val="20"/>
              </w:rPr>
              <w:t>By documenting parents’ challenges and adaptive strategies, the study generates evidence that can guide inclu</w:t>
            </w:r>
            <w:r w:rsidRPr="00386A49">
              <w:rPr>
                <w:rFonts w:ascii="Arial" w:hAnsi="Arial" w:cs="Arial"/>
                <w:color w:val="000000"/>
                <w:sz w:val="20"/>
                <w:szCs w:val="20"/>
              </w:rPr>
              <w:t>sive education policies, community-based interventions, and SPED programs.</w:t>
            </w:r>
          </w:p>
        </w:tc>
        <w:tc>
          <w:tcPr>
            <w:tcW w:w="6442" w:type="dxa"/>
          </w:tcPr>
          <w:p w:rsidR="0098399D" w:rsidRPr="00386A49" w:rsidRDefault="00D844F2">
            <w:pPr>
              <w:pStyle w:val="Heading2"/>
              <w:jc w:val="left"/>
              <w:rPr>
                <w:rFonts w:ascii="Arial" w:eastAsia="Times New Roman" w:hAnsi="Arial" w:cs="Arial"/>
                <w:b w:val="0"/>
              </w:rPr>
            </w:pPr>
            <w:r w:rsidRPr="00386A49">
              <w:rPr>
                <w:rFonts w:ascii="Arial" w:eastAsia="Times New Roman" w:hAnsi="Arial" w:cs="Arial"/>
                <w:b w:val="0"/>
              </w:rPr>
              <w:t xml:space="preserve">Thank you very much for your insightful feedback on the manuscript. </w:t>
            </w:r>
          </w:p>
        </w:tc>
      </w:tr>
      <w:tr w:rsidR="0098399D" w:rsidRPr="00386A49">
        <w:trPr>
          <w:trHeight w:val="1262"/>
        </w:trPr>
        <w:tc>
          <w:tcPr>
            <w:tcW w:w="5351" w:type="dxa"/>
          </w:tcPr>
          <w:p w:rsidR="0098399D" w:rsidRPr="00386A49" w:rsidRDefault="00D844F2">
            <w:pPr>
              <w:ind w:left="360"/>
              <w:rPr>
                <w:rFonts w:ascii="Arial" w:hAnsi="Arial" w:cs="Arial"/>
                <w:sz w:val="20"/>
                <w:szCs w:val="20"/>
              </w:rPr>
            </w:pPr>
            <w:r w:rsidRPr="00386A49">
              <w:rPr>
                <w:rFonts w:ascii="Arial" w:hAnsi="Arial" w:cs="Arial"/>
                <w:b/>
                <w:sz w:val="20"/>
                <w:szCs w:val="20"/>
              </w:rPr>
              <w:t>Is the title of the article suitable?</w:t>
            </w:r>
          </w:p>
          <w:p w:rsidR="0098399D" w:rsidRPr="00386A49" w:rsidRDefault="00D844F2">
            <w:pPr>
              <w:ind w:left="360"/>
              <w:rPr>
                <w:rFonts w:ascii="Arial" w:hAnsi="Arial" w:cs="Arial"/>
                <w:sz w:val="20"/>
                <w:szCs w:val="20"/>
              </w:rPr>
            </w:pPr>
            <w:r w:rsidRPr="00386A49">
              <w:rPr>
                <w:rFonts w:ascii="Arial" w:hAnsi="Arial" w:cs="Arial"/>
                <w:b/>
                <w:sz w:val="20"/>
                <w:szCs w:val="20"/>
              </w:rPr>
              <w:t>(If not please suggest an alternative title)</w:t>
            </w:r>
          </w:p>
          <w:p w:rsidR="0098399D" w:rsidRPr="00386A49" w:rsidRDefault="0098399D">
            <w:pPr>
              <w:pStyle w:val="Heading2"/>
              <w:jc w:val="left"/>
              <w:rPr>
                <w:rFonts w:ascii="Arial" w:eastAsia="Times New Roman" w:hAnsi="Arial" w:cs="Arial"/>
                <w:u w:val="single"/>
              </w:rPr>
            </w:pPr>
          </w:p>
        </w:tc>
        <w:tc>
          <w:tcPr>
            <w:tcW w:w="9357" w:type="dxa"/>
          </w:tcPr>
          <w:p w:rsidR="0098399D" w:rsidRPr="00386A49" w:rsidRDefault="00D844F2">
            <w:pPr>
              <w:numPr>
                <w:ilvl w:val="0"/>
                <w:numId w:val="4"/>
              </w:numPr>
              <w:rPr>
                <w:rFonts w:ascii="Arial" w:hAnsi="Arial" w:cs="Arial"/>
                <w:sz w:val="20"/>
                <w:szCs w:val="20"/>
              </w:rPr>
            </w:pPr>
            <w:r w:rsidRPr="00386A49">
              <w:rPr>
                <w:rFonts w:ascii="Arial" w:hAnsi="Arial" w:cs="Arial"/>
                <w:sz w:val="20"/>
                <w:szCs w:val="20"/>
              </w:rPr>
              <w:t>‘special needs’ covers a wi</w:t>
            </w:r>
            <w:r w:rsidRPr="00386A49">
              <w:rPr>
                <w:rFonts w:ascii="Arial" w:hAnsi="Arial" w:cs="Arial"/>
                <w:sz w:val="20"/>
                <w:szCs w:val="20"/>
              </w:rPr>
              <w:t>de spectrum (physical, cognitive, developmental, sensory). Since your study narrows down to Autism Spectrum Disorder and Down Syndrome, the title may feel too general.</w:t>
            </w:r>
          </w:p>
          <w:p w:rsidR="0098399D" w:rsidRPr="00386A49" w:rsidRDefault="00D844F2">
            <w:pPr>
              <w:numPr>
                <w:ilvl w:val="0"/>
                <w:numId w:val="4"/>
              </w:numPr>
              <w:rPr>
                <w:rFonts w:ascii="Arial" w:hAnsi="Arial" w:cs="Arial"/>
                <w:sz w:val="20"/>
                <w:szCs w:val="20"/>
              </w:rPr>
            </w:pPr>
            <w:r w:rsidRPr="00386A49">
              <w:rPr>
                <w:rFonts w:ascii="Arial" w:hAnsi="Arial" w:cs="Arial"/>
                <w:sz w:val="20"/>
                <w:szCs w:val="20"/>
              </w:rPr>
              <w:t xml:space="preserve">‘Bringing out and honing’ sound conversational; academic titles often use sharper terms </w:t>
            </w:r>
            <w:r w:rsidRPr="00386A49">
              <w:rPr>
                <w:rFonts w:ascii="Arial" w:hAnsi="Arial" w:cs="Arial"/>
                <w:sz w:val="20"/>
                <w:szCs w:val="20"/>
              </w:rPr>
              <w:t xml:space="preserve">like </w:t>
            </w:r>
            <w:r w:rsidRPr="00386A49">
              <w:rPr>
                <w:rFonts w:ascii="Arial" w:hAnsi="Arial" w:cs="Arial"/>
                <w:i/>
                <w:sz w:val="20"/>
                <w:szCs w:val="20"/>
              </w:rPr>
              <w:t>nurturing</w:t>
            </w:r>
            <w:r w:rsidRPr="00386A49">
              <w:rPr>
                <w:rFonts w:ascii="Arial" w:hAnsi="Arial" w:cs="Arial"/>
                <w:sz w:val="20"/>
                <w:szCs w:val="20"/>
              </w:rPr>
              <w:t xml:space="preserve">, </w:t>
            </w:r>
            <w:r w:rsidRPr="00386A49">
              <w:rPr>
                <w:rFonts w:ascii="Arial" w:hAnsi="Arial" w:cs="Arial"/>
                <w:i/>
                <w:sz w:val="20"/>
                <w:szCs w:val="20"/>
              </w:rPr>
              <w:t>developing</w:t>
            </w:r>
            <w:r w:rsidRPr="00386A49">
              <w:rPr>
                <w:rFonts w:ascii="Arial" w:hAnsi="Arial" w:cs="Arial"/>
                <w:sz w:val="20"/>
                <w:szCs w:val="20"/>
              </w:rPr>
              <w:t xml:space="preserve">, or </w:t>
            </w:r>
            <w:r w:rsidRPr="00386A49">
              <w:rPr>
                <w:rFonts w:ascii="Arial" w:hAnsi="Arial" w:cs="Arial"/>
                <w:i/>
                <w:sz w:val="20"/>
                <w:szCs w:val="20"/>
              </w:rPr>
              <w:t>supporting</w:t>
            </w:r>
            <w:r w:rsidRPr="00386A49">
              <w:rPr>
                <w:rFonts w:ascii="Arial" w:hAnsi="Arial" w:cs="Arial"/>
                <w:sz w:val="20"/>
                <w:szCs w:val="20"/>
              </w:rPr>
              <w:t>.</w:t>
            </w:r>
          </w:p>
          <w:p w:rsidR="0098399D" w:rsidRPr="00386A49" w:rsidRDefault="00D844F2">
            <w:pPr>
              <w:numPr>
                <w:ilvl w:val="0"/>
                <w:numId w:val="4"/>
              </w:numPr>
              <w:rPr>
                <w:rFonts w:ascii="Arial" w:hAnsi="Arial" w:cs="Arial"/>
                <w:sz w:val="20"/>
                <w:szCs w:val="20"/>
              </w:rPr>
            </w:pPr>
            <w:r w:rsidRPr="00386A49">
              <w:rPr>
                <w:rFonts w:ascii="Arial" w:hAnsi="Arial" w:cs="Arial"/>
                <w:sz w:val="20"/>
                <w:szCs w:val="20"/>
              </w:rPr>
              <w:t>The title doesn’t specify the location (Jakarta, Indonesia), which may limit clarity when people search for region-specific research.</w:t>
            </w:r>
          </w:p>
          <w:p w:rsidR="0098399D" w:rsidRPr="00386A49" w:rsidRDefault="00D844F2">
            <w:pPr>
              <w:numPr>
                <w:ilvl w:val="0"/>
                <w:numId w:val="4"/>
              </w:numPr>
              <w:rPr>
                <w:rFonts w:ascii="Arial" w:hAnsi="Arial" w:cs="Arial"/>
                <w:sz w:val="20"/>
                <w:szCs w:val="20"/>
              </w:rPr>
            </w:pPr>
            <w:r w:rsidRPr="00386A49">
              <w:rPr>
                <w:rFonts w:ascii="Arial" w:hAnsi="Arial" w:cs="Arial"/>
                <w:sz w:val="20"/>
                <w:szCs w:val="20"/>
              </w:rPr>
              <w:t>I suggest its revision, examples:</w:t>
            </w:r>
          </w:p>
          <w:p w:rsidR="0098399D" w:rsidRPr="00386A49" w:rsidRDefault="00D844F2">
            <w:pPr>
              <w:numPr>
                <w:ilvl w:val="0"/>
                <w:numId w:val="5"/>
              </w:numPr>
              <w:rPr>
                <w:rFonts w:ascii="Arial" w:hAnsi="Arial" w:cs="Arial"/>
                <w:sz w:val="20"/>
                <w:szCs w:val="20"/>
              </w:rPr>
            </w:pPr>
            <w:r w:rsidRPr="00386A49">
              <w:rPr>
                <w:rFonts w:ascii="Arial" w:hAnsi="Arial" w:cs="Arial"/>
                <w:sz w:val="20"/>
                <w:szCs w:val="20"/>
              </w:rPr>
              <w:t>Nurturing Talents of Learners with Special Needs: Parents’ Lived Experiences in Jakarta, Indonesia</w:t>
            </w:r>
          </w:p>
          <w:p w:rsidR="0098399D" w:rsidRPr="00386A49" w:rsidRDefault="00D844F2">
            <w:pPr>
              <w:numPr>
                <w:ilvl w:val="0"/>
                <w:numId w:val="5"/>
              </w:numPr>
              <w:rPr>
                <w:rFonts w:ascii="Arial" w:hAnsi="Arial" w:cs="Arial"/>
                <w:sz w:val="20"/>
                <w:szCs w:val="20"/>
              </w:rPr>
            </w:pPr>
            <w:r w:rsidRPr="00386A49">
              <w:rPr>
                <w:rFonts w:ascii="Arial" w:hAnsi="Arial" w:cs="Arial"/>
                <w:sz w:val="20"/>
                <w:szCs w:val="20"/>
              </w:rPr>
              <w:t>Parental Experiences in Nurturing the Talents of Learners with Autism and Down Syndrome in Jakarta, Indonesia</w:t>
            </w:r>
          </w:p>
        </w:tc>
        <w:tc>
          <w:tcPr>
            <w:tcW w:w="6442" w:type="dxa"/>
          </w:tcPr>
          <w:p w:rsidR="0098399D" w:rsidRPr="00386A49" w:rsidRDefault="00D844F2">
            <w:pPr>
              <w:pStyle w:val="Heading2"/>
              <w:rPr>
                <w:rFonts w:ascii="Arial" w:eastAsia="Times New Roman" w:hAnsi="Arial" w:cs="Arial"/>
                <w:b w:val="0"/>
              </w:rPr>
            </w:pPr>
            <w:r w:rsidRPr="00386A49">
              <w:rPr>
                <w:rFonts w:ascii="Arial" w:eastAsia="Times New Roman" w:hAnsi="Arial" w:cs="Arial"/>
                <w:b w:val="0"/>
              </w:rPr>
              <w:t>Thank you for your valuable feedback and your s</w:t>
            </w:r>
            <w:r w:rsidRPr="00386A49">
              <w:rPr>
                <w:rFonts w:ascii="Arial" w:eastAsia="Times New Roman" w:hAnsi="Arial" w:cs="Arial"/>
                <w:b w:val="0"/>
              </w:rPr>
              <w:t>uggestions regarding the manuscript’s title. I appreciate the recommendation to revise it; however,  after careful consideration of these suggestions you have provided, I have decided to retain the original. The university where I defended this paper has a</w:t>
            </w:r>
            <w:r w:rsidRPr="00386A49">
              <w:rPr>
                <w:rFonts w:ascii="Arial" w:eastAsia="Times New Roman" w:hAnsi="Arial" w:cs="Arial"/>
                <w:b w:val="0"/>
              </w:rPr>
              <w:t xml:space="preserve">pproved the title and expects it to be the one indicated on the certificates and further records they will provide. </w:t>
            </w:r>
          </w:p>
        </w:tc>
      </w:tr>
      <w:tr w:rsidR="0098399D" w:rsidRPr="00386A49">
        <w:trPr>
          <w:trHeight w:val="1262"/>
        </w:trPr>
        <w:tc>
          <w:tcPr>
            <w:tcW w:w="5351" w:type="dxa"/>
          </w:tcPr>
          <w:p w:rsidR="0098399D" w:rsidRPr="00386A49" w:rsidRDefault="00D844F2">
            <w:pPr>
              <w:pStyle w:val="Heading2"/>
              <w:ind w:left="360"/>
              <w:jc w:val="left"/>
              <w:rPr>
                <w:rFonts w:ascii="Arial" w:eastAsia="Times New Roman" w:hAnsi="Arial" w:cs="Arial"/>
              </w:rPr>
            </w:pPr>
            <w:r w:rsidRPr="00386A49">
              <w:rPr>
                <w:rFonts w:ascii="Arial" w:eastAsia="Times New Roman" w:hAnsi="Arial" w:cs="Arial"/>
              </w:rPr>
              <w:lastRenderedPageBreak/>
              <w:t xml:space="preserve">Is the abstract of the article comprehensive? Do you suggest the addition (or deletion) of some points in this section? Please write your </w:t>
            </w:r>
            <w:r w:rsidRPr="00386A49">
              <w:rPr>
                <w:rFonts w:ascii="Arial" w:eastAsia="Times New Roman" w:hAnsi="Arial" w:cs="Arial"/>
              </w:rPr>
              <w:t>suggestions here.</w:t>
            </w:r>
          </w:p>
          <w:p w:rsidR="0098399D" w:rsidRPr="00386A49" w:rsidRDefault="0098399D">
            <w:pPr>
              <w:pStyle w:val="Heading2"/>
              <w:jc w:val="left"/>
              <w:rPr>
                <w:rFonts w:ascii="Arial" w:eastAsia="Times New Roman" w:hAnsi="Arial" w:cs="Arial"/>
                <w:u w:val="single"/>
              </w:rPr>
            </w:pPr>
          </w:p>
        </w:tc>
        <w:tc>
          <w:tcPr>
            <w:tcW w:w="9357" w:type="dxa"/>
          </w:tcPr>
          <w:p w:rsidR="0098399D" w:rsidRPr="00386A49" w:rsidRDefault="00D844F2">
            <w:pPr>
              <w:numPr>
                <w:ilvl w:val="0"/>
                <w:numId w:val="1"/>
              </w:numPr>
              <w:ind w:left="234" w:hanging="216"/>
              <w:rPr>
                <w:rFonts w:ascii="Arial" w:hAnsi="Arial" w:cs="Arial"/>
                <w:sz w:val="20"/>
                <w:szCs w:val="20"/>
              </w:rPr>
            </w:pPr>
            <w:r w:rsidRPr="00386A49">
              <w:rPr>
                <w:rFonts w:ascii="Arial" w:hAnsi="Arial" w:cs="Arial"/>
                <w:sz w:val="20"/>
                <w:szCs w:val="20"/>
              </w:rPr>
              <w:t>The abstract is too long and reads more like a mini-paper. Abstracts should be concise (usually 200–300 words), while this one exceeds that.</w:t>
            </w:r>
          </w:p>
          <w:p w:rsidR="0098399D" w:rsidRPr="00386A49" w:rsidRDefault="00D844F2">
            <w:pPr>
              <w:numPr>
                <w:ilvl w:val="0"/>
                <w:numId w:val="1"/>
              </w:numPr>
              <w:ind w:left="234" w:hanging="216"/>
              <w:rPr>
                <w:rFonts w:ascii="Arial" w:hAnsi="Arial" w:cs="Arial"/>
                <w:sz w:val="20"/>
                <w:szCs w:val="20"/>
              </w:rPr>
            </w:pPr>
            <w:r w:rsidRPr="00386A49">
              <w:rPr>
                <w:rFonts w:ascii="Arial" w:hAnsi="Arial" w:cs="Arial"/>
                <w:sz w:val="20"/>
                <w:szCs w:val="20"/>
              </w:rPr>
              <w:t xml:space="preserve">Mentioning the researcher as a </w:t>
            </w:r>
            <w:r w:rsidRPr="00386A49">
              <w:rPr>
                <w:rFonts w:ascii="Arial" w:hAnsi="Arial" w:cs="Arial"/>
                <w:i/>
                <w:sz w:val="20"/>
                <w:szCs w:val="20"/>
              </w:rPr>
              <w:t>co-participant</w:t>
            </w:r>
            <w:r w:rsidRPr="00386A49">
              <w:rPr>
                <w:rFonts w:ascii="Arial" w:hAnsi="Arial" w:cs="Arial"/>
                <w:sz w:val="20"/>
                <w:szCs w:val="20"/>
              </w:rPr>
              <w:t xml:space="preserve"> raises concerns of bias and reflexivity. This need</w:t>
            </w:r>
            <w:r w:rsidRPr="00386A49">
              <w:rPr>
                <w:rFonts w:ascii="Arial" w:hAnsi="Arial" w:cs="Arial"/>
                <w:sz w:val="20"/>
                <w:szCs w:val="20"/>
              </w:rPr>
              <w:t>s clarification: how was subjectivity managed?</w:t>
            </w:r>
          </w:p>
          <w:p w:rsidR="0098399D" w:rsidRPr="00386A49" w:rsidRDefault="00D844F2">
            <w:pPr>
              <w:numPr>
                <w:ilvl w:val="0"/>
                <w:numId w:val="1"/>
              </w:numPr>
              <w:ind w:left="234" w:hanging="216"/>
              <w:rPr>
                <w:rFonts w:ascii="Arial" w:hAnsi="Arial" w:cs="Arial"/>
                <w:sz w:val="20"/>
                <w:szCs w:val="20"/>
              </w:rPr>
            </w:pPr>
            <w:r w:rsidRPr="00386A49">
              <w:rPr>
                <w:rFonts w:ascii="Arial" w:hAnsi="Arial" w:cs="Arial"/>
                <w:sz w:val="20"/>
                <w:szCs w:val="20"/>
              </w:rPr>
              <w:t>Only five parents is too small even for phenomenology, especially when proposing a full intervention program. The credibility and generalizability of the findings could be questioned.</w:t>
            </w:r>
          </w:p>
          <w:p w:rsidR="0098399D" w:rsidRPr="00386A49" w:rsidRDefault="00D844F2">
            <w:pPr>
              <w:numPr>
                <w:ilvl w:val="0"/>
                <w:numId w:val="1"/>
              </w:numPr>
              <w:ind w:left="234" w:hanging="216"/>
              <w:rPr>
                <w:rFonts w:ascii="Arial" w:hAnsi="Arial" w:cs="Arial"/>
                <w:sz w:val="20"/>
                <w:szCs w:val="20"/>
              </w:rPr>
            </w:pPr>
            <w:r w:rsidRPr="00386A49">
              <w:rPr>
                <w:rFonts w:ascii="Arial" w:hAnsi="Arial" w:cs="Arial"/>
                <w:sz w:val="20"/>
                <w:szCs w:val="20"/>
              </w:rPr>
              <w:t>The abstract does not state a guiding theory or conceptual framework. The findings and intervention would be stronger if explicitly tied to parental involvement theories, inclusive education models, or disability studies frameworks.</w:t>
            </w:r>
          </w:p>
          <w:p w:rsidR="0098399D" w:rsidRPr="00386A49" w:rsidRDefault="00D844F2">
            <w:pPr>
              <w:numPr>
                <w:ilvl w:val="0"/>
                <w:numId w:val="1"/>
              </w:numPr>
              <w:ind w:left="234" w:hanging="216"/>
              <w:rPr>
                <w:rFonts w:ascii="Arial" w:hAnsi="Arial" w:cs="Arial"/>
                <w:sz w:val="20"/>
                <w:szCs w:val="20"/>
              </w:rPr>
            </w:pPr>
            <w:r w:rsidRPr="00386A49">
              <w:rPr>
                <w:rFonts w:ascii="Arial" w:hAnsi="Arial" w:cs="Arial"/>
                <w:sz w:val="20"/>
                <w:szCs w:val="20"/>
              </w:rPr>
              <w:t>Although TALENT CARE is</w:t>
            </w:r>
            <w:r w:rsidRPr="00386A49">
              <w:rPr>
                <w:rFonts w:ascii="Arial" w:hAnsi="Arial" w:cs="Arial"/>
                <w:sz w:val="20"/>
                <w:szCs w:val="20"/>
              </w:rPr>
              <w:t xml:space="preserve"> innovative, proposing a seven-component program from such a small dataset might be overstretching. It would be better presented as preliminary recommendations rather than a fully developed program.</w:t>
            </w:r>
          </w:p>
        </w:tc>
        <w:tc>
          <w:tcPr>
            <w:tcW w:w="6442" w:type="dxa"/>
          </w:tcPr>
          <w:p w:rsidR="0098399D" w:rsidRPr="00386A49" w:rsidRDefault="00D844F2">
            <w:pPr>
              <w:pStyle w:val="Heading2"/>
              <w:rPr>
                <w:rFonts w:ascii="Arial" w:eastAsia="Times New Roman" w:hAnsi="Arial" w:cs="Arial"/>
                <w:b w:val="0"/>
              </w:rPr>
            </w:pPr>
            <w:r w:rsidRPr="00386A49">
              <w:rPr>
                <w:rFonts w:ascii="Arial" w:eastAsia="Times New Roman" w:hAnsi="Arial" w:cs="Arial"/>
                <w:b w:val="0"/>
              </w:rPr>
              <w:t>Thank you very much for your valuable feedback on the man</w:t>
            </w:r>
            <w:r w:rsidRPr="00386A49">
              <w:rPr>
                <w:rFonts w:ascii="Arial" w:eastAsia="Times New Roman" w:hAnsi="Arial" w:cs="Arial"/>
                <w:b w:val="0"/>
              </w:rPr>
              <w:t xml:space="preserve">uscript’s abstract. These suggestions are well-incorporated in the updated version of the manuscript. </w:t>
            </w:r>
          </w:p>
        </w:tc>
      </w:tr>
      <w:tr w:rsidR="0098399D" w:rsidRPr="00386A49">
        <w:trPr>
          <w:trHeight w:val="704"/>
        </w:trPr>
        <w:tc>
          <w:tcPr>
            <w:tcW w:w="5351" w:type="dxa"/>
          </w:tcPr>
          <w:p w:rsidR="0098399D" w:rsidRPr="00386A49" w:rsidRDefault="00D844F2">
            <w:pPr>
              <w:pStyle w:val="Heading2"/>
              <w:ind w:left="360"/>
              <w:jc w:val="left"/>
              <w:rPr>
                <w:rFonts w:ascii="Arial" w:hAnsi="Arial" w:cs="Arial"/>
                <w:b w:val="0"/>
                <w:u w:val="single"/>
              </w:rPr>
            </w:pPr>
            <w:r w:rsidRPr="00386A49">
              <w:rPr>
                <w:rFonts w:ascii="Arial" w:eastAsia="Times New Roman" w:hAnsi="Arial" w:cs="Arial"/>
              </w:rPr>
              <w:t>Is the manuscript scientifically, correct? Please write here.</w:t>
            </w:r>
          </w:p>
        </w:tc>
        <w:tc>
          <w:tcPr>
            <w:tcW w:w="9357" w:type="dxa"/>
          </w:tcPr>
          <w:p w:rsidR="0098399D" w:rsidRPr="00386A49" w:rsidRDefault="00D844F2">
            <w:pPr>
              <w:numPr>
                <w:ilvl w:val="0"/>
                <w:numId w:val="2"/>
              </w:numPr>
              <w:pBdr>
                <w:top w:val="nil"/>
                <w:left w:val="nil"/>
                <w:bottom w:val="nil"/>
                <w:right w:val="nil"/>
                <w:between w:val="nil"/>
              </w:pBdr>
              <w:ind w:left="234" w:hanging="216"/>
              <w:rPr>
                <w:rFonts w:ascii="Arial" w:hAnsi="Arial" w:cs="Arial"/>
                <w:color w:val="000000"/>
                <w:sz w:val="20"/>
                <w:szCs w:val="20"/>
              </w:rPr>
            </w:pPr>
            <w:r w:rsidRPr="00386A49">
              <w:rPr>
                <w:rFonts w:ascii="Arial" w:hAnsi="Arial" w:cs="Arial"/>
                <w:color w:val="000000"/>
                <w:sz w:val="20"/>
                <w:szCs w:val="20"/>
              </w:rPr>
              <w:t>The introduction is too long and reads more like a combination of literature review + pers</w:t>
            </w:r>
            <w:r w:rsidRPr="00386A49">
              <w:rPr>
                <w:rFonts w:ascii="Arial" w:hAnsi="Arial" w:cs="Arial"/>
                <w:color w:val="000000"/>
                <w:sz w:val="20"/>
                <w:szCs w:val="20"/>
              </w:rPr>
              <w:t>onal narrative + findings preview. This makes it lose focus. Introductions should set context, highlight the gap, and state the purpose/research questions concisely.</w:t>
            </w:r>
          </w:p>
          <w:p w:rsidR="0098399D" w:rsidRPr="00386A49" w:rsidRDefault="00D844F2">
            <w:pPr>
              <w:numPr>
                <w:ilvl w:val="0"/>
                <w:numId w:val="2"/>
              </w:numPr>
              <w:pBdr>
                <w:top w:val="nil"/>
                <w:left w:val="nil"/>
                <w:bottom w:val="nil"/>
                <w:right w:val="nil"/>
                <w:between w:val="nil"/>
              </w:pBdr>
              <w:ind w:left="234" w:hanging="216"/>
              <w:rPr>
                <w:rFonts w:ascii="Arial" w:hAnsi="Arial" w:cs="Arial"/>
                <w:color w:val="000000"/>
                <w:sz w:val="20"/>
                <w:szCs w:val="20"/>
              </w:rPr>
            </w:pPr>
            <w:r w:rsidRPr="00386A49">
              <w:rPr>
                <w:rFonts w:ascii="Arial" w:hAnsi="Arial" w:cs="Arial"/>
                <w:color w:val="000000"/>
                <w:sz w:val="20"/>
                <w:szCs w:val="20"/>
              </w:rPr>
              <w:t>The introduction slips into a personal narrative tone (“They were asking themselves so man</w:t>
            </w:r>
            <w:r w:rsidRPr="00386A49">
              <w:rPr>
                <w:rFonts w:ascii="Arial" w:hAnsi="Arial" w:cs="Arial"/>
                <w:color w:val="000000"/>
                <w:sz w:val="20"/>
                <w:szCs w:val="20"/>
              </w:rPr>
              <w:t xml:space="preserve">y questions…”) which is less suitable for an academic introduction. This belongs in the </w:t>
            </w:r>
            <w:r w:rsidRPr="00386A49">
              <w:rPr>
                <w:rFonts w:ascii="Arial" w:hAnsi="Arial" w:cs="Arial"/>
                <w:i/>
                <w:color w:val="000000"/>
                <w:sz w:val="20"/>
                <w:szCs w:val="20"/>
              </w:rPr>
              <w:t>findings/discussion</w:t>
            </w:r>
            <w:r w:rsidRPr="00386A49">
              <w:rPr>
                <w:rFonts w:ascii="Arial" w:hAnsi="Arial" w:cs="Arial"/>
                <w:color w:val="000000"/>
                <w:sz w:val="20"/>
                <w:szCs w:val="20"/>
              </w:rPr>
              <w:t xml:space="preserve"> rather than introduction.</w:t>
            </w:r>
          </w:p>
          <w:p w:rsidR="0098399D" w:rsidRPr="00386A49" w:rsidRDefault="00D844F2">
            <w:pPr>
              <w:numPr>
                <w:ilvl w:val="0"/>
                <w:numId w:val="2"/>
              </w:numPr>
              <w:pBdr>
                <w:top w:val="nil"/>
                <w:left w:val="nil"/>
                <w:bottom w:val="nil"/>
                <w:right w:val="nil"/>
                <w:between w:val="nil"/>
              </w:pBdr>
              <w:ind w:left="234" w:hanging="216"/>
              <w:rPr>
                <w:rFonts w:ascii="Arial" w:hAnsi="Arial" w:cs="Arial"/>
                <w:color w:val="000000"/>
                <w:sz w:val="20"/>
                <w:szCs w:val="20"/>
              </w:rPr>
            </w:pPr>
            <w:r w:rsidRPr="00386A49">
              <w:rPr>
                <w:rFonts w:ascii="Arial" w:hAnsi="Arial" w:cs="Arial"/>
                <w:color w:val="000000"/>
                <w:sz w:val="20"/>
                <w:szCs w:val="20"/>
              </w:rPr>
              <w:t xml:space="preserve">Even if the study is based in the Philippines, the introduction does not adequately situate it in the </w:t>
            </w:r>
            <w:r w:rsidRPr="00386A49">
              <w:rPr>
                <w:rFonts w:ascii="Arial" w:hAnsi="Arial" w:cs="Arial"/>
                <w:i/>
                <w:color w:val="000000"/>
                <w:sz w:val="20"/>
                <w:szCs w:val="20"/>
              </w:rPr>
              <w:t>Philippine policy and cultural context</w:t>
            </w:r>
            <w:r w:rsidRPr="00386A49">
              <w:rPr>
                <w:rFonts w:ascii="Arial" w:hAnsi="Arial" w:cs="Arial"/>
                <w:color w:val="000000"/>
                <w:sz w:val="20"/>
                <w:szCs w:val="20"/>
              </w:rPr>
              <w:t>. It reads as global but lacks local anchoring.</w:t>
            </w:r>
          </w:p>
          <w:p w:rsidR="0098399D" w:rsidRPr="00386A49" w:rsidRDefault="00D844F2">
            <w:pPr>
              <w:numPr>
                <w:ilvl w:val="0"/>
                <w:numId w:val="2"/>
              </w:numPr>
              <w:pBdr>
                <w:top w:val="nil"/>
                <w:left w:val="nil"/>
                <w:bottom w:val="nil"/>
                <w:right w:val="nil"/>
                <w:between w:val="nil"/>
              </w:pBdr>
              <w:ind w:left="234" w:hanging="216"/>
              <w:rPr>
                <w:rFonts w:ascii="Arial" w:hAnsi="Arial" w:cs="Arial"/>
                <w:color w:val="000000"/>
                <w:sz w:val="20"/>
                <w:szCs w:val="20"/>
              </w:rPr>
            </w:pPr>
            <w:r w:rsidRPr="00386A49">
              <w:rPr>
                <w:rFonts w:ascii="Arial" w:hAnsi="Arial" w:cs="Arial"/>
                <w:color w:val="000000"/>
                <w:sz w:val="20"/>
                <w:szCs w:val="20"/>
              </w:rPr>
              <w:t>Although reflexivity is valuable, including the researcher as a participant creates bias. This should be clearly justified with an explanation of how subjectivity was man</w:t>
            </w:r>
            <w:r w:rsidRPr="00386A49">
              <w:rPr>
                <w:rFonts w:ascii="Arial" w:hAnsi="Arial" w:cs="Arial"/>
                <w:color w:val="000000"/>
                <w:sz w:val="20"/>
                <w:szCs w:val="20"/>
              </w:rPr>
              <w:t>aged (reflexive journaling, triangulation, peer debriefing, etc.).</w:t>
            </w:r>
          </w:p>
          <w:p w:rsidR="0098399D" w:rsidRPr="00386A49" w:rsidRDefault="00D844F2">
            <w:pPr>
              <w:numPr>
                <w:ilvl w:val="0"/>
                <w:numId w:val="2"/>
              </w:numPr>
              <w:pBdr>
                <w:top w:val="nil"/>
                <w:left w:val="nil"/>
                <w:bottom w:val="nil"/>
                <w:right w:val="nil"/>
                <w:between w:val="nil"/>
              </w:pBdr>
              <w:ind w:left="234" w:hanging="216"/>
              <w:rPr>
                <w:rFonts w:ascii="Arial" w:hAnsi="Arial" w:cs="Arial"/>
                <w:color w:val="000000"/>
                <w:sz w:val="20"/>
                <w:szCs w:val="20"/>
              </w:rPr>
            </w:pPr>
            <w:r w:rsidRPr="00386A49">
              <w:rPr>
                <w:rFonts w:ascii="Arial" w:hAnsi="Arial" w:cs="Arial"/>
                <w:color w:val="000000"/>
                <w:sz w:val="20"/>
                <w:szCs w:val="20"/>
              </w:rPr>
              <w:t>Though consent is mentioned as a key aspect of ethical considerations, more details are needed: confidentiality, anonymity, withdrawal rights, and how the researcher navigated dual roles (r</w:t>
            </w:r>
            <w:r w:rsidRPr="00386A49">
              <w:rPr>
                <w:rFonts w:ascii="Arial" w:hAnsi="Arial" w:cs="Arial"/>
                <w:color w:val="000000"/>
                <w:sz w:val="20"/>
                <w:szCs w:val="20"/>
              </w:rPr>
              <w:t>esearcher/parent).</w:t>
            </w:r>
          </w:p>
          <w:p w:rsidR="0098399D" w:rsidRPr="00386A49" w:rsidRDefault="00D844F2">
            <w:pPr>
              <w:numPr>
                <w:ilvl w:val="0"/>
                <w:numId w:val="2"/>
              </w:numPr>
              <w:pBdr>
                <w:top w:val="nil"/>
                <w:left w:val="nil"/>
                <w:bottom w:val="nil"/>
                <w:right w:val="nil"/>
                <w:between w:val="nil"/>
              </w:pBdr>
              <w:ind w:left="234" w:hanging="216"/>
              <w:rPr>
                <w:rFonts w:ascii="Arial" w:hAnsi="Arial" w:cs="Arial"/>
                <w:color w:val="000000"/>
                <w:sz w:val="20"/>
                <w:szCs w:val="20"/>
              </w:rPr>
            </w:pPr>
            <w:r w:rsidRPr="00386A49">
              <w:rPr>
                <w:rFonts w:ascii="Arial" w:hAnsi="Arial" w:cs="Arial"/>
                <w:color w:val="000000"/>
                <w:sz w:val="20"/>
                <w:szCs w:val="20"/>
              </w:rPr>
              <w:t xml:space="preserve">Regarding results, you have written emotional journeys, stigma, resilience, and systemic gaps are already discussed in the introduction, leading to redundancy. Results should focus on </w:t>
            </w:r>
            <w:r w:rsidRPr="00386A49">
              <w:rPr>
                <w:rFonts w:ascii="Arial" w:hAnsi="Arial" w:cs="Arial"/>
                <w:i/>
                <w:color w:val="000000"/>
                <w:sz w:val="20"/>
                <w:szCs w:val="20"/>
              </w:rPr>
              <w:t>themes and evidence</w:t>
            </w:r>
            <w:r w:rsidRPr="00386A49">
              <w:rPr>
                <w:rFonts w:ascii="Arial" w:hAnsi="Arial" w:cs="Arial"/>
                <w:color w:val="000000"/>
                <w:sz w:val="20"/>
                <w:szCs w:val="20"/>
              </w:rPr>
              <w:t>.</w:t>
            </w:r>
          </w:p>
          <w:p w:rsidR="0098399D" w:rsidRPr="00386A49" w:rsidRDefault="00D844F2">
            <w:pPr>
              <w:numPr>
                <w:ilvl w:val="0"/>
                <w:numId w:val="2"/>
              </w:numPr>
              <w:pBdr>
                <w:top w:val="nil"/>
                <w:left w:val="nil"/>
                <w:bottom w:val="nil"/>
                <w:right w:val="nil"/>
                <w:between w:val="nil"/>
              </w:pBdr>
              <w:ind w:left="234" w:hanging="216"/>
              <w:rPr>
                <w:rFonts w:ascii="Arial" w:hAnsi="Arial" w:cs="Arial"/>
                <w:color w:val="000000"/>
                <w:sz w:val="20"/>
                <w:szCs w:val="20"/>
              </w:rPr>
            </w:pPr>
            <w:r w:rsidRPr="00386A49">
              <w:rPr>
                <w:rFonts w:ascii="Arial" w:hAnsi="Arial" w:cs="Arial"/>
                <w:color w:val="000000"/>
                <w:sz w:val="20"/>
                <w:szCs w:val="20"/>
              </w:rPr>
              <w:t>Your explanation of the five the</w:t>
            </w:r>
            <w:r w:rsidRPr="00386A49">
              <w:rPr>
                <w:rFonts w:ascii="Arial" w:hAnsi="Arial" w:cs="Arial"/>
                <w:color w:val="000000"/>
                <w:sz w:val="20"/>
                <w:szCs w:val="20"/>
              </w:rPr>
              <w:t xml:space="preserve">mes are strong, but the explanation is sometimes narrative-heavy instead of thematic-analytic. Each theme should be supported with </w:t>
            </w:r>
            <w:r w:rsidRPr="00386A49">
              <w:rPr>
                <w:rFonts w:ascii="Arial" w:hAnsi="Arial" w:cs="Arial"/>
                <w:i/>
                <w:color w:val="000000"/>
                <w:sz w:val="20"/>
                <w:szCs w:val="20"/>
              </w:rPr>
              <w:t>direct participant quotes</w:t>
            </w:r>
            <w:r w:rsidRPr="00386A49">
              <w:rPr>
                <w:rFonts w:ascii="Arial" w:hAnsi="Arial" w:cs="Arial"/>
                <w:color w:val="000000"/>
                <w:sz w:val="20"/>
                <w:szCs w:val="20"/>
              </w:rPr>
              <w:t xml:space="preserve"> to strengthen credibility.</w:t>
            </w:r>
          </w:p>
          <w:p w:rsidR="0098399D" w:rsidRPr="00386A49" w:rsidRDefault="00D844F2">
            <w:pPr>
              <w:numPr>
                <w:ilvl w:val="0"/>
                <w:numId w:val="2"/>
              </w:numPr>
              <w:pBdr>
                <w:top w:val="nil"/>
                <w:left w:val="nil"/>
                <w:bottom w:val="nil"/>
                <w:right w:val="nil"/>
                <w:between w:val="nil"/>
              </w:pBdr>
              <w:ind w:left="234" w:hanging="216"/>
              <w:rPr>
                <w:rFonts w:ascii="Arial" w:hAnsi="Arial" w:cs="Arial"/>
                <w:color w:val="000000"/>
                <w:sz w:val="20"/>
                <w:szCs w:val="20"/>
              </w:rPr>
            </w:pPr>
            <w:r w:rsidRPr="00386A49">
              <w:rPr>
                <w:rFonts w:ascii="Arial" w:hAnsi="Arial" w:cs="Arial"/>
                <w:color w:val="000000"/>
                <w:sz w:val="20"/>
                <w:szCs w:val="20"/>
              </w:rPr>
              <w:t>I also notice that themes and insights are discussed together, making it</w:t>
            </w:r>
            <w:r w:rsidRPr="00386A49">
              <w:rPr>
                <w:rFonts w:ascii="Arial" w:hAnsi="Arial" w:cs="Arial"/>
                <w:color w:val="000000"/>
                <w:sz w:val="20"/>
                <w:szCs w:val="20"/>
              </w:rPr>
              <w:t xml:space="preserve"> difficult to see the clear analytic progression.</w:t>
            </w:r>
          </w:p>
          <w:p w:rsidR="0098399D" w:rsidRPr="00386A49" w:rsidRDefault="00D844F2">
            <w:pPr>
              <w:numPr>
                <w:ilvl w:val="0"/>
                <w:numId w:val="2"/>
              </w:numPr>
              <w:pBdr>
                <w:top w:val="nil"/>
                <w:left w:val="nil"/>
                <w:bottom w:val="nil"/>
                <w:right w:val="nil"/>
                <w:between w:val="nil"/>
              </w:pBdr>
              <w:ind w:left="234" w:hanging="216"/>
              <w:rPr>
                <w:rFonts w:ascii="Arial" w:hAnsi="Arial" w:cs="Arial"/>
                <w:color w:val="000000"/>
                <w:sz w:val="20"/>
                <w:szCs w:val="20"/>
              </w:rPr>
            </w:pPr>
            <w:r w:rsidRPr="00386A49">
              <w:rPr>
                <w:rFonts w:ascii="Arial" w:hAnsi="Arial" w:cs="Arial"/>
                <w:color w:val="000000"/>
                <w:sz w:val="20"/>
                <w:szCs w:val="20"/>
              </w:rPr>
              <w:t xml:space="preserve">About the TALENT CARE </w:t>
            </w:r>
            <w:proofErr w:type="spellStart"/>
            <w:r w:rsidRPr="00386A49">
              <w:rPr>
                <w:rFonts w:ascii="Arial" w:hAnsi="Arial" w:cs="Arial"/>
                <w:color w:val="000000"/>
                <w:sz w:val="20"/>
                <w:szCs w:val="20"/>
              </w:rPr>
              <w:t>programme</w:t>
            </w:r>
            <w:proofErr w:type="spellEnd"/>
            <w:r w:rsidRPr="00386A49">
              <w:rPr>
                <w:rFonts w:ascii="Arial" w:hAnsi="Arial" w:cs="Arial"/>
                <w:color w:val="000000"/>
                <w:sz w:val="20"/>
                <w:szCs w:val="20"/>
              </w:rPr>
              <w:t xml:space="preserve">, developing a 7-component national-level intervention from 5 interviews is ambitious and may appear overstretched. It should be framed as </w:t>
            </w:r>
            <w:r w:rsidRPr="00386A49">
              <w:rPr>
                <w:rFonts w:ascii="Arial" w:hAnsi="Arial" w:cs="Arial"/>
                <w:i/>
                <w:color w:val="000000"/>
                <w:sz w:val="20"/>
                <w:szCs w:val="20"/>
              </w:rPr>
              <w:t>preliminary, conceptual, or pilot-le</w:t>
            </w:r>
            <w:r w:rsidRPr="00386A49">
              <w:rPr>
                <w:rFonts w:ascii="Arial" w:hAnsi="Arial" w:cs="Arial"/>
                <w:i/>
                <w:color w:val="000000"/>
                <w:sz w:val="20"/>
                <w:szCs w:val="20"/>
              </w:rPr>
              <w:t>vel recommendations</w:t>
            </w:r>
            <w:r w:rsidRPr="00386A49">
              <w:rPr>
                <w:rFonts w:ascii="Arial" w:hAnsi="Arial" w:cs="Arial"/>
                <w:color w:val="000000"/>
                <w:sz w:val="20"/>
                <w:szCs w:val="20"/>
              </w:rPr>
              <w:t xml:space="preserve"> pending further testing.</w:t>
            </w:r>
          </w:p>
          <w:p w:rsidR="0098399D" w:rsidRPr="00386A49" w:rsidRDefault="00D844F2">
            <w:pPr>
              <w:numPr>
                <w:ilvl w:val="0"/>
                <w:numId w:val="2"/>
              </w:numPr>
              <w:pBdr>
                <w:top w:val="nil"/>
                <w:left w:val="nil"/>
                <w:bottom w:val="nil"/>
                <w:right w:val="nil"/>
                <w:between w:val="nil"/>
              </w:pBdr>
              <w:ind w:left="234" w:hanging="216"/>
              <w:rPr>
                <w:rFonts w:ascii="Arial" w:hAnsi="Arial" w:cs="Arial"/>
                <w:color w:val="000000"/>
                <w:sz w:val="20"/>
                <w:szCs w:val="20"/>
              </w:rPr>
            </w:pPr>
            <w:r w:rsidRPr="00386A49">
              <w:rPr>
                <w:rFonts w:ascii="Arial" w:hAnsi="Arial" w:cs="Arial"/>
                <w:color w:val="000000"/>
                <w:sz w:val="20"/>
                <w:szCs w:val="20"/>
              </w:rPr>
              <w:t xml:space="preserve">The implementation Matrix detail is impressive, but the program reads like a full policy document. It could be shortened and tied more tightly to the </w:t>
            </w:r>
            <w:r w:rsidRPr="00386A49">
              <w:rPr>
                <w:rFonts w:ascii="Arial" w:hAnsi="Arial" w:cs="Arial"/>
                <w:i/>
                <w:color w:val="000000"/>
                <w:sz w:val="20"/>
                <w:szCs w:val="20"/>
              </w:rPr>
              <w:t>actual findings</w:t>
            </w:r>
            <w:r w:rsidRPr="00386A49">
              <w:rPr>
                <w:rFonts w:ascii="Arial" w:hAnsi="Arial" w:cs="Arial"/>
                <w:color w:val="000000"/>
                <w:sz w:val="20"/>
                <w:szCs w:val="20"/>
              </w:rPr>
              <w:t>. Right now, some activities (e.g., IDEA/IEP t</w:t>
            </w:r>
            <w:r w:rsidRPr="00386A49">
              <w:rPr>
                <w:rFonts w:ascii="Arial" w:hAnsi="Arial" w:cs="Arial"/>
                <w:color w:val="000000"/>
                <w:sz w:val="20"/>
                <w:szCs w:val="20"/>
              </w:rPr>
              <w:t>raining) reflect U.S.-centric frameworks and may not align with Philippine legal realities. The program describes activities, but does not indicate how success will be measured (monitoring, assessment, impact evaluation).</w:t>
            </w:r>
          </w:p>
        </w:tc>
        <w:tc>
          <w:tcPr>
            <w:tcW w:w="6442" w:type="dxa"/>
          </w:tcPr>
          <w:p w:rsidR="0098399D" w:rsidRPr="00386A49" w:rsidRDefault="00D844F2">
            <w:pPr>
              <w:pStyle w:val="Heading2"/>
              <w:jc w:val="left"/>
              <w:rPr>
                <w:rFonts w:ascii="Arial" w:eastAsia="Times New Roman" w:hAnsi="Arial" w:cs="Arial"/>
                <w:b w:val="0"/>
              </w:rPr>
            </w:pPr>
            <w:r w:rsidRPr="00386A49">
              <w:rPr>
                <w:rFonts w:ascii="Arial" w:eastAsia="Times New Roman" w:hAnsi="Arial" w:cs="Arial"/>
                <w:b w:val="0"/>
              </w:rPr>
              <w:t>Thank you very much for your valuable feedback on the manuscript’s abstract. These suggestions are well-incorporated in the updated version of the manuscript.</w:t>
            </w:r>
          </w:p>
        </w:tc>
      </w:tr>
      <w:tr w:rsidR="0098399D" w:rsidRPr="00386A49">
        <w:trPr>
          <w:trHeight w:val="703"/>
        </w:trPr>
        <w:tc>
          <w:tcPr>
            <w:tcW w:w="5351" w:type="dxa"/>
          </w:tcPr>
          <w:p w:rsidR="0098399D" w:rsidRPr="00386A49" w:rsidRDefault="00D844F2">
            <w:pPr>
              <w:ind w:left="360"/>
              <w:rPr>
                <w:rFonts w:ascii="Arial" w:hAnsi="Arial" w:cs="Arial"/>
                <w:sz w:val="20"/>
                <w:szCs w:val="20"/>
              </w:rPr>
            </w:pPr>
            <w:r w:rsidRPr="00386A49">
              <w:rPr>
                <w:rFonts w:ascii="Arial" w:hAnsi="Arial" w:cs="Arial"/>
                <w:b/>
                <w:sz w:val="20"/>
                <w:szCs w:val="20"/>
              </w:rPr>
              <w:t>Are the references sufficient and recent? If you have suggestions of additional references, plea</w:t>
            </w:r>
            <w:r w:rsidRPr="00386A49">
              <w:rPr>
                <w:rFonts w:ascii="Arial" w:hAnsi="Arial" w:cs="Arial"/>
                <w:b/>
                <w:sz w:val="20"/>
                <w:szCs w:val="20"/>
              </w:rPr>
              <w:t>se mention them in the review form.</w:t>
            </w:r>
          </w:p>
        </w:tc>
        <w:tc>
          <w:tcPr>
            <w:tcW w:w="9357" w:type="dxa"/>
          </w:tcPr>
          <w:p w:rsidR="0098399D" w:rsidRPr="00386A49" w:rsidRDefault="00D844F2">
            <w:pPr>
              <w:numPr>
                <w:ilvl w:val="0"/>
                <w:numId w:val="6"/>
              </w:numPr>
              <w:pBdr>
                <w:top w:val="nil"/>
                <w:left w:val="nil"/>
                <w:bottom w:val="nil"/>
                <w:right w:val="nil"/>
                <w:between w:val="nil"/>
              </w:pBdr>
              <w:rPr>
                <w:rFonts w:ascii="Arial" w:hAnsi="Arial" w:cs="Arial"/>
                <w:color w:val="000000"/>
                <w:sz w:val="20"/>
                <w:szCs w:val="20"/>
              </w:rPr>
            </w:pPr>
            <w:r w:rsidRPr="00386A49">
              <w:rPr>
                <w:rFonts w:ascii="Arial" w:hAnsi="Arial" w:cs="Arial"/>
                <w:color w:val="000000"/>
                <w:sz w:val="20"/>
                <w:szCs w:val="20"/>
              </w:rPr>
              <w:t xml:space="preserve">Even though some African references exist (e.g., </w:t>
            </w:r>
            <w:proofErr w:type="spellStart"/>
            <w:r w:rsidRPr="00386A49">
              <w:rPr>
                <w:rFonts w:ascii="Arial" w:hAnsi="Arial" w:cs="Arial"/>
                <w:color w:val="000000"/>
                <w:sz w:val="20"/>
                <w:szCs w:val="20"/>
              </w:rPr>
              <w:t>Nampijja</w:t>
            </w:r>
            <w:proofErr w:type="spellEnd"/>
            <w:r w:rsidRPr="00386A49">
              <w:rPr>
                <w:rFonts w:ascii="Arial" w:hAnsi="Arial" w:cs="Arial"/>
                <w:color w:val="000000"/>
                <w:sz w:val="20"/>
                <w:szCs w:val="20"/>
              </w:rPr>
              <w:t xml:space="preserve"> et al., Khan et al., </w:t>
            </w:r>
            <w:proofErr w:type="spellStart"/>
            <w:r w:rsidRPr="00386A49">
              <w:rPr>
                <w:rFonts w:ascii="Arial" w:hAnsi="Arial" w:cs="Arial"/>
                <w:color w:val="000000"/>
                <w:sz w:val="20"/>
                <w:szCs w:val="20"/>
              </w:rPr>
              <w:t>Isawumi</w:t>
            </w:r>
            <w:proofErr w:type="spellEnd"/>
            <w:r w:rsidRPr="00386A49">
              <w:rPr>
                <w:rFonts w:ascii="Arial" w:hAnsi="Arial" w:cs="Arial"/>
                <w:color w:val="000000"/>
                <w:sz w:val="20"/>
                <w:szCs w:val="20"/>
              </w:rPr>
              <w:t xml:space="preserve"> &amp; </w:t>
            </w:r>
            <w:proofErr w:type="spellStart"/>
            <w:r w:rsidRPr="00386A49">
              <w:rPr>
                <w:rFonts w:ascii="Arial" w:hAnsi="Arial" w:cs="Arial"/>
                <w:color w:val="000000"/>
                <w:sz w:val="20"/>
                <w:szCs w:val="20"/>
              </w:rPr>
              <w:t>Oyundoyin</w:t>
            </w:r>
            <w:proofErr w:type="spellEnd"/>
            <w:r w:rsidRPr="00386A49">
              <w:rPr>
                <w:rFonts w:ascii="Arial" w:hAnsi="Arial" w:cs="Arial"/>
                <w:color w:val="000000"/>
                <w:sz w:val="20"/>
                <w:szCs w:val="20"/>
              </w:rPr>
              <w:t>), the majority are from the Global North. Given the topic (parental experiences with special needs), a stronger inclusion of Indonesian and Southeast Asian s</w:t>
            </w:r>
            <w:r w:rsidRPr="00386A49">
              <w:rPr>
                <w:rFonts w:ascii="Arial" w:hAnsi="Arial" w:cs="Arial"/>
                <w:color w:val="000000"/>
                <w:sz w:val="20"/>
                <w:szCs w:val="20"/>
              </w:rPr>
              <w:t>ources is needed for contextual grounding.</w:t>
            </w:r>
          </w:p>
          <w:p w:rsidR="0098399D" w:rsidRPr="00386A49" w:rsidRDefault="00D844F2">
            <w:pPr>
              <w:numPr>
                <w:ilvl w:val="0"/>
                <w:numId w:val="6"/>
              </w:numPr>
              <w:pBdr>
                <w:top w:val="nil"/>
                <w:left w:val="nil"/>
                <w:bottom w:val="nil"/>
                <w:right w:val="nil"/>
                <w:between w:val="nil"/>
              </w:pBdr>
              <w:rPr>
                <w:rFonts w:ascii="Arial" w:hAnsi="Arial" w:cs="Arial"/>
                <w:color w:val="000000"/>
                <w:sz w:val="20"/>
                <w:szCs w:val="20"/>
              </w:rPr>
            </w:pPr>
            <w:r w:rsidRPr="00386A49">
              <w:rPr>
                <w:rFonts w:ascii="Arial" w:hAnsi="Arial" w:cs="Arial"/>
                <w:color w:val="000000"/>
                <w:sz w:val="20"/>
                <w:szCs w:val="20"/>
              </w:rPr>
              <w:t>There are inconsistencies in citation style (APA)</w:t>
            </w:r>
          </w:p>
          <w:p w:rsidR="0098399D" w:rsidRPr="00386A49" w:rsidRDefault="00D844F2">
            <w:pPr>
              <w:numPr>
                <w:ilvl w:val="0"/>
                <w:numId w:val="7"/>
              </w:numPr>
              <w:pBdr>
                <w:top w:val="nil"/>
                <w:left w:val="nil"/>
                <w:bottom w:val="nil"/>
                <w:right w:val="nil"/>
                <w:between w:val="nil"/>
              </w:pBdr>
              <w:rPr>
                <w:rFonts w:ascii="Arial" w:hAnsi="Arial" w:cs="Arial"/>
                <w:color w:val="000000"/>
                <w:sz w:val="20"/>
                <w:szCs w:val="20"/>
              </w:rPr>
            </w:pPr>
            <w:r w:rsidRPr="00386A49">
              <w:rPr>
                <w:rFonts w:ascii="Arial" w:hAnsi="Arial" w:cs="Arial"/>
                <w:color w:val="000000"/>
                <w:sz w:val="20"/>
                <w:szCs w:val="20"/>
              </w:rPr>
              <w:t xml:space="preserve">Some entries list full names (e.g., </w:t>
            </w:r>
            <w:r w:rsidRPr="00386A49">
              <w:rPr>
                <w:rFonts w:ascii="Arial" w:hAnsi="Arial" w:cs="Arial"/>
                <w:i/>
                <w:color w:val="000000"/>
                <w:sz w:val="20"/>
                <w:szCs w:val="20"/>
              </w:rPr>
              <w:t>Gallagher, James J.</w:t>
            </w:r>
            <w:r w:rsidRPr="00386A49">
              <w:rPr>
                <w:rFonts w:ascii="Arial" w:hAnsi="Arial" w:cs="Arial"/>
                <w:color w:val="000000"/>
                <w:sz w:val="20"/>
                <w:szCs w:val="20"/>
              </w:rPr>
              <w:t xml:space="preserve">) while others use initials only (e.g., </w:t>
            </w:r>
            <w:r w:rsidRPr="00386A49">
              <w:rPr>
                <w:rFonts w:ascii="Arial" w:hAnsi="Arial" w:cs="Arial"/>
                <w:i/>
                <w:color w:val="000000"/>
                <w:sz w:val="20"/>
                <w:szCs w:val="20"/>
              </w:rPr>
              <w:t>Baird, A. A.</w:t>
            </w:r>
            <w:r w:rsidRPr="00386A49">
              <w:rPr>
                <w:rFonts w:ascii="Arial" w:hAnsi="Arial" w:cs="Arial"/>
                <w:color w:val="000000"/>
                <w:sz w:val="20"/>
                <w:szCs w:val="20"/>
              </w:rPr>
              <w:t>).</w:t>
            </w:r>
          </w:p>
          <w:p w:rsidR="0098399D" w:rsidRPr="00386A49" w:rsidRDefault="00D844F2">
            <w:pPr>
              <w:numPr>
                <w:ilvl w:val="0"/>
                <w:numId w:val="7"/>
              </w:numPr>
              <w:pBdr>
                <w:top w:val="nil"/>
                <w:left w:val="nil"/>
                <w:bottom w:val="nil"/>
                <w:right w:val="nil"/>
                <w:between w:val="nil"/>
              </w:pBdr>
              <w:rPr>
                <w:rFonts w:ascii="Arial" w:hAnsi="Arial" w:cs="Arial"/>
                <w:color w:val="000000"/>
                <w:sz w:val="20"/>
                <w:szCs w:val="20"/>
              </w:rPr>
            </w:pPr>
            <w:r w:rsidRPr="00386A49">
              <w:rPr>
                <w:rFonts w:ascii="Arial" w:hAnsi="Arial" w:cs="Arial"/>
                <w:color w:val="000000"/>
                <w:sz w:val="20"/>
                <w:szCs w:val="20"/>
              </w:rPr>
              <w:t xml:space="preserve">The use of capitalization in titles is inconsistent: </w:t>
            </w:r>
            <w:r w:rsidRPr="00386A49">
              <w:rPr>
                <w:rFonts w:ascii="Arial" w:hAnsi="Arial" w:cs="Arial"/>
                <w:color w:val="000000"/>
                <w:sz w:val="20"/>
                <w:szCs w:val="20"/>
              </w:rPr>
              <w:t>some use sentence case (APA standard), others title case.</w:t>
            </w:r>
          </w:p>
          <w:p w:rsidR="0098399D" w:rsidRPr="00386A49" w:rsidRDefault="00D844F2">
            <w:pPr>
              <w:numPr>
                <w:ilvl w:val="0"/>
                <w:numId w:val="6"/>
              </w:numPr>
              <w:pBdr>
                <w:top w:val="nil"/>
                <w:left w:val="nil"/>
                <w:bottom w:val="nil"/>
                <w:right w:val="nil"/>
                <w:between w:val="nil"/>
              </w:pBdr>
              <w:rPr>
                <w:rFonts w:ascii="Arial" w:hAnsi="Arial" w:cs="Arial"/>
                <w:color w:val="000000"/>
                <w:sz w:val="20"/>
                <w:szCs w:val="20"/>
              </w:rPr>
            </w:pPr>
            <w:proofErr w:type="spellStart"/>
            <w:r w:rsidRPr="00386A49">
              <w:rPr>
                <w:rFonts w:ascii="Arial" w:hAnsi="Arial" w:cs="Arial"/>
                <w:color w:val="000000"/>
                <w:sz w:val="20"/>
                <w:szCs w:val="20"/>
              </w:rPr>
              <w:t>Scribbr</w:t>
            </w:r>
            <w:proofErr w:type="spellEnd"/>
            <w:r w:rsidRPr="00386A49">
              <w:rPr>
                <w:rFonts w:ascii="Arial" w:hAnsi="Arial" w:cs="Arial"/>
                <w:color w:val="000000"/>
                <w:sz w:val="20"/>
                <w:szCs w:val="20"/>
              </w:rPr>
              <w:t xml:space="preserve"> (</w:t>
            </w:r>
            <w:proofErr w:type="spellStart"/>
            <w:r w:rsidRPr="00386A49">
              <w:rPr>
                <w:rFonts w:ascii="Arial" w:hAnsi="Arial" w:cs="Arial"/>
                <w:color w:val="000000"/>
                <w:sz w:val="20"/>
                <w:szCs w:val="20"/>
              </w:rPr>
              <w:t>McCombes</w:t>
            </w:r>
            <w:proofErr w:type="spellEnd"/>
            <w:r w:rsidRPr="00386A49">
              <w:rPr>
                <w:rFonts w:ascii="Arial" w:hAnsi="Arial" w:cs="Arial"/>
                <w:color w:val="000000"/>
                <w:sz w:val="20"/>
                <w:szCs w:val="20"/>
              </w:rPr>
              <w:t xml:space="preserve">, 2023) is a </w:t>
            </w:r>
            <w:r w:rsidRPr="00386A49">
              <w:rPr>
                <w:rFonts w:ascii="Arial" w:hAnsi="Arial" w:cs="Arial"/>
                <w:i/>
                <w:color w:val="000000"/>
                <w:sz w:val="20"/>
                <w:szCs w:val="20"/>
              </w:rPr>
              <w:t>student support website</w:t>
            </w:r>
            <w:r w:rsidRPr="00386A49">
              <w:rPr>
                <w:rFonts w:ascii="Arial" w:hAnsi="Arial" w:cs="Arial"/>
                <w:color w:val="000000"/>
                <w:sz w:val="20"/>
                <w:szCs w:val="20"/>
              </w:rPr>
              <w:t xml:space="preserve"> - useful for learning but not an academic, peer-reviewed source. It should be replaced with methodological literature (e.g., Creswell, Yin, Merr</w:t>
            </w:r>
            <w:r w:rsidRPr="00386A49">
              <w:rPr>
                <w:rFonts w:ascii="Arial" w:hAnsi="Arial" w:cs="Arial"/>
                <w:color w:val="000000"/>
                <w:sz w:val="20"/>
                <w:szCs w:val="20"/>
              </w:rPr>
              <w:t>iam).</w:t>
            </w:r>
          </w:p>
          <w:p w:rsidR="0098399D" w:rsidRPr="00386A49" w:rsidRDefault="00D844F2">
            <w:pPr>
              <w:numPr>
                <w:ilvl w:val="0"/>
                <w:numId w:val="6"/>
              </w:numPr>
              <w:pBdr>
                <w:top w:val="nil"/>
                <w:left w:val="nil"/>
                <w:bottom w:val="nil"/>
                <w:right w:val="nil"/>
                <w:between w:val="nil"/>
              </w:pBdr>
              <w:rPr>
                <w:rFonts w:ascii="Arial" w:hAnsi="Arial" w:cs="Arial"/>
                <w:color w:val="000000"/>
                <w:sz w:val="20"/>
                <w:szCs w:val="20"/>
              </w:rPr>
            </w:pPr>
            <w:r w:rsidRPr="00386A49">
              <w:rPr>
                <w:rFonts w:ascii="Arial" w:hAnsi="Arial" w:cs="Arial"/>
                <w:color w:val="000000"/>
                <w:sz w:val="20"/>
                <w:szCs w:val="20"/>
              </w:rPr>
              <w:t>Theses &amp; repositories (</w:t>
            </w:r>
            <w:proofErr w:type="spellStart"/>
            <w:r w:rsidRPr="00386A49">
              <w:rPr>
                <w:rFonts w:ascii="Arial" w:hAnsi="Arial" w:cs="Arial"/>
                <w:color w:val="000000"/>
                <w:sz w:val="20"/>
                <w:szCs w:val="20"/>
              </w:rPr>
              <w:t>Basara</w:t>
            </w:r>
            <w:proofErr w:type="spellEnd"/>
            <w:r w:rsidRPr="00386A49">
              <w:rPr>
                <w:rFonts w:ascii="Arial" w:hAnsi="Arial" w:cs="Arial"/>
                <w:color w:val="000000"/>
                <w:sz w:val="20"/>
                <w:szCs w:val="20"/>
              </w:rPr>
              <w:t>, 2024) are acceptable but should not dominate unless highly relevant. Published peer-reviewed studies are stronger.</w:t>
            </w:r>
          </w:p>
          <w:p w:rsidR="0098399D" w:rsidRPr="00386A49" w:rsidRDefault="00D844F2">
            <w:pPr>
              <w:numPr>
                <w:ilvl w:val="0"/>
                <w:numId w:val="6"/>
              </w:numPr>
              <w:pBdr>
                <w:top w:val="nil"/>
                <w:left w:val="nil"/>
                <w:bottom w:val="nil"/>
                <w:right w:val="nil"/>
                <w:between w:val="nil"/>
              </w:pBdr>
              <w:rPr>
                <w:rFonts w:ascii="Arial" w:hAnsi="Arial" w:cs="Arial"/>
                <w:color w:val="000000"/>
                <w:sz w:val="20"/>
                <w:szCs w:val="20"/>
              </w:rPr>
            </w:pPr>
            <w:r w:rsidRPr="00386A49">
              <w:rPr>
                <w:rFonts w:ascii="Arial" w:hAnsi="Arial" w:cs="Arial"/>
                <w:color w:val="000000"/>
                <w:sz w:val="20"/>
                <w:szCs w:val="20"/>
              </w:rPr>
              <w:t>Gallagher (1986) is over 35 years old. It may still be seminal, but justification is needed for includin</w:t>
            </w:r>
            <w:r w:rsidRPr="00386A49">
              <w:rPr>
                <w:rFonts w:ascii="Arial" w:hAnsi="Arial" w:cs="Arial"/>
                <w:color w:val="000000"/>
                <w:sz w:val="20"/>
                <w:szCs w:val="20"/>
              </w:rPr>
              <w:t>g such an old source in a contemporary PhD.</w:t>
            </w:r>
          </w:p>
          <w:p w:rsidR="0098399D" w:rsidRPr="00386A49" w:rsidRDefault="00D844F2">
            <w:pPr>
              <w:numPr>
                <w:ilvl w:val="0"/>
                <w:numId w:val="6"/>
              </w:numPr>
              <w:pBdr>
                <w:top w:val="nil"/>
                <w:left w:val="nil"/>
                <w:bottom w:val="nil"/>
                <w:right w:val="nil"/>
                <w:between w:val="nil"/>
              </w:pBdr>
              <w:rPr>
                <w:rFonts w:ascii="Arial" w:hAnsi="Arial" w:cs="Arial"/>
                <w:color w:val="000000"/>
                <w:sz w:val="20"/>
                <w:szCs w:val="20"/>
              </w:rPr>
            </w:pPr>
            <w:r w:rsidRPr="00386A49">
              <w:rPr>
                <w:rFonts w:ascii="Arial" w:hAnsi="Arial" w:cs="Arial"/>
                <w:color w:val="000000"/>
                <w:sz w:val="20"/>
                <w:szCs w:val="20"/>
              </w:rPr>
              <w:t>Relevance of references to the topic:</w:t>
            </w:r>
          </w:p>
          <w:p w:rsidR="0098399D" w:rsidRPr="00386A49" w:rsidRDefault="00D844F2">
            <w:pPr>
              <w:numPr>
                <w:ilvl w:val="0"/>
                <w:numId w:val="8"/>
              </w:numPr>
              <w:pBdr>
                <w:top w:val="nil"/>
                <w:left w:val="nil"/>
                <w:bottom w:val="nil"/>
                <w:right w:val="nil"/>
                <w:between w:val="nil"/>
              </w:pBdr>
              <w:rPr>
                <w:rFonts w:ascii="Arial" w:hAnsi="Arial" w:cs="Arial"/>
                <w:color w:val="000000"/>
                <w:sz w:val="20"/>
                <w:szCs w:val="20"/>
              </w:rPr>
            </w:pPr>
            <w:r w:rsidRPr="00386A49">
              <w:rPr>
                <w:rFonts w:ascii="Arial" w:hAnsi="Arial" w:cs="Arial"/>
                <w:color w:val="000000"/>
                <w:sz w:val="20"/>
                <w:szCs w:val="20"/>
              </w:rPr>
              <w:lastRenderedPageBreak/>
              <w:t xml:space="preserve">Some references (e.g., </w:t>
            </w:r>
            <w:proofErr w:type="spellStart"/>
            <w:r w:rsidRPr="00386A49">
              <w:rPr>
                <w:rFonts w:ascii="Arial" w:hAnsi="Arial" w:cs="Arial"/>
                <w:i/>
                <w:color w:val="000000"/>
                <w:sz w:val="20"/>
                <w:szCs w:val="20"/>
              </w:rPr>
              <w:t>Nurjanah</w:t>
            </w:r>
            <w:proofErr w:type="spellEnd"/>
            <w:r w:rsidRPr="00386A49">
              <w:rPr>
                <w:rFonts w:ascii="Arial" w:hAnsi="Arial" w:cs="Arial"/>
                <w:i/>
                <w:color w:val="000000"/>
                <w:sz w:val="20"/>
                <w:szCs w:val="20"/>
              </w:rPr>
              <w:t xml:space="preserve"> et al., 2024 on preschool creative thinking</w:t>
            </w:r>
            <w:r w:rsidRPr="00386A49">
              <w:rPr>
                <w:rFonts w:ascii="Arial" w:hAnsi="Arial" w:cs="Arial"/>
                <w:color w:val="000000"/>
                <w:sz w:val="20"/>
                <w:szCs w:val="20"/>
              </w:rPr>
              <w:t xml:space="preserve">, </w:t>
            </w:r>
            <w:proofErr w:type="spellStart"/>
            <w:r w:rsidRPr="00386A49">
              <w:rPr>
                <w:rFonts w:ascii="Arial" w:hAnsi="Arial" w:cs="Arial"/>
                <w:i/>
                <w:color w:val="000000"/>
                <w:sz w:val="20"/>
                <w:szCs w:val="20"/>
              </w:rPr>
              <w:t>Helles</w:t>
            </w:r>
            <w:proofErr w:type="spellEnd"/>
            <w:r w:rsidRPr="00386A49">
              <w:rPr>
                <w:rFonts w:ascii="Arial" w:hAnsi="Arial" w:cs="Arial"/>
                <w:i/>
                <w:color w:val="000000"/>
                <w:sz w:val="20"/>
                <w:szCs w:val="20"/>
              </w:rPr>
              <w:t>, 2021 on orphans</w:t>
            </w:r>
            <w:r w:rsidRPr="00386A49">
              <w:rPr>
                <w:rFonts w:ascii="Arial" w:hAnsi="Arial" w:cs="Arial"/>
                <w:color w:val="000000"/>
                <w:sz w:val="20"/>
                <w:szCs w:val="20"/>
              </w:rPr>
              <w:t xml:space="preserve">) are </w:t>
            </w:r>
            <w:r w:rsidRPr="00386A49">
              <w:rPr>
                <w:rFonts w:ascii="Arial" w:hAnsi="Arial" w:cs="Arial"/>
                <w:i/>
                <w:color w:val="000000"/>
                <w:sz w:val="20"/>
                <w:szCs w:val="20"/>
              </w:rPr>
              <w:t>peripherally related</w:t>
            </w:r>
            <w:r w:rsidRPr="00386A49">
              <w:rPr>
                <w:rFonts w:ascii="Arial" w:hAnsi="Arial" w:cs="Arial"/>
                <w:color w:val="000000"/>
                <w:sz w:val="20"/>
                <w:szCs w:val="20"/>
              </w:rPr>
              <w:t xml:space="preserve"> but not central to the topic of </w:t>
            </w:r>
            <w:r w:rsidRPr="00386A49">
              <w:rPr>
                <w:rFonts w:ascii="Arial" w:hAnsi="Arial" w:cs="Arial"/>
                <w:i/>
                <w:color w:val="000000"/>
                <w:sz w:val="20"/>
                <w:szCs w:val="20"/>
              </w:rPr>
              <w:t>parental experi</w:t>
            </w:r>
            <w:r w:rsidRPr="00386A49">
              <w:rPr>
                <w:rFonts w:ascii="Arial" w:hAnsi="Arial" w:cs="Arial"/>
                <w:i/>
                <w:color w:val="000000"/>
                <w:sz w:val="20"/>
                <w:szCs w:val="20"/>
              </w:rPr>
              <w:t>ences nurturing talents of learners with special needs</w:t>
            </w:r>
            <w:r w:rsidRPr="00386A49">
              <w:rPr>
                <w:rFonts w:ascii="Arial" w:hAnsi="Arial" w:cs="Arial"/>
                <w:color w:val="000000"/>
                <w:sz w:val="20"/>
                <w:szCs w:val="20"/>
              </w:rPr>
              <w:t>.</w:t>
            </w:r>
          </w:p>
          <w:p w:rsidR="0098399D" w:rsidRPr="00386A49" w:rsidRDefault="00D844F2">
            <w:pPr>
              <w:numPr>
                <w:ilvl w:val="0"/>
                <w:numId w:val="8"/>
              </w:numPr>
              <w:pBdr>
                <w:top w:val="nil"/>
                <w:left w:val="nil"/>
                <w:bottom w:val="nil"/>
                <w:right w:val="nil"/>
                <w:between w:val="nil"/>
              </w:pBdr>
              <w:rPr>
                <w:rFonts w:ascii="Arial" w:hAnsi="Arial" w:cs="Arial"/>
                <w:color w:val="000000"/>
                <w:sz w:val="20"/>
                <w:szCs w:val="20"/>
              </w:rPr>
            </w:pPr>
            <w:r w:rsidRPr="00386A49">
              <w:rPr>
                <w:rFonts w:ascii="Arial" w:hAnsi="Arial" w:cs="Arial"/>
                <w:color w:val="000000"/>
                <w:sz w:val="20"/>
                <w:szCs w:val="20"/>
              </w:rPr>
              <w:t>Better alignment is needed: focus on talent development, parental roles, inclusion, and lived experiences of ASD/Down Syndrome families.</w:t>
            </w:r>
          </w:p>
        </w:tc>
        <w:tc>
          <w:tcPr>
            <w:tcW w:w="6442" w:type="dxa"/>
          </w:tcPr>
          <w:p w:rsidR="0098399D" w:rsidRPr="00386A49" w:rsidRDefault="00D844F2">
            <w:pPr>
              <w:pStyle w:val="Heading2"/>
              <w:jc w:val="left"/>
              <w:rPr>
                <w:rFonts w:ascii="Arial" w:eastAsia="Times New Roman" w:hAnsi="Arial" w:cs="Arial"/>
                <w:b w:val="0"/>
              </w:rPr>
            </w:pPr>
            <w:r w:rsidRPr="00386A49">
              <w:rPr>
                <w:rFonts w:ascii="Arial" w:eastAsia="Times New Roman" w:hAnsi="Arial" w:cs="Arial"/>
                <w:b w:val="0"/>
              </w:rPr>
              <w:lastRenderedPageBreak/>
              <w:t>Thank you very much for your insightful feedback on the manuscript's references.</w:t>
            </w:r>
          </w:p>
          <w:p w:rsidR="0098399D" w:rsidRPr="00386A49" w:rsidRDefault="0098399D">
            <w:pPr>
              <w:rPr>
                <w:rFonts w:ascii="Arial" w:hAnsi="Arial" w:cs="Arial"/>
                <w:sz w:val="20"/>
                <w:szCs w:val="20"/>
              </w:rPr>
            </w:pPr>
          </w:p>
          <w:p w:rsidR="0098399D" w:rsidRPr="00386A49" w:rsidRDefault="00D844F2">
            <w:pPr>
              <w:numPr>
                <w:ilvl w:val="0"/>
                <w:numId w:val="10"/>
              </w:numPr>
              <w:jc w:val="both"/>
              <w:rPr>
                <w:rFonts w:ascii="Arial" w:hAnsi="Arial" w:cs="Arial"/>
                <w:sz w:val="20"/>
                <w:szCs w:val="20"/>
              </w:rPr>
            </w:pPr>
            <w:r w:rsidRPr="00386A49">
              <w:rPr>
                <w:rFonts w:ascii="Arial" w:hAnsi="Arial" w:cs="Arial"/>
                <w:sz w:val="20"/>
                <w:szCs w:val="20"/>
              </w:rPr>
              <w:t>The research team appreciates the feedback regarding the geographic representation of references and acknowledges the importance of situating the study within the Southeast A</w:t>
            </w:r>
            <w:r w:rsidRPr="00386A49">
              <w:rPr>
                <w:rFonts w:ascii="Arial" w:hAnsi="Arial" w:cs="Arial"/>
                <w:sz w:val="20"/>
                <w:szCs w:val="20"/>
              </w:rPr>
              <w:t xml:space="preserve">sian and Philippine context. However, it is maintained that the current references are both sufficient and appropriate to support the study’s objectives. While some works are from Africa and other regions (e.g., </w:t>
            </w:r>
            <w:proofErr w:type="spellStart"/>
            <w:r w:rsidRPr="00386A49">
              <w:rPr>
                <w:rFonts w:ascii="Arial" w:hAnsi="Arial" w:cs="Arial"/>
                <w:sz w:val="20"/>
                <w:szCs w:val="20"/>
              </w:rPr>
              <w:t>Nampijja</w:t>
            </w:r>
            <w:proofErr w:type="spellEnd"/>
            <w:r w:rsidRPr="00386A49">
              <w:rPr>
                <w:rFonts w:ascii="Arial" w:hAnsi="Arial" w:cs="Arial"/>
                <w:sz w:val="20"/>
                <w:szCs w:val="20"/>
              </w:rPr>
              <w:t xml:space="preserve"> et al., 2018; Khan et al., 2019; </w:t>
            </w:r>
            <w:proofErr w:type="spellStart"/>
            <w:r w:rsidRPr="00386A49">
              <w:rPr>
                <w:rFonts w:ascii="Arial" w:hAnsi="Arial" w:cs="Arial"/>
                <w:sz w:val="20"/>
                <w:szCs w:val="20"/>
              </w:rPr>
              <w:t>Is</w:t>
            </w:r>
            <w:r w:rsidRPr="00386A49">
              <w:rPr>
                <w:rFonts w:ascii="Arial" w:hAnsi="Arial" w:cs="Arial"/>
                <w:sz w:val="20"/>
                <w:szCs w:val="20"/>
              </w:rPr>
              <w:t>awumi</w:t>
            </w:r>
            <w:proofErr w:type="spellEnd"/>
            <w:r w:rsidRPr="00386A49">
              <w:rPr>
                <w:rFonts w:ascii="Arial" w:hAnsi="Arial" w:cs="Arial"/>
                <w:sz w:val="20"/>
                <w:szCs w:val="20"/>
              </w:rPr>
              <w:t xml:space="preserve"> &amp; </w:t>
            </w:r>
            <w:proofErr w:type="spellStart"/>
            <w:r w:rsidRPr="00386A49">
              <w:rPr>
                <w:rFonts w:ascii="Arial" w:hAnsi="Arial" w:cs="Arial"/>
                <w:sz w:val="20"/>
                <w:szCs w:val="20"/>
              </w:rPr>
              <w:t>Oyundoyin</w:t>
            </w:r>
            <w:proofErr w:type="spellEnd"/>
            <w:r w:rsidRPr="00386A49">
              <w:rPr>
                <w:rFonts w:ascii="Arial" w:hAnsi="Arial" w:cs="Arial"/>
                <w:sz w:val="20"/>
                <w:szCs w:val="20"/>
              </w:rPr>
              <w:t>, 2016), they were purposefully selected for their thematic relevance to constructs such as parental stress, home environment, and socio-emotional development of children with disabilities—issues that transcend geographic boundaries and mi</w:t>
            </w:r>
            <w:r w:rsidRPr="00386A49">
              <w:rPr>
                <w:rFonts w:ascii="Arial" w:hAnsi="Arial" w:cs="Arial"/>
                <w:sz w:val="20"/>
                <w:szCs w:val="20"/>
              </w:rPr>
              <w:t xml:space="preserve">rror the experiences of families raising children with ASD and Down Syndrome. In addition, the study is anchored in Southeast Asian and Philippine realities through works such as </w:t>
            </w:r>
            <w:proofErr w:type="spellStart"/>
            <w:r w:rsidRPr="00386A49">
              <w:rPr>
                <w:rFonts w:ascii="Arial" w:hAnsi="Arial" w:cs="Arial"/>
                <w:sz w:val="20"/>
                <w:szCs w:val="20"/>
              </w:rPr>
              <w:t>Campado</w:t>
            </w:r>
            <w:proofErr w:type="spellEnd"/>
            <w:r w:rsidRPr="00386A49">
              <w:rPr>
                <w:rFonts w:ascii="Arial" w:hAnsi="Arial" w:cs="Arial"/>
                <w:sz w:val="20"/>
                <w:szCs w:val="20"/>
              </w:rPr>
              <w:t xml:space="preserve"> et al. </w:t>
            </w:r>
            <w:r w:rsidRPr="00386A49">
              <w:rPr>
                <w:rFonts w:ascii="Arial" w:hAnsi="Arial" w:cs="Arial"/>
                <w:sz w:val="20"/>
                <w:szCs w:val="20"/>
              </w:rPr>
              <w:lastRenderedPageBreak/>
              <w:t>(2023) on inclusive education and assistive technology, alongs</w:t>
            </w:r>
            <w:r w:rsidRPr="00386A49">
              <w:rPr>
                <w:rFonts w:ascii="Arial" w:hAnsi="Arial" w:cs="Arial"/>
                <w:sz w:val="20"/>
                <w:szCs w:val="20"/>
              </w:rPr>
              <w:t xml:space="preserve">ide global frameworks like </w:t>
            </w:r>
            <w:proofErr w:type="spellStart"/>
            <w:r w:rsidRPr="00386A49">
              <w:rPr>
                <w:rFonts w:ascii="Arial" w:hAnsi="Arial" w:cs="Arial"/>
                <w:sz w:val="20"/>
                <w:szCs w:val="20"/>
              </w:rPr>
              <w:t>Gagné’s</w:t>
            </w:r>
            <w:proofErr w:type="spellEnd"/>
            <w:r w:rsidRPr="00386A49">
              <w:rPr>
                <w:rFonts w:ascii="Arial" w:hAnsi="Arial" w:cs="Arial"/>
                <w:sz w:val="20"/>
                <w:szCs w:val="20"/>
              </w:rPr>
              <w:t xml:space="preserve"> DMGT (Reyes, 2023) and UNESCO’s inclusive education guidelines (</w:t>
            </w:r>
            <w:proofErr w:type="spellStart"/>
            <w:r w:rsidRPr="00386A49">
              <w:rPr>
                <w:rFonts w:ascii="Arial" w:hAnsi="Arial" w:cs="Arial"/>
                <w:sz w:val="20"/>
                <w:szCs w:val="20"/>
              </w:rPr>
              <w:t>Herwegen</w:t>
            </w:r>
            <w:proofErr w:type="spellEnd"/>
            <w:r w:rsidRPr="00386A49">
              <w:rPr>
                <w:rFonts w:ascii="Arial" w:hAnsi="Arial" w:cs="Arial"/>
                <w:sz w:val="20"/>
                <w:szCs w:val="20"/>
              </w:rPr>
              <w:t xml:space="preserve"> &amp; UNESCO-IBE, 2024). Together, these sources create a balanced theoretical and empirical foundation that integrates global best practices with regio</w:t>
            </w:r>
            <w:r w:rsidRPr="00386A49">
              <w:rPr>
                <w:rFonts w:ascii="Arial" w:hAnsi="Arial" w:cs="Arial"/>
                <w:sz w:val="20"/>
                <w:szCs w:val="20"/>
              </w:rPr>
              <w:t>nal applicability, thereby sufficiently contextualizing the study.</w:t>
            </w:r>
          </w:p>
          <w:p w:rsidR="0098399D" w:rsidRPr="00386A49" w:rsidRDefault="0098399D">
            <w:pPr>
              <w:ind w:left="720"/>
              <w:jc w:val="both"/>
              <w:rPr>
                <w:rFonts w:ascii="Arial" w:hAnsi="Arial" w:cs="Arial"/>
                <w:sz w:val="20"/>
                <w:szCs w:val="20"/>
              </w:rPr>
            </w:pPr>
          </w:p>
          <w:p w:rsidR="0098399D" w:rsidRPr="00386A49" w:rsidRDefault="00D844F2">
            <w:pPr>
              <w:numPr>
                <w:ilvl w:val="0"/>
                <w:numId w:val="10"/>
              </w:numPr>
              <w:jc w:val="both"/>
              <w:rPr>
                <w:rFonts w:ascii="Arial" w:hAnsi="Arial" w:cs="Arial"/>
                <w:sz w:val="20"/>
                <w:szCs w:val="20"/>
              </w:rPr>
            </w:pPr>
            <w:r w:rsidRPr="00386A49">
              <w:rPr>
                <w:rFonts w:ascii="Arial" w:hAnsi="Arial" w:cs="Arial"/>
                <w:sz w:val="20"/>
                <w:szCs w:val="20"/>
              </w:rPr>
              <w:t>- 5. These suggestions are incorporated in the revised manuscript.</w:t>
            </w:r>
          </w:p>
          <w:p w:rsidR="0098399D" w:rsidRPr="00386A49" w:rsidRDefault="0098399D">
            <w:pPr>
              <w:jc w:val="both"/>
              <w:rPr>
                <w:rFonts w:ascii="Arial" w:hAnsi="Arial" w:cs="Arial"/>
                <w:sz w:val="20"/>
                <w:szCs w:val="20"/>
              </w:rPr>
            </w:pPr>
          </w:p>
          <w:p w:rsidR="0098399D" w:rsidRPr="00386A49" w:rsidRDefault="0098399D">
            <w:pPr>
              <w:ind w:left="720"/>
              <w:jc w:val="both"/>
              <w:rPr>
                <w:rFonts w:ascii="Arial" w:hAnsi="Arial" w:cs="Arial"/>
                <w:sz w:val="20"/>
                <w:szCs w:val="20"/>
              </w:rPr>
            </w:pPr>
          </w:p>
          <w:p w:rsidR="0098399D" w:rsidRPr="00386A49" w:rsidRDefault="00D844F2">
            <w:pPr>
              <w:jc w:val="both"/>
              <w:rPr>
                <w:rFonts w:ascii="Arial" w:hAnsi="Arial" w:cs="Arial"/>
                <w:sz w:val="20"/>
                <w:szCs w:val="20"/>
              </w:rPr>
            </w:pPr>
            <w:r w:rsidRPr="00386A49">
              <w:rPr>
                <w:rFonts w:ascii="Arial" w:hAnsi="Arial" w:cs="Arial"/>
                <w:sz w:val="20"/>
                <w:szCs w:val="20"/>
              </w:rPr>
              <w:t xml:space="preserve">6. Although </w:t>
            </w:r>
            <w:proofErr w:type="spellStart"/>
            <w:r w:rsidRPr="00386A49">
              <w:rPr>
                <w:rFonts w:ascii="Arial" w:hAnsi="Arial" w:cs="Arial"/>
                <w:sz w:val="20"/>
                <w:szCs w:val="20"/>
              </w:rPr>
              <w:t>Nurjanah</w:t>
            </w:r>
            <w:proofErr w:type="spellEnd"/>
            <w:r w:rsidRPr="00386A49">
              <w:rPr>
                <w:rFonts w:ascii="Arial" w:hAnsi="Arial" w:cs="Arial"/>
                <w:sz w:val="20"/>
                <w:szCs w:val="20"/>
              </w:rPr>
              <w:t xml:space="preserve"> et al. (2024) focuses on developing creative thinking in preschool children, its relevance lies in framing creativity as a foundational element of talent development. The study highlights the importance of providing stimulating, innova</w:t>
            </w:r>
            <w:r w:rsidRPr="00386A49">
              <w:rPr>
                <w:rFonts w:ascii="Arial" w:hAnsi="Arial" w:cs="Arial"/>
                <w:sz w:val="20"/>
                <w:szCs w:val="20"/>
              </w:rPr>
              <w:t>tive, and supportive environments that encourage problem-solving and divergent thinking—conditions that are equally critical for children with special needs. By situating creativity as a skill that can be cultivated rather than a fixed trait, this source s</w:t>
            </w:r>
            <w:r w:rsidRPr="00386A49">
              <w:rPr>
                <w:rFonts w:ascii="Arial" w:hAnsi="Arial" w:cs="Arial"/>
                <w:sz w:val="20"/>
                <w:szCs w:val="20"/>
              </w:rPr>
              <w:t xml:space="preserve">trengthens the theoretical argument that parents play a key role in creating home environments that nurture and sustain their children’s potential, regardless of disability status. Similarly, </w:t>
            </w:r>
            <w:proofErr w:type="spellStart"/>
            <w:r w:rsidRPr="00386A49">
              <w:rPr>
                <w:rFonts w:ascii="Arial" w:hAnsi="Arial" w:cs="Arial"/>
                <w:sz w:val="20"/>
                <w:szCs w:val="20"/>
              </w:rPr>
              <w:t>Helles</w:t>
            </w:r>
            <w:proofErr w:type="spellEnd"/>
            <w:r w:rsidRPr="00386A49">
              <w:rPr>
                <w:rFonts w:ascii="Arial" w:hAnsi="Arial" w:cs="Arial"/>
                <w:sz w:val="20"/>
                <w:szCs w:val="20"/>
              </w:rPr>
              <w:t xml:space="preserve"> (2021), while focusing on orphans, underscores the role o</w:t>
            </w:r>
            <w:r w:rsidRPr="00386A49">
              <w:rPr>
                <w:rFonts w:ascii="Arial" w:hAnsi="Arial" w:cs="Arial"/>
                <w:sz w:val="20"/>
                <w:szCs w:val="20"/>
              </w:rPr>
              <w:t>f structured and emotionally supportive environments in mitigating psychological challenges and promoting resilience. This insight is transferable to the context of children with special needs, whose developmental trajectories are also shaped by the qualit</w:t>
            </w:r>
            <w:r w:rsidRPr="00386A49">
              <w:rPr>
                <w:rFonts w:ascii="Arial" w:hAnsi="Arial" w:cs="Arial"/>
                <w:sz w:val="20"/>
                <w:szCs w:val="20"/>
              </w:rPr>
              <w:t>y of their emotional and physical environments. Including this source reinforces the argument that a nurturing, well-designed environment can counteract adversity and enable children to thrive—paralleling how parents in this study create enabling condition</w:t>
            </w:r>
            <w:r w:rsidRPr="00386A49">
              <w:rPr>
                <w:rFonts w:ascii="Arial" w:hAnsi="Arial" w:cs="Arial"/>
                <w:sz w:val="20"/>
                <w:szCs w:val="20"/>
              </w:rPr>
              <w:t>s for talent development despite systemic and social barriers. Together, these references broaden the conceptual foundation of the study by illustrating that the principles of creativity, resilience, and environmental support are universal across diverse c</w:t>
            </w:r>
            <w:r w:rsidRPr="00386A49">
              <w:rPr>
                <w:rFonts w:ascii="Arial" w:hAnsi="Arial" w:cs="Arial"/>
                <w:sz w:val="20"/>
                <w:szCs w:val="20"/>
              </w:rPr>
              <w:t>hild populations and directly inform strategies for nurturing the talents of learners with special needs.</w:t>
            </w:r>
          </w:p>
          <w:p w:rsidR="0098399D" w:rsidRPr="00386A49" w:rsidRDefault="0098399D">
            <w:pPr>
              <w:ind w:left="720"/>
              <w:jc w:val="both"/>
              <w:rPr>
                <w:rFonts w:ascii="Arial" w:hAnsi="Arial" w:cs="Arial"/>
                <w:sz w:val="20"/>
                <w:szCs w:val="20"/>
              </w:rPr>
            </w:pPr>
          </w:p>
        </w:tc>
      </w:tr>
      <w:tr w:rsidR="0098399D" w:rsidRPr="00386A49">
        <w:trPr>
          <w:trHeight w:val="386"/>
        </w:trPr>
        <w:tc>
          <w:tcPr>
            <w:tcW w:w="5351" w:type="dxa"/>
          </w:tcPr>
          <w:p w:rsidR="0098399D" w:rsidRPr="00386A49" w:rsidRDefault="00D844F2">
            <w:pPr>
              <w:pStyle w:val="Heading2"/>
              <w:ind w:left="360"/>
              <w:jc w:val="left"/>
              <w:rPr>
                <w:rFonts w:ascii="Arial" w:eastAsia="Times New Roman" w:hAnsi="Arial" w:cs="Arial"/>
              </w:rPr>
            </w:pPr>
            <w:r w:rsidRPr="00386A49">
              <w:rPr>
                <w:rFonts w:ascii="Arial" w:eastAsia="Times New Roman" w:hAnsi="Arial" w:cs="Arial"/>
              </w:rPr>
              <w:lastRenderedPageBreak/>
              <w:t>Is the language/English quality of the article suitable for scholarly communications?</w:t>
            </w:r>
          </w:p>
          <w:p w:rsidR="0098399D" w:rsidRPr="00386A49" w:rsidRDefault="0098399D">
            <w:pPr>
              <w:rPr>
                <w:rFonts w:ascii="Arial" w:hAnsi="Arial" w:cs="Arial"/>
                <w:sz w:val="20"/>
                <w:szCs w:val="20"/>
              </w:rPr>
            </w:pPr>
          </w:p>
        </w:tc>
        <w:tc>
          <w:tcPr>
            <w:tcW w:w="9357" w:type="dxa"/>
          </w:tcPr>
          <w:p w:rsidR="0098399D" w:rsidRPr="00386A49" w:rsidRDefault="00D844F2">
            <w:pPr>
              <w:ind w:left="720"/>
              <w:rPr>
                <w:rFonts w:ascii="Arial" w:hAnsi="Arial" w:cs="Arial"/>
                <w:sz w:val="20"/>
                <w:szCs w:val="20"/>
              </w:rPr>
            </w:pPr>
            <w:r w:rsidRPr="00386A49">
              <w:rPr>
                <w:rFonts w:ascii="Arial" w:hAnsi="Arial" w:cs="Arial"/>
                <w:sz w:val="20"/>
                <w:szCs w:val="20"/>
              </w:rPr>
              <w:t xml:space="preserve">The introduction slips into a personal narrative tone (“They were asking themselves so many questions…”) which is less suitable for an academic introduction. This belongs in the </w:t>
            </w:r>
            <w:r w:rsidRPr="00386A49">
              <w:rPr>
                <w:rFonts w:ascii="Arial" w:hAnsi="Arial" w:cs="Arial"/>
                <w:i/>
                <w:sz w:val="20"/>
                <w:szCs w:val="20"/>
              </w:rPr>
              <w:t>findings/discussion</w:t>
            </w:r>
            <w:r w:rsidRPr="00386A49">
              <w:rPr>
                <w:rFonts w:ascii="Arial" w:hAnsi="Arial" w:cs="Arial"/>
                <w:sz w:val="20"/>
                <w:szCs w:val="20"/>
              </w:rPr>
              <w:t xml:space="preserve"> rather than introduction.</w:t>
            </w:r>
          </w:p>
          <w:p w:rsidR="0098399D" w:rsidRPr="00386A49" w:rsidRDefault="0098399D">
            <w:pPr>
              <w:ind w:left="720"/>
              <w:rPr>
                <w:rFonts w:ascii="Arial" w:hAnsi="Arial" w:cs="Arial"/>
                <w:sz w:val="20"/>
                <w:szCs w:val="20"/>
              </w:rPr>
            </w:pPr>
          </w:p>
        </w:tc>
        <w:tc>
          <w:tcPr>
            <w:tcW w:w="6442" w:type="dxa"/>
          </w:tcPr>
          <w:p w:rsidR="0098399D" w:rsidRPr="00386A49" w:rsidRDefault="00D844F2">
            <w:pPr>
              <w:pStyle w:val="Heading2"/>
              <w:rPr>
                <w:rFonts w:ascii="Arial" w:hAnsi="Arial" w:cs="Arial"/>
              </w:rPr>
            </w:pPr>
            <w:bookmarkStart w:id="1" w:name="_heading=h.pcd4hk83inkv" w:colFirst="0" w:colLast="0"/>
            <w:bookmarkEnd w:id="1"/>
            <w:r w:rsidRPr="00386A49">
              <w:rPr>
                <w:rFonts w:ascii="Arial" w:eastAsia="Times New Roman" w:hAnsi="Arial" w:cs="Arial"/>
                <w:b w:val="0"/>
              </w:rPr>
              <w:t>Thank you very much for your va</w:t>
            </w:r>
            <w:r w:rsidRPr="00386A49">
              <w:rPr>
                <w:rFonts w:ascii="Arial" w:eastAsia="Times New Roman" w:hAnsi="Arial" w:cs="Arial"/>
                <w:b w:val="0"/>
              </w:rPr>
              <w:t xml:space="preserve">luable feedback on the manuscript’s abstract. These suggestions are well-incorporated in the updated version of the manuscript. </w:t>
            </w:r>
          </w:p>
        </w:tc>
      </w:tr>
      <w:tr w:rsidR="0098399D" w:rsidRPr="00386A49">
        <w:trPr>
          <w:trHeight w:val="1178"/>
        </w:trPr>
        <w:tc>
          <w:tcPr>
            <w:tcW w:w="5351" w:type="dxa"/>
          </w:tcPr>
          <w:p w:rsidR="0098399D" w:rsidRPr="00386A49" w:rsidRDefault="00D844F2">
            <w:pPr>
              <w:pStyle w:val="Heading2"/>
              <w:jc w:val="left"/>
              <w:rPr>
                <w:rFonts w:ascii="Arial" w:eastAsia="Times New Roman" w:hAnsi="Arial" w:cs="Arial"/>
                <w:b w:val="0"/>
              </w:rPr>
            </w:pPr>
            <w:r w:rsidRPr="00386A49">
              <w:rPr>
                <w:rFonts w:ascii="Arial" w:eastAsia="Times New Roman" w:hAnsi="Arial" w:cs="Arial"/>
                <w:u w:val="single"/>
              </w:rPr>
              <w:t>Optional/General</w:t>
            </w:r>
            <w:r w:rsidRPr="00386A49">
              <w:rPr>
                <w:rFonts w:ascii="Arial" w:eastAsia="Times New Roman" w:hAnsi="Arial" w:cs="Arial"/>
              </w:rPr>
              <w:t xml:space="preserve"> </w:t>
            </w:r>
            <w:r w:rsidRPr="00386A49">
              <w:rPr>
                <w:rFonts w:ascii="Arial" w:eastAsia="Times New Roman" w:hAnsi="Arial" w:cs="Arial"/>
                <w:b w:val="0"/>
              </w:rPr>
              <w:t>comments</w:t>
            </w:r>
          </w:p>
          <w:p w:rsidR="0098399D" w:rsidRPr="00386A49" w:rsidRDefault="0098399D">
            <w:pPr>
              <w:pStyle w:val="Heading2"/>
              <w:jc w:val="left"/>
              <w:rPr>
                <w:rFonts w:ascii="Arial" w:eastAsia="Times New Roman" w:hAnsi="Arial" w:cs="Arial"/>
                <w:b w:val="0"/>
              </w:rPr>
            </w:pPr>
          </w:p>
        </w:tc>
        <w:tc>
          <w:tcPr>
            <w:tcW w:w="9357" w:type="dxa"/>
          </w:tcPr>
          <w:p w:rsidR="0098399D" w:rsidRPr="00386A49" w:rsidRDefault="00D844F2">
            <w:pPr>
              <w:numPr>
                <w:ilvl w:val="0"/>
                <w:numId w:val="9"/>
              </w:numPr>
              <w:pBdr>
                <w:top w:val="nil"/>
                <w:left w:val="nil"/>
                <w:bottom w:val="nil"/>
                <w:right w:val="nil"/>
                <w:between w:val="nil"/>
              </w:pBdr>
              <w:rPr>
                <w:rFonts w:ascii="Arial" w:hAnsi="Arial" w:cs="Arial"/>
                <w:color w:val="000000"/>
                <w:sz w:val="20"/>
                <w:szCs w:val="20"/>
              </w:rPr>
            </w:pPr>
            <w:r w:rsidRPr="00386A49">
              <w:rPr>
                <w:rFonts w:ascii="Arial" w:hAnsi="Arial" w:cs="Arial"/>
                <w:color w:val="000000"/>
                <w:sz w:val="20"/>
                <w:szCs w:val="20"/>
              </w:rPr>
              <w:t>The abstract does not mention whether parents gave informed consent, nor how issues of voluntariness and withdrawal rights were handled. Parents of children with disabilities might feel pressured to participate, which raises ethical sensitivity.</w:t>
            </w:r>
          </w:p>
          <w:p w:rsidR="0098399D" w:rsidRPr="00386A49" w:rsidRDefault="00D844F2">
            <w:pPr>
              <w:numPr>
                <w:ilvl w:val="0"/>
                <w:numId w:val="9"/>
              </w:numPr>
              <w:pBdr>
                <w:top w:val="nil"/>
                <w:left w:val="nil"/>
                <w:bottom w:val="nil"/>
                <w:right w:val="nil"/>
                <w:between w:val="nil"/>
              </w:pBdr>
              <w:rPr>
                <w:rFonts w:ascii="Arial" w:hAnsi="Arial" w:cs="Arial"/>
                <w:color w:val="000000"/>
                <w:sz w:val="20"/>
                <w:szCs w:val="20"/>
              </w:rPr>
            </w:pPr>
            <w:r w:rsidRPr="00386A49">
              <w:rPr>
                <w:rFonts w:ascii="Arial" w:hAnsi="Arial" w:cs="Arial"/>
                <w:color w:val="000000"/>
                <w:sz w:val="20"/>
                <w:szCs w:val="20"/>
              </w:rPr>
              <w:t xml:space="preserve">Inclusion </w:t>
            </w:r>
            <w:r w:rsidRPr="00386A49">
              <w:rPr>
                <w:rFonts w:ascii="Arial" w:hAnsi="Arial" w:cs="Arial"/>
                <w:color w:val="000000"/>
                <w:sz w:val="20"/>
                <w:szCs w:val="20"/>
              </w:rPr>
              <w:t>of the researcher as a co-participant can enrich reflexivity, it risks bias and may blur the line between researcher and participant. There’s no mention of how this dual role was managed to ensure objectivity and ethical integrity.</w:t>
            </w:r>
          </w:p>
          <w:p w:rsidR="0098399D" w:rsidRPr="00386A49" w:rsidRDefault="00D844F2">
            <w:pPr>
              <w:numPr>
                <w:ilvl w:val="0"/>
                <w:numId w:val="9"/>
              </w:numPr>
              <w:pBdr>
                <w:top w:val="nil"/>
                <w:left w:val="nil"/>
                <w:bottom w:val="nil"/>
                <w:right w:val="nil"/>
                <w:between w:val="nil"/>
              </w:pBdr>
              <w:rPr>
                <w:rFonts w:ascii="Arial" w:hAnsi="Arial" w:cs="Arial"/>
                <w:color w:val="000000"/>
                <w:sz w:val="20"/>
                <w:szCs w:val="20"/>
              </w:rPr>
            </w:pPr>
            <w:r w:rsidRPr="00386A49">
              <w:rPr>
                <w:rFonts w:ascii="Arial" w:hAnsi="Arial" w:cs="Arial"/>
                <w:color w:val="000000"/>
                <w:sz w:val="20"/>
                <w:szCs w:val="20"/>
              </w:rPr>
              <w:t>There is no mention of a</w:t>
            </w:r>
            <w:r w:rsidRPr="00386A49">
              <w:rPr>
                <w:rFonts w:ascii="Arial" w:hAnsi="Arial" w:cs="Arial"/>
                <w:color w:val="000000"/>
                <w:sz w:val="20"/>
                <w:szCs w:val="20"/>
              </w:rPr>
              <w:t>pproval from an Institutional Review Board (IRB) / Research Ethics Committee.</w:t>
            </w:r>
          </w:p>
          <w:p w:rsidR="0098399D" w:rsidRPr="00386A49" w:rsidRDefault="00D844F2">
            <w:pPr>
              <w:numPr>
                <w:ilvl w:val="0"/>
                <w:numId w:val="9"/>
              </w:numPr>
              <w:pBdr>
                <w:top w:val="nil"/>
                <w:left w:val="nil"/>
                <w:bottom w:val="nil"/>
                <w:right w:val="nil"/>
                <w:between w:val="nil"/>
              </w:pBdr>
              <w:rPr>
                <w:rFonts w:ascii="Arial" w:hAnsi="Arial" w:cs="Arial"/>
                <w:color w:val="000000"/>
                <w:sz w:val="20"/>
                <w:szCs w:val="20"/>
              </w:rPr>
            </w:pPr>
            <w:r w:rsidRPr="00386A49">
              <w:rPr>
                <w:rFonts w:ascii="Arial" w:hAnsi="Arial" w:cs="Arial"/>
                <w:color w:val="000000"/>
                <w:sz w:val="20"/>
                <w:szCs w:val="20"/>
              </w:rPr>
              <w:t>The study is about children’s talents, yet children’s voices are missing. Excluding them could be ethically problematic if the study claims to represent their experiences indirec</w:t>
            </w:r>
            <w:r w:rsidRPr="00386A49">
              <w:rPr>
                <w:rFonts w:ascii="Arial" w:hAnsi="Arial" w:cs="Arial"/>
                <w:color w:val="000000"/>
                <w:sz w:val="20"/>
                <w:szCs w:val="20"/>
              </w:rPr>
              <w:t>tly.</w:t>
            </w:r>
          </w:p>
          <w:p w:rsidR="0098399D" w:rsidRPr="00386A49" w:rsidRDefault="0098399D">
            <w:pPr>
              <w:pBdr>
                <w:top w:val="nil"/>
                <w:left w:val="nil"/>
                <w:bottom w:val="nil"/>
                <w:right w:val="nil"/>
                <w:between w:val="nil"/>
              </w:pBdr>
              <w:rPr>
                <w:rFonts w:ascii="Arial" w:hAnsi="Arial" w:cs="Arial"/>
                <w:color w:val="000000"/>
                <w:sz w:val="20"/>
                <w:szCs w:val="20"/>
              </w:rPr>
            </w:pPr>
          </w:p>
        </w:tc>
        <w:tc>
          <w:tcPr>
            <w:tcW w:w="6442" w:type="dxa"/>
          </w:tcPr>
          <w:p w:rsidR="0098399D" w:rsidRPr="00386A49" w:rsidRDefault="00D844F2">
            <w:pPr>
              <w:pStyle w:val="Heading2"/>
              <w:rPr>
                <w:rFonts w:ascii="Arial" w:eastAsia="Times New Roman" w:hAnsi="Arial" w:cs="Arial"/>
                <w:b w:val="0"/>
              </w:rPr>
            </w:pPr>
            <w:bookmarkStart w:id="2" w:name="_heading=h.o9byhzag6kz9" w:colFirst="0" w:colLast="0"/>
            <w:bookmarkEnd w:id="2"/>
            <w:r w:rsidRPr="00386A49">
              <w:rPr>
                <w:rFonts w:ascii="Arial" w:eastAsia="Times New Roman" w:hAnsi="Arial" w:cs="Arial"/>
                <w:b w:val="0"/>
              </w:rPr>
              <w:t>Thank you very much for your valuable feedback on the manuscript’s abstract. These suggestions are well-incorporated in the updated version of the manuscript.</w:t>
            </w:r>
          </w:p>
          <w:p w:rsidR="0098399D" w:rsidRPr="00386A49" w:rsidRDefault="0098399D">
            <w:pPr>
              <w:rPr>
                <w:rFonts w:ascii="Arial" w:hAnsi="Arial" w:cs="Arial"/>
                <w:sz w:val="20"/>
                <w:szCs w:val="20"/>
              </w:rPr>
            </w:pPr>
          </w:p>
          <w:p w:rsidR="0098399D" w:rsidRPr="00386A49" w:rsidRDefault="00D844F2">
            <w:pPr>
              <w:rPr>
                <w:rFonts w:ascii="Arial" w:hAnsi="Arial" w:cs="Arial"/>
                <w:sz w:val="20"/>
                <w:szCs w:val="20"/>
              </w:rPr>
            </w:pPr>
            <w:r w:rsidRPr="00386A49">
              <w:rPr>
                <w:rFonts w:ascii="Arial" w:hAnsi="Arial" w:cs="Arial"/>
                <w:sz w:val="20"/>
                <w:szCs w:val="20"/>
              </w:rPr>
              <w:t>However, in regards to the children’s voices, these are not to be found in the study as th</w:t>
            </w:r>
            <w:r w:rsidRPr="00386A49">
              <w:rPr>
                <w:rFonts w:ascii="Arial" w:hAnsi="Arial" w:cs="Arial"/>
                <w:sz w:val="20"/>
                <w:szCs w:val="20"/>
              </w:rPr>
              <w:t xml:space="preserve">ey were not able to answer the questions due to their special needs. Lastly, this study is mainly centered about how parents hone their children’s skills, ability, and talents—which is why their voices are very well incorporated. </w:t>
            </w:r>
          </w:p>
        </w:tc>
      </w:tr>
    </w:tbl>
    <w:p w:rsidR="0098399D" w:rsidRPr="00386A49" w:rsidRDefault="0098399D">
      <w:pPr>
        <w:pBdr>
          <w:top w:val="nil"/>
          <w:left w:val="nil"/>
          <w:bottom w:val="nil"/>
          <w:right w:val="nil"/>
          <w:between w:val="nil"/>
        </w:pBdr>
        <w:jc w:val="both"/>
        <w:rPr>
          <w:rFonts w:ascii="Arial" w:hAnsi="Arial" w:cs="Arial"/>
          <w:color w:val="000000"/>
          <w:sz w:val="20"/>
          <w:szCs w:val="20"/>
          <w:u w:val="single"/>
        </w:rPr>
      </w:pPr>
    </w:p>
    <w:p w:rsidR="0098399D" w:rsidRPr="00386A49" w:rsidRDefault="0098399D">
      <w:pPr>
        <w:pBdr>
          <w:top w:val="nil"/>
          <w:left w:val="nil"/>
          <w:bottom w:val="nil"/>
          <w:right w:val="nil"/>
          <w:between w:val="nil"/>
        </w:pBdr>
        <w:jc w:val="both"/>
        <w:rPr>
          <w:rFonts w:ascii="Arial" w:hAnsi="Arial" w:cs="Arial"/>
          <w:color w:val="000000"/>
          <w:sz w:val="20"/>
          <w:szCs w:val="20"/>
          <w:u w:val="single"/>
        </w:rPr>
      </w:pPr>
    </w:p>
    <w:p w:rsidR="0098399D" w:rsidRPr="00386A49" w:rsidRDefault="0098399D">
      <w:pPr>
        <w:pBdr>
          <w:top w:val="nil"/>
          <w:left w:val="nil"/>
          <w:bottom w:val="nil"/>
          <w:right w:val="nil"/>
          <w:between w:val="nil"/>
        </w:pBdr>
        <w:jc w:val="both"/>
        <w:rPr>
          <w:rFonts w:ascii="Arial" w:hAnsi="Arial" w:cs="Arial"/>
          <w:color w:val="000000"/>
          <w:sz w:val="20"/>
          <w:szCs w:val="20"/>
          <w:u w:val="single"/>
        </w:rPr>
      </w:pPr>
    </w:p>
    <w:p w:rsidR="0098399D" w:rsidRPr="00386A49" w:rsidRDefault="0098399D">
      <w:pPr>
        <w:pBdr>
          <w:top w:val="nil"/>
          <w:left w:val="nil"/>
          <w:bottom w:val="nil"/>
          <w:right w:val="nil"/>
          <w:between w:val="nil"/>
        </w:pBdr>
        <w:jc w:val="both"/>
        <w:rPr>
          <w:rFonts w:ascii="Arial" w:hAnsi="Arial" w:cs="Arial"/>
          <w:color w:val="000000"/>
          <w:sz w:val="20"/>
          <w:szCs w:val="20"/>
          <w:u w:val="single"/>
        </w:rPr>
      </w:pPr>
    </w:p>
    <w:p w:rsidR="00386A49" w:rsidRPr="00386A49" w:rsidRDefault="00386A49">
      <w:pPr>
        <w:pBdr>
          <w:top w:val="nil"/>
          <w:left w:val="nil"/>
          <w:bottom w:val="nil"/>
          <w:right w:val="nil"/>
          <w:between w:val="nil"/>
        </w:pBdr>
        <w:jc w:val="both"/>
        <w:rPr>
          <w:rFonts w:ascii="Arial" w:hAnsi="Arial" w:cs="Arial"/>
          <w:color w:val="000000"/>
          <w:sz w:val="20"/>
          <w:szCs w:val="20"/>
          <w:u w:val="single"/>
        </w:rPr>
      </w:pPr>
    </w:p>
    <w:p w:rsidR="0098399D" w:rsidRPr="00386A49" w:rsidRDefault="0098399D">
      <w:pPr>
        <w:pBdr>
          <w:top w:val="nil"/>
          <w:left w:val="nil"/>
          <w:bottom w:val="nil"/>
          <w:right w:val="nil"/>
          <w:between w:val="nil"/>
        </w:pBdr>
        <w:jc w:val="both"/>
        <w:rPr>
          <w:rFonts w:ascii="Arial" w:hAnsi="Arial" w:cs="Arial"/>
          <w:color w:val="000000"/>
          <w:sz w:val="20"/>
          <w:szCs w:val="20"/>
          <w:u w:val="single"/>
        </w:rPr>
      </w:pPr>
    </w:p>
    <w:p w:rsidR="0098399D" w:rsidRPr="00386A49" w:rsidRDefault="0098399D">
      <w:pPr>
        <w:pBdr>
          <w:top w:val="nil"/>
          <w:left w:val="nil"/>
          <w:bottom w:val="nil"/>
          <w:right w:val="nil"/>
          <w:between w:val="nil"/>
        </w:pBdr>
        <w:jc w:val="both"/>
        <w:rPr>
          <w:rFonts w:ascii="Arial" w:hAnsi="Arial" w:cs="Arial"/>
          <w:color w:val="000000"/>
          <w:sz w:val="20"/>
          <w:szCs w:val="20"/>
          <w:u w:val="single"/>
        </w:rPr>
      </w:pPr>
    </w:p>
    <w:p w:rsidR="0098399D" w:rsidRPr="00386A49" w:rsidRDefault="0098399D">
      <w:pPr>
        <w:pBdr>
          <w:top w:val="nil"/>
          <w:left w:val="nil"/>
          <w:bottom w:val="nil"/>
          <w:right w:val="nil"/>
          <w:between w:val="nil"/>
        </w:pBdr>
        <w:jc w:val="both"/>
        <w:rPr>
          <w:rFonts w:ascii="Arial" w:hAnsi="Arial" w:cs="Arial"/>
          <w:color w:val="000000"/>
          <w:sz w:val="20"/>
          <w:szCs w:val="20"/>
          <w:u w:val="single"/>
        </w:rPr>
      </w:pPr>
    </w:p>
    <w:p w:rsidR="0098399D" w:rsidRPr="00386A49" w:rsidRDefault="0098399D">
      <w:pPr>
        <w:pBdr>
          <w:top w:val="nil"/>
          <w:left w:val="nil"/>
          <w:bottom w:val="nil"/>
          <w:right w:val="nil"/>
          <w:between w:val="nil"/>
        </w:pBdr>
        <w:jc w:val="both"/>
        <w:rPr>
          <w:rFonts w:ascii="Arial" w:hAnsi="Arial" w:cs="Arial"/>
          <w:color w:val="000000"/>
          <w:sz w:val="20"/>
          <w:szCs w:val="20"/>
          <w:u w:val="single"/>
        </w:rPr>
      </w:pPr>
      <w:bookmarkStart w:id="3" w:name="_heading=h.uvhuimipa6di" w:colFirst="0" w:colLast="0"/>
      <w:bookmarkStart w:id="4" w:name="_GoBack"/>
      <w:bookmarkEnd w:id="3"/>
      <w:bookmarkEnd w:id="4"/>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98399D" w:rsidRPr="00386A49">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98399D" w:rsidRPr="00386A49" w:rsidRDefault="00D844F2">
            <w:pPr>
              <w:spacing w:line="276" w:lineRule="auto"/>
              <w:rPr>
                <w:rFonts w:ascii="Arial" w:eastAsia="Arial" w:hAnsi="Arial" w:cs="Arial"/>
                <w:sz w:val="20"/>
                <w:szCs w:val="20"/>
                <w:u w:val="single"/>
              </w:rPr>
            </w:pPr>
            <w:r w:rsidRPr="00386A49">
              <w:rPr>
                <w:rFonts w:ascii="Arial" w:eastAsia="Arial" w:hAnsi="Arial" w:cs="Arial"/>
                <w:b/>
                <w:sz w:val="20"/>
                <w:szCs w:val="20"/>
                <w:highlight w:val="yellow"/>
                <w:u w:val="single"/>
              </w:rPr>
              <w:t>PART  2:</w:t>
            </w:r>
            <w:r w:rsidRPr="00386A49">
              <w:rPr>
                <w:rFonts w:ascii="Arial" w:eastAsia="Arial" w:hAnsi="Arial" w:cs="Arial"/>
                <w:b/>
                <w:sz w:val="20"/>
                <w:szCs w:val="20"/>
                <w:u w:val="single"/>
              </w:rPr>
              <w:t xml:space="preserve"> </w:t>
            </w:r>
          </w:p>
          <w:p w:rsidR="0098399D" w:rsidRPr="00386A49" w:rsidRDefault="0098399D">
            <w:pPr>
              <w:spacing w:line="276" w:lineRule="auto"/>
              <w:rPr>
                <w:rFonts w:ascii="Arial" w:eastAsia="Arial" w:hAnsi="Arial" w:cs="Arial"/>
                <w:sz w:val="20"/>
                <w:szCs w:val="20"/>
                <w:u w:val="single"/>
              </w:rPr>
            </w:pPr>
          </w:p>
        </w:tc>
      </w:tr>
      <w:tr w:rsidR="0098399D" w:rsidRPr="00386A49">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8399D" w:rsidRPr="00386A49" w:rsidRDefault="0098399D">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8399D" w:rsidRPr="00386A49" w:rsidRDefault="00D844F2">
            <w:pPr>
              <w:keepNext/>
              <w:spacing w:line="276" w:lineRule="auto"/>
              <w:rPr>
                <w:rFonts w:ascii="Arial" w:eastAsia="Arial" w:hAnsi="Arial" w:cs="Arial"/>
                <w:sz w:val="20"/>
                <w:szCs w:val="20"/>
              </w:rPr>
            </w:pPr>
            <w:r w:rsidRPr="00386A49">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98399D" w:rsidRPr="00386A49" w:rsidRDefault="00D844F2">
            <w:pPr>
              <w:spacing w:after="160" w:line="252" w:lineRule="auto"/>
              <w:rPr>
                <w:rFonts w:ascii="Arial" w:eastAsia="Arial" w:hAnsi="Arial" w:cs="Arial"/>
                <w:sz w:val="20"/>
                <w:szCs w:val="20"/>
              </w:rPr>
            </w:pPr>
            <w:r w:rsidRPr="00386A49">
              <w:rPr>
                <w:rFonts w:ascii="Arial" w:eastAsia="Arial" w:hAnsi="Arial" w:cs="Arial"/>
                <w:b/>
                <w:sz w:val="20"/>
                <w:szCs w:val="20"/>
              </w:rPr>
              <w:t>Author’s Feedback</w:t>
            </w:r>
            <w:r w:rsidRPr="00386A49">
              <w:rPr>
                <w:rFonts w:ascii="Arial" w:eastAsia="Arial" w:hAnsi="Arial" w:cs="Arial"/>
                <w:sz w:val="20"/>
                <w:szCs w:val="20"/>
              </w:rPr>
              <w:t xml:space="preserve"> (It is mandatory that authors should write his/her feedback here)</w:t>
            </w:r>
          </w:p>
          <w:p w:rsidR="0098399D" w:rsidRPr="00386A49" w:rsidRDefault="0098399D">
            <w:pPr>
              <w:keepNext/>
              <w:spacing w:line="276" w:lineRule="auto"/>
              <w:rPr>
                <w:rFonts w:ascii="Arial" w:eastAsia="Arial" w:hAnsi="Arial" w:cs="Arial"/>
                <w:sz w:val="20"/>
                <w:szCs w:val="20"/>
              </w:rPr>
            </w:pPr>
          </w:p>
        </w:tc>
      </w:tr>
      <w:tr w:rsidR="0098399D" w:rsidRPr="00386A49">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8399D" w:rsidRPr="00386A49" w:rsidRDefault="00D844F2">
            <w:pPr>
              <w:spacing w:line="276" w:lineRule="auto"/>
              <w:rPr>
                <w:rFonts w:ascii="Arial" w:eastAsia="Arial" w:hAnsi="Arial" w:cs="Arial"/>
                <w:sz w:val="20"/>
                <w:szCs w:val="20"/>
              </w:rPr>
            </w:pPr>
            <w:r w:rsidRPr="00386A49">
              <w:rPr>
                <w:rFonts w:ascii="Arial" w:eastAsia="Arial" w:hAnsi="Arial" w:cs="Arial"/>
                <w:b/>
                <w:sz w:val="20"/>
                <w:szCs w:val="20"/>
              </w:rPr>
              <w:t xml:space="preserve">Are there ethical issues in this manuscript? </w:t>
            </w:r>
          </w:p>
          <w:p w:rsidR="0098399D" w:rsidRPr="00386A49" w:rsidRDefault="0098399D">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8399D" w:rsidRPr="00386A49" w:rsidRDefault="00D844F2">
            <w:pPr>
              <w:spacing w:line="276" w:lineRule="auto"/>
              <w:rPr>
                <w:rFonts w:ascii="Arial" w:eastAsia="Arial" w:hAnsi="Arial" w:cs="Arial"/>
                <w:sz w:val="20"/>
                <w:szCs w:val="20"/>
                <w:u w:val="single"/>
              </w:rPr>
            </w:pPr>
            <w:r w:rsidRPr="00386A49">
              <w:rPr>
                <w:rFonts w:ascii="Arial" w:eastAsia="Arial" w:hAnsi="Arial" w:cs="Arial"/>
                <w:i/>
                <w:sz w:val="20"/>
                <w:szCs w:val="20"/>
                <w:u w:val="single"/>
              </w:rPr>
              <w:t>(If yes, Kindly please write down the ethical issues here in details)</w:t>
            </w:r>
          </w:p>
          <w:p w:rsidR="0098399D" w:rsidRPr="00386A49" w:rsidRDefault="0098399D">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98399D" w:rsidRPr="00386A49" w:rsidRDefault="0098399D">
            <w:pPr>
              <w:spacing w:line="276" w:lineRule="auto"/>
              <w:rPr>
                <w:rFonts w:ascii="Arial" w:eastAsia="Arial" w:hAnsi="Arial" w:cs="Arial"/>
                <w:sz w:val="20"/>
                <w:szCs w:val="20"/>
              </w:rPr>
            </w:pPr>
          </w:p>
          <w:p w:rsidR="0098399D" w:rsidRPr="00386A49" w:rsidRDefault="0098399D">
            <w:pPr>
              <w:spacing w:line="276" w:lineRule="auto"/>
              <w:rPr>
                <w:rFonts w:ascii="Arial" w:eastAsia="Arial" w:hAnsi="Arial" w:cs="Arial"/>
                <w:sz w:val="20"/>
                <w:szCs w:val="20"/>
              </w:rPr>
            </w:pPr>
          </w:p>
          <w:p w:rsidR="0098399D" w:rsidRPr="00386A49" w:rsidRDefault="0098399D">
            <w:pPr>
              <w:spacing w:line="276" w:lineRule="auto"/>
              <w:rPr>
                <w:rFonts w:ascii="Arial" w:eastAsia="Arial" w:hAnsi="Arial" w:cs="Arial"/>
                <w:sz w:val="20"/>
                <w:szCs w:val="20"/>
              </w:rPr>
            </w:pPr>
          </w:p>
        </w:tc>
      </w:tr>
    </w:tbl>
    <w:p w:rsidR="0098399D" w:rsidRPr="00386A49" w:rsidRDefault="0098399D">
      <w:pPr>
        <w:rPr>
          <w:rFonts w:ascii="Arial" w:hAnsi="Arial" w:cs="Arial"/>
          <w:sz w:val="20"/>
          <w:szCs w:val="20"/>
        </w:rPr>
      </w:pPr>
    </w:p>
    <w:p w:rsidR="0098399D" w:rsidRPr="00386A49" w:rsidRDefault="0098399D">
      <w:pPr>
        <w:rPr>
          <w:rFonts w:ascii="Arial" w:hAnsi="Arial" w:cs="Arial"/>
          <w:sz w:val="20"/>
          <w:szCs w:val="20"/>
        </w:rPr>
      </w:pPr>
    </w:p>
    <w:p w:rsidR="0098399D" w:rsidRPr="00386A49" w:rsidRDefault="0098399D">
      <w:pPr>
        <w:rPr>
          <w:rFonts w:ascii="Arial" w:hAnsi="Arial" w:cs="Arial"/>
          <w:sz w:val="20"/>
          <w:szCs w:val="20"/>
          <w:u w:val="single"/>
        </w:rPr>
      </w:pPr>
    </w:p>
    <w:p w:rsidR="0098399D" w:rsidRPr="00386A49" w:rsidRDefault="0098399D">
      <w:pPr>
        <w:rPr>
          <w:rFonts w:ascii="Arial" w:hAnsi="Arial" w:cs="Arial"/>
          <w:sz w:val="20"/>
          <w:szCs w:val="20"/>
        </w:rPr>
      </w:pPr>
    </w:p>
    <w:p w:rsidR="0098399D" w:rsidRPr="00386A49" w:rsidRDefault="0098399D">
      <w:pPr>
        <w:pBdr>
          <w:top w:val="nil"/>
          <w:left w:val="nil"/>
          <w:bottom w:val="nil"/>
          <w:right w:val="nil"/>
          <w:between w:val="nil"/>
        </w:pBdr>
        <w:jc w:val="both"/>
        <w:rPr>
          <w:rFonts w:ascii="Arial" w:hAnsi="Arial" w:cs="Arial"/>
          <w:color w:val="000000"/>
          <w:sz w:val="20"/>
          <w:szCs w:val="20"/>
          <w:u w:val="single"/>
        </w:rPr>
      </w:pPr>
    </w:p>
    <w:sectPr w:rsidR="0098399D" w:rsidRPr="00386A49">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44F2" w:rsidRDefault="00D844F2">
      <w:r>
        <w:separator/>
      </w:r>
    </w:p>
  </w:endnote>
  <w:endnote w:type="continuationSeparator" w:id="0">
    <w:p w:rsidR="00D844F2" w:rsidRDefault="00D8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399D" w:rsidRDefault="00D844F2">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44F2" w:rsidRDefault="00D844F2">
      <w:r>
        <w:separator/>
      </w:r>
    </w:p>
  </w:footnote>
  <w:footnote w:type="continuationSeparator" w:id="0">
    <w:p w:rsidR="00D844F2" w:rsidRDefault="00D84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399D" w:rsidRDefault="0098399D">
    <w:pPr>
      <w:spacing w:after="280"/>
      <w:jc w:val="center"/>
      <w:rPr>
        <w:rFonts w:ascii="Arial" w:eastAsia="Arial" w:hAnsi="Arial" w:cs="Arial"/>
        <w:color w:val="003399"/>
        <w:u w:val="single"/>
      </w:rPr>
    </w:pPr>
  </w:p>
  <w:p w:rsidR="0098399D" w:rsidRDefault="00D844F2">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431FF"/>
    <w:multiLevelType w:val="multilevel"/>
    <w:tmpl w:val="9C1208A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7527A44"/>
    <w:multiLevelType w:val="multilevel"/>
    <w:tmpl w:val="96303D1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2EFA662C"/>
    <w:multiLevelType w:val="multilevel"/>
    <w:tmpl w:val="C598E8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421014B8"/>
    <w:multiLevelType w:val="multilevel"/>
    <w:tmpl w:val="2F32E822"/>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 w15:restartNumberingAfterBreak="0">
    <w:nsid w:val="446D4FA3"/>
    <w:multiLevelType w:val="multilevel"/>
    <w:tmpl w:val="BD9EE76C"/>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 w15:restartNumberingAfterBreak="0">
    <w:nsid w:val="448320A4"/>
    <w:multiLevelType w:val="multilevel"/>
    <w:tmpl w:val="EEF002C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4CEE0957"/>
    <w:multiLevelType w:val="multilevel"/>
    <w:tmpl w:val="1EBA4F2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52C92CCD"/>
    <w:multiLevelType w:val="multilevel"/>
    <w:tmpl w:val="028C0B4A"/>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8" w15:restartNumberingAfterBreak="0">
    <w:nsid w:val="63BC67B5"/>
    <w:multiLevelType w:val="multilevel"/>
    <w:tmpl w:val="9258CA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5AF7B21"/>
    <w:multiLevelType w:val="multilevel"/>
    <w:tmpl w:val="E2709A6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5"/>
  </w:num>
  <w:num w:numId="2">
    <w:abstractNumId w:val="6"/>
  </w:num>
  <w:num w:numId="3">
    <w:abstractNumId w:val="0"/>
  </w:num>
  <w:num w:numId="4">
    <w:abstractNumId w:val="9"/>
  </w:num>
  <w:num w:numId="5">
    <w:abstractNumId w:val="3"/>
  </w:num>
  <w:num w:numId="6">
    <w:abstractNumId w:val="1"/>
  </w:num>
  <w:num w:numId="7">
    <w:abstractNumId w:val="4"/>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99D"/>
    <w:rsid w:val="00386A49"/>
    <w:rsid w:val="0098399D"/>
    <w:rsid w:val="00D84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E91B4"/>
  <w15:docId w15:val="{1A37B2A5-51DD-4DE7-A71E-C444CDBA0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BalloonText">
    <w:name w:val="Balloon Text"/>
    <w:basedOn w:val="Normal"/>
    <w:qFormat/>
    <w:pPr>
      <w:suppressAutoHyphens/>
      <w:spacing w:line="1" w:lineRule="atLeast"/>
      <w:ind w:leftChars="-1" w:left="-1" w:hangingChars="1" w:hanging="1"/>
      <w:textDirection w:val="btLr"/>
      <w:textAlignment w:val="top"/>
      <w:outlineLvl w:val="0"/>
    </w:pPr>
    <w:rPr>
      <w:rFonts w:ascii="Segoe UI" w:hAnsi="Segoe UI" w:cs="Segoe UI"/>
      <w:position w:val="-1"/>
      <w:sz w:val="18"/>
      <w:szCs w:val="18"/>
      <w:lang w:val="en-US"/>
    </w:rPr>
  </w:style>
  <w:style w:type="character" w:customStyle="1" w:styleId="BalloonTextChar">
    <w:name w:val="Balloon Text Char"/>
    <w:rPr>
      <w:rFonts w:ascii="Segoe UI" w:eastAsia="Times New Roman" w:hAnsi="Segoe UI" w:cs="Segoe UI"/>
      <w:w w:val="100"/>
      <w:position w:val="-1"/>
      <w:sz w:val="18"/>
      <w:szCs w:val="18"/>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eT/KgZ0xIDoBR8z05NQSHxhw==">CgMxLjAyDmgucTUzajNveWE3djgxMg5oLnBjZDRoazgzaW5rdjIOaC5vOWJ5aHphZzZrejkyDmgudXZodWltaXBhNmRpOAByITF4RmQwSll2eFZKanlOel9XbWVTSlZOQUVtUW5nVkpmdg==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1933</Words>
  <Characters>11021</Characters>
  <Application>Microsoft Office Word</Application>
  <DocSecurity>0</DocSecurity>
  <Lines>91</Lines>
  <Paragraphs>25</Paragraphs>
  <ScaleCrop>false</ScaleCrop>
  <Company/>
  <LinksUpToDate>false</LinksUpToDate>
  <CharactersWithSpaces>12929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2025-09-05T09:52:00Z</dcterms:created>
  <dcterms:modified xsi:type="dcterms:W3CDTF">2025-09-08T05:12:00Z</dcterms:modified>
</cp:coreProperties>
</file>