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0028" w:rsidRPr="00801451" w:rsidRDefault="00BD00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D0028" w:rsidRPr="00801451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D0028" w:rsidRPr="00801451" w:rsidRDefault="00BD002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D0028" w:rsidRPr="00801451">
        <w:trPr>
          <w:trHeight w:val="290"/>
        </w:trPr>
        <w:tc>
          <w:tcPr>
            <w:tcW w:w="516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wir0gloerv82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01451">
              <w:rPr>
                <w:rFonts w:ascii="Arial" w:hAnsi="Arial" w:cs="Arial"/>
                <w:sz w:val="20"/>
                <w:szCs w:val="20"/>
              </w:rPr>
              <w:instrText xml:space="preserve"> HYPERLINK "https://journalajarr.com/index.php/AJARR" \h </w:instrText>
            </w:r>
            <w:r w:rsidRPr="0080145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1451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Advanced Research and Reports</w:t>
            </w:r>
            <w:r w:rsidRPr="00801451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  <w:r w:rsidRPr="00801451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D0028" w:rsidRPr="00801451">
        <w:trPr>
          <w:trHeight w:val="290"/>
        </w:trPr>
        <w:tc>
          <w:tcPr>
            <w:tcW w:w="516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Ms_AJARR_141300</w:t>
            </w:r>
          </w:p>
        </w:tc>
      </w:tr>
      <w:tr w:rsidR="00BD0028" w:rsidRPr="00801451">
        <w:trPr>
          <w:trHeight w:val="650"/>
        </w:trPr>
        <w:tc>
          <w:tcPr>
            <w:tcW w:w="516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REVIEW OF MISTLETOE USE: A CASE STUDY OF ITS AVAILABILITY IN WATER PURIFICATION</w:t>
            </w:r>
          </w:p>
        </w:tc>
      </w:tr>
      <w:tr w:rsidR="00BD0028" w:rsidRPr="00801451">
        <w:trPr>
          <w:trHeight w:val="332"/>
        </w:trPr>
        <w:tc>
          <w:tcPr>
            <w:tcW w:w="516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BD0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BD0028" w:rsidRPr="00801451" w:rsidRDefault="00BD00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a1tdkblerxco" w:colFirst="0" w:colLast="0"/>
      <w:bookmarkEnd w:id="1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D0028" w:rsidRPr="00801451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0145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801451">
              <w:rPr>
                <w:rFonts w:ascii="Arial" w:eastAsia="Times New Roman" w:hAnsi="Arial" w:cs="Arial"/>
              </w:rPr>
              <w:t xml:space="preserve"> Comments</w:t>
            </w:r>
          </w:p>
          <w:p w:rsidR="00BD0028" w:rsidRPr="00801451" w:rsidRDefault="00BD002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028" w:rsidRPr="00801451">
        <w:tc>
          <w:tcPr>
            <w:tcW w:w="5351" w:type="dxa"/>
          </w:tcPr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801451">
              <w:rPr>
                <w:rFonts w:ascii="Arial" w:eastAsia="Times New Roman" w:hAnsi="Arial" w:cs="Arial"/>
              </w:rPr>
              <w:t>Reviewer’s comment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D0028" w:rsidRPr="00801451" w:rsidRDefault="00BD00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BD0028" w:rsidRPr="00801451" w:rsidRDefault="0073425F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80145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D0028" w:rsidRPr="00801451">
        <w:trPr>
          <w:trHeight w:val="809"/>
        </w:trPr>
        <w:tc>
          <w:tcPr>
            <w:tcW w:w="5351" w:type="dxa"/>
          </w:tcPr>
          <w:p w:rsidR="00BD0028" w:rsidRPr="00801451" w:rsidRDefault="007342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801451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BD0028" w:rsidRPr="00801451" w:rsidRDefault="00BD002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color w:val="000000"/>
                <w:sz w:val="20"/>
                <w:szCs w:val="20"/>
              </w:rPr>
              <w:t>It suits the journal since it’s a review that was reported</w:t>
            </w:r>
          </w:p>
        </w:tc>
        <w:tc>
          <w:tcPr>
            <w:tcW w:w="6442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1451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BD0028" w:rsidRPr="00801451">
        <w:trPr>
          <w:trHeight w:val="827"/>
        </w:trPr>
        <w:tc>
          <w:tcPr>
            <w:tcW w:w="5351" w:type="dxa"/>
          </w:tcPr>
          <w:p w:rsidR="00BD0028" w:rsidRPr="00801451" w:rsidRDefault="007342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D0028" w:rsidRPr="00801451" w:rsidRDefault="007342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BD0028" w:rsidRPr="00801451" w:rsidRDefault="0073425F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 xml:space="preserve">I will suggest a new topic: </w:t>
            </w:r>
            <w:r w:rsidRPr="00801451">
              <w:rPr>
                <w:rFonts w:ascii="Arial" w:hAnsi="Arial" w:cs="Arial"/>
                <w:i/>
                <w:sz w:val="20"/>
                <w:szCs w:val="20"/>
              </w:rPr>
              <w:t>"Mistletoe: A Multidisciplinary Review of Its Ecological, Economic, and Emerging Industrial Applications, Including Water Purification."</w:t>
            </w:r>
          </w:p>
        </w:tc>
        <w:tc>
          <w:tcPr>
            <w:tcW w:w="6442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1451">
              <w:rPr>
                <w:rFonts w:ascii="Arial" w:eastAsia="Times New Roman" w:hAnsi="Arial" w:cs="Arial"/>
                <w:b w:val="0"/>
              </w:rPr>
              <w:t xml:space="preserve">This research has been changed to the new topic </w:t>
            </w:r>
          </w:p>
        </w:tc>
      </w:tr>
      <w:tr w:rsidR="00BD0028" w:rsidRPr="00801451">
        <w:trPr>
          <w:trHeight w:val="494"/>
        </w:trPr>
        <w:tc>
          <w:tcPr>
            <w:tcW w:w="5351" w:type="dxa"/>
          </w:tcPr>
          <w:p w:rsidR="00BD0028" w:rsidRPr="00801451" w:rsidRDefault="0073425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0145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6442" w:type="dxa"/>
          </w:tcPr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D0028" w:rsidRPr="00801451">
        <w:trPr>
          <w:trHeight w:val="704"/>
        </w:trPr>
        <w:tc>
          <w:tcPr>
            <w:tcW w:w="5351" w:type="dxa"/>
          </w:tcPr>
          <w:p w:rsidR="00BD0028" w:rsidRPr="00801451" w:rsidRDefault="0073425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801451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01451">
              <w:rPr>
                <w:rFonts w:ascii="Arial" w:hAnsi="Arial" w:cs="Arial"/>
                <w:color w:val="000000"/>
                <w:sz w:val="20"/>
                <w:szCs w:val="20"/>
              </w:rPr>
              <w:t xml:space="preserve">Yes, with minor corrections </w:t>
            </w:r>
          </w:p>
        </w:tc>
        <w:tc>
          <w:tcPr>
            <w:tcW w:w="6442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1451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BD0028" w:rsidRPr="00801451">
        <w:trPr>
          <w:trHeight w:val="703"/>
        </w:trPr>
        <w:tc>
          <w:tcPr>
            <w:tcW w:w="5351" w:type="dxa"/>
          </w:tcPr>
          <w:p w:rsidR="00BD0028" w:rsidRPr="00801451" w:rsidRDefault="0073425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D0028" w:rsidRPr="00801451" w:rsidRDefault="00734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01451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  <w:proofErr w:type="gramEnd"/>
            <w:r w:rsidRPr="00801451">
              <w:rPr>
                <w:rFonts w:ascii="Arial" w:hAnsi="Arial" w:cs="Arial"/>
                <w:color w:val="000000"/>
                <w:sz w:val="20"/>
                <w:szCs w:val="20"/>
              </w:rPr>
              <w:t xml:space="preserve"> they are </w:t>
            </w:r>
          </w:p>
        </w:tc>
        <w:tc>
          <w:tcPr>
            <w:tcW w:w="6442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1451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BD0028" w:rsidRPr="00801451">
        <w:trPr>
          <w:trHeight w:val="386"/>
        </w:trPr>
        <w:tc>
          <w:tcPr>
            <w:tcW w:w="5351" w:type="dxa"/>
          </w:tcPr>
          <w:p w:rsidR="00BD0028" w:rsidRPr="00801451" w:rsidRDefault="0073425F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801451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BD0028" w:rsidRPr="00801451" w:rsidRDefault="00BD00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It could be revised</w:t>
            </w:r>
          </w:p>
        </w:tc>
        <w:tc>
          <w:tcPr>
            <w:tcW w:w="6442" w:type="dxa"/>
          </w:tcPr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</w:tr>
      <w:tr w:rsidR="00BD0028" w:rsidRPr="00801451">
        <w:trPr>
          <w:trHeight w:val="1178"/>
        </w:trPr>
        <w:tc>
          <w:tcPr>
            <w:tcW w:w="5351" w:type="dxa"/>
          </w:tcPr>
          <w:p w:rsidR="00BD0028" w:rsidRPr="00801451" w:rsidRDefault="0073425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80145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801451">
              <w:rPr>
                <w:rFonts w:ascii="Arial" w:eastAsia="Times New Roman" w:hAnsi="Arial" w:cs="Arial"/>
              </w:rPr>
              <w:t xml:space="preserve"> </w:t>
            </w:r>
            <w:r w:rsidRPr="0080145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BD0028" w:rsidRPr="00801451" w:rsidRDefault="00BD002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1. Title and Focus: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The title emphasizes water purification, but this topic is only a small part of the paper. The bulk of the content covers broader economic and ecological aspects.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Revise the title to better reflect the paper's scope, e.g., </w:t>
            </w:r>
            <w:r w:rsidRPr="00801451">
              <w:rPr>
                <w:rFonts w:ascii="Arial" w:hAnsi="Arial" w:cs="Arial"/>
                <w:i/>
                <w:sz w:val="20"/>
                <w:szCs w:val="20"/>
              </w:rPr>
              <w:t>"Mistletoe: A Multidisciplinary Review of Its Ecological, Economic, and Emerging Industrial Applications, Including Water Purification."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2. Abstract: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The abstract is overly broad and does not clea</w:t>
            </w:r>
            <w:r w:rsidRPr="00801451">
              <w:rPr>
                <w:rFonts w:ascii="Arial" w:hAnsi="Arial" w:cs="Arial"/>
                <w:sz w:val="20"/>
                <w:szCs w:val="20"/>
              </w:rPr>
              <w:t>rly summarize the paper's key findings or structure.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Clearly state the objectives, methods (e.g., literature review), and key conclusions.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Highlight the water purification aspect if it is a focus, or rebalance the abstract to match the paper's content.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3. Structure and Flow: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The paper jumps between topics (e.g., medicinal uses, ecology, water purification) without clear transitions or logical progression.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Reorganize sections to follow a logical sequence: introduction, ecological role, medicinal uses, eco</w:t>
            </w:r>
            <w:r w:rsidRPr="00801451">
              <w:rPr>
                <w:rFonts w:ascii="Arial" w:hAnsi="Arial" w:cs="Arial"/>
                <w:sz w:val="20"/>
                <w:szCs w:val="20"/>
              </w:rPr>
              <w:t>nomic applications, water purification, challenges, and recommendations.</w:t>
            </w:r>
          </w:p>
          <w:p w:rsidR="00BD0028" w:rsidRPr="00801451" w:rsidRDefault="0073425F">
            <w:pPr>
              <w:numPr>
                <w:ilvl w:val="1"/>
                <w:numId w:val="1"/>
              </w:num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Add subheadings or signposting to guide the reader.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b/>
                <w:sz w:val="20"/>
                <w:szCs w:val="20"/>
              </w:rPr>
              <w:t>4. Water Purification Section: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This section is underdeveloped compared to others. It lacks depth in scientific mechanisms, case stu</w:t>
            </w:r>
            <w:r w:rsidRPr="00801451">
              <w:rPr>
                <w:rFonts w:ascii="Arial" w:hAnsi="Arial" w:cs="Arial"/>
                <w:sz w:val="20"/>
                <w:szCs w:val="20"/>
              </w:rPr>
              <w:t>dies, or comparative analysis with existing methods.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Expand on the science (e.g., adsorption mechanisms, efficacy data).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Include case studies or experimental results to substantiate claims.</w:t>
            </w:r>
          </w:p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>Compare mistletoe-based purification with conventional methods (co</w:t>
            </w:r>
            <w:r w:rsidRPr="00801451">
              <w:rPr>
                <w:rFonts w:ascii="Arial" w:hAnsi="Arial" w:cs="Arial"/>
                <w:sz w:val="20"/>
                <w:szCs w:val="20"/>
              </w:rPr>
              <w:t>st, efficiency, scalability).</w:t>
            </w:r>
          </w:p>
          <w:p w:rsidR="00BD0028" w:rsidRPr="00801451" w:rsidRDefault="00BD00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BD0028" w:rsidRPr="00801451" w:rsidRDefault="0073425F">
            <w:pPr>
              <w:rPr>
                <w:rFonts w:ascii="Arial" w:hAnsi="Arial" w:cs="Arial"/>
                <w:sz w:val="20"/>
                <w:szCs w:val="20"/>
              </w:rPr>
            </w:pPr>
            <w:r w:rsidRPr="00801451">
              <w:rPr>
                <w:rFonts w:ascii="Arial" w:hAnsi="Arial" w:cs="Arial"/>
                <w:sz w:val="20"/>
                <w:szCs w:val="20"/>
              </w:rPr>
              <w:t xml:space="preserve">All adjustment </w:t>
            </w:r>
            <w:proofErr w:type="gramStart"/>
            <w:r w:rsidRPr="00801451">
              <w:rPr>
                <w:rFonts w:ascii="Arial" w:hAnsi="Arial" w:cs="Arial"/>
                <w:sz w:val="20"/>
                <w:szCs w:val="20"/>
              </w:rPr>
              <w:t>have</w:t>
            </w:r>
            <w:proofErr w:type="gramEnd"/>
            <w:r w:rsidRPr="00801451">
              <w:rPr>
                <w:rFonts w:ascii="Arial" w:hAnsi="Arial" w:cs="Arial"/>
                <w:sz w:val="20"/>
                <w:szCs w:val="20"/>
              </w:rPr>
              <w:t xml:space="preserve"> been done in respect to this</w:t>
            </w:r>
          </w:p>
        </w:tc>
      </w:tr>
    </w:tbl>
    <w:p w:rsidR="00BD0028" w:rsidRPr="00801451" w:rsidRDefault="00BD00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ahjff9nyyj1j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BD0028" w:rsidRPr="00801451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0145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80145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BD0028" w:rsidRPr="00801451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0028" w:rsidRPr="00801451" w:rsidRDefault="0073425F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028" w:rsidRPr="00801451" w:rsidRDefault="0073425F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80145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801451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D0028" w:rsidRPr="00801451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801451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D0028" w:rsidRPr="00801451" w:rsidRDefault="0073425F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80145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80145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80145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BD0028" w:rsidRPr="00801451" w:rsidRDefault="00BD002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D0028" w:rsidRPr="00801451" w:rsidRDefault="00BD0028">
      <w:pPr>
        <w:rPr>
          <w:rFonts w:ascii="Arial" w:hAnsi="Arial" w:cs="Arial"/>
          <w:sz w:val="20"/>
          <w:szCs w:val="20"/>
        </w:rPr>
      </w:pPr>
    </w:p>
    <w:p w:rsidR="00BD0028" w:rsidRPr="00801451" w:rsidRDefault="00BD0028">
      <w:pPr>
        <w:rPr>
          <w:rFonts w:ascii="Arial" w:hAnsi="Arial" w:cs="Arial"/>
          <w:sz w:val="20"/>
          <w:szCs w:val="20"/>
        </w:rPr>
      </w:pPr>
    </w:p>
    <w:p w:rsidR="00BD0028" w:rsidRPr="00801451" w:rsidRDefault="00BD00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BD0028" w:rsidRPr="00801451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25F" w:rsidRDefault="0073425F">
      <w:r>
        <w:separator/>
      </w:r>
    </w:p>
  </w:endnote>
  <w:endnote w:type="continuationSeparator" w:id="0">
    <w:p w:rsidR="0073425F" w:rsidRDefault="0073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028" w:rsidRDefault="0073425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25F" w:rsidRDefault="0073425F">
      <w:r>
        <w:separator/>
      </w:r>
    </w:p>
  </w:footnote>
  <w:footnote w:type="continuationSeparator" w:id="0">
    <w:p w:rsidR="0073425F" w:rsidRDefault="00734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028" w:rsidRDefault="00BD002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D0028" w:rsidRDefault="0073425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F33E0"/>
    <w:multiLevelType w:val="multilevel"/>
    <w:tmpl w:val="A8FA21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028"/>
    <w:rsid w:val="0073425F"/>
    <w:rsid w:val="00801451"/>
    <w:rsid w:val="00BD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489A9-9634-40B5-A885-8749CF3A0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2025-08-08T08:01:00Z</dcterms:created>
  <dcterms:modified xsi:type="dcterms:W3CDTF">2025-08-08T08:09:00Z</dcterms:modified>
</cp:coreProperties>
</file>