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34B" w:rsidRPr="00185ED9" w:rsidRDefault="002F334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F334B" w:rsidRPr="00185ED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F334B" w:rsidRPr="00185ED9" w:rsidRDefault="002F334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F334B" w:rsidRPr="00185ED9">
        <w:trPr>
          <w:trHeight w:val="290"/>
        </w:trPr>
        <w:tc>
          <w:tcPr>
            <w:tcW w:w="516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eading=h.nx58i1vf1kz8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185ED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85ED9">
              <w:rPr>
                <w:rFonts w:ascii="Arial" w:hAnsi="Arial" w:cs="Arial"/>
                <w:sz w:val="20"/>
                <w:szCs w:val="20"/>
              </w:rPr>
              <w:instrText xml:space="preserve"> HYPERLINK "https://journalair.com/index.php/AIR" \h </w:instrText>
            </w:r>
            <w:r w:rsidRPr="00185E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5ED9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Advances in Research</w:t>
            </w:r>
            <w:r w:rsidRPr="00185ED9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  <w:r w:rsidRPr="00185ED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F334B" w:rsidRPr="00185ED9">
        <w:trPr>
          <w:trHeight w:val="290"/>
        </w:trPr>
        <w:tc>
          <w:tcPr>
            <w:tcW w:w="516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Ms_AIR_143667</w:t>
            </w:r>
          </w:p>
        </w:tc>
      </w:tr>
      <w:tr w:rsidR="002F334B" w:rsidRPr="00185ED9">
        <w:trPr>
          <w:trHeight w:val="650"/>
        </w:trPr>
        <w:tc>
          <w:tcPr>
            <w:tcW w:w="516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Enzymatic Activity of Soil Bacteria in Agroecological Systems: A Review of Its Relevance for Nutrient Cycling</w:t>
            </w:r>
          </w:p>
        </w:tc>
      </w:tr>
      <w:tr w:rsidR="002F334B" w:rsidRPr="00185ED9">
        <w:trPr>
          <w:trHeight w:val="332"/>
        </w:trPr>
        <w:tc>
          <w:tcPr>
            <w:tcW w:w="516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2F334B" w:rsidRPr="00185ED9" w:rsidRDefault="002F33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heading=h.481ajoex6pih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334B" w:rsidRPr="00185ED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F334B" w:rsidRPr="00185ED9" w:rsidRDefault="001730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85ED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85ED9">
              <w:rPr>
                <w:rFonts w:ascii="Arial" w:eastAsia="Times New Roman" w:hAnsi="Arial" w:cs="Arial"/>
              </w:rPr>
              <w:t xml:space="preserve"> Comments</w:t>
            </w:r>
          </w:p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34B" w:rsidRPr="00185ED9">
        <w:tc>
          <w:tcPr>
            <w:tcW w:w="5351" w:type="dxa"/>
          </w:tcPr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85ED9">
              <w:rPr>
                <w:rFonts w:ascii="Arial" w:eastAsia="Times New Roman" w:hAnsi="Arial" w:cs="Arial"/>
              </w:rPr>
              <w:t>Reviewer’s comment</w:t>
            </w:r>
          </w:p>
          <w:p w:rsidR="002F334B" w:rsidRPr="00185ED9" w:rsidRDefault="001730FF">
            <w:pPr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F334B" w:rsidRPr="00185ED9" w:rsidRDefault="001730F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85ED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1264"/>
        </w:trPr>
        <w:tc>
          <w:tcPr>
            <w:tcW w:w="5351" w:type="dxa"/>
          </w:tcPr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F334B" w:rsidRPr="00185ED9" w:rsidRDefault="002F334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000000"/>
                <w:sz w:val="20"/>
                <w:szCs w:val="20"/>
                <w:shd w:val="clear" w:color="auto" w:fill="F0F0F0"/>
              </w:rPr>
              <w:t>Soil bacteria are defined as single, minute prokaryotic cells that are abundant in soil, forming colonies and playing a crucial role in nutrient regulation, including nitrogen fixation, which provides essential nutrients for plants. They can be either hete</w:t>
            </w:r>
            <w:r w:rsidRPr="00185ED9">
              <w:rPr>
                <w:rFonts w:ascii="Arial" w:hAnsi="Arial" w:cs="Arial"/>
                <w:color w:val="000000"/>
                <w:sz w:val="20"/>
                <w:szCs w:val="20"/>
                <w:shd w:val="clear" w:color="auto" w:fill="F0F0F0"/>
              </w:rPr>
              <w:t>rotrophic or autotrophic, deriving energy from organic substances or inorganic compounds, respectively.</w:t>
            </w:r>
          </w:p>
        </w:tc>
        <w:tc>
          <w:tcPr>
            <w:tcW w:w="6442" w:type="dxa"/>
          </w:tcPr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710"/>
        </w:trPr>
        <w:tc>
          <w:tcPr>
            <w:tcW w:w="5351" w:type="dxa"/>
          </w:tcPr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</w:p>
        </w:tc>
        <w:tc>
          <w:tcPr>
            <w:tcW w:w="6442" w:type="dxa"/>
          </w:tcPr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719"/>
        </w:trPr>
        <w:tc>
          <w:tcPr>
            <w:tcW w:w="5351" w:type="dxa"/>
          </w:tcPr>
          <w:p w:rsidR="002F334B" w:rsidRPr="00185ED9" w:rsidRDefault="001730F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85ED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</w:p>
        </w:tc>
        <w:tc>
          <w:tcPr>
            <w:tcW w:w="6442" w:type="dxa"/>
          </w:tcPr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704"/>
        </w:trPr>
        <w:tc>
          <w:tcPr>
            <w:tcW w:w="5351" w:type="dxa"/>
          </w:tcPr>
          <w:p w:rsidR="002F334B" w:rsidRPr="00185ED9" w:rsidRDefault="001730F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85ED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000000"/>
                <w:sz w:val="20"/>
                <w:szCs w:val="20"/>
              </w:rPr>
              <w:t>Yes,</w:t>
            </w:r>
            <w:r w:rsidRPr="00185ED9">
              <w:rPr>
                <w:rFonts w:ascii="Arial" w:hAnsi="Arial" w:cs="Arial"/>
                <w:color w:val="000000"/>
                <w:sz w:val="20"/>
                <w:szCs w:val="20"/>
              </w:rPr>
              <w:t xml:space="preserve"> scientifically</w:t>
            </w:r>
          </w:p>
        </w:tc>
        <w:tc>
          <w:tcPr>
            <w:tcW w:w="6442" w:type="dxa"/>
          </w:tcPr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703"/>
        </w:trPr>
        <w:tc>
          <w:tcPr>
            <w:tcW w:w="5351" w:type="dxa"/>
          </w:tcPr>
          <w:p w:rsidR="002F334B" w:rsidRPr="00185ED9" w:rsidRDefault="001730F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1F1F1F"/>
                <w:sz w:val="20"/>
                <w:szCs w:val="20"/>
              </w:rPr>
              <w:t>Please review the references carefully, compare them with what is written, review the years, and update the references.</w:t>
            </w: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F334B" w:rsidRPr="00185ED9" w:rsidRDefault="001730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85ED9">
              <w:rPr>
                <w:rFonts w:ascii="Arial" w:eastAsia="Times New Roman" w:hAnsi="Arial" w:cs="Arial"/>
                <w:b w:val="0"/>
              </w:rPr>
              <w:t>Done!</w:t>
            </w:r>
          </w:p>
        </w:tc>
      </w:tr>
      <w:tr w:rsidR="002F334B" w:rsidRPr="00185ED9">
        <w:trPr>
          <w:trHeight w:val="386"/>
        </w:trPr>
        <w:tc>
          <w:tcPr>
            <w:tcW w:w="5351" w:type="dxa"/>
          </w:tcPr>
          <w:p w:rsidR="002F334B" w:rsidRPr="00185ED9" w:rsidRDefault="001730F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85ED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sz w:val="20"/>
                <w:szCs w:val="20"/>
              </w:rPr>
              <w:t>Fairly appropriate</w:t>
            </w:r>
          </w:p>
        </w:tc>
        <w:tc>
          <w:tcPr>
            <w:tcW w:w="6442" w:type="dxa"/>
          </w:tcPr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34B" w:rsidRPr="00185ED9">
        <w:trPr>
          <w:trHeight w:val="1178"/>
        </w:trPr>
        <w:tc>
          <w:tcPr>
            <w:tcW w:w="5351" w:type="dxa"/>
          </w:tcPr>
          <w:p w:rsidR="002F334B" w:rsidRPr="00185ED9" w:rsidRDefault="001730F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85ED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85ED9">
              <w:rPr>
                <w:rFonts w:ascii="Arial" w:eastAsia="Times New Roman" w:hAnsi="Arial" w:cs="Arial"/>
              </w:rPr>
              <w:t xml:space="preserve"> </w:t>
            </w:r>
            <w:r w:rsidRPr="00185ED9">
              <w:rPr>
                <w:rFonts w:ascii="Arial" w:eastAsia="Times New Roman" w:hAnsi="Arial" w:cs="Arial"/>
                <w:b w:val="0"/>
              </w:rPr>
              <w:t>comments</w:t>
            </w:r>
          </w:p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1F1F1F"/>
                <w:sz w:val="20"/>
                <w:szCs w:val="20"/>
              </w:rPr>
              <w:t>Review references carefully with those in the manuscript.</w:t>
            </w:r>
          </w:p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1F1F1F"/>
                <w:sz w:val="20"/>
                <w:szCs w:val="20"/>
              </w:rPr>
              <w:t>Update references.</w:t>
            </w:r>
          </w:p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1F1F1F"/>
                <w:sz w:val="20"/>
                <w:szCs w:val="20"/>
              </w:rPr>
              <w:t>Language correction.</w:t>
            </w: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F334B" w:rsidRPr="00185ED9" w:rsidRDefault="001730FF">
            <w:pPr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sz w:val="20"/>
                <w:szCs w:val="20"/>
              </w:rPr>
              <w:t>Done!</w:t>
            </w:r>
          </w:p>
        </w:tc>
      </w:tr>
    </w:tbl>
    <w:p w:rsidR="002F334B" w:rsidRPr="00185ED9" w:rsidRDefault="002F33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F334B" w:rsidRPr="00185ED9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5ED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185ED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F334B" w:rsidRPr="00185ED9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4B" w:rsidRPr="00185ED9" w:rsidRDefault="001730F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85ED9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2F334B" w:rsidRPr="00185ED9" w:rsidRDefault="001730F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85ED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F334B" w:rsidRPr="00185ED9" w:rsidRDefault="002F334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F334B" w:rsidRPr="00185ED9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5ED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85ED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185ED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F334B" w:rsidRPr="00185ED9" w:rsidRDefault="00173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ED9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  <w:p w:rsidR="002F334B" w:rsidRPr="00185ED9" w:rsidRDefault="002F334B">
            <w:pPr>
              <w:rPr>
                <w:rFonts w:ascii="Arial" w:hAnsi="Arial" w:cs="Arial"/>
                <w:sz w:val="20"/>
                <w:szCs w:val="20"/>
              </w:rPr>
            </w:pPr>
          </w:p>
          <w:p w:rsidR="002F334B" w:rsidRPr="00185ED9" w:rsidRDefault="002F3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F334B" w:rsidRPr="00185ED9" w:rsidRDefault="002F334B" w:rsidP="00185E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GoBack"/>
      <w:bookmarkEnd w:id="2"/>
    </w:p>
    <w:sectPr w:rsidR="002F334B" w:rsidRPr="00185ED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0FF" w:rsidRDefault="001730FF">
      <w:r>
        <w:separator/>
      </w:r>
    </w:p>
  </w:endnote>
  <w:endnote w:type="continuationSeparator" w:id="0">
    <w:p w:rsidR="001730FF" w:rsidRDefault="0017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34B" w:rsidRDefault="001730F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0FF" w:rsidRDefault="001730FF">
      <w:r>
        <w:separator/>
      </w:r>
    </w:p>
  </w:footnote>
  <w:footnote w:type="continuationSeparator" w:id="0">
    <w:p w:rsidR="001730FF" w:rsidRDefault="00173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34B" w:rsidRDefault="002F334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F334B" w:rsidRDefault="001730F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34B"/>
    <w:rsid w:val="001730FF"/>
    <w:rsid w:val="00185ED9"/>
    <w:rsid w:val="002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AF7E1-3918-4EC7-874E-9D936361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HTMLPreformatte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  <w:sz w:val="20"/>
      <w:szCs w:val="20"/>
      <w:lang w:val="en-US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y2iqfc">
    <w:name w:val="y2iqf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EqzjxGCkQys9xywXBxR9ZLc7nA==">CgMxLjAyDmgubng1OGkxdmYxa3o4Mg5oLjQ4MWFqb2V4NnBpaDgAciExTkluOXR2TXhDWTJvVjlxMWF5Wmx5RV9MY1JHV3lQTDM=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2025-09-03T08:00:00Z</dcterms:modified>
</cp:coreProperties>
</file>