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505" w:rsidRPr="005E7368" w:rsidRDefault="006E550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E5505" w:rsidRPr="005E7368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6E5505" w:rsidRPr="005E7368" w:rsidRDefault="006E5505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E5505" w:rsidRPr="005E7368">
        <w:trPr>
          <w:trHeight w:val="290"/>
        </w:trPr>
        <w:tc>
          <w:tcPr>
            <w:tcW w:w="516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0F50F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5E736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Advances in Research</w:t>
              </w:r>
            </w:hyperlink>
            <w:r w:rsidRPr="005E7368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E5505" w:rsidRPr="005E7368">
        <w:trPr>
          <w:trHeight w:val="290"/>
        </w:trPr>
        <w:tc>
          <w:tcPr>
            <w:tcW w:w="516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Ms_AIR_143515</w:t>
            </w:r>
          </w:p>
        </w:tc>
      </w:tr>
      <w:tr w:rsidR="006E5505" w:rsidRPr="005E7368">
        <w:trPr>
          <w:trHeight w:val="650"/>
        </w:trPr>
        <w:tc>
          <w:tcPr>
            <w:tcW w:w="516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Studies on Preparation of Probiotic Whey Beverage Using Coconut (Cocos nucifera) Sugar as Sweetener</w:t>
            </w:r>
          </w:p>
        </w:tc>
      </w:tr>
      <w:tr w:rsidR="006E5505" w:rsidRPr="005E7368">
        <w:trPr>
          <w:trHeight w:val="332"/>
        </w:trPr>
        <w:tc>
          <w:tcPr>
            <w:tcW w:w="516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eastAsia="Arial" w:hAnsi="Arial" w:cs="Arial"/>
                <w:sz w:val="20"/>
                <w:szCs w:val="20"/>
              </w:rPr>
              <w:t xml:space="preserve">Original research article </w:t>
            </w:r>
          </w:p>
        </w:tc>
      </w:tr>
    </w:tbl>
    <w:p w:rsidR="006E5505" w:rsidRPr="005E7368" w:rsidRDefault="006E55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6E5505" w:rsidRPr="005E7368" w:rsidRDefault="006E5505">
      <w:pPr>
        <w:rPr>
          <w:rFonts w:ascii="Arial" w:hAnsi="Arial" w:cs="Arial"/>
          <w:sz w:val="20"/>
          <w:szCs w:val="20"/>
        </w:rPr>
      </w:pPr>
      <w:bookmarkStart w:id="0" w:name="_mzrh1g29p322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E5505" w:rsidRPr="005E7368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E7368">
              <w:rPr>
                <w:rFonts w:ascii="Arial" w:eastAsia="Times New Roman" w:hAnsi="Arial" w:cs="Arial"/>
                <w:highlight w:val="yellow"/>
              </w:rPr>
              <w:t>PART  1:</w:t>
            </w:r>
            <w:r w:rsidRPr="005E7368">
              <w:rPr>
                <w:rFonts w:ascii="Arial" w:eastAsia="Times New Roman" w:hAnsi="Arial" w:cs="Arial"/>
              </w:rPr>
              <w:t xml:space="preserve"> Comments</w:t>
            </w:r>
          </w:p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505" w:rsidRPr="005E7368">
        <w:tc>
          <w:tcPr>
            <w:tcW w:w="5351" w:type="dxa"/>
          </w:tcPr>
          <w:p w:rsidR="006E5505" w:rsidRPr="005E7368" w:rsidRDefault="006E550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E7368">
              <w:rPr>
                <w:rFonts w:ascii="Arial" w:eastAsia="Times New Roman" w:hAnsi="Arial" w:cs="Arial"/>
              </w:rPr>
              <w:t>Reviewer’s comment</w:t>
            </w:r>
          </w:p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6E5505" w:rsidRPr="005E7368" w:rsidRDefault="000F50F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E736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E5505" w:rsidRPr="005E7368" w:rsidRDefault="006E550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E5505" w:rsidRPr="005E7368">
        <w:trPr>
          <w:trHeight w:val="1264"/>
        </w:trPr>
        <w:tc>
          <w:tcPr>
            <w:tcW w:w="5351" w:type="dxa"/>
          </w:tcPr>
          <w:p w:rsidR="006E5505" w:rsidRPr="005E7368" w:rsidRDefault="000F50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6E5505" w:rsidRPr="005E7368" w:rsidRDefault="006E550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manuscript addresses two significant contemporary issues: the sustainable utilization of dairy industry by-products and the development of healthier functional foods. The study provides a practical solution for </w:t>
            </w:r>
            <w:proofErr w:type="spellStart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valorizing</w:t>
            </w:r>
            <w:proofErr w:type="spellEnd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 xml:space="preserve"> paneer whey, reducing environ</w:t>
            </w: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mental pollution, while simultaneously creating a functional beverage that aligns with consumer demand for natural, low-</w:t>
            </w:r>
            <w:proofErr w:type="spellStart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glycemic</w:t>
            </w:r>
            <w:proofErr w:type="spellEnd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 xml:space="preserve"> index products. The research offers valuable, empirically-derived data on formulation optimization, nutritional profile, and pr</w:t>
            </w: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oduction cost, which is directly applicable for dairy processors and contributes to the field of food science and technology.</w:t>
            </w:r>
          </w:p>
        </w:tc>
        <w:tc>
          <w:tcPr>
            <w:tcW w:w="6442" w:type="dxa"/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7368">
              <w:rPr>
                <w:rFonts w:ascii="Arial" w:eastAsia="Times New Roman" w:hAnsi="Arial" w:cs="Arial"/>
                <w:b w:val="0"/>
              </w:rPr>
              <w:t>As the research is based on utilisation of the whey which is nutritious and having various health benefits but despite this almost</w:t>
            </w:r>
            <w:r w:rsidRPr="005E7368">
              <w:rPr>
                <w:rFonts w:ascii="Arial" w:eastAsia="Times New Roman" w:hAnsi="Arial" w:cs="Arial"/>
                <w:b w:val="0"/>
              </w:rPr>
              <w:t xml:space="preserve"> 100 per cent of the whey produced from </w:t>
            </w:r>
            <w:proofErr w:type="spellStart"/>
            <w:r w:rsidRPr="005E7368">
              <w:rPr>
                <w:rFonts w:ascii="Arial" w:eastAsia="Times New Roman" w:hAnsi="Arial" w:cs="Arial"/>
                <w:b w:val="0"/>
              </w:rPr>
              <w:t>panner</w:t>
            </w:r>
            <w:proofErr w:type="spellEnd"/>
            <w:r w:rsidRPr="005E7368">
              <w:rPr>
                <w:rFonts w:ascii="Arial" w:eastAsia="Times New Roman" w:hAnsi="Arial" w:cs="Arial"/>
                <w:b w:val="0"/>
              </w:rPr>
              <w:t xml:space="preserve"> industry is treated as waste. Hence whey is not only underutilised but also possess environmental concerns if treated as waste. </w:t>
            </w:r>
            <w:proofErr w:type="gramStart"/>
            <w:r w:rsidRPr="005E7368">
              <w:rPr>
                <w:rFonts w:ascii="Arial" w:eastAsia="Times New Roman" w:hAnsi="Arial" w:cs="Arial"/>
                <w:b w:val="0"/>
              </w:rPr>
              <w:t>So</w:t>
            </w:r>
            <w:proofErr w:type="gramEnd"/>
            <w:r w:rsidRPr="005E7368">
              <w:rPr>
                <w:rFonts w:ascii="Arial" w:eastAsia="Times New Roman" w:hAnsi="Arial" w:cs="Arial"/>
                <w:b w:val="0"/>
              </w:rPr>
              <w:t xml:space="preserve"> our </w:t>
            </w:r>
            <w:proofErr w:type="spellStart"/>
            <w:r w:rsidRPr="005E7368">
              <w:rPr>
                <w:rFonts w:ascii="Arial" w:eastAsia="Times New Roman" w:hAnsi="Arial" w:cs="Arial"/>
                <w:b w:val="0"/>
              </w:rPr>
              <w:t>reasearch</w:t>
            </w:r>
            <w:proofErr w:type="spellEnd"/>
            <w:r w:rsidRPr="005E7368">
              <w:rPr>
                <w:rFonts w:ascii="Arial" w:eastAsia="Times New Roman" w:hAnsi="Arial" w:cs="Arial"/>
                <w:b w:val="0"/>
              </w:rPr>
              <w:t xml:space="preserve"> addresses this issue and whey is utilised in the preparation of </w:t>
            </w:r>
            <w:r w:rsidRPr="005E7368">
              <w:rPr>
                <w:rFonts w:ascii="Arial" w:eastAsia="Times New Roman" w:hAnsi="Arial" w:cs="Arial"/>
                <w:b w:val="0"/>
              </w:rPr>
              <w:t>Probiotic whey beverage, to improve its sensory properties and maintain its health benefits we added coconut sugar as sweetener.</w:t>
            </w:r>
          </w:p>
        </w:tc>
      </w:tr>
      <w:tr w:rsidR="006E5505" w:rsidRPr="005E7368">
        <w:trPr>
          <w:trHeight w:val="413"/>
        </w:trPr>
        <w:tc>
          <w:tcPr>
            <w:tcW w:w="5351" w:type="dxa"/>
          </w:tcPr>
          <w:p w:rsidR="006E5505" w:rsidRPr="005E7368" w:rsidRDefault="000F50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6E5505" w:rsidRPr="005E7368" w:rsidRDefault="000F50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6E5505" w:rsidRPr="005E7368" w:rsidRDefault="006E550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sz w:val="20"/>
                <w:szCs w:val="20"/>
              </w:rPr>
              <w:t>The title is suitable and accurately refl</w:t>
            </w:r>
            <w:r w:rsidRPr="005E7368">
              <w:rPr>
                <w:rFonts w:ascii="Arial" w:hAnsi="Arial" w:cs="Arial"/>
                <w:sz w:val="20"/>
                <w:szCs w:val="20"/>
              </w:rPr>
              <w:t>ects the content of the manuscript</w:t>
            </w:r>
          </w:p>
        </w:tc>
        <w:tc>
          <w:tcPr>
            <w:tcW w:w="6442" w:type="dxa"/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7368">
              <w:rPr>
                <w:rFonts w:ascii="Arial" w:eastAsia="Times New Roman" w:hAnsi="Arial" w:cs="Arial"/>
                <w:b w:val="0"/>
              </w:rPr>
              <w:t>Thank you very much sir/mam</w:t>
            </w:r>
          </w:p>
        </w:tc>
      </w:tr>
      <w:tr w:rsidR="006E5505" w:rsidRPr="005E7368">
        <w:trPr>
          <w:trHeight w:val="332"/>
        </w:trPr>
        <w:tc>
          <w:tcPr>
            <w:tcW w:w="5351" w:type="dxa"/>
          </w:tcPr>
          <w:p w:rsidR="006E5505" w:rsidRPr="005E7368" w:rsidRDefault="000F50F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E7368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6E5505" w:rsidRPr="005E7368" w:rsidRDefault="006E5505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sz w:val="20"/>
                <w:szCs w:val="20"/>
              </w:rPr>
              <w:t>The abstract is comprehensive. It outlines the objective, methodology, key findings, and conclusion</w:t>
            </w:r>
          </w:p>
        </w:tc>
        <w:tc>
          <w:tcPr>
            <w:tcW w:w="6442" w:type="dxa"/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7368">
              <w:rPr>
                <w:rFonts w:ascii="Arial" w:eastAsia="Times New Roman" w:hAnsi="Arial" w:cs="Arial"/>
                <w:b w:val="0"/>
              </w:rPr>
              <w:t>Thank you very much sir/mam</w:t>
            </w:r>
          </w:p>
        </w:tc>
      </w:tr>
      <w:tr w:rsidR="006E5505" w:rsidRPr="005E7368">
        <w:trPr>
          <w:trHeight w:val="704"/>
        </w:trPr>
        <w:tc>
          <w:tcPr>
            <w:tcW w:w="5351" w:type="dxa"/>
          </w:tcPr>
          <w:p w:rsidR="006E5505" w:rsidRPr="005E7368" w:rsidRDefault="000F50F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E7368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Yes, the manuscript is scientifically sound. The methodology is well-described and follows standard procedures for dairy product analysis (referencing Indian Standards). The experimental design (CRD with replications) is appropriate. The results are presen</w:t>
            </w: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ted clearly with statistical analysis, and the discussion logically interprets the findings in the context of existing literature.</w:t>
            </w:r>
          </w:p>
        </w:tc>
        <w:tc>
          <w:tcPr>
            <w:tcW w:w="6442" w:type="dxa"/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7368">
              <w:rPr>
                <w:rFonts w:ascii="Arial" w:eastAsia="Times New Roman" w:hAnsi="Arial" w:cs="Arial"/>
                <w:b w:val="0"/>
              </w:rPr>
              <w:t>Thank you very much sir/mam</w:t>
            </w:r>
          </w:p>
        </w:tc>
      </w:tr>
      <w:tr w:rsidR="006E5505" w:rsidRPr="005E7368">
        <w:trPr>
          <w:trHeight w:val="703"/>
        </w:trPr>
        <w:tc>
          <w:tcPr>
            <w:tcW w:w="5351" w:type="dxa"/>
          </w:tcPr>
          <w:p w:rsidR="006E5505" w:rsidRPr="005E7368" w:rsidRDefault="000F50F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</w:t>
            </w:r>
            <w:r w:rsidRPr="005E7368">
              <w:rPr>
                <w:rFonts w:ascii="Arial" w:hAnsi="Arial" w:cs="Arial"/>
                <w:b/>
                <w:sz w:val="20"/>
                <w:szCs w:val="20"/>
              </w:rPr>
              <w:t>se mention them in the review form.</w:t>
            </w:r>
          </w:p>
        </w:tc>
        <w:tc>
          <w:tcPr>
            <w:tcW w:w="935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The references are sufficient and include a mix of journal articles and theses relevant to the field. However, most references are from 2015 or earlier. Including more recent reviews or studies (from the last 5 years) on</w:t>
            </w: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 xml:space="preserve"> probiotic beverages, whey </w:t>
            </w:r>
            <w:proofErr w:type="spellStart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valorization</w:t>
            </w:r>
            <w:proofErr w:type="spellEnd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, or alternative sweeteners would strengthen the introduction and discussion.</w:t>
            </w:r>
          </w:p>
        </w:tc>
        <w:tc>
          <w:tcPr>
            <w:tcW w:w="6442" w:type="dxa"/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7368">
              <w:rPr>
                <w:rFonts w:ascii="Arial" w:eastAsia="Times New Roman" w:hAnsi="Arial" w:cs="Arial"/>
                <w:b w:val="0"/>
              </w:rPr>
              <w:t>Added few latest references in introduction part</w:t>
            </w:r>
          </w:p>
        </w:tc>
      </w:tr>
      <w:tr w:rsidR="006E5505" w:rsidRPr="005E7368">
        <w:trPr>
          <w:trHeight w:val="386"/>
        </w:trPr>
        <w:tc>
          <w:tcPr>
            <w:tcW w:w="5351" w:type="dxa"/>
          </w:tcPr>
          <w:p w:rsidR="006E5505" w:rsidRPr="005E7368" w:rsidRDefault="000F50F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5E7368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sz w:val="20"/>
                <w:szCs w:val="20"/>
              </w:rPr>
              <w:t>The language is generally clear and understandable. However, there are numerous grammatical typos, awkward phrasings, and issues with article usage throughout the manuscript. It requires thorough proofreading and editing.</w:t>
            </w:r>
          </w:p>
        </w:tc>
        <w:tc>
          <w:tcPr>
            <w:tcW w:w="6442" w:type="dxa"/>
          </w:tcPr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sz w:val="20"/>
                <w:szCs w:val="20"/>
              </w:rPr>
              <w:t>I have gone through the article se</w:t>
            </w:r>
            <w:r w:rsidRPr="005E7368">
              <w:rPr>
                <w:rFonts w:ascii="Arial" w:hAnsi="Arial" w:cs="Arial"/>
                <w:sz w:val="20"/>
                <w:szCs w:val="20"/>
              </w:rPr>
              <w:t>veral times and tried to keep the mistakes to minimum.</w:t>
            </w:r>
          </w:p>
        </w:tc>
      </w:tr>
      <w:tr w:rsidR="006E5505" w:rsidRPr="005E7368">
        <w:trPr>
          <w:trHeight w:val="1178"/>
        </w:trPr>
        <w:tc>
          <w:tcPr>
            <w:tcW w:w="5351" w:type="dxa"/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5E7368">
              <w:rPr>
                <w:rFonts w:ascii="Arial" w:eastAsia="Times New Roman" w:hAnsi="Arial" w:cs="Arial"/>
                <w:u w:val="single"/>
              </w:rPr>
              <w:t>Optional/General</w:t>
            </w:r>
            <w:r w:rsidRPr="005E7368">
              <w:rPr>
                <w:rFonts w:ascii="Arial" w:eastAsia="Times New Roman" w:hAnsi="Arial" w:cs="Arial"/>
              </w:rPr>
              <w:t xml:space="preserve"> </w:t>
            </w:r>
            <w:r w:rsidRPr="005E7368">
              <w:rPr>
                <w:rFonts w:ascii="Arial" w:eastAsia="Times New Roman" w:hAnsi="Arial" w:cs="Arial"/>
                <w:b w:val="0"/>
              </w:rPr>
              <w:t>comments</w:t>
            </w:r>
          </w:p>
          <w:p w:rsidR="006E5505" w:rsidRPr="005E7368" w:rsidRDefault="006E550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1. The results for Titratable Acidity are presented in “Table 7”, but the text refers to “Table 6” in two places (Section 3.6). This must be corrected.</w:t>
            </w:r>
          </w:p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2. The formatting of charts and tables (e.g., “CHART 1”, “TABLE 1”) is inconsistent. Standardize to “Figure” and “Table” throughout.</w:t>
            </w:r>
          </w:p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3. In the cost analysis, it would be useful to briefly discuss the cost-effectiveness of the optimal formulation (T3 at Rs.</w:t>
            </w: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 xml:space="preserve"> 35.05/L) compared to similar commercial probiotic beverages to highlight its market potential.</w:t>
            </w:r>
          </w:p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The core research is scientifically sound, valuable, and well-structured. The required revisions are important but not fundamental to the study's integrity. The</w:t>
            </w: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y primarily involve:</w:t>
            </w:r>
          </w:p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1. Language Editing: Thorough proofreading for grammar and clarity.</w:t>
            </w:r>
          </w:p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2. Correcting Inconsistencies: Fixing the table reference error (Table 6/7 in section 3.6).</w:t>
            </w:r>
          </w:p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3. Include more recent studies (from the last 5 years) on probiotic beverag</w:t>
            </w: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 xml:space="preserve">es, or whey </w:t>
            </w:r>
            <w:proofErr w:type="spellStart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valorization</w:t>
            </w:r>
            <w:proofErr w:type="spellEnd"/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 xml:space="preserve"> to strengthen the introduction and discussion.</w:t>
            </w:r>
          </w:p>
        </w:tc>
        <w:tc>
          <w:tcPr>
            <w:tcW w:w="6442" w:type="dxa"/>
          </w:tcPr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sz w:val="20"/>
                <w:szCs w:val="20"/>
              </w:rPr>
              <w:t>Thank you so much for pointing out that, all those errors with table number are corrected now.</w:t>
            </w:r>
          </w:p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sz w:val="20"/>
                <w:szCs w:val="20"/>
              </w:rPr>
              <w:t xml:space="preserve">I have included recent references in introduction </w:t>
            </w:r>
          </w:p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  <w:p w:rsidR="006E5505" w:rsidRPr="005E7368" w:rsidRDefault="000F50F8">
            <w:pPr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sz w:val="20"/>
                <w:szCs w:val="20"/>
              </w:rPr>
              <w:t>And tried to follow all your valuabl</w:t>
            </w:r>
            <w:r w:rsidRPr="005E7368">
              <w:rPr>
                <w:rFonts w:ascii="Arial" w:hAnsi="Arial" w:cs="Arial"/>
                <w:sz w:val="20"/>
                <w:szCs w:val="20"/>
              </w:rPr>
              <w:t>e suggestions.</w:t>
            </w:r>
          </w:p>
        </w:tc>
      </w:tr>
    </w:tbl>
    <w:p w:rsidR="006E5505" w:rsidRPr="005E7368" w:rsidRDefault="006E55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E5505" w:rsidRPr="005E7368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E736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5E736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6E5505" w:rsidRPr="005E7368" w:rsidRDefault="006E5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6E5505" w:rsidRPr="005E7368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6E5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5505" w:rsidRPr="005E7368" w:rsidRDefault="000F50F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5E7368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6E5505" w:rsidRPr="005E7368" w:rsidRDefault="000F50F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E736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E5505" w:rsidRPr="005E7368" w:rsidRDefault="006E550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E5505" w:rsidRPr="005E7368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6E5505" w:rsidRPr="005E7368" w:rsidRDefault="006E5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E7368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E7368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5E7368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6E5505" w:rsidRPr="005E7368" w:rsidRDefault="006E5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E5505" w:rsidRPr="005E7368" w:rsidRDefault="000F50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E7368">
              <w:rPr>
                <w:rFonts w:ascii="Arial" w:hAnsi="Arial" w:cs="Arial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5677" w:type="dxa"/>
            <w:vAlign w:val="center"/>
          </w:tcPr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  <w:p w:rsidR="006E5505" w:rsidRPr="005E7368" w:rsidRDefault="006E5505">
            <w:pPr>
              <w:rPr>
                <w:rFonts w:ascii="Arial" w:hAnsi="Arial" w:cs="Arial"/>
                <w:sz w:val="20"/>
                <w:szCs w:val="20"/>
              </w:rPr>
            </w:pPr>
          </w:p>
          <w:p w:rsidR="006E5505" w:rsidRPr="005E7368" w:rsidRDefault="006E55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E5505" w:rsidRPr="005E7368" w:rsidRDefault="006E550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6E5505" w:rsidRPr="005E736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0F8" w:rsidRDefault="000F50F8">
      <w:r>
        <w:separator/>
      </w:r>
    </w:p>
  </w:endnote>
  <w:endnote w:type="continuationSeparator" w:id="0">
    <w:p w:rsidR="000F50F8" w:rsidRDefault="000F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505" w:rsidRDefault="000F50F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0F8" w:rsidRDefault="000F50F8">
      <w:r>
        <w:separator/>
      </w:r>
    </w:p>
  </w:footnote>
  <w:footnote w:type="continuationSeparator" w:id="0">
    <w:p w:rsidR="000F50F8" w:rsidRDefault="000F5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5505" w:rsidRDefault="006E5505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6E5505" w:rsidRDefault="000F50F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505"/>
    <w:rsid w:val="000F50F8"/>
    <w:rsid w:val="005E7368"/>
    <w:rsid w:val="006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E44BE"/>
  <w15:docId w15:val="{66A29BDE-F9F0-4B02-8344-D8F4A6AB1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2025-09-01T07:39:00Z</dcterms:created>
  <dcterms:modified xsi:type="dcterms:W3CDTF">2025-09-01T07:40:00Z</dcterms:modified>
</cp:coreProperties>
</file>