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0479" w14:textId="77777777" w:rsidR="009344FF" w:rsidRPr="00FD6411" w:rsidRDefault="009344FF" w:rsidP="009344FF">
      <w:pPr>
        <w:rPr>
          <w:rFonts w:ascii="Arial" w:hAnsi="Arial" w:cs="Arial"/>
          <w:b/>
          <w:sz w:val="20"/>
          <w:szCs w:val="20"/>
          <w:u w:val="single"/>
        </w:rPr>
      </w:pPr>
      <w:r w:rsidRPr="00FD6411">
        <w:rPr>
          <w:rFonts w:ascii="Arial" w:hAnsi="Arial" w:cs="Arial"/>
          <w:b/>
          <w:sz w:val="20"/>
          <w:szCs w:val="20"/>
          <w:u w:val="single"/>
        </w:rPr>
        <w:t>Editor’s Comment:</w:t>
      </w:r>
    </w:p>
    <w:p w14:paraId="56348EF1" w14:textId="77777777" w:rsidR="00FD6411" w:rsidRPr="00FD6411" w:rsidRDefault="00AA4C11" w:rsidP="00FD6411">
      <w:p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hAnsi="Arial" w:cs="Arial"/>
          <w:color w:val="222222"/>
          <w:sz w:val="20"/>
          <w:szCs w:val="20"/>
          <w:shd w:val="clear" w:color="auto" w:fill="FFFFFF"/>
        </w:rPr>
        <w:t> </w:t>
      </w:r>
      <w:r w:rsidR="0047546F" w:rsidRPr="00FD6411">
        <w:rPr>
          <w:rFonts w:ascii="Arial" w:eastAsia="Times New Roman" w:hAnsi="Arial" w:cs="Arial"/>
          <w:color w:val="222222"/>
          <w:sz w:val="20"/>
          <w:szCs w:val="20"/>
          <w:lang w:val="en-US"/>
        </w:rPr>
        <w:t> </w:t>
      </w:r>
      <w:r w:rsidR="00FD6411" w:rsidRPr="00FD6411">
        <w:rPr>
          <w:rFonts w:ascii="Arial" w:eastAsia="Times New Roman" w:hAnsi="Arial" w:cs="Arial"/>
          <w:b/>
          <w:bCs/>
          <w:sz w:val="20"/>
          <w:szCs w:val="20"/>
          <w:lang w:val="el-GR" w:eastAsia="el-GR"/>
        </w:rPr>
        <w:t>Overall Comments</w:t>
      </w:r>
    </w:p>
    <w:p w14:paraId="395C8EE4" w14:textId="77777777" w:rsidR="00FD6411" w:rsidRPr="00FD6411" w:rsidRDefault="00FD6411" w:rsidP="00FD6411">
      <w:pPr>
        <w:spacing w:before="100" w:beforeAutospacing="1" w:after="100" w:afterAutospacing="1" w:line="240" w:lineRule="auto"/>
        <w:ind w:left="360"/>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The topic is important and relevant to maternal health, particularly in under-researched rural Sudanese contexts. The study’s comparative design between pregnant and non-pregnant women is appropriate for identifying pregnancy-associated </w:t>
      </w:r>
      <w:proofErr w:type="spellStart"/>
      <w:r w:rsidRPr="00FD6411">
        <w:rPr>
          <w:rFonts w:ascii="Arial" w:eastAsia="Times New Roman" w:hAnsi="Arial" w:cs="Arial"/>
          <w:sz w:val="20"/>
          <w:szCs w:val="20"/>
          <w:lang w:val="en-GB" w:eastAsia="el-GR"/>
        </w:rPr>
        <w:t>hematological</w:t>
      </w:r>
      <w:proofErr w:type="spellEnd"/>
      <w:r w:rsidRPr="00FD6411">
        <w:rPr>
          <w:rFonts w:ascii="Arial" w:eastAsia="Times New Roman" w:hAnsi="Arial" w:cs="Arial"/>
          <w:sz w:val="20"/>
          <w:szCs w:val="20"/>
          <w:lang w:val="en-GB" w:eastAsia="el-GR"/>
        </w:rPr>
        <w:t xml:space="preserve"> changes. The manuscript contains a lot of valuable data, but the presentation is hampered by grammatical errors, repetition, inconsistent formatting, and some unclear methodology details. Refining the language, tightening the structure, and ensuring statistical rigor will strengthen the work significantly.</w:t>
      </w:r>
    </w:p>
    <w:p w14:paraId="2EE2846A" w14:textId="77777777" w:rsidR="00FD6411" w:rsidRPr="00FD6411" w:rsidRDefault="00FD6411" w:rsidP="00FD6411">
      <w:pPr>
        <w:spacing w:before="100" w:beforeAutospacing="1" w:after="100" w:afterAutospacing="1" w:line="240" w:lineRule="auto"/>
        <w:jc w:val="both"/>
        <w:outlineLvl w:val="2"/>
        <w:rPr>
          <w:rFonts w:ascii="Arial" w:eastAsia="Times New Roman" w:hAnsi="Arial" w:cs="Arial"/>
          <w:b/>
          <w:bCs/>
          <w:sz w:val="20"/>
          <w:szCs w:val="20"/>
          <w:lang w:val="el-GR" w:eastAsia="el-GR"/>
        </w:rPr>
      </w:pPr>
      <w:r w:rsidRPr="00FD6411">
        <w:rPr>
          <w:rFonts w:ascii="Arial" w:eastAsia="Times New Roman" w:hAnsi="Arial" w:cs="Arial"/>
          <w:b/>
          <w:bCs/>
          <w:sz w:val="20"/>
          <w:szCs w:val="20"/>
          <w:lang w:val="el-GR" w:eastAsia="el-GR"/>
        </w:rPr>
        <w:t>Title &amp; Abstract</w:t>
      </w:r>
    </w:p>
    <w:p w14:paraId="42FEAA34" w14:textId="77777777" w:rsidR="00FD6411" w:rsidRPr="00FD6411" w:rsidRDefault="00FD6411" w:rsidP="00FD6411">
      <w:pPr>
        <w:numPr>
          <w:ilvl w:val="0"/>
          <w:numId w:val="1"/>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Title</w:t>
      </w:r>
      <w:r w:rsidRPr="00FD6411">
        <w:rPr>
          <w:rFonts w:ascii="Arial" w:eastAsia="Times New Roman" w:hAnsi="Arial" w:cs="Arial"/>
          <w:sz w:val="20"/>
          <w:szCs w:val="20"/>
          <w:lang w:val="el-GR" w:eastAsia="el-GR"/>
        </w:rPr>
        <w:t>:</w:t>
      </w:r>
    </w:p>
    <w:p w14:paraId="3ED4629C" w14:textId="77777777" w:rsidR="00FD6411" w:rsidRPr="00FD6411" w:rsidRDefault="00FD6411" w:rsidP="00FD6411">
      <w:pPr>
        <w:numPr>
          <w:ilvl w:val="1"/>
          <w:numId w:val="1"/>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Suggest rewording for clarity and conciseness, e.g., </w:t>
      </w:r>
      <w:r w:rsidRPr="00FD6411">
        <w:rPr>
          <w:rFonts w:ascii="Arial" w:eastAsia="Times New Roman" w:hAnsi="Arial" w:cs="Arial"/>
          <w:i/>
          <w:iCs/>
          <w:sz w:val="20"/>
          <w:szCs w:val="20"/>
          <w:lang w:val="en-GB" w:eastAsia="el-GR"/>
        </w:rPr>
        <w:t xml:space="preserve">“Effect of Pregnancy on </w:t>
      </w:r>
      <w:proofErr w:type="spellStart"/>
      <w:r w:rsidRPr="00FD6411">
        <w:rPr>
          <w:rFonts w:ascii="Arial" w:eastAsia="Times New Roman" w:hAnsi="Arial" w:cs="Arial"/>
          <w:i/>
          <w:iCs/>
          <w:sz w:val="20"/>
          <w:szCs w:val="20"/>
          <w:lang w:val="en-GB" w:eastAsia="el-GR"/>
        </w:rPr>
        <w:t>Hematological</w:t>
      </w:r>
      <w:proofErr w:type="spellEnd"/>
      <w:r w:rsidRPr="00FD6411">
        <w:rPr>
          <w:rFonts w:ascii="Arial" w:eastAsia="Times New Roman" w:hAnsi="Arial" w:cs="Arial"/>
          <w:i/>
          <w:iCs/>
          <w:sz w:val="20"/>
          <w:szCs w:val="20"/>
          <w:lang w:val="en-GB" w:eastAsia="el-GR"/>
        </w:rPr>
        <w:t xml:space="preserve"> Parameters among Sudanese Women Attending Maternity Hospital in Dongola, Sudan”</w:t>
      </w:r>
      <w:r w:rsidRPr="00FD6411">
        <w:rPr>
          <w:rFonts w:ascii="Arial" w:eastAsia="Times New Roman" w:hAnsi="Arial" w:cs="Arial"/>
          <w:sz w:val="20"/>
          <w:szCs w:val="20"/>
          <w:lang w:val="en-GB" w:eastAsia="el-GR"/>
        </w:rPr>
        <w:t>.</w:t>
      </w:r>
    </w:p>
    <w:p w14:paraId="74D7CCB7" w14:textId="77777777" w:rsidR="00FD6411" w:rsidRPr="00FD6411" w:rsidRDefault="00FD6411" w:rsidP="00FD6411">
      <w:pPr>
        <w:numPr>
          <w:ilvl w:val="1"/>
          <w:numId w:val="1"/>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Avoid capitalizing common nouns like “Pregnancy Women” unless following journal style.</w:t>
      </w:r>
    </w:p>
    <w:p w14:paraId="15D584B7" w14:textId="77777777" w:rsidR="00FD6411" w:rsidRPr="00FD6411" w:rsidRDefault="00FD6411" w:rsidP="00FD6411">
      <w:pPr>
        <w:numPr>
          <w:ilvl w:val="0"/>
          <w:numId w:val="1"/>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Abstract</w:t>
      </w:r>
      <w:r w:rsidRPr="00FD6411">
        <w:rPr>
          <w:rFonts w:ascii="Arial" w:eastAsia="Times New Roman" w:hAnsi="Arial" w:cs="Arial"/>
          <w:sz w:val="20"/>
          <w:szCs w:val="20"/>
          <w:lang w:val="el-GR" w:eastAsia="el-GR"/>
        </w:rPr>
        <w:t>:</w:t>
      </w:r>
    </w:p>
    <w:p w14:paraId="3B511A40" w14:textId="77777777" w:rsidR="00FD6411" w:rsidRPr="00FD6411" w:rsidRDefault="00FD6411" w:rsidP="00FD6411">
      <w:pPr>
        <w:numPr>
          <w:ilvl w:val="1"/>
          <w:numId w:val="1"/>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Too long and reads like a mini-introduction. Consider shortening to around 250 words, keeping only background, objectives, key results, and conclusions.</w:t>
      </w:r>
    </w:p>
    <w:p w14:paraId="3168E4D0" w14:textId="77777777" w:rsidR="00FD6411" w:rsidRPr="00FD6411" w:rsidRDefault="00FD6411" w:rsidP="00FD6411">
      <w:pPr>
        <w:numPr>
          <w:ilvl w:val="1"/>
          <w:numId w:val="1"/>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Report the number of participants per group directly in the abstract.</w:t>
      </w:r>
    </w:p>
    <w:p w14:paraId="201ED80E" w14:textId="77777777" w:rsidR="00FD6411" w:rsidRPr="00FD6411" w:rsidRDefault="00FD6411" w:rsidP="00FD6411">
      <w:pPr>
        <w:numPr>
          <w:ilvl w:val="1"/>
          <w:numId w:val="1"/>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Clarify whether “no statistically significant” differences in Hb and RBCs are despite high </w:t>
      </w:r>
      <w:proofErr w:type="spellStart"/>
      <w:r w:rsidRPr="00FD6411">
        <w:rPr>
          <w:rFonts w:ascii="Arial" w:eastAsia="Times New Roman" w:hAnsi="Arial" w:cs="Arial"/>
          <w:sz w:val="20"/>
          <w:szCs w:val="20"/>
          <w:lang w:val="en-GB" w:eastAsia="el-GR"/>
        </w:rPr>
        <w:t>anemia</w:t>
      </w:r>
      <w:proofErr w:type="spellEnd"/>
      <w:r w:rsidRPr="00FD6411">
        <w:rPr>
          <w:rFonts w:ascii="Arial" w:eastAsia="Times New Roman" w:hAnsi="Arial" w:cs="Arial"/>
          <w:sz w:val="20"/>
          <w:szCs w:val="20"/>
          <w:lang w:val="en-GB" w:eastAsia="el-GR"/>
        </w:rPr>
        <w:t xml:space="preserve"> prevalence; this is confusing.</w:t>
      </w:r>
    </w:p>
    <w:p w14:paraId="5A53586B" w14:textId="77777777" w:rsidR="00FD6411" w:rsidRPr="00FD6411" w:rsidRDefault="00FD6411" w:rsidP="00FD6411">
      <w:pPr>
        <w:numPr>
          <w:ilvl w:val="1"/>
          <w:numId w:val="1"/>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sz w:val="20"/>
          <w:szCs w:val="20"/>
          <w:lang w:val="en-GB" w:eastAsia="el-GR"/>
        </w:rPr>
        <w:t xml:space="preserve">Correct minor grammatical errors (e.g., “Pregnancy is not a disease; it requires…” </w:t>
      </w:r>
      <w:r w:rsidRPr="00FD6411">
        <w:rPr>
          <w:rFonts w:ascii="Arial" w:eastAsia="Times New Roman" w:hAnsi="Arial" w:cs="Arial"/>
          <w:sz w:val="20"/>
          <w:szCs w:val="20"/>
          <w:lang w:val="el-GR" w:eastAsia="el-GR"/>
        </w:rPr>
        <w:t>→ “Pregnancy is a normal physiological state but requires…”).</w:t>
      </w:r>
    </w:p>
    <w:p w14:paraId="4A73D7B6" w14:textId="77777777" w:rsidR="00FD6411" w:rsidRPr="00FD6411" w:rsidRDefault="00FD6411" w:rsidP="00FD6411">
      <w:pPr>
        <w:spacing w:before="100" w:beforeAutospacing="1" w:after="100" w:afterAutospacing="1" w:line="240" w:lineRule="auto"/>
        <w:jc w:val="both"/>
        <w:outlineLvl w:val="2"/>
        <w:rPr>
          <w:rFonts w:ascii="Arial" w:eastAsia="Times New Roman" w:hAnsi="Arial" w:cs="Arial"/>
          <w:b/>
          <w:bCs/>
          <w:sz w:val="20"/>
          <w:szCs w:val="20"/>
          <w:lang w:val="el-GR" w:eastAsia="el-GR"/>
        </w:rPr>
      </w:pPr>
      <w:r w:rsidRPr="00FD6411">
        <w:rPr>
          <w:rFonts w:ascii="Arial" w:eastAsia="Times New Roman" w:hAnsi="Arial" w:cs="Arial"/>
          <w:b/>
          <w:bCs/>
          <w:sz w:val="20"/>
          <w:szCs w:val="20"/>
          <w:lang w:val="el-GR" w:eastAsia="el-GR"/>
        </w:rPr>
        <w:t>Introduction</w:t>
      </w:r>
    </w:p>
    <w:p w14:paraId="59274EF6" w14:textId="77777777" w:rsidR="00FD6411" w:rsidRPr="00FD6411" w:rsidRDefault="00FD6411" w:rsidP="00FD6411">
      <w:pPr>
        <w:numPr>
          <w:ilvl w:val="0"/>
          <w:numId w:val="2"/>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Structure</w:t>
      </w:r>
      <w:r w:rsidRPr="00FD6411">
        <w:rPr>
          <w:rFonts w:ascii="Arial" w:eastAsia="Times New Roman" w:hAnsi="Arial" w:cs="Arial"/>
          <w:sz w:val="20"/>
          <w:szCs w:val="20"/>
          <w:lang w:val="el-GR" w:eastAsia="el-GR"/>
        </w:rPr>
        <w:t>:</w:t>
      </w:r>
    </w:p>
    <w:p w14:paraId="540D1825" w14:textId="77777777" w:rsidR="00FD6411" w:rsidRPr="00FD6411" w:rsidRDefault="00FD6411" w:rsidP="00FD6411">
      <w:pPr>
        <w:numPr>
          <w:ilvl w:val="1"/>
          <w:numId w:val="2"/>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sz w:val="20"/>
          <w:szCs w:val="20"/>
          <w:lang w:val="en-GB" w:eastAsia="el-GR"/>
        </w:rPr>
        <w:t xml:space="preserve">The introduction repeats information (e.g., CBC definition and importance appears twice). </w:t>
      </w:r>
      <w:r w:rsidRPr="00FD6411">
        <w:rPr>
          <w:rFonts w:ascii="Arial" w:eastAsia="Times New Roman" w:hAnsi="Arial" w:cs="Arial"/>
          <w:sz w:val="20"/>
          <w:szCs w:val="20"/>
          <w:lang w:val="el-GR" w:eastAsia="el-GR"/>
        </w:rPr>
        <w:t>Consolidate to avoid redundancy.</w:t>
      </w:r>
    </w:p>
    <w:p w14:paraId="1564290C" w14:textId="77777777" w:rsidR="00FD6411" w:rsidRPr="00FD6411" w:rsidRDefault="00FD6411" w:rsidP="00FD6411">
      <w:pPr>
        <w:numPr>
          <w:ilvl w:val="1"/>
          <w:numId w:val="2"/>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The section mixes textbook definitions with literature review; separate them for clarity.</w:t>
      </w:r>
    </w:p>
    <w:p w14:paraId="3E877086" w14:textId="77777777" w:rsidR="00FD6411" w:rsidRPr="00FD6411" w:rsidRDefault="00FD6411" w:rsidP="00FD6411">
      <w:pPr>
        <w:numPr>
          <w:ilvl w:val="1"/>
          <w:numId w:val="2"/>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References are inconsistently formatted and sometimes lack proper punctuation.</w:t>
      </w:r>
    </w:p>
    <w:p w14:paraId="6CF4A33D" w14:textId="77777777" w:rsidR="00FD6411" w:rsidRPr="00FD6411" w:rsidRDefault="00FD6411" w:rsidP="00FD6411">
      <w:pPr>
        <w:numPr>
          <w:ilvl w:val="0"/>
          <w:numId w:val="2"/>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Content</w:t>
      </w:r>
      <w:r w:rsidRPr="00FD6411">
        <w:rPr>
          <w:rFonts w:ascii="Arial" w:eastAsia="Times New Roman" w:hAnsi="Arial" w:cs="Arial"/>
          <w:sz w:val="20"/>
          <w:szCs w:val="20"/>
          <w:lang w:val="el-GR" w:eastAsia="el-GR"/>
        </w:rPr>
        <w:t>:</w:t>
      </w:r>
    </w:p>
    <w:p w14:paraId="00273DD8" w14:textId="77777777" w:rsidR="00FD6411" w:rsidRPr="00FD6411" w:rsidRDefault="00FD6411" w:rsidP="00FD6411">
      <w:pPr>
        <w:numPr>
          <w:ilvl w:val="1"/>
          <w:numId w:val="2"/>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Some statements are too general without linking to the Sudanese context until later; consider front-loading the regional gap in knowledge to strengthen the rationale.</w:t>
      </w:r>
    </w:p>
    <w:p w14:paraId="7C7C437C" w14:textId="77777777" w:rsidR="00FD6411" w:rsidRPr="00FD6411" w:rsidRDefault="00FD6411" w:rsidP="00FD6411">
      <w:pPr>
        <w:numPr>
          <w:ilvl w:val="1"/>
          <w:numId w:val="2"/>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Ensure all citations are up-to-date; some references are over two decades old.</w:t>
      </w:r>
    </w:p>
    <w:p w14:paraId="4635D8D8" w14:textId="77777777" w:rsidR="00FD6411" w:rsidRPr="00FD6411" w:rsidRDefault="00FD6411" w:rsidP="00FD6411">
      <w:pPr>
        <w:spacing w:before="100" w:beforeAutospacing="1" w:after="100" w:afterAutospacing="1" w:line="240" w:lineRule="auto"/>
        <w:jc w:val="both"/>
        <w:outlineLvl w:val="2"/>
        <w:rPr>
          <w:rFonts w:ascii="Arial" w:eastAsia="Times New Roman" w:hAnsi="Arial" w:cs="Arial"/>
          <w:b/>
          <w:bCs/>
          <w:sz w:val="20"/>
          <w:szCs w:val="20"/>
          <w:lang w:val="el-GR" w:eastAsia="el-GR"/>
        </w:rPr>
      </w:pPr>
      <w:r w:rsidRPr="00FD6411">
        <w:rPr>
          <w:rFonts w:ascii="Arial" w:eastAsia="Times New Roman" w:hAnsi="Arial" w:cs="Arial"/>
          <w:b/>
          <w:bCs/>
          <w:sz w:val="20"/>
          <w:szCs w:val="20"/>
          <w:lang w:val="el-GR" w:eastAsia="el-GR"/>
        </w:rPr>
        <w:t>Materials &amp; Methods</w:t>
      </w:r>
    </w:p>
    <w:p w14:paraId="1ACCB4CE" w14:textId="77777777" w:rsidR="00FD6411" w:rsidRPr="00FD6411" w:rsidRDefault="00FD6411" w:rsidP="00FD6411">
      <w:pPr>
        <w:numPr>
          <w:ilvl w:val="0"/>
          <w:numId w:val="3"/>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Study Design</w:t>
      </w:r>
      <w:r w:rsidRPr="00FD6411">
        <w:rPr>
          <w:rFonts w:ascii="Arial" w:eastAsia="Times New Roman" w:hAnsi="Arial" w:cs="Arial"/>
          <w:sz w:val="20"/>
          <w:szCs w:val="20"/>
          <w:lang w:val="el-GR" w:eastAsia="el-GR"/>
        </w:rPr>
        <w:t>:</w:t>
      </w:r>
    </w:p>
    <w:p w14:paraId="3A41109D" w14:textId="77777777" w:rsidR="00FD6411" w:rsidRPr="00FD6411" w:rsidRDefault="00FD6411" w:rsidP="00FD6411">
      <w:pPr>
        <w:numPr>
          <w:ilvl w:val="1"/>
          <w:numId w:val="3"/>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Clarify if the sampling was </w:t>
      </w:r>
      <w:r w:rsidRPr="00FD6411">
        <w:rPr>
          <w:rFonts w:ascii="Arial" w:eastAsia="Times New Roman" w:hAnsi="Arial" w:cs="Arial"/>
          <w:i/>
          <w:iCs/>
          <w:sz w:val="20"/>
          <w:szCs w:val="20"/>
          <w:lang w:val="en-GB" w:eastAsia="el-GR"/>
        </w:rPr>
        <w:t>random</w:t>
      </w:r>
      <w:r w:rsidRPr="00FD6411">
        <w:rPr>
          <w:rFonts w:ascii="Arial" w:eastAsia="Times New Roman" w:hAnsi="Arial" w:cs="Arial"/>
          <w:sz w:val="20"/>
          <w:szCs w:val="20"/>
          <w:lang w:val="en-GB" w:eastAsia="el-GR"/>
        </w:rPr>
        <w:t xml:space="preserve"> in practice—describe the recruitment process in detail.</w:t>
      </w:r>
    </w:p>
    <w:p w14:paraId="6D271F57" w14:textId="77777777" w:rsidR="00FD6411" w:rsidRPr="00FD6411" w:rsidRDefault="00FD6411" w:rsidP="00FD6411">
      <w:pPr>
        <w:numPr>
          <w:ilvl w:val="1"/>
          <w:numId w:val="3"/>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Define how “non-pregnant” status was confirmed (self-report, medical record, pregnancy test).</w:t>
      </w:r>
    </w:p>
    <w:p w14:paraId="10EA3150" w14:textId="77777777" w:rsidR="00FD6411" w:rsidRPr="00FD6411" w:rsidRDefault="00FD6411" w:rsidP="00FD6411">
      <w:pPr>
        <w:numPr>
          <w:ilvl w:val="1"/>
          <w:numId w:val="3"/>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Specify time frame of study (month/year).</w:t>
      </w:r>
    </w:p>
    <w:p w14:paraId="03728256" w14:textId="77777777" w:rsidR="00FD6411" w:rsidRPr="00FD6411" w:rsidRDefault="00FD6411" w:rsidP="00FD6411">
      <w:pPr>
        <w:numPr>
          <w:ilvl w:val="0"/>
          <w:numId w:val="3"/>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Laboratory Analysis</w:t>
      </w:r>
      <w:r w:rsidRPr="00FD6411">
        <w:rPr>
          <w:rFonts w:ascii="Arial" w:eastAsia="Times New Roman" w:hAnsi="Arial" w:cs="Arial"/>
          <w:sz w:val="20"/>
          <w:szCs w:val="20"/>
          <w:lang w:val="el-GR" w:eastAsia="el-GR"/>
        </w:rPr>
        <w:t>:</w:t>
      </w:r>
    </w:p>
    <w:p w14:paraId="5AFEE087" w14:textId="77777777" w:rsidR="00FD6411" w:rsidRPr="00FD6411" w:rsidRDefault="00FD6411" w:rsidP="00FD6411">
      <w:pPr>
        <w:numPr>
          <w:ilvl w:val="1"/>
          <w:numId w:val="3"/>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Provide manufacturer location for the Mindray BC-3000 plus.</w:t>
      </w:r>
    </w:p>
    <w:p w14:paraId="7EF87939" w14:textId="77777777" w:rsidR="00FD6411" w:rsidRPr="00FD6411" w:rsidRDefault="00FD6411" w:rsidP="00FD6411">
      <w:pPr>
        <w:numPr>
          <w:ilvl w:val="1"/>
          <w:numId w:val="3"/>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State whether the </w:t>
      </w:r>
      <w:proofErr w:type="spellStart"/>
      <w:r w:rsidRPr="00FD6411">
        <w:rPr>
          <w:rFonts w:ascii="Arial" w:eastAsia="Times New Roman" w:hAnsi="Arial" w:cs="Arial"/>
          <w:sz w:val="20"/>
          <w:szCs w:val="20"/>
          <w:lang w:val="en-GB" w:eastAsia="el-GR"/>
        </w:rPr>
        <w:t>analyzer</w:t>
      </w:r>
      <w:proofErr w:type="spellEnd"/>
      <w:r w:rsidRPr="00FD6411">
        <w:rPr>
          <w:rFonts w:ascii="Arial" w:eastAsia="Times New Roman" w:hAnsi="Arial" w:cs="Arial"/>
          <w:sz w:val="20"/>
          <w:szCs w:val="20"/>
          <w:lang w:val="en-GB" w:eastAsia="el-GR"/>
        </w:rPr>
        <w:t xml:space="preserve"> was calibrated before use and any quality control procedures.</w:t>
      </w:r>
    </w:p>
    <w:p w14:paraId="1D4F8C46" w14:textId="77777777" w:rsidR="00FD6411" w:rsidRPr="00FD6411" w:rsidRDefault="00FD6411" w:rsidP="00FD6411">
      <w:pPr>
        <w:numPr>
          <w:ilvl w:val="0"/>
          <w:numId w:val="3"/>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Statistical Analysis</w:t>
      </w:r>
      <w:r w:rsidRPr="00FD6411">
        <w:rPr>
          <w:rFonts w:ascii="Arial" w:eastAsia="Times New Roman" w:hAnsi="Arial" w:cs="Arial"/>
          <w:sz w:val="20"/>
          <w:szCs w:val="20"/>
          <w:lang w:val="el-GR" w:eastAsia="el-GR"/>
        </w:rPr>
        <w:t>:</w:t>
      </w:r>
    </w:p>
    <w:p w14:paraId="0FC529FB" w14:textId="77777777" w:rsidR="00FD6411" w:rsidRPr="00FD6411" w:rsidRDefault="00FD6411" w:rsidP="00FD6411">
      <w:pPr>
        <w:numPr>
          <w:ilvl w:val="1"/>
          <w:numId w:val="3"/>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Clearly define significance threshold (e.g., </w:t>
      </w:r>
      <w:r w:rsidRPr="00FD6411">
        <w:rPr>
          <w:rFonts w:ascii="Arial" w:eastAsia="Times New Roman" w:hAnsi="Arial" w:cs="Arial"/>
          <w:i/>
          <w:iCs/>
          <w:sz w:val="20"/>
          <w:szCs w:val="20"/>
          <w:lang w:val="en-GB" w:eastAsia="el-GR"/>
        </w:rPr>
        <w:t>p</w:t>
      </w:r>
      <w:r w:rsidRPr="00FD6411">
        <w:rPr>
          <w:rFonts w:ascii="Arial" w:eastAsia="Times New Roman" w:hAnsi="Arial" w:cs="Arial"/>
          <w:sz w:val="20"/>
          <w:szCs w:val="20"/>
          <w:lang w:val="en-GB" w:eastAsia="el-GR"/>
        </w:rPr>
        <w:t xml:space="preserve"> &lt; 0.05).</w:t>
      </w:r>
    </w:p>
    <w:p w14:paraId="19E83FC7" w14:textId="77777777" w:rsidR="00FD6411" w:rsidRPr="00FD6411" w:rsidRDefault="00FD6411" w:rsidP="00FD6411">
      <w:pPr>
        <w:numPr>
          <w:ilvl w:val="1"/>
          <w:numId w:val="3"/>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Justify use of t-tests for multiple comparisons; mention whether normality was assessed.</w:t>
      </w:r>
    </w:p>
    <w:p w14:paraId="7DE3749B" w14:textId="77777777" w:rsidR="00FD6411" w:rsidRPr="00FD6411" w:rsidRDefault="00FD6411" w:rsidP="00FD6411">
      <w:pPr>
        <w:numPr>
          <w:ilvl w:val="1"/>
          <w:numId w:val="3"/>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In correlation table, “Week” should be “Weak” when describing correlation strength.</w:t>
      </w:r>
    </w:p>
    <w:p w14:paraId="19FD4ACF" w14:textId="77777777" w:rsidR="00FD6411" w:rsidRPr="00FD6411" w:rsidRDefault="00FD6411" w:rsidP="00FD6411">
      <w:pPr>
        <w:spacing w:before="100" w:beforeAutospacing="1" w:after="100" w:afterAutospacing="1" w:line="240" w:lineRule="auto"/>
        <w:jc w:val="both"/>
        <w:outlineLvl w:val="2"/>
        <w:rPr>
          <w:rFonts w:ascii="Arial" w:eastAsia="Times New Roman" w:hAnsi="Arial" w:cs="Arial"/>
          <w:b/>
          <w:bCs/>
          <w:sz w:val="20"/>
          <w:szCs w:val="20"/>
          <w:lang w:val="el-GR" w:eastAsia="el-GR"/>
        </w:rPr>
      </w:pPr>
      <w:r w:rsidRPr="00FD6411">
        <w:rPr>
          <w:rFonts w:ascii="Arial" w:eastAsia="Times New Roman" w:hAnsi="Arial" w:cs="Arial"/>
          <w:b/>
          <w:bCs/>
          <w:sz w:val="20"/>
          <w:szCs w:val="20"/>
          <w:lang w:val="el-GR" w:eastAsia="el-GR"/>
        </w:rPr>
        <w:lastRenderedPageBreak/>
        <w:t>Results</w:t>
      </w:r>
    </w:p>
    <w:p w14:paraId="252B9B47" w14:textId="77777777" w:rsidR="00FD6411" w:rsidRPr="00FD6411" w:rsidRDefault="00FD6411" w:rsidP="00FD6411">
      <w:pPr>
        <w:numPr>
          <w:ilvl w:val="0"/>
          <w:numId w:val="4"/>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Presentation</w:t>
      </w:r>
      <w:r w:rsidRPr="00FD6411">
        <w:rPr>
          <w:rFonts w:ascii="Arial" w:eastAsia="Times New Roman" w:hAnsi="Arial" w:cs="Arial"/>
          <w:sz w:val="20"/>
          <w:szCs w:val="20"/>
          <w:lang w:val="el-GR" w:eastAsia="el-GR"/>
        </w:rPr>
        <w:t>:</w:t>
      </w:r>
    </w:p>
    <w:p w14:paraId="14F0AF7D" w14:textId="77777777" w:rsidR="00FD6411" w:rsidRPr="00FD6411" w:rsidRDefault="00FD6411" w:rsidP="00FD6411">
      <w:pPr>
        <w:numPr>
          <w:ilvl w:val="1"/>
          <w:numId w:val="4"/>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Several figures lack proper captions, axis labels, and units.</w:t>
      </w:r>
    </w:p>
    <w:p w14:paraId="708906D4" w14:textId="77777777" w:rsidR="00FD6411" w:rsidRPr="00FD6411" w:rsidRDefault="00FD6411" w:rsidP="00FD6411">
      <w:pPr>
        <w:numPr>
          <w:ilvl w:val="1"/>
          <w:numId w:val="4"/>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Figures (especially Figures 1–7) could be merged into composite charts for conciseness.</w:t>
      </w:r>
    </w:p>
    <w:p w14:paraId="53D7EA9A" w14:textId="77777777" w:rsidR="00FD6411" w:rsidRPr="00FD6411" w:rsidRDefault="00FD6411" w:rsidP="00FD6411">
      <w:pPr>
        <w:numPr>
          <w:ilvl w:val="1"/>
          <w:numId w:val="4"/>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Percentages should be accompanied by raw numbers in parentheses consistently.</w:t>
      </w:r>
    </w:p>
    <w:p w14:paraId="1D4FEBE4" w14:textId="77777777" w:rsidR="00FD6411" w:rsidRPr="00FD6411" w:rsidRDefault="00FD6411" w:rsidP="00FD6411">
      <w:pPr>
        <w:numPr>
          <w:ilvl w:val="0"/>
          <w:numId w:val="4"/>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Data Interpretation</w:t>
      </w:r>
      <w:r w:rsidRPr="00FD6411">
        <w:rPr>
          <w:rFonts w:ascii="Arial" w:eastAsia="Times New Roman" w:hAnsi="Arial" w:cs="Arial"/>
          <w:sz w:val="20"/>
          <w:szCs w:val="20"/>
          <w:lang w:val="el-GR" w:eastAsia="el-GR"/>
        </w:rPr>
        <w:t>:</w:t>
      </w:r>
    </w:p>
    <w:p w14:paraId="1E194A6B" w14:textId="77777777" w:rsidR="00FD6411" w:rsidRPr="00FD6411" w:rsidRDefault="00FD6411" w:rsidP="00FD6411">
      <w:pPr>
        <w:numPr>
          <w:ilvl w:val="1"/>
          <w:numId w:val="4"/>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In Table 1, the text says “There a significant statistical in…”—should be “There is a statistically significant difference in…”.</w:t>
      </w:r>
    </w:p>
    <w:p w14:paraId="4B48B460" w14:textId="77777777" w:rsidR="00FD6411" w:rsidRPr="00FD6411" w:rsidRDefault="00FD6411" w:rsidP="00FD6411">
      <w:pPr>
        <w:numPr>
          <w:ilvl w:val="1"/>
          <w:numId w:val="4"/>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The high proportion of low Hb in non-pregnant women needs discussion; this finding is surprising and should be explained.</w:t>
      </w:r>
    </w:p>
    <w:p w14:paraId="3F3CA7FC" w14:textId="77777777" w:rsidR="00FD6411" w:rsidRPr="00FD6411" w:rsidRDefault="00FD6411" w:rsidP="00FD6411">
      <w:pPr>
        <w:spacing w:before="100" w:beforeAutospacing="1" w:after="100" w:afterAutospacing="1" w:line="240" w:lineRule="auto"/>
        <w:jc w:val="both"/>
        <w:outlineLvl w:val="2"/>
        <w:rPr>
          <w:rFonts w:ascii="Arial" w:eastAsia="Times New Roman" w:hAnsi="Arial" w:cs="Arial"/>
          <w:b/>
          <w:bCs/>
          <w:sz w:val="20"/>
          <w:szCs w:val="20"/>
          <w:lang w:val="el-GR" w:eastAsia="el-GR"/>
        </w:rPr>
      </w:pPr>
      <w:r w:rsidRPr="00FD6411">
        <w:rPr>
          <w:rFonts w:ascii="Arial" w:eastAsia="Times New Roman" w:hAnsi="Arial" w:cs="Arial"/>
          <w:b/>
          <w:bCs/>
          <w:sz w:val="20"/>
          <w:szCs w:val="20"/>
          <w:lang w:val="el-GR" w:eastAsia="el-GR"/>
        </w:rPr>
        <w:t>Discussion</w:t>
      </w:r>
    </w:p>
    <w:p w14:paraId="1505319C" w14:textId="77777777" w:rsidR="00FD6411" w:rsidRPr="00FD6411" w:rsidRDefault="00FD6411" w:rsidP="00FD6411">
      <w:pPr>
        <w:numPr>
          <w:ilvl w:val="0"/>
          <w:numId w:val="5"/>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Strengths</w:t>
      </w:r>
      <w:r w:rsidRPr="00FD6411">
        <w:rPr>
          <w:rFonts w:ascii="Arial" w:eastAsia="Times New Roman" w:hAnsi="Arial" w:cs="Arial"/>
          <w:sz w:val="20"/>
          <w:szCs w:val="20"/>
          <w:lang w:val="el-GR" w:eastAsia="el-GR"/>
        </w:rPr>
        <w:t>:</w:t>
      </w:r>
    </w:p>
    <w:p w14:paraId="034CF6F5" w14:textId="77777777" w:rsidR="00FD6411" w:rsidRPr="00FD6411" w:rsidRDefault="00FD6411" w:rsidP="00FD6411">
      <w:pPr>
        <w:numPr>
          <w:ilvl w:val="1"/>
          <w:numId w:val="5"/>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Links findings to physiological mechanisms and literature well.</w:t>
      </w:r>
    </w:p>
    <w:p w14:paraId="3AAABAD8" w14:textId="77777777" w:rsidR="00FD6411" w:rsidRPr="00FD6411" w:rsidRDefault="00FD6411" w:rsidP="00FD6411">
      <w:pPr>
        <w:numPr>
          <w:ilvl w:val="0"/>
          <w:numId w:val="5"/>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Weaknesses</w:t>
      </w:r>
      <w:r w:rsidRPr="00FD6411">
        <w:rPr>
          <w:rFonts w:ascii="Arial" w:eastAsia="Times New Roman" w:hAnsi="Arial" w:cs="Arial"/>
          <w:sz w:val="20"/>
          <w:szCs w:val="20"/>
          <w:lang w:val="el-GR" w:eastAsia="el-GR"/>
        </w:rPr>
        <w:t>:</w:t>
      </w:r>
    </w:p>
    <w:p w14:paraId="42CEBFE5" w14:textId="77777777" w:rsidR="00FD6411" w:rsidRPr="00FD6411" w:rsidRDefault="00FD6411" w:rsidP="00FD6411">
      <w:pPr>
        <w:numPr>
          <w:ilvl w:val="1"/>
          <w:numId w:val="5"/>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The discussion sometimes restates results without deeper interpretation.</w:t>
      </w:r>
    </w:p>
    <w:p w14:paraId="10A4935B" w14:textId="77777777" w:rsidR="00FD6411" w:rsidRPr="00FD6411" w:rsidRDefault="00FD6411" w:rsidP="00FD6411">
      <w:pPr>
        <w:numPr>
          <w:ilvl w:val="1"/>
          <w:numId w:val="5"/>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The high </w:t>
      </w:r>
      <w:proofErr w:type="spellStart"/>
      <w:r w:rsidRPr="00FD6411">
        <w:rPr>
          <w:rFonts w:ascii="Arial" w:eastAsia="Times New Roman" w:hAnsi="Arial" w:cs="Arial"/>
          <w:sz w:val="20"/>
          <w:szCs w:val="20"/>
          <w:lang w:val="en-GB" w:eastAsia="el-GR"/>
        </w:rPr>
        <w:t>anemia</w:t>
      </w:r>
      <w:proofErr w:type="spellEnd"/>
      <w:r w:rsidRPr="00FD6411">
        <w:rPr>
          <w:rFonts w:ascii="Arial" w:eastAsia="Times New Roman" w:hAnsi="Arial" w:cs="Arial"/>
          <w:sz w:val="20"/>
          <w:szCs w:val="20"/>
          <w:lang w:val="en-GB" w:eastAsia="el-GR"/>
        </w:rPr>
        <w:t xml:space="preserve"> prevalence in both groups is not fully addressed—possible causes outside pregnancy should be considered (e.g., endemic nutritional deficiencies, infections).</w:t>
      </w:r>
    </w:p>
    <w:p w14:paraId="14B5B166" w14:textId="77777777" w:rsidR="00FD6411" w:rsidRPr="00FD6411" w:rsidRDefault="00FD6411" w:rsidP="00FD6411">
      <w:pPr>
        <w:numPr>
          <w:ilvl w:val="1"/>
          <w:numId w:val="5"/>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No limitations section is included; should discuss small sample size, single-site data, possible seasonal variation, and lack of dietary/biochemical iron data.</w:t>
      </w:r>
    </w:p>
    <w:p w14:paraId="19635765" w14:textId="77777777" w:rsidR="00FD6411" w:rsidRPr="00FD6411" w:rsidRDefault="00FD6411" w:rsidP="00FD6411">
      <w:pPr>
        <w:spacing w:before="100" w:beforeAutospacing="1" w:after="100" w:afterAutospacing="1" w:line="240" w:lineRule="auto"/>
        <w:jc w:val="both"/>
        <w:outlineLvl w:val="2"/>
        <w:rPr>
          <w:rFonts w:ascii="Arial" w:eastAsia="Times New Roman" w:hAnsi="Arial" w:cs="Arial"/>
          <w:b/>
          <w:bCs/>
          <w:sz w:val="20"/>
          <w:szCs w:val="20"/>
          <w:lang w:val="el-GR" w:eastAsia="el-GR"/>
        </w:rPr>
      </w:pPr>
      <w:r w:rsidRPr="00FD6411">
        <w:rPr>
          <w:rFonts w:ascii="Arial" w:eastAsia="Times New Roman" w:hAnsi="Arial" w:cs="Arial"/>
          <w:b/>
          <w:bCs/>
          <w:sz w:val="20"/>
          <w:szCs w:val="20"/>
          <w:lang w:val="el-GR" w:eastAsia="el-GR"/>
        </w:rPr>
        <w:t>Conclusion &amp; Recommendations</w:t>
      </w:r>
    </w:p>
    <w:p w14:paraId="131C8028" w14:textId="77777777" w:rsidR="00FD6411" w:rsidRPr="00FD6411" w:rsidRDefault="00FD6411" w:rsidP="00FD6411">
      <w:pPr>
        <w:numPr>
          <w:ilvl w:val="0"/>
          <w:numId w:val="6"/>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Conclusion</w:t>
      </w:r>
      <w:r w:rsidRPr="00FD6411">
        <w:rPr>
          <w:rFonts w:ascii="Arial" w:eastAsia="Times New Roman" w:hAnsi="Arial" w:cs="Arial"/>
          <w:sz w:val="20"/>
          <w:szCs w:val="20"/>
          <w:lang w:val="el-GR" w:eastAsia="el-GR"/>
        </w:rPr>
        <w:t>:</w:t>
      </w:r>
    </w:p>
    <w:p w14:paraId="476D366D" w14:textId="77777777" w:rsidR="00FD6411" w:rsidRPr="00FD6411" w:rsidRDefault="00FD6411" w:rsidP="00FD6411">
      <w:pPr>
        <w:numPr>
          <w:ilvl w:val="1"/>
          <w:numId w:val="6"/>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Remove repetition of results; keep concise and focus on implications.</w:t>
      </w:r>
    </w:p>
    <w:p w14:paraId="43CDE0C5" w14:textId="77777777" w:rsidR="00FD6411" w:rsidRPr="00FD6411" w:rsidRDefault="00FD6411" w:rsidP="00FD6411">
      <w:pPr>
        <w:numPr>
          <w:ilvl w:val="1"/>
          <w:numId w:val="6"/>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Clarify that </w:t>
      </w:r>
      <w:proofErr w:type="spellStart"/>
      <w:r w:rsidRPr="00FD6411">
        <w:rPr>
          <w:rFonts w:ascii="Arial" w:eastAsia="Times New Roman" w:hAnsi="Arial" w:cs="Arial"/>
          <w:sz w:val="20"/>
          <w:szCs w:val="20"/>
          <w:lang w:val="en-GB" w:eastAsia="el-GR"/>
        </w:rPr>
        <w:t>anemia</w:t>
      </w:r>
      <w:proofErr w:type="spellEnd"/>
      <w:r w:rsidRPr="00FD6411">
        <w:rPr>
          <w:rFonts w:ascii="Arial" w:eastAsia="Times New Roman" w:hAnsi="Arial" w:cs="Arial"/>
          <w:sz w:val="20"/>
          <w:szCs w:val="20"/>
          <w:lang w:val="en-GB" w:eastAsia="el-GR"/>
        </w:rPr>
        <w:t xml:space="preserve"> prevalence was high despite lack of significant difference in mean Hb.</w:t>
      </w:r>
    </w:p>
    <w:p w14:paraId="4C34B1FE" w14:textId="77777777" w:rsidR="00FD6411" w:rsidRPr="00FD6411" w:rsidRDefault="00FD6411" w:rsidP="00FD6411">
      <w:pPr>
        <w:numPr>
          <w:ilvl w:val="0"/>
          <w:numId w:val="6"/>
        </w:numPr>
        <w:spacing w:before="100" w:beforeAutospacing="1" w:after="100" w:afterAutospacing="1" w:line="240" w:lineRule="auto"/>
        <w:jc w:val="both"/>
        <w:rPr>
          <w:rFonts w:ascii="Arial" w:eastAsia="Times New Roman" w:hAnsi="Arial" w:cs="Arial"/>
          <w:sz w:val="20"/>
          <w:szCs w:val="20"/>
          <w:lang w:val="el-GR" w:eastAsia="el-GR"/>
        </w:rPr>
      </w:pPr>
      <w:r w:rsidRPr="00FD6411">
        <w:rPr>
          <w:rFonts w:ascii="Arial" w:eastAsia="Times New Roman" w:hAnsi="Arial" w:cs="Arial"/>
          <w:b/>
          <w:bCs/>
          <w:sz w:val="20"/>
          <w:szCs w:val="20"/>
          <w:lang w:val="el-GR" w:eastAsia="el-GR"/>
        </w:rPr>
        <w:t>Recommendations</w:t>
      </w:r>
      <w:r w:rsidRPr="00FD6411">
        <w:rPr>
          <w:rFonts w:ascii="Arial" w:eastAsia="Times New Roman" w:hAnsi="Arial" w:cs="Arial"/>
          <w:sz w:val="20"/>
          <w:szCs w:val="20"/>
          <w:lang w:val="el-GR" w:eastAsia="el-GR"/>
        </w:rPr>
        <w:t>:</w:t>
      </w:r>
    </w:p>
    <w:p w14:paraId="1C9D419B" w14:textId="77777777" w:rsidR="00FD6411" w:rsidRPr="00FD6411" w:rsidRDefault="00FD6411" w:rsidP="00FD6411">
      <w:pPr>
        <w:numPr>
          <w:ilvl w:val="1"/>
          <w:numId w:val="6"/>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 xml:space="preserve">Some points (e.g., nutritional </w:t>
      </w:r>
      <w:proofErr w:type="spellStart"/>
      <w:r w:rsidRPr="00FD6411">
        <w:rPr>
          <w:rFonts w:ascii="Arial" w:eastAsia="Times New Roman" w:hAnsi="Arial" w:cs="Arial"/>
          <w:sz w:val="20"/>
          <w:szCs w:val="20"/>
          <w:lang w:val="en-GB" w:eastAsia="el-GR"/>
        </w:rPr>
        <w:t>counseling</w:t>
      </w:r>
      <w:proofErr w:type="spellEnd"/>
      <w:r w:rsidRPr="00FD6411">
        <w:rPr>
          <w:rFonts w:ascii="Arial" w:eastAsia="Times New Roman" w:hAnsi="Arial" w:cs="Arial"/>
          <w:sz w:val="20"/>
          <w:szCs w:val="20"/>
          <w:lang w:val="en-GB" w:eastAsia="el-GR"/>
        </w:rPr>
        <w:t>) are broad—could link directly to the study’s findings.</w:t>
      </w:r>
    </w:p>
    <w:p w14:paraId="57EA931A" w14:textId="77777777" w:rsidR="00FD6411" w:rsidRPr="00FD6411" w:rsidRDefault="00FD6411" w:rsidP="00FD6411">
      <w:pPr>
        <w:numPr>
          <w:ilvl w:val="1"/>
          <w:numId w:val="6"/>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Consider suggesting integration of malaria and parasitic infection screening alongside CBC, given the rural Sudanese context.</w:t>
      </w:r>
    </w:p>
    <w:p w14:paraId="5D1A2456" w14:textId="77777777" w:rsidR="00FD6411" w:rsidRPr="00FD6411" w:rsidRDefault="00FD6411" w:rsidP="00FD6411">
      <w:pPr>
        <w:spacing w:before="100" w:beforeAutospacing="1" w:after="100" w:afterAutospacing="1" w:line="240" w:lineRule="auto"/>
        <w:jc w:val="both"/>
        <w:outlineLvl w:val="2"/>
        <w:rPr>
          <w:rFonts w:ascii="Arial" w:eastAsia="Times New Roman" w:hAnsi="Arial" w:cs="Arial"/>
          <w:b/>
          <w:bCs/>
          <w:sz w:val="20"/>
          <w:szCs w:val="20"/>
          <w:lang w:val="el-GR" w:eastAsia="el-GR"/>
        </w:rPr>
      </w:pPr>
      <w:r w:rsidRPr="00FD6411">
        <w:rPr>
          <w:rFonts w:ascii="Arial" w:eastAsia="Times New Roman" w:hAnsi="Arial" w:cs="Arial"/>
          <w:b/>
          <w:bCs/>
          <w:sz w:val="20"/>
          <w:szCs w:val="20"/>
          <w:lang w:val="el-GR" w:eastAsia="el-GR"/>
        </w:rPr>
        <w:t>Language &amp; Formatting</w:t>
      </w:r>
    </w:p>
    <w:p w14:paraId="4EF0D38E" w14:textId="77777777" w:rsidR="00FD6411" w:rsidRPr="00FD6411" w:rsidRDefault="00FD6411" w:rsidP="00FD6411">
      <w:pPr>
        <w:numPr>
          <w:ilvl w:val="0"/>
          <w:numId w:val="7"/>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Grammar and syntax need significant revision for clarity.</w:t>
      </w:r>
    </w:p>
    <w:p w14:paraId="07F0C009" w14:textId="77777777" w:rsidR="00FD6411" w:rsidRPr="00FD6411" w:rsidRDefault="00FD6411" w:rsidP="00FD6411">
      <w:pPr>
        <w:numPr>
          <w:ilvl w:val="0"/>
          <w:numId w:val="7"/>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Ensure consistent use of units and ranges (e.g., “g/dl” vs “g/dL”; spacing around “±”).</w:t>
      </w:r>
    </w:p>
    <w:p w14:paraId="15CDEA92" w14:textId="1816D71D" w:rsidR="009344FF" w:rsidRPr="00FD6411" w:rsidRDefault="00FD6411" w:rsidP="009344FF">
      <w:pPr>
        <w:numPr>
          <w:ilvl w:val="0"/>
          <w:numId w:val="7"/>
        </w:numPr>
        <w:spacing w:before="100" w:beforeAutospacing="1" w:after="100" w:afterAutospacing="1" w:line="240" w:lineRule="auto"/>
        <w:jc w:val="both"/>
        <w:rPr>
          <w:rFonts w:ascii="Arial" w:eastAsia="Times New Roman" w:hAnsi="Arial" w:cs="Arial"/>
          <w:sz w:val="20"/>
          <w:szCs w:val="20"/>
          <w:lang w:val="en-GB" w:eastAsia="el-GR"/>
        </w:rPr>
      </w:pPr>
      <w:r w:rsidRPr="00FD6411">
        <w:rPr>
          <w:rFonts w:ascii="Arial" w:eastAsia="Times New Roman" w:hAnsi="Arial" w:cs="Arial"/>
          <w:sz w:val="20"/>
          <w:szCs w:val="20"/>
          <w:lang w:val="en-GB" w:eastAsia="el-GR"/>
        </w:rPr>
        <w:t>Reference list needs formatting according to target journal style; some entries are incomplete or inconsistent.</w:t>
      </w:r>
    </w:p>
    <w:p w14:paraId="17ACA6DA" w14:textId="77777777" w:rsidR="00404B83" w:rsidRPr="00FD6411" w:rsidRDefault="009344FF" w:rsidP="009344FF">
      <w:pPr>
        <w:rPr>
          <w:rFonts w:ascii="Arial" w:hAnsi="Arial" w:cs="Arial"/>
          <w:b/>
          <w:sz w:val="20"/>
          <w:szCs w:val="20"/>
          <w:u w:val="single"/>
        </w:rPr>
      </w:pPr>
      <w:r w:rsidRPr="00FD6411">
        <w:rPr>
          <w:rFonts w:ascii="Arial" w:hAnsi="Arial" w:cs="Arial"/>
          <w:b/>
          <w:sz w:val="20"/>
          <w:szCs w:val="20"/>
          <w:u w:val="single"/>
        </w:rPr>
        <w:t>Editor’s Details:</w:t>
      </w:r>
    </w:p>
    <w:p w14:paraId="28C1837A" w14:textId="7EA31245" w:rsidR="00FD6411" w:rsidRPr="00FD6411" w:rsidRDefault="00FD6411" w:rsidP="009344FF">
      <w:pPr>
        <w:rPr>
          <w:rFonts w:ascii="Arial" w:hAnsi="Arial" w:cs="Arial"/>
          <w:bCs/>
          <w:sz w:val="20"/>
          <w:szCs w:val="20"/>
        </w:rPr>
      </w:pPr>
      <w:bookmarkStart w:id="0" w:name="_Hlk205891398"/>
      <w:r w:rsidRPr="00FD6411">
        <w:rPr>
          <w:rFonts w:ascii="Arial" w:hAnsi="Arial" w:cs="Arial"/>
          <w:bCs/>
          <w:sz w:val="20"/>
          <w:szCs w:val="20"/>
        </w:rPr>
        <w:t xml:space="preserve">Dr. Emmanouil </w:t>
      </w:r>
      <w:proofErr w:type="spellStart"/>
      <w:r w:rsidRPr="00FD6411">
        <w:rPr>
          <w:rFonts w:ascii="Arial" w:hAnsi="Arial" w:cs="Arial"/>
          <w:bCs/>
          <w:sz w:val="20"/>
          <w:szCs w:val="20"/>
        </w:rPr>
        <w:t>Magiorkinis</w:t>
      </w:r>
      <w:proofErr w:type="spellEnd"/>
      <w:r w:rsidRPr="00FD6411">
        <w:rPr>
          <w:rFonts w:ascii="Arial" w:hAnsi="Arial" w:cs="Arial"/>
          <w:bCs/>
          <w:sz w:val="20"/>
          <w:szCs w:val="20"/>
        </w:rPr>
        <w:t xml:space="preserve">, </w:t>
      </w:r>
      <w:r w:rsidRPr="00FD6411">
        <w:rPr>
          <w:rFonts w:ascii="Arial" w:hAnsi="Arial" w:cs="Arial"/>
          <w:bCs/>
          <w:sz w:val="20"/>
          <w:szCs w:val="20"/>
        </w:rPr>
        <w:t>Metaxas Memorial Anticancer Hospital, Greece</w:t>
      </w:r>
    </w:p>
    <w:bookmarkEnd w:id="0"/>
    <w:p w14:paraId="5589BB6E" w14:textId="77777777" w:rsidR="0047546F" w:rsidRPr="00FD6411" w:rsidRDefault="0047546F" w:rsidP="009344FF">
      <w:pPr>
        <w:rPr>
          <w:rFonts w:ascii="Arial" w:hAnsi="Arial" w:cs="Arial"/>
          <w:bCs/>
          <w:sz w:val="20"/>
          <w:szCs w:val="20"/>
        </w:rPr>
      </w:pPr>
    </w:p>
    <w:sectPr w:rsidR="0047546F" w:rsidRPr="00FD6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AD9"/>
    <w:multiLevelType w:val="multilevel"/>
    <w:tmpl w:val="EDA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10A94"/>
    <w:multiLevelType w:val="multilevel"/>
    <w:tmpl w:val="EC74B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00B30"/>
    <w:multiLevelType w:val="multilevel"/>
    <w:tmpl w:val="BCC67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62FE3"/>
    <w:multiLevelType w:val="multilevel"/>
    <w:tmpl w:val="C3A41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D2762"/>
    <w:multiLevelType w:val="multilevel"/>
    <w:tmpl w:val="2938D1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C668D6"/>
    <w:multiLevelType w:val="multilevel"/>
    <w:tmpl w:val="2DF22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862B84"/>
    <w:multiLevelType w:val="multilevel"/>
    <w:tmpl w:val="65A26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304292">
    <w:abstractNumId w:val="1"/>
  </w:num>
  <w:num w:numId="2" w16cid:durableId="1928616680">
    <w:abstractNumId w:val="2"/>
  </w:num>
  <w:num w:numId="3" w16cid:durableId="383482271">
    <w:abstractNumId w:val="5"/>
  </w:num>
  <w:num w:numId="4" w16cid:durableId="1702780587">
    <w:abstractNumId w:val="4"/>
  </w:num>
  <w:num w:numId="5" w16cid:durableId="1330907940">
    <w:abstractNumId w:val="6"/>
  </w:num>
  <w:num w:numId="6" w16cid:durableId="462700401">
    <w:abstractNumId w:val="3"/>
  </w:num>
  <w:num w:numId="7" w16cid:durableId="199695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4B83"/>
    <w:rsid w:val="0047546F"/>
    <w:rsid w:val="004B458C"/>
    <w:rsid w:val="00692696"/>
    <w:rsid w:val="00747758"/>
    <w:rsid w:val="009344FF"/>
    <w:rsid w:val="009B5E19"/>
    <w:rsid w:val="009F328F"/>
    <w:rsid w:val="009F51BD"/>
    <w:rsid w:val="00A72896"/>
    <w:rsid w:val="00AA4C11"/>
    <w:rsid w:val="00B636D5"/>
    <w:rsid w:val="00D606BC"/>
    <w:rsid w:val="00DB7B82"/>
    <w:rsid w:val="00E30D24"/>
    <w:rsid w:val="00F6629C"/>
    <w:rsid w:val="00FD64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36CF"/>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2025-08-12T06:13:00Z</dcterms:modified>
</cp:coreProperties>
</file>