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BB45" w14:textId="77777777" w:rsidR="009344FF" w:rsidRPr="009A63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63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B74B20A" w14:textId="77777777" w:rsidR="009A63A9" w:rsidRPr="009A63A9" w:rsidRDefault="009A63A9" w:rsidP="009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A63A9">
        <w:rPr>
          <w:rFonts w:ascii="Arial" w:eastAsia="Times New Roman" w:hAnsi="Arial" w:cs="Arial"/>
          <w:color w:val="222222"/>
          <w:sz w:val="20"/>
          <w:szCs w:val="20"/>
          <w:lang w:val="en-US"/>
        </w:rPr>
        <w:t>The authors have generally incorporated suggestions from the reviewers but crucial areas were ignored and need to be addressed before publication.</w:t>
      </w:r>
    </w:p>
    <w:p w14:paraId="46DF323A" w14:textId="77777777" w:rsidR="009A63A9" w:rsidRPr="009A63A9" w:rsidRDefault="009A63A9" w:rsidP="009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A63A9">
        <w:rPr>
          <w:rFonts w:ascii="Arial" w:eastAsia="Times New Roman" w:hAnsi="Arial" w:cs="Arial"/>
          <w:color w:val="222222"/>
          <w:sz w:val="20"/>
          <w:szCs w:val="20"/>
          <w:lang w:val="en-US"/>
        </w:rPr>
        <w:t>1. The suggested title as given in Review Form 3 should have been adapted, Development and Evaluation of Protein-Enriched Biscuits Incorporating ... for Enhance Nutritional and Functional Properties.</w:t>
      </w:r>
    </w:p>
    <w:p w14:paraId="7B96BA00" w14:textId="77777777" w:rsidR="009A63A9" w:rsidRPr="009A63A9" w:rsidRDefault="009A63A9" w:rsidP="009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A63A9">
        <w:rPr>
          <w:rFonts w:ascii="Arial" w:eastAsia="Times New Roman" w:hAnsi="Arial" w:cs="Arial"/>
          <w:color w:val="222222"/>
          <w:sz w:val="20"/>
          <w:szCs w:val="20"/>
          <w:lang w:val="en-US"/>
        </w:rPr>
        <w:t>2. Some important suggestions in Review Form 3 are not done: Fig. 3a and 3b are giving sensory results yet indicated as physical parameter results. Results for physical parameters (on hardness, crispness, color, moisture content, and texture) are not given.</w:t>
      </w:r>
    </w:p>
    <w:p w14:paraId="606A9785" w14:textId="77777777" w:rsidR="009A63A9" w:rsidRPr="009A63A9" w:rsidRDefault="009A63A9" w:rsidP="009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A63A9">
        <w:rPr>
          <w:rFonts w:ascii="Arial" w:eastAsia="Times New Roman" w:hAnsi="Arial" w:cs="Arial"/>
          <w:color w:val="222222"/>
          <w:sz w:val="20"/>
          <w:szCs w:val="20"/>
          <w:lang w:val="en-US"/>
        </w:rPr>
        <w:t>3. Results for antioxidant properties are not given yet, analysis procedures given in methods.</w:t>
      </w:r>
    </w:p>
    <w:p w14:paraId="7443BD87" w14:textId="77777777" w:rsidR="009A63A9" w:rsidRPr="009A63A9" w:rsidRDefault="009A63A9" w:rsidP="009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A63A9">
        <w:rPr>
          <w:rFonts w:ascii="Arial" w:eastAsia="Times New Roman" w:hAnsi="Arial" w:cs="Arial"/>
          <w:color w:val="222222"/>
          <w:sz w:val="20"/>
          <w:szCs w:val="20"/>
          <w:lang w:val="en-US"/>
        </w:rPr>
        <w:t>4. Title for Table 2 should indicate chemical parameters and not different parameters. Similarly, Table 4 should be chemical properties and not nutritional composition.</w:t>
      </w:r>
    </w:p>
    <w:p w14:paraId="65CAD9AE" w14:textId="77777777" w:rsidR="009A63A9" w:rsidRPr="009A63A9" w:rsidRDefault="009A63A9" w:rsidP="009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A63A9">
        <w:rPr>
          <w:rFonts w:ascii="Arial" w:eastAsia="Times New Roman" w:hAnsi="Arial" w:cs="Arial"/>
          <w:color w:val="222222"/>
          <w:sz w:val="20"/>
          <w:szCs w:val="20"/>
          <w:lang w:val="en-US"/>
        </w:rPr>
        <w:br w:type="textWrapping" w:clear="all"/>
      </w:r>
    </w:p>
    <w:p w14:paraId="320DC8F2" w14:textId="77777777" w:rsidR="009A63A9" w:rsidRPr="009A63A9" w:rsidRDefault="009A63A9" w:rsidP="009A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A63A9">
        <w:rPr>
          <w:rFonts w:ascii="Arial" w:eastAsia="Times New Roman" w:hAnsi="Arial" w:cs="Arial"/>
          <w:color w:val="222222"/>
          <w:sz w:val="20"/>
          <w:szCs w:val="20"/>
          <w:lang w:val="en-US"/>
        </w:rPr>
        <w:t>I suggest that these concerns are addressed before publication.</w:t>
      </w:r>
    </w:p>
    <w:p w14:paraId="5117F8CB" w14:textId="77777777" w:rsidR="009344FF" w:rsidRPr="009A63A9" w:rsidRDefault="009344FF" w:rsidP="009344FF">
      <w:pPr>
        <w:rPr>
          <w:rFonts w:ascii="Arial" w:hAnsi="Arial" w:cs="Arial"/>
          <w:sz w:val="20"/>
          <w:szCs w:val="20"/>
        </w:rPr>
      </w:pPr>
    </w:p>
    <w:p w14:paraId="1FB05C77" w14:textId="77777777" w:rsidR="00000000" w:rsidRPr="009A63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63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9154066" w14:textId="3B4D9C00" w:rsidR="009A63A9" w:rsidRPr="009A63A9" w:rsidRDefault="009A63A9" w:rsidP="009344FF">
      <w:pPr>
        <w:rPr>
          <w:rFonts w:ascii="Arial" w:hAnsi="Arial" w:cs="Arial"/>
          <w:bCs/>
          <w:sz w:val="20"/>
          <w:szCs w:val="20"/>
        </w:rPr>
      </w:pPr>
      <w:bookmarkStart w:id="0" w:name="_Hlk207293604"/>
      <w:r w:rsidRPr="009A63A9">
        <w:rPr>
          <w:rFonts w:ascii="Arial" w:hAnsi="Arial" w:cs="Arial"/>
          <w:bCs/>
          <w:sz w:val="20"/>
          <w:szCs w:val="20"/>
        </w:rPr>
        <w:t>Dr. Hudson Nyambaka</w:t>
      </w:r>
      <w:r w:rsidRPr="009A63A9">
        <w:rPr>
          <w:rFonts w:ascii="Arial" w:hAnsi="Arial" w:cs="Arial"/>
          <w:bCs/>
          <w:sz w:val="20"/>
          <w:szCs w:val="20"/>
        </w:rPr>
        <w:t xml:space="preserve">, </w:t>
      </w:r>
      <w:r w:rsidRPr="009A63A9">
        <w:rPr>
          <w:rFonts w:ascii="Arial" w:hAnsi="Arial" w:cs="Arial"/>
          <w:bCs/>
          <w:sz w:val="20"/>
          <w:szCs w:val="20"/>
        </w:rPr>
        <w:t>Kenyatta University</w:t>
      </w:r>
      <w:r w:rsidRPr="009A63A9">
        <w:rPr>
          <w:rFonts w:ascii="Arial" w:hAnsi="Arial" w:cs="Arial"/>
          <w:bCs/>
          <w:sz w:val="20"/>
          <w:szCs w:val="20"/>
        </w:rPr>
        <w:t xml:space="preserve">, </w:t>
      </w:r>
      <w:r w:rsidRPr="009A63A9">
        <w:rPr>
          <w:rFonts w:ascii="Arial" w:hAnsi="Arial" w:cs="Arial"/>
          <w:bCs/>
          <w:sz w:val="20"/>
          <w:szCs w:val="20"/>
        </w:rPr>
        <w:t>Nairobi, Kenya</w:t>
      </w:r>
      <w:bookmarkEnd w:id="0"/>
    </w:p>
    <w:sectPr w:rsidR="009A63A9" w:rsidRPr="009A6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63A9"/>
    <w:rsid w:val="009F328F"/>
    <w:rsid w:val="00A72896"/>
    <w:rsid w:val="00EA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B71A0"/>
  <w15:docId w15:val="{3725EFC8-D17B-48F7-A566-321344DD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2025-08-28T11:43:00Z</dcterms:modified>
</cp:coreProperties>
</file>