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556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C556F">
        <w:rPr>
          <w:rFonts w:ascii="Arial" w:hAnsi="Arial" w:cs="Arial"/>
          <w:b/>
          <w:sz w:val="20"/>
          <w:u w:val="single"/>
        </w:rPr>
        <w:t>Editor’s Comment: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In the manuscript, the authors studied Neem-Mediated Silver Nanoparticles: Characterization and Biological Applications Against Mosquito Larvae and Pathogenic Bacteria.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 xml:space="preserve">The main objective of the study is to synthesize </w:t>
      </w:r>
      <w:proofErr w:type="spellStart"/>
      <w:r w:rsidRPr="005C556F">
        <w:rPr>
          <w:rFonts w:ascii="Arial" w:hAnsi="Arial" w:cs="Arial"/>
          <w:sz w:val="20"/>
        </w:rPr>
        <w:t>AgNPs</w:t>
      </w:r>
      <w:proofErr w:type="spellEnd"/>
      <w:r w:rsidRPr="005C556F">
        <w:rPr>
          <w:rFonts w:ascii="Arial" w:hAnsi="Arial" w:cs="Arial"/>
          <w:sz w:val="20"/>
        </w:rPr>
        <w:t xml:space="preserve"> using </w:t>
      </w:r>
      <w:proofErr w:type="spellStart"/>
      <w:r w:rsidRPr="005C556F">
        <w:rPr>
          <w:rFonts w:ascii="Arial" w:hAnsi="Arial" w:cs="Arial"/>
          <w:sz w:val="20"/>
        </w:rPr>
        <w:t>Azadirachta</w:t>
      </w:r>
      <w:proofErr w:type="spellEnd"/>
      <w:r w:rsidRPr="005C556F">
        <w:rPr>
          <w:rFonts w:ascii="Arial" w:hAnsi="Arial" w:cs="Arial"/>
          <w:sz w:val="20"/>
        </w:rPr>
        <w:t xml:space="preserve"> </w:t>
      </w:r>
      <w:proofErr w:type="spellStart"/>
      <w:r w:rsidRPr="005C556F">
        <w:rPr>
          <w:rFonts w:ascii="Arial" w:hAnsi="Arial" w:cs="Arial"/>
          <w:sz w:val="20"/>
        </w:rPr>
        <w:t>indica</w:t>
      </w:r>
      <w:proofErr w:type="spellEnd"/>
      <w:r w:rsidRPr="005C556F">
        <w:rPr>
          <w:rFonts w:ascii="Arial" w:hAnsi="Arial" w:cs="Arial"/>
          <w:sz w:val="20"/>
        </w:rPr>
        <w:t xml:space="preserve"> leaf extract under ambient conditions, characterize the resulting nanomaterial, and quantify its efficacy against mosquito larvae and clinically relevant bacteria.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Silver nanoparticles (</w:t>
      </w:r>
      <w:proofErr w:type="spellStart"/>
      <w:r w:rsidRPr="005C556F">
        <w:rPr>
          <w:rFonts w:ascii="Arial" w:hAnsi="Arial" w:cs="Arial"/>
          <w:sz w:val="20"/>
        </w:rPr>
        <w:t>AgNPs</w:t>
      </w:r>
      <w:proofErr w:type="spellEnd"/>
      <w:r w:rsidRPr="005C556F">
        <w:rPr>
          <w:rFonts w:ascii="Arial" w:hAnsi="Arial" w:cs="Arial"/>
          <w:sz w:val="20"/>
        </w:rPr>
        <w:t>) are one of the most widely studied metal systems due to their pronounced catalytic, antimicrobial, and larvicidal properties. Plant-based synthesis utilizes the intrinsic reducing and stabilizing properties of phytochemicals, providing a low-cost, low-risk, and sustainable manufacturing platform. Silver nanoparticles derived from neem appear to enhance the natural toxicity of phytochemicals with well-documented antimicrobial activity of silver, offering a dual platform for mosquito control and antibacterial therapy in the face of rising antibiotic resistance. This demonstrates the originality and relevance of the research topic.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 xml:space="preserve">The findings will expand scientific knowledge and the results demonstrate the potential of neem-derived </w:t>
      </w:r>
      <w:proofErr w:type="spellStart"/>
      <w:r w:rsidRPr="005C556F">
        <w:rPr>
          <w:rFonts w:ascii="Arial" w:hAnsi="Arial" w:cs="Arial"/>
          <w:sz w:val="20"/>
        </w:rPr>
        <w:t>AgNPs</w:t>
      </w:r>
      <w:proofErr w:type="spellEnd"/>
      <w:r w:rsidRPr="005C556F">
        <w:rPr>
          <w:rFonts w:ascii="Arial" w:hAnsi="Arial" w:cs="Arial"/>
          <w:sz w:val="20"/>
        </w:rPr>
        <w:t xml:space="preserve"> as eco-friendly mosquito vector control and antibacterial therapy. The dual efficacy highlights their promise as a sustainable alternative in integrated vector management and infection control, which requires further in vivo evaluation and environmental safety studies.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The aim and objectives of the study have been fully achieved. The study was conducted at a high scientific and methodological level.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The materials and methods correspond to the aim and objectives of the study.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The data obtained have been statistically processed.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The text of the manuscript has a logical structure. The text is written in understandable English. The text contains a small number of spelling and typographical errors.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 xml:space="preserve">The results are </w:t>
      </w:r>
      <w:proofErr w:type="spellStart"/>
      <w:r w:rsidRPr="005C556F">
        <w:rPr>
          <w:rFonts w:ascii="Arial" w:hAnsi="Arial" w:cs="Arial"/>
          <w:sz w:val="20"/>
        </w:rPr>
        <w:t>analyzed</w:t>
      </w:r>
      <w:proofErr w:type="spellEnd"/>
      <w:r w:rsidRPr="005C556F">
        <w:rPr>
          <w:rFonts w:ascii="Arial" w:hAnsi="Arial" w:cs="Arial"/>
          <w:sz w:val="20"/>
        </w:rPr>
        <w:t xml:space="preserve"> in detail, carefully and compared with the available literary sources.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The authors' conclusions correspond to the presented results, arguments and evidence. They fully answer the questions posed.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The conclusion is consistent with the results obtained.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The authors do not allow the use of literary data without a reference to them. The list of references corresponds to the problem posed and allows us to reveal the research questions.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However, the following comments are possible.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1. The antibiotic gentamicin is written incorrectly in the text of the manuscript.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2. Point 2.8. The manuscript does not contain data on the mean and the mean error. If anything, remove it from the text.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3. Conclusion. Supplement with the research results and their assessment.</w:t>
      </w:r>
    </w:p>
    <w:p w:rsidR="005C556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Correcting the comments will improve the quality of the manuscript and increase the interest of readers in it.</w:t>
      </w:r>
    </w:p>
    <w:p w:rsidR="009344FF" w:rsidRPr="005C556F" w:rsidRDefault="005C556F" w:rsidP="005C556F">
      <w:pPr>
        <w:rPr>
          <w:rFonts w:ascii="Arial" w:hAnsi="Arial" w:cs="Arial"/>
          <w:sz w:val="20"/>
        </w:rPr>
      </w:pPr>
      <w:r w:rsidRPr="005C556F">
        <w:rPr>
          <w:rFonts w:ascii="Arial" w:hAnsi="Arial" w:cs="Arial"/>
          <w:sz w:val="20"/>
        </w:rPr>
        <w:t>I recommend revising the manuscript.</w:t>
      </w:r>
    </w:p>
    <w:p w:rsidR="000F2F46" w:rsidRPr="005C55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C556F">
        <w:rPr>
          <w:rFonts w:ascii="Arial" w:hAnsi="Arial" w:cs="Arial"/>
          <w:b/>
          <w:sz w:val="20"/>
          <w:u w:val="single"/>
        </w:rPr>
        <w:t>Editor’s Details:</w:t>
      </w:r>
    </w:p>
    <w:p w:rsidR="005C556F" w:rsidRPr="005C556F" w:rsidRDefault="005C556F" w:rsidP="009344FF">
      <w:pPr>
        <w:rPr>
          <w:rFonts w:ascii="Arial" w:hAnsi="Arial" w:cs="Arial"/>
          <w:sz w:val="20"/>
        </w:rPr>
      </w:pPr>
      <w:proofErr w:type="spellStart"/>
      <w:r w:rsidRPr="005C556F">
        <w:rPr>
          <w:rFonts w:ascii="Arial" w:hAnsi="Arial" w:cs="Arial"/>
          <w:sz w:val="20"/>
        </w:rPr>
        <w:lastRenderedPageBreak/>
        <w:t>Dr.</w:t>
      </w:r>
      <w:proofErr w:type="spellEnd"/>
      <w:r w:rsidRPr="005C556F">
        <w:rPr>
          <w:rFonts w:ascii="Arial" w:hAnsi="Arial" w:cs="Arial"/>
          <w:sz w:val="20"/>
        </w:rPr>
        <w:t xml:space="preserve"> </w:t>
      </w:r>
      <w:proofErr w:type="spellStart"/>
      <w:r w:rsidRPr="005C556F">
        <w:rPr>
          <w:rFonts w:ascii="Arial" w:hAnsi="Arial" w:cs="Arial"/>
          <w:sz w:val="20"/>
        </w:rPr>
        <w:t>Viktar</w:t>
      </w:r>
      <w:proofErr w:type="spellEnd"/>
      <w:r w:rsidRPr="005C556F">
        <w:rPr>
          <w:rFonts w:ascii="Arial" w:hAnsi="Arial" w:cs="Arial"/>
          <w:sz w:val="20"/>
        </w:rPr>
        <w:t xml:space="preserve"> </w:t>
      </w:r>
      <w:proofErr w:type="spellStart"/>
      <w:r w:rsidRPr="005C556F">
        <w:rPr>
          <w:rFonts w:ascii="Arial" w:hAnsi="Arial" w:cs="Arial"/>
          <w:sz w:val="20"/>
        </w:rPr>
        <w:t>Lemiasheuski</w:t>
      </w:r>
      <w:proofErr w:type="spellEnd"/>
      <w:r w:rsidRPr="005C556F">
        <w:rPr>
          <w:rFonts w:ascii="Arial" w:hAnsi="Arial" w:cs="Arial"/>
          <w:sz w:val="20"/>
        </w:rPr>
        <w:t>, Belarusian State University, Republic of Belarus</w:t>
      </w:r>
      <w:bookmarkEnd w:id="0"/>
    </w:p>
    <w:sectPr w:rsidR="005C556F" w:rsidRPr="005C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55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B3B2"/>
  <w15:docId w15:val="{35872971-A0FF-42D3-B461-B1629B67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2025-09-16T11:34:00Z</dcterms:modified>
</cp:coreProperties>
</file>