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64" w:rsidRDefault="008B59EF" w:rsidP="00633664">
      <w:pPr>
        <w:spacing w:line="240" w:lineRule="auto"/>
        <w:jc w:val="right"/>
        <w:rPr>
          <w:rFonts w:ascii="Arial" w:hAnsi="Arial" w:cs="Arial"/>
          <w:bCs/>
          <w:i/>
          <w:iCs/>
          <w:sz w:val="20"/>
          <w:szCs w:val="20"/>
        </w:rPr>
      </w:pPr>
      <w:r w:rsidRPr="001808B1">
        <w:rPr>
          <w:rFonts w:ascii="Arial" w:hAnsi="Arial" w:cs="Arial"/>
          <w:b/>
          <w:bCs/>
          <w:sz w:val="36"/>
          <w:szCs w:val="36"/>
          <w:highlight w:val="yellow"/>
          <w:lang w:val="en-GB"/>
        </w:rPr>
        <w:t xml:space="preserve">Production and Applications of Secondary Metabolites </w:t>
      </w:r>
      <w:r w:rsidR="00DC1196" w:rsidRPr="001808B1">
        <w:rPr>
          <w:rFonts w:ascii="Arial" w:hAnsi="Arial" w:cs="Arial"/>
          <w:b/>
          <w:bCs/>
          <w:sz w:val="36"/>
          <w:szCs w:val="36"/>
          <w:highlight w:val="yellow"/>
          <w:lang w:val="en-GB"/>
        </w:rPr>
        <w:t xml:space="preserve">extracted </w:t>
      </w:r>
      <w:r w:rsidR="00882735" w:rsidRPr="001808B1">
        <w:rPr>
          <w:rFonts w:ascii="Arial" w:hAnsi="Arial" w:cs="Arial"/>
          <w:b/>
          <w:bCs/>
          <w:sz w:val="36"/>
          <w:szCs w:val="36"/>
          <w:highlight w:val="yellow"/>
          <w:lang w:val="en-GB"/>
        </w:rPr>
        <w:t>from</w:t>
      </w:r>
      <w:r w:rsidRPr="001808B1">
        <w:rPr>
          <w:rFonts w:ascii="Arial" w:hAnsi="Arial" w:cs="Arial"/>
          <w:b/>
          <w:bCs/>
          <w:sz w:val="36"/>
          <w:szCs w:val="36"/>
          <w:highlight w:val="yellow"/>
          <w:lang w:val="en-GB"/>
        </w:rPr>
        <w:t xml:space="preserve"> </w:t>
      </w:r>
      <w:proofErr w:type="spellStart"/>
      <w:r w:rsidRPr="001808B1">
        <w:rPr>
          <w:rFonts w:ascii="Arial" w:hAnsi="Arial" w:cs="Arial"/>
          <w:b/>
          <w:bCs/>
          <w:i/>
          <w:iCs/>
          <w:sz w:val="36"/>
          <w:szCs w:val="36"/>
          <w:highlight w:val="yellow"/>
          <w:lang w:val="en-GB"/>
        </w:rPr>
        <w:t>Trichoderma</w:t>
      </w:r>
      <w:proofErr w:type="spellEnd"/>
      <w:r w:rsidRPr="001808B1">
        <w:rPr>
          <w:rFonts w:ascii="Arial" w:hAnsi="Arial" w:cs="Arial"/>
          <w:b/>
          <w:bCs/>
          <w:i/>
          <w:iCs/>
          <w:sz w:val="36"/>
          <w:szCs w:val="36"/>
          <w:highlight w:val="yellow"/>
          <w:lang w:val="en-GB"/>
        </w:rPr>
        <w:t xml:space="preserve"> </w:t>
      </w:r>
      <w:proofErr w:type="spellStart"/>
      <w:r w:rsidRPr="001808B1">
        <w:rPr>
          <w:rFonts w:ascii="Arial" w:hAnsi="Arial" w:cs="Arial"/>
          <w:b/>
          <w:bCs/>
          <w:i/>
          <w:iCs/>
          <w:sz w:val="36"/>
          <w:szCs w:val="36"/>
          <w:highlight w:val="yellow"/>
          <w:lang w:val="en-GB"/>
        </w:rPr>
        <w:t>viride</w:t>
      </w:r>
      <w:proofErr w:type="spellEnd"/>
      <w:r w:rsidRPr="008B59EF">
        <w:rPr>
          <w:rFonts w:ascii="Arial" w:hAnsi="Arial" w:cs="Arial"/>
          <w:noProof/>
          <w:sz w:val="36"/>
          <w:szCs w:val="36"/>
          <w:lang w:eastAsia="en-IN" w:bidi="ml-IN"/>
        </w:rPr>
        <w:t xml:space="preserve"> </w:t>
      </w:r>
      <w:r w:rsidR="00930BC9">
        <w:rPr>
          <w:rFonts w:ascii="Arial" w:hAnsi="Arial" w:cs="Arial"/>
          <w:noProof/>
          <w:lang w:eastAsia="en-IN" w:bidi="ml-IN"/>
        </w:rPr>
      </w:r>
      <w:r w:rsidR="00930BC9">
        <w:rPr>
          <w:rFonts w:ascii="Arial" w:hAnsi="Arial" w:cs="Arial"/>
          <w:noProof/>
          <w:lang w:eastAsia="en-IN" w:bidi="ml-IN"/>
        </w:rPr>
        <w:pict>
          <v:shapetype id="_x0000_t32" coordsize="21600,21600" o:spt="32" o:oned="t" path="m,l21600,21600e" filled="f">
            <v:path arrowok="t" fillok="f" o:connecttype="none"/>
            <o:lock v:ext="edit" shapetype="t"/>
          </v:shapetype>
          <v:shape id="Straight Arrow Connector 1" o:spid="_x0000_s1026" type="#_x0000_t32" style="width:417.6pt;height:0;visibility:visible;mso-left-percent:-10001;mso-top-percent:-10001;mso-position-horizontal:absolute;mso-position-horizontal-relative:char;mso-position-vertical:absolute;mso-position-vertical-relative:line;mso-left-percent:-10001;mso-top-percent:-10001" strokeweight="1.5pt">
            <w10:wrap type="none"/>
            <w10:anchorlock/>
          </v:shape>
        </w:pict>
      </w:r>
    </w:p>
    <w:p w:rsidR="00633664" w:rsidRDefault="00633664" w:rsidP="00633664">
      <w:pPr>
        <w:rPr>
          <w:rFonts w:ascii="Arial" w:hAnsi="Arial" w:cs="Arial"/>
          <w:sz w:val="20"/>
          <w:szCs w:val="20"/>
        </w:rPr>
      </w:pPr>
    </w:p>
    <w:p w:rsidR="00633664" w:rsidRDefault="00077266" w:rsidP="00077266">
      <w:pPr>
        <w:tabs>
          <w:tab w:val="left" w:pos="3260"/>
        </w:tabs>
        <w:jc w:val="both"/>
        <w:rPr>
          <w:rFonts w:ascii="Arial" w:hAnsi="Arial" w:cs="Arial"/>
          <w:b/>
          <w:bCs/>
        </w:rPr>
      </w:pPr>
      <w:r>
        <w:rPr>
          <w:rFonts w:ascii="Arial" w:hAnsi="Arial" w:cs="Arial"/>
          <w:b/>
          <w:bCs/>
        </w:rPr>
        <w:t>ABSTRACT</w:t>
      </w:r>
    </w:p>
    <w:p w:rsidR="00077266" w:rsidRPr="003D6D28" w:rsidRDefault="00077266" w:rsidP="00077266">
      <w:pPr>
        <w:tabs>
          <w:tab w:val="left" w:pos="3260"/>
        </w:tabs>
        <w:jc w:val="both"/>
        <w:rPr>
          <w:rFonts w:ascii="Arial" w:hAnsi="Arial" w:cs="Arial"/>
          <w:sz w:val="20"/>
          <w:szCs w:val="20"/>
        </w:rPr>
      </w:pPr>
      <w:r w:rsidRPr="003D6D28">
        <w:rPr>
          <w:rFonts w:ascii="Arial" w:hAnsi="Arial" w:cs="Arial"/>
          <w:bCs/>
          <w:sz w:val="20"/>
          <w:szCs w:val="20"/>
        </w:rPr>
        <w:t>Aims</w:t>
      </w:r>
      <w:r w:rsidRPr="003D6D28">
        <w:rPr>
          <w:rFonts w:ascii="Arial" w:hAnsi="Arial" w:cs="Arial"/>
          <w:sz w:val="20"/>
          <w:szCs w:val="20"/>
        </w:rPr>
        <w:t xml:space="preserve">: To investigate the production, extraction, and characterization of bioactive metabolites from </w:t>
      </w:r>
      <w:proofErr w:type="spellStart"/>
      <w:proofErr w:type="gramStart"/>
      <w:r w:rsidRPr="003D6D28">
        <w:rPr>
          <w:rFonts w:ascii="Arial" w:hAnsi="Arial" w:cs="Arial"/>
          <w:i/>
          <w:iCs/>
          <w:sz w:val="20"/>
          <w:szCs w:val="20"/>
        </w:rPr>
        <w:t>Trichoderma</w:t>
      </w:r>
      <w:proofErr w:type="spellEnd"/>
      <w:r w:rsidR="00EA6E39">
        <w:rPr>
          <w:rFonts w:ascii="Arial" w:hAnsi="Arial" w:cs="Arial"/>
          <w:i/>
          <w:iCs/>
          <w:sz w:val="20"/>
          <w:szCs w:val="20"/>
        </w:rPr>
        <w:t xml:space="preserve">  </w:t>
      </w:r>
      <w:proofErr w:type="spellStart"/>
      <w:r w:rsidRPr="003D6D28">
        <w:rPr>
          <w:rFonts w:ascii="Arial" w:hAnsi="Arial" w:cs="Arial"/>
          <w:i/>
          <w:iCs/>
          <w:sz w:val="20"/>
          <w:szCs w:val="20"/>
        </w:rPr>
        <w:t>viride</w:t>
      </w:r>
      <w:proofErr w:type="spellEnd"/>
      <w:proofErr w:type="gramEnd"/>
      <w:r w:rsidRPr="003D6D28">
        <w:rPr>
          <w:rFonts w:ascii="Arial" w:hAnsi="Arial" w:cs="Arial"/>
          <w:sz w:val="20"/>
          <w:szCs w:val="20"/>
        </w:rPr>
        <w:t xml:space="preserve">, to evaluate their antimicrobial and anticancer potential. This study aims to validate the applicability of </w:t>
      </w:r>
      <w:proofErr w:type="spellStart"/>
      <w:r w:rsidR="003D6D28" w:rsidRPr="003D6D28">
        <w:rPr>
          <w:rFonts w:ascii="Arial" w:hAnsi="Arial" w:cs="Arial"/>
          <w:bCs/>
          <w:i/>
          <w:iCs/>
          <w:sz w:val="20"/>
          <w:szCs w:val="20"/>
          <w:lang w:val="en-GB"/>
        </w:rPr>
        <w:t>Trichoderma</w:t>
      </w:r>
      <w:proofErr w:type="spellEnd"/>
      <w:r w:rsidR="003D6D28" w:rsidRPr="003D6D28">
        <w:rPr>
          <w:rFonts w:ascii="Arial" w:hAnsi="Arial" w:cs="Arial"/>
          <w:bCs/>
          <w:i/>
          <w:iCs/>
          <w:sz w:val="20"/>
          <w:szCs w:val="20"/>
          <w:lang w:val="en-GB"/>
        </w:rPr>
        <w:t xml:space="preserve"> </w:t>
      </w:r>
      <w:proofErr w:type="spellStart"/>
      <w:r w:rsidR="003D6D28" w:rsidRPr="003D6D28">
        <w:rPr>
          <w:rFonts w:ascii="Arial" w:hAnsi="Arial" w:cs="Arial"/>
          <w:bCs/>
          <w:i/>
          <w:iCs/>
          <w:sz w:val="20"/>
          <w:szCs w:val="20"/>
          <w:lang w:val="en-GB"/>
        </w:rPr>
        <w:t>viride</w:t>
      </w:r>
      <w:proofErr w:type="spellEnd"/>
      <w:r w:rsidR="003D6D28" w:rsidRPr="003D6D28">
        <w:rPr>
          <w:rFonts w:ascii="Arial" w:hAnsi="Arial" w:cs="Arial"/>
          <w:sz w:val="20"/>
          <w:szCs w:val="20"/>
        </w:rPr>
        <w:t xml:space="preserve"> </w:t>
      </w:r>
      <w:r w:rsidRPr="003D6D28">
        <w:rPr>
          <w:rFonts w:ascii="Arial" w:hAnsi="Arial" w:cs="Arial"/>
          <w:sz w:val="20"/>
          <w:szCs w:val="20"/>
        </w:rPr>
        <w:t>metabolites as therapeutic and agricultural agents.</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Study design:</w:t>
      </w:r>
      <w:r w:rsidRPr="00077266">
        <w:rPr>
          <w:rFonts w:ascii="Arial" w:hAnsi="Arial" w:cs="Arial"/>
          <w:sz w:val="20"/>
          <w:szCs w:val="20"/>
        </w:rPr>
        <w:t xml:space="preserve"> </w:t>
      </w:r>
      <w:r w:rsidRPr="001808B1">
        <w:rPr>
          <w:rFonts w:ascii="Arial" w:hAnsi="Arial" w:cs="Arial"/>
          <w:sz w:val="20"/>
          <w:szCs w:val="20"/>
          <w:highlight w:val="yellow"/>
        </w:rPr>
        <w:t xml:space="preserve">Experimental </w:t>
      </w:r>
      <w:r w:rsidRPr="001808B1">
        <w:rPr>
          <w:rFonts w:ascii="Arial" w:hAnsi="Arial" w:cs="Arial"/>
          <w:i/>
          <w:sz w:val="20"/>
          <w:szCs w:val="20"/>
          <w:highlight w:val="yellow"/>
        </w:rPr>
        <w:t xml:space="preserve">in </w:t>
      </w:r>
      <w:r w:rsidR="00CF0A8E" w:rsidRPr="001808B1">
        <w:rPr>
          <w:rFonts w:ascii="Arial" w:hAnsi="Arial" w:cs="Arial"/>
          <w:i/>
          <w:sz w:val="20"/>
          <w:szCs w:val="20"/>
          <w:highlight w:val="yellow"/>
        </w:rPr>
        <w:t>-</w:t>
      </w:r>
      <w:r w:rsidRPr="001808B1">
        <w:rPr>
          <w:rFonts w:ascii="Arial" w:hAnsi="Arial" w:cs="Arial"/>
          <w:i/>
          <w:sz w:val="20"/>
          <w:szCs w:val="20"/>
          <w:highlight w:val="yellow"/>
        </w:rPr>
        <w:t>vitro</w:t>
      </w:r>
      <w:r w:rsidRPr="001808B1">
        <w:rPr>
          <w:rFonts w:ascii="Arial" w:hAnsi="Arial" w:cs="Arial"/>
          <w:sz w:val="20"/>
          <w:szCs w:val="20"/>
          <w:highlight w:val="yellow"/>
        </w:rPr>
        <w:t xml:space="preserve"> study involving extraction, biochemical analysis, and </w:t>
      </w:r>
      <w:r w:rsidR="00CF0A8E" w:rsidRPr="001808B1">
        <w:rPr>
          <w:rFonts w:ascii="Arial" w:hAnsi="Arial" w:cs="Arial"/>
          <w:sz w:val="20"/>
          <w:szCs w:val="20"/>
          <w:highlight w:val="yellow"/>
        </w:rPr>
        <w:t>therapeutic applications</w:t>
      </w:r>
      <w:r w:rsidRPr="001808B1">
        <w:rPr>
          <w:rFonts w:ascii="Arial" w:hAnsi="Arial" w:cs="Arial"/>
          <w:sz w:val="20"/>
          <w:szCs w:val="20"/>
          <w:highlight w:val="yellow"/>
        </w:rPr>
        <w:t>.</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Place and Duration of Study:</w:t>
      </w:r>
      <w:r w:rsidR="003D6D28">
        <w:rPr>
          <w:rFonts w:ascii="Arial" w:hAnsi="Arial" w:cs="Arial"/>
          <w:b/>
          <w:bCs/>
          <w:sz w:val="20"/>
          <w:szCs w:val="20"/>
        </w:rPr>
        <w:t xml:space="preserve"> </w:t>
      </w:r>
      <w:r w:rsidRPr="00077266">
        <w:rPr>
          <w:rFonts w:ascii="Arial" w:hAnsi="Arial" w:cs="Arial"/>
          <w:sz w:val="20"/>
          <w:szCs w:val="20"/>
        </w:rPr>
        <w:t xml:space="preserve">Conducted at </w:t>
      </w:r>
      <w:r w:rsidR="007E57C8">
        <w:rPr>
          <w:rFonts w:ascii="Arial" w:hAnsi="Arial" w:cs="Arial"/>
          <w:sz w:val="20"/>
          <w:szCs w:val="20"/>
        </w:rPr>
        <w:t>Centre for Bioscience and Nanoscience Research</w:t>
      </w:r>
      <w:r w:rsidRPr="00077266">
        <w:rPr>
          <w:rFonts w:ascii="Arial" w:hAnsi="Arial" w:cs="Arial"/>
          <w:sz w:val="20"/>
          <w:szCs w:val="20"/>
        </w:rPr>
        <w:t xml:space="preserve"> during the perio</w:t>
      </w:r>
      <w:r>
        <w:rPr>
          <w:rFonts w:ascii="Arial" w:hAnsi="Arial" w:cs="Arial"/>
          <w:sz w:val="20"/>
          <w:szCs w:val="20"/>
        </w:rPr>
        <w:t xml:space="preserve">d </w:t>
      </w:r>
      <w:proofErr w:type="gramStart"/>
      <w:r>
        <w:rPr>
          <w:rFonts w:ascii="Arial" w:hAnsi="Arial" w:cs="Arial"/>
          <w:sz w:val="20"/>
          <w:szCs w:val="20"/>
        </w:rPr>
        <w:t xml:space="preserve">from </w:t>
      </w:r>
      <w:r w:rsidR="007E57C8">
        <w:rPr>
          <w:rFonts w:ascii="Arial" w:hAnsi="Arial" w:cs="Arial"/>
          <w:sz w:val="20"/>
          <w:szCs w:val="20"/>
        </w:rPr>
        <w:t xml:space="preserve"> May</w:t>
      </w:r>
      <w:proofErr w:type="gramEnd"/>
      <w:r w:rsidR="007E57C8">
        <w:rPr>
          <w:rFonts w:ascii="Arial" w:hAnsi="Arial" w:cs="Arial"/>
          <w:sz w:val="20"/>
          <w:szCs w:val="20"/>
        </w:rPr>
        <w:t xml:space="preserve"> to July 2025.</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Methodology</w:t>
      </w:r>
      <w:r w:rsidRPr="00077266">
        <w:rPr>
          <w:rFonts w:ascii="Arial" w:hAnsi="Arial" w:cs="Arial"/>
          <w:sz w:val="20"/>
          <w:szCs w:val="20"/>
        </w:rPr>
        <w:t xml:space="preserve">: </w:t>
      </w:r>
      <w:proofErr w:type="spellStart"/>
      <w:r w:rsidRPr="00077266">
        <w:rPr>
          <w:rFonts w:ascii="Arial" w:hAnsi="Arial" w:cs="Arial"/>
          <w:i/>
          <w:iCs/>
          <w:sz w:val="20"/>
          <w:szCs w:val="20"/>
        </w:rPr>
        <w:t>Trichoderma</w:t>
      </w:r>
      <w:proofErr w:type="spellEnd"/>
      <w:r w:rsidR="00BC35F5">
        <w:rPr>
          <w:rFonts w:ascii="Arial" w:hAnsi="Arial" w:cs="Arial"/>
          <w:i/>
          <w:iCs/>
          <w:sz w:val="20"/>
          <w:szCs w:val="20"/>
        </w:rPr>
        <w:t xml:space="preserve"> </w:t>
      </w:r>
      <w:proofErr w:type="spellStart"/>
      <w:r w:rsidRPr="00077266">
        <w:rPr>
          <w:rFonts w:ascii="Arial" w:hAnsi="Arial" w:cs="Arial"/>
          <w:i/>
          <w:iCs/>
          <w:sz w:val="20"/>
          <w:szCs w:val="20"/>
        </w:rPr>
        <w:t>viride</w:t>
      </w:r>
      <w:proofErr w:type="spellEnd"/>
      <w:r w:rsidRPr="00077266">
        <w:rPr>
          <w:rFonts w:ascii="Arial" w:hAnsi="Arial" w:cs="Arial"/>
          <w:sz w:val="20"/>
          <w:szCs w:val="20"/>
        </w:rPr>
        <w:t xml:space="preserve">, a filamentous fungus, was cultured using MGYP media for metabolite production. Metabolites were extracted using solvent extraction methods and subjected to Thin Layer Chromatography (TLC), Column Chromatography, and UV-Visible Spectroscopy. TLC revealed distinct </w:t>
      </w:r>
      <w:proofErr w:type="spellStart"/>
      <w:proofErr w:type="gramStart"/>
      <w:r w:rsidRPr="00077266">
        <w:rPr>
          <w:rFonts w:ascii="Arial" w:hAnsi="Arial" w:cs="Arial"/>
          <w:sz w:val="20"/>
          <w:szCs w:val="20"/>
        </w:rPr>
        <w:t>Rf</w:t>
      </w:r>
      <w:proofErr w:type="spellEnd"/>
      <w:proofErr w:type="gramEnd"/>
      <w:r w:rsidRPr="00077266">
        <w:rPr>
          <w:rFonts w:ascii="Arial" w:hAnsi="Arial" w:cs="Arial"/>
          <w:sz w:val="20"/>
          <w:szCs w:val="20"/>
        </w:rPr>
        <w:t xml:space="preserve"> values indicating the presence of bioactive compounds. Fraction 4, isolated via column chromatography, showed a distinct absorbance peak under UV-visible analysis, suggesting </w:t>
      </w:r>
      <w:proofErr w:type="spellStart"/>
      <w:r w:rsidRPr="00077266">
        <w:rPr>
          <w:rFonts w:ascii="Arial" w:hAnsi="Arial" w:cs="Arial"/>
          <w:sz w:val="20"/>
          <w:szCs w:val="20"/>
        </w:rPr>
        <w:t>chromophoric</w:t>
      </w:r>
      <w:proofErr w:type="spellEnd"/>
      <w:r w:rsidRPr="00077266">
        <w:rPr>
          <w:rFonts w:ascii="Arial" w:hAnsi="Arial" w:cs="Arial"/>
          <w:sz w:val="20"/>
          <w:szCs w:val="20"/>
        </w:rPr>
        <w:t xml:space="preserve"> group presence. Antibacterial activity was assessed using agar well diffusion against </w:t>
      </w:r>
      <w:r w:rsidRPr="00077266">
        <w:rPr>
          <w:rFonts w:ascii="Arial" w:hAnsi="Arial" w:cs="Arial"/>
          <w:i/>
          <w:iCs/>
          <w:sz w:val="20"/>
          <w:szCs w:val="20"/>
        </w:rPr>
        <w:t>Staphylococcus aureus</w:t>
      </w:r>
      <w:r w:rsidRPr="00077266">
        <w:rPr>
          <w:rFonts w:ascii="Arial" w:hAnsi="Arial" w:cs="Arial"/>
          <w:sz w:val="20"/>
          <w:szCs w:val="20"/>
        </w:rPr>
        <w:t xml:space="preserve"> and </w:t>
      </w:r>
      <w:proofErr w:type="spellStart"/>
      <w:r w:rsidRPr="00077266">
        <w:rPr>
          <w:rFonts w:ascii="Arial" w:hAnsi="Arial" w:cs="Arial"/>
          <w:i/>
          <w:iCs/>
          <w:sz w:val="20"/>
          <w:szCs w:val="20"/>
        </w:rPr>
        <w:t>Klebsiella</w:t>
      </w:r>
      <w:proofErr w:type="spellEnd"/>
      <w:r w:rsidR="003D6D28">
        <w:rPr>
          <w:rFonts w:ascii="Arial" w:hAnsi="Arial" w:cs="Arial"/>
          <w:i/>
          <w:iCs/>
          <w:sz w:val="20"/>
          <w:szCs w:val="20"/>
        </w:rPr>
        <w:t xml:space="preserve"> </w:t>
      </w:r>
      <w:proofErr w:type="spellStart"/>
      <w:r w:rsidRPr="00077266">
        <w:rPr>
          <w:rFonts w:ascii="Arial" w:hAnsi="Arial" w:cs="Arial"/>
          <w:i/>
          <w:iCs/>
          <w:sz w:val="20"/>
          <w:szCs w:val="20"/>
        </w:rPr>
        <w:t>pneumoniae</w:t>
      </w:r>
      <w:proofErr w:type="spellEnd"/>
      <w:r w:rsidRPr="00077266">
        <w:rPr>
          <w:rFonts w:ascii="Arial" w:hAnsi="Arial" w:cs="Arial"/>
          <w:sz w:val="20"/>
          <w:szCs w:val="20"/>
        </w:rPr>
        <w:t xml:space="preserve">. Anticancer potential was </w:t>
      </w:r>
      <w:proofErr w:type="spellStart"/>
      <w:r w:rsidRPr="00077266">
        <w:rPr>
          <w:rFonts w:ascii="Arial" w:hAnsi="Arial" w:cs="Arial"/>
          <w:sz w:val="20"/>
          <w:szCs w:val="20"/>
        </w:rPr>
        <w:t>analyzed</w:t>
      </w:r>
      <w:proofErr w:type="spellEnd"/>
      <w:r w:rsidRPr="00077266">
        <w:rPr>
          <w:rFonts w:ascii="Arial" w:hAnsi="Arial" w:cs="Arial"/>
          <w:sz w:val="20"/>
          <w:szCs w:val="20"/>
        </w:rPr>
        <w:t xml:space="preserve"> using the MTT assay on MCF-7 breast cancer cell lines.</w:t>
      </w:r>
    </w:p>
    <w:p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Results</w:t>
      </w:r>
      <w:r w:rsidRPr="00077266">
        <w:rPr>
          <w:rFonts w:ascii="Arial" w:hAnsi="Arial" w:cs="Arial"/>
          <w:sz w:val="20"/>
          <w:szCs w:val="20"/>
        </w:rPr>
        <w:t xml:space="preserve">: TLC confirmed multiple bioactive metabolites. Among the separated fractions, Fraction 4 showed the highest activity. UV-visible spectroscopy indicated potent </w:t>
      </w:r>
      <w:proofErr w:type="spellStart"/>
      <w:r w:rsidRPr="00077266">
        <w:rPr>
          <w:rFonts w:ascii="Arial" w:hAnsi="Arial" w:cs="Arial"/>
          <w:sz w:val="20"/>
          <w:szCs w:val="20"/>
        </w:rPr>
        <w:t>chromophoric</w:t>
      </w:r>
      <w:proofErr w:type="spellEnd"/>
      <w:r w:rsidRPr="00077266">
        <w:rPr>
          <w:rFonts w:ascii="Arial" w:hAnsi="Arial" w:cs="Arial"/>
          <w:sz w:val="20"/>
          <w:szCs w:val="20"/>
        </w:rPr>
        <w:t xml:space="preserve"> constituents. </w:t>
      </w:r>
      <w:r w:rsidRPr="001808B1">
        <w:rPr>
          <w:rFonts w:ascii="Arial" w:hAnsi="Arial" w:cs="Arial"/>
          <w:sz w:val="20"/>
          <w:szCs w:val="20"/>
          <w:highlight w:val="yellow"/>
        </w:rPr>
        <w:t xml:space="preserve">Antibacterial testing revealed clear inhibition zones against both </w:t>
      </w:r>
      <w:r w:rsidRPr="001808B1">
        <w:rPr>
          <w:rFonts w:ascii="Arial" w:hAnsi="Arial" w:cs="Arial"/>
          <w:i/>
          <w:iCs/>
          <w:sz w:val="20"/>
          <w:szCs w:val="20"/>
          <w:highlight w:val="yellow"/>
        </w:rPr>
        <w:t>S</w:t>
      </w:r>
      <w:r w:rsidR="00426A66" w:rsidRPr="001808B1">
        <w:rPr>
          <w:rFonts w:ascii="Arial" w:hAnsi="Arial" w:cs="Arial"/>
          <w:i/>
          <w:iCs/>
          <w:sz w:val="20"/>
          <w:szCs w:val="20"/>
          <w:highlight w:val="yellow"/>
        </w:rPr>
        <w:t>taphylococcus</w:t>
      </w:r>
      <w:r w:rsidRPr="001808B1">
        <w:rPr>
          <w:rFonts w:ascii="Arial" w:hAnsi="Arial" w:cs="Arial"/>
          <w:i/>
          <w:iCs/>
          <w:sz w:val="20"/>
          <w:szCs w:val="20"/>
          <w:highlight w:val="yellow"/>
        </w:rPr>
        <w:t xml:space="preserve"> aureus</w:t>
      </w:r>
      <w:r w:rsidRPr="001808B1">
        <w:rPr>
          <w:rFonts w:ascii="Arial" w:hAnsi="Arial" w:cs="Arial"/>
          <w:sz w:val="20"/>
          <w:szCs w:val="20"/>
          <w:highlight w:val="yellow"/>
        </w:rPr>
        <w:t xml:space="preserve"> and </w:t>
      </w:r>
      <w:proofErr w:type="spellStart"/>
      <w:r w:rsidRPr="001808B1">
        <w:rPr>
          <w:rFonts w:ascii="Arial" w:hAnsi="Arial" w:cs="Arial"/>
          <w:i/>
          <w:iCs/>
          <w:sz w:val="20"/>
          <w:szCs w:val="20"/>
          <w:highlight w:val="yellow"/>
        </w:rPr>
        <w:t>K</w:t>
      </w:r>
      <w:r w:rsidR="00426A66" w:rsidRPr="001808B1">
        <w:rPr>
          <w:rFonts w:ascii="Arial" w:hAnsi="Arial" w:cs="Arial"/>
          <w:i/>
          <w:iCs/>
          <w:sz w:val="20"/>
          <w:szCs w:val="20"/>
          <w:highlight w:val="yellow"/>
        </w:rPr>
        <w:t>lebsiella</w:t>
      </w:r>
      <w:proofErr w:type="spellEnd"/>
      <w:r w:rsidRPr="001808B1">
        <w:rPr>
          <w:rFonts w:ascii="Arial" w:hAnsi="Arial" w:cs="Arial"/>
          <w:i/>
          <w:iCs/>
          <w:sz w:val="20"/>
          <w:szCs w:val="20"/>
          <w:highlight w:val="yellow"/>
        </w:rPr>
        <w:t xml:space="preserve"> </w:t>
      </w:r>
      <w:proofErr w:type="spellStart"/>
      <w:r w:rsidRPr="001808B1">
        <w:rPr>
          <w:rFonts w:ascii="Arial" w:hAnsi="Arial" w:cs="Arial"/>
          <w:i/>
          <w:iCs/>
          <w:sz w:val="20"/>
          <w:szCs w:val="20"/>
          <w:highlight w:val="yellow"/>
        </w:rPr>
        <w:t>pneumoniae</w:t>
      </w:r>
      <w:proofErr w:type="spellEnd"/>
      <w:r w:rsidRPr="001808B1">
        <w:rPr>
          <w:rFonts w:ascii="Arial" w:hAnsi="Arial" w:cs="Arial"/>
          <w:sz w:val="20"/>
          <w:szCs w:val="20"/>
          <w:highlight w:val="yellow"/>
        </w:rPr>
        <w:t>. The MTT assay revealed dose-dependent cytotoxicity, with decreasing MCF-7 cell viability at increasing concentrations of the extract.</w:t>
      </w:r>
      <w:r w:rsidRPr="00077266">
        <w:rPr>
          <w:rFonts w:ascii="Arial" w:hAnsi="Arial" w:cs="Arial"/>
          <w:sz w:val="20"/>
          <w:szCs w:val="20"/>
        </w:rPr>
        <w:t xml:space="preserve"> The results demonstrate that </w:t>
      </w:r>
      <w:proofErr w:type="spellStart"/>
      <w:r w:rsidR="001B144E" w:rsidRPr="00077266">
        <w:rPr>
          <w:rFonts w:ascii="Arial" w:hAnsi="Arial" w:cs="Arial"/>
          <w:i/>
          <w:iCs/>
          <w:sz w:val="20"/>
          <w:szCs w:val="20"/>
        </w:rPr>
        <w:t>Trichoderma</w:t>
      </w:r>
      <w:proofErr w:type="spellEnd"/>
      <w:r w:rsidR="001B144E">
        <w:rPr>
          <w:rFonts w:ascii="Arial" w:hAnsi="Arial" w:cs="Arial"/>
          <w:i/>
          <w:iCs/>
          <w:sz w:val="20"/>
          <w:szCs w:val="20"/>
        </w:rPr>
        <w:t xml:space="preserve"> </w:t>
      </w:r>
      <w:proofErr w:type="spellStart"/>
      <w:r w:rsidR="001B144E" w:rsidRPr="00077266">
        <w:rPr>
          <w:rFonts w:ascii="Arial" w:hAnsi="Arial" w:cs="Arial"/>
          <w:i/>
          <w:iCs/>
          <w:sz w:val="20"/>
          <w:szCs w:val="20"/>
        </w:rPr>
        <w:t>viride</w:t>
      </w:r>
      <w:proofErr w:type="spellEnd"/>
      <w:r w:rsidR="001B144E" w:rsidRPr="00077266">
        <w:rPr>
          <w:rFonts w:ascii="Arial" w:hAnsi="Arial" w:cs="Arial"/>
          <w:sz w:val="20"/>
          <w:szCs w:val="20"/>
        </w:rPr>
        <w:t xml:space="preserve"> </w:t>
      </w:r>
      <w:r w:rsidRPr="00077266">
        <w:rPr>
          <w:rFonts w:ascii="Arial" w:hAnsi="Arial" w:cs="Arial"/>
          <w:sz w:val="20"/>
          <w:szCs w:val="20"/>
        </w:rPr>
        <w:t>metabolites possess both antimicrobial and anticancer properties.</w:t>
      </w:r>
    </w:p>
    <w:p w:rsid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Conclusion</w:t>
      </w:r>
      <w:r w:rsidRPr="00077266">
        <w:rPr>
          <w:rFonts w:ascii="Arial" w:hAnsi="Arial" w:cs="Arial"/>
          <w:sz w:val="20"/>
          <w:szCs w:val="20"/>
        </w:rPr>
        <w:t xml:space="preserve">: </w:t>
      </w:r>
      <w:proofErr w:type="spellStart"/>
      <w:r w:rsidRPr="00077266">
        <w:rPr>
          <w:rFonts w:ascii="Arial" w:hAnsi="Arial" w:cs="Arial"/>
          <w:i/>
          <w:iCs/>
          <w:sz w:val="20"/>
          <w:szCs w:val="20"/>
        </w:rPr>
        <w:t>Trichoderma</w:t>
      </w:r>
      <w:proofErr w:type="spellEnd"/>
      <w:r w:rsidR="003D6D28">
        <w:rPr>
          <w:rFonts w:ascii="Arial" w:hAnsi="Arial" w:cs="Arial"/>
          <w:i/>
          <w:iCs/>
          <w:sz w:val="20"/>
          <w:szCs w:val="20"/>
        </w:rPr>
        <w:t xml:space="preserve"> </w:t>
      </w:r>
      <w:proofErr w:type="spellStart"/>
      <w:r w:rsidRPr="00077266">
        <w:rPr>
          <w:rFonts w:ascii="Arial" w:hAnsi="Arial" w:cs="Arial"/>
          <w:i/>
          <w:iCs/>
          <w:sz w:val="20"/>
          <w:szCs w:val="20"/>
        </w:rPr>
        <w:t>viride</w:t>
      </w:r>
      <w:proofErr w:type="spellEnd"/>
      <w:r w:rsidRPr="00077266">
        <w:rPr>
          <w:rFonts w:ascii="Arial" w:hAnsi="Arial" w:cs="Arial"/>
          <w:sz w:val="20"/>
          <w:szCs w:val="20"/>
        </w:rPr>
        <w:t xml:space="preserve"> serves as a promising source of natural compounds with potential biomedical and agricultural applications. Its metabolites exhibit significant antibacterial and anticancer activity and may support sustainable therapeutic and bio control innovations.</w:t>
      </w:r>
    </w:p>
    <w:p w:rsidR="00077266" w:rsidRDefault="00077266" w:rsidP="00077266">
      <w:pPr>
        <w:tabs>
          <w:tab w:val="left" w:pos="3260"/>
        </w:tabs>
        <w:jc w:val="both"/>
        <w:rPr>
          <w:rFonts w:ascii="Arial" w:hAnsi="Arial" w:cs="Arial"/>
          <w:i/>
          <w:iCs/>
          <w:sz w:val="20"/>
          <w:szCs w:val="20"/>
        </w:rPr>
      </w:pPr>
      <w:r w:rsidRPr="00077266">
        <w:rPr>
          <w:rFonts w:ascii="Arial" w:hAnsi="Arial" w:cs="Arial"/>
          <w:i/>
          <w:iCs/>
          <w:sz w:val="20"/>
          <w:szCs w:val="20"/>
          <w:lang w:val="en-US"/>
        </w:rPr>
        <w:t xml:space="preserve">Keywords: </w:t>
      </w:r>
      <w:r w:rsidRPr="00077266">
        <w:rPr>
          <w:rFonts w:ascii="Arial" w:hAnsi="Arial" w:cs="Arial"/>
          <w:i/>
          <w:iCs/>
          <w:sz w:val="20"/>
          <w:szCs w:val="20"/>
        </w:rPr>
        <w:t xml:space="preserve">UV-Visible spectroscopy; antibacterial activity; anticancer activity; </w:t>
      </w:r>
      <w:proofErr w:type="gramStart"/>
      <w:r w:rsidRPr="00077266">
        <w:rPr>
          <w:rFonts w:ascii="Arial" w:hAnsi="Arial" w:cs="Arial"/>
          <w:i/>
          <w:iCs/>
          <w:sz w:val="20"/>
          <w:szCs w:val="20"/>
        </w:rPr>
        <w:t>Thin</w:t>
      </w:r>
      <w:proofErr w:type="gramEnd"/>
      <w:r w:rsidRPr="00077266">
        <w:rPr>
          <w:rFonts w:ascii="Arial" w:hAnsi="Arial" w:cs="Arial"/>
          <w:i/>
          <w:iCs/>
          <w:sz w:val="20"/>
          <w:szCs w:val="20"/>
        </w:rPr>
        <w:t xml:space="preserve"> layer chromatography; column chromatography.</w:t>
      </w:r>
    </w:p>
    <w:p w:rsidR="00DB1DE2" w:rsidRDefault="00DB1DE2" w:rsidP="00077266">
      <w:pPr>
        <w:tabs>
          <w:tab w:val="left" w:pos="3260"/>
        </w:tabs>
        <w:jc w:val="both"/>
        <w:rPr>
          <w:rFonts w:ascii="Arial" w:hAnsi="Arial" w:cs="Arial"/>
          <w:i/>
          <w:iCs/>
          <w:sz w:val="20"/>
          <w:szCs w:val="20"/>
        </w:rPr>
      </w:pPr>
    </w:p>
    <w:p w:rsidR="00077266" w:rsidRPr="00077266" w:rsidRDefault="00077266" w:rsidP="00077266">
      <w:pPr>
        <w:pStyle w:val="ListParagraph"/>
        <w:numPr>
          <w:ilvl w:val="0"/>
          <w:numId w:val="1"/>
        </w:numPr>
        <w:tabs>
          <w:tab w:val="left" w:pos="3260"/>
        </w:tabs>
        <w:ind w:left="360"/>
        <w:jc w:val="both"/>
        <w:rPr>
          <w:rFonts w:ascii="Arial" w:hAnsi="Arial" w:cs="Arial"/>
          <w:b/>
          <w:bCs/>
        </w:rPr>
      </w:pPr>
      <w:r w:rsidRPr="00077266">
        <w:rPr>
          <w:rFonts w:ascii="Arial" w:hAnsi="Arial" w:cs="Arial"/>
          <w:b/>
          <w:bCs/>
        </w:rPr>
        <w:t>INTRODUCTION</w:t>
      </w:r>
    </w:p>
    <w:p w:rsidR="00077266" w:rsidRPr="00077266" w:rsidRDefault="00077266" w:rsidP="00077266">
      <w:pPr>
        <w:pStyle w:val="NormalWeb"/>
        <w:jc w:val="both"/>
        <w:rPr>
          <w:rFonts w:ascii="Arial" w:hAnsi="Arial" w:cs="Arial"/>
          <w:sz w:val="20"/>
          <w:szCs w:val="20"/>
        </w:rPr>
      </w:pP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species, filamentous fungi commonly found in soil, decaying wood, and plant roots, are recognized for producing white mycelium that turns green upon conidia formation. Among them, </w:t>
      </w:r>
      <w:proofErr w:type="spellStart"/>
      <w:r w:rsidRPr="00077266">
        <w:rPr>
          <w:rStyle w:val="Emphasis"/>
          <w:rFonts w:ascii="Arial" w:hAnsi="Arial" w:cs="Arial"/>
          <w:sz w:val="20"/>
          <w:szCs w:val="20"/>
        </w:rPr>
        <w:t>Trichoderma</w:t>
      </w:r>
      <w:proofErr w:type="spellEnd"/>
      <w:r w:rsidR="003D6D28">
        <w:rPr>
          <w:rStyle w:val="Emphasis"/>
          <w:rFonts w:ascii="Arial" w:hAnsi="Arial" w:cs="Arial"/>
          <w:sz w:val="20"/>
          <w:szCs w:val="20"/>
        </w:rPr>
        <w:t xml:space="preserve"> </w:t>
      </w:r>
      <w:proofErr w:type="spellStart"/>
      <w:r w:rsidRPr="00077266">
        <w:rPr>
          <w:rStyle w:val="Emphasis"/>
          <w:rFonts w:ascii="Arial" w:hAnsi="Arial" w:cs="Arial"/>
          <w:sz w:val="20"/>
          <w:szCs w:val="20"/>
        </w:rPr>
        <w:t>viride</w:t>
      </w:r>
      <w:proofErr w:type="spellEnd"/>
      <w:r w:rsidRPr="00077266">
        <w:rPr>
          <w:rFonts w:ascii="Arial" w:hAnsi="Arial" w:cs="Arial"/>
          <w:sz w:val="20"/>
          <w:szCs w:val="20"/>
        </w:rPr>
        <w:t xml:space="preserve"> is particularly notable for its antagonistic activity against plant pathogenic fungi, serving as an effective biocontrol agent for soil-borne diseases (</w:t>
      </w:r>
      <w:proofErr w:type="spellStart"/>
      <w:proofErr w:type="gramStart"/>
      <w:r w:rsidRPr="00077266">
        <w:rPr>
          <w:rFonts w:ascii="Arial" w:hAnsi="Arial" w:cs="Arial"/>
          <w:sz w:val="20"/>
          <w:szCs w:val="20"/>
        </w:rPr>
        <w:t>Awad</w:t>
      </w:r>
      <w:proofErr w:type="spellEnd"/>
      <w:r w:rsidR="00DD02A4">
        <w:rPr>
          <w:rFonts w:ascii="Arial" w:hAnsi="Arial" w:cs="Arial"/>
          <w:sz w:val="20"/>
          <w:szCs w:val="20"/>
        </w:rPr>
        <w:t xml:space="preserve">  </w:t>
      </w:r>
      <w:r w:rsidRPr="00DB1DE2">
        <w:rPr>
          <w:rFonts w:ascii="Arial" w:hAnsi="Arial" w:cs="Arial"/>
          <w:iCs/>
          <w:sz w:val="20"/>
          <w:szCs w:val="20"/>
        </w:rPr>
        <w:t>et</w:t>
      </w:r>
      <w:proofErr w:type="gramEnd"/>
      <w:r w:rsidRPr="00DB1DE2">
        <w:rPr>
          <w:rFonts w:ascii="Arial" w:hAnsi="Arial" w:cs="Arial"/>
          <w:iCs/>
          <w:sz w:val="20"/>
          <w:szCs w:val="20"/>
        </w:rPr>
        <w:t xml:space="preserve"> al.,</w:t>
      </w:r>
      <w:r w:rsidRPr="00077266">
        <w:rPr>
          <w:rFonts w:ascii="Arial" w:hAnsi="Arial" w:cs="Arial"/>
          <w:sz w:val="20"/>
          <w:szCs w:val="20"/>
        </w:rPr>
        <w:t xml:space="preserve"> 2018). A central mechanism in biological control is </w:t>
      </w:r>
      <w:r w:rsidRPr="00077266">
        <w:rPr>
          <w:rStyle w:val="Strong"/>
          <w:rFonts w:ascii="Arial" w:hAnsi="Arial" w:cs="Arial"/>
          <w:b w:val="0"/>
          <w:bCs w:val="0"/>
          <w:sz w:val="20"/>
          <w:szCs w:val="20"/>
        </w:rPr>
        <w:t>antibiosis</w:t>
      </w:r>
      <w:r w:rsidRPr="00077266">
        <w:rPr>
          <w:rFonts w:ascii="Arial" w:hAnsi="Arial" w:cs="Arial"/>
          <w:sz w:val="20"/>
          <w:szCs w:val="20"/>
        </w:rPr>
        <w:t xml:space="preserve">, wherein organisms synthesize and release chemically diverse secondary metabolites with cytotoxic properties that suppress or inhibit pathogen growth. This mechanism plays a pivotal role in the biocontrol efficacy of </w:t>
      </w: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species and other beneficial microbes like plant growth-promoting bacteria (</w:t>
      </w:r>
      <w:proofErr w:type="spellStart"/>
      <w:r w:rsidRPr="00077266">
        <w:rPr>
          <w:rFonts w:ascii="Arial" w:hAnsi="Arial" w:cs="Arial"/>
          <w:sz w:val="20"/>
          <w:szCs w:val="20"/>
        </w:rPr>
        <w:t>Mukhopadhyay</w:t>
      </w:r>
      <w:proofErr w:type="spellEnd"/>
      <w:r w:rsidRPr="00077266">
        <w:rPr>
          <w:rFonts w:ascii="Arial" w:hAnsi="Arial" w:cs="Arial"/>
          <w:sz w:val="20"/>
          <w:szCs w:val="20"/>
        </w:rPr>
        <w:t xml:space="preserve"> and Kumar, 2020).</w:t>
      </w:r>
    </w:p>
    <w:p w:rsidR="00077266" w:rsidRPr="00077266" w:rsidRDefault="00077266" w:rsidP="00077266">
      <w:pPr>
        <w:pStyle w:val="NormalWeb"/>
        <w:jc w:val="both"/>
        <w:rPr>
          <w:rFonts w:ascii="Arial" w:hAnsi="Arial" w:cs="Arial"/>
          <w:sz w:val="20"/>
          <w:szCs w:val="20"/>
        </w:rPr>
      </w:pPr>
      <w:proofErr w:type="spellStart"/>
      <w:r w:rsidRPr="00077266">
        <w:rPr>
          <w:rStyle w:val="Emphasis"/>
          <w:rFonts w:ascii="Arial" w:hAnsi="Arial" w:cs="Arial"/>
          <w:sz w:val="20"/>
          <w:szCs w:val="20"/>
        </w:rPr>
        <w:lastRenderedPageBreak/>
        <w:t>Trichoderma</w:t>
      </w:r>
      <w:proofErr w:type="spellEnd"/>
      <w:r w:rsidRPr="00077266">
        <w:rPr>
          <w:rFonts w:ascii="Arial" w:hAnsi="Arial" w:cs="Arial"/>
          <w:sz w:val="20"/>
          <w:szCs w:val="20"/>
        </w:rPr>
        <w:t xml:space="preserve"> species are prolific producers of such metabolites, including enzymes, antibiotics, vitamins, polysaccharides, and organic acids. These compounds perform multiple ecological functions ranging from nutrient competition and iron chelation to induction of plant resistance and promotion of plant growth (</w:t>
      </w:r>
      <w:proofErr w:type="spellStart"/>
      <w:r w:rsidRPr="00077266">
        <w:rPr>
          <w:rFonts w:ascii="Arial" w:hAnsi="Arial" w:cs="Arial"/>
          <w:sz w:val="20"/>
          <w:szCs w:val="20"/>
        </w:rPr>
        <w:t>Vinale</w:t>
      </w:r>
      <w:proofErr w:type="spellEnd"/>
      <w:r w:rsidRPr="00077266">
        <w:rPr>
          <w:rFonts w:ascii="Arial" w:hAnsi="Arial" w:cs="Arial"/>
          <w:sz w:val="20"/>
          <w:szCs w:val="20"/>
        </w:rPr>
        <w:t xml:space="preserve"> and </w:t>
      </w:r>
      <w:proofErr w:type="spellStart"/>
      <w:r w:rsidRPr="00077266">
        <w:rPr>
          <w:rFonts w:ascii="Arial" w:hAnsi="Arial" w:cs="Arial"/>
          <w:sz w:val="20"/>
          <w:szCs w:val="20"/>
        </w:rPr>
        <w:t>Sivasithamparam</w:t>
      </w:r>
      <w:proofErr w:type="spellEnd"/>
      <w:r w:rsidRPr="00077266">
        <w:rPr>
          <w:rFonts w:ascii="Arial" w:hAnsi="Arial" w:cs="Arial"/>
          <w:sz w:val="20"/>
          <w:szCs w:val="20"/>
        </w:rPr>
        <w:t xml:space="preserve">, 2020). </w:t>
      </w:r>
      <w:proofErr w:type="spellStart"/>
      <w:r w:rsidRPr="00077266">
        <w:rPr>
          <w:rStyle w:val="Emphasis"/>
          <w:rFonts w:ascii="Arial" w:hAnsi="Arial" w:cs="Arial"/>
          <w:sz w:val="20"/>
          <w:szCs w:val="20"/>
        </w:rPr>
        <w:t>Trichoderma</w:t>
      </w:r>
      <w:proofErr w:type="spellEnd"/>
      <w:r w:rsidR="003D6D28">
        <w:rPr>
          <w:rStyle w:val="Emphasis"/>
          <w:rFonts w:ascii="Arial" w:hAnsi="Arial" w:cs="Arial"/>
          <w:sz w:val="20"/>
          <w:szCs w:val="20"/>
        </w:rPr>
        <w:t xml:space="preserve"> </w:t>
      </w:r>
      <w:proofErr w:type="spellStart"/>
      <w:r w:rsidRPr="00077266">
        <w:rPr>
          <w:rStyle w:val="Emphasis"/>
          <w:rFonts w:ascii="Arial" w:hAnsi="Arial" w:cs="Arial"/>
          <w:sz w:val="20"/>
          <w:szCs w:val="20"/>
        </w:rPr>
        <w:t>viride</w:t>
      </w:r>
      <w:proofErr w:type="spellEnd"/>
      <w:r w:rsidRPr="00077266">
        <w:rPr>
          <w:rFonts w:ascii="Arial" w:hAnsi="Arial" w:cs="Arial"/>
          <w:sz w:val="20"/>
          <w:szCs w:val="20"/>
        </w:rPr>
        <w:t xml:space="preserve"> generates a wide array of bioactive compounds such as </w:t>
      </w:r>
      <w:proofErr w:type="spellStart"/>
      <w:r w:rsidRPr="00077266">
        <w:rPr>
          <w:rFonts w:ascii="Arial" w:hAnsi="Arial" w:cs="Arial"/>
          <w:sz w:val="20"/>
          <w:szCs w:val="20"/>
        </w:rPr>
        <w:t>Azaphilones</w:t>
      </w:r>
      <w:proofErr w:type="spellEnd"/>
      <w:r w:rsidRPr="00077266">
        <w:rPr>
          <w:rFonts w:ascii="Arial" w:hAnsi="Arial" w:cs="Arial"/>
          <w:sz w:val="20"/>
          <w:szCs w:val="20"/>
        </w:rPr>
        <w:t xml:space="preserve">, </w:t>
      </w:r>
      <w:proofErr w:type="spellStart"/>
      <w:r w:rsidRPr="00077266">
        <w:rPr>
          <w:rFonts w:ascii="Arial" w:hAnsi="Arial" w:cs="Arial"/>
          <w:sz w:val="20"/>
          <w:szCs w:val="20"/>
        </w:rPr>
        <w:t>Viridins</w:t>
      </w:r>
      <w:proofErr w:type="spellEnd"/>
      <w:r w:rsidRPr="00077266">
        <w:rPr>
          <w:rFonts w:ascii="Arial" w:hAnsi="Arial" w:cs="Arial"/>
          <w:sz w:val="20"/>
          <w:szCs w:val="20"/>
        </w:rPr>
        <w:t xml:space="preserve">, nitrogen-containing heterocycles, and volatile terpenes that significantly enhance its biocontrol capabilities. It also produces </w:t>
      </w:r>
      <w:proofErr w:type="spellStart"/>
      <w:r w:rsidRPr="00077266">
        <w:rPr>
          <w:rFonts w:ascii="Arial" w:hAnsi="Arial" w:cs="Arial"/>
          <w:sz w:val="20"/>
          <w:szCs w:val="20"/>
        </w:rPr>
        <w:t>Trichodermamides</w:t>
      </w:r>
      <w:proofErr w:type="spellEnd"/>
      <w:r w:rsidRPr="00077266">
        <w:rPr>
          <w:rFonts w:ascii="Arial" w:hAnsi="Arial" w:cs="Arial"/>
          <w:sz w:val="20"/>
          <w:szCs w:val="20"/>
        </w:rPr>
        <w:t>, which are associated with antibacterial, anticancer, and antifungal activities (</w:t>
      </w:r>
      <w:proofErr w:type="spellStart"/>
      <w:r w:rsidRPr="00077266">
        <w:rPr>
          <w:rFonts w:ascii="Arial" w:hAnsi="Arial" w:cs="Arial"/>
          <w:sz w:val="20"/>
          <w:szCs w:val="20"/>
        </w:rPr>
        <w:t>Sood</w:t>
      </w:r>
      <w:proofErr w:type="spellEnd"/>
      <w:r w:rsidR="002A67DF">
        <w:rPr>
          <w:rFonts w:ascii="Arial" w:hAnsi="Arial" w:cs="Arial"/>
          <w:sz w:val="20"/>
          <w:szCs w:val="20"/>
        </w:rPr>
        <w:t xml:space="preserve"> </w:t>
      </w:r>
      <w:r w:rsidRPr="00F31734">
        <w:rPr>
          <w:rFonts w:ascii="Arial" w:hAnsi="Arial" w:cs="Arial"/>
          <w:iCs/>
          <w:sz w:val="20"/>
          <w:szCs w:val="20"/>
        </w:rPr>
        <w:t>et al.,</w:t>
      </w:r>
      <w:r w:rsidRPr="00077266">
        <w:rPr>
          <w:rFonts w:ascii="Arial" w:hAnsi="Arial" w:cs="Arial"/>
          <w:sz w:val="20"/>
          <w:szCs w:val="20"/>
        </w:rPr>
        <w:t xml:space="preserve"> 2020).The ability of </w:t>
      </w:r>
      <w:proofErr w:type="spellStart"/>
      <w:r w:rsidR="003D6D28" w:rsidRPr="003D6D28">
        <w:rPr>
          <w:rFonts w:ascii="Arial" w:hAnsi="Arial" w:cs="Arial"/>
          <w:bCs/>
          <w:i/>
          <w:iCs/>
          <w:sz w:val="20"/>
          <w:szCs w:val="20"/>
          <w:lang w:val="en-GB"/>
        </w:rPr>
        <w:t>Trichoderma</w:t>
      </w:r>
      <w:proofErr w:type="spellEnd"/>
      <w:r w:rsidR="003D6D28" w:rsidRPr="003D6D28">
        <w:rPr>
          <w:rFonts w:ascii="Arial" w:hAnsi="Arial" w:cs="Arial"/>
          <w:bCs/>
          <w:i/>
          <w:iCs/>
          <w:sz w:val="20"/>
          <w:szCs w:val="20"/>
          <w:lang w:val="en-GB"/>
        </w:rPr>
        <w:t xml:space="preserve"> </w:t>
      </w:r>
      <w:proofErr w:type="spellStart"/>
      <w:r w:rsidR="003D6D28" w:rsidRPr="003D6D28">
        <w:rPr>
          <w:rFonts w:ascii="Arial" w:hAnsi="Arial" w:cs="Arial"/>
          <w:bCs/>
          <w:i/>
          <w:iCs/>
          <w:sz w:val="20"/>
          <w:szCs w:val="20"/>
          <w:lang w:val="en-GB"/>
        </w:rPr>
        <w:t>viride</w:t>
      </w:r>
      <w:proofErr w:type="spellEnd"/>
      <w:r w:rsidR="003D6D28" w:rsidRPr="003D6D28">
        <w:rPr>
          <w:rFonts w:ascii="Arial" w:hAnsi="Arial" w:cs="Arial"/>
          <w:sz w:val="20"/>
          <w:szCs w:val="20"/>
        </w:rPr>
        <w:t xml:space="preserve"> </w:t>
      </w:r>
      <w:r w:rsidRPr="00077266">
        <w:rPr>
          <w:rFonts w:ascii="Arial" w:hAnsi="Arial" w:cs="Arial"/>
          <w:sz w:val="20"/>
          <w:szCs w:val="20"/>
        </w:rPr>
        <w:t>to produce structurally diverse and pharmacologically significant secondary metabolites has been well established through various studies, which highlight its potential applications beyond agriculture, including in therapeutic development (</w:t>
      </w:r>
      <w:proofErr w:type="spellStart"/>
      <w:r w:rsidRPr="00077266">
        <w:rPr>
          <w:rFonts w:ascii="Arial" w:hAnsi="Arial" w:cs="Arial"/>
          <w:sz w:val="20"/>
          <w:szCs w:val="20"/>
        </w:rPr>
        <w:t>Awad</w:t>
      </w:r>
      <w:proofErr w:type="spellEnd"/>
      <w:r w:rsidRPr="00077266">
        <w:rPr>
          <w:rFonts w:ascii="Arial" w:hAnsi="Arial" w:cs="Arial"/>
          <w:sz w:val="20"/>
          <w:szCs w:val="20"/>
        </w:rPr>
        <w:t xml:space="preserve"> et al., 2018; </w:t>
      </w:r>
      <w:proofErr w:type="spellStart"/>
      <w:r w:rsidRPr="00077266">
        <w:rPr>
          <w:rFonts w:ascii="Arial" w:hAnsi="Arial" w:cs="Arial"/>
          <w:sz w:val="20"/>
          <w:szCs w:val="20"/>
        </w:rPr>
        <w:t>Sood</w:t>
      </w:r>
      <w:proofErr w:type="spellEnd"/>
      <w:r w:rsidRPr="00077266">
        <w:rPr>
          <w:rFonts w:ascii="Arial" w:hAnsi="Arial" w:cs="Arial"/>
          <w:sz w:val="20"/>
          <w:szCs w:val="20"/>
        </w:rPr>
        <w:t xml:space="preserve"> et al., 2020).</w:t>
      </w:r>
    </w:p>
    <w:p w:rsidR="00077266" w:rsidRDefault="00077266" w:rsidP="00077266">
      <w:pPr>
        <w:pStyle w:val="NormalWeb"/>
        <w:jc w:val="both"/>
        <w:rPr>
          <w:rFonts w:ascii="Arial" w:hAnsi="Arial" w:cs="Arial"/>
          <w:sz w:val="20"/>
          <w:szCs w:val="20"/>
        </w:rPr>
      </w:pPr>
      <w:r w:rsidRPr="00077266">
        <w:rPr>
          <w:rFonts w:ascii="Arial" w:hAnsi="Arial" w:cs="Arial"/>
          <w:sz w:val="20"/>
          <w:szCs w:val="20"/>
        </w:rPr>
        <w:t xml:space="preserve">In addition to secondary metabolites, </w:t>
      </w: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produces numerous hydrolytic enzymes and proteases, including </w:t>
      </w:r>
      <w:proofErr w:type="spellStart"/>
      <w:r w:rsidRPr="00077266">
        <w:rPr>
          <w:rFonts w:ascii="Arial" w:hAnsi="Arial" w:cs="Arial"/>
          <w:sz w:val="20"/>
          <w:szCs w:val="20"/>
        </w:rPr>
        <w:t>exo</w:t>
      </w:r>
      <w:proofErr w:type="spellEnd"/>
      <w:r w:rsidRPr="00077266">
        <w:rPr>
          <w:rFonts w:ascii="Arial" w:hAnsi="Arial" w:cs="Arial"/>
          <w:sz w:val="20"/>
          <w:szCs w:val="20"/>
        </w:rPr>
        <w:t xml:space="preserve">- and </w:t>
      </w:r>
      <w:proofErr w:type="spellStart"/>
      <w:r w:rsidRPr="00077266">
        <w:rPr>
          <w:rFonts w:ascii="Arial" w:hAnsi="Arial" w:cs="Arial"/>
          <w:sz w:val="20"/>
          <w:szCs w:val="20"/>
        </w:rPr>
        <w:t>endochitinases</w:t>
      </w:r>
      <w:proofErr w:type="spellEnd"/>
      <w:r w:rsidRPr="00077266">
        <w:rPr>
          <w:rFonts w:ascii="Arial" w:hAnsi="Arial" w:cs="Arial"/>
          <w:sz w:val="20"/>
          <w:szCs w:val="20"/>
        </w:rPr>
        <w:t xml:space="preserve">, </w:t>
      </w:r>
      <w:proofErr w:type="spellStart"/>
      <w:r w:rsidRPr="00077266">
        <w:rPr>
          <w:rFonts w:ascii="Arial" w:hAnsi="Arial" w:cs="Arial"/>
          <w:sz w:val="20"/>
          <w:szCs w:val="20"/>
        </w:rPr>
        <w:t>xylanases</w:t>
      </w:r>
      <w:proofErr w:type="spellEnd"/>
      <w:r w:rsidRPr="00077266">
        <w:rPr>
          <w:rFonts w:ascii="Arial" w:hAnsi="Arial" w:cs="Arial"/>
          <w:sz w:val="20"/>
          <w:szCs w:val="20"/>
        </w:rPr>
        <w:t xml:space="preserve">, </w:t>
      </w:r>
      <w:proofErr w:type="spellStart"/>
      <w:r w:rsidRPr="00077266">
        <w:rPr>
          <w:rFonts w:ascii="Arial" w:hAnsi="Arial" w:cs="Arial"/>
          <w:sz w:val="20"/>
          <w:szCs w:val="20"/>
        </w:rPr>
        <w:t>glucanases</w:t>
      </w:r>
      <w:proofErr w:type="spellEnd"/>
      <w:r w:rsidRPr="00077266">
        <w:rPr>
          <w:rFonts w:ascii="Arial" w:hAnsi="Arial" w:cs="Arial"/>
          <w:sz w:val="20"/>
          <w:szCs w:val="20"/>
        </w:rPr>
        <w:t xml:space="preserve">, lipases, and various peptidases. These enzymes degrade pathogen cell walls, further reinforcing </w:t>
      </w:r>
      <w:proofErr w:type="spellStart"/>
      <w:r w:rsidRPr="00077266">
        <w:rPr>
          <w:rStyle w:val="Emphasis"/>
          <w:rFonts w:ascii="Arial" w:hAnsi="Arial" w:cs="Arial"/>
          <w:sz w:val="20"/>
          <w:szCs w:val="20"/>
        </w:rPr>
        <w:t>Trichoderma</w:t>
      </w:r>
      <w:r w:rsidRPr="00077266">
        <w:rPr>
          <w:rFonts w:ascii="Arial" w:hAnsi="Arial" w:cs="Arial"/>
          <w:sz w:val="20"/>
          <w:szCs w:val="20"/>
        </w:rPr>
        <w:t>’s</w:t>
      </w:r>
      <w:proofErr w:type="spellEnd"/>
      <w:r w:rsidRPr="00077266">
        <w:rPr>
          <w:rFonts w:ascii="Arial" w:hAnsi="Arial" w:cs="Arial"/>
          <w:sz w:val="20"/>
          <w:szCs w:val="20"/>
        </w:rPr>
        <w:t xml:space="preserve"> antifungal arsenal (Esparza-Reynoso et al., 2021). The genus is extensively studied and widely applied in sustainable agriculture due to its diverse modes of action, which include competition for space and nutrients, secretion of cell wall-degrading enzymes, production of antifungal secondary metabolites, and </w:t>
      </w:r>
      <w:proofErr w:type="spellStart"/>
      <w:r w:rsidRPr="00077266">
        <w:rPr>
          <w:rFonts w:ascii="Arial" w:hAnsi="Arial" w:cs="Arial"/>
          <w:sz w:val="20"/>
          <w:szCs w:val="20"/>
        </w:rPr>
        <w:t>mycoparasitism</w:t>
      </w:r>
      <w:proofErr w:type="spellEnd"/>
      <w:r w:rsidRPr="00077266">
        <w:rPr>
          <w:rFonts w:ascii="Arial" w:hAnsi="Arial" w:cs="Arial"/>
          <w:sz w:val="20"/>
          <w:szCs w:val="20"/>
        </w:rPr>
        <w:t xml:space="preserve"> (</w:t>
      </w:r>
      <w:proofErr w:type="spellStart"/>
      <w:r w:rsidRPr="00077266">
        <w:rPr>
          <w:rFonts w:ascii="Arial" w:hAnsi="Arial" w:cs="Arial"/>
          <w:sz w:val="20"/>
          <w:szCs w:val="20"/>
        </w:rPr>
        <w:t>Mukhopadhyay</w:t>
      </w:r>
      <w:proofErr w:type="spellEnd"/>
      <w:r w:rsidRPr="00077266">
        <w:rPr>
          <w:rFonts w:ascii="Arial" w:hAnsi="Arial" w:cs="Arial"/>
          <w:sz w:val="20"/>
          <w:szCs w:val="20"/>
        </w:rPr>
        <w:t xml:space="preserve"> and Kumar, 2020; Herrera et al., 2020). It is found naturally in the soil, rhizosphere, and even </w:t>
      </w:r>
      <w:proofErr w:type="spellStart"/>
      <w:r w:rsidRPr="00077266">
        <w:rPr>
          <w:rFonts w:ascii="Arial" w:hAnsi="Arial" w:cs="Arial"/>
          <w:sz w:val="20"/>
          <w:szCs w:val="20"/>
        </w:rPr>
        <w:t>endophytically</w:t>
      </w:r>
      <w:proofErr w:type="spellEnd"/>
      <w:r w:rsidRPr="00077266">
        <w:rPr>
          <w:rFonts w:ascii="Arial" w:hAnsi="Arial" w:cs="Arial"/>
          <w:sz w:val="20"/>
          <w:szCs w:val="20"/>
        </w:rPr>
        <w:t xml:space="preserve"> within plant tissues. </w:t>
      </w: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species are essential allies in eco-friendly crop production. Their integrated functions suppressing pathogens, stimulating plant </w:t>
      </w:r>
      <w:proofErr w:type="spellStart"/>
      <w:r w:rsidRPr="00077266">
        <w:rPr>
          <w:rFonts w:ascii="Arial" w:hAnsi="Arial" w:cs="Arial"/>
          <w:sz w:val="20"/>
          <w:szCs w:val="20"/>
        </w:rPr>
        <w:t>defenses</w:t>
      </w:r>
      <w:proofErr w:type="spellEnd"/>
      <w:r w:rsidRPr="00077266">
        <w:rPr>
          <w:rFonts w:ascii="Arial" w:hAnsi="Arial" w:cs="Arial"/>
          <w:sz w:val="20"/>
          <w:szCs w:val="20"/>
        </w:rPr>
        <w:t xml:space="preserve">, and enhancing growth make them indispensable in modern agricultural practices. Moreover, </w:t>
      </w:r>
      <w:proofErr w:type="spellStart"/>
      <w:r w:rsidRPr="00077266">
        <w:rPr>
          <w:rStyle w:val="Emphasis"/>
          <w:rFonts w:ascii="Arial" w:hAnsi="Arial" w:cs="Arial"/>
          <w:sz w:val="20"/>
          <w:szCs w:val="20"/>
        </w:rPr>
        <w:t>Trichoderma</w:t>
      </w:r>
      <w:proofErr w:type="spellEnd"/>
      <w:r w:rsidRPr="00077266">
        <w:rPr>
          <w:rFonts w:ascii="Arial" w:hAnsi="Arial" w:cs="Arial"/>
          <w:sz w:val="20"/>
          <w:szCs w:val="20"/>
        </w:rPr>
        <w:t xml:space="preserve"> can activate induced systemic resistance (ISR) in host plants, amplifying their ability to defend against a broad spectrum of pathogens (Esparza-Reynoso et al., 2021).This study aims to explore the production, extraction, and characterization of bioactive metabolites derived from </w:t>
      </w:r>
      <w:proofErr w:type="spellStart"/>
      <w:r w:rsidRPr="00077266">
        <w:rPr>
          <w:rStyle w:val="Emphasis"/>
          <w:rFonts w:ascii="Arial" w:hAnsi="Arial" w:cs="Arial"/>
          <w:sz w:val="20"/>
          <w:szCs w:val="20"/>
        </w:rPr>
        <w:t>Trichoderma</w:t>
      </w:r>
      <w:proofErr w:type="spellEnd"/>
      <w:r w:rsidR="003D6D28">
        <w:rPr>
          <w:rStyle w:val="Emphasis"/>
          <w:rFonts w:ascii="Arial" w:hAnsi="Arial" w:cs="Arial"/>
          <w:sz w:val="20"/>
          <w:szCs w:val="20"/>
        </w:rPr>
        <w:t xml:space="preserve"> </w:t>
      </w:r>
      <w:proofErr w:type="spellStart"/>
      <w:r w:rsidRPr="00077266">
        <w:rPr>
          <w:rStyle w:val="Emphasis"/>
          <w:rFonts w:ascii="Arial" w:hAnsi="Arial" w:cs="Arial"/>
          <w:sz w:val="20"/>
          <w:szCs w:val="20"/>
        </w:rPr>
        <w:t>viride</w:t>
      </w:r>
      <w:proofErr w:type="spellEnd"/>
      <w:r w:rsidRPr="00077266">
        <w:rPr>
          <w:rFonts w:ascii="Arial" w:hAnsi="Arial" w:cs="Arial"/>
          <w:sz w:val="20"/>
          <w:szCs w:val="20"/>
        </w:rPr>
        <w:t xml:space="preserve">, and to evaluate their antimicrobial and anticancer potential. Through chromatographic and spectroscopic analyses, followed by biological assays, the study investigates the therapeutic relevance of </w:t>
      </w:r>
      <w:proofErr w:type="spellStart"/>
      <w:r w:rsidR="00C639A4" w:rsidRPr="00077266">
        <w:rPr>
          <w:rStyle w:val="Emphasis"/>
          <w:rFonts w:ascii="Arial" w:hAnsi="Arial" w:cs="Arial"/>
          <w:sz w:val="20"/>
          <w:szCs w:val="20"/>
        </w:rPr>
        <w:t>Trichoderma</w:t>
      </w:r>
      <w:proofErr w:type="spellEnd"/>
      <w:r w:rsidR="00C639A4">
        <w:rPr>
          <w:rStyle w:val="Emphasis"/>
          <w:rFonts w:ascii="Arial" w:hAnsi="Arial" w:cs="Arial"/>
          <w:sz w:val="20"/>
          <w:szCs w:val="20"/>
        </w:rPr>
        <w:t xml:space="preserve"> </w:t>
      </w:r>
      <w:proofErr w:type="spellStart"/>
      <w:r w:rsidR="00C639A4" w:rsidRPr="00077266">
        <w:rPr>
          <w:rStyle w:val="Emphasis"/>
          <w:rFonts w:ascii="Arial" w:hAnsi="Arial" w:cs="Arial"/>
          <w:sz w:val="20"/>
          <w:szCs w:val="20"/>
        </w:rPr>
        <w:t>viride</w:t>
      </w:r>
      <w:proofErr w:type="spellEnd"/>
      <w:r w:rsidR="00C639A4" w:rsidRPr="00077266">
        <w:rPr>
          <w:rFonts w:ascii="Arial" w:hAnsi="Arial" w:cs="Arial"/>
          <w:sz w:val="20"/>
          <w:szCs w:val="20"/>
        </w:rPr>
        <w:t xml:space="preserve"> </w:t>
      </w:r>
      <w:r w:rsidRPr="00077266">
        <w:rPr>
          <w:rFonts w:ascii="Arial" w:hAnsi="Arial" w:cs="Arial"/>
          <w:sz w:val="20"/>
          <w:szCs w:val="20"/>
        </w:rPr>
        <w:t>metabolites and highlights their application in biomedical and agricultural domains.</w:t>
      </w:r>
    </w:p>
    <w:p w:rsidR="003B1056" w:rsidRPr="003B1056" w:rsidRDefault="003B1056" w:rsidP="003B1056">
      <w:pPr>
        <w:pStyle w:val="NormalWeb"/>
        <w:numPr>
          <w:ilvl w:val="0"/>
          <w:numId w:val="1"/>
        </w:numPr>
        <w:ind w:left="360"/>
        <w:jc w:val="both"/>
        <w:rPr>
          <w:rFonts w:ascii="Arial" w:hAnsi="Arial" w:cs="Arial"/>
          <w:b/>
          <w:bCs/>
          <w:sz w:val="22"/>
          <w:szCs w:val="22"/>
        </w:rPr>
      </w:pPr>
      <w:r w:rsidRPr="003B1056">
        <w:rPr>
          <w:rFonts w:ascii="Arial" w:hAnsi="Arial" w:cs="Arial"/>
          <w:b/>
          <w:bCs/>
          <w:sz w:val="22"/>
          <w:szCs w:val="22"/>
        </w:rPr>
        <w:t>MATERIAL</w:t>
      </w:r>
      <w:r>
        <w:rPr>
          <w:rFonts w:ascii="Arial" w:hAnsi="Arial" w:cs="Arial"/>
          <w:b/>
          <w:bCs/>
          <w:sz w:val="22"/>
          <w:szCs w:val="22"/>
        </w:rPr>
        <w:t>S</w:t>
      </w:r>
      <w:r w:rsidRPr="003B1056">
        <w:rPr>
          <w:rFonts w:ascii="Arial" w:hAnsi="Arial" w:cs="Arial"/>
          <w:b/>
          <w:bCs/>
          <w:sz w:val="22"/>
          <w:szCs w:val="22"/>
        </w:rPr>
        <w:t xml:space="preserve"> AND METHODS</w:t>
      </w:r>
    </w:p>
    <w:p w:rsidR="003B1056" w:rsidRPr="003B1056" w:rsidRDefault="003B1056" w:rsidP="003B1056">
      <w:pPr>
        <w:pStyle w:val="ListParagraph"/>
        <w:numPr>
          <w:ilvl w:val="1"/>
          <w:numId w:val="1"/>
        </w:numPr>
        <w:tabs>
          <w:tab w:val="left" w:pos="720"/>
        </w:tabs>
        <w:spacing w:line="240" w:lineRule="auto"/>
        <w:rPr>
          <w:rFonts w:ascii="Arial" w:hAnsi="Arial" w:cs="Arial"/>
          <w:b/>
        </w:rPr>
      </w:pPr>
      <w:r w:rsidRPr="003B1056">
        <w:rPr>
          <w:rFonts w:ascii="Arial" w:hAnsi="Arial" w:cs="Arial"/>
          <w:b/>
        </w:rPr>
        <w:t>Collection and sub culturing of fungi</w:t>
      </w:r>
    </w:p>
    <w:p w:rsidR="003B1056" w:rsidRPr="003B1056" w:rsidRDefault="003B1056" w:rsidP="003B1056">
      <w:pPr>
        <w:pStyle w:val="NormalWeb"/>
        <w:jc w:val="both"/>
        <w:rPr>
          <w:rFonts w:ascii="Arial" w:hAnsi="Arial" w:cs="Arial"/>
          <w:sz w:val="20"/>
          <w:szCs w:val="20"/>
        </w:rPr>
      </w:pPr>
      <w:r w:rsidRPr="003B1056">
        <w:rPr>
          <w:rFonts w:ascii="Arial" w:hAnsi="Arial" w:cs="Arial"/>
          <w:sz w:val="20"/>
          <w:szCs w:val="20"/>
        </w:rPr>
        <w:t xml:space="preserve">The fungi </w:t>
      </w:r>
      <w:proofErr w:type="spellStart"/>
      <w:r w:rsidRPr="003B1056">
        <w:rPr>
          <w:rFonts w:ascii="Arial" w:hAnsi="Arial" w:cs="Arial"/>
          <w:i/>
          <w:iCs/>
          <w:sz w:val="20"/>
          <w:szCs w:val="20"/>
        </w:rPr>
        <w:t>Trichoderma</w:t>
      </w:r>
      <w:proofErr w:type="spellEnd"/>
      <w:r w:rsidR="003D6D28">
        <w:rPr>
          <w:rFonts w:ascii="Arial" w:hAnsi="Arial" w:cs="Arial"/>
          <w:i/>
          <w:iCs/>
          <w:sz w:val="20"/>
          <w:szCs w:val="20"/>
        </w:rPr>
        <w:t xml:space="preserve"> </w:t>
      </w:r>
      <w:proofErr w:type="spellStart"/>
      <w:r w:rsidRPr="003B1056">
        <w:rPr>
          <w:rFonts w:ascii="Arial" w:hAnsi="Arial" w:cs="Arial"/>
          <w:i/>
          <w:iCs/>
          <w:sz w:val="20"/>
          <w:szCs w:val="20"/>
        </w:rPr>
        <w:t>viride</w:t>
      </w:r>
      <w:proofErr w:type="spellEnd"/>
      <w:r w:rsidR="003D6D28">
        <w:rPr>
          <w:rFonts w:ascii="Arial" w:hAnsi="Arial" w:cs="Arial"/>
          <w:i/>
          <w:iCs/>
          <w:sz w:val="20"/>
          <w:szCs w:val="20"/>
        </w:rPr>
        <w:t xml:space="preserve"> </w:t>
      </w:r>
      <w:r w:rsidR="00E55F85">
        <w:rPr>
          <w:rFonts w:ascii="Arial" w:hAnsi="Arial" w:cs="Arial"/>
          <w:sz w:val="20"/>
          <w:szCs w:val="20"/>
        </w:rPr>
        <w:t>w</w:t>
      </w:r>
      <w:r w:rsidRPr="003B1056">
        <w:rPr>
          <w:rFonts w:ascii="Arial" w:hAnsi="Arial" w:cs="Arial"/>
          <w:sz w:val="20"/>
          <w:szCs w:val="20"/>
        </w:rPr>
        <w:t>as collected from Centre for Bioscience and Nanoscience Research.</w:t>
      </w:r>
      <w:r w:rsidR="002A67DF">
        <w:rPr>
          <w:rFonts w:ascii="Arial" w:hAnsi="Arial" w:cs="Arial"/>
          <w:sz w:val="20"/>
          <w:szCs w:val="20"/>
        </w:rPr>
        <w:t xml:space="preserve"> </w:t>
      </w:r>
      <w:r w:rsidRPr="003B1056">
        <w:rPr>
          <w:rFonts w:ascii="Arial" w:hAnsi="Arial" w:cs="Arial"/>
          <w:sz w:val="20"/>
          <w:szCs w:val="20"/>
        </w:rPr>
        <w:t>The fungi was sub cultured to Malt agar media</w:t>
      </w:r>
      <w:r w:rsidR="00D46795">
        <w:rPr>
          <w:rFonts w:ascii="Arial" w:hAnsi="Arial" w:cs="Arial"/>
          <w:sz w:val="20"/>
          <w:szCs w:val="20"/>
        </w:rPr>
        <w:t xml:space="preserve"> (</w:t>
      </w:r>
      <w:proofErr w:type="spellStart"/>
      <w:r w:rsidR="00D46795">
        <w:rPr>
          <w:rFonts w:ascii="Arial" w:hAnsi="Arial" w:cs="Arial"/>
          <w:sz w:val="20"/>
          <w:szCs w:val="20"/>
        </w:rPr>
        <w:t>Himedia</w:t>
      </w:r>
      <w:proofErr w:type="spellEnd"/>
      <w:r w:rsidR="00D46795">
        <w:rPr>
          <w:rFonts w:ascii="Arial" w:hAnsi="Arial" w:cs="Arial"/>
          <w:sz w:val="20"/>
          <w:szCs w:val="20"/>
        </w:rPr>
        <w:t>, India)</w:t>
      </w:r>
      <w:r w:rsidRPr="003B1056">
        <w:rPr>
          <w:rFonts w:ascii="Arial" w:hAnsi="Arial" w:cs="Arial"/>
          <w:sz w:val="20"/>
          <w:szCs w:val="20"/>
        </w:rPr>
        <w:t>, which was prepared by dissolving 45 g in 1000m</w:t>
      </w:r>
      <w:r w:rsidR="00AC10DB">
        <w:rPr>
          <w:rFonts w:ascii="Arial" w:hAnsi="Arial" w:cs="Arial"/>
          <w:sz w:val="20"/>
          <w:szCs w:val="20"/>
        </w:rPr>
        <w:t>L</w:t>
      </w:r>
      <w:r w:rsidRPr="003B1056">
        <w:rPr>
          <w:rFonts w:ascii="Arial" w:hAnsi="Arial" w:cs="Arial"/>
          <w:sz w:val="20"/>
          <w:szCs w:val="20"/>
        </w:rPr>
        <w:t xml:space="preserve"> of distilled water and sterilized under autoclave at 121°C for 15minutes. After sterilization, the media was poured on to sterilised plate and allowed for solidification. To the solidified media fungi was inoculated using wire loop and incubated at 29 to 30°C for 5 to 10 days.   </w:t>
      </w:r>
    </w:p>
    <w:p w:rsidR="003B1056" w:rsidRPr="003B1056" w:rsidRDefault="003B1056" w:rsidP="003B1056">
      <w:pPr>
        <w:pStyle w:val="NormalWeb"/>
        <w:numPr>
          <w:ilvl w:val="1"/>
          <w:numId w:val="1"/>
        </w:numPr>
        <w:jc w:val="both"/>
        <w:rPr>
          <w:rFonts w:ascii="Arial" w:hAnsi="Arial" w:cs="Arial"/>
          <w:b/>
          <w:bCs/>
          <w:sz w:val="22"/>
          <w:szCs w:val="22"/>
        </w:rPr>
      </w:pPr>
      <w:r>
        <w:rPr>
          <w:rFonts w:ascii="Arial" w:hAnsi="Arial" w:cs="Arial"/>
          <w:b/>
          <w:bCs/>
          <w:sz w:val="22"/>
          <w:szCs w:val="22"/>
        </w:rPr>
        <w:t>Preparation of Production M</w:t>
      </w:r>
      <w:r w:rsidRPr="003B1056">
        <w:rPr>
          <w:rFonts w:ascii="Arial" w:hAnsi="Arial" w:cs="Arial"/>
          <w:b/>
          <w:bCs/>
          <w:sz w:val="22"/>
          <w:szCs w:val="22"/>
        </w:rPr>
        <w:t xml:space="preserve">edia </w:t>
      </w:r>
    </w:p>
    <w:p w:rsidR="003B1056" w:rsidRDefault="003B1056" w:rsidP="003B1056">
      <w:pPr>
        <w:pStyle w:val="NormalWeb"/>
        <w:jc w:val="both"/>
        <w:rPr>
          <w:rFonts w:ascii="Arial" w:hAnsi="Arial" w:cs="Arial"/>
          <w:sz w:val="20"/>
          <w:szCs w:val="20"/>
        </w:rPr>
      </w:pPr>
      <w:r w:rsidRPr="003B1056">
        <w:rPr>
          <w:rFonts w:ascii="Arial" w:hAnsi="Arial" w:cs="Arial"/>
          <w:sz w:val="20"/>
          <w:szCs w:val="20"/>
        </w:rPr>
        <w:t>The isolated fungi were sub cultured in MGYP broth (</w:t>
      </w:r>
      <w:proofErr w:type="spellStart"/>
      <w:r w:rsidRPr="003B1056">
        <w:rPr>
          <w:rFonts w:ascii="Arial" w:hAnsi="Arial" w:cs="Arial"/>
          <w:sz w:val="20"/>
          <w:szCs w:val="20"/>
        </w:rPr>
        <w:t>Himedia</w:t>
      </w:r>
      <w:proofErr w:type="spellEnd"/>
      <w:r w:rsidRPr="003B1056">
        <w:rPr>
          <w:rFonts w:ascii="Arial" w:hAnsi="Arial" w:cs="Arial"/>
          <w:sz w:val="20"/>
          <w:szCs w:val="20"/>
        </w:rPr>
        <w:t>, Mumbai, India). The media was prepared by dissolving - Yeast extract: 3.0 g, Malt extract: 3.0 g, Glucose: 5.0 g, Peptone 5g in 1000m</w:t>
      </w:r>
      <w:r w:rsidR="00AC10DB">
        <w:rPr>
          <w:rFonts w:ascii="Arial" w:hAnsi="Arial" w:cs="Arial"/>
          <w:sz w:val="20"/>
          <w:szCs w:val="20"/>
        </w:rPr>
        <w:t>L</w:t>
      </w:r>
      <w:r w:rsidRPr="003B1056">
        <w:rPr>
          <w:rFonts w:ascii="Arial" w:hAnsi="Arial" w:cs="Arial"/>
          <w:sz w:val="20"/>
          <w:szCs w:val="20"/>
        </w:rPr>
        <w:t xml:space="preserve"> of distilled water and sterilized under autoclave at 121°C for 15 minutes. Sterilized media was cooled to room temperature under aseptic condition and the fungal sample was inoculated, followed by incubated at 30°C for 5 to 7 days</w:t>
      </w:r>
      <w:r w:rsidR="00D11745">
        <w:rPr>
          <w:rFonts w:ascii="Arial" w:hAnsi="Arial" w:cs="Arial"/>
          <w:sz w:val="20"/>
          <w:szCs w:val="20"/>
        </w:rPr>
        <w:t xml:space="preserve"> (</w:t>
      </w:r>
      <w:proofErr w:type="spellStart"/>
      <w:r w:rsidR="00D11745">
        <w:rPr>
          <w:rFonts w:ascii="Arial" w:hAnsi="Arial" w:cs="Arial"/>
          <w:sz w:val="20"/>
          <w:szCs w:val="20"/>
        </w:rPr>
        <w:t>Shanmuga</w:t>
      </w:r>
      <w:proofErr w:type="spellEnd"/>
      <w:r w:rsidR="00D11745">
        <w:rPr>
          <w:rFonts w:ascii="Arial" w:hAnsi="Arial" w:cs="Arial"/>
          <w:sz w:val="20"/>
          <w:szCs w:val="20"/>
        </w:rPr>
        <w:t xml:space="preserve"> et al., 2021)</w:t>
      </w:r>
      <w:r w:rsidRPr="003B1056">
        <w:rPr>
          <w:rFonts w:ascii="Arial" w:hAnsi="Arial" w:cs="Arial"/>
          <w:sz w:val="20"/>
          <w:szCs w:val="20"/>
        </w:rPr>
        <w:t>.</w:t>
      </w:r>
    </w:p>
    <w:p w:rsidR="003B1056" w:rsidRPr="003B1056" w:rsidRDefault="00A00F5D" w:rsidP="003B1056">
      <w:pPr>
        <w:pStyle w:val="NormalWeb"/>
        <w:numPr>
          <w:ilvl w:val="1"/>
          <w:numId w:val="1"/>
        </w:numPr>
        <w:rPr>
          <w:rFonts w:ascii="Arial" w:hAnsi="Arial" w:cs="Arial"/>
          <w:b/>
          <w:sz w:val="22"/>
          <w:szCs w:val="22"/>
        </w:rPr>
      </w:pPr>
      <w:r>
        <w:rPr>
          <w:rFonts w:ascii="Arial" w:hAnsi="Arial" w:cs="Arial"/>
          <w:b/>
          <w:sz w:val="22"/>
          <w:szCs w:val="22"/>
        </w:rPr>
        <w:t>Extraction of Secondary M</w:t>
      </w:r>
      <w:r w:rsidR="003B1056" w:rsidRPr="003B1056">
        <w:rPr>
          <w:rFonts w:ascii="Arial" w:hAnsi="Arial" w:cs="Arial"/>
          <w:b/>
          <w:sz w:val="22"/>
          <w:szCs w:val="22"/>
        </w:rPr>
        <w:t xml:space="preserve">etabolites </w:t>
      </w:r>
    </w:p>
    <w:p w:rsidR="003B1056" w:rsidRDefault="003B1056" w:rsidP="003B1056">
      <w:pPr>
        <w:pStyle w:val="NormalWeb"/>
        <w:rPr>
          <w:rFonts w:ascii="Arial" w:hAnsi="Arial" w:cs="Arial"/>
          <w:sz w:val="20"/>
          <w:szCs w:val="20"/>
        </w:rPr>
      </w:pPr>
      <w:r w:rsidRPr="003B1056">
        <w:rPr>
          <w:rFonts w:ascii="Arial" w:hAnsi="Arial" w:cs="Arial"/>
          <w:sz w:val="20"/>
          <w:szCs w:val="20"/>
        </w:rPr>
        <w:t xml:space="preserve">The cell - free extract was collected after centrifugation at 10000 rpm for 10 minutes, the final extract was undergone for precipitation with an equal amount of the ethyl acetate solution. After adding the solutions, which were </w:t>
      </w:r>
      <w:r w:rsidR="00A00F5D">
        <w:rPr>
          <w:rFonts w:ascii="Arial" w:hAnsi="Arial" w:cs="Arial"/>
          <w:sz w:val="20"/>
          <w:szCs w:val="20"/>
        </w:rPr>
        <w:t>vigorously mixed for 2 hours</w:t>
      </w:r>
      <w:r w:rsidRPr="003B1056">
        <w:rPr>
          <w:rFonts w:ascii="Arial" w:hAnsi="Arial" w:cs="Arial"/>
          <w:sz w:val="20"/>
          <w:szCs w:val="20"/>
        </w:rPr>
        <w:t xml:space="preserve"> and the aqueous layer was transferred to another flask and used for further study</w:t>
      </w:r>
      <w:r w:rsidR="00AB2ADE">
        <w:rPr>
          <w:rFonts w:ascii="Arial" w:hAnsi="Arial" w:cs="Arial"/>
          <w:sz w:val="20"/>
          <w:szCs w:val="20"/>
        </w:rPr>
        <w:t xml:space="preserve"> (</w:t>
      </w:r>
      <w:proofErr w:type="spellStart"/>
      <w:r w:rsidR="00AB2ADE" w:rsidRPr="00A00F5D">
        <w:rPr>
          <w:rFonts w:ascii="Arial" w:hAnsi="Arial" w:cs="Arial"/>
          <w:sz w:val="20"/>
          <w:szCs w:val="20"/>
        </w:rPr>
        <w:t>Shawky</w:t>
      </w:r>
      <w:proofErr w:type="spellEnd"/>
      <w:r w:rsidR="002A365F">
        <w:rPr>
          <w:rFonts w:ascii="Arial" w:hAnsi="Arial" w:cs="Arial"/>
          <w:sz w:val="20"/>
          <w:szCs w:val="20"/>
        </w:rPr>
        <w:t xml:space="preserve"> </w:t>
      </w:r>
      <w:r w:rsidR="00AB2ADE" w:rsidRPr="002A365F">
        <w:rPr>
          <w:rFonts w:ascii="Arial" w:hAnsi="Arial" w:cs="Arial"/>
          <w:iCs/>
          <w:sz w:val="20"/>
          <w:szCs w:val="20"/>
        </w:rPr>
        <w:t>et al.,</w:t>
      </w:r>
      <w:r w:rsidR="00AB2ADE">
        <w:rPr>
          <w:rFonts w:ascii="Arial" w:hAnsi="Arial" w:cs="Arial"/>
          <w:sz w:val="20"/>
          <w:szCs w:val="20"/>
        </w:rPr>
        <w:t xml:space="preserve"> 2019)</w:t>
      </w:r>
      <w:r w:rsidRPr="003B1056">
        <w:rPr>
          <w:rFonts w:ascii="Arial" w:hAnsi="Arial" w:cs="Arial"/>
          <w:sz w:val="20"/>
          <w:szCs w:val="20"/>
        </w:rPr>
        <w:t>.</w:t>
      </w:r>
    </w:p>
    <w:p w:rsidR="00C13A94" w:rsidRPr="00C13A94" w:rsidRDefault="00C13A94" w:rsidP="00C13A94">
      <w:pPr>
        <w:pStyle w:val="NormalWeb"/>
        <w:numPr>
          <w:ilvl w:val="1"/>
          <w:numId w:val="1"/>
        </w:numPr>
        <w:rPr>
          <w:rFonts w:ascii="Arial" w:hAnsi="Arial" w:cs="Arial"/>
          <w:b/>
          <w:bCs/>
          <w:sz w:val="22"/>
          <w:szCs w:val="22"/>
        </w:rPr>
      </w:pPr>
      <w:r w:rsidRPr="00C13A94">
        <w:rPr>
          <w:rFonts w:ascii="Arial" w:hAnsi="Arial" w:cs="Arial"/>
          <w:b/>
          <w:bCs/>
          <w:sz w:val="22"/>
          <w:szCs w:val="22"/>
        </w:rPr>
        <w:t>Characterization of the metabolite</w:t>
      </w:r>
    </w:p>
    <w:p w:rsid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Column Chromatography</w:t>
      </w:r>
    </w:p>
    <w:p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lastRenderedPageBreak/>
        <w:t xml:space="preserve">Chromatography is a technique used to separate, identify, and purify components of a mixture for both quantitative and qualitative analysis. In this process, molecules are separated based on their interaction with a stationary adsorbent phase. In the present study, DEAE </w:t>
      </w:r>
      <w:proofErr w:type="spellStart"/>
      <w:r w:rsidRPr="00C13A94">
        <w:rPr>
          <w:rFonts w:ascii="Arial" w:hAnsi="Arial" w:cs="Arial"/>
          <w:sz w:val="20"/>
          <w:szCs w:val="20"/>
        </w:rPr>
        <w:t>Sephadex</w:t>
      </w:r>
      <w:proofErr w:type="spellEnd"/>
      <w:r w:rsidRPr="00C13A94">
        <w:rPr>
          <w:rFonts w:ascii="Arial" w:hAnsi="Arial" w:cs="Arial"/>
          <w:sz w:val="20"/>
          <w:szCs w:val="20"/>
        </w:rPr>
        <w:t xml:space="preserve"> A50 </w:t>
      </w:r>
      <w:r w:rsidR="00FE7D67">
        <w:rPr>
          <w:rFonts w:ascii="Arial" w:hAnsi="Arial" w:cs="Arial"/>
          <w:sz w:val="20"/>
          <w:szCs w:val="20"/>
        </w:rPr>
        <w:t>(</w:t>
      </w:r>
      <w:proofErr w:type="spellStart"/>
      <w:r w:rsidR="00FE7D67">
        <w:rPr>
          <w:rFonts w:ascii="Arial" w:hAnsi="Arial" w:cs="Arial"/>
          <w:sz w:val="20"/>
          <w:szCs w:val="20"/>
        </w:rPr>
        <w:t>Himedia</w:t>
      </w:r>
      <w:proofErr w:type="spellEnd"/>
      <w:r w:rsidR="00FE7D67">
        <w:rPr>
          <w:rFonts w:ascii="Arial" w:hAnsi="Arial" w:cs="Arial"/>
          <w:sz w:val="20"/>
          <w:szCs w:val="20"/>
        </w:rPr>
        <w:t xml:space="preserve">, India) </w:t>
      </w:r>
      <w:r w:rsidRPr="00C13A94">
        <w:rPr>
          <w:rFonts w:ascii="Arial" w:hAnsi="Arial" w:cs="Arial"/>
          <w:sz w:val="20"/>
          <w:szCs w:val="20"/>
        </w:rPr>
        <w:t>was used as the stationary phase in the column. After preparing the column with the stationary phase, the mobile phase was added and incubated for 15 min. The sample was then eluted with distilled water, and fractions were collected slowly to obtain pure compounds. The eluted compounds were identified by measuring the optical density (OD) at 280 nm using a spectrophotometer, as describ</w:t>
      </w:r>
      <w:r w:rsidR="004576C5">
        <w:rPr>
          <w:rFonts w:ascii="Arial" w:hAnsi="Arial" w:cs="Arial"/>
          <w:sz w:val="20"/>
          <w:szCs w:val="20"/>
        </w:rPr>
        <w:t>ed by Berg et al.</w:t>
      </w:r>
      <w:r w:rsidR="002A365F">
        <w:rPr>
          <w:rFonts w:ascii="Arial" w:hAnsi="Arial" w:cs="Arial"/>
          <w:sz w:val="20"/>
          <w:szCs w:val="20"/>
        </w:rPr>
        <w:t>,</w:t>
      </w:r>
      <w:r w:rsidRPr="00C13A94">
        <w:rPr>
          <w:rFonts w:ascii="Arial" w:hAnsi="Arial" w:cs="Arial"/>
          <w:sz w:val="20"/>
          <w:szCs w:val="20"/>
        </w:rPr>
        <w:t xml:space="preserve"> (2013).</w:t>
      </w:r>
    </w:p>
    <w:p w:rsidR="00C13A94" w:rsidRP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UV-Visible Analysis</w:t>
      </w:r>
    </w:p>
    <w:p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UV-visible spectrophotometric analysis was performed on the extract using a UV-visible spectrophotometer (</w:t>
      </w:r>
      <w:proofErr w:type="spellStart"/>
      <w:r w:rsidRPr="00C13A94">
        <w:rPr>
          <w:rFonts w:ascii="Arial" w:hAnsi="Arial" w:cs="Arial"/>
          <w:sz w:val="20"/>
          <w:szCs w:val="20"/>
        </w:rPr>
        <w:t>Labtronics</w:t>
      </w:r>
      <w:proofErr w:type="spellEnd"/>
      <w:r w:rsidRPr="00C13A94">
        <w:rPr>
          <w:rFonts w:ascii="Arial" w:hAnsi="Arial" w:cs="Arial"/>
          <w:sz w:val="20"/>
          <w:szCs w:val="20"/>
        </w:rPr>
        <w:t xml:space="preserve"> LT291) with a slit width of 100 nm and 0.5 absorbance. The extract was </w:t>
      </w:r>
      <w:proofErr w:type="spellStart"/>
      <w:r w:rsidRPr="00C13A94">
        <w:rPr>
          <w:rFonts w:ascii="Arial" w:hAnsi="Arial" w:cs="Arial"/>
          <w:sz w:val="20"/>
          <w:szCs w:val="20"/>
        </w:rPr>
        <w:t>analyzed</w:t>
      </w:r>
      <w:proofErr w:type="spellEnd"/>
      <w:r w:rsidRPr="00C13A94">
        <w:rPr>
          <w:rFonts w:ascii="Arial" w:hAnsi="Arial" w:cs="Arial"/>
          <w:sz w:val="20"/>
          <w:szCs w:val="20"/>
        </w:rPr>
        <w:t xml:space="preserve"> under both visible and UV light across a wavelength range of 200–800 nm to assess the presence of </w:t>
      </w:r>
      <w:proofErr w:type="spellStart"/>
      <w:r w:rsidRPr="00C13A94">
        <w:rPr>
          <w:rFonts w:ascii="Arial" w:hAnsi="Arial" w:cs="Arial"/>
          <w:sz w:val="20"/>
          <w:szCs w:val="20"/>
        </w:rPr>
        <w:t>chromophoric</w:t>
      </w:r>
      <w:proofErr w:type="spellEnd"/>
      <w:r w:rsidRPr="00C13A94">
        <w:rPr>
          <w:rFonts w:ascii="Arial" w:hAnsi="Arial" w:cs="Arial"/>
          <w:sz w:val="20"/>
          <w:szCs w:val="20"/>
        </w:rPr>
        <w:t xml:space="preserve"> groups. Prior to analysis, the extract was centrifuged at 3000 rpm for 10 minutes, and the supernatant was used for further examination, following the procedure outlined by </w:t>
      </w:r>
      <w:proofErr w:type="spellStart"/>
      <w:r w:rsidRPr="00C13A94">
        <w:rPr>
          <w:rFonts w:ascii="Arial" w:hAnsi="Arial" w:cs="Arial"/>
          <w:sz w:val="20"/>
          <w:szCs w:val="20"/>
        </w:rPr>
        <w:t>Dwivedi</w:t>
      </w:r>
      <w:proofErr w:type="spellEnd"/>
      <w:r w:rsidRPr="00C13A94">
        <w:rPr>
          <w:rFonts w:ascii="Arial" w:hAnsi="Arial" w:cs="Arial"/>
          <w:sz w:val="20"/>
          <w:szCs w:val="20"/>
        </w:rPr>
        <w:t xml:space="preserve"> et al. (2023).</w:t>
      </w:r>
    </w:p>
    <w:p w:rsidR="00C13A94" w:rsidRP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Thin Layer Chromatography</w:t>
      </w:r>
    </w:p>
    <w:p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The aqueous extract was applied as a spot using capillary tubes 1 cm above the base of the thin-layer plate. After air-drying, the plate was placed in a beaker containing a solvent system composed of n-butanol: methanol: acetic acid: water in a ratio of 2:1:1:1. The samples were allowed to migrate upward by capillary action. Once the solvent front reached an appropriate height, the plate was removed, air-dried, and incubated in an iodine chamber for 5–10 minutes for spot visualization. The retention factor (</w:t>
      </w:r>
      <w:proofErr w:type="spellStart"/>
      <w:proofErr w:type="gramStart"/>
      <w:r w:rsidRPr="00C13A94">
        <w:rPr>
          <w:rFonts w:ascii="Arial" w:hAnsi="Arial" w:cs="Arial"/>
          <w:sz w:val="20"/>
          <w:szCs w:val="20"/>
        </w:rPr>
        <w:t>Rf</w:t>
      </w:r>
      <w:proofErr w:type="spellEnd"/>
      <w:proofErr w:type="gramEnd"/>
      <w:r w:rsidRPr="00C13A94">
        <w:rPr>
          <w:rFonts w:ascii="Arial" w:hAnsi="Arial" w:cs="Arial"/>
          <w:sz w:val="20"/>
          <w:szCs w:val="20"/>
        </w:rPr>
        <w:t xml:space="preserve">) values were then calculated to identify the separated compounds, using methods similar to those reported by </w:t>
      </w:r>
      <w:proofErr w:type="spellStart"/>
      <w:r w:rsidRPr="00C13A94">
        <w:rPr>
          <w:rFonts w:ascii="Arial" w:hAnsi="Arial" w:cs="Arial"/>
          <w:sz w:val="20"/>
          <w:szCs w:val="20"/>
        </w:rPr>
        <w:t>Azerang</w:t>
      </w:r>
      <w:proofErr w:type="spellEnd"/>
      <w:r w:rsidRPr="00C13A94">
        <w:rPr>
          <w:rFonts w:ascii="Arial" w:hAnsi="Arial" w:cs="Arial"/>
          <w:sz w:val="20"/>
          <w:szCs w:val="20"/>
        </w:rPr>
        <w:t xml:space="preserve"> et al.</w:t>
      </w:r>
      <w:r w:rsidR="002A365F">
        <w:rPr>
          <w:rFonts w:ascii="Arial" w:hAnsi="Arial" w:cs="Arial"/>
          <w:sz w:val="20"/>
          <w:szCs w:val="20"/>
        </w:rPr>
        <w:t>,</w:t>
      </w:r>
      <w:r w:rsidRPr="00C13A94">
        <w:rPr>
          <w:rFonts w:ascii="Arial" w:hAnsi="Arial" w:cs="Arial"/>
          <w:sz w:val="20"/>
          <w:szCs w:val="20"/>
        </w:rPr>
        <w:t xml:space="preserve"> (2019).</w:t>
      </w:r>
    </w:p>
    <w:p w:rsidR="00F966CC" w:rsidRPr="00F966CC" w:rsidRDefault="00F966CC" w:rsidP="00F966CC">
      <w:pPr>
        <w:pStyle w:val="NormalWeb"/>
        <w:numPr>
          <w:ilvl w:val="1"/>
          <w:numId w:val="1"/>
        </w:numPr>
        <w:rPr>
          <w:rFonts w:ascii="Arial" w:hAnsi="Arial" w:cs="Arial"/>
          <w:b/>
          <w:bCs/>
          <w:sz w:val="22"/>
          <w:szCs w:val="22"/>
        </w:rPr>
      </w:pPr>
      <w:r w:rsidRPr="00F966CC">
        <w:rPr>
          <w:rFonts w:ascii="Arial" w:hAnsi="Arial" w:cs="Arial"/>
          <w:b/>
          <w:bCs/>
          <w:sz w:val="22"/>
          <w:szCs w:val="22"/>
        </w:rPr>
        <w:t>Antibacterial Activity</w:t>
      </w:r>
    </w:p>
    <w:p w:rsidR="00F966CC" w:rsidRPr="00F966CC" w:rsidRDefault="00F966CC" w:rsidP="00F966CC">
      <w:pPr>
        <w:pStyle w:val="NormalWeb"/>
        <w:jc w:val="both"/>
        <w:rPr>
          <w:rFonts w:ascii="Arial" w:hAnsi="Arial" w:cs="Arial"/>
          <w:sz w:val="20"/>
          <w:szCs w:val="20"/>
        </w:rPr>
      </w:pPr>
      <w:r w:rsidRPr="00F966CC">
        <w:rPr>
          <w:rFonts w:ascii="Arial" w:hAnsi="Arial" w:cs="Arial"/>
          <w:sz w:val="20"/>
          <w:szCs w:val="20"/>
        </w:rPr>
        <w:t>The agar well diffusion method was employed to assess the antibacterial activity of the sample. Nutrient broth</w:t>
      </w:r>
      <w:r w:rsidR="00FE7D67">
        <w:rPr>
          <w:rFonts w:ascii="Arial" w:hAnsi="Arial" w:cs="Arial"/>
          <w:sz w:val="20"/>
          <w:szCs w:val="20"/>
        </w:rPr>
        <w:t xml:space="preserve"> (</w:t>
      </w:r>
      <w:proofErr w:type="spellStart"/>
      <w:r w:rsidR="00FE7D67">
        <w:rPr>
          <w:rFonts w:ascii="Arial" w:hAnsi="Arial" w:cs="Arial"/>
          <w:sz w:val="20"/>
          <w:szCs w:val="20"/>
        </w:rPr>
        <w:t>Himedia</w:t>
      </w:r>
      <w:proofErr w:type="spellEnd"/>
      <w:r w:rsidR="00FE7D67">
        <w:rPr>
          <w:rFonts w:ascii="Arial" w:hAnsi="Arial" w:cs="Arial"/>
          <w:sz w:val="20"/>
          <w:szCs w:val="20"/>
        </w:rPr>
        <w:t>, India)</w:t>
      </w:r>
      <w:r w:rsidRPr="00F966CC">
        <w:rPr>
          <w:rFonts w:ascii="Arial" w:hAnsi="Arial" w:cs="Arial"/>
          <w:sz w:val="20"/>
          <w:szCs w:val="20"/>
        </w:rPr>
        <w:t xml:space="preserve"> was used to subculture the bacterial strains, which were incubated at 37°C for 24 hours. Subsequently, 45µL of </w:t>
      </w:r>
      <w:r w:rsidRPr="00F966CC">
        <w:rPr>
          <w:rFonts w:ascii="Arial" w:hAnsi="Arial" w:cs="Arial"/>
          <w:i/>
          <w:iCs/>
          <w:sz w:val="20"/>
          <w:szCs w:val="20"/>
        </w:rPr>
        <w:t>Staphylococcus aureus</w:t>
      </w:r>
      <w:r w:rsidRPr="00F966CC">
        <w:rPr>
          <w:rFonts w:ascii="Arial" w:hAnsi="Arial" w:cs="Arial"/>
          <w:sz w:val="20"/>
          <w:szCs w:val="20"/>
        </w:rPr>
        <w:t xml:space="preserve"> and </w:t>
      </w:r>
      <w:proofErr w:type="spellStart"/>
      <w:r w:rsidRPr="00F966CC">
        <w:rPr>
          <w:rFonts w:ascii="Arial" w:hAnsi="Arial" w:cs="Arial"/>
          <w:i/>
          <w:iCs/>
          <w:sz w:val="20"/>
          <w:szCs w:val="20"/>
        </w:rPr>
        <w:t>Klebsiella</w:t>
      </w:r>
      <w:proofErr w:type="spellEnd"/>
      <w:r w:rsidR="00A23C39">
        <w:rPr>
          <w:rFonts w:ascii="Arial" w:hAnsi="Arial" w:cs="Arial"/>
          <w:i/>
          <w:iCs/>
          <w:sz w:val="20"/>
          <w:szCs w:val="20"/>
        </w:rPr>
        <w:t xml:space="preserve"> </w:t>
      </w:r>
      <w:proofErr w:type="spellStart"/>
      <w:r w:rsidRPr="00F966CC">
        <w:rPr>
          <w:rFonts w:ascii="Arial" w:hAnsi="Arial" w:cs="Arial"/>
          <w:i/>
          <w:iCs/>
          <w:sz w:val="20"/>
          <w:szCs w:val="20"/>
        </w:rPr>
        <w:t>pneumoniae</w:t>
      </w:r>
      <w:proofErr w:type="spellEnd"/>
      <w:r w:rsidRPr="00F966CC">
        <w:rPr>
          <w:rFonts w:ascii="Arial" w:hAnsi="Arial" w:cs="Arial"/>
          <w:sz w:val="20"/>
          <w:szCs w:val="20"/>
        </w:rPr>
        <w:t xml:space="preserve"> cultures were spread evenly on nutrient agar plates (prepared using 28g of nutrient agar dissolved in 1000mL distilled water and sterilized at 121°C for 15 minutes). Wells were created using a sterile </w:t>
      </w:r>
      <w:proofErr w:type="spellStart"/>
      <w:r w:rsidRPr="00F966CC">
        <w:rPr>
          <w:rFonts w:ascii="Arial" w:hAnsi="Arial" w:cs="Arial"/>
          <w:sz w:val="20"/>
          <w:szCs w:val="20"/>
        </w:rPr>
        <w:t>cork</w:t>
      </w:r>
      <w:proofErr w:type="spellEnd"/>
      <w:r w:rsidRPr="00F966CC">
        <w:rPr>
          <w:rFonts w:ascii="Arial" w:hAnsi="Arial" w:cs="Arial"/>
          <w:sz w:val="20"/>
          <w:szCs w:val="20"/>
        </w:rPr>
        <w:t xml:space="preserve"> borer, and the sample was introduced into each well along with a positive control (Streptomycin antibiotic disc). The plates were incubated at 37°C for </w:t>
      </w:r>
      <w:r w:rsidRPr="00AA0FDE">
        <w:rPr>
          <w:rFonts w:ascii="Arial" w:hAnsi="Arial" w:cs="Arial"/>
          <w:sz w:val="20"/>
          <w:szCs w:val="20"/>
        </w:rPr>
        <w:t>24 h</w:t>
      </w:r>
      <w:r w:rsidR="00AA0FDE" w:rsidRPr="00AA0FDE">
        <w:rPr>
          <w:rFonts w:ascii="Arial" w:hAnsi="Arial" w:cs="Arial"/>
          <w:sz w:val="20"/>
          <w:szCs w:val="20"/>
        </w:rPr>
        <w:t xml:space="preserve"> (</w:t>
      </w:r>
      <w:proofErr w:type="spellStart"/>
      <w:r w:rsidR="00AA0FDE" w:rsidRPr="00AA0FDE">
        <w:rPr>
          <w:rFonts w:ascii="Arial" w:hAnsi="Arial" w:cs="Arial"/>
          <w:sz w:val="20"/>
          <w:szCs w:val="20"/>
          <w:shd w:val="clear" w:color="auto" w:fill="FFFFFF"/>
        </w:rPr>
        <w:t>Devagoud</w:t>
      </w:r>
      <w:proofErr w:type="spellEnd"/>
      <w:r w:rsidR="00AA0FDE" w:rsidRPr="00AA0FDE">
        <w:rPr>
          <w:rFonts w:ascii="Arial" w:hAnsi="Arial" w:cs="Arial"/>
          <w:sz w:val="20"/>
          <w:szCs w:val="20"/>
          <w:shd w:val="clear" w:color="auto" w:fill="FFFFFF"/>
        </w:rPr>
        <w:t xml:space="preserve"> and Simon, 2024)</w:t>
      </w:r>
      <w:r w:rsidRPr="00AA0FDE">
        <w:rPr>
          <w:rFonts w:ascii="Arial" w:hAnsi="Arial" w:cs="Arial"/>
          <w:sz w:val="20"/>
          <w:szCs w:val="20"/>
        </w:rPr>
        <w:t>.</w:t>
      </w:r>
      <w:r w:rsidRPr="00F966CC">
        <w:rPr>
          <w:rFonts w:ascii="Arial" w:hAnsi="Arial" w:cs="Arial"/>
          <w:sz w:val="20"/>
          <w:szCs w:val="20"/>
        </w:rPr>
        <w:t xml:space="preserve"> The antibacterial potential was determined by measuring the diameter of the inhibiti</w:t>
      </w:r>
      <w:r>
        <w:rPr>
          <w:rFonts w:ascii="Arial" w:hAnsi="Arial" w:cs="Arial"/>
          <w:sz w:val="20"/>
          <w:szCs w:val="20"/>
        </w:rPr>
        <w:t>on zones surrounding each well (</w:t>
      </w:r>
      <w:proofErr w:type="spellStart"/>
      <w:r>
        <w:rPr>
          <w:rFonts w:ascii="Arial" w:hAnsi="Arial" w:cs="Arial"/>
          <w:sz w:val="20"/>
          <w:szCs w:val="20"/>
        </w:rPr>
        <w:t>Jesteena</w:t>
      </w:r>
      <w:proofErr w:type="spellEnd"/>
      <w:r w:rsidR="003D6D28">
        <w:rPr>
          <w:rFonts w:ascii="Arial" w:hAnsi="Arial" w:cs="Arial"/>
          <w:sz w:val="20"/>
          <w:szCs w:val="20"/>
        </w:rPr>
        <w:t xml:space="preserve"> </w:t>
      </w:r>
      <w:r>
        <w:rPr>
          <w:rFonts w:ascii="Arial" w:hAnsi="Arial" w:cs="Arial"/>
          <w:i/>
          <w:iCs/>
          <w:sz w:val="20"/>
          <w:szCs w:val="20"/>
        </w:rPr>
        <w:t>et al.</w:t>
      </w:r>
      <w:r w:rsidR="002A365F">
        <w:rPr>
          <w:rFonts w:ascii="Arial" w:hAnsi="Arial" w:cs="Arial"/>
          <w:i/>
          <w:iCs/>
          <w:sz w:val="20"/>
          <w:szCs w:val="20"/>
        </w:rPr>
        <w:t>,</w:t>
      </w:r>
      <w:r>
        <w:rPr>
          <w:rFonts w:ascii="Arial" w:hAnsi="Arial" w:cs="Arial"/>
          <w:i/>
          <w:iCs/>
          <w:sz w:val="20"/>
          <w:szCs w:val="20"/>
        </w:rPr>
        <w:t xml:space="preserve"> </w:t>
      </w:r>
      <w:r w:rsidRPr="00F966CC">
        <w:rPr>
          <w:rFonts w:ascii="Arial" w:hAnsi="Arial" w:cs="Arial"/>
          <w:sz w:val="20"/>
          <w:szCs w:val="20"/>
        </w:rPr>
        <w:t>2018).</w:t>
      </w:r>
    </w:p>
    <w:p w:rsidR="00F966CC" w:rsidRPr="00F966CC" w:rsidRDefault="00F966CC" w:rsidP="00F966CC">
      <w:pPr>
        <w:pStyle w:val="NormalWeb"/>
        <w:numPr>
          <w:ilvl w:val="1"/>
          <w:numId w:val="1"/>
        </w:numPr>
        <w:rPr>
          <w:rFonts w:ascii="Arial" w:hAnsi="Arial" w:cs="Arial"/>
          <w:b/>
          <w:bCs/>
          <w:sz w:val="22"/>
          <w:szCs w:val="22"/>
        </w:rPr>
      </w:pPr>
      <w:r w:rsidRPr="00F966CC">
        <w:rPr>
          <w:rFonts w:ascii="Arial" w:hAnsi="Arial" w:cs="Arial"/>
          <w:b/>
          <w:bCs/>
          <w:sz w:val="22"/>
          <w:szCs w:val="22"/>
        </w:rPr>
        <w:t>Anticancer Activity (MTT Assay)</w:t>
      </w:r>
    </w:p>
    <w:p w:rsidR="00AB2ADE" w:rsidRDefault="00F966CC" w:rsidP="00F966CC">
      <w:pPr>
        <w:pStyle w:val="NormalWeb"/>
        <w:jc w:val="both"/>
        <w:rPr>
          <w:rFonts w:ascii="Arial" w:hAnsi="Arial" w:cs="Arial"/>
          <w:sz w:val="20"/>
          <w:szCs w:val="20"/>
        </w:rPr>
      </w:pPr>
      <w:r w:rsidRPr="001808B1">
        <w:rPr>
          <w:rFonts w:ascii="Arial" w:hAnsi="Arial" w:cs="Arial"/>
          <w:sz w:val="20"/>
          <w:szCs w:val="20"/>
          <w:highlight w:val="yellow"/>
        </w:rPr>
        <w:t>MCF-7 human breast cancer cells</w:t>
      </w:r>
      <w:r w:rsidR="00D46795" w:rsidRPr="001808B1">
        <w:rPr>
          <w:rFonts w:ascii="Arial" w:hAnsi="Arial" w:cs="Arial"/>
          <w:sz w:val="20"/>
          <w:szCs w:val="20"/>
          <w:highlight w:val="yellow"/>
        </w:rPr>
        <w:t xml:space="preserve"> (NCCS, Pune,</w:t>
      </w:r>
      <w:r w:rsidR="00641CB0" w:rsidRPr="001808B1">
        <w:rPr>
          <w:rFonts w:ascii="Arial" w:hAnsi="Arial" w:cs="Arial"/>
          <w:sz w:val="20"/>
          <w:szCs w:val="20"/>
          <w:highlight w:val="yellow"/>
        </w:rPr>
        <w:t xml:space="preserve"> </w:t>
      </w:r>
      <w:r w:rsidR="00D46795" w:rsidRPr="001808B1">
        <w:rPr>
          <w:rFonts w:ascii="Arial" w:hAnsi="Arial" w:cs="Arial"/>
          <w:sz w:val="20"/>
          <w:szCs w:val="20"/>
          <w:highlight w:val="yellow"/>
        </w:rPr>
        <w:t>India)</w:t>
      </w:r>
      <w:r w:rsidRPr="001808B1">
        <w:rPr>
          <w:rFonts w:ascii="Arial" w:hAnsi="Arial" w:cs="Arial"/>
          <w:sz w:val="20"/>
          <w:szCs w:val="20"/>
          <w:highlight w:val="yellow"/>
        </w:rPr>
        <w:t xml:space="preserve"> were </w:t>
      </w:r>
      <w:proofErr w:type="spellStart"/>
      <w:r w:rsidRPr="001808B1">
        <w:rPr>
          <w:rFonts w:ascii="Arial" w:hAnsi="Arial" w:cs="Arial"/>
          <w:sz w:val="20"/>
          <w:szCs w:val="20"/>
          <w:highlight w:val="yellow"/>
        </w:rPr>
        <w:t>subcultured</w:t>
      </w:r>
      <w:proofErr w:type="spellEnd"/>
      <w:r w:rsidRPr="001808B1">
        <w:rPr>
          <w:rFonts w:ascii="Arial" w:hAnsi="Arial" w:cs="Arial"/>
          <w:sz w:val="20"/>
          <w:szCs w:val="20"/>
          <w:highlight w:val="yellow"/>
        </w:rPr>
        <w:t xml:space="preserve"> in Dulbecco’s Modified Eagle Medium (DMEM</w:t>
      </w:r>
      <w:r w:rsidR="00034E68" w:rsidRPr="001808B1">
        <w:rPr>
          <w:rFonts w:ascii="Arial" w:hAnsi="Arial" w:cs="Arial"/>
          <w:sz w:val="20"/>
          <w:szCs w:val="20"/>
          <w:highlight w:val="yellow"/>
        </w:rPr>
        <w:t xml:space="preserve">, </w:t>
      </w:r>
      <w:proofErr w:type="spellStart"/>
      <w:r w:rsidR="00034E68" w:rsidRPr="001808B1">
        <w:rPr>
          <w:rFonts w:ascii="Arial" w:hAnsi="Arial" w:cs="Arial"/>
          <w:sz w:val="20"/>
          <w:szCs w:val="20"/>
          <w:highlight w:val="yellow"/>
        </w:rPr>
        <w:t>Himedia</w:t>
      </w:r>
      <w:proofErr w:type="spellEnd"/>
      <w:r w:rsidR="00034E68" w:rsidRPr="001808B1">
        <w:rPr>
          <w:rFonts w:ascii="Arial" w:hAnsi="Arial" w:cs="Arial"/>
          <w:sz w:val="20"/>
          <w:szCs w:val="20"/>
          <w:highlight w:val="yellow"/>
        </w:rPr>
        <w:t>, Mumbai</w:t>
      </w:r>
      <w:r w:rsidRPr="001808B1">
        <w:rPr>
          <w:rFonts w:ascii="Arial" w:hAnsi="Arial" w:cs="Arial"/>
          <w:sz w:val="20"/>
          <w:szCs w:val="20"/>
          <w:highlight w:val="yellow"/>
        </w:rPr>
        <w:t>), enriched with sodium carbonate, glucose, and 10% bovine serum albumin (BSA). After seeding into T-flasks, the cells were incubated at 37°C in a CO</w:t>
      </w:r>
      <w:r w:rsidRPr="001808B1">
        <w:rPr>
          <w:rFonts w:ascii="Cambria Math" w:hAnsi="Cambria Math" w:cs="Cambria Math"/>
          <w:sz w:val="20"/>
          <w:szCs w:val="20"/>
          <w:highlight w:val="yellow"/>
        </w:rPr>
        <w:t>₂</w:t>
      </w:r>
      <w:r w:rsidRPr="001808B1">
        <w:rPr>
          <w:rFonts w:ascii="Arial" w:hAnsi="Arial" w:cs="Arial"/>
          <w:sz w:val="20"/>
          <w:szCs w:val="20"/>
          <w:highlight w:val="yellow"/>
        </w:rPr>
        <w:t xml:space="preserve"> incubator, maintaining a pH of 7.0–7.5 and 70–80% humidity, for 24 to 72 h.</w:t>
      </w:r>
      <w:r w:rsidR="00052E63" w:rsidRPr="001808B1">
        <w:rPr>
          <w:rFonts w:ascii="Arial" w:hAnsi="Arial" w:cs="Arial"/>
          <w:sz w:val="20"/>
          <w:szCs w:val="20"/>
          <w:highlight w:val="yellow"/>
        </w:rPr>
        <w:t xml:space="preserve"> </w:t>
      </w:r>
      <w:r w:rsidRPr="001808B1">
        <w:rPr>
          <w:rFonts w:ascii="Arial" w:hAnsi="Arial" w:cs="Arial"/>
          <w:sz w:val="20"/>
          <w:szCs w:val="20"/>
          <w:highlight w:val="yellow"/>
        </w:rPr>
        <w:t>For the MTT</w:t>
      </w:r>
      <w:r w:rsidR="00581302" w:rsidRPr="001808B1">
        <w:rPr>
          <w:rFonts w:ascii="Arial" w:hAnsi="Arial" w:cs="Arial"/>
          <w:sz w:val="20"/>
          <w:szCs w:val="20"/>
          <w:highlight w:val="yellow"/>
        </w:rPr>
        <w:t xml:space="preserve"> (3-(4</w:t>
      </w:r>
      <w:proofErr w:type="gramStart"/>
      <w:r w:rsidR="00581302" w:rsidRPr="001808B1">
        <w:rPr>
          <w:rFonts w:ascii="Arial" w:hAnsi="Arial" w:cs="Arial"/>
          <w:sz w:val="20"/>
          <w:szCs w:val="20"/>
          <w:highlight w:val="yellow"/>
        </w:rPr>
        <w:t>,5</w:t>
      </w:r>
      <w:proofErr w:type="gramEnd"/>
      <w:r w:rsidR="00581302" w:rsidRPr="001808B1">
        <w:rPr>
          <w:rFonts w:ascii="Arial" w:hAnsi="Arial" w:cs="Arial"/>
          <w:sz w:val="20"/>
          <w:szCs w:val="20"/>
          <w:highlight w:val="yellow"/>
        </w:rPr>
        <w:t>-dimethylthiazol-2-yl)-2,5-diphenyltetrazolium bromide assay)</w:t>
      </w:r>
      <w:r w:rsidRPr="001808B1">
        <w:rPr>
          <w:rFonts w:ascii="Arial" w:hAnsi="Arial" w:cs="Arial"/>
          <w:sz w:val="20"/>
          <w:szCs w:val="20"/>
          <w:highlight w:val="yellow"/>
        </w:rPr>
        <w:t xml:space="preserve"> assay, the cells were transferred to 96-well plates and incubated for 24 hours. Various concentrations of the fungal extract were added to the wells, with DMSO used as the blank and untreated cells as the control. After 24 hours of treatment, the medium was removed and the wells were gently rinsed with DMSO and trypsin. Then, 20µL of MTT </w:t>
      </w:r>
      <w:r w:rsidR="00FE7D67" w:rsidRPr="001808B1">
        <w:rPr>
          <w:rFonts w:ascii="Arial" w:hAnsi="Arial" w:cs="Arial"/>
          <w:sz w:val="20"/>
          <w:szCs w:val="20"/>
          <w:highlight w:val="yellow"/>
        </w:rPr>
        <w:t>(</w:t>
      </w:r>
      <w:r w:rsidR="00FF7379" w:rsidRPr="001808B1">
        <w:rPr>
          <w:rFonts w:ascii="Arial" w:hAnsi="Arial" w:cs="Arial"/>
          <w:color w:val="001D35"/>
          <w:sz w:val="20"/>
          <w:szCs w:val="20"/>
          <w:highlight w:val="yellow"/>
          <w:shd w:val="clear" w:color="auto" w:fill="FFFFFF"/>
        </w:rPr>
        <w:t xml:space="preserve">3-(4,5-dimethylthiazol-2-yl)-2,5-diphenyltetrazolium bromide assay, </w:t>
      </w:r>
      <w:proofErr w:type="spellStart"/>
      <w:r w:rsidR="00FE7D67" w:rsidRPr="001808B1">
        <w:rPr>
          <w:rFonts w:ascii="Arial" w:hAnsi="Arial" w:cs="Arial"/>
          <w:sz w:val="20"/>
          <w:szCs w:val="20"/>
          <w:highlight w:val="yellow"/>
        </w:rPr>
        <w:t>Himedia</w:t>
      </w:r>
      <w:proofErr w:type="spellEnd"/>
      <w:r w:rsidR="00FE7D67" w:rsidRPr="001808B1">
        <w:rPr>
          <w:rFonts w:ascii="Arial" w:hAnsi="Arial" w:cs="Arial"/>
          <w:sz w:val="20"/>
          <w:szCs w:val="20"/>
          <w:highlight w:val="yellow"/>
        </w:rPr>
        <w:t xml:space="preserve">, India) </w:t>
      </w:r>
      <w:r w:rsidRPr="001808B1">
        <w:rPr>
          <w:rFonts w:ascii="Arial" w:hAnsi="Arial" w:cs="Arial"/>
          <w:sz w:val="20"/>
          <w:szCs w:val="20"/>
          <w:highlight w:val="yellow"/>
        </w:rPr>
        <w:t>dye was added to each well, followed by incubation at 37°C for another 24 h. The formation of purple formazan crystals indicated metabolically active cells, and absorbance was measured at 570nm using a 96-well ELISA reader (</w:t>
      </w:r>
      <w:proofErr w:type="spellStart"/>
      <w:r w:rsidRPr="001808B1">
        <w:rPr>
          <w:rFonts w:ascii="Arial" w:hAnsi="Arial" w:cs="Arial"/>
          <w:sz w:val="20"/>
          <w:szCs w:val="20"/>
          <w:highlight w:val="yellow"/>
        </w:rPr>
        <w:t>Roboniks</w:t>
      </w:r>
      <w:proofErr w:type="spellEnd"/>
      <w:r w:rsidRPr="001808B1">
        <w:rPr>
          <w:rFonts w:ascii="Arial" w:hAnsi="Arial" w:cs="Arial"/>
          <w:sz w:val="20"/>
          <w:szCs w:val="20"/>
          <w:highlight w:val="yellow"/>
        </w:rPr>
        <w:t xml:space="preserve">, India). The percentage of viable cells </w:t>
      </w:r>
      <w:r w:rsidR="0046491D" w:rsidRPr="001808B1">
        <w:rPr>
          <w:rFonts w:ascii="Arial" w:hAnsi="Arial" w:cs="Arial"/>
          <w:sz w:val="20"/>
          <w:szCs w:val="20"/>
          <w:highlight w:val="yellow"/>
        </w:rPr>
        <w:t xml:space="preserve">(Control OD- Treated OD/Control OD X100) </w:t>
      </w:r>
      <w:r w:rsidRPr="001808B1">
        <w:rPr>
          <w:rFonts w:ascii="Arial" w:hAnsi="Arial" w:cs="Arial"/>
          <w:sz w:val="20"/>
          <w:szCs w:val="20"/>
          <w:highlight w:val="yellow"/>
        </w:rPr>
        <w:t xml:space="preserve">was calculated to determine the cytotoxic effect of the sample (Jacob </w:t>
      </w:r>
      <w:r w:rsidRPr="001808B1">
        <w:rPr>
          <w:rFonts w:ascii="Arial" w:hAnsi="Arial" w:cs="Arial"/>
          <w:iCs/>
          <w:sz w:val="20"/>
          <w:szCs w:val="20"/>
          <w:highlight w:val="yellow"/>
        </w:rPr>
        <w:t>et al.,</w:t>
      </w:r>
      <w:r w:rsidRPr="001808B1">
        <w:rPr>
          <w:rFonts w:ascii="Arial" w:hAnsi="Arial" w:cs="Arial"/>
          <w:i/>
          <w:iCs/>
          <w:sz w:val="20"/>
          <w:szCs w:val="20"/>
          <w:highlight w:val="yellow"/>
        </w:rPr>
        <w:t xml:space="preserve"> </w:t>
      </w:r>
      <w:r w:rsidRPr="001808B1">
        <w:rPr>
          <w:rFonts w:ascii="Arial" w:hAnsi="Arial" w:cs="Arial"/>
          <w:sz w:val="20"/>
          <w:szCs w:val="20"/>
          <w:highlight w:val="yellow"/>
        </w:rPr>
        <w:t>2023).</w:t>
      </w:r>
    </w:p>
    <w:p w:rsidR="00F966CC" w:rsidRDefault="00F966CC" w:rsidP="00F966CC">
      <w:pPr>
        <w:pStyle w:val="Head1"/>
        <w:numPr>
          <w:ilvl w:val="0"/>
          <w:numId w:val="1"/>
        </w:numPr>
        <w:spacing w:after="0"/>
        <w:jc w:val="both"/>
        <w:rPr>
          <w:rFonts w:ascii="Arial" w:hAnsi="Arial" w:cs="Arial"/>
        </w:rPr>
      </w:pPr>
      <w:r>
        <w:rPr>
          <w:rFonts w:ascii="Arial" w:hAnsi="Arial" w:cs="Arial"/>
        </w:rPr>
        <w:lastRenderedPageBreak/>
        <w:t>results and discussion</w:t>
      </w:r>
    </w:p>
    <w:p w:rsidR="000C6D36" w:rsidRDefault="000C6D36" w:rsidP="000C6D36">
      <w:pPr>
        <w:pStyle w:val="Head1"/>
        <w:spacing w:after="0"/>
        <w:ind w:left="720"/>
        <w:jc w:val="both"/>
        <w:rPr>
          <w:rFonts w:ascii="Arial" w:hAnsi="Arial" w:cs="Arial"/>
        </w:rPr>
      </w:pPr>
    </w:p>
    <w:p w:rsidR="00F966CC" w:rsidRPr="00F966CC" w:rsidRDefault="000C6D36" w:rsidP="00F966CC">
      <w:pPr>
        <w:pStyle w:val="Head1"/>
        <w:numPr>
          <w:ilvl w:val="1"/>
          <w:numId w:val="1"/>
        </w:numPr>
        <w:spacing w:after="0"/>
        <w:jc w:val="both"/>
        <w:rPr>
          <w:rFonts w:ascii="Arial" w:hAnsi="Arial" w:cs="Arial"/>
          <w:sz w:val="20"/>
          <w:szCs w:val="18"/>
        </w:rPr>
      </w:pPr>
      <w:r w:rsidRPr="000C6D36">
        <w:rPr>
          <w:rFonts w:ascii="Arial" w:hAnsi="Arial" w:cs="Arial"/>
          <w:caps w:val="0"/>
        </w:rPr>
        <w:t xml:space="preserve">Isolation and extraction of secondary metabolite from </w:t>
      </w:r>
      <w:proofErr w:type="spellStart"/>
      <w:r w:rsidRPr="000C6D36">
        <w:rPr>
          <w:rFonts w:ascii="Arial" w:hAnsi="Arial" w:cs="Arial"/>
          <w:i/>
          <w:iCs/>
          <w:caps w:val="0"/>
        </w:rPr>
        <w:t>Trichoderma</w:t>
      </w:r>
      <w:proofErr w:type="spellEnd"/>
      <w:r w:rsidR="00052E63">
        <w:rPr>
          <w:rFonts w:ascii="Arial" w:hAnsi="Arial" w:cs="Arial"/>
          <w:i/>
          <w:iCs/>
          <w:caps w:val="0"/>
        </w:rPr>
        <w:t xml:space="preserve"> </w:t>
      </w:r>
      <w:proofErr w:type="spellStart"/>
      <w:r w:rsidRPr="000C6D36">
        <w:rPr>
          <w:rFonts w:ascii="Arial" w:hAnsi="Arial" w:cs="Arial"/>
          <w:i/>
          <w:iCs/>
          <w:caps w:val="0"/>
        </w:rPr>
        <w:t>viride</w:t>
      </w:r>
      <w:proofErr w:type="spellEnd"/>
    </w:p>
    <w:p w:rsidR="00F966CC" w:rsidRPr="00F966CC" w:rsidRDefault="00F966CC" w:rsidP="00F966CC">
      <w:pPr>
        <w:pStyle w:val="NormalWeb"/>
        <w:jc w:val="both"/>
        <w:rPr>
          <w:rFonts w:ascii="Arial" w:hAnsi="Arial" w:cs="Arial"/>
          <w:sz w:val="20"/>
          <w:szCs w:val="20"/>
        </w:rPr>
      </w:pPr>
      <w:r w:rsidRPr="00F966CC">
        <w:rPr>
          <w:rFonts w:ascii="Arial" w:hAnsi="Arial" w:cs="Arial"/>
          <w:sz w:val="20"/>
          <w:szCs w:val="20"/>
        </w:rPr>
        <w:t xml:space="preserve">The filamentous fungus </w:t>
      </w:r>
      <w:proofErr w:type="spellStart"/>
      <w:r w:rsidRPr="00F966CC">
        <w:rPr>
          <w:rFonts w:ascii="Arial" w:hAnsi="Arial" w:cs="Arial"/>
          <w:i/>
          <w:iCs/>
          <w:sz w:val="20"/>
          <w:szCs w:val="20"/>
        </w:rPr>
        <w:t>Trichoderma</w:t>
      </w:r>
      <w:proofErr w:type="spellEnd"/>
      <w:r w:rsidR="00052E63">
        <w:rPr>
          <w:rFonts w:ascii="Arial" w:hAnsi="Arial" w:cs="Arial"/>
          <w:i/>
          <w:iCs/>
          <w:sz w:val="20"/>
          <w:szCs w:val="20"/>
        </w:rPr>
        <w:t xml:space="preserve"> </w:t>
      </w:r>
      <w:proofErr w:type="spellStart"/>
      <w:proofErr w:type="gramStart"/>
      <w:r w:rsidRPr="00F966CC">
        <w:rPr>
          <w:rFonts w:ascii="Arial" w:hAnsi="Arial" w:cs="Arial"/>
          <w:i/>
          <w:iCs/>
          <w:sz w:val="20"/>
          <w:szCs w:val="20"/>
        </w:rPr>
        <w:t>viride</w:t>
      </w:r>
      <w:proofErr w:type="spellEnd"/>
      <w:r w:rsidRPr="00F966CC">
        <w:rPr>
          <w:rFonts w:ascii="Arial" w:hAnsi="Arial" w:cs="Arial"/>
          <w:sz w:val="20"/>
          <w:szCs w:val="20"/>
        </w:rPr>
        <w:t xml:space="preserve"> </w:t>
      </w:r>
      <w:r w:rsidR="003B2409">
        <w:rPr>
          <w:rFonts w:ascii="Arial" w:hAnsi="Arial" w:cs="Arial"/>
          <w:sz w:val="20"/>
          <w:szCs w:val="20"/>
        </w:rPr>
        <w:t xml:space="preserve"> </w:t>
      </w:r>
      <w:r w:rsidRPr="00F966CC">
        <w:rPr>
          <w:rFonts w:ascii="Arial" w:hAnsi="Arial" w:cs="Arial"/>
          <w:sz w:val="20"/>
          <w:szCs w:val="20"/>
        </w:rPr>
        <w:t>was</w:t>
      </w:r>
      <w:proofErr w:type="gramEnd"/>
      <w:r w:rsidRPr="00F966CC">
        <w:rPr>
          <w:rFonts w:ascii="Arial" w:hAnsi="Arial" w:cs="Arial"/>
          <w:sz w:val="20"/>
          <w:szCs w:val="20"/>
        </w:rPr>
        <w:t xml:space="preserve"> successfully isolated and </w:t>
      </w:r>
      <w:proofErr w:type="spellStart"/>
      <w:r w:rsidRPr="00F966CC">
        <w:rPr>
          <w:rFonts w:ascii="Arial" w:hAnsi="Arial" w:cs="Arial"/>
          <w:sz w:val="20"/>
          <w:szCs w:val="20"/>
        </w:rPr>
        <w:t>subcultured</w:t>
      </w:r>
      <w:proofErr w:type="spellEnd"/>
      <w:r w:rsidRPr="00F966CC">
        <w:rPr>
          <w:rFonts w:ascii="Arial" w:hAnsi="Arial" w:cs="Arial"/>
          <w:sz w:val="20"/>
          <w:szCs w:val="20"/>
        </w:rPr>
        <w:t xml:space="preserve"> on malt extract agar (MEA) to promote active fungal growth. MEA is a nutrient-rich medium frequently employed for cultivating fungi due to its high carbohydrate content, which promotes sporulation and biomass development (</w:t>
      </w:r>
      <w:r w:rsidR="00631033">
        <w:rPr>
          <w:rFonts w:ascii="Arial" w:hAnsi="Arial" w:cs="Arial"/>
          <w:sz w:val="20"/>
          <w:szCs w:val="20"/>
        </w:rPr>
        <w:t xml:space="preserve">Herrera </w:t>
      </w:r>
      <w:r w:rsidR="00631033">
        <w:rPr>
          <w:rFonts w:ascii="Arial" w:hAnsi="Arial" w:cs="Arial"/>
          <w:i/>
          <w:iCs/>
          <w:sz w:val="20"/>
          <w:szCs w:val="20"/>
        </w:rPr>
        <w:t xml:space="preserve">et al., </w:t>
      </w:r>
      <w:r w:rsidRPr="00F966CC">
        <w:rPr>
          <w:rFonts w:ascii="Arial" w:hAnsi="Arial" w:cs="Arial"/>
          <w:sz w:val="20"/>
          <w:szCs w:val="20"/>
        </w:rPr>
        <w:t xml:space="preserve">2020). The fungi demonstrated optimal growth within 5 to 10 days at an incubation temperature of 29–30°C, forming a distinct green </w:t>
      </w:r>
      <w:proofErr w:type="spellStart"/>
      <w:r w:rsidRPr="00F966CC">
        <w:rPr>
          <w:rFonts w:ascii="Arial" w:hAnsi="Arial" w:cs="Arial"/>
          <w:sz w:val="20"/>
          <w:szCs w:val="20"/>
        </w:rPr>
        <w:t>sporulating</w:t>
      </w:r>
      <w:proofErr w:type="spellEnd"/>
      <w:r w:rsidRPr="00F966CC">
        <w:rPr>
          <w:rFonts w:ascii="Arial" w:hAnsi="Arial" w:cs="Arial"/>
          <w:sz w:val="20"/>
          <w:szCs w:val="20"/>
        </w:rPr>
        <w:t xml:space="preserve"> colony characteristic of </w:t>
      </w:r>
      <w:r w:rsidRPr="00F966CC">
        <w:rPr>
          <w:rFonts w:ascii="Arial" w:hAnsi="Arial" w:cs="Arial"/>
          <w:i/>
          <w:iCs/>
          <w:sz w:val="20"/>
          <w:szCs w:val="20"/>
        </w:rPr>
        <w:t xml:space="preserve">T. </w:t>
      </w:r>
      <w:proofErr w:type="spellStart"/>
      <w:r w:rsidRPr="00F966CC">
        <w:rPr>
          <w:rFonts w:ascii="Arial" w:hAnsi="Arial" w:cs="Arial"/>
          <w:i/>
          <w:iCs/>
          <w:sz w:val="20"/>
          <w:szCs w:val="20"/>
        </w:rPr>
        <w:t>viride</w:t>
      </w:r>
      <w:proofErr w:type="spellEnd"/>
      <w:r w:rsidRPr="00F966CC">
        <w:rPr>
          <w:rFonts w:ascii="Arial" w:hAnsi="Arial" w:cs="Arial"/>
          <w:sz w:val="20"/>
          <w:szCs w:val="20"/>
        </w:rPr>
        <w:t xml:space="preserve"> (</w:t>
      </w:r>
      <w:proofErr w:type="spellStart"/>
      <w:r w:rsidRPr="00F966CC">
        <w:rPr>
          <w:rFonts w:ascii="Arial" w:hAnsi="Arial" w:cs="Arial"/>
          <w:sz w:val="20"/>
          <w:szCs w:val="20"/>
        </w:rPr>
        <w:t>Mukhopadhyay</w:t>
      </w:r>
      <w:proofErr w:type="spellEnd"/>
      <w:r w:rsidR="00AD64D9">
        <w:rPr>
          <w:rFonts w:ascii="Arial" w:hAnsi="Arial" w:cs="Arial"/>
          <w:sz w:val="20"/>
          <w:szCs w:val="20"/>
        </w:rPr>
        <w:t xml:space="preserve"> </w:t>
      </w:r>
      <w:r w:rsidRPr="00F966CC">
        <w:rPr>
          <w:rFonts w:ascii="Arial" w:hAnsi="Arial" w:cs="Arial"/>
          <w:sz w:val="20"/>
          <w:szCs w:val="20"/>
        </w:rPr>
        <w:t xml:space="preserve">&amp; Kumar, 2020).Following successful isolation, the fungi were </w:t>
      </w:r>
      <w:proofErr w:type="spellStart"/>
      <w:r w:rsidRPr="00F966CC">
        <w:rPr>
          <w:rFonts w:ascii="Arial" w:hAnsi="Arial" w:cs="Arial"/>
          <w:sz w:val="20"/>
          <w:szCs w:val="20"/>
        </w:rPr>
        <w:t>subcultured</w:t>
      </w:r>
      <w:proofErr w:type="spellEnd"/>
      <w:r w:rsidRPr="00F966CC">
        <w:rPr>
          <w:rFonts w:ascii="Arial" w:hAnsi="Arial" w:cs="Arial"/>
          <w:sz w:val="20"/>
          <w:szCs w:val="20"/>
        </w:rPr>
        <w:t xml:space="preserve"> into MGYP broth (Malt Extract–Glucose–Yeast Extract–Peptone), which is commonly utilized to enhance secondary metabolite production. MGYP is known to provide the essential nutrients required for the biosynthesis of fungal metabolites, such as </w:t>
      </w:r>
      <w:proofErr w:type="spellStart"/>
      <w:r w:rsidRPr="00F966CC">
        <w:rPr>
          <w:rFonts w:ascii="Arial" w:hAnsi="Arial" w:cs="Arial"/>
          <w:sz w:val="20"/>
          <w:szCs w:val="20"/>
        </w:rPr>
        <w:t>peptaibols</w:t>
      </w:r>
      <w:proofErr w:type="spellEnd"/>
      <w:r w:rsidRPr="00F966CC">
        <w:rPr>
          <w:rFonts w:ascii="Arial" w:hAnsi="Arial" w:cs="Arial"/>
          <w:sz w:val="20"/>
          <w:szCs w:val="20"/>
        </w:rPr>
        <w:t xml:space="preserve">, polyketides, and </w:t>
      </w:r>
      <w:proofErr w:type="spellStart"/>
      <w:r w:rsidRPr="00F966CC">
        <w:rPr>
          <w:rFonts w:ascii="Arial" w:hAnsi="Arial" w:cs="Arial"/>
          <w:sz w:val="20"/>
          <w:szCs w:val="20"/>
        </w:rPr>
        <w:t>terpenoids</w:t>
      </w:r>
      <w:proofErr w:type="spellEnd"/>
      <w:r w:rsidRPr="00F966CC">
        <w:rPr>
          <w:rFonts w:ascii="Arial" w:hAnsi="Arial" w:cs="Arial"/>
          <w:sz w:val="20"/>
          <w:szCs w:val="20"/>
        </w:rPr>
        <w:t xml:space="preserve"> (</w:t>
      </w:r>
      <w:proofErr w:type="spellStart"/>
      <w:r w:rsidRPr="00F966CC">
        <w:rPr>
          <w:rFonts w:ascii="Arial" w:hAnsi="Arial" w:cs="Arial"/>
          <w:sz w:val="20"/>
          <w:szCs w:val="20"/>
        </w:rPr>
        <w:t>Sood</w:t>
      </w:r>
      <w:proofErr w:type="spellEnd"/>
      <w:r w:rsidRPr="00F966CC">
        <w:rPr>
          <w:rFonts w:ascii="Arial" w:hAnsi="Arial" w:cs="Arial"/>
          <w:sz w:val="20"/>
          <w:szCs w:val="20"/>
        </w:rPr>
        <w:t xml:space="preserve"> et al., 2020). Incubation at 30°C for 5 to 7 days facilitated the production of bioactive compounds in the culture medium.</w:t>
      </w:r>
    </w:p>
    <w:p w:rsidR="00F966CC" w:rsidRDefault="00F966CC" w:rsidP="00F966CC">
      <w:pPr>
        <w:pStyle w:val="NormalWeb"/>
        <w:jc w:val="both"/>
        <w:rPr>
          <w:rFonts w:ascii="Arial" w:hAnsi="Arial" w:cs="Arial"/>
          <w:sz w:val="20"/>
          <w:szCs w:val="20"/>
        </w:rPr>
      </w:pPr>
      <w:r w:rsidRPr="00F966CC">
        <w:rPr>
          <w:rFonts w:ascii="Arial" w:hAnsi="Arial" w:cs="Arial"/>
          <w:sz w:val="20"/>
          <w:szCs w:val="20"/>
        </w:rPr>
        <w:t>After the incubation period, the fungal broth was subjected to centrifugation to obtain a cell-free extract. Ethyl acetate was used as the organic solvent for extracting extracellular secondary metabolites. Ethyl acetate is widely preferred due to its moderate polarity and efficiency in isolating a broad range of bioactive compounds (</w:t>
      </w:r>
      <w:proofErr w:type="spellStart"/>
      <w:r w:rsidRPr="00F966CC">
        <w:rPr>
          <w:rFonts w:ascii="Arial" w:hAnsi="Arial" w:cs="Arial"/>
          <w:sz w:val="20"/>
          <w:szCs w:val="20"/>
        </w:rPr>
        <w:t>Awad</w:t>
      </w:r>
      <w:proofErr w:type="spellEnd"/>
      <w:r w:rsidRPr="00F966CC">
        <w:rPr>
          <w:rFonts w:ascii="Arial" w:hAnsi="Arial" w:cs="Arial"/>
          <w:sz w:val="20"/>
          <w:szCs w:val="20"/>
        </w:rPr>
        <w:t xml:space="preserve"> et al., 2018). After thorough mixing, phase separation yielded an organic phase containing the extracted fungal metabolites.</w:t>
      </w:r>
      <w:r w:rsidR="00052E63">
        <w:rPr>
          <w:rFonts w:ascii="Arial" w:hAnsi="Arial" w:cs="Arial"/>
          <w:sz w:val="20"/>
          <w:szCs w:val="20"/>
        </w:rPr>
        <w:t xml:space="preserve"> </w:t>
      </w:r>
      <w:r w:rsidRPr="00F966CC">
        <w:rPr>
          <w:rFonts w:ascii="Arial" w:hAnsi="Arial" w:cs="Arial"/>
          <w:sz w:val="20"/>
          <w:szCs w:val="20"/>
        </w:rPr>
        <w:t xml:space="preserve">These extracted secondary metabolites are known to include enzymes, antibiotics, and low molecular weight compounds that exhibit bioactivity against various pathogens. Previous studies have shown that </w:t>
      </w:r>
      <w:proofErr w:type="spellStart"/>
      <w:r w:rsidR="00533231" w:rsidRPr="003D6D28">
        <w:rPr>
          <w:rFonts w:ascii="Arial" w:hAnsi="Arial" w:cs="Arial"/>
          <w:bCs/>
          <w:i/>
          <w:iCs/>
          <w:sz w:val="20"/>
          <w:szCs w:val="20"/>
          <w:lang w:val="en-GB"/>
        </w:rPr>
        <w:t>Trichoderma</w:t>
      </w:r>
      <w:proofErr w:type="spellEnd"/>
      <w:r w:rsidR="00533231" w:rsidRPr="003D6D28">
        <w:rPr>
          <w:rFonts w:ascii="Arial" w:hAnsi="Arial" w:cs="Arial"/>
          <w:bCs/>
          <w:i/>
          <w:iCs/>
          <w:sz w:val="20"/>
          <w:szCs w:val="20"/>
          <w:lang w:val="en-GB"/>
        </w:rPr>
        <w:t xml:space="preserve"> </w:t>
      </w:r>
      <w:proofErr w:type="spellStart"/>
      <w:r w:rsidR="00533231" w:rsidRPr="003D6D28">
        <w:rPr>
          <w:rFonts w:ascii="Arial" w:hAnsi="Arial" w:cs="Arial"/>
          <w:bCs/>
          <w:i/>
          <w:iCs/>
          <w:sz w:val="20"/>
          <w:szCs w:val="20"/>
          <w:lang w:val="en-GB"/>
        </w:rPr>
        <w:t>viride</w:t>
      </w:r>
      <w:proofErr w:type="spellEnd"/>
      <w:r w:rsidRPr="00F966CC">
        <w:rPr>
          <w:rFonts w:ascii="Arial" w:hAnsi="Arial" w:cs="Arial"/>
          <w:sz w:val="20"/>
          <w:szCs w:val="20"/>
        </w:rPr>
        <w:t xml:space="preserve"> produces non-volatile and volatile secondary metabolites with antimicrobial, antifungal, and plant growth-promoting activities (Esparza-Reynoso et al., 2021; </w:t>
      </w:r>
      <w:proofErr w:type="spellStart"/>
      <w:r w:rsidRPr="00F966CC">
        <w:rPr>
          <w:rFonts w:ascii="Arial" w:hAnsi="Arial" w:cs="Arial"/>
          <w:sz w:val="20"/>
          <w:szCs w:val="20"/>
        </w:rPr>
        <w:t>Vinale</w:t>
      </w:r>
      <w:proofErr w:type="spellEnd"/>
      <w:r w:rsidR="00052E63">
        <w:rPr>
          <w:rFonts w:ascii="Arial" w:hAnsi="Arial" w:cs="Arial"/>
          <w:sz w:val="20"/>
          <w:szCs w:val="20"/>
        </w:rPr>
        <w:t xml:space="preserve"> </w:t>
      </w:r>
      <w:r w:rsidRPr="00F966CC">
        <w:rPr>
          <w:rFonts w:ascii="Arial" w:hAnsi="Arial" w:cs="Arial"/>
          <w:sz w:val="20"/>
          <w:szCs w:val="20"/>
        </w:rPr>
        <w:t>&amp;</w:t>
      </w:r>
      <w:r w:rsidR="00052E63">
        <w:rPr>
          <w:rFonts w:ascii="Arial" w:hAnsi="Arial" w:cs="Arial"/>
          <w:sz w:val="20"/>
          <w:szCs w:val="20"/>
        </w:rPr>
        <w:t xml:space="preserve"> </w:t>
      </w:r>
      <w:proofErr w:type="spellStart"/>
      <w:r w:rsidRPr="00F966CC">
        <w:rPr>
          <w:rFonts w:ascii="Arial" w:hAnsi="Arial" w:cs="Arial"/>
          <w:sz w:val="20"/>
          <w:szCs w:val="20"/>
        </w:rPr>
        <w:t>Sivasithamparam</w:t>
      </w:r>
      <w:proofErr w:type="spellEnd"/>
      <w:r w:rsidRPr="00F966CC">
        <w:rPr>
          <w:rFonts w:ascii="Arial" w:hAnsi="Arial" w:cs="Arial"/>
          <w:sz w:val="20"/>
          <w:szCs w:val="20"/>
        </w:rPr>
        <w:t>, 2020). The successful recovery of these compounds from the culture extract forms the basis for subsequent biological activity testing, such as antibacterial and anticancer assays.</w:t>
      </w:r>
      <w:r w:rsidR="00052E63">
        <w:rPr>
          <w:rFonts w:ascii="Arial" w:hAnsi="Arial" w:cs="Arial"/>
          <w:sz w:val="20"/>
          <w:szCs w:val="20"/>
        </w:rPr>
        <w:t xml:space="preserve"> </w:t>
      </w:r>
      <w:r w:rsidRPr="00F966CC">
        <w:rPr>
          <w:rFonts w:ascii="Arial" w:hAnsi="Arial" w:cs="Arial"/>
          <w:sz w:val="20"/>
          <w:szCs w:val="20"/>
        </w:rPr>
        <w:t>The optimized conditions for fungal growth and metabolite extraction reported here are consistent with the standard approaches documented in fungal biotechnology for maximizing bioactive compound yield (</w:t>
      </w:r>
      <w:proofErr w:type="spellStart"/>
      <w:r w:rsidRPr="00F966CC">
        <w:rPr>
          <w:rFonts w:ascii="Arial" w:hAnsi="Arial" w:cs="Arial"/>
          <w:sz w:val="20"/>
          <w:szCs w:val="20"/>
        </w:rPr>
        <w:t>Azerang</w:t>
      </w:r>
      <w:proofErr w:type="spellEnd"/>
      <w:r w:rsidRPr="00F966CC">
        <w:rPr>
          <w:rFonts w:ascii="Arial" w:hAnsi="Arial" w:cs="Arial"/>
          <w:sz w:val="20"/>
          <w:szCs w:val="20"/>
        </w:rPr>
        <w:t xml:space="preserve"> et al., 2019). The obtained extract will be further subjected to biological screening to determine its efficacy in various biomedical applications.</w:t>
      </w:r>
    </w:p>
    <w:p w:rsidR="000C6D36" w:rsidRPr="000C6D36" w:rsidRDefault="000C6D36" w:rsidP="000C6D36">
      <w:pPr>
        <w:pStyle w:val="NormalWeb"/>
        <w:numPr>
          <w:ilvl w:val="1"/>
          <w:numId w:val="1"/>
        </w:numPr>
        <w:jc w:val="both"/>
        <w:rPr>
          <w:rFonts w:ascii="Arial" w:hAnsi="Arial" w:cs="Arial"/>
          <w:b/>
          <w:bCs/>
          <w:sz w:val="22"/>
          <w:szCs w:val="22"/>
        </w:rPr>
      </w:pPr>
      <w:r w:rsidRPr="000C6D36">
        <w:rPr>
          <w:rFonts w:ascii="Arial" w:hAnsi="Arial" w:cs="Arial"/>
          <w:b/>
          <w:bCs/>
          <w:sz w:val="22"/>
          <w:szCs w:val="22"/>
        </w:rPr>
        <w:t>Characterization of the metabolite</w:t>
      </w:r>
    </w:p>
    <w:p w:rsidR="000C6D36" w:rsidRPr="000C6D36" w:rsidRDefault="000C6D36" w:rsidP="000C6D36">
      <w:pPr>
        <w:pStyle w:val="NormalWeb"/>
        <w:jc w:val="both"/>
        <w:rPr>
          <w:rFonts w:ascii="Arial" w:hAnsi="Arial" w:cs="Arial"/>
          <w:sz w:val="20"/>
          <w:szCs w:val="20"/>
        </w:rPr>
      </w:pPr>
      <w:r w:rsidRPr="000C6D36">
        <w:rPr>
          <w:rFonts w:ascii="Arial" w:hAnsi="Arial" w:cs="Arial"/>
          <w:sz w:val="20"/>
          <w:szCs w:val="20"/>
        </w:rPr>
        <w:t xml:space="preserve">The culture filtrate obtained from </w:t>
      </w:r>
      <w:proofErr w:type="spellStart"/>
      <w:proofErr w:type="gramStart"/>
      <w:r w:rsidRPr="000C6D36">
        <w:rPr>
          <w:rFonts w:ascii="Arial" w:hAnsi="Arial" w:cs="Arial"/>
          <w:i/>
          <w:iCs/>
          <w:sz w:val="20"/>
          <w:szCs w:val="20"/>
        </w:rPr>
        <w:t>Trichoderma</w:t>
      </w:r>
      <w:proofErr w:type="spellEnd"/>
      <w:r w:rsidR="003A2D4F">
        <w:rPr>
          <w:rFonts w:ascii="Arial" w:hAnsi="Arial" w:cs="Arial"/>
          <w:i/>
          <w:iCs/>
          <w:sz w:val="20"/>
          <w:szCs w:val="20"/>
        </w:rPr>
        <w:t xml:space="preserve">  </w:t>
      </w:r>
      <w:proofErr w:type="spellStart"/>
      <w:r w:rsidRPr="000C6D36">
        <w:rPr>
          <w:rFonts w:ascii="Arial" w:hAnsi="Arial" w:cs="Arial"/>
          <w:i/>
          <w:iCs/>
          <w:sz w:val="20"/>
          <w:szCs w:val="20"/>
        </w:rPr>
        <w:t>viride</w:t>
      </w:r>
      <w:proofErr w:type="spellEnd"/>
      <w:proofErr w:type="gramEnd"/>
      <w:r w:rsidRPr="000C6D36">
        <w:rPr>
          <w:rFonts w:ascii="Arial" w:hAnsi="Arial" w:cs="Arial"/>
          <w:sz w:val="20"/>
          <w:szCs w:val="20"/>
        </w:rPr>
        <w:t xml:space="preserve"> was subjected to column chromatography to isolate and fractionate the secondary metabolites based on their physicochemical properties. This method allowed for the separation of the crude extract into distinct fractions, enhancing the resolution and identification of individual compounds. Column chromatography is a widely used technique in natural product research, especially in fungal metabolite separation, as it facilitates the enrichment of bioactive components from complex mixtures (</w:t>
      </w:r>
      <w:proofErr w:type="spellStart"/>
      <w:r w:rsidRPr="000C6D36">
        <w:rPr>
          <w:rFonts w:ascii="Arial" w:hAnsi="Arial" w:cs="Arial"/>
          <w:sz w:val="20"/>
          <w:szCs w:val="20"/>
        </w:rPr>
        <w:t>Azerang</w:t>
      </w:r>
      <w:proofErr w:type="spellEnd"/>
      <w:r w:rsidRPr="000C6D36">
        <w:rPr>
          <w:rFonts w:ascii="Arial" w:hAnsi="Arial" w:cs="Arial"/>
          <w:sz w:val="20"/>
          <w:szCs w:val="20"/>
        </w:rPr>
        <w:t xml:space="preserve"> et al., 2019). In this study, multiple fractions were collected, each representing compounds with varying polarities.</w:t>
      </w:r>
      <w:r w:rsidR="00AD64D9">
        <w:rPr>
          <w:rFonts w:ascii="Arial" w:hAnsi="Arial" w:cs="Arial"/>
          <w:sz w:val="20"/>
          <w:szCs w:val="20"/>
        </w:rPr>
        <w:t xml:space="preserve"> </w:t>
      </w:r>
      <w:r w:rsidRPr="000C6D36">
        <w:rPr>
          <w:rFonts w:ascii="Arial" w:hAnsi="Arial" w:cs="Arial"/>
          <w:sz w:val="20"/>
          <w:szCs w:val="20"/>
        </w:rPr>
        <w:t xml:space="preserve">Among the collected fractions, Fraction 4 appeared notably prominent, exhibiting an intense </w:t>
      </w:r>
      <w:proofErr w:type="spellStart"/>
      <w:r w:rsidRPr="000C6D36">
        <w:rPr>
          <w:rFonts w:ascii="Arial" w:hAnsi="Arial" w:cs="Arial"/>
          <w:sz w:val="20"/>
          <w:szCs w:val="20"/>
        </w:rPr>
        <w:t>color</w:t>
      </w:r>
      <w:proofErr w:type="spellEnd"/>
      <w:r w:rsidRPr="000C6D36">
        <w:rPr>
          <w:rFonts w:ascii="Arial" w:hAnsi="Arial" w:cs="Arial"/>
          <w:sz w:val="20"/>
          <w:szCs w:val="20"/>
        </w:rPr>
        <w:t xml:space="preserve"> and clearer separation during elution. This visual distinction hinted at a higher concentration of target metabolites. The clarity and separation efficiency achieved through the column suggest that the applied gradient and adsorbent matrix were suitable for effective purification. Similar findings have been reported by Jacob, (2023), who also achieved distinct separation of antimicrobial compounds from fungal species using chromatographic techniques. The isolation of such fractions is a critical step toward the chemical and biological characterization of fungal secondary metabolites.</w:t>
      </w:r>
    </w:p>
    <w:p w:rsidR="000C6D36" w:rsidRDefault="000C6D36" w:rsidP="000C6D36">
      <w:pPr>
        <w:pStyle w:val="NormalWeb"/>
        <w:jc w:val="both"/>
        <w:rPr>
          <w:rFonts w:ascii="Arial" w:hAnsi="Arial" w:cs="Arial"/>
          <w:sz w:val="20"/>
          <w:szCs w:val="20"/>
        </w:rPr>
      </w:pPr>
      <w:r w:rsidRPr="000C6D36">
        <w:rPr>
          <w:rFonts w:ascii="Arial" w:hAnsi="Arial" w:cs="Arial"/>
          <w:sz w:val="20"/>
          <w:szCs w:val="20"/>
        </w:rPr>
        <w:t xml:space="preserve">Following chromatographic separation, the individual fractions were </w:t>
      </w:r>
      <w:proofErr w:type="spellStart"/>
      <w:r w:rsidRPr="000C6D36">
        <w:rPr>
          <w:rFonts w:ascii="Arial" w:hAnsi="Arial" w:cs="Arial"/>
          <w:sz w:val="20"/>
          <w:szCs w:val="20"/>
        </w:rPr>
        <w:t>analyzed</w:t>
      </w:r>
      <w:proofErr w:type="spellEnd"/>
      <w:r w:rsidRPr="000C6D36">
        <w:rPr>
          <w:rFonts w:ascii="Arial" w:hAnsi="Arial" w:cs="Arial"/>
          <w:sz w:val="20"/>
          <w:szCs w:val="20"/>
        </w:rPr>
        <w:t xml:space="preserve"> using UV-visible spectrophotometry to determine the presence of </w:t>
      </w:r>
      <w:proofErr w:type="spellStart"/>
      <w:r w:rsidRPr="000C6D36">
        <w:rPr>
          <w:rFonts w:ascii="Arial" w:hAnsi="Arial" w:cs="Arial"/>
          <w:sz w:val="20"/>
          <w:szCs w:val="20"/>
        </w:rPr>
        <w:t>chromophoric</w:t>
      </w:r>
      <w:proofErr w:type="spellEnd"/>
      <w:r w:rsidRPr="000C6D36">
        <w:rPr>
          <w:rFonts w:ascii="Arial" w:hAnsi="Arial" w:cs="Arial"/>
          <w:sz w:val="20"/>
          <w:szCs w:val="20"/>
        </w:rPr>
        <w:t xml:space="preserve"> compounds. Fraction 4 exhibited the highest absorbance value of 0.766, indicating a dense presence of conjugated systems or light-absorbing functional groups. These include aromatic rings and phenolic structures, which are known to contribute to antimicrobial and antioxidant activity. The spectroscopic analysis provides preliminary insight into the structural complexity and potential biological relevance of the isolated metabolites (</w:t>
      </w:r>
      <w:proofErr w:type="spellStart"/>
      <w:r w:rsidRPr="000C6D36">
        <w:rPr>
          <w:rFonts w:ascii="Arial" w:hAnsi="Arial" w:cs="Arial"/>
          <w:sz w:val="20"/>
          <w:szCs w:val="20"/>
        </w:rPr>
        <w:t>Dwivedi</w:t>
      </w:r>
      <w:proofErr w:type="spellEnd"/>
      <w:r w:rsidRPr="000C6D36">
        <w:rPr>
          <w:rFonts w:ascii="Arial" w:hAnsi="Arial" w:cs="Arial"/>
          <w:sz w:val="20"/>
          <w:szCs w:val="20"/>
        </w:rPr>
        <w:t xml:space="preserve"> et al., 2023).The absorption spectrum of Fraction 4 closely aligns with previously characterized secondary metabolites from </w:t>
      </w:r>
      <w:proofErr w:type="spellStart"/>
      <w:r w:rsidRPr="000C6D36">
        <w:rPr>
          <w:rFonts w:ascii="Arial" w:hAnsi="Arial" w:cs="Arial"/>
          <w:i/>
          <w:iCs/>
          <w:sz w:val="20"/>
          <w:szCs w:val="20"/>
        </w:rPr>
        <w:t>Trichoderma</w:t>
      </w:r>
      <w:proofErr w:type="spellEnd"/>
      <w:r w:rsidRPr="000C6D36">
        <w:rPr>
          <w:rFonts w:ascii="Arial" w:hAnsi="Arial" w:cs="Arial"/>
          <w:sz w:val="20"/>
          <w:szCs w:val="20"/>
        </w:rPr>
        <w:t xml:space="preserve"> species. A study by </w:t>
      </w:r>
      <w:proofErr w:type="spellStart"/>
      <w:r w:rsidRPr="000C6D36">
        <w:rPr>
          <w:rFonts w:ascii="Arial" w:hAnsi="Arial" w:cs="Arial"/>
          <w:sz w:val="20"/>
          <w:szCs w:val="20"/>
        </w:rPr>
        <w:t>Lakhdari</w:t>
      </w:r>
      <w:proofErr w:type="spellEnd"/>
      <w:r w:rsidRPr="000C6D36">
        <w:rPr>
          <w:rFonts w:ascii="Arial" w:hAnsi="Arial" w:cs="Arial"/>
          <w:sz w:val="20"/>
          <w:szCs w:val="20"/>
        </w:rPr>
        <w:t xml:space="preserve"> et al. (2023) demonstrated similar peak characteristics in </w:t>
      </w:r>
      <w:proofErr w:type="spellStart"/>
      <w:r w:rsidRPr="000C6D36">
        <w:rPr>
          <w:rFonts w:ascii="Arial" w:hAnsi="Arial" w:cs="Arial"/>
          <w:i/>
          <w:iCs/>
          <w:sz w:val="20"/>
          <w:szCs w:val="20"/>
        </w:rPr>
        <w:t>Trichoderma</w:t>
      </w:r>
      <w:proofErr w:type="spellEnd"/>
      <w:r w:rsidR="00533231">
        <w:rPr>
          <w:rFonts w:ascii="Arial" w:hAnsi="Arial" w:cs="Arial"/>
          <w:i/>
          <w:iCs/>
          <w:sz w:val="20"/>
          <w:szCs w:val="20"/>
        </w:rPr>
        <w:t xml:space="preserve"> </w:t>
      </w:r>
      <w:proofErr w:type="spellStart"/>
      <w:r w:rsidRPr="000C6D36">
        <w:rPr>
          <w:rFonts w:ascii="Arial" w:hAnsi="Arial" w:cs="Arial"/>
          <w:i/>
          <w:iCs/>
          <w:sz w:val="20"/>
          <w:szCs w:val="20"/>
        </w:rPr>
        <w:t>harzianum</w:t>
      </w:r>
      <w:proofErr w:type="spellEnd"/>
      <w:r w:rsidRPr="000C6D36">
        <w:rPr>
          <w:rFonts w:ascii="Arial" w:hAnsi="Arial" w:cs="Arial"/>
          <w:sz w:val="20"/>
          <w:szCs w:val="20"/>
        </w:rPr>
        <w:t xml:space="preserve"> extracts, attributing them to phenolic compounds and other aromatic derivatives. The significant UV absorbance observed in this </w:t>
      </w:r>
      <w:r w:rsidRPr="000C6D36">
        <w:rPr>
          <w:rFonts w:ascii="Arial" w:hAnsi="Arial" w:cs="Arial"/>
          <w:sz w:val="20"/>
          <w:szCs w:val="20"/>
        </w:rPr>
        <w:lastRenderedPageBreak/>
        <w:t xml:space="preserve">study suggests that the </w:t>
      </w:r>
      <w:proofErr w:type="spellStart"/>
      <w:r w:rsidR="00533231" w:rsidRPr="003D6D28">
        <w:rPr>
          <w:rFonts w:ascii="Arial" w:hAnsi="Arial" w:cs="Arial"/>
          <w:bCs/>
          <w:i/>
          <w:iCs/>
          <w:sz w:val="20"/>
          <w:szCs w:val="20"/>
          <w:lang w:val="en-GB"/>
        </w:rPr>
        <w:t>Trichoderma</w:t>
      </w:r>
      <w:proofErr w:type="spellEnd"/>
      <w:r w:rsidR="00533231" w:rsidRPr="003D6D28">
        <w:rPr>
          <w:rFonts w:ascii="Arial" w:hAnsi="Arial" w:cs="Arial"/>
          <w:bCs/>
          <w:i/>
          <w:iCs/>
          <w:sz w:val="20"/>
          <w:szCs w:val="20"/>
          <w:lang w:val="en-GB"/>
        </w:rPr>
        <w:t xml:space="preserve"> </w:t>
      </w:r>
      <w:proofErr w:type="spellStart"/>
      <w:r w:rsidR="00533231" w:rsidRPr="003D6D28">
        <w:rPr>
          <w:rFonts w:ascii="Arial" w:hAnsi="Arial" w:cs="Arial"/>
          <w:bCs/>
          <w:i/>
          <w:iCs/>
          <w:sz w:val="20"/>
          <w:szCs w:val="20"/>
          <w:lang w:val="en-GB"/>
        </w:rPr>
        <w:t>viride</w:t>
      </w:r>
      <w:proofErr w:type="spellEnd"/>
      <w:r w:rsidR="00533231" w:rsidRPr="003D6D28">
        <w:rPr>
          <w:rFonts w:ascii="Arial" w:hAnsi="Arial" w:cs="Arial"/>
          <w:sz w:val="20"/>
          <w:szCs w:val="20"/>
        </w:rPr>
        <w:t xml:space="preserve"> </w:t>
      </w:r>
      <w:r w:rsidRPr="000C6D36">
        <w:rPr>
          <w:rFonts w:ascii="Arial" w:hAnsi="Arial" w:cs="Arial"/>
          <w:sz w:val="20"/>
          <w:szCs w:val="20"/>
        </w:rPr>
        <w:t xml:space="preserve">extract contains a comparable profile of bioactive compounds. These results support the hypothesis that </w:t>
      </w:r>
      <w:proofErr w:type="spellStart"/>
      <w:r w:rsidR="00533231" w:rsidRPr="003D6D28">
        <w:rPr>
          <w:rFonts w:ascii="Arial" w:hAnsi="Arial" w:cs="Arial"/>
          <w:bCs/>
          <w:i/>
          <w:iCs/>
          <w:sz w:val="20"/>
          <w:szCs w:val="20"/>
          <w:lang w:val="en-GB"/>
        </w:rPr>
        <w:t>Trichoderma</w:t>
      </w:r>
      <w:proofErr w:type="spellEnd"/>
      <w:r w:rsidR="00533231" w:rsidRPr="003D6D28">
        <w:rPr>
          <w:rFonts w:ascii="Arial" w:hAnsi="Arial" w:cs="Arial"/>
          <w:bCs/>
          <w:i/>
          <w:iCs/>
          <w:sz w:val="20"/>
          <w:szCs w:val="20"/>
          <w:lang w:val="en-GB"/>
        </w:rPr>
        <w:t xml:space="preserve"> </w:t>
      </w:r>
      <w:proofErr w:type="spellStart"/>
      <w:r w:rsidR="00533231" w:rsidRPr="003D6D28">
        <w:rPr>
          <w:rFonts w:ascii="Arial" w:hAnsi="Arial" w:cs="Arial"/>
          <w:bCs/>
          <w:i/>
          <w:iCs/>
          <w:sz w:val="20"/>
          <w:szCs w:val="20"/>
          <w:lang w:val="en-GB"/>
        </w:rPr>
        <w:t>viride</w:t>
      </w:r>
      <w:proofErr w:type="spellEnd"/>
      <w:r w:rsidR="00533231" w:rsidRPr="003D6D28">
        <w:rPr>
          <w:rFonts w:ascii="Arial" w:hAnsi="Arial" w:cs="Arial"/>
          <w:sz w:val="20"/>
          <w:szCs w:val="20"/>
        </w:rPr>
        <w:t xml:space="preserve"> </w:t>
      </w:r>
      <w:r w:rsidRPr="000C6D36">
        <w:rPr>
          <w:rFonts w:ascii="Arial" w:hAnsi="Arial" w:cs="Arial"/>
          <w:sz w:val="20"/>
          <w:szCs w:val="20"/>
        </w:rPr>
        <w:t>is a promising source of therapeutically valuable metabolites, and Fraction 4 may be prioritized for further FTIR, GC-MS, and biological activity studies.</w:t>
      </w:r>
    </w:p>
    <w:p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broth containing </w:t>
      </w:r>
      <w:proofErr w:type="spellStart"/>
      <w:r w:rsidRPr="0036361B">
        <w:rPr>
          <w:rFonts w:ascii="Arial" w:hAnsi="Arial" w:cs="Arial"/>
          <w:i/>
          <w:iCs/>
          <w:sz w:val="20"/>
          <w:szCs w:val="20"/>
        </w:rPr>
        <w:t>Trichoderma</w:t>
      </w:r>
      <w:proofErr w:type="spellEnd"/>
      <w:r w:rsidR="00533231">
        <w:rPr>
          <w:rFonts w:ascii="Arial" w:hAnsi="Arial" w:cs="Arial"/>
          <w:i/>
          <w:iCs/>
          <w:sz w:val="20"/>
          <w:szCs w:val="20"/>
        </w:rPr>
        <w:t xml:space="preserve"> </w:t>
      </w:r>
      <w:proofErr w:type="spellStart"/>
      <w:proofErr w:type="gramStart"/>
      <w:r w:rsidRPr="0036361B">
        <w:rPr>
          <w:rFonts w:ascii="Arial" w:hAnsi="Arial" w:cs="Arial"/>
          <w:i/>
          <w:iCs/>
          <w:sz w:val="20"/>
          <w:szCs w:val="20"/>
        </w:rPr>
        <w:t>viride</w:t>
      </w:r>
      <w:proofErr w:type="spellEnd"/>
      <w:r w:rsidRPr="0036361B">
        <w:rPr>
          <w:rFonts w:ascii="Arial" w:hAnsi="Arial" w:cs="Arial"/>
          <w:sz w:val="20"/>
          <w:szCs w:val="20"/>
        </w:rPr>
        <w:t xml:space="preserve"> </w:t>
      </w:r>
      <w:r w:rsidR="006B70CD">
        <w:rPr>
          <w:rFonts w:ascii="Arial" w:hAnsi="Arial" w:cs="Arial"/>
          <w:sz w:val="20"/>
          <w:szCs w:val="20"/>
        </w:rPr>
        <w:t xml:space="preserve"> </w:t>
      </w:r>
      <w:r w:rsidRPr="0036361B">
        <w:rPr>
          <w:rFonts w:ascii="Arial" w:hAnsi="Arial" w:cs="Arial"/>
          <w:sz w:val="20"/>
          <w:szCs w:val="20"/>
        </w:rPr>
        <w:t>was</w:t>
      </w:r>
      <w:proofErr w:type="gramEnd"/>
      <w:r w:rsidRPr="0036361B">
        <w:rPr>
          <w:rFonts w:ascii="Arial" w:hAnsi="Arial" w:cs="Arial"/>
          <w:sz w:val="20"/>
          <w:szCs w:val="20"/>
        </w:rPr>
        <w:t xml:space="preserve"> centrifuged, and the resulting supernatant was extracted with ethyl acetate to isolate secondary metabolites. The organic phase was allowed to undergo solvent partitioning, after which the aqueous layer was carefully separated for further analysis. Thin layer chromatography (TLC) was employed as a preliminary screening method to assess the chemical diversity and polarity of the extracted compounds. The sample was spotted onto a silica gel TLC plate and developed in a suitable solvent system. The compound migrated with a retention factor (</w:t>
      </w:r>
      <w:proofErr w:type="spellStart"/>
      <w:proofErr w:type="gramStart"/>
      <w:r w:rsidRPr="0036361B">
        <w:rPr>
          <w:rFonts w:ascii="Arial" w:hAnsi="Arial" w:cs="Arial"/>
          <w:sz w:val="20"/>
          <w:szCs w:val="20"/>
        </w:rPr>
        <w:t>Rf</w:t>
      </w:r>
      <w:proofErr w:type="spellEnd"/>
      <w:proofErr w:type="gramEnd"/>
      <w:r w:rsidRPr="0036361B">
        <w:rPr>
          <w:rFonts w:ascii="Arial" w:hAnsi="Arial" w:cs="Arial"/>
          <w:sz w:val="20"/>
          <w:szCs w:val="20"/>
        </w:rPr>
        <w:t>) value of 0.6226, suggesting moderate polarity and efficient separation of a metabolite from the crude extract.</w:t>
      </w:r>
      <w:r w:rsidR="00533231">
        <w:rPr>
          <w:rFonts w:ascii="Arial" w:hAnsi="Arial" w:cs="Arial"/>
          <w:sz w:val="20"/>
          <w:szCs w:val="20"/>
        </w:rPr>
        <w:t xml:space="preserve"> </w:t>
      </w:r>
      <w:r w:rsidRPr="0036361B">
        <w:rPr>
          <w:rFonts w:ascii="Arial" w:hAnsi="Arial" w:cs="Arial"/>
          <w:sz w:val="20"/>
          <w:szCs w:val="20"/>
        </w:rPr>
        <w:t xml:space="preserve">The </w:t>
      </w:r>
      <w:proofErr w:type="spellStart"/>
      <w:proofErr w:type="gramStart"/>
      <w:r w:rsidRPr="0036361B">
        <w:rPr>
          <w:rFonts w:ascii="Arial" w:hAnsi="Arial" w:cs="Arial"/>
          <w:sz w:val="20"/>
          <w:szCs w:val="20"/>
        </w:rPr>
        <w:t>Rf</w:t>
      </w:r>
      <w:proofErr w:type="spellEnd"/>
      <w:proofErr w:type="gramEnd"/>
      <w:r w:rsidRPr="0036361B">
        <w:rPr>
          <w:rFonts w:ascii="Arial" w:hAnsi="Arial" w:cs="Arial"/>
          <w:sz w:val="20"/>
          <w:szCs w:val="20"/>
        </w:rPr>
        <w:t xml:space="preserve"> value of 0.6226 is of particular interest, as it indicates the presence of mid-polar bioactive compounds typically associated with therapeutic properties such as antimicrobial, antioxidant, or anticancer effects. Classes of compounds like flavonoids, alkaloids, and </w:t>
      </w:r>
      <w:proofErr w:type="spellStart"/>
      <w:r w:rsidRPr="0036361B">
        <w:rPr>
          <w:rFonts w:ascii="Arial" w:hAnsi="Arial" w:cs="Arial"/>
          <w:sz w:val="20"/>
          <w:szCs w:val="20"/>
        </w:rPr>
        <w:t>terpenoids</w:t>
      </w:r>
      <w:proofErr w:type="spellEnd"/>
      <w:r w:rsidRPr="0036361B">
        <w:rPr>
          <w:rFonts w:ascii="Arial" w:hAnsi="Arial" w:cs="Arial"/>
          <w:sz w:val="20"/>
          <w:szCs w:val="20"/>
        </w:rPr>
        <w:t xml:space="preserve"> commonly exhibit </w:t>
      </w:r>
      <w:proofErr w:type="spellStart"/>
      <w:proofErr w:type="gramStart"/>
      <w:r w:rsidRPr="0036361B">
        <w:rPr>
          <w:rFonts w:ascii="Arial" w:hAnsi="Arial" w:cs="Arial"/>
          <w:sz w:val="20"/>
          <w:szCs w:val="20"/>
        </w:rPr>
        <w:t>Rf</w:t>
      </w:r>
      <w:proofErr w:type="spellEnd"/>
      <w:proofErr w:type="gramEnd"/>
      <w:r w:rsidRPr="0036361B">
        <w:rPr>
          <w:rFonts w:ascii="Arial" w:hAnsi="Arial" w:cs="Arial"/>
          <w:sz w:val="20"/>
          <w:szCs w:val="20"/>
        </w:rPr>
        <w:t xml:space="preserve"> values in this range, and their separation through TLC provides a rapid, cost-effective method of preliminary screening (</w:t>
      </w:r>
      <w:proofErr w:type="spellStart"/>
      <w:r w:rsidRPr="0036361B">
        <w:rPr>
          <w:rFonts w:ascii="Arial" w:hAnsi="Arial" w:cs="Arial"/>
          <w:sz w:val="20"/>
          <w:szCs w:val="20"/>
        </w:rPr>
        <w:t>Lakhdari</w:t>
      </w:r>
      <w:proofErr w:type="spellEnd"/>
      <w:r w:rsidRPr="0036361B">
        <w:rPr>
          <w:rFonts w:ascii="Arial" w:hAnsi="Arial" w:cs="Arial"/>
          <w:sz w:val="20"/>
          <w:szCs w:val="20"/>
        </w:rPr>
        <w:t xml:space="preserve"> et al., 2023). The </w:t>
      </w:r>
      <w:proofErr w:type="spellStart"/>
      <w:proofErr w:type="gramStart"/>
      <w:r w:rsidRPr="0036361B">
        <w:rPr>
          <w:rFonts w:ascii="Arial" w:hAnsi="Arial" w:cs="Arial"/>
          <w:sz w:val="20"/>
          <w:szCs w:val="20"/>
        </w:rPr>
        <w:t>Rf</w:t>
      </w:r>
      <w:proofErr w:type="spellEnd"/>
      <w:proofErr w:type="gramEnd"/>
      <w:r w:rsidRPr="0036361B">
        <w:rPr>
          <w:rFonts w:ascii="Arial" w:hAnsi="Arial" w:cs="Arial"/>
          <w:sz w:val="20"/>
          <w:szCs w:val="20"/>
        </w:rPr>
        <w:t xml:space="preserve"> value observed in the </w:t>
      </w:r>
      <w:r w:rsidRPr="0036361B">
        <w:rPr>
          <w:rFonts w:ascii="Arial" w:hAnsi="Arial" w:cs="Arial"/>
          <w:i/>
          <w:iCs/>
          <w:sz w:val="20"/>
          <w:szCs w:val="20"/>
        </w:rPr>
        <w:t xml:space="preserve">T. </w:t>
      </w:r>
      <w:proofErr w:type="spellStart"/>
      <w:r w:rsidRPr="0036361B">
        <w:rPr>
          <w:rFonts w:ascii="Arial" w:hAnsi="Arial" w:cs="Arial"/>
          <w:i/>
          <w:iCs/>
          <w:sz w:val="20"/>
          <w:szCs w:val="20"/>
        </w:rPr>
        <w:t>viride</w:t>
      </w:r>
      <w:proofErr w:type="spellEnd"/>
      <w:r w:rsidRPr="0036361B">
        <w:rPr>
          <w:rFonts w:ascii="Arial" w:hAnsi="Arial" w:cs="Arial"/>
          <w:sz w:val="20"/>
          <w:szCs w:val="20"/>
        </w:rPr>
        <w:t xml:space="preserve"> extract aligns well with earlier studies on </w:t>
      </w:r>
      <w:proofErr w:type="spellStart"/>
      <w:r w:rsidRPr="0036361B">
        <w:rPr>
          <w:rFonts w:ascii="Arial" w:hAnsi="Arial" w:cs="Arial"/>
          <w:i/>
          <w:iCs/>
          <w:sz w:val="20"/>
          <w:szCs w:val="20"/>
        </w:rPr>
        <w:t>Trichoderma</w:t>
      </w:r>
      <w:proofErr w:type="spellEnd"/>
      <w:r w:rsidR="00533231">
        <w:rPr>
          <w:rFonts w:ascii="Arial" w:hAnsi="Arial" w:cs="Arial"/>
          <w:i/>
          <w:iCs/>
          <w:sz w:val="20"/>
          <w:szCs w:val="20"/>
        </w:rPr>
        <w:t xml:space="preserve"> </w:t>
      </w:r>
      <w:proofErr w:type="spellStart"/>
      <w:r w:rsidRPr="0036361B">
        <w:rPr>
          <w:rFonts w:ascii="Arial" w:hAnsi="Arial" w:cs="Arial"/>
          <w:i/>
          <w:iCs/>
          <w:sz w:val="20"/>
          <w:szCs w:val="20"/>
        </w:rPr>
        <w:t>harzianum</w:t>
      </w:r>
      <w:proofErr w:type="spellEnd"/>
      <w:r w:rsidRPr="0036361B">
        <w:rPr>
          <w:rFonts w:ascii="Arial" w:hAnsi="Arial" w:cs="Arial"/>
          <w:sz w:val="20"/>
          <w:szCs w:val="20"/>
        </w:rPr>
        <w:t xml:space="preserve">, where similar retention </w:t>
      </w:r>
      <w:proofErr w:type="spellStart"/>
      <w:r w:rsidRPr="0036361B">
        <w:rPr>
          <w:rFonts w:ascii="Arial" w:hAnsi="Arial" w:cs="Arial"/>
          <w:sz w:val="20"/>
          <w:szCs w:val="20"/>
        </w:rPr>
        <w:t>behavior</w:t>
      </w:r>
      <w:proofErr w:type="spellEnd"/>
      <w:r w:rsidRPr="0036361B">
        <w:rPr>
          <w:rFonts w:ascii="Arial" w:hAnsi="Arial" w:cs="Arial"/>
          <w:sz w:val="20"/>
          <w:szCs w:val="20"/>
        </w:rPr>
        <w:t xml:space="preserve"> was recorded for fractions exhibiting strong biological activity. This similarity implies that </w:t>
      </w:r>
      <w:r w:rsidRPr="0036361B">
        <w:rPr>
          <w:rFonts w:ascii="Arial" w:hAnsi="Arial" w:cs="Arial"/>
          <w:i/>
          <w:iCs/>
          <w:sz w:val="20"/>
          <w:szCs w:val="20"/>
        </w:rPr>
        <w:t xml:space="preserve">T. </w:t>
      </w:r>
      <w:proofErr w:type="spellStart"/>
      <w:r w:rsidRPr="0036361B">
        <w:rPr>
          <w:rFonts w:ascii="Arial" w:hAnsi="Arial" w:cs="Arial"/>
          <w:i/>
          <w:iCs/>
          <w:sz w:val="20"/>
          <w:szCs w:val="20"/>
        </w:rPr>
        <w:t>viride</w:t>
      </w:r>
      <w:proofErr w:type="spellEnd"/>
      <w:r w:rsidRPr="0036361B">
        <w:rPr>
          <w:rFonts w:ascii="Arial" w:hAnsi="Arial" w:cs="Arial"/>
          <w:sz w:val="20"/>
          <w:szCs w:val="20"/>
        </w:rPr>
        <w:t xml:space="preserve"> may </w:t>
      </w:r>
      <w:proofErr w:type="spellStart"/>
      <w:r w:rsidRPr="0036361B">
        <w:rPr>
          <w:rFonts w:ascii="Arial" w:hAnsi="Arial" w:cs="Arial"/>
          <w:sz w:val="20"/>
          <w:szCs w:val="20"/>
        </w:rPr>
        <w:t>harbor</w:t>
      </w:r>
      <w:proofErr w:type="spellEnd"/>
      <w:r w:rsidRPr="0036361B">
        <w:rPr>
          <w:rFonts w:ascii="Arial" w:hAnsi="Arial" w:cs="Arial"/>
          <w:sz w:val="20"/>
          <w:szCs w:val="20"/>
        </w:rPr>
        <w:t xml:space="preserve"> structurally and functionally analogous secondary metabolites, highlighting its potential as a promising fungal source in natural product-based therapeutic research.</w:t>
      </w:r>
    </w:p>
    <w:p w:rsidR="0036361B" w:rsidRPr="0036361B" w:rsidRDefault="0036361B" w:rsidP="0036361B">
      <w:pPr>
        <w:pStyle w:val="NormalWeb"/>
        <w:numPr>
          <w:ilvl w:val="1"/>
          <w:numId w:val="1"/>
        </w:numPr>
        <w:jc w:val="both"/>
        <w:rPr>
          <w:rFonts w:ascii="Arial" w:hAnsi="Arial" w:cs="Arial"/>
          <w:b/>
          <w:bCs/>
          <w:sz w:val="22"/>
          <w:szCs w:val="22"/>
        </w:rPr>
      </w:pPr>
      <w:r>
        <w:rPr>
          <w:rFonts w:ascii="Arial" w:hAnsi="Arial" w:cs="Arial"/>
          <w:b/>
          <w:bCs/>
          <w:sz w:val="22"/>
          <w:szCs w:val="22"/>
        </w:rPr>
        <w:t>Antibacterial Activity</w:t>
      </w:r>
    </w:p>
    <w:p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antibacterial activity of the </w:t>
      </w:r>
      <w:proofErr w:type="spellStart"/>
      <w:r w:rsidRPr="0036361B">
        <w:rPr>
          <w:rFonts w:ascii="Arial" w:hAnsi="Arial" w:cs="Arial"/>
          <w:i/>
          <w:iCs/>
          <w:sz w:val="20"/>
          <w:szCs w:val="20"/>
        </w:rPr>
        <w:t>Trichoderma</w:t>
      </w:r>
      <w:proofErr w:type="spellEnd"/>
      <w:r w:rsidR="00533231">
        <w:rPr>
          <w:rFonts w:ascii="Arial" w:hAnsi="Arial" w:cs="Arial"/>
          <w:i/>
          <w:iCs/>
          <w:sz w:val="20"/>
          <w:szCs w:val="20"/>
        </w:rPr>
        <w:t xml:space="preserve"> </w:t>
      </w:r>
      <w:proofErr w:type="spellStart"/>
      <w:r w:rsidRPr="0036361B">
        <w:rPr>
          <w:rFonts w:ascii="Arial" w:hAnsi="Arial" w:cs="Arial"/>
          <w:i/>
          <w:iCs/>
          <w:sz w:val="20"/>
          <w:szCs w:val="20"/>
        </w:rPr>
        <w:t>viride</w:t>
      </w:r>
      <w:proofErr w:type="spellEnd"/>
      <w:r w:rsidRPr="0036361B">
        <w:rPr>
          <w:rFonts w:ascii="Arial" w:hAnsi="Arial" w:cs="Arial"/>
          <w:sz w:val="20"/>
          <w:szCs w:val="20"/>
        </w:rPr>
        <w:t xml:space="preserve"> extract was assessed using the agar well diffusion method against two human pathogenic bacteria: </w:t>
      </w:r>
      <w:r w:rsidRPr="0036361B">
        <w:rPr>
          <w:rFonts w:ascii="Arial" w:hAnsi="Arial" w:cs="Arial"/>
          <w:i/>
          <w:iCs/>
          <w:sz w:val="20"/>
          <w:szCs w:val="20"/>
        </w:rPr>
        <w:t>Staphylococcus aureus</w:t>
      </w:r>
      <w:r w:rsidRPr="0036361B">
        <w:rPr>
          <w:rFonts w:ascii="Arial" w:hAnsi="Arial" w:cs="Arial"/>
          <w:sz w:val="20"/>
          <w:szCs w:val="20"/>
        </w:rPr>
        <w:t xml:space="preserve"> and </w:t>
      </w:r>
      <w:proofErr w:type="spellStart"/>
      <w:r w:rsidRPr="0036361B">
        <w:rPr>
          <w:rFonts w:ascii="Arial" w:hAnsi="Arial" w:cs="Arial"/>
          <w:i/>
          <w:iCs/>
          <w:sz w:val="20"/>
          <w:szCs w:val="20"/>
        </w:rPr>
        <w:t>Klebsiella</w:t>
      </w:r>
      <w:proofErr w:type="spellEnd"/>
      <w:r w:rsidR="00533231">
        <w:rPr>
          <w:rFonts w:ascii="Arial" w:hAnsi="Arial" w:cs="Arial"/>
          <w:i/>
          <w:iCs/>
          <w:sz w:val="20"/>
          <w:szCs w:val="20"/>
        </w:rPr>
        <w:t xml:space="preserve"> </w:t>
      </w:r>
      <w:proofErr w:type="spellStart"/>
      <w:r w:rsidRPr="0036361B">
        <w:rPr>
          <w:rFonts w:ascii="Arial" w:hAnsi="Arial" w:cs="Arial"/>
          <w:i/>
          <w:iCs/>
          <w:sz w:val="20"/>
          <w:szCs w:val="20"/>
        </w:rPr>
        <w:t>pneumoniae</w:t>
      </w:r>
      <w:proofErr w:type="spellEnd"/>
      <w:r w:rsidRPr="0036361B">
        <w:rPr>
          <w:rFonts w:ascii="Arial" w:hAnsi="Arial" w:cs="Arial"/>
          <w:sz w:val="20"/>
          <w:szCs w:val="20"/>
        </w:rPr>
        <w:t xml:space="preserve">. After 24 hours of incubation at 37°C, clear zones of inhibition were observed around the wells, indicating effective antimicrobial action. The diameter of the inhibition zone produced by the crude extract was 10 mm against </w:t>
      </w:r>
      <w:r w:rsidRPr="0036361B">
        <w:rPr>
          <w:rFonts w:ascii="Arial" w:hAnsi="Arial" w:cs="Arial"/>
          <w:i/>
          <w:iCs/>
          <w:sz w:val="20"/>
          <w:szCs w:val="20"/>
        </w:rPr>
        <w:t>S. aureus</w:t>
      </w:r>
      <w:r w:rsidRPr="0036361B">
        <w:rPr>
          <w:rFonts w:ascii="Arial" w:hAnsi="Arial" w:cs="Arial"/>
          <w:sz w:val="20"/>
          <w:szCs w:val="20"/>
        </w:rPr>
        <w:t xml:space="preserve"> and 0 mm against </w:t>
      </w:r>
      <w:r w:rsidRPr="0036361B">
        <w:rPr>
          <w:rFonts w:ascii="Arial" w:hAnsi="Arial" w:cs="Arial"/>
          <w:i/>
          <w:iCs/>
          <w:sz w:val="20"/>
          <w:szCs w:val="20"/>
        </w:rPr>
        <w:t xml:space="preserve">K. </w:t>
      </w:r>
      <w:proofErr w:type="spellStart"/>
      <w:r w:rsidRPr="0036361B">
        <w:rPr>
          <w:rFonts w:ascii="Arial" w:hAnsi="Arial" w:cs="Arial"/>
          <w:i/>
          <w:iCs/>
          <w:sz w:val="20"/>
          <w:szCs w:val="20"/>
        </w:rPr>
        <w:t>pneumoniae</w:t>
      </w:r>
      <w:proofErr w:type="spellEnd"/>
      <w:r w:rsidRPr="0036361B">
        <w:rPr>
          <w:rFonts w:ascii="Arial" w:hAnsi="Arial" w:cs="Arial"/>
          <w:sz w:val="20"/>
          <w:szCs w:val="20"/>
        </w:rPr>
        <w:t xml:space="preserve">, whereas the column-purified extract showed improved activity, producing zones of 12 mm and 16 mm, respectively. In contrast, the positive control (streptomycin disc) exhibited 28 mm inhibition against </w:t>
      </w:r>
      <w:r w:rsidRPr="0036361B">
        <w:rPr>
          <w:rFonts w:ascii="Arial" w:hAnsi="Arial" w:cs="Arial"/>
          <w:i/>
          <w:iCs/>
          <w:sz w:val="20"/>
          <w:szCs w:val="20"/>
        </w:rPr>
        <w:t>S. aureus</w:t>
      </w:r>
      <w:r w:rsidRPr="0036361B">
        <w:rPr>
          <w:rFonts w:ascii="Arial" w:hAnsi="Arial" w:cs="Arial"/>
          <w:sz w:val="20"/>
          <w:szCs w:val="20"/>
        </w:rPr>
        <w:t xml:space="preserve"> and 29 mm against </w:t>
      </w:r>
      <w:r w:rsidRPr="0036361B">
        <w:rPr>
          <w:rFonts w:ascii="Arial" w:hAnsi="Arial" w:cs="Arial"/>
          <w:i/>
          <w:iCs/>
          <w:sz w:val="20"/>
          <w:szCs w:val="20"/>
        </w:rPr>
        <w:t xml:space="preserve">K. </w:t>
      </w:r>
      <w:proofErr w:type="spellStart"/>
      <w:r w:rsidRPr="0036361B">
        <w:rPr>
          <w:rFonts w:ascii="Arial" w:hAnsi="Arial" w:cs="Arial"/>
          <w:i/>
          <w:iCs/>
          <w:sz w:val="20"/>
          <w:szCs w:val="20"/>
        </w:rPr>
        <w:t>pneumoniae</w:t>
      </w:r>
      <w:proofErr w:type="spellEnd"/>
      <w:r w:rsidRPr="0036361B">
        <w:rPr>
          <w:rFonts w:ascii="Arial" w:hAnsi="Arial" w:cs="Arial"/>
          <w:sz w:val="20"/>
          <w:szCs w:val="20"/>
        </w:rPr>
        <w:t xml:space="preserve">. These findings indicate a significant enhancement in antibacterial potency after chromatographic purification, especially in the case of </w:t>
      </w:r>
      <w:r w:rsidRPr="0036361B">
        <w:rPr>
          <w:rFonts w:ascii="Arial" w:hAnsi="Arial" w:cs="Arial"/>
          <w:i/>
          <w:iCs/>
          <w:sz w:val="20"/>
          <w:szCs w:val="20"/>
        </w:rPr>
        <w:t xml:space="preserve">K. </w:t>
      </w:r>
      <w:proofErr w:type="spellStart"/>
      <w:r w:rsidRPr="0036361B">
        <w:rPr>
          <w:rFonts w:ascii="Arial" w:hAnsi="Arial" w:cs="Arial"/>
          <w:i/>
          <w:iCs/>
          <w:sz w:val="20"/>
          <w:szCs w:val="20"/>
        </w:rPr>
        <w:t>pneumoniae</w:t>
      </w:r>
      <w:proofErr w:type="spellEnd"/>
      <w:r w:rsidRPr="0036361B">
        <w:rPr>
          <w:rFonts w:ascii="Arial" w:hAnsi="Arial" w:cs="Arial"/>
          <w:sz w:val="20"/>
          <w:szCs w:val="20"/>
        </w:rPr>
        <w:t>, where no activity was observed in the crude form.</w:t>
      </w:r>
    </w:p>
    <w:p w:rsidR="0036361B" w:rsidRDefault="0036361B" w:rsidP="0036361B">
      <w:pPr>
        <w:pStyle w:val="NormalWeb"/>
        <w:jc w:val="center"/>
        <w:rPr>
          <w:rFonts w:ascii="Arial" w:hAnsi="Arial" w:cs="Arial"/>
          <w:sz w:val="20"/>
          <w:szCs w:val="20"/>
        </w:rPr>
      </w:pPr>
      <w:r>
        <w:rPr>
          <w:rFonts w:ascii="Arial" w:hAnsi="Arial" w:cs="Arial"/>
          <w:noProof/>
          <w:sz w:val="20"/>
          <w:szCs w:val="20"/>
          <w:lang w:val="en-US" w:eastAsia="en-US" w:bidi="ar-SA"/>
        </w:rPr>
        <w:drawing>
          <wp:inline distT="0" distB="0" distL="0" distR="0">
            <wp:extent cx="5610331" cy="285200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487" cy="2853099"/>
                    </a:xfrm>
                    <a:prstGeom prst="rect">
                      <a:avLst/>
                    </a:prstGeom>
                    <a:noFill/>
                  </pic:spPr>
                </pic:pic>
              </a:graphicData>
            </a:graphic>
          </wp:inline>
        </w:drawing>
      </w:r>
    </w:p>
    <w:p w:rsidR="0036361B" w:rsidRPr="0036361B" w:rsidRDefault="0036361B" w:rsidP="0036361B">
      <w:pPr>
        <w:pStyle w:val="NormalWeb"/>
        <w:jc w:val="center"/>
        <w:rPr>
          <w:rFonts w:ascii="Arial" w:hAnsi="Arial" w:cs="Arial"/>
          <w:b/>
          <w:bCs/>
          <w:sz w:val="20"/>
          <w:szCs w:val="20"/>
        </w:rPr>
      </w:pPr>
      <w:r>
        <w:rPr>
          <w:rFonts w:ascii="Arial" w:hAnsi="Arial" w:cs="Arial"/>
          <w:b/>
          <w:bCs/>
          <w:sz w:val="20"/>
          <w:szCs w:val="20"/>
        </w:rPr>
        <w:t>Fig.1. Antibacterial activity of the extracted metabolite</w:t>
      </w:r>
    </w:p>
    <w:p w:rsidR="00AC2146" w:rsidRPr="000C6D36" w:rsidRDefault="0036361B" w:rsidP="0036361B">
      <w:pPr>
        <w:pStyle w:val="NormalWeb"/>
        <w:jc w:val="both"/>
        <w:rPr>
          <w:rFonts w:ascii="Arial" w:hAnsi="Arial" w:cs="Arial"/>
          <w:sz w:val="20"/>
          <w:szCs w:val="20"/>
        </w:rPr>
      </w:pPr>
      <w:r w:rsidRPr="0036361B">
        <w:rPr>
          <w:rFonts w:ascii="Arial" w:hAnsi="Arial" w:cs="Arial"/>
          <w:sz w:val="20"/>
          <w:szCs w:val="20"/>
        </w:rPr>
        <w:lastRenderedPageBreak/>
        <w:t xml:space="preserve">Our observations are consistent with previous findings reported by </w:t>
      </w:r>
      <w:proofErr w:type="spellStart"/>
      <w:r w:rsidRPr="0036361B">
        <w:rPr>
          <w:rFonts w:ascii="Arial" w:hAnsi="Arial" w:cs="Arial"/>
          <w:sz w:val="20"/>
          <w:szCs w:val="20"/>
        </w:rPr>
        <w:t>Stracquadanio</w:t>
      </w:r>
      <w:proofErr w:type="spellEnd"/>
      <w:r w:rsidRPr="0036361B">
        <w:rPr>
          <w:rFonts w:ascii="Arial" w:hAnsi="Arial" w:cs="Arial"/>
          <w:sz w:val="20"/>
          <w:szCs w:val="20"/>
        </w:rPr>
        <w:t xml:space="preserve"> et al.</w:t>
      </w:r>
      <w:r w:rsidR="00B718BA">
        <w:rPr>
          <w:rFonts w:ascii="Arial" w:hAnsi="Arial" w:cs="Arial"/>
          <w:sz w:val="20"/>
          <w:szCs w:val="20"/>
        </w:rPr>
        <w:t>,</w:t>
      </w:r>
      <w:r w:rsidRPr="0036361B">
        <w:rPr>
          <w:rFonts w:ascii="Arial" w:hAnsi="Arial" w:cs="Arial"/>
          <w:sz w:val="20"/>
          <w:szCs w:val="20"/>
        </w:rPr>
        <w:t xml:space="preserve"> (2020), where extracts from </w:t>
      </w:r>
      <w:proofErr w:type="spellStart"/>
      <w:proofErr w:type="gramStart"/>
      <w:r w:rsidRPr="0036361B">
        <w:rPr>
          <w:rFonts w:ascii="Arial" w:hAnsi="Arial" w:cs="Arial"/>
          <w:i/>
          <w:iCs/>
          <w:sz w:val="20"/>
          <w:szCs w:val="20"/>
        </w:rPr>
        <w:t>Trichoderma</w:t>
      </w:r>
      <w:proofErr w:type="spellEnd"/>
      <w:r w:rsidR="002D10BD">
        <w:rPr>
          <w:rFonts w:ascii="Arial" w:hAnsi="Arial" w:cs="Arial"/>
          <w:i/>
          <w:iCs/>
          <w:sz w:val="20"/>
          <w:szCs w:val="20"/>
        </w:rPr>
        <w:t xml:space="preserve">  </w:t>
      </w:r>
      <w:proofErr w:type="spellStart"/>
      <w:r w:rsidRPr="0036361B">
        <w:rPr>
          <w:rFonts w:ascii="Arial" w:hAnsi="Arial" w:cs="Arial"/>
          <w:i/>
          <w:iCs/>
          <w:sz w:val="20"/>
          <w:szCs w:val="20"/>
        </w:rPr>
        <w:t>asperellum</w:t>
      </w:r>
      <w:proofErr w:type="spellEnd"/>
      <w:proofErr w:type="gramEnd"/>
      <w:r w:rsidRPr="0036361B">
        <w:rPr>
          <w:rFonts w:ascii="Arial" w:hAnsi="Arial" w:cs="Arial"/>
          <w:sz w:val="20"/>
          <w:szCs w:val="20"/>
        </w:rPr>
        <w:t xml:space="preserve"> and </w:t>
      </w:r>
      <w:proofErr w:type="spellStart"/>
      <w:r w:rsidRPr="0036361B">
        <w:rPr>
          <w:rFonts w:ascii="Arial" w:hAnsi="Arial" w:cs="Arial"/>
          <w:i/>
          <w:iCs/>
          <w:sz w:val="20"/>
          <w:szCs w:val="20"/>
        </w:rPr>
        <w:t>T</w:t>
      </w:r>
      <w:r w:rsidR="002D10BD">
        <w:rPr>
          <w:rFonts w:ascii="Arial" w:hAnsi="Arial" w:cs="Arial"/>
          <w:i/>
          <w:iCs/>
          <w:sz w:val="20"/>
          <w:szCs w:val="20"/>
        </w:rPr>
        <w:t>richoderma</w:t>
      </w:r>
      <w:proofErr w:type="spellEnd"/>
      <w:r w:rsidRPr="0036361B">
        <w:rPr>
          <w:rFonts w:ascii="Arial" w:hAnsi="Arial" w:cs="Arial"/>
          <w:i/>
          <w:iCs/>
          <w:sz w:val="20"/>
          <w:szCs w:val="20"/>
        </w:rPr>
        <w:t xml:space="preserve"> </w:t>
      </w:r>
      <w:proofErr w:type="spellStart"/>
      <w:r w:rsidRPr="0036361B">
        <w:rPr>
          <w:rFonts w:ascii="Arial" w:hAnsi="Arial" w:cs="Arial"/>
          <w:i/>
          <w:iCs/>
          <w:sz w:val="20"/>
          <w:szCs w:val="20"/>
        </w:rPr>
        <w:t>atroviride</w:t>
      </w:r>
      <w:proofErr w:type="spellEnd"/>
      <w:r w:rsidRPr="0036361B">
        <w:rPr>
          <w:rFonts w:ascii="Arial" w:hAnsi="Arial" w:cs="Arial"/>
          <w:sz w:val="20"/>
          <w:szCs w:val="20"/>
        </w:rPr>
        <w:t xml:space="preserve"> demonstrated broad-spectrum antimicrobial properties. The increased activity observed in the purified column fraction of </w:t>
      </w:r>
      <w:proofErr w:type="spellStart"/>
      <w:r w:rsidR="002D10BD" w:rsidRPr="003D6D28">
        <w:rPr>
          <w:rFonts w:ascii="Arial" w:hAnsi="Arial" w:cs="Arial"/>
          <w:bCs/>
          <w:i/>
          <w:iCs/>
          <w:sz w:val="20"/>
          <w:szCs w:val="20"/>
          <w:lang w:val="en-GB"/>
        </w:rPr>
        <w:t>Trichoderma</w:t>
      </w:r>
      <w:proofErr w:type="spellEnd"/>
      <w:r w:rsidR="002D10BD" w:rsidRPr="003D6D28">
        <w:rPr>
          <w:rFonts w:ascii="Arial" w:hAnsi="Arial" w:cs="Arial"/>
          <w:bCs/>
          <w:i/>
          <w:iCs/>
          <w:sz w:val="20"/>
          <w:szCs w:val="20"/>
          <w:lang w:val="en-GB"/>
        </w:rPr>
        <w:t xml:space="preserve"> </w:t>
      </w:r>
      <w:proofErr w:type="spellStart"/>
      <w:r w:rsidR="002D10BD" w:rsidRPr="003D6D28">
        <w:rPr>
          <w:rFonts w:ascii="Arial" w:hAnsi="Arial" w:cs="Arial"/>
          <w:bCs/>
          <w:i/>
          <w:iCs/>
          <w:sz w:val="20"/>
          <w:szCs w:val="20"/>
          <w:lang w:val="en-GB"/>
        </w:rPr>
        <w:t>viride</w:t>
      </w:r>
      <w:proofErr w:type="spellEnd"/>
      <w:r w:rsidR="002D10BD" w:rsidRPr="003D6D28">
        <w:rPr>
          <w:rFonts w:ascii="Arial" w:hAnsi="Arial" w:cs="Arial"/>
          <w:sz w:val="20"/>
          <w:szCs w:val="20"/>
        </w:rPr>
        <w:t xml:space="preserve"> </w:t>
      </w:r>
      <w:r w:rsidRPr="0036361B">
        <w:rPr>
          <w:rFonts w:ascii="Arial" w:hAnsi="Arial" w:cs="Arial"/>
          <w:sz w:val="20"/>
          <w:szCs w:val="20"/>
        </w:rPr>
        <w:t xml:space="preserve">highlights the value of selective extraction and fractionation in enriching active metabolites. This enhancement can be attributed to the concentration and isolation of bioactive compounds during the purification process, which eliminates interfering or inactive substances present in the crude extract. Consequently, this study supports the effectiveness of chromatographic techniques in optimizing the therapeutic potential of fungal secondary metabolites and further establishes </w:t>
      </w:r>
      <w:proofErr w:type="spellStart"/>
      <w:r w:rsidRPr="0036361B">
        <w:rPr>
          <w:rFonts w:ascii="Arial" w:hAnsi="Arial" w:cs="Arial"/>
          <w:i/>
          <w:iCs/>
          <w:sz w:val="20"/>
          <w:szCs w:val="20"/>
        </w:rPr>
        <w:t>Trichoderma</w:t>
      </w:r>
      <w:proofErr w:type="spellEnd"/>
      <w:r w:rsidRPr="0036361B">
        <w:rPr>
          <w:rFonts w:ascii="Arial" w:hAnsi="Arial" w:cs="Arial"/>
          <w:sz w:val="20"/>
          <w:szCs w:val="20"/>
        </w:rPr>
        <w:t xml:space="preserve"> species as promising candidates for the development of natural antimicrobial agents.</w:t>
      </w:r>
    </w:p>
    <w:p w:rsidR="00AB2ADE" w:rsidRDefault="0036361B" w:rsidP="0036361B">
      <w:pPr>
        <w:pStyle w:val="NormalWeb"/>
        <w:numPr>
          <w:ilvl w:val="1"/>
          <w:numId w:val="1"/>
        </w:numPr>
        <w:jc w:val="both"/>
        <w:rPr>
          <w:rFonts w:ascii="Arial" w:hAnsi="Arial" w:cs="Arial"/>
          <w:b/>
          <w:bCs/>
          <w:sz w:val="22"/>
          <w:szCs w:val="22"/>
        </w:rPr>
      </w:pPr>
      <w:r>
        <w:rPr>
          <w:rFonts w:ascii="Arial" w:hAnsi="Arial" w:cs="Arial"/>
          <w:b/>
          <w:bCs/>
          <w:sz w:val="22"/>
          <w:szCs w:val="22"/>
        </w:rPr>
        <w:t>Anticancer activity</w:t>
      </w:r>
    </w:p>
    <w:p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anticancer potential of the </w:t>
      </w:r>
      <w:proofErr w:type="spellStart"/>
      <w:r w:rsidRPr="0036361B">
        <w:rPr>
          <w:rFonts w:ascii="Arial" w:hAnsi="Arial" w:cs="Arial"/>
          <w:i/>
          <w:iCs/>
          <w:sz w:val="20"/>
          <w:szCs w:val="20"/>
        </w:rPr>
        <w:t>Trichoderma</w:t>
      </w:r>
      <w:proofErr w:type="spellEnd"/>
      <w:r w:rsidR="002D10BD">
        <w:rPr>
          <w:rFonts w:ascii="Arial" w:hAnsi="Arial" w:cs="Arial"/>
          <w:i/>
          <w:iCs/>
          <w:sz w:val="20"/>
          <w:szCs w:val="20"/>
        </w:rPr>
        <w:t xml:space="preserve"> </w:t>
      </w:r>
      <w:proofErr w:type="spellStart"/>
      <w:r w:rsidRPr="0036361B">
        <w:rPr>
          <w:rFonts w:ascii="Arial" w:hAnsi="Arial" w:cs="Arial"/>
          <w:i/>
          <w:iCs/>
          <w:sz w:val="20"/>
          <w:szCs w:val="20"/>
        </w:rPr>
        <w:t>viride</w:t>
      </w:r>
      <w:proofErr w:type="spellEnd"/>
      <w:r w:rsidRPr="0036361B">
        <w:rPr>
          <w:rFonts w:ascii="Arial" w:hAnsi="Arial" w:cs="Arial"/>
          <w:sz w:val="20"/>
          <w:szCs w:val="20"/>
        </w:rPr>
        <w:t xml:space="preserve"> extract was evaluated against MCF-7 human breast cancer cell lines using the MTT assay. The cells were exposed to increasing concentrations of the crude extract (2, 4, 6, 8, and 10µg/mL) for 24 hours, and the resulting cell viability percentages were observed to be 90.76%, 88.28%, 84.49%, 81.02%, and 74.42%, respectively, with a control absorbance value of 0.606 indicating 100% viability. The results clearly indicate a dose-dependent cytotoxic effect, where higher concentrations of the fungal extract resulted in progressively reduced cancer cell viability. This decline in viability confirms the presence of bioactive secondary metabolites in the fungal extract that are capable of interfering with cancer cell metabolic processes, ultimately leading to reduced proliferation.</w:t>
      </w:r>
    </w:p>
    <w:p w:rsidR="002B634E" w:rsidRDefault="002B634E" w:rsidP="002B634E">
      <w:pPr>
        <w:pStyle w:val="NormalWeb"/>
        <w:jc w:val="center"/>
        <w:rPr>
          <w:rFonts w:ascii="Arial" w:hAnsi="Arial" w:cs="Arial"/>
          <w:sz w:val="20"/>
          <w:szCs w:val="20"/>
        </w:rPr>
      </w:pPr>
      <w:r>
        <w:rPr>
          <w:rFonts w:ascii="Arial" w:hAnsi="Arial" w:cs="Arial"/>
          <w:noProof/>
          <w:sz w:val="20"/>
          <w:szCs w:val="20"/>
          <w:lang w:val="en-US" w:eastAsia="en-US" w:bidi="ar-SA"/>
        </w:rPr>
        <w:drawing>
          <wp:inline distT="0" distB="0" distL="0" distR="0">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B634E" w:rsidRPr="002B634E" w:rsidRDefault="002B634E" w:rsidP="002B634E">
      <w:pPr>
        <w:pStyle w:val="NormalWeb"/>
        <w:jc w:val="center"/>
        <w:rPr>
          <w:rFonts w:ascii="Arial" w:hAnsi="Arial" w:cs="Arial"/>
          <w:b/>
          <w:bCs/>
          <w:sz w:val="20"/>
          <w:szCs w:val="20"/>
        </w:rPr>
      </w:pPr>
      <w:r>
        <w:rPr>
          <w:rFonts w:ascii="Arial" w:hAnsi="Arial" w:cs="Arial"/>
          <w:b/>
          <w:bCs/>
          <w:sz w:val="20"/>
          <w:szCs w:val="20"/>
        </w:rPr>
        <w:t>Fig.2. Graphical representation showing the anticancer activity of the extracted metabolite</w:t>
      </w:r>
    </w:p>
    <w:p w:rsidR="0036361B" w:rsidRDefault="0036361B" w:rsidP="002B634E">
      <w:pPr>
        <w:pStyle w:val="NormalWeb"/>
        <w:jc w:val="both"/>
        <w:rPr>
          <w:rFonts w:ascii="Arial" w:hAnsi="Arial" w:cs="Arial"/>
          <w:sz w:val="20"/>
          <w:szCs w:val="20"/>
        </w:rPr>
      </w:pPr>
      <w:r w:rsidRPr="0036361B">
        <w:rPr>
          <w:rFonts w:ascii="Arial" w:hAnsi="Arial" w:cs="Arial"/>
          <w:sz w:val="20"/>
          <w:szCs w:val="20"/>
        </w:rPr>
        <w:t xml:space="preserve">These findings are consistent with previous studies that have highlighted the anticancer efficacy of fungal-derived metabolites. For instance, </w:t>
      </w:r>
      <w:proofErr w:type="spellStart"/>
      <w:r w:rsidRPr="0036361B">
        <w:rPr>
          <w:rFonts w:ascii="Arial" w:hAnsi="Arial" w:cs="Arial"/>
          <w:sz w:val="20"/>
          <w:szCs w:val="20"/>
        </w:rPr>
        <w:t>Staropoli</w:t>
      </w:r>
      <w:proofErr w:type="spellEnd"/>
      <w:r w:rsidRPr="0036361B">
        <w:rPr>
          <w:rFonts w:ascii="Arial" w:hAnsi="Arial" w:cs="Arial"/>
          <w:sz w:val="20"/>
          <w:szCs w:val="20"/>
        </w:rPr>
        <w:t xml:space="preserve"> et al.</w:t>
      </w:r>
      <w:r w:rsidR="00B718BA">
        <w:rPr>
          <w:rFonts w:ascii="Arial" w:hAnsi="Arial" w:cs="Arial"/>
          <w:sz w:val="20"/>
          <w:szCs w:val="20"/>
        </w:rPr>
        <w:t>,</w:t>
      </w:r>
      <w:r w:rsidRPr="0036361B">
        <w:rPr>
          <w:rFonts w:ascii="Arial" w:hAnsi="Arial" w:cs="Arial"/>
          <w:sz w:val="20"/>
          <w:szCs w:val="20"/>
        </w:rPr>
        <w:t xml:space="preserve"> (2023) demonstrated that several species of </w:t>
      </w:r>
      <w:proofErr w:type="spellStart"/>
      <w:r w:rsidRPr="00543589">
        <w:rPr>
          <w:rFonts w:ascii="Arial" w:hAnsi="Arial" w:cs="Arial"/>
          <w:i/>
          <w:sz w:val="20"/>
          <w:szCs w:val="20"/>
        </w:rPr>
        <w:t>T</w:t>
      </w:r>
      <w:r w:rsidRPr="00543589">
        <w:rPr>
          <w:rFonts w:ascii="Arial" w:hAnsi="Arial" w:cs="Arial"/>
          <w:i/>
          <w:iCs/>
          <w:sz w:val="20"/>
          <w:szCs w:val="20"/>
        </w:rPr>
        <w:t>ric</w:t>
      </w:r>
      <w:r w:rsidRPr="002B634E">
        <w:rPr>
          <w:rFonts w:ascii="Arial" w:hAnsi="Arial" w:cs="Arial"/>
          <w:i/>
          <w:iCs/>
          <w:sz w:val="20"/>
          <w:szCs w:val="20"/>
        </w:rPr>
        <w:t>hoderma</w:t>
      </w:r>
      <w:proofErr w:type="spellEnd"/>
      <w:r w:rsidRPr="0036361B">
        <w:rPr>
          <w:rFonts w:ascii="Arial" w:hAnsi="Arial" w:cs="Arial"/>
          <w:sz w:val="20"/>
          <w:szCs w:val="20"/>
        </w:rPr>
        <w:t xml:space="preserve">, particularly </w:t>
      </w:r>
      <w:r w:rsidRPr="002B634E">
        <w:rPr>
          <w:rFonts w:ascii="Arial" w:hAnsi="Arial" w:cs="Arial"/>
          <w:i/>
          <w:iCs/>
          <w:sz w:val="20"/>
          <w:szCs w:val="20"/>
        </w:rPr>
        <w:t xml:space="preserve">T. </w:t>
      </w:r>
      <w:proofErr w:type="spellStart"/>
      <w:r w:rsidRPr="002B634E">
        <w:rPr>
          <w:rFonts w:ascii="Arial" w:hAnsi="Arial" w:cs="Arial"/>
          <w:i/>
          <w:iCs/>
          <w:sz w:val="20"/>
          <w:szCs w:val="20"/>
        </w:rPr>
        <w:t>harzianum</w:t>
      </w:r>
      <w:proofErr w:type="spellEnd"/>
      <w:r w:rsidRPr="0036361B">
        <w:rPr>
          <w:rFonts w:ascii="Arial" w:hAnsi="Arial" w:cs="Arial"/>
          <w:sz w:val="20"/>
          <w:szCs w:val="20"/>
        </w:rPr>
        <w:t xml:space="preserve"> and </w:t>
      </w:r>
      <w:r w:rsidRPr="002B634E">
        <w:rPr>
          <w:rFonts w:ascii="Arial" w:hAnsi="Arial" w:cs="Arial"/>
          <w:i/>
          <w:iCs/>
          <w:sz w:val="20"/>
          <w:szCs w:val="20"/>
        </w:rPr>
        <w:t xml:space="preserve">T. </w:t>
      </w:r>
      <w:proofErr w:type="spellStart"/>
      <w:r w:rsidRPr="002B634E">
        <w:rPr>
          <w:rFonts w:ascii="Arial" w:hAnsi="Arial" w:cs="Arial"/>
          <w:i/>
          <w:iCs/>
          <w:sz w:val="20"/>
          <w:szCs w:val="20"/>
        </w:rPr>
        <w:t>longibrachiatum</w:t>
      </w:r>
      <w:proofErr w:type="spellEnd"/>
      <w:r w:rsidRPr="0036361B">
        <w:rPr>
          <w:rFonts w:ascii="Arial" w:hAnsi="Arial" w:cs="Arial"/>
          <w:sz w:val="20"/>
          <w:szCs w:val="20"/>
        </w:rPr>
        <w:t xml:space="preserve">, exhibited potent anticancer effects due to the presence of </w:t>
      </w:r>
      <w:proofErr w:type="spellStart"/>
      <w:r w:rsidRPr="0036361B">
        <w:rPr>
          <w:rFonts w:ascii="Arial" w:hAnsi="Arial" w:cs="Arial"/>
          <w:sz w:val="20"/>
          <w:szCs w:val="20"/>
        </w:rPr>
        <w:t>peptaibols</w:t>
      </w:r>
      <w:proofErr w:type="spellEnd"/>
      <w:r w:rsidRPr="0036361B">
        <w:rPr>
          <w:rFonts w:ascii="Arial" w:hAnsi="Arial" w:cs="Arial"/>
          <w:sz w:val="20"/>
          <w:szCs w:val="20"/>
        </w:rPr>
        <w:t xml:space="preserve">, </w:t>
      </w:r>
      <w:proofErr w:type="spellStart"/>
      <w:r w:rsidRPr="0036361B">
        <w:rPr>
          <w:rFonts w:ascii="Arial" w:hAnsi="Arial" w:cs="Arial"/>
          <w:sz w:val="20"/>
          <w:szCs w:val="20"/>
        </w:rPr>
        <w:t>trichothecenes</w:t>
      </w:r>
      <w:proofErr w:type="spellEnd"/>
      <w:r w:rsidRPr="0036361B">
        <w:rPr>
          <w:rFonts w:ascii="Arial" w:hAnsi="Arial" w:cs="Arial"/>
          <w:sz w:val="20"/>
          <w:szCs w:val="20"/>
        </w:rPr>
        <w:t>, and polyketides—classes of compounds known for their cytotoxic and apoptotic activities. Furthermore, Kumar et al.</w:t>
      </w:r>
      <w:r w:rsidR="00B718BA">
        <w:rPr>
          <w:rFonts w:ascii="Arial" w:hAnsi="Arial" w:cs="Arial"/>
          <w:sz w:val="20"/>
          <w:szCs w:val="20"/>
        </w:rPr>
        <w:t>,</w:t>
      </w:r>
      <w:r w:rsidRPr="0036361B">
        <w:rPr>
          <w:rFonts w:ascii="Arial" w:hAnsi="Arial" w:cs="Arial"/>
          <w:sz w:val="20"/>
          <w:szCs w:val="20"/>
        </w:rPr>
        <w:t xml:space="preserve"> (2020) noted that fungal metabolites could induce oxidative stress and mitochondrial dysfunction in cancer cells, contributing to apoptosis. In the context of the present study, the decreasing trend in MCF-7 cell viability implies that </w:t>
      </w:r>
      <w:r w:rsidRPr="002B634E">
        <w:rPr>
          <w:rFonts w:ascii="Arial" w:hAnsi="Arial" w:cs="Arial"/>
          <w:i/>
          <w:iCs/>
          <w:sz w:val="20"/>
          <w:szCs w:val="20"/>
        </w:rPr>
        <w:t xml:space="preserve">T. </w:t>
      </w:r>
      <w:proofErr w:type="spellStart"/>
      <w:r w:rsidRPr="002B634E">
        <w:rPr>
          <w:rFonts w:ascii="Arial" w:hAnsi="Arial" w:cs="Arial"/>
          <w:i/>
          <w:iCs/>
          <w:sz w:val="20"/>
          <w:szCs w:val="20"/>
        </w:rPr>
        <w:t>viride</w:t>
      </w:r>
      <w:proofErr w:type="spellEnd"/>
      <w:r w:rsidRPr="0036361B">
        <w:rPr>
          <w:rFonts w:ascii="Arial" w:hAnsi="Arial" w:cs="Arial"/>
          <w:sz w:val="20"/>
          <w:szCs w:val="20"/>
        </w:rPr>
        <w:t xml:space="preserve"> may produce similar cytotoxic compounds, which interact with cellular components to trigger programmed cell death or inhibit proliferation. Therefore, this data underscores the relevance of </w:t>
      </w:r>
      <w:proofErr w:type="spellStart"/>
      <w:r w:rsidRPr="002B634E">
        <w:rPr>
          <w:rFonts w:ascii="Arial" w:hAnsi="Arial" w:cs="Arial"/>
          <w:i/>
          <w:iCs/>
          <w:sz w:val="20"/>
          <w:szCs w:val="20"/>
        </w:rPr>
        <w:t>Trichodermaviride</w:t>
      </w:r>
      <w:proofErr w:type="spellEnd"/>
      <w:r w:rsidRPr="0036361B">
        <w:rPr>
          <w:rFonts w:ascii="Arial" w:hAnsi="Arial" w:cs="Arial"/>
          <w:sz w:val="20"/>
          <w:szCs w:val="20"/>
        </w:rPr>
        <w:t xml:space="preserve"> as a promising candidate in natural product-based cancer therapeutics, particularly due to its ability to deliver bioactive compounds in a cost-effective and eco-friendly manner.</w:t>
      </w:r>
    </w:p>
    <w:p w:rsidR="002B634E" w:rsidRPr="002B634E" w:rsidRDefault="002B634E" w:rsidP="002B634E">
      <w:pPr>
        <w:pStyle w:val="NormalWeb"/>
        <w:numPr>
          <w:ilvl w:val="0"/>
          <w:numId w:val="1"/>
        </w:numPr>
        <w:ind w:left="360"/>
        <w:jc w:val="both"/>
        <w:rPr>
          <w:rFonts w:ascii="Arial" w:hAnsi="Arial" w:cs="Arial"/>
          <w:b/>
          <w:bCs/>
          <w:sz w:val="22"/>
          <w:szCs w:val="22"/>
        </w:rPr>
      </w:pPr>
      <w:r>
        <w:rPr>
          <w:rFonts w:ascii="Arial" w:hAnsi="Arial" w:cs="Arial"/>
          <w:b/>
          <w:bCs/>
          <w:sz w:val="22"/>
          <w:szCs w:val="22"/>
        </w:rPr>
        <w:t>CONCLUSION</w:t>
      </w:r>
    </w:p>
    <w:p w:rsidR="00AB2ADE" w:rsidRDefault="002B634E" w:rsidP="002B634E">
      <w:pPr>
        <w:pStyle w:val="NormalWeb"/>
        <w:jc w:val="both"/>
        <w:rPr>
          <w:rFonts w:ascii="Arial" w:hAnsi="Arial" w:cs="Arial"/>
          <w:sz w:val="20"/>
          <w:szCs w:val="20"/>
        </w:rPr>
      </w:pPr>
      <w:r w:rsidRPr="002B634E">
        <w:rPr>
          <w:rFonts w:ascii="Arial" w:hAnsi="Arial" w:cs="Arial"/>
          <w:sz w:val="20"/>
          <w:szCs w:val="20"/>
        </w:rPr>
        <w:lastRenderedPageBreak/>
        <w:t xml:space="preserve">This study highlights the bioactive potential of </w:t>
      </w:r>
      <w:proofErr w:type="spellStart"/>
      <w:proofErr w:type="gramStart"/>
      <w:r w:rsidRPr="002B634E">
        <w:rPr>
          <w:rFonts w:ascii="Arial" w:hAnsi="Arial" w:cs="Arial"/>
          <w:i/>
          <w:iCs/>
          <w:sz w:val="20"/>
          <w:szCs w:val="20"/>
        </w:rPr>
        <w:t>Trichoderma</w:t>
      </w:r>
      <w:proofErr w:type="spellEnd"/>
      <w:r w:rsidR="00F53BA0">
        <w:rPr>
          <w:rFonts w:ascii="Arial" w:hAnsi="Arial" w:cs="Arial"/>
          <w:i/>
          <w:iCs/>
          <w:sz w:val="20"/>
          <w:szCs w:val="20"/>
        </w:rPr>
        <w:t xml:space="preserve">  </w:t>
      </w:r>
      <w:proofErr w:type="spellStart"/>
      <w:r w:rsidRPr="002B634E">
        <w:rPr>
          <w:rFonts w:ascii="Arial" w:hAnsi="Arial" w:cs="Arial"/>
          <w:i/>
          <w:iCs/>
          <w:sz w:val="20"/>
          <w:szCs w:val="20"/>
        </w:rPr>
        <w:t>viride</w:t>
      </w:r>
      <w:proofErr w:type="spellEnd"/>
      <w:proofErr w:type="gramEnd"/>
      <w:r w:rsidRPr="002B634E">
        <w:rPr>
          <w:rFonts w:ascii="Arial" w:hAnsi="Arial" w:cs="Arial"/>
          <w:sz w:val="20"/>
          <w:szCs w:val="20"/>
        </w:rPr>
        <w:t xml:space="preserve"> through the production, extraction, and characterization of its secondary metabolites. Cultivation in MGYP broth, followed by TLC, column chromatography, and UV–visible spectroscopy, facilitated the isolation of metabolite-rich fractions, with Fraction 4 exhibiting the highest absorbance (0.766), suggesting the presence of </w:t>
      </w:r>
      <w:proofErr w:type="spellStart"/>
      <w:r w:rsidRPr="002B634E">
        <w:rPr>
          <w:rFonts w:ascii="Arial" w:hAnsi="Arial" w:cs="Arial"/>
          <w:sz w:val="20"/>
          <w:szCs w:val="20"/>
        </w:rPr>
        <w:t>chromophoric</w:t>
      </w:r>
      <w:proofErr w:type="spellEnd"/>
      <w:r w:rsidRPr="002B634E">
        <w:rPr>
          <w:rFonts w:ascii="Arial" w:hAnsi="Arial" w:cs="Arial"/>
          <w:sz w:val="20"/>
          <w:szCs w:val="20"/>
        </w:rPr>
        <w:t xml:space="preserve"> compounds such as flavonoids and </w:t>
      </w:r>
      <w:proofErr w:type="spellStart"/>
      <w:r w:rsidRPr="002B634E">
        <w:rPr>
          <w:rFonts w:ascii="Arial" w:hAnsi="Arial" w:cs="Arial"/>
          <w:sz w:val="20"/>
          <w:szCs w:val="20"/>
        </w:rPr>
        <w:t>phenolics</w:t>
      </w:r>
      <w:proofErr w:type="spellEnd"/>
      <w:r w:rsidRPr="002B634E">
        <w:rPr>
          <w:rFonts w:ascii="Arial" w:hAnsi="Arial" w:cs="Arial"/>
          <w:sz w:val="20"/>
          <w:szCs w:val="20"/>
        </w:rPr>
        <w:t xml:space="preserve">. Antibacterial assays demonstrated significant inhibitory effects, particularly in the purified column fractions, where </w:t>
      </w:r>
      <w:r w:rsidRPr="002B634E">
        <w:rPr>
          <w:rFonts w:ascii="Arial" w:hAnsi="Arial" w:cs="Arial"/>
          <w:i/>
          <w:iCs/>
          <w:sz w:val="20"/>
          <w:szCs w:val="20"/>
        </w:rPr>
        <w:t xml:space="preserve">Staphylococcus </w:t>
      </w:r>
      <w:proofErr w:type="gramStart"/>
      <w:r w:rsidRPr="002B634E">
        <w:rPr>
          <w:rFonts w:ascii="Arial" w:hAnsi="Arial" w:cs="Arial"/>
          <w:i/>
          <w:iCs/>
          <w:sz w:val="20"/>
          <w:szCs w:val="20"/>
        </w:rPr>
        <w:t>aureus</w:t>
      </w:r>
      <w:r w:rsidR="00F53BA0">
        <w:rPr>
          <w:rFonts w:ascii="Arial" w:hAnsi="Arial" w:cs="Arial"/>
          <w:i/>
          <w:iCs/>
          <w:sz w:val="20"/>
          <w:szCs w:val="20"/>
        </w:rPr>
        <w:t xml:space="preserve">  </w:t>
      </w:r>
      <w:r w:rsidRPr="002B634E">
        <w:rPr>
          <w:rFonts w:ascii="Arial" w:hAnsi="Arial" w:cs="Arial"/>
          <w:sz w:val="20"/>
          <w:szCs w:val="20"/>
        </w:rPr>
        <w:t>and</w:t>
      </w:r>
      <w:proofErr w:type="gramEnd"/>
      <w:r w:rsidRPr="002B634E">
        <w:rPr>
          <w:rFonts w:ascii="Arial" w:hAnsi="Arial" w:cs="Arial"/>
          <w:sz w:val="20"/>
          <w:szCs w:val="20"/>
        </w:rPr>
        <w:t xml:space="preserve"> </w:t>
      </w:r>
      <w:proofErr w:type="spellStart"/>
      <w:r w:rsidRPr="002B634E">
        <w:rPr>
          <w:rFonts w:ascii="Arial" w:hAnsi="Arial" w:cs="Arial"/>
          <w:i/>
          <w:iCs/>
          <w:sz w:val="20"/>
          <w:szCs w:val="20"/>
        </w:rPr>
        <w:t>Klebsiella</w:t>
      </w:r>
      <w:proofErr w:type="spellEnd"/>
      <w:r w:rsidR="00F53BA0">
        <w:rPr>
          <w:rFonts w:ascii="Arial" w:hAnsi="Arial" w:cs="Arial"/>
          <w:i/>
          <w:iCs/>
          <w:sz w:val="20"/>
          <w:szCs w:val="20"/>
        </w:rPr>
        <w:t xml:space="preserve">  </w:t>
      </w:r>
      <w:proofErr w:type="spellStart"/>
      <w:r w:rsidRPr="002B634E">
        <w:rPr>
          <w:rFonts w:ascii="Arial" w:hAnsi="Arial" w:cs="Arial"/>
          <w:i/>
          <w:iCs/>
          <w:sz w:val="20"/>
          <w:szCs w:val="20"/>
        </w:rPr>
        <w:t>pneumoniae</w:t>
      </w:r>
      <w:proofErr w:type="spellEnd"/>
      <w:r w:rsidRPr="002B634E">
        <w:rPr>
          <w:rFonts w:ascii="Arial" w:hAnsi="Arial" w:cs="Arial"/>
          <w:sz w:val="20"/>
          <w:szCs w:val="20"/>
        </w:rPr>
        <w:t xml:space="preserve"> exhibited enhanced susceptibility compared to the crude extract. These results indicate that purification significantly enriches the concentration of bioactive constituents, thereby improving antimicrobial efficacy.</w:t>
      </w:r>
      <w:r w:rsidR="00162661">
        <w:rPr>
          <w:rFonts w:ascii="Arial" w:hAnsi="Arial" w:cs="Arial"/>
          <w:sz w:val="20"/>
          <w:szCs w:val="20"/>
        </w:rPr>
        <w:t xml:space="preserve"> </w:t>
      </w:r>
      <w:r w:rsidRPr="002B634E">
        <w:rPr>
          <w:rFonts w:ascii="Arial" w:hAnsi="Arial" w:cs="Arial"/>
          <w:sz w:val="20"/>
          <w:szCs w:val="20"/>
        </w:rPr>
        <w:t xml:space="preserve">Additionally, the MTT assay on MCF-7 breast cancer cells revealed a clear dose-dependent cytotoxic effect, with cell viability decreasing from 90.76% to 74.42% across increasing extract concentrations. This confirms the anticancer potential of </w:t>
      </w:r>
      <w:proofErr w:type="spellStart"/>
      <w:r w:rsidR="00B621F6" w:rsidRPr="003D6D28">
        <w:rPr>
          <w:rFonts w:ascii="Arial" w:hAnsi="Arial" w:cs="Arial"/>
          <w:bCs/>
          <w:i/>
          <w:iCs/>
          <w:sz w:val="20"/>
          <w:szCs w:val="20"/>
          <w:lang w:val="en-GB"/>
        </w:rPr>
        <w:t>Trichoderma</w:t>
      </w:r>
      <w:proofErr w:type="spellEnd"/>
      <w:r w:rsidR="00B621F6" w:rsidRPr="003D6D28">
        <w:rPr>
          <w:rFonts w:ascii="Arial" w:hAnsi="Arial" w:cs="Arial"/>
          <w:bCs/>
          <w:i/>
          <w:iCs/>
          <w:sz w:val="20"/>
          <w:szCs w:val="20"/>
          <w:lang w:val="en-GB"/>
        </w:rPr>
        <w:t xml:space="preserve"> </w:t>
      </w:r>
      <w:proofErr w:type="spellStart"/>
      <w:r w:rsidR="00B621F6" w:rsidRPr="003D6D28">
        <w:rPr>
          <w:rFonts w:ascii="Arial" w:hAnsi="Arial" w:cs="Arial"/>
          <w:bCs/>
          <w:i/>
          <w:iCs/>
          <w:sz w:val="20"/>
          <w:szCs w:val="20"/>
          <w:lang w:val="en-GB"/>
        </w:rPr>
        <w:t>viride</w:t>
      </w:r>
      <w:proofErr w:type="spellEnd"/>
      <w:r w:rsidR="00B621F6" w:rsidRPr="003D6D28">
        <w:rPr>
          <w:rFonts w:ascii="Arial" w:hAnsi="Arial" w:cs="Arial"/>
          <w:sz w:val="20"/>
          <w:szCs w:val="20"/>
        </w:rPr>
        <w:t xml:space="preserve"> </w:t>
      </w:r>
      <w:r w:rsidRPr="002B634E">
        <w:rPr>
          <w:rFonts w:ascii="Arial" w:hAnsi="Arial" w:cs="Arial"/>
          <w:sz w:val="20"/>
          <w:szCs w:val="20"/>
        </w:rPr>
        <w:t xml:space="preserve">metabolites and supports their application in the development of fungal-derived chemotherapeutic agents. Overall, </w:t>
      </w:r>
      <w:proofErr w:type="spellStart"/>
      <w:proofErr w:type="gramStart"/>
      <w:r w:rsidRPr="002B634E">
        <w:rPr>
          <w:rFonts w:ascii="Arial" w:hAnsi="Arial" w:cs="Arial"/>
          <w:i/>
          <w:iCs/>
          <w:sz w:val="20"/>
          <w:szCs w:val="20"/>
        </w:rPr>
        <w:t>Trichoderma</w:t>
      </w:r>
      <w:proofErr w:type="spellEnd"/>
      <w:r w:rsidR="00F91E48">
        <w:rPr>
          <w:rFonts w:ascii="Arial" w:hAnsi="Arial" w:cs="Arial"/>
          <w:i/>
          <w:iCs/>
          <w:sz w:val="20"/>
          <w:szCs w:val="20"/>
        </w:rPr>
        <w:t xml:space="preserve">  </w:t>
      </w:r>
      <w:proofErr w:type="spellStart"/>
      <w:r w:rsidRPr="002B634E">
        <w:rPr>
          <w:rFonts w:ascii="Arial" w:hAnsi="Arial" w:cs="Arial"/>
          <w:i/>
          <w:iCs/>
          <w:sz w:val="20"/>
          <w:szCs w:val="20"/>
        </w:rPr>
        <w:t>viride</w:t>
      </w:r>
      <w:proofErr w:type="spellEnd"/>
      <w:proofErr w:type="gramEnd"/>
      <w:r w:rsidRPr="002B634E">
        <w:rPr>
          <w:rFonts w:ascii="Arial" w:hAnsi="Arial" w:cs="Arial"/>
          <w:sz w:val="20"/>
          <w:szCs w:val="20"/>
        </w:rPr>
        <w:t xml:space="preserve"> emerges as a promising source of natural antimicrobial and anticancer compounds. Its compatibility with scalable fermentation and solvent-based extraction techniques positions it as a sustainable microbial platform for eco-friendly innovations in agriculture, pharmaceuticals, and biomedicine.</w:t>
      </w:r>
    </w:p>
    <w:p w:rsidR="002B634E" w:rsidRPr="002B634E" w:rsidRDefault="002B634E" w:rsidP="002B634E">
      <w:pPr>
        <w:pStyle w:val="AcknHead"/>
        <w:spacing w:after="0"/>
        <w:jc w:val="both"/>
        <w:rPr>
          <w:rFonts w:ascii="Arial" w:hAnsi="Arial" w:cs="Arial"/>
          <w:lang w:val="en-IN"/>
        </w:rPr>
      </w:pPr>
      <w:r w:rsidRPr="002B634E">
        <w:rPr>
          <w:rFonts w:ascii="Arial" w:hAnsi="Arial" w:cs="Arial"/>
          <w:lang w:val="en-IN"/>
        </w:rPr>
        <w:t>DISCLAIMER (ARTIFICIAL INTELLIGENCE)</w:t>
      </w:r>
    </w:p>
    <w:p w:rsidR="002B634E" w:rsidRPr="002B634E" w:rsidRDefault="002B634E" w:rsidP="002B634E">
      <w:pPr>
        <w:pStyle w:val="AcknHead"/>
        <w:spacing w:after="0"/>
        <w:jc w:val="both"/>
        <w:rPr>
          <w:rFonts w:ascii="Arial" w:hAnsi="Arial" w:cs="Arial"/>
          <w:b w:val="0"/>
          <w:bCs/>
          <w:lang w:val="en-IN"/>
        </w:rPr>
      </w:pPr>
    </w:p>
    <w:p w:rsidR="002B634E" w:rsidRPr="00600177" w:rsidRDefault="002B634E" w:rsidP="002B634E">
      <w:pPr>
        <w:pStyle w:val="AcknHead"/>
        <w:spacing w:after="0"/>
        <w:jc w:val="both"/>
        <w:rPr>
          <w:rFonts w:ascii="Arial" w:hAnsi="Arial" w:cs="Arial"/>
          <w:b w:val="0"/>
          <w:bCs/>
          <w:sz w:val="20"/>
          <w:szCs w:val="18"/>
        </w:rPr>
      </w:pPr>
      <w:r w:rsidRPr="002B634E">
        <w:rPr>
          <w:rFonts w:ascii="Arial" w:hAnsi="Arial" w:cs="Arial"/>
          <w:b w:val="0"/>
          <w:bCs/>
          <w:caps w:val="0"/>
          <w:sz w:val="20"/>
          <w:szCs w:val="18"/>
          <w:lang w:val="en-IN"/>
        </w:rPr>
        <w:t xml:space="preserve">Author(s)  </w:t>
      </w:r>
      <w:proofErr w:type="spellStart"/>
      <w:r w:rsidRPr="002B634E">
        <w:rPr>
          <w:rFonts w:ascii="Arial" w:hAnsi="Arial" w:cs="Arial"/>
          <w:b w:val="0"/>
          <w:bCs/>
          <w:caps w:val="0"/>
          <w:sz w:val="20"/>
          <w:szCs w:val="18"/>
          <w:lang w:val="en-IN"/>
        </w:rPr>
        <w:t>herebydeclare</w:t>
      </w:r>
      <w:proofErr w:type="spellEnd"/>
      <w:r w:rsidRPr="002B634E">
        <w:rPr>
          <w:rFonts w:ascii="Arial" w:hAnsi="Arial" w:cs="Arial"/>
          <w:b w:val="0"/>
          <w:bCs/>
          <w:caps w:val="0"/>
          <w:sz w:val="20"/>
          <w:szCs w:val="18"/>
          <w:lang w:val="en-IN"/>
        </w:rPr>
        <w:t xml:space="preserve">  that  no  generative  </w:t>
      </w:r>
      <w:r w:rsidR="00DE6247">
        <w:rPr>
          <w:rFonts w:ascii="Arial" w:hAnsi="Arial" w:cs="Arial"/>
          <w:b w:val="0"/>
          <w:bCs/>
          <w:caps w:val="0"/>
          <w:sz w:val="20"/>
          <w:szCs w:val="18"/>
          <w:lang w:val="en-IN"/>
        </w:rPr>
        <w:t>AI</w:t>
      </w:r>
      <w:r w:rsidRPr="002B634E">
        <w:rPr>
          <w:rFonts w:ascii="Arial" w:hAnsi="Arial" w:cs="Arial"/>
          <w:b w:val="0"/>
          <w:bCs/>
          <w:caps w:val="0"/>
          <w:sz w:val="20"/>
          <w:szCs w:val="18"/>
          <w:lang w:val="en-IN"/>
        </w:rPr>
        <w:t xml:space="preserve"> technologies  such  as  large language  models (</w:t>
      </w:r>
      <w:proofErr w:type="spellStart"/>
      <w:r w:rsidRPr="002B634E">
        <w:rPr>
          <w:rFonts w:ascii="Arial" w:hAnsi="Arial" w:cs="Arial"/>
          <w:b w:val="0"/>
          <w:bCs/>
          <w:caps w:val="0"/>
          <w:sz w:val="20"/>
          <w:szCs w:val="18"/>
          <w:lang w:val="en-IN"/>
        </w:rPr>
        <w:t>chatgpt</w:t>
      </w:r>
      <w:proofErr w:type="spellEnd"/>
      <w:r w:rsidRPr="002B634E">
        <w:rPr>
          <w:rFonts w:ascii="Arial" w:hAnsi="Arial" w:cs="Arial"/>
          <w:b w:val="0"/>
          <w:bCs/>
          <w:caps w:val="0"/>
          <w:sz w:val="20"/>
          <w:szCs w:val="18"/>
          <w:lang w:val="en-IN"/>
        </w:rPr>
        <w:t xml:space="preserve">,   </w:t>
      </w:r>
      <w:proofErr w:type="spellStart"/>
      <w:r w:rsidRPr="002B634E">
        <w:rPr>
          <w:rFonts w:ascii="Arial" w:hAnsi="Arial" w:cs="Arial"/>
          <w:b w:val="0"/>
          <w:bCs/>
          <w:caps w:val="0"/>
          <w:sz w:val="20"/>
          <w:szCs w:val="18"/>
          <w:lang w:val="en-IN"/>
        </w:rPr>
        <w:t>copilot</w:t>
      </w:r>
      <w:proofErr w:type="spellEnd"/>
      <w:r w:rsidRPr="002B634E">
        <w:rPr>
          <w:rFonts w:ascii="Arial" w:hAnsi="Arial" w:cs="Arial"/>
          <w:b w:val="0"/>
          <w:bCs/>
          <w:caps w:val="0"/>
          <w:sz w:val="20"/>
          <w:szCs w:val="18"/>
          <w:lang w:val="en-IN"/>
        </w:rPr>
        <w:t xml:space="preserve">,   </w:t>
      </w:r>
      <w:proofErr w:type="spellStart"/>
      <w:r w:rsidRPr="002B634E">
        <w:rPr>
          <w:rFonts w:ascii="Arial" w:hAnsi="Arial" w:cs="Arial"/>
          <w:b w:val="0"/>
          <w:bCs/>
          <w:caps w:val="0"/>
          <w:sz w:val="20"/>
          <w:szCs w:val="18"/>
          <w:lang w:val="en-IN"/>
        </w:rPr>
        <w:t>etc</w:t>
      </w:r>
      <w:proofErr w:type="spellEnd"/>
      <w:r w:rsidRPr="002B634E">
        <w:rPr>
          <w:rFonts w:ascii="Arial" w:hAnsi="Arial" w:cs="Arial"/>
          <w:b w:val="0"/>
          <w:bCs/>
          <w:caps w:val="0"/>
          <w:sz w:val="20"/>
          <w:szCs w:val="18"/>
          <w:lang w:val="en-IN"/>
        </w:rPr>
        <w:t>)   and   text-to-image generators  have  been  used  during  writing  or editing of this manuscript</w:t>
      </w:r>
    </w:p>
    <w:p w:rsidR="002B634E" w:rsidRPr="00600177" w:rsidRDefault="002B634E" w:rsidP="002B634E">
      <w:pPr>
        <w:spacing w:line="240" w:lineRule="auto"/>
        <w:jc w:val="both"/>
        <w:rPr>
          <w:rFonts w:ascii="Arial" w:hAnsi="Arial" w:cs="Arial"/>
          <w:b/>
          <w:bCs/>
          <w:sz w:val="18"/>
          <w:szCs w:val="18"/>
        </w:rPr>
      </w:pPr>
    </w:p>
    <w:p w:rsidR="002B634E" w:rsidRPr="00600177" w:rsidRDefault="002B634E" w:rsidP="002B634E">
      <w:pPr>
        <w:spacing w:line="240" w:lineRule="auto"/>
        <w:jc w:val="both"/>
        <w:rPr>
          <w:rFonts w:ascii="Arial" w:hAnsi="Arial" w:cs="Arial"/>
          <w:b/>
          <w:bCs/>
        </w:rPr>
      </w:pPr>
      <w:r w:rsidRPr="00600177">
        <w:rPr>
          <w:rFonts w:ascii="Arial" w:hAnsi="Arial" w:cs="Arial"/>
          <w:b/>
          <w:bCs/>
        </w:rPr>
        <w:t>CONFLICTS OF INTEREST</w:t>
      </w:r>
    </w:p>
    <w:p w:rsidR="00A00F5D" w:rsidRDefault="002B634E" w:rsidP="002B634E">
      <w:pPr>
        <w:spacing w:line="240" w:lineRule="auto"/>
        <w:jc w:val="both"/>
        <w:rPr>
          <w:rFonts w:ascii="Arial" w:hAnsi="Arial" w:cs="Arial"/>
          <w:sz w:val="20"/>
          <w:szCs w:val="20"/>
        </w:rPr>
      </w:pPr>
      <w:r w:rsidRPr="006C613C">
        <w:rPr>
          <w:rFonts w:ascii="Arial" w:hAnsi="Arial" w:cs="Arial"/>
          <w:sz w:val="20"/>
          <w:szCs w:val="20"/>
        </w:rPr>
        <w:t xml:space="preserve"> The authors declare that there is no conflict of interest.</w:t>
      </w:r>
    </w:p>
    <w:p w:rsidR="0036015A" w:rsidRDefault="0036015A" w:rsidP="002B634E">
      <w:pPr>
        <w:spacing w:line="240" w:lineRule="auto"/>
        <w:jc w:val="both"/>
        <w:rPr>
          <w:rFonts w:ascii="Arial" w:hAnsi="Arial" w:cs="Arial"/>
          <w:sz w:val="20"/>
          <w:szCs w:val="20"/>
        </w:rPr>
      </w:pPr>
    </w:p>
    <w:p w:rsidR="0036015A" w:rsidRPr="0036015A" w:rsidRDefault="0036015A" w:rsidP="0036015A">
      <w:pPr>
        <w:spacing w:line="240" w:lineRule="auto"/>
        <w:jc w:val="both"/>
        <w:rPr>
          <w:rFonts w:ascii="Arial" w:hAnsi="Arial" w:cs="Arial"/>
          <w:sz w:val="20"/>
          <w:szCs w:val="20"/>
        </w:rPr>
      </w:pPr>
      <w:r w:rsidRPr="0036015A">
        <w:rPr>
          <w:rFonts w:ascii="Arial" w:hAnsi="Arial" w:cs="Arial"/>
          <w:sz w:val="20"/>
          <w:szCs w:val="20"/>
        </w:rPr>
        <w:t>COMPETING INTERESTS:</w:t>
      </w:r>
    </w:p>
    <w:p w:rsidR="0036015A" w:rsidRDefault="0036015A" w:rsidP="0036015A">
      <w:pPr>
        <w:spacing w:line="240" w:lineRule="auto"/>
        <w:jc w:val="both"/>
        <w:rPr>
          <w:rFonts w:ascii="Arial" w:hAnsi="Arial" w:cs="Arial"/>
          <w:sz w:val="20"/>
          <w:szCs w:val="20"/>
        </w:rPr>
      </w:pPr>
      <w:r w:rsidRPr="0036015A">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rsidR="003B1056" w:rsidRPr="003B1056" w:rsidRDefault="003B1056" w:rsidP="003B1056">
      <w:pPr>
        <w:pStyle w:val="NormalWeb"/>
        <w:jc w:val="both"/>
        <w:rPr>
          <w:rFonts w:ascii="Arial" w:hAnsi="Arial" w:cs="Arial"/>
          <w:sz w:val="20"/>
          <w:szCs w:val="20"/>
        </w:rPr>
      </w:pPr>
      <w:bookmarkStart w:id="0" w:name="_GoBack"/>
      <w:bookmarkEnd w:id="0"/>
    </w:p>
    <w:p w:rsidR="003B1056" w:rsidRDefault="003D0B35" w:rsidP="00077266">
      <w:pPr>
        <w:pStyle w:val="NormalWeb"/>
        <w:jc w:val="both"/>
        <w:rPr>
          <w:rFonts w:ascii="Arial" w:hAnsi="Arial" w:cs="Arial"/>
          <w:b/>
          <w:bCs/>
          <w:sz w:val="22"/>
          <w:szCs w:val="22"/>
        </w:rPr>
      </w:pPr>
      <w:r>
        <w:rPr>
          <w:rFonts w:ascii="Arial" w:hAnsi="Arial" w:cs="Arial"/>
          <w:b/>
          <w:bCs/>
          <w:sz w:val="22"/>
          <w:szCs w:val="22"/>
        </w:rPr>
        <w:t>REFERENCES</w:t>
      </w:r>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N. E. </w:t>
      </w:r>
      <w:proofErr w:type="spellStart"/>
      <w:r w:rsidRPr="003D0B35">
        <w:rPr>
          <w:rFonts w:ascii="Arial" w:hAnsi="Arial" w:cs="Arial"/>
          <w:sz w:val="20"/>
          <w:szCs w:val="20"/>
        </w:rPr>
        <w:t>Awad</w:t>
      </w:r>
      <w:proofErr w:type="spellEnd"/>
      <w:r w:rsidRPr="003D0B35">
        <w:rPr>
          <w:rFonts w:ascii="Arial" w:hAnsi="Arial" w:cs="Arial"/>
          <w:sz w:val="20"/>
          <w:szCs w:val="20"/>
        </w:rPr>
        <w:t xml:space="preserve">, H. A. </w:t>
      </w:r>
      <w:proofErr w:type="spellStart"/>
      <w:r w:rsidRPr="003D0B35">
        <w:rPr>
          <w:rFonts w:ascii="Arial" w:hAnsi="Arial" w:cs="Arial"/>
          <w:sz w:val="20"/>
          <w:szCs w:val="20"/>
        </w:rPr>
        <w:t>Kassem</w:t>
      </w:r>
      <w:proofErr w:type="spellEnd"/>
      <w:r w:rsidRPr="003D0B35">
        <w:rPr>
          <w:rFonts w:ascii="Arial" w:hAnsi="Arial" w:cs="Arial"/>
          <w:sz w:val="20"/>
          <w:szCs w:val="20"/>
        </w:rPr>
        <w:t xml:space="preserve">, M. A. </w:t>
      </w:r>
      <w:proofErr w:type="spellStart"/>
      <w:r w:rsidRPr="003D0B35">
        <w:rPr>
          <w:rFonts w:ascii="Arial" w:hAnsi="Arial" w:cs="Arial"/>
          <w:sz w:val="20"/>
          <w:szCs w:val="20"/>
        </w:rPr>
        <w:t>Hamed</w:t>
      </w:r>
      <w:proofErr w:type="spellEnd"/>
      <w:r w:rsidRPr="003D0B35">
        <w:rPr>
          <w:rFonts w:ascii="Arial" w:hAnsi="Arial" w:cs="Arial"/>
          <w:sz w:val="20"/>
          <w:szCs w:val="20"/>
        </w:rPr>
        <w:t>, A. M. El-</w:t>
      </w:r>
      <w:proofErr w:type="spellStart"/>
      <w:r w:rsidRPr="003D0B35">
        <w:rPr>
          <w:rFonts w:ascii="Arial" w:hAnsi="Arial" w:cs="Arial"/>
          <w:sz w:val="20"/>
          <w:szCs w:val="20"/>
        </w:rPr>
        <w:t>Feky</w:t>
      </w:r>
      <w:proofErr w:type="spellEnd"/>
      <w:r w:rsidRPr="003D0B35">
        <w:rPr>
          <w:rFonts w:ascii="Arial" w:hAnsi="Arial" w:cs="Arial"/>
          <w:sz w:val="20"/>
          <w:szCs w:val="20"/>
        </w:rPr>
        <w:t xml:space="preserve">, M. A. A. </w:t>
      </w:r>
      <w:proofErr w:type="spellStart"/>
      <w:r w:rsidRPr="003D0B35">
        <w:rPr>
          <w:rFonts w:ascii="Arial" w:hAnsi="Arial" w:cs="Arial"/>
          <w:sz w:val="20"/>
          <w:szCs w:val="20"/>
        </w:rPr>
        <w:t>Elnaggar</w:t>
      </w:r>
      <w:proofErr w:type="spellEnd"/>
      <w:r w:rsidRPr="003D0B35">
        <w:rPr>
          <w:rFonts w:ascii="Arial" w:hAnsi="Arial" w:cs="Arial"/>
          <w:sz w:val="20"/>
          <w:szCs w:val="20"/>
        </w:rPr>
        <w:t xml:space="preserve">, K. Mahmoud and M. A. Ali. Isolation and characterization of the bioactive metabolites from the soil derived fungus </w:t>
      </w:r>
      <w:proofErr w:type="spellStart"/>
      <w:r w:rsidRPr="003D0B35">
        <w:rPr>
          <w:rFonts w:ascii="Arial" w:hAnsi="Arial" w:cs="Arial"/>
          <w:i/>
          <w:iCs/>
          <w:sz w:val="20"/>
          <w:szCs w:val="20"/>
        </w:rPr>
        <w:t>Trichoderma</w:t>
      </w:r>
      <w:proofErr w:type="spellEnd"/>
      <w:r w:rsidR="00271DA3">
        <w:rPr>
          <w:rFonts w:ascii="Arial" w:hAnsi="Arial" w:cs="Arial"/>
          <w:i/>
          <w:iCs/>
          <w:sz w:val="20"/>
          <w:szCs w:val="20"/>
        </w:rPr>
        <w:t xml:space="preserve"> </w:t>
      </w:r>
      <w:proofErr w:type="spellStart"/>
      <w:r w:rsidRPr="003D0B35">
        <w:rPr>
          <w:rFonts w:ascii="Arial" w:hAnsi="Arial" w:cs="Arial"/>
          <w:i/>
          <w:iCs/>
          <w:sz w:val="20"/>
          <w:szCs w:val="20"/>
        </w:rPr>
        <w:t>viride</w:t>
      </w:r>
      <w:proofErr w:type="spellEnd"/>
      <w:r w:rsidRPr="003D0B35">
        <w:rPr>
          <w:rFonts w:ascii="Arial" w:hAnsi="Arial" w:cs="Arial"/>
          <w:sz w:val="20"/>
          <w:szCs w:val="20"/>
        </w:rPr>
        <w:t xml:space="preserve">. </w:t>
      </w:r>
      <w:r w:rsidRPr="003D0B35">
        <w:rPr>
          <w:rFonts w:ascii="Arial" w:hAnsi="Arial" w:cs="Arial"/>
          <w:i/>
          <w:iCs/>
          <w:sz w:val="20"/>
          <w:szCs w:val="20"/>
        </w:rPr>
        <w:t>Mycology</w:t>
      </w:r>
      <w:r w:rsidRPr="003D0B35">
        <w:rPr>
          <w:rFonts w:ascii="Arial" w:hAnsi="Arial" w:cs="Arial"/>
          <w:sz w:val="20"/>
          <w:szCs w:val="20"/>
        </w:rPr>
        <w:t xml:space="preserve">. 9: 70–80. 2018. </w:t>
      </w:r>
      <w:hyperlink r:id="rId9" w:tgtFrame="_new" w:history="1">
        <w:r w:rsidRPr="003D0B35">
          <w:rPr>
            <w:rStyle w:val="Hyperlink"/>
            <w:rFonts w:ascii="Arial" w:hAnsi="Arial" w:cs="Arial"/>
            <w:sz w:val="20"/>
            <w:szCs w:val="20"/>
          </w:rPr>
          <w:t>https://doi.org/10.1080/21501203.2018.1449946</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R. </w:t>
      </w:r>
      <w:proofErr w:type="spellStart"/>
      <w:r w:rsidRPr="003D0B35">
        <w:rPr>
          <w:rFonts w:ascii="Arial" w:hAnsi="Arial" w:cs="Arial"/>
          <w:sz w:val="20"/>
          <w:szCs w:val="20"/>
        </w:rPr>
        <w:t>Mukhopadhyay</w:t>
      </w:r>
      <w:proofErr w:type="spellEnd"/>
      <w:r w:rsidRPr="003D0B35">
        <w:rPr>
          <w:rFonts w:ascii="Arial" w:hAnsi="Arial" w:cs="Arial"/>
          <w:sz w:val="20"/>
          <w:szCs w:val="20"/>
        </w:rPr>
        <w:t xml:space="preserve"> and D. Kumar. </w:t>
      </w:r>
      <w:proofErr w:type="spellStart"/>
      <w:r w:rsidRPr="003D0B35">
        <w:rPr>
          <w:rFonts w:ascii="Arial" w:hAnsi="Arial" w:cs="Arial"/>
          <w:i/>
          <w:iCs/>
          <w:sz w:val="20"/>
          <w:szCs w:val="20"/>
        </w:rPr>
        <w:t>Trichoderma</w:t>
      </w:r>
      <w:proofErr w:type="spellEnd"/>
      <w:r w:rsidRPr="003D0B35">
        <w:rPr>
          <w:rFonts w:ascii="Arial" w:hAnsi="Arial" w:cs="Arial"/>
          <w:sz w:val="20"/>
          <w:szCs w:val="20"/>
        </w:rPr>
        <w:t xml:space="preserve">: A beneficial antifungal agent and insights into its mechanism of biocontrol potential. </w:t>
      </w:r>
      <w:r w:rsidRPr="003D0B35">
        <w:rPr>
          <w:rFonts w:ascii="Arial" w:hAnsi="Arial" w:cs="Arial"/>
          <w:i/>
          <w:iCs/>
          <w:sz w:val="20"/>
          <w:szCs w:val="20"/>
        </w:rPr>
        <w:t>Egyptian Journal of Biological Pest Control</w:t>
      </w:r>
      <w:r w:rsidRPr="003D0B35">
        <w:rPr>
          <w:rFonts w:ascii="Arial" w:hAnsi="Arial" w:cs="Arial"/>
          <w:sz w:val="20"/>
          <w:szCs w:val="20"/>
        </w:rPr>
        <w:t xml:space="preserve">.30: 133. 2020. </w:t>
      </w:r>
      <w:hyperlink r:id="rId10" w:tgtFrame="_new" w:history="1">
        <w:r w:rsidRPr="003D0B35">
          <w:rPr>
            <w:rStyle w:val="Hyperlink"/>
            <w:rFonts w:ascii="Arial" w:hAnsi="Arial" w:cs="Arial"/>
            <w:sz w:val="20"/>
            <w:szCs w:val="20"/>
          </w:rPr>
          <w:t>https://doi.org/10.1186/s41938-020-00307-6</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F. </w:t>
      </w:r>
      <w:proofErr w:type="spellStart"/>
      <w:r w:rsidRPr="003D0B35">
        <w:rPr>
          <w:rFonts w:ascii="Arial" w:hAnsi="Arial" w:cs="Arial"/>
          <w:sz w:val="20"/>
          <w:szCs w:val="20"/>
        </w:rPr>
        <w:t>Vinale</w:t>
      </w:r>
      <w:proofErr w:type="spellEnd"/>
      <w:r w:rsidRPr="003D0B35">
        <w:rPr>
          <w:rFonts w:ascii="Arial" w:hAnsi="Arial" w:cs="Arial"/>
          <w:sz w:val="20"/>
          <w:szCs w:val="20"/>
        </w:rPr>
        <w:t xml:space="preserve"> and K. </w:t>
      </w:r>
      <w:proofErr w:type="spellStart"/>
      <w:r w:rsidRPr="003D0B35">
        <w:rPr>
          <w:rFonts w:ascii="Arial" w:hAnsi="Arial" w:cs="Arial"/>
          <w:sz w:val="20"/>
          <w:szCs w:val="20"/>
        </w:rPr>
        <w:t>Sivasithamparam</w:t>
      </w:r>
      <w:proofErr w:type="spellEnd"/>
      <w:r w:rsidRPr="003D0B35">
        <w:rPr>
          <w:rFonts w:ascii="Arial" w:hAnsi="Arial" w:cs="Arial"/>
          <w:sz w:val="20"/>
          <w:szCs w:val="20"/>
        </w:rPr>
        <w:t xml:space="preserve">. Beneficial effects of </w:t>
      </w:r>
      <w:proofErr w:type="spellStart"/>
      <w:r w:rsidRPr="003D0B35">
        <w:rPr>
          <w:rFonts w:ascii="Arial" w:hAnsi="Arial" w:cs="Arial"/>
          <w:i/>
          <w:iCs/>
          <w:sz w:val="20"/>
          <w:szCs w:val="20"/>
        </w:rPr>
        <w:t>Trichoderma</w:t>
      </w:r>
      <w:proofErr w:type="spellEnd"/>
      <w:r w:rsidRPr="003D0B35">
        <w:rPr>
          <w:rFonts w:ascii="Arial" w:hAnsi="Arial" w:cs="Arial"/>
          <w:sz w:val="20"/>
          <w:szCs w:val="20"/>
        </w:rPr>
        <w:t xml:space="preserve"> secondary metabolites on </w:t>
      </w:r>
      <w:proofErr w:type="spellStart"/>
      <w:r w:rsidRPr="003D0B35">
        <w:rPr>
          <w:rFonts w:ascii="Arial" w:hAnsi="Arial" w:cs="Arial"/>
          <w:sz w:val="20"/>
          <w:szCs w:val="20"/>
        </w:rPr>
        <w:t>crops.</w:t>
      </w:r>
      <w:r w:rsidRPr="003D0B35">
        <w:rPr>
          <w:rFonts w:ascii="Arial" w:hAnsi="Arial" w:cs="Arial"/>
          <w:i/>
          <w:iCs/>
          <w:sz w:val="20"/>
          <w:szCs w:val="20"/>
        </w:rPr>
        <w:t>Phytotherapy</w:t>
      </w:r>
      <w:proofErr w:type="spellEnd"/>
      <w:r w:rsidRPr="003D0B35">
        <w:rPr>
          <w:rFonts w:ascii="Arial" w:hAnsi="Arial" w:cs="Arial"/>
          <w:i/>
          <w:iCs/>
          <w:sz w:val="20"/>
          <w:szCs w:val="20"/>
        </w:rPr>
        <w:t xml:space="preserve"> Research</w:t>
      </w:r>
      <w:r w:rsidRPr="003D0B35">
        <w:rPr>
          <w:rFonts w:ascii="Arial" w:hAnsi="Arial" w:cs="Arial"/>
          <w:sz w:val="20"/>
          <w:szCs w:val="20"/>
        </w:rPr>
        <w:t xml:space="preserve">. 34: 2835–2842. 2020. </w:t>
      </w:r>
      <w:hyperlink r:id="rId11" w:history="1">
        <w:r w:rsidRPr="003D0B35">
          <w:rPr>
            <w:rStyle w:val="Hyperlink"/>
            <w:rFonts w:ascii="Arial" w:hAnsi="Arial" w:cs="Arial"/>
            <w:sz w:val="20"/>
            <w:szCs w:val="20"/>
          </w:rPr>
          <w:t>https://doi.org/10.1002/ptr.6713</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M. </w:t>
      </w:r>
      <w:proofErr w:type="spellStart"/>
      <w:r w:rsidRPr="003D0B35">
        <w:rPr>
          <w:rFonts w:ascii="Arial" w:hAnsi="Arial" w:cs="Arial"/>
          <w:sz w:val="20"/>
          <w:szCs w:val="20"/>
        </w:rPr>
        <w:t>Sood</w:t>
      </w:r>
      <w:proofErr w:type="spellEnd"/>
      <w:r w:rsidRPr="003D0B35">
        <w:rPr>
          <w:rFonts w:ascii="Arial" w:hAnsi="Arial" w:cs="Arial"/>
          <w:sz w:val="20"/>
          <w:szCs w:val="20"/>
        </w:rPr>
        <w:t xml:space="preserve">, D. Kapoor, V. Kumar, M. S. </w:t>
      </w:r>
      <w:proofErr w:type="spellStart"/>
      <w:r w:rsidRPr="003D0B35">
        <w:rPr>
          <w:rFonts w:ascii="Arial" w:hAnsi="Arial" w:cs="Arial"/>
          <w:sz w:val="20"/>
          <w:szCs w:val="20"/>
        </w:rPr>
        <w:t>Sheteiwy</w:t>
      </w:r>
      <w:proofErr w:type="spellEnd"/>
      <w:r w:rsidRPr="003D0B35">
        <w:rPr>
          <w:rFonts w:ascii="Arial" w:hAnsi="Arial" w:cs="Arial"/>
          <w:sz w:val="20"/>
          <w:szCs w:val="20"/>
        </w:rPr>
        <w:t xml:space="preserve">, M. </w:t>
      </w:r>
      <w:proofErr w:type="spellStart"/>
      <w:r w:rsidRPr="003D0B35">
        <w:rPr>
          <w:rFonts w:ascii="Arial" w:hAnsi="Arial" w:cs="Arial"/>
          <w:sz w:val="20"/>
          <w:szCs w:val="20"/>
        </w:rPr>
        <w:t>Ramakrishnan</w:t>
      </w:r>
      <w:proofErr w:type="spellEnd"/>
      <w:r w:rsidRPr="003D0B35">
        <w:rPr>
          <w:rFonts w:ascii="Arial" w:hAnsi="Arial" w:cs="Arial"/>
          <w:sz w:val="20"/>
          <w:szCs w:val="20"/>
        </w:rPr>
        <w:t xml:space="preserve">, M. </w:t>
      </w:r>
      <w:proofErr w:type="spellStart"/>
      <w:r w:rsidRPr="003D0B35">
        <w:rPr>
          <w:rFonts w:ascii="Arial" w:hAnsi="Arial" w:cs="Arial"/>
          <w:sz w:val="20"/>
          <w:szCs w:val="20"/>
        </w:rPr>
        <w:t>Landi</w:t>
      </w:r>
      <w:proofErr w:type="spellEnd"/>
      <w:r w:rsidRPr="003D0B35">
        <w:rPr>
          <w:rFonts w:ascii="Arial" w:hAnsi="Arial" w:cs="Arial"/>
          <w:sz w:val="20"/>
          <w:szCs w:val="20"/>
        </w:rPr>
        <w:t xml:space="preserve">, F. </w:t>
      </w:r>
      <w:proofErr w:type="spellStart"/>
      <w:r w:rsidRPr="003D0B35">
        <w:rPr>
          <w:rFonts w:ascii="Arial" w:hAnsi="Arial" w:cs="Arial"/>
          <w:sz w:val="20"/>
          <w:szCs w:val="20"/>
        </w:rPr>
        <w:t>Araniti</w:t>
      </w:r>
      <w:proofErr w:type="spellEnd"/>
      <w:r w:rsidRPr="003D0B35">
        <w:rPr>
          <w:rFonts w:ascii="Arial" w:hAnsi="Arial" w:cs="Arial"/>
          <w:sz w:val="20"/>
          <w:szCs w:val="20"/>
        </w:rPr>
        <w:t xml:space="preserve"> and A. Sharma. </w:t>
      </w:r>
      <w:proofErr w:type="spellStart"/>
      <w:r w:rsidRPr="003D0B35">
        <w:rPr>
          <w:rFonts w:ascii="Arial" w:hAnsi="Arial" w:cs="Arial"/>
          <w:i/>
          <w:iCs/>
          <w:sz w:val="20"/>
          <w:szCs w:val="20"/>
        </w:rPr>
        <w:t>Trichoderma</w:t>
      </w:r>
      <w:proofErr w:type="spellEnd"/>
      <w:r w:rsidRPr="003D0B35">
        <w:rPr>
          <w:rFonts w:ascii="Arial" w:hAnsi="Arial" w:cs="Arial"/>
          <w:sz w:val="20"/>
          <w:szCs w:val="20"/>
        </w:rPr>
        <w:t xml:space="preserve">: The “secrets” of a multitalented biocontrol agent. </w:t>
      </w:r>
      <w:r w:rsidRPr="003D0B35">
        <w:rPr>
          <w:rFonts w:ascii="Arial" w:hAnsi="Arial" w:cs="Arial"/>
          <w:i/>
          <w:iCs/>
          <w:sz w:val="20"/>
          <w:szCs w:val="20"/>
        </w:rPr>
        <w:t>Plants</w:t>
      </w:r>
      <w:r w:rsidRPr="003D0B35">
        <w:rPr>
          <w:rFonts w:ascii="Arial" w:hAnsi="Arial" w:cs="Arial"/>
          <w:sz w:val="20"/>
          <w:szCs w:val="20"/>
        </w:rPr>
        <w:t xml:space="preserve">.9: 762. 2020. </w:t>
      </w:r>
      <w:hyperlink r:id="rId12" w:history="1">
        <w:r w:rsidRPr="003D0B35">
          <w:rPr>
            <w:rStyle w:val="Hyperlink"/>
            <w:rFonts w:ascii="Arial" w:hAnsi="Arial" w:cs="Arial"/>
            <w:sz w:val="20"/>
            <w:szCs w:val="20"/>
          </w:rPr>
          <w:t>https://doi.org/10.3390/plants9060762</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S. Esparza-Reynoso, L. F. </w:t>
      </w:r>
      <w:proofErr w:type="spellStart"/>
      <w:r w:rsidRPr="003D0B35">
        <w:rPr>
          <w:rFonts w:ascii="Arial" w:hAnsi="Arial" w:cs="Arial"/>
          <w:sz w:val="20"/>
          <w:szCs w:val="20"/>
        </w:rPr>
        <w:t>Ruíz</w:t>
      </w:r>
      <w:proofErr w:type="spellEnd"/>
      <w:r w:rsidRPr="003D0B35">
        <w:rPr>
          <w:rFonts w:ascii="Arial" w:hAnsi="Arial" w:cs="Arial"/>
          <w:sz w:val="20"/>
          <w:szCs w:val="20"/>
        </w:rPr>
        <w:t xml:space="preserve">-Herrera, R. </w:t>
      </w:r>
      <w:proofErr w:type="spellStart"/>
      <w:r w:rsidRPr="003D0B35">
        <w:rPr>
          <w:rFonts w:ascii="Arial" w:hAnsi="Arial" w:cs="Arial"/>
          <w:sz w:val="20"/>
          <w:szCs w:val="20"/>
        </w:rPr>
        <w:t>Pelagio</w:t>
      </w:r>
      <w:proofErr w:type="spellEnd"/>
      <w:r w:rsidRPr="003D0B35">
        <w:rPr>
          <w:rFonts w:ascii="Arial" w:hAnsi="Arial" w:cs="Arial"/>
          <w:sz w:val="20"/>
          <w:szCs w:val="20"/>
        </w:rPr>
        <w:t xml:space="preserve">-Flores, L. I. </w:t>
      </w:r>
      <w:proofErr w:type="spellStart"/>
      <w:r w:rsidRPr="003D0B35">
        <w:rPr>
          <w:rFonts w:ascii="Arial" w:hAnsi="Arial" w:cs="Arial"/>
          <w:sz w:val="20"/>
          <w:szCs w:val="20"/>
        </w:rPr>
        <w:t>Macías</w:t>
      </w:r>
      <w:proofErr w:type="spellEnd"/>
      <w:r w:rsidRPr="003D0B35">
        <w:rPr>
          <w:rFonts w:ascii="Arial" w:hAnsi="Arial" w:cs="Arial"/>
          <w:sz w:val="20"/>
          <w:szCs w:val="20"/>
        </w:rPr>
        <w:t xml:space="preserve">-Rodríguez, M. </w:t>
      </w:r>
      <w:proofErr w:type="spellStart"/>
      <w:r w:rsidRPr="003D0B35">
        <w:rPr>
          <w:rFonts w:ascii="Arial" w:hAnsi="Arial" w:cs="Arial"/>
          <w:sz w:val="20"/>
          <w:szCs w:val="20"/>
        </w:rPr>
        <w:t>Martínez</w:t>
      </w:r>
      <w:proofErr w:type="spellEnd"/>
      <w:r w:rsidRPr="003D0B35">
        <w:rPr>
          <w:rFonts w:ascii="Arial" w:hAnsi="Arial" w:cs="Arial"/>
          <w:sz w:val="20"/>
          <w:szCs w:val="20"/>
        </w:rPr>
        <w:t xml:space="preserve">-Trujillo, M. </w:t>
      </w:r>
      <w:proofErr w:type="spellStart"/>
      <w:r w:rsidRPr="003D0B35">
        <w:rPr>
          <w:rFonts w:ascii="Arial" w:hAnsi="Arial" w:cs="Arial"/>
          <w:sz w:val="20"/>
          <w:szCs w:val="20"/>
        </w:rPr>
        <w:t>López</w:t>
      </w:r>
      <w:proofErr w:type="spellEnd"/>
      <w:r w:rsidRPr="003D0B35">
        <w:rPr>
          <w:rFonts w:ascii="Arial" w:hAnsi="Arial" w:cs="Arial"/>
          <w:sz w:val="20"/>
          <w:szCs w:val="20"/>
        </w:rPr>
        <w:t xml:space="preserve">-Coria, S. Sánchez-Nieto, A. Herrera-Estrella and J. </w:t>
      </w:r>
      <w:proofErr w:type="spellStart"/>
      <w:r w:rsidRPr="003D0B35">
        <w:rPr>
          <w:rFonts w:ascii="Arial" w:hAnsi="Arial" w:cs="Arial"/>
          <w:sz w:val="20"/>
          <w:szCs w:val="20"/>
        </w:rPr>
        <w:t>López-Bucio</w:t>
      </w:r>
      <w:proofErr w:type="spellEnd"/>
      <w:r w:rsidRPr="003D0B35">
        <w:rPr>
          <w:rFonts w:ascii="Arial" w:hAnsi="Arial" w:cs="Arial"/>
          <w:sz w:val="20"/>
          <w:szCs w:val="20"/>
        </w:rPr>
        <w:t xml:space="preserve">. </w:t>
      </w:r>
      <w:proofErr w:type="spellStart"/>
      <w:r w:rsidRPr="003D0B35">
        <w:rPr>
          <w:rFonts w:ascii="Arial" w:hAnsi="Arial" w:cs="Arial"/>
          <w:i/>
          <w:iCs/>
          <w:sz w:val="20"/>
          <w:szCs w:val="20"/>
        </w:rPr>
        <w:t>Trichoderma</w:t>
      </w:r>
      <w:proofErr w:type="spellEnd"/>
      <w:r w:rsidR="00271DA3">
        <w:rPr>
          <w:rFonts w:ascii="Arial" w:hAnsi="Arial" w:cs="Arial"/>
          <w:i/>
          <w:iCs/>
          <w:sz w:val="20"/>
          <w:szCs w:val="20"/>
        </w:rPr>
        <w:t xml:space="preserve"> </w:t>
      </w:r>
      <w:proofErr w:type="spellStart"/>
      <w:r w:rsidRPr="003D0B35">
        <w:rPr>
          <w:rFonts w:ascii="Arial" w:hAnsi="Arial" w:cs="Arial"/>
          <w:i/>
          <w:iCs/>
          <w:sz w:val="20"/>
          <w:szCs w:val="20"/>
        </w:rPr>
        <w:t>atroviride</w:t>
      </w:r>
      <w:proofErr w:type="spellEnd"/>
      <w:r w:rsidRPr="003D0B35">
        <w:rPr>
          <w:rFonts w:ascii="Arial" w:hAnsi="Arial" w:cs="Arial"/>
          <w:sz w:val="20"/>
          <w:szCs w:val="20"/>
        </w:rPr>
        <w:t xml:space="preserve">-emitted volatiles improve growth of </w:t>
      </w:r>
      <w:r w:rsidRPr="003D0B35">
        <w:rPr>
          <w:rFonts w:ascii="Arial" w:hAnsi="Arial" w:cs="Arial"/>
          <w:i/>
          <w:iCs/>
          <w:sz w:val="20"/>
          <w:szCs w:val="20"/>
        </w:rPr>
        <w:t>Arabidopsis</w:t>
      </w:r>
      <w:r w:rsidRPr="003D0B35">
        <w:rPr>
          <w:rFonts w:ascii="Arial" w:hAnsi="Arial" w:cs="Arial"/>
          <w:sz w:val="20"/>
          <w:szCs w:val="20"/>
        </w:rPr>
        <w:t xml:space="preserve"> seedlings through modulation of sucrose </w:t>
      </w:r>
      <w:r w:rsidRPr="003D0B35">
        <w:rPr>
          <w:rFonts w:ascii="Arial" w:hAnsi="Arial" w:cs="Arial"/>
          <w:sz w:val="20"/>
          <w:szCs w:val="20"/>
        </w:rPr>
        <w:lastRenderedPageBreak/>
        <w:t xml:space="preserve">transport and metabolism. </w:t>
      </w:r>
      <w:r w:rsidRPr="003D0B35">
        <w:rPr>
          <w:rFonts w:ascii="Arial" w:hAnsi="Arial" w:cs="Arial"/>
          <w:i/>
          <w:iCs/>
          <w:sz w:val="20"/>
          <w:szCs w:val="20"/>
        </w:rPr>
        <w:t>Plant Cell and Environment</w:t>
      </w:r>
      <w:r w:rsidRPr="003D0B35">
        <w:rPr>
          <w:rFonts w:ascii="Arial" w:hAnsi="Arial" w:cs="Arial"/>
          <w:sz w:val="20"/>
          <w:szCs w:val="20"/>
        </w:rPr>
        <w:t xml:space="preserve">. 44: 1961–1976. 2021. </w:t>
      </w:r>
      <w:hyperlink r:id="rId13" w:history="1">
        <w:r w:rsidRPr="003D0B35">
          <w:rPr>
            <w:rStyle w:val="Hyperlink"/>
            <w:rFonts w:ascii="Arial" w:hAnsi="Arial" w:cs="Arial"/>
            <w:sz w:val="20"/>
            <w:szCs w:val="20"/>
          </w:rPr>
          <w:t>https://doi.org/10.1111/pce.14022</w:t>
        </w:r>
      </w:hyperlink>
    </w:p>
    <w:p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W. Herrera, O. </w:t>
      </w:r>
      <w:proofErr w:type="spellStart"/>
      <w:r w:rsidRPr="003D0B35">
        <w:rPr>
          <w:rFonts w:ascii="Arial" w:hAnsi="Arial" w:cs="Arial"/>
          <w:sz w:val="20"/>
          <w:szCs w:val="20"/>
        </w:rPr>
        <w:t>Valbuena</w:t>
      </w:r>
      <w:proofErr w:type="spellEnd"/>
      <w:r w:rsidRPr="003D0B35">
        <w:rPr>
          <w:rFonts w:ascii="Arial" w:hAnsi="Arial" w:cs="Arial"/>
          <w:sz w:val="20"/>
          <w:szCs w:val="20"/>
        </w:rPr>
        <w:t xml:space="preserve"> and D. </w:t>
      </w:r>
      <w:proofErr w:type="spellStart"/>
      <w:r w:rsidRPr="003D0B35">
        <w:rPr>
          <w:rFonts w:ascii="Arial" w:hAnsi="Arial" w:cs="Arial"/>
          <w:sz w:val="20"/>
          <w:szCs w:val="20"/>
        </w:rPr>
        <w:t>Pavone-Maniscalco</w:t>
      </w:r>
      <w:proofErr w:type="spellEnd"/>
      <w:r w:rsidRPr="003D0B35">
        <w:rPr>
          <w:rFonts w:ascii="Arial" w:hAnsi="Arial" w:cs="Arial"/>
          <w:sz w:val="20"/>
          <w:szCs w:val="20"/>
        </w:rPr>
        <w:t xml:space="preserve">. Formulation of </w:t>
      </w:r>
      <w:proofErr w:type="spellStart"/>
      <w:r w:rsidRPr="003D0B35">
        <w:rPr>
          <w:rFonts w:ascii="Arial" w:hAnsi="Arial" w:cs="Arial"/>
          <w:i/>
          <w:iCs/>
          <w:sz w:val="20"/>
          <w:szCs w:val="20"/>
        </w:rPr>
        <w:t>Trichoderma</w:t>
      </w:r>
      <w:proofErr w:type="spellEnd"/>
      <w:r w:rsidR="008809A3">
        <w:rPr>
          <w:rFonts w:ascii="Arial" w:hAnsi="Arial" w:cs="Arial"/>
          <w:i/>
          <w:iCs/>
          <w:sz w:val="20"/>
          <w:szCs w:val="20"/>
        </w:rPr>
        <w:t xml:space="preserve"> </w:t>
      </w:r>
      <w:proofErr w:type="spellStart"/>
      <w:r w:rsidRPr="003D0B35">
        <w:rPr>
          <w:rFonts w:ascii="Arial" w:hAnsi="Arial" w:cs="Arial"/>
          <w:i/>
          <w:iCs/>
          <w:sz w:val="20"/>
          <w:szCs w:val="20"/>
        </w:rPr>
        <w:t>asperellum</w:t>
      </w:r>
      <w:proofErr w:type="spellEnd"/>
      <w:r w:rsidRPr="003D0B35">
        <w:rPr>
          <w:rFonts w:ascii="Arial" w:hAnsi="Arial" w:cs="Arial"/>
          <w:sz w:val="20"/>
          <w:szCs w:val="20"/>
        </w:rPr>
        <w:t xml:space="preserve"> TV190 for biological control of </w:t>
      </w:r>
      <w:proofErr w:type="spellStart"/>
      <w:r w:rsidRPr="003D0B35">
        <w:rPr>
          <w:rFonts w:ascii="Arial" w:hAnsi="Arial" w:cs="Arial"/>
          <w:i/>
          <w:iCs/>
          <w:sz w:val="20"/>
          <w:szCs w:val="20"/>
        </w:rPr>
        <w:t>Rhizoctonia</w:t>
      </w:r>
      <w:proofErr w:type="spellEnd"/>
      <w:r w:rsidR="00271DA3">
        <w:rPr>
          <w:rFonts w:ascii="Arial" w:hAnsi="Arial" w:cs="Arial"/>
          <w:i/>
          <w:iCs/>
          <w:sz w:val="20"/>
          <w:szCs w:val="20"/>
        </w:rPr>
        <w:t xml:space="preserve"> </w:t>
      </w:r>
      <w:proofErr w:type="spellStart"/>
      <w:r w:rsidRPr="003D0B35">
        <w:rPr>
          <w:rFonts w:ascii="Arial" w:hAnsi="Arial" w:cs="Arial"/>
          <w:i/>
          <w:iCs/>
          <w:sz w:val="20"/>
          <w:szCs w:val="20"/>
        </w:rPr>
        <w:t>solani</w:t>
      </w:r>
      <w:proofErr w:type="spellEnd"/>
      <w:r w:rsidRPr="003D0B35">
        <w:rPr>
          <w:rFonts w:ascii="Arial" w:hAnsi="Arial" w:cs="Arial"/>
          <w:sz w:val="20"/>
          <w:szCs w:val="20"/>
        </w:rPr>
        <w:t xml:space="preserve"> on corn seedlings.</w:t>
      </w:r>
      <w:r w:rsidR="008809A3">
        <w:rPr>
          <w:rFonts w:ascii="Arial" w:hAnsi="Arial" w:cs="Arial"/>
          <w:sz w:val="20"/>
          <w:szCs w:val="20"/>
        </w:rPr>
        <w:t xml:space="preserve"> </w:t>
      </w:r>
      <w:r w:rsidRPr="003D0B35">
        <w:rPr>
          <w:rFonts w:ascii="Arial" w:hAnsi="Arial" w:cs="Arial"/>
          <w:i/>
          <w:iCs/>
          <w:sz w:val="20"/>
          <w:szCs w:val="20"/>
        </w:rPr>
        <w:t>Egyptian Journal of Biological Pest Control</w:t>
      </w:r>
      <w:r w:rsidRPr="003D0B35">
        <w:rPr>
          <w:rFonts w:ascii="Arial" w:hAnsi="Arial" w:cs="Arial"/>
          <w:sz w:val="20"/>
          <w:szCs w:val="20"/>
        </w:rPr>
        <w:t xml:space="preserve">.30: 44. 2020. </w:t>
      </w:r>
    </w:p>
    <w:p w:rsidR="00462090" w:rsidRDefault="00930BC9" w:rsidP="00CF7C42">
      <w:pPr>
        <w:pStyle w:val="NormalWeb"/>
        <w:jc w:val="both"/>
      </w:pPr>
      <w:hyperlink r:id="rId14" w:history="1">
        <w:r w:rsidR="002579F6" w:rsidRPr="003D0B35">
          <w:rPr>
            <w:rStyle w:val="Hyperlink"/>
            <w:rFonts w:ascii="Arial" w:hAnsi="Arial" w:cs="Arial"/>
            <w:sz w:val="20"/>
            <w:szCs w:val="20"/>
          </w:rPr>
          <w:t>https://doi.org/10.1186/s41938-020-00219-7</w:t>
        </w:r>
      </w:hyperlink>
    </w:p>
    <w:p w:rsidR="007B755D" w:rsidRPr="003D0B35" w:rsidRDefault="007B755D" w:rsidP="007B755D">
      <w:pPr>
        <w:pStyle w:val="NormalWeb"/>
        <w:jc w:val="both"/>
        <w:rPr>
          <w:rFonts w:ascii="Arial" w:hAnsi="Arial" w:cs="Arial"/>
          <w:sz w:val="20"/>
          <w:szCs w:val="20"/>
        </w:rPr>
      </w:pPr>
      <w:proofErr w:type="spellStart"/>
      <w:r w:rsidRPr="00D11745">
        <w:rPr>
          <w:rFonts w:ascii="Arial" w:hAnsi="Arial" w:cs="Arial"/>
          <w:sz w:val="20"/>
          <w:szCs w:val="20"/>
        </w:rPr>
        <w:t>Shanmuga</w:t>
      </w:r>
      <w:proofErr w:type="spellEnd"/>
      <w:r w:rsidRPr="00D11745">
        <w:rPr>
          <w:rFonts w:ascii="Arial" w:hAnsi="Arial" w:cs="Arial"/>
          <w:sz w:val="20"/>
          <w:szCs w:val="20"/>
        </w:rPr>
        <w:t xml:space="preserve"> </w:t>
      </w:r>
      <w:proofErr w:type="spellStart"/>
      <w:r w:rsidRPr="00D11745">
        <w:rPr>
          <w:rFonts w:ascii="Arial" w:hAnsi="Arial" w:cs="Arial"/>
          <w:sz w:val="20"/>
          <w:szCs w:val="20"/>
        </w:rPr>
        <w:t>Priya</w:t>
      </w:r>
      <w:proofErr w:type="spellEnd"/>
      <w:r w:rsidRPr="00D11745">
        <w:rPr>
          <w:rFonts w:ascii="Arial" w:hAnsi="Arial" w:cs="Arial"/>
          <w:sz w:val="20"/>
          <w:szCs w:val="20"/>
        </w:rPr>
        <w:t xml:space="preserve"> A, </w:t>
      </w:r>
      <w:proofErr w:type="spellStart"/>
      <w:r w:rsidRPr="00D11745">
        <w:rPr>
          <w:rFonts w:ascii="Arial" w:hAnsi="Arial" w:cs="Arial"/>
          <w:sz w:val="20"/>
          <w:szCs w:val="20"/>
        </w:rPr>
        <w:t>Jannathul</w:t>
      </w:r>
      <w:proofErr w:type="spellEnd"/>
      <w:r w:rsidRPr="00D11745">
        <w:rPr>
          <w:rFonts w:ascii="Arial" w:hAnsi="Arial" w:cs="Arial"/>
          <w:sz w:val="20"/>
          <w:szCs w:val="20"/>
        </w:rPr>
        <w:t xml:space="preserve"> </w:t>
      </w:r>
      <w:proofErr w:type="spellStart"/>
      <w:r w:rsidRPr="00D11745">
        <w:rPr>
          <w:rFonts w:ascii="Arial" w:hAnsi="Arial" w:cs="Arial"/>
          <w:sz w:val="20"/>
          <w:szCs w:val="20"/>
        </w:rPr>
        <w:t>Firdous</w:t>
      </w:r>
      <w:proofErr w:type="spellEnd"/>
      <w:r w:rsidRPr="00D11745">
        <w:rPr>
          <w:rFonts w:ascii="Arial" w:hAnsi="Arial" w:cs="Arial"/>
          <w:sz w:val="20"/>
          <w:szCs w:val="20"/>
        </w:rPr>
        <w:t xml:space="preserve">, </w:t>
      </w:r>
      <w:proofErr w:type="spellStart"/>
      <w:r w:rsidRPr="00D11745">
        <w:rPr>
          <w:rFonts w:ascii="Arial" w:hAnsi="Arial" w:cs="Arial"/>
          <w:sz w:val="20"/>
          <w:szCs w:val="20"/>
        </w:rPr>
        <w:t>Karpagam</w:t>
      </w:r>
      <w:proofErr w:type="spellEnd"/>
      <w:r w:rsidRPr="00D11745">
        <w:rPr>
          <w:rFonts w:ascii="Arial" w:hAnsi="Arial" w:cs="Arial"/>
          <w:sz w:val="20"/>
          <w:szCs w:val="20"/>
        </w:rPr>
        <w:t xml:space="preserve"> T, </w:t>
      </w:r>
      <w:proofErr w:type="spellStart"/>
      <w:r w:rsidRPr="00D11745">
        <w:rPr>
          <w:rFonts w:ascii="Arial" w:hAnsi="Arial" w:cs="Arial"/>
          <w:sz w:val="20"/>
          <w:szCs w:val="20"/>
        </w:rPr>
        <w:t>Varalakshmi</w:t>
      </w:r>
      <w:proofErr w:type="spellEnd"/>
      <w:r w:rsidRPr="00D11745">
        <w:rPr>
          <w:rFonts w:ascii="Arial" w:hAnsi="Arial" w:cs="Arial"/>
          <w:sz w:val="20"/>
          <w:szCs w:val="20"/>
        </w:rPr>
        <w:t xml:space="preserve"> B, </w:t>
      </w:r>
      <w:proofErr w:type="spellStart"/>
      <w:r w:rsidRPr="00D11745">
        <w:rPr>
          <w:rFonts w:ascii="Arial" w:hAnsi="Arial" w:cs="Arial"/>
          <w:sz w:val="20"/>
          <w:szCs w:val="20"/>
        </w:rPr>
        <w:t>Gomathi</w:t>
      </w:r>
      <w:proofErr w:type="spellEnd"/>
      <w:r w:rsidRPr="00D11745">
        <w:rPr>
          <w:rFonts w:ascii="Arial" w:hAnsi="Arial" w:cs="Arial"/>
          <w:sz w:val="20"/>
          <w:szCs w:val="20"/>
        </w:rPr>
        <w:t xml:space="preserve"> S, </w:t>
      </w:r>
      <w:proofErr w:type="spellStart"/>
      <w:r w:rsidRPr="00D11745">
        <w:rPr>
          <w:rFonts w:ascii="Arial" w:hAnsi="Arial" w:cs="Arial"/>
          <w:sz w:val="20"/>
          <w:szCs w:val="20"/>
        </w:rPr>
        <w:t>Anitha</w:t>
      </w:r>
      <w:proofErr w:type="spellEnd"/>
      <w:r w:rsidRPr="00D11745">
        <w:rPr>
          <w:rFonts w:ascii="Arial" w:hAnsi="Arial" w:cs="Arial"/>
          <w:sz w:val="20"/>
          <w:szCs w:val="20"/>
        </w:rPr>
        <w:t xml:space="preserve"> P</w:t>
      </w:r>
      <w:r>
        <w:rPr>
          <w:rFonts w:ascii="Arial" w:hAnsi="Arial" w:cs="Arial"/>
          <w:sz w:val="20"/>
          <w:szCs w:val="20"/>
        </w:rPr>
        <w:t xml:space="preserve">, Uma </w:t>
      </w:r>
      <w:proofErr w:type="spellStart"/>
      <w:r>
        <w:rPr>
          <w:rFonts w:ascii="Arial" w:hAnsi="Arial" w:cs="Arial"/>
          <w:sz w:val="20"/>
          <w:szCs w:val="20"/>
        </w:rPr>
        <w:t>Maheshwari</w:t>
      </w:r>
      <w:proofErr w:type="spellEnd"/>
      <w:r w:rsidRPr="00D11745">
        <w:rPr>
          <w:rFonts w:ascii="Arial" w:hAnsi="Arial" w:cs="Arial"/>
          <w:sz w:val="20"/>
          <w:szCs w:val="20"/>
        </w:rPr>
        <w:t xml:space="preserve">, </w:t>
      </w:r>
      <w:proofErr w:type="spellStart"/>
      <w:r w:rsidRPr="00D11745">
        <w:rPr>
          <w:rFonts w:ascii="Arial" w:hAnsi="Arial" w:cs="Arial"/>
          <w:sz w:val="20"/>
          <w:szCs w:val="20"/>
        </w:rPr>
        <w:t>Jeyarani</w:t>
      </w:r>
      <w:proofErr w:type="spellEnd"/>
      <w:r w:rsidRPr="00D11745">
        <w:rPr>
          <w:rFonts w:ascii="Arial" w:hAnsi="Arial" w:cs="Arial"/>
          <w:sz w:val="20"/>
          <w:szCs w:val="20"/>
        </w:rPr>
        <w:t xml:space="preserve">, </w:t>
      </w:r>
      <w:r>
        <w:rPr>
          <w:rFonts w:ascii="Arial" w:hAnsi="Arial" w:cs="Arial"/>
          <w:sz w:val="20"/>
          <w:szCs w:val="20"/>
        </w:rPr>
        <w:t>S</w:t>
      </w:r>
      <w:r w:rsidRPr="00D11745">
        <w:rPr>
          <w:rFonts w:ascii="Arial" w:hAnsi="Arial" w:cs="Arial"/>
          <w:sz w:val="20"/>
          <w:szCs w:val="20"/>
        </w:rPr>
        <w:t xml:space="preserve">creening of fungi for production and purification of omega-3 </w:t>
      </w:r>
      <w:proofErr w:type="spellStart"/>
      <w:r w:rsidRPr="00D11745">
        <w:rPr>
          <w:rFonts w:ascii="Arial" w:hAnsi="Arial" w:cs="Arial"/>
          <w:sz w:val="20"/>
          <w:szCs w:val="20"/>
        </w:rPr>
        <w:t>fattyacid</w:t>
      </w:r>
      <w:proofErr w:type="spellEnd"/>
      <w:r>
        <w:rPr>
          <w:rFonts w:ascii="Arial" w:hAnsi="Arial" w:cs="Arial"/>
          <w:sz w:val="20"/>
          <w:szCs w:val="20"/>
        </w:rPr>
        <w:t xml:space="preserve">. </w:t>
      </w:r>
      <w:r w:rsidRPr="00D11745">
        <w:rPr>
          <w:rFonts w:ascii="Arial" w:hAnsi="Arial" w:cs="Arial"/>
          <w:sz w:val="20"/>
          <w:szCs w:val="20"/>
        </w:rPr>
        <w:t xml:space="preserve">Journal of med </w:t>
      </w:r>
      <w:r>
        <w:rPr>
          <w:rFonts w:ascii="Arial" w:hAnsi="Arial" w:cs="Arial"/>
          <w:sz w:val="20"/>
          <w:szCs w:val="20"/>
        </w:rPr>
        <w:t xml:space="preserve">pharmacy </w:t>
      </w:r>
      <w:r w:rsidRPr="00D11745">
        <w:rPr>
          <w:rFonts w:ascii="Arial" w:hAnsi="Arial" w:cs="Arial"/>
          <w:sz w:val="20"/>
          <w:szCs w:val="20"/>
        </w:rPr>
        <w:t xml:space="preserve">allied </w:t>
      </w:r>
      <w:proofErr w:type="spellStart"/>
      <w:r w:rsidRPr="00D11745">
        <w:rPr>
          <w:rFonts w:ascii="Arial" w:hAnsi="Arial" w:cs="Arial"/>
          <w:sz w:val="20"/>
          <w:szCs w:val="20"/>
        </w:rPr>
        <w:t>sci</w:t>
      </w:r>
      <w:proofErr w:type="spellEnd"/>
      <w:r>
        <w:rPr>
          <w:rFonts w:ascii="Arial" w:hAnsi="Arial" w:cs="Arial"/>
          <w:sz w:val="20"/>
          <w:szCs w:val="20"/>
        </w:rPr>
        <w:t xml:space="preserve">, 10: (4) 2021. </w:t>
      </w:r>
      <w:hyperlink r:id="rId15" w:history="1">
        <w:r w:rsidRPr="00EB29D2">
          <w:rPr>
            <w:rStyle w:val="Hyperlink"/>
            <w:rFonts w:ascii="Arial" w:hAnsi="Arial" w:cs="Arial"/>
            <w:sz w:val="20"/>
            <w:szCs w:val="20"/>
          </w:rPr>
          <w:t>https://doi.org/10.22270/jmpas.V10I4.1098</w:t>
        </w:r>
      </w:hyperlink>
      <w:r>
        <w:rPr>
          <w:rFonts w:ascii="Arial" w:hAnsi="Arial" w:cs="Arial"/>
          <w:sz w:val="20"/>
          <w:szCs w:val="20"/>
        </w:rPr>
        <w:t xml:space="preserve"> </w:t>
      </w:r>
    </w:p>
    <w:p w:rsidR="00462090" w:rsidRPr="003D0B35" w:rsidRDefault="002579F6" w:rsidP="00CF7C42">
      <w:pPr>
        <w:pStyle w:val="NormalWeb"/>
        <w:jc w:val="both"/>
        <w:rPr>
          <w:rFonts w:ascii="Arial" w:hAnsi="Arial" w:cs="Arial"/>
          <w:sz w:val="20"/>
          <w:szCs w:val="20"/>
        </w:rPr>
      </w:pPr>
      <w:proofErr w:type="spellStart"/>
      <w:r w:rsidRPr="003D0B35">
        <w:rPr>
          <w:rFonts w:ascii="Arial" w:hAnsi="Arial" w:cs="Arial"/>
          <w:sz w:val="20"/>
          <w:szCs w:val="20"/>
        </w:rPr>
        <w:t>Shawky</w:t>
      </w:r>
      <w:proofErr w:type="spellEnd"/>
      <w:r w:rsidRPr="003D0B35">
        <w:rPr>
          <w:rFonts w:ascii="Arial" w:hAnsi="Arial" w:cs="Arial"/>
          <w:sz w:val="20"/>
          <w:szCs w:val="20"/>
        </w:rPr>
        <w:t xml:space="preserve">, B. T., </w:t>
      </w:r>
      <w:proofErr w:type="spellStart"/>
      <w:r w:rsidRPr="003D0B35">
        <w:rPr>
          <w:rFonts w:ascii="Arial" w:hAnsi="Arial" w:cs="Arial"/>
          <w:sz w:val="20"/>
          <w:szCs w:val="20"/>
        </w:rPr>
        <w:t>Nagah</w:t>
      </w:r>
      <w:proofErr w:type="spellEnd"/>
      <w:r w:rsidRPr="003D0B35">
        <w:rPr>
          <w:rFonts w:ascii="Arial" w:hAnsi="Arial" w:cs="Arial"/>
          <w:sz w:val="20"/>
          <w:szCs w:val="20"/>
        </w:rPr>
        <w:t xml:space="preserve">, M., </w:t>
      </w:r>
      <w:proofErr w:type="spellStart"/>
      <w:r w:rsidRPr="003D0B35">
        <w:rPr>
          <w:rFonts w:ascii="Arial" w:hAnsi="Arial" w:cs="Arial"/>
          <w:sz w:val="20"/>
          <w:szCs w:val="20"/>
        </w:rPr>
        <w:t>Ghareeb</w:t>
      </w:r>
      <w:proofErr w:type="spellEnd"/>
      <w:r w:rsidRPr="003D0B35">
        <w:rPr>
          <w:rFonts w:ascii="Arial" w:hAnsi="Arial" w:cs="Arial"/>
          <w:sz w:val="20"/>
          <w:szCs w:val="20"/>
        </w:rPr>
        <w:t>, M. A., El-</w:t>
      </w:r>
      <w:proofErr w:type="spellStart"/>
      <w:r w:rsidRPr="003D0B35">
        <w:rPr>
          <w:rFonts w:ascii="Arial" w:hAnsi="Arial" w:cs="Arial"/>
          <w:sz w:val="20"/>
          <w:szCs w:val="20"/>
        </w:rPr>
        <w:t>Sherbiny</w:t>
      </w:r>
      <w:proofErr w:type="spellEnd"/>
      <w:r w:rsidRPr="003D0B35">
        <w:rPr>
          <w:rFonts w:ascii="Arial" w:hAnsi="Arial" w:cs="Arial"/>
          <w:sz w:val="20"/>
          <w:szCs w:val="20"/>
        </w:rPr>
        <w:t xml:space="preserve">, G. M., </w:t>
      </w:r>
      <w:proofErr w:type="spellStart"/>
      <w:r w:rsidRPr="003D0B35">
        <w:rPr>
          <w:rFonts w:ascii="Arial" w:hAnsi="Arial" w:cs="Arial"/>
          <w:sz w:val="20"/>
          <w:szCs w:val="20"/>
        </w:rPr>
        <w:t>Moghannem</w:t>
      </w:r>
      <w:proofErr w:type="spellEnd"/>
      <w:r w:rsidRPr="003D0B35">
        <w:rPr>
          <w:rFonts w:ascii="Arial" w:hAnsi="Arial" w:cs="Arial"/>
          <w:sz w:val="20"/>
          <w:szCs w:val="20"/>
        </w:rPr>
        <w:t xml:space="preserve">, S. A., &amp; Abdel-Aziz, M. S. (2019). Evaluation of antioxidants, total </w:t>
      </w:r>
      <w:proofErr w:type="spellStart"/>
      <w:r w:rsidRPr="003D0B35">
        <w:rPr>
          <w:rFonts w:ascii="Arial" w:hAnsi="Arial" w:cs="Arial"/>
          <w:sz w:val="20"/>
          <w:szCs w:val="20"/>
        </w:rPr>
        <w:t>phenolics</w:t>
      </w:r>
      <w:proofErr w:type="spellEnd"/>
      <w:r w:rsidRPr="003D0B35">
        <w:rPr>
          <w:rFonts w:ascii="Arial" w:hAnsi="Arial" w:cs="Arial"/>
          <w:sz w:val="20"/>
          <w:szCs w:val="20"/>
        </w:rPr>
        <w:t xml:space="preserve"> and antimicrobial activities of ethyl acetate extracts from Fungi grown on rice straw. </w:t>
      </w:r>
      <w:r w:rsidRPr="003D0B35">
        <w:rPr>
          <w:rFonts w:ascii="Arial" w:hAnsi="Arial" w:cs="Arial"/>
          <w:i/>
          <w:iCs/>
          <w:sz w:val="20"/>
          <w:szCs w:val="20"/>
        </w:rPr>
        <w:t>Journal of Renewable Materials</w:t>
      </w:r>
      <w:r w:rsidRPr="003D0B35">
        <w:rPr>
          <w:rFonts w:ascii="Arial" w:hAnsi="Arial" w:cs="Arial"/>
          <w:sz w:val="20"/>
          <w:szCs w:val="20"/>
        </w:rPr>
        <w:t>, </w:t>
      </w:r>
      <w:r w:rsidRPr="003D0B35">
        <w:rPr>
          <w:rFonts w:ascii="Arial" w:hAnsi="Arial" w:cs="Arial"/>
          <w:i/>
          <w:iCs/>
          <w:sz w:val="20"/>
          <w:szCs w:val="20"/>
        </w:rPr>
        <w:t>7</w:t>
      </w:r>
      <w:r w:rsidRPr="003D0B35">
        <w:rPr>
          <w:rFonts w:ascii="Arial" w:hAnsi="Arial" w:cs="Arial"/>
          <w:sz w:val="20"/>
          <w:szCs w:val="20"/>
        </w:rPr>
        <w:t>(7), 662-677.</w:t>
      </w:r>
      <w:r w:rsidR="00AB4BB4">
        <w:rPr>
          <w:rFonts w:ascii="Arial" w:hAnsi="Arial" w:cs="Arial"/>
          <w:sz w:val="20"/>
          <w:szCs w:val="20"/>
        </w:rPr>
        <w:t xml:space="preserve"> </w:t>
      </w:r>
      <w:hyperlink r:id="rId16" w:history="1">
        <w:r w:rsidRPr="003D0B35">
          <w:rPr>
            <w:rStyle w:val="Hyperlink"/>
            <w:rFonts w:ascii="Arial" w:hAnsi="Arial" w:cs="Arial"/>
            <w:sz w:val="20"/>
            <w:szCs w:val="20"/>
          </w:rPr>
          <w:t>https://doi.org/10.32604/jrm.2019.04524</w:t>
        </w:r>
      </w:hyperlink>
    </w:p>
    <w:p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J. M. Berg, J. L. </w:t>
      </w:r>
      <w:proofErr w:type="spellStart"/>
      <w:r w:rsidRPr="003D0B35">
        <w:rPr>
          <w:rFonts w:ascii="Arial" w:hAnsi="Arial" w:cs="Arial"/>
          <w:sz w:val="20"/>
          <w:szCs w:val="20"/>
        </w:rPr>
        <w:t>Tymoczko</w:t>
      </w:r>
      <w:proofErr w:type="spellEnd"/>
      <w:r w:rsidRPr="003D0B35">
        <w:rPr>
          <w:rFonts w:ascii="Arial" w:hAnsi="Arial" w:cs="Arial"/>
          <w:sz w:val="20"/>
          <w:szCs w:val="20"/>
        </w:rPr>
        <w:t xml:space="preserve"> and L. </w:t>
      </w:r>
      <w:proofErr w:type="spellStart"/>
      <w:r w:rsidRPr="003D0B35">
        <w:rPr>
          <w:rFonts w:ascii="Arial" w:hAnsi="Arial" w:cs="Arial"/>
          <w:sz w:val="20"/>
          <w:szCs w:val="20"/>
        </w:rPr>
        <w:t>Stryer</w:t>
      </w:r>
      <w:proofErr w:type="spellEnd"/>
      <w:r w:rsidRPr="003D0B35">
        <w:rPr>
          <w:rFonts w:ascii="Arial" w:hAnsi="Arial" w:cs="Arial"/>
          <w:sz w:val="20"/>
          <w:szCs w:val="20"/>
        </w:rPr>
        <w:t xml:space="preserve">. The purification of proteins is an essential first step in understanding their function. </w:t>
      </w:r>
      <w:r w:rsidRPr="003D0B35">
        <w:rPr>
          <w:rFonts w:ascii="Arial" w:hAnsi="Arial" w:cs="Arial"/>
          <w:i/>
          <w:iCs/>
          <w:sz w:val="20"/>
          <w:szCs w:val="20"/>
        </w:rPr>
        <w:t>Biochemistry</w:t>
      </w:r>
      <w:r w:rsidRPr="003D0B35">
        <w:rPr>
          <w:rFonts w:ascii="Arial" w:hAnsi="Arial" w:cs="Arial"/>
          <w:sz w:val="20"/>
          <w:szCs w:val="20"/>
        </w:rPr>
        <w:t>.</w:t>
      </w:r>
      <w:r w:rsidR="008809A3">
        <w:rPr>
          <w:rFonts w:ascii="Arial" w:hAnsi="Arial" w:cs="Arial"/>
          <w:sz w:val="20"/>
          <w:szCs w:val="20"/>
        </w:rPr>
        <w:t xml:space="preserve"> </w:t>
      </w:r>
      <w:r w:rsidRPr="003D0B35">
        <w:rPr>
          <w:rFonts w:ascii="Arial" w:hAnsi="Arial" w:cs="Arial"/>
          <w:sz w:val="20"/>
          <w:szCs w:val="20"/>
        </w:rPr>
        <w:t xml:space="preserve">W H Freeman. 2013. </w:t>
      </w:r>
      <w:hyperlink r:id="rId17" w:tgtFrame="_new" w:history="1">
        <w:r w:rsidRPr="003D0B35">
          <w:rPr>
            <w:rStyle w:val="Hyperlink"/>
            <w:rFonts w:ascii="Arial" w:hAnsi="Arial" w:cs="Arial"/>
            <w:sz w:val="20"/>
            <w:szCs w:val="20"/>
          </w:rPr>
          <w:t>https://www.ncbi.nlm.nih.gov/books/NBK22410/</w:t>
        </w:r>
      </w:hyperlink>
    </w:p>
    <w:p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P. </w:t>
      </w:r>
      <w:proofErr w:type="spellStart"/>
      <w:r w:rsidRPr="003D0B35">
        <w:rPr>
          <w:rFonts w:ascii="Arial" w:hAnsi="Arial" w:cs="Arial"/>
          <w:sz w:val="20"/>
          <w:szCs w:val="20"/>
        </w:rPr>
        <w:t>Azerang</w:t>
      </w:r>
      <w:proofErr w:type="spellEnd"/>
      <w:r w:rsidRPr="003D0B35">
        <w:rPr>
          <w:rFonts w:ascii="Arial" w:hAnsi="Arial" w:cs="Arial"/>
          <w:sz w:val="20"/>
          <w:szCs w:val="20"/>
        </w:rPr>
        <w:t xml:space="preserve">, V. </w:t>
      </w:r>
      <w:proofErr w:type="spellStart"/>
      <w:r w:rsidRPr="003D0B35">
        <w:rPr>
          <w:rFonts w:ascii="Arial" w:hAnsi="Arial" w:cs="Arial"/>
          <w:sz w:val="20"/>
          <w:szCs w:val="20"/>
        </w:rPr>
        <w:t>Khalaj</w:t>
      </w:r>
      <w:proofErr w:type="spellEnd"/>
      <w:r w:rsidRPr="003D0B35">
        <w:rPr>
          <w:rFonts w:ascii="Arial" w:hAnsi="Arial" w:cs="Arial"/>
          <w:sz w:val="20"/>
          <w:szCs w:val="20"/>
        </w:rPr>
        <w:t xml:space="preserve">, F. </w:t>
      </w:r>
      <w:proofErr w:type="spellStart"/>
      <w:r w:rsidRPr="003D0B35">
        <w:rPr>
          <w:rFonts w:ascii="Arial" w:hAnsi="Arial" w:cs="Arial"/>
          <w:sz w:val="20"/>
          <w:szCs w:val="20"/>
        </w:rPr>
        <w:t>Kobarfard</w:t>
      </w:r>
      <w:proofErr w:type="spellEnd"/>
      <w:r w:rsidRPr="003D0B35">
        <w:rPr>
          <w:rFonts w:ascii="Arial" w:hAnsi="Arial" w:cs="Arial"/>
          <w:sz w:val="20"/>
          <w:szCs w:val="20"/>
        </w:rPr>
        <w:t xml:space="preserve">, P. </w:t>
      </w:r>
      <w:proofErr w:type="spellStart"/>
      <w:r w:rsidRPr="003D0B35">
        <w:rPr>
          <w:rFonts w:ascii="Arial" w:hAnsi="Arial" w:cs="Arial"/>
          <w:sz w:val="20"/>
          <w:szCs w:val="20"/>
        </w:rPr>
        <w:t>Owlia</w:t>
      </w:r>
      <w:proofErr w:type="spellEnd"/>
      <w:r w:rsidRPr="003D0B35">
        <w:rPr>
          <w:rFonts w:ascii="Arial" w:hAnsi="Arial" w:cs="Arial"/>
          <w:sz w:val="20"/>
          <w:szCs w:val="20"/>
        </w:rPr>
        <w:t xml:space="preserve">, S. </w:t>
      </w:r>
      <w:proofErr w:type="spellStart"/>
      <w:r w:rsidRPr="003D0B35">
        <w:rPr>
          <w:rFonts w:ascii="Arial" w:hAnsi="Arial" w:cs="Arial"/>
          <w:sz w:val="20"/>
          <w:szCs w:val="20"/>
        </w:rPr>
        <w:t>Sardari</w:t>
      </w:r>
      <w:proofErr w:type="spellEnd"/>
      <w:r w:rsidRPr="003D0B35">
        <w:rPr>
          <w:rFonts w:ascii="Arial" w:hAnsi="Arial" w:cs="Arial"/>
          <w:sz w:val="20"/>
          <w:szCs w:val="20"/>
        </w:rPr>
        <w:t xml:space="preserve"> and S. </w:t>
      </w:r>
      <w:proofErr w:type="spellStart"/>
      <w:r w:rsidRPr="003D0B35">
        <w:rPr>
          <w:rFonts w:ascii="Arial" w:hAnsi="Arial" w:cs="Arial"/>
          <w:sz w:val="20"/>
          <w:szCs w:val="20"/>
        </w:rPr>
        <w:t>Shahidi</w:t>
      </w:r>
      <w:proofErr w:type="spellEnd"/>
      <w:r w:rsidRPr="003D0B35">
        <w:rPr>
          <w:rFonts w:ascii="Arial" w:hAnsi="Arial" w:cs="Arial"/>
          <w:sz w:val="20"/>
          <w:szCs w:val="20"/>
        </w:rPr>
        <w:t>. Molecular characterization of a fungus producing membrane active metabolite and analysis of the produced secondary metabolite.</w:t>
      </w:r>
      <w:r w:rsidR="0033538D">
        <w:rPr>
          <w:rFonts w:ascii="Arial" w:hAnsi="Arial" w:cs="Arial"/>
          <w:sz w:val="20"/>
          <w:szCs w:val="20"/>
        </w:rPr>
        <w:t xml:space="preserve"> </w:t>
      </w:r>
      <w:r w:rsidRPr="003D0B35">
        <w:rPr>
          <w:rFonts w:ascii="Arial" w:hAnsi="Arial" w:cs="Arial"/>
          <w:i/>
          <w:iCs/>
          <w:sz w:val="20"/>
          <w:szCs w:val="20"/>
        </w:rPr>
        <w:t>Iranian Biomedical Journal</w:t>
      </w:r>
      <w:r w:rsidRPr="003D0B35">
        <w:rPr>
          <w:rFonts w:ascii="Arial" w:hAnsi="Arial" w:cs="Arial"/>
          <w:sz w:val="20"/>
          <w:szCs w:val="20"/>
        </w:rPr>
        <w:t xml:space="preserve">. 23: 121–128. 2019. </w:t>
      </w:r>
    </w:p>
    <w:p w:rsidR="00462090" w:rsidRPr="003D0B35" w:rsidRDefault="00930BC9" w:rsidP="00CF7C42">
      <w:pPr>
        <w:pStyle w:val="NormalWeb"/>
        <w:jc w:val="both"/>
        <w:rPr>
          <w:rFonts w:ascii="Arial" w:hAnsi="Arial" w:cs="Arial"/>
          <w:sz w:val="20"/>
          <w:szCs w:val="20"/>
          <w:u w:val="single"/>
        </w:rPr>
      </w:pPr>
      <w:hyperlink r:id="rId18" w:history="1">
        <w:r w:rsidR="002579F6" w:rsidRPr="003D0B35">
          <w:rPr>
            <w:rStyle w:val="Hyperlink"/>
            <w:rFonts w:ascii="Arial" w:hAnsi="Arial" w:cs="Arial"/>
            <w:sz w:val="20"/>
            <w:szCs w:val="20"/>
          </w:rPr>
          <w:t>https://doi.org/10.29252/.23.2.121</w:t>
        </w:r>
      </w:hyperlink>
    </w:p>
    <w:p w:rsidR="00462090" w:rsidRDefault="00770039" w:rsidP="00CF7C42">
      <w:pPr>
        <w:pStyle w:val="NormalWeb"/>
        <w:jc w:val="both"/>
        <w:rPr>
          <w:rFonts w:ascii="Arial" w:hAnsi="Arial" w:cs="Arial"/>
          <w:sz w:val="20"/>
          <w:szCs w:val="20"/>
        </w:rPr>
      </w:pPr>
      <w:r w:rsidRPr="00770039">
        <w:rPr>
          <w:rFonts w:ascii="Arial" w:hAnsi="Arial" w:cs="Arial"/>
          <w:sz w:val="20"/>
          <w:szCs w:val="20"/>
        </w:rPr>
        <w:t xml:space="preserve">S. </w:t>
      </w:r>
      <w:proofErr w:type="spellStart"/>
      <w:r w:rsidRPr="00770039">
        <w:rPr>
          <w:rFonts w:ascii="Arial" w:hAnsi="Arial" w:cs="Arial"/>
          <w:sz w:val="20"/>
          <w:szCs w:val="20"/>
        </w:rPr>
        <w:t>Dwivedi</w:t>
      </w:r>
      <w:proofErr w:type="spellEnd"/>
      <w:r w:rsidRPr="00770039">
        <w:rPr>
          <w:rFonts w:ascii="Arial" w:hAnsi="Arial" w:cs="Arial"/>
          <w:sz w:val="20"/>
          <w:szCs w:val="20"/>
        </w:rPr>
        <w:t xml:space="preserve">, S. </w:t>
      </w:r>
      <w:proofErr w:type="spellStart"/>
      <w:r w:rsidRPr="00770039">
        <w:rPr>
          <w:rFonts w:ascii="Arial" w:hAnsi="Arial" w:cs="Arial"/>
          <w:sz w:val="20"/>
          <w:szCs w:val="20"/>
        </w:rPr>
        <w:t>Shidhaye</w:t>
      </w:r>
      <w:proofErr w:type="spellEnd"/>
      <w:r w:rsidRPr="00770039">
        <w:rPr>
          <w:rFonts w:ascii="Arial" w:hAnsi="Arial" w:cs="Arial"/>
          <w:sz w:val="20"/>
          <w:szCs w:val="20"/>
        </w:rPr>
        <w:t xml:space="preserve">, A. </w:t>
      </w:r>
      <w:proofErr w:type="spellStart"/>
      <w:r w:rsidRPr="00770039">
        <w:rPr>
          <w:rFonts w:ascii="Arial" w:hAnsi="Arial" w:cs="Arial"/>
          <w:sz w:val="20"/>
          <w:szCs w:val="20"/>
        </w:rPr>
        <w:t>Dwivedi</w:t>
      </w:r>
      <w:proofErr w:type="spellEnd"/>
      <w:r w:rsidRPr="00770039">
        <w:rPr>
          <w:rFonts w:ascii="Arial" w:hAnsi="Arial" w:cs="Arial"/>
          <w:sz w:val="20"/>
          <w:szCs w:val="20"/>
        </w:rPr>
        <w:t xml:space="preserve">, S. </w:t>
      </w:r>
      <w:proofErr w:type="spellStart"/>
      <w:r w:rsidRPr="00770039">
        <w:rPr>
          <w:rFonts w:ascii="Arial" w:hAnsi="Arial" w:cs="Arial"/>
          <w:sz w:val="20"/>
          <w:szCs w:val="20"/>
        </w:rPr>
        <w:t>Prachad</w:t>
      </w:r>
      <w:proofErr w:type="spellEnd"/>
      <w:r w:rsidRPr="00770039">
        <w:rPr>
          <w:rFonts w:ascii="Arial" w:hAnsi="Arial" w:cs="Arial"/>
          <w:sz w:val="20"/>
          <w:szCs w:val="20"/>
        </w:rPr>
        <w:t xml:space="preserve">, I. Mishra, A. </w:t>
      </w:r>
      <w:proofErr w:type="spellStart"/>
      <w:r w:rsidRPr="00770039">
        <w:rPr>
          <w:rFonts w:ascii="Arial" w:hAnsi="Arial" w:cs="Arial"/>
          <w:sz w:val="20"/>
          <w:szCs w:val="20"/>
        </w:rPr>
        <w:t>Gangwal</w:t>
      </w:r>
      <w:proofErr w:type="spellEnd"/>
      <w:r w:rsidRPr="00770039">
        <w:rPr>
          <w:rFonts w:ascii="Arial" w:hAnsi="Arial" w:cs="Arial"/>
          <w:sz w:val="20"/>
          <w:szCs w:val="20"/>
        </w:rPr>
        <w:t xml:space="preserve"> and A. Kumar. UV spectrophotometric analysis of </w:t>
      </w:r>
      <w:proofErr w:type="spellStart"/>
      <w:r w:rsidRPr="00770039">
        <w:rPr>
          <w:rFonts w:ascii="Arial" w:hAnsi="Arial" w:cs="Arial"/>
          <w:sz w:val="20"/>
          <w:szCs w:val="20"/>
        </w:rPr>
        <w:t>apigenin</w:t>
      </w:r>
      <w:proofErr w:type="spellEnd"/>
      <w:r w:rsidRPr="00770039">
        <w:rPr>
          <w:rFonts w:ascii="Arial" w:hAnsi="Arial" w:cs="Arial"/>
          <w:sz w:val="20"/>
          <w:szCs w:val="20"/>
        </w:rPr>
        <w:t xml:space="preserve"> in topical fungal formulation containing extract of </w:t>
      </w:r>
      <w:proofErr w:type="spellStart"/>
      <w:r w:rsidRPr="00770039">
        <w:rPr>
          <w:rFonts w:ascii="Arial" w:hAnsi="Arial" w:cs="Arial"/>
          <w:i/>
          <w:sz w:val="20"/>
          <w:szCs w:val="20"/>
        </w:rPr>
        <w:t>Leonotisne</w:t>
      </w:r>
      <w:proofErr w:type="spellEnd"/>
      <w:r w:rsidRPr="00770039">
        <w:rPr>
          <w:rFonts w:ascii="Arial" w:hAnsi="Arial" w:cs="Arial"/>
          <w:i/>
          <w:sz w:val="20"/>
          <w:szCs w:val="20"/>
        </w:rPr>
        <w:t xml:space="preserve"> </w:t>
      </w:r>
      <w:proofErr w:type="spellStart"/>
      <w:r w:rsidRPr="00770039">
        <w:rPr>
          <w:rFonts w:ascii="Arial" w:hAnsi="Arial" w:cs="Arial"/>
          <w:i/>
          <w:sz w:val="20"/>
          <w:szCs w:val="20"/>
        </w:rPr>
        <w:t>petaefolia</w:t>
      </w:r>
      <w:proofErr w:type="spellEnd"/>
      <w:r w:rsidRPr="00770039">
        <w:rPr>
          <w:rFonts w:ascii="Arial" w:hAnsi="Arial" w:cs="Arial"/>
          <w:sz w:val="20"/>
          <w:szCs w:val="20"/>
        </w:rPr>
        <w:t xml:space="preserve"> (L) R. Br. International Journal of Pharmaceutical Quality Assurance. 14: 561–562. 2023. </w:t>
      </w:r>
      <w:hyperlink r:id="rId19" w:history="1">
        <w:r w:rsidRPr="00770039">
          <w:rPr>
            <w:rStyle w:val="Hyperlink"/>
            <w:rFonts w:ascii="Arial" w:hAnsi="Arial" w:cs="Arial"/>
            <w:sz w:val="20"/>
            <w:szCs w:val="20"/>
          </w:rPr>
          <w:t>https://doi.org/10.25258/ijpqa.14.3.17</w:t>
        </w:r>
      </w:hyperlink>
      <w:r w:rsidR="002579F6" w:rsidRPr="003D0B35">
        <w:rPr>
          <w:rFonts w:ascii="Arial" w:hAnsi="Arial" w:cs="Arial"/>
          <w:sz w:val="20"/>
          <w:szCs w:val="20"/>
        </w:rPr>
        <w:t xml:space="preserve">. </w:t>
      </w:r>
    </w:p>
    <w:p w:rsidR="00D62DA3" w:rsidRPr="00D62DA3" w:rsidRDefault="00D62DA3" w:rsidP="00D62DA3">
      <w:pPr>
        <w:jc w:val="both"/>
        <w:rPr>
          <w:rFonts w:ascii="Arial" w:hAnsi="Arial" w:cs="Arial"/>
          <w:sz w:val="20"/>
          <w:szCs w:val="20"/>
          <w:lang w:val="en-GB"/>
        </w:rPr>
      </w:pPr>
      <w:proofErr w:type="spellStart"/>
      <w:r w:rsidRPr="00D62DA3">
        <w:rPr>
          <w:rFonts w:ascii="Arial" w:hAnsi="Arial" w:cs="Arial"/>
          <w:color w:val="333333"/>
          <w:sz w:val="20"/>
          <w:szCs w:val="20"/>
          <w:shd w:val="clear" w:color="auto" w:fill="FFFFFF"/>
        </w:rPr>
        <w:t>Devagoud</w:t>
      </w:r>
      <w:proofErr w:type="spellEnd"/>
      <w:r w:rsidRPr="00D62DA3">
        <w:rPr>
          <w:rFonts w:ascii="Arial" w:hAnsi="Arial" w:cs="Arial"/>
          <w:color w:val="333333"/>
          <w:sz w:val="20"/>
          <w:szCs w:val="20"/>
          <w:shd w:val="clear" w:color="auto" w:fill="FFFFFF"/>
        </w:rPr>
        <w:t xml:space="preserve"> T, Simon S. Evaluation of Antimicrobial Activity of Neem Cake and Bio-Agents on Early Blight (</w:t>
      </w:r>
      <w:proofErr w:type="spellStart"/>
      <w:r w:rsidRPr="00D62DA3">
        <w:rPr>
          <w:rFonts w:ascii="Arial" w:hAnsi="Arial" w:cs="Arial"/>
          <w:color w:val="333333"/>
          <w:sz w:val="20"/>
          <w:szCs w:val="20"/>
          <w:shd w:val="clear" w:color="auto" w:fill="FFFFFF"/>
        </w:rPr>
        <w:t>Alternaria</w:t>
      </w:r>
      <w:proofErr w:type="spellEnd"/>
      <w:r w:rsidRPr="00D62DA3">
        <w:rPr>
          <w:rFonts w:ascii="Arial" w:hAnsi="Arial" w:cs="Arial"/>
          <w:color w:val="333333"/>
          <w:sz w:val="20"/>
          <w:szCs w:val="20"/>
          <w:shd w:val="clear" w:color="auto" w:fill="FFFFFF"/>
        </w:rPr>
        <w:t xml:space="preserve"> </w:t>
      </w:r>
      <w:proofErr w:type="spellStart"/>
      <w:r w:rsidRPr="00D62DA3">
        <w:rPr>
          <w:rFonts w:ascii="Arial" w:hAnsi="Arial" w:cs="Arial"/>
          <w:color w:val="333333"/>
          <w:sz w:val="20"/>
          <w:szCs w:val="20"/>
          <w:shd w:val="clear" w:color="auto" w:fill="FFFFFF"/>
        </w:rPr>
        <w:t>solani</w:t>
      </w:r>
      <w:proofErr w:type="spellEnd"/>
      <w:r w:rsidRPr="00D62DA3">
        <w:rPr>
          <w:rFonts w:ascii="Arial" w:hAnsi="Arial" w:cs="Arial"/>
          <w:color w:val="333333"/>
          <w:sz w:val="20"/>
          <w:szCs w:val="20"/>
          <w:shd w:val="clear" w:color="auto" w:fill="FFFFFF"/>
        </w:rPr>
        <w:t>) of Tomato (</w:t>
      </w:r>
      <w:proofErr w:type="spellStart"/>
      <w:r w:rsidRPr="00D62DA3">
        <w:rPr>
          <w:rFonts w:ascii="Arial" w:hAnsi="Arial" w:cs="Arial"/>
          <w:i/>
          <w:color w:val="333333"/>
          <w:sz w:val="20"/>
          <w:szCs w:val="20"/>
          <w:shd w:val="clear" w:color="auto" w:fill="FFFFFF"/>
        </w:rPr>
        <w:t>Lycopersicon</w:t>
      </w:r>
      <w:proofErr w:type="spellEnd"/>
      <w:r w:rsidRPr="00D62DA3">
        <w:rPr>
          <w:rFonts w:ascii="Arial" w:hAnsi="Arial" w:cs="Arial"/>
          <w:i/>
          <w:color w:val="333333"/>
          <w:sz w:val="20"/>
          <w:szCs w:val="20"/>
          <w:shd w:val="clear" w:color="auto" w:fill="FFFFFF"/>
        </w:rPr>
        <w:t xml:space="preserve"> </w:t>
      </w:r>
      <w:proofErr w:type="spellStart"/>
      <w:r w:rsidRPr="00D62DA3">
        <w:rPr>
          <w:rFonts w:ascii="Arial" w:hAnsi="Arial" w:cs="Arial"/>
          <w:i/>
          <w:color w:val="333333"/>
          <w:sz w:val="20"/>
          <w:szCs w:val="20"/>
          <w:shd w:val="clear" w:color="auto" w:fill="FFFFFF"/>
        </w:rPr>
        <w:t>esculentum</w:t>
      </w:r>
      <w:proofErr w:type="spellEnd"/>
      <w:r w:rsidRPr="00D62DA3">
        <w:rPr>
          <w:rFonts w:ascii="Arial" w:hAnsi="Arial" w:cs="Arial"/>
          <w:color w:val="333333"/>
          <w:sz w:val="20"/>
          <w:szCs w:val="20"/>
          <w:shd w:val="clear" w:color="auto" w:fill="FFFFFF"/>
        </w:rPr>
        <w:t xml:space="preserve"> L.). Journal of Experimental Agriculture International. 2024</w:t>
      </w:r>
      <w:proofErr w:type="gramStart"/>
      <w:r w:rsidRPr="00D62DA3">
        <w:rPr>
          <w:rFonts w:ascii="Arial" w:hAnsi="Arial" w:cs="Arial"/>
          <w:color w:val="333333"/>
          <w:sz w:val="20"/>
          <w:szCs w:val="20"/>
          <w:shd w:val="clear" w:color="auto" w:fill="FFFFFF"/>
        </w:rPr>
        <w:t>;46</w:t>
      </w:r>
      <w:proofErr w:type="gramEnd"/>
      <w:r w:rsidRPr="00D62DA3">
        <w:rPr>
          <w:rFonts w:ascii="Arial" w:hAnsi="Arial" w:cs="Arial"/>
          <w:color w:val="333333"/>
          <w:sz w:val="20"/>
          <w:szCs w:val="20"/>
          <w:shd w:val="clear" w:color="auto" w:fill="FFFFFF"/>
        </w:rPr>
        <w:t xml:space="preserve">(5):173-80. </w:t>
      </w:r>
      <w:hyperlink r:id="rId20" w:history="1">
        <w:r w:rsidRPr="00D62DA3">
          <w:rPr>
            <w:rStyle w:val="Hyperlink"/>
            <w:rFonts w:ascii="Arial" w:eastAsia="MS Mincho" w:hAnsi="Arial" w:cs="Arial"/>
            <w:sz w:val="20"/>
            <w:szCs w:val="20"/>
            <w:shd w:val="clear" w:color="auto" w:fill="FFFFFF"/>
          </w:rPr>
          <w:t>https://journaljeai.com/index.php/JEAI/article/view/2368</w:t>
        </w:r>
      </w:hyperlink>
      <w:r w:rsidRPr="00D62DA3">
        <w:rPr>
          <w:rFonts w:ascii="Arial" w:hAnsi="Arial" w:cs="Arial"/>
          <w:color w:val="333333"/>
          <w:sz w:val="20"/>
          <w:szCs w:val="20"/>
          <w:shd w:val="clear" w:color="auto" w:fill="FFFFFF"/>
        </w:rPr>
        <w:t xml:space="preserve"> </w:t>
      </w:r>
    </w:p>
    <w:p w:rsidR="003D0B35" w:rsidRDefault="002579F6" w:rsidP="00CF7C42">
      <w:pPr>
        <w:pStyle w:val="NormalWeb"/>
        <w:jc w:val="both"/>
        <w:rPr>
          <w:rFonts w:ascii="Arial" w:hAnsi="Arial" w:cs="Arial"/>
          <w:sz w:val="20"/>
          <w:szCs w:val="20"/>
        </w:rPr>
      </w:pPr>
      <w:proofErr w:type="spellStart"/>
      <w:r w:rsidRPr="003D0B35">
        <w:rPr>
          <w:rFonts w:ascii="Arial" w:hAnsi="Arial" w:cs="Arial"/>
          <w:sz w:val="20"/>
          <w:szCs w:val="20"/>
        </w:rPr>
        <w:t>J</w:t>
      </w:r>
      <w:r w:rsidR="002D19F5">
        <w:rPr>
          <w:rFonts w:ascii="Arial" w:hAnsi="Arial" w:cs="Arial"/>
          <w:sz w:val="20"/>
          <w:szCs w:val="20"/>
        </w:rPr>
        <w:t>esteena</w:t>
      </w:r>
      <w:proofErr w:type="spellEnd"/>
      <w:r w:rsidRPr="003D0B35">
        <w:rPr>
          <w:rFonts w:ascii="Arial" w:hAnsi="Arial" w:cs="Arial"/>
          <w:sz w:val="20"/>
          <w:szCs w:val="20"/>
        </w:rPr>
        <w:t xml:space="preserve"> </w:t>
      </w:r>
      <w:proofErr w:type="spellStart"/>
      <w:r w:rsidRPr="003D0B35">
        <w:rPr>
          <w:rFonts w:ascii="Arial" w:hAnsi="Arial" w:cs="Arial"/>
          <w:sz w:val="20"/>
          <w:szCs w:val="20"/>
        </w:rPr>
        <w:t>Johney</w:t>
      </w:r>
      <w:proofErr w:type="spellEnd"/>
      <w:r w:rsidRPr="003D0B35">
        <w:rPr>
          <w:rFonts w:ascii="Arial" w:hAnsi="Arial" w:cs="Arial"/>
          <w:sz w:val="20"/>
          <w:szCs w:val="20"/>
        </w:rPr>
        <w:t xml:space="preserve">, S. </w:t>
      </w:r>
      <w:proofErr w:type="spellStart"/>
      <w:r w:rsidRPr="003D0B35">
        <w:rPr>
          <w:rFonts w:ascii="Arial" w:hAnsi="Arial" w:cs="Arial"/>
          <w:sz w:val="20"/>
          <w:szCs w:val="20"/>
        </w:rPr>
        <w:t>Radhai</w:t>
      </w:r>
      <w:proofErr w:type="spellEnd"/>
      <w:r w:rsidRPr="003D0B35">
        <w:rPr>
          <w:rFonts w:ascii="Arial" w:hAnsi="Arial" w:cs="Arial"/>
          <w:sz w:val="20"/>
          <w:szCs w:val="20"/>
        </w:rPr>
        <w:t xml:space="preserve"> Sri and R. </w:t>
      </w:r>
      <w:proofErr w:type="spellStart"/>
      <w:r w:rsidRPr="003D0B35">
        <w:rPr>
          <w:rFonts w:ascii="Arial" w:hAnsi="Arial" w:cs="Arial"/>
          <w:sz w:val="20"/>
          <w:szCs w:val="20"/>
        </w:rPr>
        <w:t>Ragunathan</w:t>
      </w:r>
      <w:proofErr w:type="spellEnd"/>
      <w:r w:rsidRPr="003D0B35">
        <w:rPr>
          <w:rFonts w:ascii="Arial" w:hAnsi="Arial" w:cs="Arial"/>
          <w:sz w:val="20"/>
          <w:szCs w:val="20"/>
        </w:rPr>
        <w:t xml:space="preserve">. Extraction of chitin and chitosan from wild type </w:t>
      </w:r>
      <w:proofErr w:type="spellStart"/>
      <w:r w:rsidRPr="003D0B35">
        <w:rPr>
          <w:rFonts w:ascii="Arial" w:hAnsi="Arial" w:cs="Arial"/>
          <w:i/>
          <w:iCs/>
          <w:sz w:val="20"/>
          <w:szCs w:val="20"/>
        </w:rPr>
        <w:t>Pleurotus</w:t>
      </w:r>
      <w:proofErr w:type="spellEnd"/>
      <w:r w:rsidR="0033538D">
        <w:rPr>
          <w:rFonts w:ascii="Arial" w:hAnsi="Arial" w:cs="Arial"/>
          <w:i/>
          <w:iCs/>
          <w:sz w:val="20"/>
          <w:szCs w:val="20"/>
        </w:rPr>
        <w:t xml:space="preserve"> </w:t>
      </w:r>
      <w:proofErr w:type="spellStart"/>
      <w:r w:rsidRPr="003D0B35">
        <w:rPr>
          <w:rFonts w:ascii="Arial" w:hAnsi="Arial" w:cs="Arial"/>
          <w:sz w:val="20"/>
          <w:szCs w:val="20"/>
        </w:rPr>
        <w:t>spp</w:t>
      </w:r>
      <w:proofErr w:type="spellEnd"/>
      <w:r w:rsidR="0033538D">
        <w:rPr>
          <w:rFonts w:ascii="Arial" w:hAnsi="Arial" w:cs="Arial"/>
          <w:sz w:val="20"/>
          <w:szCs w:val="20"/>
        </w:rPr>
        <w:t xml:space="preserve"> </w:t>
      </w:r>
      <w:r w:rsidRPr="003D0B35">
        <w:rPr>
          <w:rFonts w:ascii="Arial" w:hAnsi="Arial" w:cs="Arial"/>
          <w:sz w:val="20"/>
          <w:szCs w:val="20"/>
        </w:rPr>
        <w:t>and its potential application – innovative approach.</w:t>
      </w:r>
      <w:r w:rsidR="00C335A1">
        <w:rPr>
          <w:rFonts w:ascii="Arial" w:hAnsi="Arial" w:cs="Arial"/>
          <w:sz w:val="20"/>
          <w:szCs w:val="20"/>
        </w:rPr>
        <w:t xml:space="preserve"> </w:t>
      </w:r>
      <w:r w:rsidRPr="003D0B35">
        <w:rPr>
          <w:rFonts w:ascii="Arial" w:hAnsi="Arial" w:cs="Arial"/>
          <w:i/>
          <w:iCs/>
          <w:sz w:val="20"/>
          <w:szCs w:val="20"/>
        </w:rPr>
        <w:t>Journal of Pure and Applied Microbiology</w:t>
      </w:r>
      <w:r w:rsidRPr="003D0B35">
        <w:rPr>
          <w:rFonts w:ascii="Arial" w:hAnsi="Arial" w:cs="Arial"/>
          <w:sz w:val="20"/>
          <w:szCs w:val="20"/>
        </w:rPr>
        <w:t>. 12: 1631–1640. 2018.</w:t>
      </w:r>
    </w:p>
    <w:p w:rsidR="00462090" w:rsidRPr="003D0B35" w:rsidRDefault="00930BC9" w:rsidP="00CF7C42">
      <w:pPr>
        <w:pStyle w:val="NormalWeb"/>
        <w:jc w:val="both"/>
        <w:rPr>
          <w:rFonts w:ascii="Arial" w:hAnsi="Arial" w:cs="Arial"/>
          <w:sz w:val="20"/>
          <w:szCs w:val="20"/>
        </w:rPr>
      </w:pPr>
      <w:hyperlink r:id="rId21" w:history="1">
        <w:r w:rsidR="002579F6" w:rsidRPr="003D0B35">
          <w:rPr>
            <w:rStyle w:val="Hyperlink"/>
            <w:rFonts w:ascii="Arial" w:hAnsi="Arial" w:cs="Arial"/>
            <w:sz w:val="20"/>
            <w:szCs w:val="20"/>
          </w:rPr>
          <w:t>https://doi.org/10.22207/JPAM.12.3.79</w:t>
        </w:r>
      </w:hyperlink>
    </w:p>
    <w:p w:rsidR="00462090" w:rsidRPr="003D0B35" w:rsidRDefault="002579F6" w:rsidP="00CF7C42">
      <w:pPr>
        <w:pStyle w:val="NormalWeb"/>
        <w:jc w:val="both"/>
        <w:rPr>
          <w:rFonts w:ascii="Arial" w:hAnsi="Arial" w:cs="Arial"/>
          <w:sz w:val="20"/>
          <w:szCs w:val="20"/>
          <w:u w:val="single"/>
        </w:rPr>
      </w:pPr>
      <w:proofErr w:type="spellStart"/>
      <w:r w:rsidRPr="003D0B35">
        <w:rPr>
          <w:rFonts w:ascii="Arial" w:hAnsi="Arial" w:cs="Arial"/>
          <w:sz w:val="20"/>
          <w:szCs w:val="20"/>
        </w:rPr>
        <w:t>J</w:t>
      </w:r>
      <w:r w:rsidR="0029425A">
        <w:rPr>
          <w:rFonts w:ascii="Arial" w:hAnsi="Arial" w:cs="Arial"/>
          <w:sz w:val="20"/>
          <w:szCs w:val="20"/>
        </w:rPr>
        <w:t>ubin</w:t>
      </w:r>
      <w:proofErr w:type="spellEnd"/>
      <w:r w:rsidRPr="003D0B35">
        <w:rPr>
          <w:rFonts w:ascii="Arial" w:hAnsi="Arial" w:cs="Arial"/>
          <w:sz w:val="20"/>
          <w:szCs w:val="20"/>
        </w:rPr>
        <w:t xml:space="preserve"> Jacob, R. </w:t>
      </w:r>
      <w:proofErr w:type="spellStart"/>
      <w:r w:rsidRPr="003D0B35">
        <w:rPr>
          <w:rFonts w:ascii="Arial" w:hAnsi="Arial" w:cs="Arial"/>
          <w:sz w:val="20"/>
          <w:szCs w:val="20"/>
        </w:rPr>
        <w:t>Ragunathan</w:t>
      </w:r>
      <w:proofErr w:type="spellEnd"/>
      <w:r w:rsidRPr="003D0B35">
        <w:rPr>
          <w:rFonts w:ascii="Arial" w:hAnsi="Arial" w:cs="Arial"/>
          <w:sz w:val="20"/>
          <w:szCs w:val="20"/>
        </w:rPr>
        <w:t xml:space="preserve"> and </w:t>
      </w:r>
      <w:proofErr w:type="spellStart"/>
      <w:r w:rsidRPr="003D0B35">
        <w:rPr>
          <w:rFonts w:ascii="Arial" w:hAnsi="Arial" w:cs="Arial"/>
          <w:sz w:val="20"/>
          <w:szCs w:val="20"/>
        </w:rPr>
        <w:t>J</w:t>
      </w:r>
      <w:r w:rsidR="0029425A">
        <w:rPr>
          <w:rFonts w:ascii="Arial" w:hAnsi="Arial" w:cs="Arial"/>
          <w:sz w:val="20"/>
          <w:szCs w:val="20"/>
        </w:rPr>
        <w:t>esteena</w:t>
      </w:r>
      <w:proofErr w:type="spellEnd"/>
      <w:r w:rsidRPr="003D0B35">
        <w:rPr>
          <w:rFonts w:ascii="Arial" w:hAnsi="Arial" w:cs="Arial"/>
          <w:sz w:val="20"/>
          <w:szCs w:val="20"/>
        </w:rPr>
        <w:t xml:space="preserve"> </w:t>
      </w:r>
      <w:proofErr w:type="spellStart"/>
      <w:r w:rsidRPr="003D0B35">
        <w:rPr>
          <w:rFonts w:ascii="Arial" w:hAnsi="Arial" w:cs="Arial"/>
          <w:sz w:val="20"/>
          <w:szCs w:val="20"/>
        </w:rPr>
        <w:t>Johney</w:t>
      </w:r>
      <w:proofErr w:type="spellEnd"/>
      <w:r w:rsidRPr="003D0B35">
        <w:rPr>
          <w:rFonts w:ascii="Arial" w:hAnsi="Arial" w:cs="Arial"/>
          <w:sz w:val="20"/>
          <w:szCs w:val="20"/>
        </w:rPr>
        <w:t xml:space="preserve">. Bioactive profiling of </w:t>
      </w:r>
      <w:proofErr w:type="spellStart"/>
      <w:r w:rsidRPr="003D0B35">
        <w:rPr>
          <w:rFonts w:ascii="Arial" w:hAnsi="Arial" w:cs="Arial"/>
          <w:i/>
          <w:iCs/>
          <w:sz w:val="20"/>
          <w:szCs w:val="20"/>
        </w:rPr>
        <w:t>Kaempferia</w:t>
      </w:r>
      <w:proofErr w:type="spellEnd"/>
      <w:r w:rsidR="0029425A">
        <w:rPr>
          <w:rFonts w:ascii="Arial" w:hAnsi="Arial" w:cs="Arial"/>
          <w:i/>
          <w:iCs/>
          <w:sz w:val="20"/>
          <w:szCs w:val="20"/>
        </w:rPr>
        <w:t xml:space="preserve"> </w:t>
      </w:r>
      <w:proofErr w:type="spellStart"/>
      <w:r w:rsidRPr="003D0B35">
        <w:rPr>
          <w:rFonts w:ascii="Arial" w:hAnsi="Arial" w:cs="Arial"/>
          <w:i/>
          <w:iCs/>
          <w:sz w:val="20"/>
          <w:szCs w:val="20"/>
        </w:rPr>
        <w:t>galanga</w:t>
      </w:r>
      <w:proofErr w:type="spellEnd"/>
      <w:r w:rsidRPr="003D0B35">
        <w:rPr>
          <w:rFonts w:ascii="Arial" w:hAnsi="Arial" w:cs="Arial"/>
          <w:sz w:val="20"/>
          <w:szCs w:val="20"/>
        </w:rPr>
        <w:t xml:space="preserve"> rhizome extract: An in vitro study of its antibacterial, anticancer, and apoptotic activity. </w:t>
      </w:r>
      <w:r w:rsidRPr="003D0B35">
        <w:rPr>
          <w:rFonts w:ascii="Arial" w:hAnsi="Arial" w:cs="Arial"/>
          <w:i/>
          <w:iCs/>
          <w:sz w:val="20"/>
          <w:szCs w:val="20"/>
        </w:rPr>
        <w:t>Asian Journal of Microbiology, Biotechnology &amp; Environmental Sciences</w:t>
      </w:r>
      <w:r w:rsidRPr="003D0B35">
        <w:rPr>
          <w:rFonts w:ascii="Arial" w:hAnsi="Arial" w:cs="Arial"/>
          <w:sz w:val="20"/>
          <w:szCs w:val="20"/>
        </w:rPr>
        <w:t xml:space="preserve">. 25: 321–326. 2023. </w:t>
      </w:r>
      <w:hyperlink r:id="rId22" w:tgtFrame="_new" w:history="1"/>
      <w:r w:rsidR="00C335A1">
        <w:t xml:space="preserve"> </w:t>
      </w:r>
      <w:hyperlink r:id="rId23" w:history="1">
        <w:r w:rsidR="00C335A1" w:rsidRPr="00B247B0">
          <w:rPr>
            <w:rStyle w:val="Hyperlink"/>
          </w:rPr>
          <w:t>https://doi.org/10.18311/jnr/2025/46250</w:t>
        </w:r>
      </w:hyperlink>
    </w:p>
    <w:p w:rsidR="00AB4BB4" w:rsidRPr="00AB4BB4" w:rsidRDefault="00AB4BB4" w:rsidP="00AB4BB4">
      <w:pPr>
        <w:jc w:val="both"/>
        <w:rPr>
          <w:sz w:val="20"/>
          <w:szCs w:val="20"/>
        </w:rPr>
      </w:pPr>
      <w:proofErr w:type="spellStart"/>
      <w:r w:rsidRPr="00AB4BB4">
        <w:rPr>
          <w:rFonts w:ascii="Arial" w:hAnsi="Arial" w:cs="Arial"/>
          <w:sz w:val="20"/>
          <w:szCs w:val="20"/>
        </w:rPr>
        <w:t>Lakhdari</w:t>
      </w:r>
      <w:proofErr w:type="spellEnd"/>
      <w:r w:rsidRPr="00AB4BB4">
        <w:rPr>
          <w:rFonts w:ascii="Arial" w:hAnsi="Arial" w:cs="Arial"/>
          <w:sz w:val="20"/>
          <w:szCs w:val="20"/>
        </w:rPr>
        <w:t xml:space="preserve">, W., </w:t>
      </w:r>
      <w:proofErr w:type="spellStart"/>
      <w:r w:rsidRPr="00AB4BB4">
        <w:rPr>
          <w:rFonts w:ascii="Arial" w:hAnsi="Arial" w:cs="Arial"/>
          <w:sz w:val="20"/>
          <w:szCs w:val="20"/>
        </w:rPr>
        <w:t>Benyahia</w:t>
      </w:r>
      <w:proofErr w:type="spellEnd"/>
      <w:r w:rsidRPr="00AB4BB4">
        <w:rPr>
          <w:rFonts w:ascii="Arial" w:hAnsi="Arial" w:cs="Arial"/>
          <w:sz w:val="20"/>
          <w:szCs w:val="20"/>
        </w:rPr>
        <w:t xml:space="preserve">, I., </w:t>
      </w:r>
      <w:proofErr w:type="spellStart"/>
      <w:r w:rsidRPr="00AB4BB4">
        <w:rPr>
          <w:rFonts w:ascii="Arial" w:hAnsi="Arial" w:cs="Arial"/>
          <w:sz w:val="20"/>
          <w:szCs w:val="20"/>
        </w:rPr>
        <w:t>Bouhenna</w:t>
      </w:r>
      <w:proofErr w:type="spellEnd"/>
      <w:r w:rsidRPr="00AB4BB4">
        <w:rPr>
          <w:rFonts w:ascii="Arial" w:hAnsi="Arial" w:cs="Arial"/>
          <w:sz w:val="20"/>
          <w:szCs w:val="20"/>
        </w:rPr>
        <w:t xml:space="preserve">, M. M., </w:t>
      </w:r>
      <w:proofErr w:type="spellStart"/>
      <w:r w:rsidRPr="00AB4BB4">
        <w:rPr>
          <w:rFonts w:ascii="Arial" w:hAnsi="Arial" w:cs="Arial"/>
          <w:sz w:val="20"/>
          <w:szCs w:val="20"/>
        </w:rPr>
        <w:t>Bendif</w:t>
      </w:r>
      <w:proofErr w:type="spellEnd"/>
      <w:r w:rsidRPr="00AB4BB4">
        <w:rPr>
          <w:rFonts w:ascii="Arial" w:hAnsi="Arial" w:cs="Arial"/>
          <w:sz w:val="20"/>
          <w:szCs w:val="20"/>
        </w:rPr>
        <w:t xml:space="preserve">, H., </w:t>
      </w:r>
      <w:proofErr w:type="spellStart"/>
      <w:r w:rsidRPr="00AB4BB4">
        <w:rPr>
          <w:rFonts w:ascii="Arial" w:hAnsi="Arial" w:cs="Arial"/>
          <w:sz w:val="20"/>
          <w:szCs w:val="20"/>
        </w:rPr>
        <w:t>Khelafi</w:t>
      </w:r>
      <w:proofErr w:type="spellEnd"/>
      <w:r w:rsidRPr="00AB4BB4">
        <w:rPr>
          <w:rFonts w:ascii="Arial" w:hAnsi="Arial" w:cs="Arial"/>
          <w:sz w:val="20"/>
          <w:szCs w:val="20"/>
        </w:rPr>
        <w:t xml:space="preserve">, H., </w:t>
      </w:r>
      <w:proofErr w:type="spellStart"/>
      <w:r w:rsidRPr="00AB4BB4">
        <w:rPr>
          <w:rFonts w:ascii="Arial" w:hAnsi="Arial" w:cs="Arial"/>
          <w:sz w:val="20"/>
          <w:szCs w:val="20"/>
        </w:rPr>
        <w:t>Bachir</w:t>
      </w:r>
      <w:proofErr w:type="spellEnd"/>
      <w:r w:rsidRPr="00AB4BB4">
        <w:rPr>
          <w:rFonts w:ascii="Arial" w:hAnsi="Arial" w:cs="Arial"/>
          <w:sz w:val="20"/>
          <w:szCs w:val="20"/>
        </w:rPr>
        <w:t xml:space="preserve">, H., </w:t>
      </w:r>
      <w:proofErr w:type="spellStart"/>
      <w:r w:rsidRPr="00AB4BB4">
        <w:rPr>
          <w:rFonts w:ascii="Arial" w:hAnsi="Arial" w:cs="Arial"/>
          <w:sz w:val="20"/>
          <w:szCs w:val="20"/>
        </w:rPr>
        <w:t>Ladjal</w:t>
      </w:r>
      <w:proofErr w:type="spellEnd"/>
      <w:r w:rsidRPr="00AB4BB4">
        <w:rPr>
          <w:rFonts w:ascii="Arial" w:hAnsi="Arial" w:cs="Arial"/>
          <w:sz w:val="20"/>
          <w:szCs w:val="20"/>
        </w:rPr>
        <w:t xml:space="preserve">, A., </w:t>
      </w:r>
      <w:proofErr w:type="spellStart"/>
      <w:r w:rsidRPr="00AB4BB4">
        <w:rPr>
          <w:rFonts w:ascii="Arial" w:hAnsi="Arial" w:cs="Arial"/>
          <w:sz w:val="20"/>
          <w:szCs w:val="20"/>
        </w:rPr>
        <w:t>Hammi</w:t>
      </w:r>
      <w:proofErr w:type="spellEnd"/>
      <w:r w:rsidRPr="00AB4BB4">
        <w:rPr>
          <w:rFonts w:ascii="Arial" w:hAnsi="Arial" w:cs="Arial"/>
          <w:sz w:val="20"/>
          <w:szCs w:val="20"/>
        </w:rPr>
        <w:t xml:space="preserve">, H., </w:t>
      </w:r>
      <w:proofErr w:type="spellStart"/>
      <w:r w:rsidRPr="00AB4BB4">
        <w:rPr>
          <w:rFonts w:ascii="Arial" w:hAnsi="Arial" w:cs="Arial"/>
          <w:sz w:val="20"/>
          <w:szCs w:val="20"/>
        </w:rPr>
        <w:t>Mouhoubi</w:t>
      </w:r>
      <w:proofErr w:type="spellEnd"/>
      <w:r w:rsidRPr="00AB4BB4">
        <w:rPr>
          <w:rFonts w:ascii="Arial" w:hAnsi="Arial" w:cs="Arial"/>
          <w:sz w:val="20"/>
          <w:szCs w:val="20"/>
        </w:rPr>
        <w:t xml:space="preserve">, D., </w:t>
      </w:r>
      <w:proofErr w:type="spellStart"/>
      <w:r w:rsidRPr="00AB4BB4">
        <w:rPr>
          <w:rFonts w:ascii="Arial" w:hAnsi="Arial" w:cs="Arial"/>
          <w:sz w:val="20"/>
          <w:szCs w:val="20"/>
        </w:rPr>
        <w:t>Khelil</w:t>
      </w:r>
      <w:proofErr w:type="spellEnd"/>
      <w:r w:rsidRPr="00AB4BB4">
        <w:rPr>
          <w:rFonts w:ascii="Arial" w:hAnsi="Arial" w:cs="Arial"/>
          <w:sz w:val="20"/>
          <w:szCs w:val="20"/>
        </w:rPr>
        <w:t xml:space="preserve">, H., Alomar, T. S., </w:t>
      </w:r>
      <w:proofErr w:type="spellStart"/>
      <w:r w:rsidRPr="00AB4BB4">
        <w:rPr>
          <w:rFonts w:ascii="Arial" w:hAnsi="Arial" w:cs="Arial"/>
          <w:sz w:val="20"/>
          <w:szCs w:val="20"/>
        </w:rPr>
        <w:t>AlMasoud</w:t>
      </w:r>
      <w:proofErr w:type="spellEnd"/>
      <w:r w:rsidRPr="00AB4BB4">
        <w:rPr>
          <w:rFonts w:ascii="Arial" w:hAnsi="Arial" w:cs="Arial"/>
          <w:sz w:val="20"/>
          <w:szCs w:val="20"/>
        </w:rPr>
        <w:t xml:space="preserve">, N., </w:t>
      </w:r>
      <w:proofErr w:type="spellStart"/>
      <w:r w:rsidRPr="00AB4BB4">
        <w:rPr>
          <w:rFonts w:ascii="Arial" w:hAnsi="Arial" w:cs="Arial"/>
          <w:sz w:val="20"/>
          <w:szCs w:val="20"/>
        </w:rPr>
        <w:t>Boufafa</w:t>
      </w:r>
      <w:proofErr w:type="spellEnd"/>
      <w:r w:rsidRPr="00AB4BB4">
        <w:rPr>
          <w:rFonts w:ascii="Arial" w:hAnsi="Arial" w:cs="Arial"/>
          <w:sz w:val="20"/>
          <w:szCs w:val="20"/>
        </w:rPr>
        <w:t xml:space="preserve">, N., </w:t>
      </w:r>
      <w:proofErr w:type="spellStart"/>
      <w:r w:rsidRPr="00AB4BB4">
        <w:rPr>
          <w:rFonts w:ascii="Arial" w:hAnsi="Arial" w:cs="Arial"/>
          <w:sz w:val="20"/>
          <w:szCs w:val="20"/>
        </w:rPr>
        <w:t>Boufahja</w:t>
      </w:r>
      <w:proofErr w:type="spellEnd"/>
      <w:r w:rsidRPr="00AB4BB4">
        <w:rPr>
          <w:rFonts w:ascii="Arial" w:hAnsi="Arial" w:cs="Arial"/>
          <w:sz w:val="20"/>
          <w:szCs w:val="20"/>
        </w:rPr>
        <w:t xml:space="preserve">, F., &amp; </w:t>
      </w:r>
      <w:proofErr w:type="spellStart"/>
      <w:r w:rsidRPr="00AB4BB4">
        <w:rPr>
          <w:rFonts w:ascii="Arial" w:hAnsi="Arial" w:cs="Arial"/>
          <w:sz w:val="20"/>
          <w:szCs w:val="20"/>
        </w:rPr>
        <w:t>Dehliz</w:t>
      </w:r>
      <w:proofErr w:type="spellEnd"/>
      <w:r w:rsidRPr="00AB4BB4">
        <w:rPr>
          <w:rFonts w:ascii="Arial" w:hAnsi="Arial" w:cs="Arial"/>
          <w:sz w:val="20"/>
          <w:szCs w:val="20"/>
        </w:rPr>
        <w:t xml:space="preserve">, A. (2023). Exploration and Evaluation of Secondary Metabolites from </w:t>
      </w:r>
      <w:proofErr w:type="spellStart"/>
      <w:r w:rsidRPr="00AB4BB4">
        <w:rPr>
          <w:rFonts w:ascii="Arial" w:hAnsi="Arial" w:cs="Arial"/>
          <w:i/>
          <w:sz w:val="20"/>
          <w:szCs w:val="20"/>
        </w:rPr>
        <w:t>Trichoderma</w:t>
      </w:r>
      <w:proofErr w:type="spellEnd"/>
      <w:r w:rsidRPr="00AB4BB4">
        <w:rPr>
          <w:rFonts w:ascii="Arial" w:hAnsi="Arial" w:cs="Arial"/>
          <w:i/>
          <w:sz w:val="20"/>
          <w:szCs w:val="20"/>
        </w:rPr>
        <w:t xml:space="preserve"> </w:t>
      </w:r>
      <w:proofErr w:type="spellStart"/>
      <w:r w:rsidRPr="00AB4BB4">
        <w:rPr>
          <w:rFonts w:ascii="Arial" w:hAnsi="Arial" w:cs="Arial"/>
          <w:i/>
          <w:sz w:val="20"/>
          <w:szCs w:val="20"/>
        </w:rPr>
        <w:t>harzianum</w:t>
      </w:r>
      <w:proofErr w:type="spellEnd"/>
      <w:r w:rsidRPr="00AB4BB4">
        <w:rPr>
          <w:rFonts w:ascii="Arial" w:hAnsi="Arial" w:cs="Arial"/>
          <w:sz w:val="20"/>
          <w:szCs w:val="20"/>
        </w:rPr>
        <w:t xml:space="preserve">: GC-MS Analysis, Phytochemical Profiling, Antifungal and Antioxidant Activity Assessment. Molecules, 28(13), 5025.  </w:t>
      </w:r>
      <w:hyperlink r:id="rId24" w:history="1">
        <w:r w:rsidRPr="00AB4BB4">
          <w:rPr>
            <w:rStyle w:val="Hyperlink"/>
            <w:rFonts w:ascii="Arial" w:hAnsi="Arial" w:cs="Arial"/>
            <w:sz w:val="20"/>
            <w:szCs w:val="20"/>
          </w:rPr>
          <w:t>https://doi.org/10.3390/molecules28135025</w:t>
        </w:r>
      </w:hyperlink>
    </w:p>
    <w:p w:rsidR="00AB4BB4" w:rsidRDefault="00AB4BB4" w:rsidP="00AB4BB4">
      <w:pPr>
        <w:pStyle w:val="NormalWeb"/>
        <w:jc w:val="both"/>
      </w:pPr>
      <w:proofErr w:type="spellStart"/>
      <w:r w:rsidRPr="00AB4BB4">
        <w:rPr>
          <w:rFonts w:ascii="Arial" w:hAnsi="Arial" w:cs="Arial"/>
          <w:sz w:val="20"/>
          <w:szCs w:val="20"/>
        </w:rPr>
        <w:lastRenderedPageBreak/>
        <w:t>Stracquadanio</w:t>
      </w:r>
      <w:proofErr w:type="spellEnd"/>
      <w:r w:rsidRPr="00AB4BB4">
        <w:rPr>
          <w:rFonts w:ascii="Arial" w:hAnsi="Arial" w:cs="Arial"/>
          <w:sz w:val="20"/>
          <w:szCs w:val="20"/>
        </w:rPr>
        <w:t xml:space="preserve">, C., </w:t>
      </w:r>
      <w:proofErr w:type="spellStart"/>
      <w:r w:rsidRPr="00AB4BB4">
        <w:rPr>
          <w:rFonts w:ascii="Arial" w:hAnsi="Arial" w:cs="Arial"/>
          <w:sz w:val="20"/>
          <w:szCs w:val="20"/>
        </w:rPr>
        <w:t>Quiles</w:t>
      </w:r>
      <w:proofErr w:type="spellEnd"/>
      <w:r w:rsidRPr="00AB4BB4">
        <w:rPr>
          <w:rFonts w:ascii="Arial" w:hAnsi="Arial" w:cs="Arial"/>
          <w:sz w:val="20"/>
          <w:szCs w:val="20"/>
        </w:rPr>
        <w:t xml:space="preserve">, J. M., </w:t>
      </w:r>
      <w:proofErr w:type="spellStart"/>
      <w:r w:rsidRPr="00AB4BB4">
        <w:rPr>
          <w:rFonts w:ascii="Arial" w:hAnsi="Arial" w:cs="Arial"/>
          <w:sz w:val="20"/>
          <w:szCs w:val="20"/>
        </w:rPr>
        <w:t>Meca</w:t>
      </w:r>
      <w:proofErr w:type="spellEnd"/>
      <w:r w:rsidRPr="00AB4BB4">
        <w:rPr>
          <w:rFonts w:ascii="Arial" w:hAnsi="Arial" w:cs="Arial"/>
          <w:sz w:val="20"/>
          <w:szCs w:val="20"/>
        </w:rPr>
        <w:t xml:space="preserve">, G., &amp; </w:t>
      </w:r>
      <w:proofErr w:type="spellStart"/>
      <w:r w:rsidRPr="00AB4BB4">
        <w:rPr>
          <w:rFonts w:ascii="Arial" w:hAnsi="Arial" w:cs="Arial"/>
          <w:sz w:val="20"/>
          <w:szCs w:val="20"/>
        </w:rPr>
        <w:t>Cacciola</w:t>
      </w:r>
      <w:proofErr w:type="spellEnd"/>
      <w:r w:rsidRPr="00AB4BB4">
        <w:rPr>
          <w:rFonts w:ascii="Arial" w:hAnsi="Arial" w:cs="Arial"/>
          <w:sz w:val="20"/>
          <w:szCs w:val="20"/>
        </w:rPr>
        <w:t xml:space="preserve">, S. O. (2020). Antifungal Activity of Bioactive Metabolites Produced by </w:t>
      </w:r>
      <w:proofErr w:type="spellStart"/>
      <w:r w:rsidRPr="00AB4BB4">
        <w:rPr>
          <w:rFonts w:ascii="Arial" w:hAnsi="Arial" w:cs="Arial"/>
          <w:i/>
          <w:sz w:val="20"/>
          <w:szCs w:val="20"/>
        </w:rPr>
        <w:t>Trichoderma</w:t>
      </w:r>
      <w:proofErr w:type="spellEnd"/>
      <w:r w:rsidRPr="00AB4BB4">
        <w:rPr>
          <w:rFonts w:ascii="Arial" w:hAnsi="Arial" w:cs="Arial"/>
          <w:i/>
          <w:sz w:val="20"/>
          <w:szCs w:val="20"/>
        </w:rPr>
        <w:t xml:space="preserve"> </w:t>
      </w:r>
      <w:proofErr w:type="spellStart"/>
      <w:r w:rsidRPr="00AB4BB4">
        <w:rPr>
          <w:rFonts w:ascii="Arial" w:hAnsi="Arial" w:cs="Arial"/>
          <w:i/>
          <w:sz w:val="20"/>
          <w:szCs w:val="20"/>
        </w:rPr>
        <w:t>asperellum</w:t>
      </w:r>
      <w:proofErr w:type="spellEnd"/>
      <w:r w:rsidRPr="00AB4BB4">
        <w:rPr>
          <w:rFonts w:ascii="Arial" w:hAnsi="Arial" w:cs="Arial"/>
          <w:sz w:val="20"/>
          <w:szCs w:val="20"/>
        </w:rPr>
        <w:t xml:space="preserve"> and </w:t>
      </w:r>
      <w:proofErr w:type="spellStart"/>
      <w:r w:rsidRPr="00AB4BB4">
        <w:rPr>
          <w:rFonts w:ascii="Arial" w:hAnsi="Arial" w:cs="Arial"/>
          <w:i/>
          <w:sz w:val="20"/>
          <w:szCs w:val="20"/>
        </w:rPr>
        <w:t>Trichoderma</w:t>
      </w:r>
      <w:proofErr w:type="spellEnd"/>
      <w:r w:rsidRPr="00AB4BB4">
        <w:rPr>
          <w:rFonts w:ascii="Arial" w:hAnsi="Arial" w:cs="Arial"/>
          <w:i/>
          <w:sz w:val="20"/>
          <w:szCs w:val="20"/>
        </w:rPr>
        <w:t xml:space="preserve"> </w:t>
      </w:r>
      <w:proofErr w:type="spellStart"/>
      <w:r w:rsidRPr="00AB4BB4">
        <w:rPr>
          <w:rFonts w:ascii="Arial" w:hAnsi="Arial" w:cs="Arial"/>
          <w:i/>
          <w:sz w:val="20"/>
          <w:szCs w:val="20"/>
        </w:rPr>
        <w:t>atroviride</w:t>
      </w:r>
      <w:proofErr w:type="spellEnd"/>
      <w:r w:rsidRPr="00AB4BB4">
        <w:rPr>
          <w:rFonts w:ascii="Arial" w:hAnsi="Arial" w:cs="Arial"/>
          <w:sz w:val="20"/>
          <w:szCs w:val="20"/>
        </w:rPr>
        <w:t xml:space="preserve"> in Liquid Medium. Journal of Fungi, 6(4), 263</w:t>
      </w:r>
      <w:r>
        <w:t xml:space="preserve">. </w:t>
      </w:r>
      <w:hyperlink r:id="rId25" w:history="1">
        <w:r w:rsidRPr="000C6061">
          <w:rPr>
            <w:rStyle w:val="Hyperlink"/>
          </w:rPr>
          <w:t>https://doi.org/10.3390/jof6040263</w:t>
        </w:r>
      </w:hyperlink>
    </w:p>
    <w:p w:rsidR="00AB4BB4" w:rsidRPr="00AB4BB4" w:rsidRDefault="00AB4BB4" w:rsidP="00AB4BB4">
      <w:pPr>
        <w:jc w:val="both"/>
        <w:rPr>
          <w:rFonts w:ascii="Arial" w:hAnsi="Arial" w:cs="Arial"/>
          <w:sz w:val="20"/>
          <w:szCs w:val="20"/>
        </w:rPr>
      </w:pPr>
      <w:proofErr w:type="spellStart"/>
      <w:r w:rsidRPr="00AB4BB4">
        <w:rPr>
          <w:rFonts w:ascii="Arial" w:hAnsi="Arial" w:cs="Arial"/>
          <w:sz w:val="20"/>
          <w:szCs w:val="20"/>
        </w:rPr>
        <w:t>Staropoli</w:t>
      </w:r>
      <w:proofErr w:type="spellEnd"/>
      <w:r w:rsidRPr="00AB4BB4">
        <w:rPr>
          <w:rFonts w:ascii="Arial" w:hAnsi="Arial" w:cs="Arial"/>
          <w:sz w:val="20"/>
          <w:szCs w:val="20"/>
        </w:rPr>
        <w:t xml:space="preserve">, A., </w:t>
      </w:r>
      <w:proofErr w:type="spellStart"/>
      <w:r w:rsidRPr="00AB4BB4">
        <w:rPr>
          <w:rFonts w:ascii="Arial" w:hAnsi="Arial" w:cs="Arial"/>
          <w:sz w:val="20"/>
          <w:szCs w:val="20"/>
        </w:rPr>
        <w:t>Iacomino</w:t>
      </w:r>
      <w:proofErr w:type="spellEnd"/>
      <w:r w:rsidRPr="00AB4BB4">
        <w:rPr>
          <w:rFonts w:ascii="Arial" w:hAnsi="Arial" w:cs="Arial"/>
          <w:sz w:val="20"/>
          <w:szCs w:val="20"/>
        </w:rPr>
        <w:t xml:space="preserve">, G., De </w:t>
      </w:r>
      <w:proofErr w:type="spellStart"/>
      <w:r w:rsidRPr="00AB4BB4">
        <w:rPr>
          <w:rFonts w:ascii="Arial" w:hAnsi="Arial" w:cs="Arial"/>
          <w:sz w:val="20"/>
          <w:szCs w:val="20"/>
        </w:rPr>
        <w:t>Cicco</w:t>
      </w:r>
      <w:proofErr w:type="spellEnd"/>
      <w:r w:rsidRPr="00AB4BB4">
        <w:rPr>
          <w:rFonts w:ascii="Arial" w:hAnsi="Arial" w:cs="Arial"/>
          <w:sz w:val="20"/>
          <w:szCs w:val="20"/>
        </w:rPr>
        <w:t xml:space="preserve">, Paola De </w:t>
      </w:r>
      <w:proofErr w:type="spellStart"/>
      <w:r w:rsidRPr="00AB4BB4">
        <w:rPr>
          <w:rFonts w:ascii="Arial" w:hAnsi="Arial" w:cs="Arial"/>
          <w:sz w:val="20"/>
          <w:szCs w:val="20"/>
        </w:rPr>
        <w:t>Cicco</w:t>
      </w:r>
      <w:proofErr w:type="spellEnd"/>
      <w:r w:rsidRPr="00AB4BB4">
        <w:rPr>
          <w:rFonts w:ascii="Arial" w:hAnsi="Arial" w:cs="Arial"/>
          <w:sz w:val="20"/>
          <w:szCs w:val="20"/>
        </w:rPr>
        <w:t xml:space="preserve">, Sheridan L. Woo, Luigi Di Costanzo &amp; Francesco </w:t>
      </w:r>
      <w:proofErr w:type="spellStart"/>
      <w:r w:rsidRPr="00AB4BB4">
        <w:rPr>
          <w:rFonts w:ascii="Arial" w:hAnsi="Arial" w:cs="Arial"/>
          <w:sz w:val="20"/>
          <w:szCs w:val="20"/>
        </w:rPr>
        <w:t>Vinale</w:t>
      </w:r>
      <w:proofErr w:type="spellEnd"/>
      <w:r w:rsidRPr="00AB4BB4">
        <w:rPr>
          <w:rFonts w:ascii="Arial" w:hAnsi="Arial" w:cs="Arial"/>
          <w:sz w:val="20"/>
          <w:szCs w:val="20"/>
        </w:rPr>
        <w:t xml:space="preserve"> Induced secondary metabolites of the beneficial fungus </w:t>
      </w:r>
      <w:proofErr w:type="spellStart"/>
      <w:r w:rsidRPr="00AB4BB4">
        <w:rPr>
          <w:rFonts w:ascii="Arial" w:hAnsi="Arial" w:cs="Arial"/>
          <w:i/>
          <w:sz w:val="20"/>
          <w:szCs w:val="20"/>
        </w:rPr>
        <w:t>Trichoderma</w:t>
      </w:r>
      <w:proofErr w:type="spellEnd"/>
      <w:r w:rsidRPr="00AB4BB4">
        <w:rPr>
          <w:rFonts w:ascii="Arial" w:hAnsi="Arial" w:cs="Arial"/>
          <w:i/>
          <w:sz w:val="20"/>
          <w:szCs w:val="20"/>
        </w:rPr>
        <w:t xml:space="preserve"> </w:t>
      </w:r>
      <w:proofErr w:type="spellStart"/>
      <w:r w:rsidRPr="00AB4BB4">
        <w:rPr>
          <w:rFonts w:ascii="Arial" w:hAnsi="Arial" w:cs="Arial"/>
          <w:i/>
          <w:sz w:val="20"/>
          <w:szCs w:val="20"/>
        </w:rPr>
        <w:t>harzianum</w:t>
      </w:r>
      <w:proofErr w:type="spellEnd"/>
      <w:r w:rsidRPr="00AB4BB4">
        <w:rPr>
          <w:rFonts w:ascii="Arial" w:hAnsi="Arial" w:cs="Arial"/>
          <w:sz w:val="20"/>
          <w:szCs w:val="20"/>
        </w:rPr>
        <w:t xml:space="preserve"> M10 through OSMAC approach. Chem. Biol. Technol. Agric. 10, 28 (2023). </w:t>
      </w:r>
      <w:hyperlink r:id="rId26" w:history="1">
        <w:r w:rsidRPr="00AB4BB4">
          <w:rPr>
            <w:rStyle w:val="Hyperlink"/>
            <w:rFonts w:ascii="Arial" w:hAnsi="Arial" w:cs="Arial"/>
            <w:sz w:val="20"/>
            <w:szCs w:val="20"/>
          </w:rPr>
          <w:t>https://doi.org/10.1186/s40538-023-00383-x</w:t>
        </w:r>
      </w:hyperlink>
      <w:r w:rsidRPr="00AB4BB4">
        <w:rPr>
          <w:rFonts w:ascii="Arial" w:hAnsi="Arial" w:cs="Arial"/>
          <w:sz w:val="20"/>
          <w:szCs w:val="20"/>
        </w:rPr>
        <w:t xml:space="preserve"> </w:t>
      </w:r>
    </w:p>
    <w:p w:rsidR="00AB4BB4" w:rsidRDefault="00AB4BB4" w:rsidP="00AB4BB4">
      <w:pPr>
        <w:jc w:val="both"/>
      </w:pPr>
      <w:r>
        <w:t xml:space="preserve"> </w:t>
      </w:r>
    </w:p>
    <w:p w:rsidR="003D0B35" w:rsidRPr="003D0B35" w:rsidRDefault="003D0B35" w:rsidP="00CF7C42">
      <w:pPr>
        <w:pStyle w:val="NormalWeb"/>
        <w:jc w:val="both"/>
        <w:rPr>
          <w:rFonts w:ascii="Arial" w:hAnsi="Arial" w:cs="Arial"/>
          <w:sz w:val="20"/>
          <w:szCs w:val="20"/>
        </w:rPr>
      </w:pPr>
    </w:p>
    <w:p w:rsidR="003D0B35" w:rsidRPr="003D0B35" w:rsidRDefault="003D0B35" w:rsidP="003D0B35">
      <w:pPr>
        <w:pStyle w:val="NormalWeb"/>
        <w:rPr>
          <w:rFonts w:ascii="Arial" w:hAnsi="Arial" w:cs="Arial"/>
          <w:sz w:val="20"/>
          <w:szCs w:val="20"/>
        </w:rPr>
      </w:pPr>
    </w:p>
    <w:p w:rsidR="003D0B35" w:rsidRPr="003D0B35" w:rsidRDefault="003D0B35" w:rsidP="003D0B35">
      <w:pPr>
        <w:pStyle w:val="NormalWeb"/>
        <w:jc w:val="both"/>
        <w:rPr>
          <w:rFonts w:ascii="Arial" w:hAnsi="Arial" w:cs="Arial"/>
          <w:sz w:val="20"/>
          <w:szCs w:val="20"/>
        </w:rPr>
      </w:pPr>
    </w:p>
    <w:p w:rsidR="003D0B35" w:rsidRPr="003D0B35" w:rsidRDefault="003D0B35" w:rsidP="00077266">
      <w:pPr>
        <w:pStyle w:val="NormalWeb"/>
        <w:jc w:val="both"/>
        <w:rPr>
          <w:rFonts w:ascii="Arial" w:hAnsi="Arial" w:cs="Arial"/>
          <w:sz w:val="20"/>
          <w:szCs w:val="20"/>
        </w:rPr>
      </w:pPr>
    </w:p>
    <w:p w:rsidR="00077266" w:rsidRPr="00077266" w:rsidRDefault="00077266" w:rsidP="00077266">
      <w:pPr>
        <w:tabs>
          <w:tab w:val="left" w:pos="3260"/>
        </w:tabs>
        <w:jc w:val="both"/>
        <w:rPr>
          <w:rFonts w:ascii="Arial" w:hAnsi="Arial" w:cs="Arial"/>
          <w:sz w:val="16"/>
          <w:szCs w:val="16"/>
          <w:lang w:val="en-US"/>
        </w:rPr>
      </w:pPr>
    </w:p>
    <w:p w:rsidR="00077266" w:rsidRPr="00077266" w:rsidRDefault="00077266" w:rsidP="00077266">
      <w:pPr>
        <w:tabs>
          <w:tab w:val="left" w:pos="3260"/>
        </w:tabs>
        <w:jc w:val="both"/>
        <w:rPr>
          <w:rFonts w:ascii="Arial" w:hAnsi="Arial" w:cs="Arial"/>
          <w:sz w:val="20"/>
          <w:szCs w:val="20"/>
        </w:rPr>
      </w:pPr>
    </w:p>
    <w:p w:rsidR="00077266" w:rsidRPr="00077266" w:rsidRDefault="00077266" w:rsidP="00077266">
      <w:pPr>
        <w:tabs>
          <w:tab w:val="left" w:pos="3260"/>
        </w:tabs>
        <w:jc w:val="both"/>
        <w:rPr>
          <w:rFonts w:ascii="Arial" w:hAnsi="Arial" w:cs="Arial"/>
          <w:b/>
          <w:bCs/>
        </w:rPr>
      </w:pPr>
    </w:p>
    <w:sectPr w:rsidR="00077266" w:rsidRPr="00077266" w:rsidSect="00937757">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C9" w:rsidRDefault="00930BC9" w:rsidP="00633664">
      <w:pPr>
        <w:spacing w:after="0" w:line="240" w:lineRule="auto"/>
      </w:pPr>
      <w:r>
        <w:separator/>
      </w:r>
    </w:p>
  </w:endnote>
  <w:endnote w:type="continuationSeparator" w:id="0">
    <w:p w:rsidR="00930BC9" w:rsidRDefault="00930BC9" w:rsidP="0063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771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771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771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C9" w:rsidRDefault="00930BC9" w:rsidP="00633664">
      <w:pPr>
        <w:spacing w:after="0" w:line="240" w:lineRule="auto"/>
      </w:pPr>
      <w:r>
        <w:separator/>
      </w:r>
    </w:p>
  </w:footnote>
  <w:footnote w:type="continuationSeparator" w:id="0">
    <w:p w:rsidR="00930BC9" w:rsidRDefault="00930BC9" w:rsidP="0063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930B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930B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78" w:rsidRDefault="00930B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205"/>
    <w:multiLevelType w:val="multilevel"/>
    <w:tmpl w:val="F4948F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3664"/>
    <w:rsid w:val="00034E68"/>
    <w:rsid w:val="00052E63"/>
    <w:rsid w:val="00077266"/>
    <w:rsid w:val="000C6D36"/>
    <w:rsid w:val="00110CBA"/>
    <w:rsid w:val="00116631"/>
    <w:rsid w:val="00127833"/>
    <w:rsid w:val="00162661"/>
    <w:rsid w:val="001808B1"/>
    <w:rsid w:val="001B144E"/>
    <w:rsid w:val="001E2A61"/>
    <w:rsid w:val="002579F6"/>
    <w:rsid w:val="00266C07"/>
    <w:rsid w:val="00271DA3"/>
    <w:rsid w:val="002826F3"/>
    <w:rsid w:val="0029425A"/>
    <w:rsid w:val="002A365F"/>
    <w:rsid w:val="002A67DF"/>
    <w:rsid w:val="002B4F66"/>
    <w:rsid w:val="002B634E"/>
    <w:rsid w:val="002D10BD"/>
    <w:rsid w:val="002D19F5"/>
    <w:rsid w:val="002E00F3"/>
    <w:rsid w:val="0033538D"/>
    <w:rsid w:val="0036015A"/>
    <w:rsid w:val="0036361B"/>
    <w:rsid w:val="00372A52"/>
    <w:rsid w:val="00382ECF"/>
    <w:rsid w:val="003975A3"/>
    <w:rsid w:val="003A2D4F"/>
    <w:rsid w:val="003B1056"/>
    <w:rsid w:val="003B1AAA"/>
    <w:rsid w:val="003B2409"/>
    <w:rsid w:val="003D0B35"/>
    <w:rsid w:val="003D6D28"/>
    <w:rsid w:val="003E50FB"/>
    <w:rsid w:val="003E730C"/>
    <w:rsid w:val="003F3B6C"/>
    <w:rsid w:val="00424AA4"/>
    <w:rsid w:val="00426A66"/>
    <w:rsid w:val="004325E3"/>
    <w:rsid w:val="0045458A"/>
    <w:rsid w:val="004576C5"/>
    <w:rsid w:val="00462090"/>
    <w:rsid w:val="0046491D"/>
    <w:rsid w:val="0049578A"/>
    <w:rsid w:val="004A0ECC"/>
    <w:rsid w:val="005313B0"/>
    <w:rsid w:val="00533231"/>
    <w:rsid w:val="00543589"/>
    <w:rsid w:val="00581302"/>
    <w:rsid w:val="005D2782"/>
    <w:rsid w:val="005E3425"/>
    <w:rsid w:val="00631033"/>
    <w:rsid w:val="00633664"/>
    <w:rsid w:val="00641CB0"/>
    <w:rsid w:val="00677A0F"/>
    <w:rsid w:val="0068086B"/>
    <w:rsid w:val="006B70CD"/>
    <w:rsid w:val="006E5C80"/>
    <w:rsid w:val="00764087"/>
    <w:rsid w:val="00770039"/>
    <w:rsid w:val="00771F78"/>
    <w:rsid w:val="00791299"/>
    <w:rsid w:val="007B755D"/>
    <w:rsid w:val="007C3E10"/>
    <w:rsid w:val="007E57C8"/>
    <w:rsid w:val="008173FD"/>
    <w:rsid w:val="00830849"/>
    <w:rsid w:val="008809A3"/>
    <w:rsid w:val="00882735"/>
    <w:rsid w:val="008B59EF"/>
    <w:rsid w:val="008F787D"/>
    <w:rsid w:val="00901136"/>
    <w:rsid w:val="00930BC9"/>
    <w:rsid w:val="00937757"/>
    <w:rsid w:val="009A110C"/>
    <w:rsid w:val="00A00F5D"/>
    <w:rsid w:val="00A23C39"/>
    <w:rsid w:val="00AA0FDE"/>
    <w:rsid w:val="00AB2ADE"/>
    <w:rsid w:val="00AB4BB4"/>
    <w:rsid w:val="00AC10DB"/>
    <w:rsid w:val="00AC1B17"/>
    <w:rsid w:val="00AC2146"/>
    <w:rsid w:val="00AD64D9"/>
    <w:rsid w:val="00AF4B47"/>
    <w:rsid w:val="00B31135"/>
    <w:rsid w:val="00B37740"/>
    <w:rsid w:val="00B621F6"/>
    <w:rsid w:val="00B718BA"/>
    <w:rsid w:val="00B9172A"/>
    <w:rsid w:val="00BC35F5"/>
    <w:rsid w:val="00C05784"/>
    <w:rsid w:val="00C13A94"/>
    <w:rsid w:val="00C20BEB"/>
    <w:rsid w:val="00C274A5"/>
    <w:rsid w:val="00C335A1"/>
    <w:rsid w:val="00C639A4"/>
    <w:rsid w:val="00C740CE"/>
    <w:rsid w:val="00C8302B"/>
    <w:rsid w:val="00CE52B2"/>
    <w:rsid w:val="00CF0A8E"/>
    <w:rsid w:val="00CF7C42"/>
    <w:rsid w:val="00D11745"/>
    <w:rsid w:val="00D46795"/>
    <w:rsid w:val="00D62DA3"/>
    <w:rsid w:val="00DB1DE2"/>
    <w:rsid w:val="00DB71B5"/>
    <w:rsid w:val="00DC1196"/>
    <w:rsid w:val="00DD02A4"/>
    <w:rsid w:val="00DE6247"/>
    <w:rsid w:val="00E05892"/>
    <w:rsid w:val="00E41E15"/>
    <w:rsid w:val="00E45433"/>
    <w:rsid w:val="00E55F85"/>
    <w:rsid w:val="00E70036"/>
    <w:rsid w:val="00E97A20"/>
    <w:rsid w:val="00EA6E39"/>
    <w:rsid w:val="00EF0F9E"/>
    <w:rsid w:val="00F0168F"/>
    <w:rsid w:val="00F31734"/>
    <w:rsid w:val="00F460B7"/>
    <w:rsid w:val="00F53BA0"/>
    <w:rsid w:val="00F7113C"/>
    <w:rsid w:val="00F91E48"/>
    <w:rsid w:val="00F966CC"/>
    <w:rsid w:val="00FB16A5"/>
    <w:rsid w:val="00FE2255"/>
    <w:rsid w:val="00FE7D67"/>
    <w:rsid w:val="00FF7379"/>
    <w:rsid w:val="00FF77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4:docId w14:val="5D3EBE1F"/>
  <w15:docId w15:val="{AB6AE217-0B53-42A8-A980-0CD3D4F4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3E10"/>
    <w:pPr>
      <w:spacing w:after="0" w:line="240" w:lineRule="auto"/>
    </w:pPr>
    <w:tblPr/>
  </w:style>
  <w:style w:type="paragraph" w:styleId="Header">
    <w:name w:val="header"/>
    <w:basedOn w:val="Normal"/>
    <w:link w:val="HeaderChar"/>
    <w:uiPriority w:val="99"/>
    <w:unhideWhenUsed/>
    <w:rsid w:val="00633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64"/>
  </w:style>
  <w:style w:type="paragraph" w:styleId="Footer">
    <w:name w:val="footer"/>
    <w:basedOn w:val="Normal"/>
    <w:link w:val="FooterChar"/>
    <w:uiPriority w:val="99"/>
    <w:unhideWhenUsed/>
    <w:rsid w:val="00633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64"/>
  </w:style>
  <w:style w:type="character" w:styleId="Hyperlink">
    <w:name w:val="Hyperlink"/>
    <w:basedOn w:val="DefaultParagraphFont"/>
    <w:uiPriority w:val="99"/>
    <w:unhideWhenUsed/>
    <w:rsid w:val="00633664"/>
    <w:rPr>
      <w:color w:val="0000FF" w:themeColor="hyperlink"/>
      <w:u w:val="single"/>
    </w:rPr>
  </w:style>
  <w:style w:type="paragraph" w:styleId="ListParagraph">
    <w:name w:val="List Paragraph"/>
    <w:basedOn w:val="Normal"/>
    <w:uiPriority w:val="34"/>
    <w:qFormat/>
    <w:rsid w:val="00077266"/>
    <w:pPr>
      <w:ind w:left="720"/>
      <w:contextualSpacing/>
    </w:pPr>
  </w:style>
  <w:style w:type="paragraph" w:styleId="NormalWeb">
    <w:name w:val="Normal (Web)"/>
    <w:basedOn w:val="Normal"/>
    <w:uiPriority w:val="99"/>
    <w:unhideWhenUsed/>
    <w:rsid w:val="00077266"/>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character" w:styleId="Emphasis">
    <w:name w:val="Emphasis"/>
    <w:basedOn w:val="DefaultParagraphFont"/>
    <w:uiPriority w:val="20"/>
    <w:qFormat/>
    <w:rsid w:val="00077266"/>
    <w:rPr>
      <w:i/>
      <w:iCs/>
    </w:rPr>
  </w:style>
  <w:style w:type="character" w:styleId="Strong">
    <w:name w:val="Strong"/>
    <w:basedOn w:val="DefaultParagraphFont"/>
    <w:uiPriority w:val="22"/>
    <w:qFormat/>
    <w:rsid w:val="00077266"/>
    <w:rPr>
      <w:b/>
      <w:bCs/>
    </w:rPr>
  </w:style>
  <w:style w:type="paragraph" w:customStyle="1" w:styleId="Head1">
    <w:name w:val="Head1"/>
    <w:basedOn w:val="Normal"/>
    <w:rsid w:val="00F966CC"/>
    <w:pPr>
      <w:keepNext/>
      <w:spacing w:after="240" w:line="240" w:lineRule="auto"/>
    </w:pPr>
    <w:rPr>
      <w:rFonts w:ascii="Helvetica" w:eastAsia="Times New Roman" w:hAnsi="Helvetica" w:cs="Times New Roman"/>
      <w:b/>
      <w:caps/>
      <w:szCs w:val="20"/>
      <w:lang w:val="en-US"/>
    </w:rPr>
  </w:style>
  <w:style w:type="paragraph" w:styleId="BalloonText">
    <w:name w:val="Balloon Text"/>
    <w:basedOn w:val="Normal"/>
    <w:link w:val="BalloonTextChar"/>
    <w:uiPriority w:val="99"/>
    <w:semiHidden/>
    <w:unhideWhenUsed/>
    <w:rsid w:val="00363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1B"/>
    <w:rPr>
      <w:rFonts w:ascii="Tahoma" w:hAnsi="Tahoma" w:cs="Tahoma"/>
      <w:sz w:val="16"/>
      <w:szCs w:val="16"/>
    </w:rPr>
  </w:style>
  <w:style w:type="paragraph" w:customStyle="1" w:styleId="AcknHead">
    <w:name w:val="Ackn Head"/>
    <w:basedOn w:val="Normal"/>
    <w:rsid w:val="002B634E"/>
    <w:pPr>
      <w:keepNext/>
      <w:spacing w:after="240" w:line="240" w:lineRule="auto"/>
    </w:pPr>
    <w:rPr>
      <w:rFonts w:ascii="Helvetica" w:eastAsia="Times New Roman" w:hAnsi="Helvetica" w:cs="Times New Roman"/>
      <w:b/>
      <w:caps/>
      <w:szCs w:val="20"/>
      <w:lang w:val="en-US"/>
    </w:rPr>
  </w:style>
  <w:style w:type="character" w:customStyle="1" w:styleId="UnresolvedMention">
    <w:name w:val="Unresolved Mention"/>
    <w:basedOn w:val="DefaultParagraphFont"/>
    <w:uiPriority w:val="99"/>
    <w:semiHidden/>
    <w:unhideWhenUsed/>
    <w:rsid w:val="003E50FB"/>
    <w:rPr>
      <w:color w:val="605E5C"/>
      <w:shd w:val="clear" w:color="auto" w:fill="E1DFDD"/>
    </w:rPr>
  </w:style>
  <w:style w:type="table" w:styleId="TableGrid">
    <w:name w:val="Table Grid"/>
    <w:basedOn w:val="TableNormal"/>
    <w:uiPriority w:val="59"/>
    <w:rsid w:val="00AB4BB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392">
      <w:bodyDiv w:val="1"/>
      <w:marLeft w:val="0"/>
      <w:marRight w:val="0"/>
      <w:marTop w:val="0"/>
      <w:marBottom w:val="0"/>
      <w:divBdr>
        <w:top w:val="none" w:sz="0" w:space="0" w:color="auto"/>
        <w:left w:val="none" w:sz="0" w:space="0" w:color="auto"/>
        <w:bottom w:val="none" w:sz="0" w:space="0" w:color="auto"/>
        <w:right w:val="none" w:sz="0" w:space="0" w:color="auto"/>
      </w:divBdr>
    </w:div>
    <w:div w:id="369185098">
      <w:bodyDiv w:val="1"/>
      <w:marLeft w:val="0"/>
      <w:marRight w:val="0"/>
      <w:marTop w:val="0"/>
      <w:marBottom w:val="0"/>
      <w:divBdr>
        <w:top w:val="none" w:sz="0" w:space="0" w:color="auto"/>
        <w:left w:val="none" w:sz="0" w:space="0" w:color="auto"/>
        <w:bottom w:val="none" w:sz="0" w:space="0" w:color="auto"/>
        <w:right w:val="none" w:sz="0" w:space="0" w:color="auto"/>
      </w:divBdr>
    </w:div>
    <w:div w:id="493380948">
      <w:bodyDiv w:val="1"/>
      <w:marLeft w:val="0"/>
      <w:marRight w:val="0"/>
      <w:marTop w:val="0"/>
      <w:marBottom w:val="0"/>
      <w:divBdr>
        <w:top w:val="none" w:sz="0" w:space="0" w:color="auto"/>
        <w:left w:val="none" w:sz="0" w:space="0" w:color="auto"/>
        <w:bottom w:val="none" w:sz="0" w:space="0" w:color="auto"/>
        <w:right w:val="none" w:sz="0" w:space="0" w:color="auto"/>
      </w:divBdr>
    </w:div>
    <w:div w:id="522286815">
      <w:bodyDiv w:val="1"/>
      <w:marLeft w:val="0"/>
      <w:marRight w:val="0"/>
      <w:marTop w:val="0"/>
      <w:marBottom w:val="0"/>
      <w:divBdr>
        <w:top w:val="none" w:sz="0" w:space="0" w:color="auto"/>
        <w:left w:val="none" w:sz="0" w:space="0" w:color="auto"/>
        <w:bottom w:val="none" w:sz="0" w:space="0" w:color="auto"/>
        <w:right w:val="none" w:sz="0" w:space="0" w:color="auto"/>
      </w:divBdr>
    </w:div>
    <w:div w:id="606275604">
      <w:bodyDiv w:val="1"/>
      <w:marLeft w:val="0"/>
      <w:marRight w:val="0"/>
      <w:marTop w:val="0"/>
      <w:marBottom w:val="0"/>
      <w:divBdr>
        <w:top w:val="none" w:sz="0" w:space="0" w:color="auto"/>
        <w:left w:val="none" w:sz="0" w:space="0" w:color="auto"/>
        <w:bottom w:val="none" w:sz="0" w:space="0" w:color="auto"/>
        <w:right w:val="none" w:sz="0" w:space="0" w:color="auto"/>
      </w:divBdr>
    </w:div>
    <w:div w:id="976034759">
      <w:bodyDiv w:val="1"/>
      <w:marLeft w:val="0"/>
      <w:marRight w:val="0"/>
      <w:marTop w:val="0"/>
      <w:marBottom w:val="0"/>
      <w:divBdr>
        <w:top w:val="none" w:sz="0" w:space="0" w:color="auto"/>
        <w:left w:val="none" w:sz="0" w:space="0" w:color="auto"/>
        <w:bottom w:val="none" w:sz="0" w:space="0" w:color="auto"/>
        <w:right w:val="none" w:sz="0" w:space="0" w:color="auto"/>
      </w:divBdr>
    </w:div>
    <w:div w:id="1015763346">
      <w:bodyDiv w:val="1"/>
      <w:marLeft w:val="0"/>
      <w:marRight w:val="0"/>
      <w:marTop w:val="0"/>
      <w:marBottom w:val="0"/>
      <w:divBdr>
        <w:top w:val="none" w:sz="0" w:space="0" w:color="auto"/>
        <w:left w:val="none" w:sz="0" w:space="0" w:color="auto"/>
        <w:bottom w:val="none" w:sz="0" w:space="0" w:color="auto"/>
        <w:right w:val="none" w:sz="0" w:space="0" w:color="auto"/>
      </w:divBdr>
    </w:div>
    <w:div w:id="1142772899">
      <w:bodyDiv w:val="1"/>
      <w:marLeft w:val="0"/>
      <w:marRight w:val="0"/>
      <w:marTop w:val="0"/>
      <w:marBottom w:val="0"/>
      <w:divBdr>
        <w:top w:val="none" w:sz="0" w:space="0" w:color="auto"/>
        <w:left w:val="none" w:sz="0" w:space="0" w:color="auto"/>
        <w:bottom w:val="none" w:sz="0" w:space="0" w:color="auto"/>
        <w:right w:val="none" w:sz="0" w:space="0" w:color="auto"/>
      </w:divBdr>
    </w:div>
    <w:div w:id="1455709652">
      <w:bodyDiv w:val="1"/>
      <w:marLeft w:val="0"/>
      <w:marRight w:val="0"/>
      <w:marTop w:val="0"/>
      <w:marBottom w:val="0"/>
      <w:divBdr>
        <w:top w:val="none" w:sz="0" w:space="0" w:color="auto"/>
        <w:left w:val="none" w:sz="0" w:space="0" w:color="auto"/>
        <w:bottom w:val="none" w:sz="0" w:space="0" w:color="auto"/>
        <w:right w:val="none" w:sz="0" w:space="0" w:color="auto"/>
      </w:divBdr>
    </w:div>
    <w:div w:id="1499609779">
      <w:bodyDiv w:val="1"/>
      <w:marLeft w:val="0"/>
      <w:marRight w:val="0"/>
      <w:marTop w:val="0"/>
      <w:marBottom w:val="0"/>
      <w:divBdr>
        <w:top w:val="none" w:sz="0" w:space="0" w:color="auto"/>
        <w:left w:val="none" w:sz="0" w:space="0" w:color="auto"/>
        <w:bottom w:val="none" w:sz="0" w:space="0" w:color="auto"/>
        <w:right w:val="none" w:sz="0" w:space="0" w:color="auto"/>
      </w:divBdr>
    </w:div>
    <w:div w:id="1509369940">
      <w:bodyDiv w:val="1"/>
      <w:marLeft w:val="0"/>
      <w:marRight w:val="0"/>
      <w:marTop w:val="0"/>
      <w:marBottom w:val="0"/>
      <w:divBdr>
        <w:top w:val="none" w:sz="0" w:space="0" w:color="auto"/>
        <w:left w:val="none" w:sz="0" w:space="0" w:color="auto"/>
        <w:bottom w:val="none" w:sz="0" w:space="0" w:color="auto"/>
        <w:right w:val="none" w:sz="0" w:space="0" w:color="auto"/>
      </w:divBdr>
    </w:div>
    <w:div w:id="1608000947">
      <w:bodyDiv w:val="1"/>
      <w:marLeft w:val="0"/>
      <w:marRight w:val="0"/>
      <w:marTop w:val="0"/>
      <w:marBottom w:val="0"/>
      <w:divBdr>
        <w:top w:val="none" w:sz="0" w:space="0" w:color="auto"/>
        <w:left w:val="none" w:sz="0" w:space="0" w:color="auto"/>
        <w:bottom w:val="none" w:sz="0" w:space="0" w:color="auto"/>
        <w:right w:val="none" w:sz="0" w:space="0" w:color="auto"/>
      </w:divBdr>
    </w:div>
    <w:div w:id="1711033645">
      <w:bodyDiv w:val="1"/>
      <w:marLeft w:val="0"/>
      <w:marRight w:val="0"/>
      <w:marTop w:val="0"/>
      <w:marBottom w:val="0"/>
      <w:divBdr>
        <w:top w:val="none" w:sz="0" w:space="0" w:color="auto"/>
        <w:left w:val="none" w:sz="0" w:space="0" w:color="auto"/>
        <w:bottom w:val="none" w:sz="0" w:space="0" w:color="auto"/>
        <w:right w:val="none" w:sz="0" w:space="0" w:color="auto"/>
      </w:divBdr>
    </w:div>
    <w:div w:id="1788043108">
      <w:bodyDiv w:val="1"/>
      <w:marLeft w:val="0"/>
      <w:marRight w:val="0"/>
      <w:marTop w:val="0"/>
      <w:marBottom w:val="0"/>
      <w:divBdr>
        <w:top w:val="none" w:sz="0" w:space="0" w:color="auto"/>
        <w:left w:val="none" w:sz="0" w:space="0" w:color="auto"/>
        <w:bottom w:val="none" w:sz="0" w:space="0" w:color="auto"/>
        <w:right w:val="none" w:sz="0" w:space="0" w:color="auto"/>
      </w:divBdr>
    </w:div>
    <w:div w:id="1846047096">
      <w:bodyDiv w:val="1"/>
      <w:marLeft w:val="0"/>
      <w:marRight w:val="0"/>
      <w:marTop w:val="0"/>
      <w:marBottom w:val="0"/>
      <w:divBdr>
        <w:top w:val="none" w:sz="0" w:space="0" w:color="auto"/>
        <w:left w:val="none" w:sz="0" w:space="0" w:color="auto"/>
        <w:bottom w:val="none" w:sz="0" w:space="0" w:color="auto"/>
        <w:right w:val="none" w:sz="0" w:space="0" w:color="auto"/>
      </w:divBdr>
    </w:div>
    <w:div w:id="1876767870">
      <w:bodyDiv w:val="1"/>
      <w:marLeft w:val="0"/>
      <w:marRight w:val="0"/>
      <w:marTop w:val="0"/>
      <w:marBottom w:val="0"/>
      <w:divBdr>
        <w:top w:val="none" w:sz="0" w:space="0" w:color="auto"/>
        <w:left w:val="none" w:sz="0" w:space="0" w:color="auto"/>
        <w:bottom w:val="none" w:sz="0" w:space="0" w:color="auto"/>
        <w:right w:val="none" w:sz="0" w:space="0" w:color="auto"/>
      </w:divBdr>
    </w:div>
    <w:div w:id="21296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pce.14022" TargetMode="External"/><Relationship Id="rId18" Type="http://schemas.openxmlformats.org/officeDocument/2006/relationships/hyperlink" Target="https://doi.org/10.29252/.23.2.121" TargetMode="External"/><Relationship Id="rId26" Type="http://schemas.openxmlformats.org/officeDocument/2006/relationships/hyperlink" Target="https://doi.org/10.1186/s40538-023-00383-x" TargetMode="External"/><Relationship Id="rId3" Type="http://schemas.openxmlformats.org/officeDocument/2006/relationships/settings" Target="settings.xml"/><Relationship Id="rId21" Type="http://schemas.openxmlformats.org/officeDocument/2006/relationships/hyperlink" Target="https://doi.org/10.22207/JPAM.12.3.79"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3390/plants9060762" TargetMode="External"/><Relationship Id="rId17" Type="http://schemas.openxmlformats.org/officeDocument/2006/relationships/hyperlink" Target="https://www.ncbi.nlm.nih.gov/books/NBK22410/" TargetMode="External"/><Relationship Id="rId25" Type="http://schemas.openxmlformats.org/officeDocument/2006/relationships/hyperlink" Target="https://doi.org/10.3390/jof604026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2604/jrm.2019.04524" TargetMode="External"/><Relationship Id="rId20" Type="http://schemas.openxmlformats.org/officeDocument/2006/relationships/hyperlink" Target="https://journaljeai.com/index.php/JEAI/article/view/236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ptr.6713" TargetMode="External"/><Relationship Id="rId24" Type="http://schemas.openxmlformats.org/officeDocument/2006/relationships/hyperlink" Target="https://doi.org/10.3390/molecules28135025"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2270/jmpas.V10I4.1098" TargetMode="External"/><Relationship Id="rId23" Type="http://schemas.openxmlformats.org/officeDocument/2006/relationships/hyperlink" Target="https://doi.org/10.18311/jnr/2025/46250" TargetMode="External"/><Relationship Id="rId28" Type="http://schemas.openxmlformats.org/officeDocument/2006/relationships/header" Target="header2.xml"/><Relationship Id="rId10" Type="http://schemas.openxmlformats.org/officeDocument/2006/relationships/hyperlink" Target="https://doi.org/10.1186/s41938-020-00307-6" TargetMode="External"/><Relationship Id="rId19" Type="http://schemas.openxmlformats.org/officeDocument/2006/relationships/hyperlink" Target="https://doi.org/10.25258/ijpqa.14.3.1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80/21501203.2018.1449946" TargetMode="External"/><Relationship Id="rId14" Type="http://schemas.openxmlformats.org/officeDocument/2006/relationships/hyperlink" Target="https://doi.org/10.1186/s41938-020-00219-7" TargetMode="External"/><Relationship Id="rId22" Type="http://schemas.openxmlformats.org/officeDocument/2006/relationships/hyperlink" Target="https://doi.org/10.53550/AJMBES.2023.v25i02.02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4485</Words>
  <Characters>25570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SDI CPU 1117</cp:lastModifiedBy>
  <cp:revision>94</cp:revision>
  <dcterms:created xsi:type="dcterms:W3CDTF">2025-08-06T05:28:00Z</dcterms:created>
  <dcterms:modified xsi:type="dcterms:W3CDTF">2025-08-25T11:18:00Z</dcterms:modified>
</cp:coreProperties>
</file>