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B7C07" w14:textId="2E9DE732" w:rsidR="003D1221" w:rsidRDefault="00AF66CF" w:rsidP="00DE3413">
      <w:pPr>
        <w:pStyle w:val="Heading1"/>
        <w:spacing w:after="196"/>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MACROBUTTON MTEditEquationSection2 </w:instrText>
      </w:r>
      <w:r w:rsidRPr="00AF66CF">
        <w:rPr>
          <w:rStyle w:val="MTEquationSection"/>
        </w:rPr>
        <w:instrText>Equation Chapter 1 Section 1</w:instrText>
      </w:r>
      <w:r>
        <w:rPr>
          <w:rFonts w:ascii="Times New Roman" w:hAnsi="Times New Roman"/>
          <w:sz w:val="24"/>
          <w:szCs w:val="24"/>
        </w:rPr>
        <w:fldChar w:fldCharType="begin"/>
      </w:r>
      <w:r>
        <w:rPr>
          <w:rFonts w:ascii="Times New Roman" w:hAnsi="Times New Roman"/>
          <w:sz w:val="24"/>
          <w:szCs w:val="24"/>
        </w:rPr>
        <w:instrText xml:space="preserve"> SEQ MTEqn \r \h \* MERGEFORMAT </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SEQ MTSec \r 1 \h \* MERGEFORMAT </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SEQ MTChap \r 1 \h \* MERGEFORMAT </w:instrText>
      </w:r>
      <w:r>
        <w:rPr>
          <w:rFonts w:ascii="Times New Roman" w:hAnsi="Times New Roman"/>
          <w:sz w:val="24"/>
          <w:szCs w:val="24"/>
        </w:rPr>
        <w:fldChar w:fldCharType="end"/>
      </w:r>
      <w:r>
        <w:rPr>
          <w:rFonts w:ascii="Times New Roman" w:hAnsi="Times New Roman"/>
          <w:sz w:val="24"/>
          <w:szCs w:val="24"/>
        </w:rPr>
        <w:fldChar w:fldCharType="end"/>
      </w:r>
    </w:p>
    <w:p w14:paraId="4611ED49" w14:textId="61DE79EE" w:rsidR="003D1221" w:rsidRPr="000B3108" w:rsidRDefault="003F51BA" w:rsidP="00DE3413">
      <w:pPr>
        <w:pStyle w:val="Heading1"/>
        <w:spacing w:after="196"/>
        <w:jc w:val="both"/>
        <w:rPr>
          <w:rFonts w:cs="Arial"/>
          <w:sz w:val="36"/>
          <w:szCs w:val="36"/>
        </w:rPr>
      </w:pPr>
      <w:r w:rsidRPr="000B3108">
        <w:rPr>
          <w:rFonts w:cs="Arial"/>
          <w:sz w:val="36"/>
          <w:szCs w:val="36"/>
        </w:rPr>
        <w:t>Influence of Induced Magnetic Field on Micropolar   Magnetohydrodynamic Flow Over A Non-Linear Stretching Sheet Under Inclined Magnetic Field</w:t>
      </w:r>
    </w:p>
    <w:p w14:paraId="4CB9557A" w14:textId="77777777" w:rsidR="00A73F04" w:rsidRDefault="003D1221" w:rsidP="00DE3413">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68079BC2" wp14:editId="06EF4B0E">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587CF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141A0662" w14:textId="77777777" w:rsidR="00A73F04" w:rsidRDefault="00A73F04" w:rsidP="00DE3413">
      <w:pPr>
        <w:pStyle w:val="Copyright"/>
        <w:spacing w:after="0" w:line="240" w:lineRule="auto"/>
        <w:jc w:val="both"/>
        <w:rPr>
          <w:rFonts w:ascii="Arial" w:hAnsi="Arial" w:cs="Arial"/>
        </w:rPr>
      </w:pPr>
    </w:p>
    <w:p w14:paraId="12BDEE59" w14:textId="48FCDA0A" w:rsidR="003D1221" w:rsidRPr="00665D41" w:rsidRDefault="003D1221" w:rsidP="00DE3413">
      <w:pPr>
        <w:pStyle w:val="Copyright"/>
        <w:spacing w:after="0" w:line="240" w:lineRule="auto"/>
        <w:jc w:val="both"/>
        <w:rPr>
          <w:rFonts w:ascii="Arial" w:hAnsi="Arial" w:cs="Arial"/>
          <w:b/>
          <w:bCs/>
          <w:sz w:val="22"/>
          <w:szCs w:val="22"/>
        </w:rPr>
      </w:pPr>
      <w:r w:rsidRPr="00665D41">
        <w:rPr>
          <w:rFonts w:ascii="Arial" w:hAnsi="Arial" w:cs="Arial"/>
          <w:b/>
          <w:bCs/>
          <w:sz w:val="22"/>
          <w:szCs w:val="22"/>
        </w:rPr>
        <w:t xml:space="preserve">ABSTRACT </w:t>
      </w:r>
    </w:p>
    <w:p w14:paraId="1B6D9923" w14:textId="77777777" w:rsidR="003D1221" w:rsidRPr="00960FA8" w:rsidRDefault="003D1221" w:rsidP="00DE341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9215"/>
      </w:tblGrid>
      <w:tr w:rsidR="003D1221" w:rsidRPr="001E44FE" w14:paraId="1CE24A6B" w14:textId="77777777" w:rsidTr="0074744D">
        <w:trPr>
          <w:trHeight w:val="5130"/>
        </w:trPr>
        <w:tc>
          <w:tcPr>
            <w:tcW w:w="9215" w:type="dxa"/>
            <w:shd w:val="clear" w:color="auto" w:fill="FFFFFF" w:themeFill="background1"/>
          </w:tcPr>
          <w:p w14:paraId="494830C6" w14:textId="7230C63B" w:rsidR="006459B2" w:rsidRPr="006459B2" w:rsidRDefault="003D1221" w:rsidP="00DE3413">
            <w:pPr>
              <w:pStyle w:val="NormalWeb"/>
              <w:jc w:val="both"/>
              <w:rPr>
                <w:sz w:val="20"/>
                <w:szCs w:val="20"/>
              </w:rPr>
            </w:pPr>
            <w:r w:rsidRPr="006459B2">
              <w:rPr>
                <w:rFonts w:ascii="Arial" w:hAnsi="Arial" w:cs="Arial"/>
                <w:sz w:val="20"/>
                <w:szCs w:val="20"/>
              </w:rPr>
              <w:t xml:space="preserve">This </w:t>
            </w:r>
            <w:r w:rsidR="009368CE" w:rsidRPr="006459B2">
              <w:rPr>
                <w:rFonts w:ascii="Arial" w:hAnsi="Arial" w:cs="Arial"/>
                <w:sz w:val="20"/>
                <w:szCs w:val="20"/>
              </w:rPr>
              <w:t>research explores</w:t>
            </w:r>
            <w:r w:rsidRPr="006459B2">
              <w:rPr>
                <w:rFonts w:ascii="Arial" w:hAnsi="Arial" w:cs="Arial"/>
                <w:sz w:val="20"/>
                <w:szCs w:val="20"/>
              </w:rPr>
              <w:t xml:space="preserve"> the </w:t>
            </w:r>
            <w:r w:rsidR="009368CE" w:rsidRPr="006459B2">
              <w:rPr>
                <w:rFonts w:ascii="Arial" w:hAnsi="Arial" w:cs="Arial"/>
                <w:sz w:val="20"/>
                <w:szCs w:val="20"/>
              </w:rPr>
              <w:t>effects</w:t>
            </w:r>
            <w:r w:rsidRPr="006459B2">
              <w:rPr>
                <w:rFonts w:ascii="Arial" w:hAnsi="Arial" w:cs="Arial"/>
                <w:sz w:val="20"/>
                <w:szCs w:val="20"/>
              </w:rPr>
              <w:t xml:space="preserve"> of an induced magnetic field on unsteady </w:t>
            </w:r>
            <w:r w:rsidR="009368CE" w:rsidRPr="006459B2">
              <w:rPr>
                <w:rFonts w:ascii="Arial" w:hAnsi="Arial" w:cs="Arial"/>
                <w:sz w:val="20"/>
                <w:szCs w:val="20"/>
              </w:rPr>
              <w:t xml:space="preserve">flow of a </w:t>
            </w:r>
            <w:r w:rsidRPr="006459B2">
              <w:rPr>
                <w:rFonts w:ascii="Arial" w:hAnsi="Arial" w:cs="Arial"/>
                <w:sz w:val="20"/>
                <w:szCs w:val="20"/>
              </w:rPr>
              <w:t xml:space="preserve">micropolar magnetohydrodynamic (MHD) fluid flow over a nonlinearly stretching </w:t>
            </w:r>
            <w:r w:rsidR="009368CE" w:rsidRPr="006459B2">
              <w:rPr>
                <w:rFonts w:ascii="Arial" w:hAnsi="Arial" w:cs="Arial"/>
                <w:sz w:val="20"/>
                <w:szCs w:val="20"/>
              </w:rPr>
              <w:t>surface</w:t>
            </w:r>
            <w:r w:rsidRPr="006459B2">
              <w:rPr>
                <w:rFonts w:ascii="Arial" w:hAnsi="Arial" w:cs="Arial"/>
                <w:sz w:val="20"/>
                <w:szCs w:val="20"/>
              </w:rPr>
              <w:t xml:space="preserve"> </w:t>
            </w:r>
            <w:r w:rsidR="009368CE" w:rsidRPr="006459B2">
              <w:rPr>
                <w:rFonts w:ascii="Arial" w:hAnsi="Arial" w:cs="Arial"/>
                <w:sz w:val="20"/>
                <w:szCs w:val="20"/>
              </w:rPr>
              <w:t>exposed to</w:t>
            </w:r>
            <w:r w:rsidRPr="006459B2">
              <w:rPr>
                <w:rFonts w:ascii="Arial" w:hAnsi="Arial" w:cs="Arial"/>
                <w:sz w:val="20"/>
                <w:szCs w:val="20"/>
              </w:rPr>
              <w:t xml:space="preserve"> an inclined magnetic field. The mathematical model </w:t>
            </w:r>
            <w:r w:rsidR="009368CE" w:rsidRPr="006459B2">
              <w:rPr>
                <w:rFonts w:ascii="Arial" w:hAnsi="Arial" w:cs="Arial"/>
                <w:sz w:val="20"/>
                <w:szCs w:val="20"/>
              </w:rPr>
              <w:t xml:space="preserve">is developed based on </w:t>
            </w:r>
            <w:proofErr w:type="spellStart"/>
            <w:r w:rsidR="009368CE" w:rsidRPr="006459B2">
              <w:rPr>
                <w:rFonts w:ascii="Arial" w:hAnsi="Arial" w:cs="Arial"/>
                <w:sz w:val="20"/>
                <w:szCs w:val="20"/>
              </w:rPr>
              <w:t>Eringen’s</w:t>
            </w:r>
            <w:proofErr w:type="spellEnd"/>
            <w:r w:rsidRPr="006459B2">
              <w:rPr>
                <w:rFonts w:ascii="Arial" w:hAnsi="Arial" w:cs="Arial"/>
                <w:sz w:val="20"/>
                <w:szCs w:val="20"/>
              </w:rPr>
              <w:t xml:space="preserve"> micropolar fluid theory and </w:t>
            </w:r>
            <w:r w:rsidR="009368CE" w:rsidRPr="006459B2">
              <w:rPr>
                <w:rFonts w:ascii="Arial" w:hAnsi="Arial" w:cs="Arial"/>
                <w:sz w:val="20"/>
                <w:szCs w:val="20"/>
              </w:rPr>
              <w:t>incorporates</w:t>
            </w:r>
            <w:r w:rsidR="006459B2" w:rsidRPr="006459B2">
              <w:rPr>
                <w:rFonts w:ascii="Arial" w:hAnsi="Arial" w:cs="Arial"/>
                <w:sz w:val="20"/>
                <w:szCs w:val="20"/>
              </w:rPr>
              <w:t xml:space="preserve"> </w:t>
            </w:r>
            <w:r w:rsidR="009368CE" w:rsidRPr="006459B2">
              <w:rPr>
                <w:rFonts w:ascii="Arial" w:hAnsi="Arial" w:cs="Arial"/>
                <w:sz w:val="20"/>
                <w:szCs w:val="20"/>
              </w:rPr>
              <w:t>magnetic induction</w:t>
            </w:r>
            <w:r w:rsidRPr="006459B2">
              <w:rPr>
                <w:rFonts w:ascii="Arial" w:hAnsi="Arial" w:cs="Arial"/>
                <w:sz w:val="20"/>
                <w:szCs w:val="20"/>
              </w:rPr>
              <w:t>. Th</w:t>
            </w:r>
            <w:r w:rsidR="009368CE" w:rsidRPr="006459B2">
              <w:rPr>
                <w:rFonts w:ascii="Arial" w:hAnsi="Arial" w:cs="Arial"/>
                <w:sz w:val="20"/>
                <w:szCs w:val="20"/>
              </w:rPr>
              <w:t xml:space="preserve">rough similarity transformations, </w:t>
            </w:r>
            <w:r w:rsidR="00BB54CA" w:rsidRPr="006459B2">
              <w:rPr>
                <w:rFonts w:ascii="Arial" w:hAnsi="Arial" w:cs="Arial"/>
                <w:sz w:val="20"/>
                <w:szCs w:val="20"/>
              </w:rPr>
              <w:t>the governing</w:t>
            </w:r>
            <w:r w:rsidRPr="006459B2">
              <w:rPr>
                <w:rFonts w:ascii="Arial" w:hAnsi="Arial" w:cs="Arial"/>
                <w:sz w:val="20"/>
                <w:szCs w:val="20"/>
              </w:rPr>
              <w:t xml:space="preserve"> partial differential equations are </w:t>
            </w:r>
            <w:r w:rsidR="00BB54CA" w:rsidRPr="006459B2">
              <w:rPr>
                <w:rFonts w:ascii="Arial" w:hAnsi="Arial" w:cs="Arial"/>
                <w:sz w:val="20"/>
                <w:szCs w:val="20"/>
              </w:rPr>
              <w:t>transformed into</w:t>
            </w:r>
            <w:r w:rsidRPr="006459B2">
              <w:rPr>
                <w:rFonts w:ascii="Arial" w:hAnsi="Arial" w:cs="Arial"/>
                <w:sz w:val="20"/>
                <w:szCs w:val="20"/>
              </w:rPr>
              <w:t xml:space="preserve"> nonlinear ordinary differential </w:t>
            </w:r>
            <w:r w:rsidR="00BB54CA" w:rsidRPr="006459B2">
              <w:rPr>
                <w:rFonts w:ascii="Arial" w:hAnsi="Arial" w:cs="Arial"/>
                <w:sz w:val="20"/>
                <w:szCs w:val="20"/>
              </w:rPr>
              <w:t>equations and</w:t>
            </w:r>
            <w:r w:rsidRPr="006459B2">
              <w:rPr>
                <w:rFonts w:ascii="Arial" w:hAnsi="Arial" w:cs="Arial"/>
                <w:sz w:val="20"/>
                <w:szCs w:val="20"/>
              </w:rPr>
              <w:t xml:space="preserve"> further converted into a system of first</w:t>
            </w:r>
            <w:r w:rsidR="006459B2" w:rsidRPr="006459B2">
              <w:rPr>
                <w:rFonts w:ascii="Arial" w:hAnsi="Arial" w:cs="Arial"/>
                <w:sz w:val="20"/>
                <w:szCs w:val="20"/>
              </w:rPr>
              <w:t>-</w:t>
            </w:r>
            <w:r w:rsidRPr="006459B2">
              <w:rPr>
                <w:rFonts w:ascii="Arial" w:hAnsi="Arial" w:cs="Arial"/>
                <w:sz w:val="20"/>
                <w:szCs w:val="20"/>
              </w:rPr>
              <w:t xml:space="preserve">order differential equations and solved numerically using </w:t>
            </w:r>
            <w:r w:rsidR="00BB54CA" w:rsidRPr="006459B2">
              <w:rPr>
                <w:rFonts w:ascii="Arial" w:hAnsi="Arial" w:cs="Arial"/>
                <w:sz w:val="20"/>
                <w:szCs w:val="20"/>
              </w:rPr>
              <w:t xml:space="preserve">the </w:t>
            </w:r>
            <w:r w:rsidRPr="006459B2">
              <w:rPr>
                <w:rFonts w:ascii="Arial" w:hAnsi="Arial" w:cs="Arial"/>
                <w:sz w:val="20"/>
                <w:szCs w:val="20"/>
              </w:rPr>
              <w:t xml:space="preserve">collocation method in MATLAB. The </w:t>
            </w:r>
            <w:r w:rsidR="00BB54CA" w:rsidRPr="006459B2">
              <w:rPr>
                <w:rFonts w:ascii="Arial" w:hAnsi="Arial" w:cs="Arial"/>
                <w:sz w:val="20"/>
                <w:szCs w:val="20"/>
              </w:rPr>
              <w:t>findings, illustrated through</w:t>
            </w:r>
            <w:r w:rsidR="006459B2" w:rsidRPr="006459B2">
              <w:rPr>
                <w:rFonts w:ascii="Arial" w:hAnsi="Arial" w:cs="Arial"/>
                <w:sz w:val="20"/>
                <w:szCs w:val="20"/>
              </w:rPr>
              <w:t xml:space="preserve"> </w:t>
            </w:r>
            <w:r w:rsidRPr="006459B2">
              <w:rPr>
                <w:rFonts w:ascii="Arial" w:hAnsi="Arial" w:cs="Arial"/>
                <w:sz w:val="20"/>
                <w:szCs w:val="20"/>
              </w:rPr>
              <w:t>graphica</w:t>
            </w:r>
            <w:r w:rsidR="00BB54CA" w:rsidRPr="006459B2">
              <w:rPr>
                <w:rFonts w:ascii="Arial" w:hAnsi="Arial" w:cs="Arial"/>
                <w:sz w:val="20"/>
                <w:szCs w:val="20"/>
              </w:rPr>
              <w:t>l representations</w:t>
            </w:r>
            <w:r w:rsidR="00D929ED" w:rsidRPr="006459B2">
              <w:rPr>
                <w:rFonts w:ascii="Arial" w:hAnsi="Arial" w:cs="Arial"/>
                <w:sz w:val="20"/>
                <w:szCs w:val="20"/>
              </w:rPr>
              <w:t xml:space="preserve"> </w:t>
            </w:r>
            <w:r w:rsidR="007B1AFF" w:rsidRPr="006459B2">
              <w:rPr>
                <w:rFonts w:ascii="Arial" w:hAnsi="Arial" w:cs="Arial"/>
                <w:sz w:val="20"/>
                <w:szCs w:val="20"/>
              </w:rPr>
              <w:t>and tabular</w:t>
            </w:r>
            <w:r w:rsidR="00D929ED" w:rsidRPr="006459B2">
              <w:rPr>
                <w:rFonts w:ascii="Arial" w:hAnsi="Arial" w:cs="Arial"/>
                <w:sz w:val="20"/>
                <w:szCs w:val="20"/>
              </w:rPr>
              <w:t xml:space="preserve"> form</w:t>
            </w:r>
            <w:r w:rsidR="00BB54CA" w:rsidRPr="006459B2">
              <w:rPr>
                <w:rFonts w:ascii="Arial" w:hAnsi="Arial" w:cs="Arial"/>
                <w:sz w:val="20"/>
                <w:szCs w:val="20"/>
              </w:rPr>
              <w:t>, examine how variations in the magnetic</w:t>
            </w:r>
            <w:r w:rsidRPr="006459B2">
              <w:rPr>
                <w:rFonts w:ascii="Arial" w:hAnsi="Arial" w:cs="Arial"/>
                <w:sz w:val="20"/>
                <w:szCs w:val="20"/>
              </w:rPr>
              <w:t xml:space="preserve"> parameter (</w:t>
            </w:r>
            <w:r w:rsidRPr="006459B2">
              <w:rPr>
                <w:rFonts w:ascii="Arial" w:hAnsi="Arial" w:cs="Arial"/>
                <w:i/>
                <w:sz w:val="20"/>
                <w:szCs w:val="20"/>
              </w:rPr>
              <w:t>M</w:t>
            </w:r>
            <w:r w:rsidRPr="006459B2">
              <w:rPr>
                <w:rFonts w:ascii="Arial" w:hAnsi="Arial" w:cs="Arial"/>
                <w:sz w:val="20"/>
                <w:szCs w:val="20"/>
              </w:rPr>
              <w:t>), magnetic Prandtl number (</w:t>
            </w:r>
            <w:proofErr w:type="spellStart"/>
            <w:r w:rsidRPr="006459B2">
              <w:rPr>
                <w:rFonts w:ascii="Arial" w:hAnsi="Arial" w:cs="Arial"/>
                <w:i/>
                <w:sz w:val="20"/>
                <w:szCs w:val="20"/>
              </w:rPr>
              <w:t>Pr</w:t>
            </w:r>
            <w:r w:rsidRPr="006459B2">
              <w:rPr>
                <w:rFonts w:ascii="Arial" w:hAnsi="Arial" w:cs="Arial"/>
                <w:i/>
                <w:sz w:val="20"/>
                <w:szCs w:val="20"/>
                <w:vertAlign w:val="subscript"/>
              </w:rPr>
              <w:t>m</w:t>
            </w:r>
            <w:proofErr w:type="spellEnd"/>
            <w:r w:rsidRPr="006459B2">
              <w:rPr>
                <w:rFonts w:ascii="Arial" w:hAnsi="Arial" w:cs="Arial"/>
                <w:sz w:val="20"/>
                <w:szCs w:val="20"/>
              </w:rPr>
              <w:t>), and Reynolds number (</w:t>
            </w:r>
            <w:r w:rsidR="00BB54CA" w:rsidRPr="006459B2">
              <w:rPr>
                <w:rFonts w:ascii="Arial" w:hAnsi="Arial" w:cs="Arial"/>
                <w:i/>
                <w:sz w:val="20"/>
                <w:szCs w:val="20"/>
              </w:rPr>
              <w:t>Re</w:t>
            </w:r>
            <w:r w:rsidR="00BB54CA" w:rsidRPr="006459B2">
              <w:rPr>
                <w:rFonts w:ascii="Arial" w:hAnsi="Arial" w:cs="Arial"/>
                <w:sz w:val="20"/>
                <w:szCs w:val="20"/>
              </w:rPr>
              <w:t xml:space="preserve">) influence </w:t>
            </w:r>
            <w:r w:rsidR="00317712" w:rsidRPr="006459B2">
              <w:rPr>
                <w:rFonts w:ascii="Arial" w:hAnsi="Arial" w:cs="Arial"/>
                <w:sz w:val="20"/>
                <w:szCs w:val="20"/>
              </w:rPr>
              <w:t>the velocity</w:t>
            </w:r>
            <w:r w:rsidRPr="006459B2">
              <w:rPr>
                <w:rFonts w:ascii="Arial" w:hAnsi="Arial" w:cs="Arial"/>
                <w:sz w:val="20"/>
                <w:szCs w:val="20"/>
              </w:rPr>
              <w:t>, microrotation</w:t>
            </w:r>
            <w:r w:rsidR="006459B2" w:rsidRPr="006459B2">
              <w:rPr>
                <w:rFonts w:ascii="Arial" w:hAnsi="Arial" w:cs="Arial"/>
                <w:sz w:val="20"/>
                <w:szCs w:val="20"/>
              </w:rPr>
              <w:t>,</w:t>
            </w:r>
            <w:r w:rsidRPr="006459B2">
              <w:rPr>
                <w:rFonts w:ascii="Arial" w:hAnsi="Arial" w:cs="Arial"/>
                <w:sz w:val="20"/>
                <w:szCs w:val="20"/>
              </w:rPr>
              <w:t xml:space="preserve"> and the induced magnetic field profiles. </w:t>
            </w:r>
            <w:r w:rsidR="007B1AFF" w:rsidRPr="006459B2">
              <w:rPr>
                <w:rFonts w:ascii="Arial" w:hAnsi="Arial" w:cs="Arial"/>
                <w:sz w:val="20"/>
                <w:szCs w:val="20"/>
              </w:rPr>
              <w:t xml:space="preserve">In </w:t>
            </w:r>
            <w:r w:rsidR="00985995" w:rsidRPr="006459B2">
              <w:rPr>
                <w:rFonts w:ascii="Arial" w:hAnsi="Arial" w:cs="Arial"/>
                <w:sz w:val="20"/>
                <w:szCs w:val="20"/>
              </w:rPr>
              <w:t>addition, their</w:t>
            </w:r>
            <w:r w:rsidR="007B1AFF" w:rsidRPr="006459B2">
              <w:rPr>
                <w:rFonts w:ascii="Arial" w:hAnsi="Arial" w:cs="Arial"/>
                <w:sz w:val="20"/>
                <w:szCs w:val="20"/>
              </w:rPr>
              <w:t xml:space="preserve"> effects on</w:t>
            </w:r>
            <w:r w:rsidR="00985995" w:rsidRPr="006459B2">
              <w:rPr>
                <w:rFonts w:ascii="Arial" w:hAnsi="Arial" w:cs="Arial"/>
                <w:sz w:val="20"/>
                <w:szCs w:val="20"/>
              </w:rPr>
              <w:t xml:space="preserve"> the skin friction coefficient are determined.</w:t>
            </w:r>
            <w:r w:rsidR="007B1AFF" w:rsidRPr="006459B2">
              <w:rPr>
                <w:rFonts w:ascii="Arial" w:hAnsi="Arial" w:cs="Arial"/>
                <w:sz w:val="20"/>
                <w:szCs w:val="20"/>
              </w:rPr>
              <w:t xml:space="preserve"> </w:t>
            </w:r>
            <w:r w:rsidRPr="006459B2">
              <w:rPr>
                <w:rFonts w:ascii="Arial" w:hAnsi="Arial" w:cs="Arial"/>
                <w:sz w:val="20"/>
                <w:szCs w:val="20"/>
                <w:highlight w:val="yellow"/>
              </w:rPr>
              <w:t xml:space="preserve">The results reveal </w:t>
            </w:r>
            <w:r w:rsidR="00317712" w:rsidRPr="006459B2">
              <w:rPr>
                <w:rFonts w:ascii="Arial" w:hAnsi="Arial" w:cs="Arial"/>
                <w:sz w:val="20"/>
                <w:szCs w:val="20"/>
                <w:highlight w:val="yellow"/>
              </w:rPr>
              <w:t>that increasing</w:t>
            </w:r>
            <w:r w:rsidR="00BB54CA" w:rsidRPr="006459B2">
              <w:rPr>
                <w:rFonts w:ascii="Arial" w:hAnsi="Arial" w:cs="Arial"/>
                <w:sz w:val="20"/>
                <w:szCs w:val="20"/>
                <w:highlight w:val="yellow"/>
              </w:rPr>
              <w:t xml:space="preserve"> </w:t>
            </w:r>
            <w:r w:rsidRPr="006459B2">
              <w:rPr>
                <w:rFonts w:ascii="Arial" w:hAnsi="Arial" w:cs="Arial"/>
                <w:sz w:val="20"/>
                <w:szCs w:val="20"/>
                <w:highlight w:val="yellow"/>
              </w:rPr>
              <w:t xml:space="preserve">  </w:t>
            </w:r>
            <w:r w:rsidRPr="006459B2">
              <w:rPr>
                <w:rFonts w:ascii="Arial" w:hAnsi="Arial" w:cs="Arial"/>
                <w:i/>
                <w:sz w:val="20"/>
                <w:szCs w:val="20"/>
                <w:highlight w:val="yellow"/>
              </w:rPr>
              <w:t xml:space="preserve">M </w:t>
            </w:r>
            <w:r w:rsidRPr="006459B2">
              <w:rPr>
                <w:rFonts w:ascii="Arial" w:hAnsi="Arial" w:cs="Arial"/>
                <w:sz w:val="20"/>
                <w:szCs w:val="20"/>
                <w:highlight w:val="yellow"/>
              </w:rPr>
              <w:t xml:space="preserve">enhances the Lorentz force, which </w:t>
            </w:r>
            <w:r w:rsidR="008C599F" w:rsidRPr="006459B2">
              <w:rPr>
                <w:rFonts w:ascii="Arial" w:hAnsi="Arial" w:cs="Arial"/>
                <w:sz w:val="20"/>
                <w:szCs w:val="20"/>
                <w:highlight w:val="yellow"/>
              </w:rPr>
              <w:t>resists the</w:t>
            </w:r>
            <w:r w:rsidR="00317712" w:rsidRPr="006459B2">
              <w:rPr>
                <w:rFonts w:ascii="Arial" w:hAnsi="Arial" w:cs="Arial"/>
                <w:sz w:val="20"/>
                <w:szCs w:val="20"/>
                <w:highlight w:val="yellow"/>
              </w:rPr>
              <w:t xml:space="preserve"> </w:t>
            </w:r>
            <w:r w:rsidRPr="006459B2">
              <w:rPr>
                <w:rFonts w:ascii="Arial" w:hAnsi="Arial" w:cs="Arial"/>
                <w:sz w:val="20"/>
                <w:szCs w:val="20"/>
                <w:highlight w:val="yellow"/>
              </w:rPr>
              <w:t xml:space="preserve">fluid </w:t>
            </w:r>
            <w:r w:rsidR="00317712" w:rsidRPr="006459B2">
              <w:rPr>
                <w:rFonts w:ascii="Arial" w:hAnsi="Arial" w:cs="Arial"/>
                <w:sz w:val="20"/>
                <w:szCs w:val="20"/>
                <w:highlight w:val="yellow"/>
              </w:rPr>
              <w:t>flow</w:t>
            </w:r>
            <w:r w:rsidRPr="006459B2">
              <w:rPr>
                <w:rFonts w:ascii="Arial" w:hAnsi="Arial" w:cs="Arial"/>
                <w:sz w:val="20"/>
                <w:szCs w:val="20"/>
                <w:highlight w:val="yellow"/>
              </w:rPr>
              <w:t xml:space="preserve">, </w:t>
            </w:r>
            <w:r w:rsidR="00317712" w:rsidRPr="006459B2">
              <w:rPr>
                <w:rFonts w:ascii="Arial" w:hAnsi="Arial" w:cs="Arial"/>
                <w:sz w:val="20"/>
                <w:szCs w:val="20"/>
                <w:highlight w:val="yellow"/>
              </w:rPr>
              <w:t>resulting</w:t>
            </w:r>
            <w:r w:rsidRPr="006459B2">
              <w:rPr>
                <w:rFonts w:ascii="Arial" w:hAnsi="Arial" w:cs="Arial"/>
                <w:sz w:val="20"/>
                <w:szCs w:val="20"/>
                <w:highlight w:val="yellow"/>
              </w:rPr>
              <w:t xml:space="preserve"> </w:t>
            </w:r>
            <w:r w:rsidR="008C599F" w:rsidRPr="006459B2">
              <w:rPr>
                <w:rFonts w:ascii="Arial" w:hAnsi="Arial" w:cs="Arial"/>
                <w:sz w:val="20"/>
                <w:szCs w:val="20"/>
                <w:highlight w:val="yellow"/>
              </w:rPr>
              <w:t>in decreased velocity</w:t>
            </w:r>
            <w:r w:rsidRPr="006459B2">
              <w:rPr>
                <w:rFonts w:ascii="Arial" w:hAnsi="Arial" w:cs="Arial"/>
                <w:sz w:val="20"/>
                <w:szCs w:val="20"/>
                <w:highlight w:val="yellow"/>
              </w:rPr>
              <w:t xml:space="preserve"> </w:t>
            </w:r>
            <w:r w:rsidR="008C599F" w:rsidRPr="006459B2">
              <w:rPr>
                <w:rFonts w:ascii="Arial" w:hAnsi="Arial" w:cs="Arial"/>
                <w:sz w:val="20"/>
                <w:szCs w:val="20"/>
                <w:highlight w:val="yellow"/>
              </w:rPr>
              <w:t>and a</w:t>
            </w:r>
            <w:r w:rsidRPr="006459B2">
              <w:rPr>
                <w:rFonts w:ascii="Arial" w:hAnsi="Arial" w:cs="Arial"/>
                <w:sz w:val="20"/>
                <w:szCs w:val="20"/>
                <w:highlight w:val="yellow"/>
              </w:rPr>
              <w:t xml:space="preserve"> slight weakening of the induced magnetic field. </w:t>
            </w:r>
            <w:r w:rsidR="008C599F" w:rsidRPr="006459B2">
              <w:rPr>
                <w:rFonts w:ascii="Arial" w:hAnsi="Arial" w:cs="Arial"/>
                <w:sz w:val="20"/>
                <w:szCs w:val="20"/>
                <w:highlight w:val="yellow"/>
              </w:rPr>
              <w:t>The microrotation</w:t>
            </w:r>
            <w:r w:rsidRPr="006459B2">
              <w:rPr>
                <w:rFonts w:ascii="Arial" w:hAnsi="Arial" w:cs="Arial"/>
                <w:sz w:val="20"/>
                <w:szCs w:val="20"/>
                <w:highlight w:val="yellow"/>
              </w:rPr>
              <w:t xml:space="preserve"> is amplified as linear motion is increasingly resisted. A rise in </w:t>
            </w:r>
            <w:proofErr w:type="spellStart"/>
            <w:r w:rsidRPr="006459B2">
              <w:rPr>
                <w:rFonts w:ascii="Arial" w:hAnsi="Arial" w:cs="Arial"/>
                <w:i/>
                <w:sz w:val="20"/>
                <w:szCs w:val="20"/>
                <w:highlight w:val="yellow"/>
              </w:rPr>
              <w:t>Pr</w:t>
            </w:r>
            <w:r w:rsidRPr="006459B2">
              <w:rPr>
                <w:rFonts w:ascii="Arial" w:hAnsi="Arial" w:cs="Arial"/>
                <w:i/>
                <w:sz w:val="20"/>
                <w:szCs w:val="20"/>
                <w:highlight w:val="yellow"/>
                <w:vertAlign w:val="subscript"/>
              </w:rPr>
              <w:t>m</w:t>
            </w:r>
            <w:proofErr w:type="spellEnd"/>
            <w:r w:rsidRPr="006459B2">
              <w:rPr>
                <w:rFonts w:ascii="Arial" w:hAnsi="Arial" w:cs="Arial"/>
                <w:i/>
                <w:sz w:val="20"/>
                <w:szCs w:val="20"/>
                <w:highlight w:val="yellow"/>
                <w:vertAlign w:val="subscript"/>
              </w:rPr>
              <w:t xml:space="preserve"> </w:t>
            </w:r>
            <w:r w:rsidRPr="006459B2">
              <w:rPr>
                <w:rFonts w:ascii="Arial" w:hAnsi="Arial" w:cs="Arial"/>
                <w:sz w:val="20"/>
                <w:szCs w:val="20"/>
                <w:highlight w:val="yellow"/>
              </w:rPr>
              <w:t>significantly strengthens the induced magnetic field by limiting its diffusion</w:t>
            </w:r>
            <w:r w:rsidR="006459B2" w:rsidRPr="006459B2">
              <w:rPr>
                <w:rFonts w:ascii="Arial" w:hAnsi="Arial" w:cs="Arial"/>
                <w:sz w:val="20"/>
                <w:szCs w:val="20"/>
                <w:highlight w:val="yellow"/>
              </w:rPr>
              <w:t xml:space="preserve"> </w:t>
            </w:r>
            <w:r w:rsidRPr="006459B2">
              <w:rPr>
                <w:rFonts w:ascii="Arial" w:hAnsi="Arial" w:cs="Arial"/>
                <w:sz w:val="20"/>
                <w:szCs w:val="20"/>
                <w:highlight w:val="yellow"/>
              </w:rPr>
              <w:t xml:space="preserve">and thins the thermal boundary layer, leading to increased </w:t>
            </w:r>
            <w:r w:rsidR="008C599F" w:rsidRPr="006459B2">
              <w:rPr>
                <w:rFonts w:ascii="Arial" w:hAnsi="Arial" w:cs="Arial"/>
                <w:sz w:val="20"/>
                <w:szCs w:val="20"/>
                <w:highlight w:val="yellow"/>
              </w:rPr>
              <w:t xml:space="preserve">fluid </w:t>
            </w:r>
            <w:r w:rsidRPr="006459B2">
              <w:rPr>
                <w:rFonts w:ascii="Arial" w:hAnsi="Arial" w:cs="Arial"/>
                <w:sz w:val="20"/>
                <w:szCs w:val="20"/>
                <w:highlight w:val="yellow"/>
              </w:rPr>
              <w:t xml:space="preserve">velocity. Higher </w:t>
            </w:r>
            <w:r w:rsidRPr="006459B2">
              <w:rPr>
                <w:rFonts w:ascii="Arial" w:hAnsi="Arial" w:cs="Arial"/>
                <w:i/>
                <w:sz w:val="20"/>
                <w:szCs w:val="20"/>
                <w:highlight w:val="yellow"/>
              </w:rPr>
              <w:t xml:space="preserve">Re </w:t>
            </w:r>
            <w:r w:rsidRPr="006459B2">
              <w:rPr>
                <w:rFonts w:ascii="Arial" w:hAnsi="Arial" w:cs="Arial"/>
                <w:sz w:val="20"/>
                <w:szCs w:val="20"/>
                <w:highlight w:val="yellow"/>
              </w:rPr>
              <w:t xml:space="preserve">promotes inertial dominance in the flow, increasing fluid velocity and induced magnetic field </w:t>
            </w:r>
            <w:r w:rsidRPr="009659F6">
              <w:rPr>
                <w:rFonts w:ascii="Arial" w:hAnsi="Arial" w:cs="Arial"/>
                <w:sz w:val="20"/>
                <w:szCs w:val="20"/>
                <w:highlight w:val="yellow"/>
              </w:rPr>
              <w:t xml:space="preserve">strength. </w:t>
            </w:r>
            <w:r w:rsidR="00985995" w:rsidRPr="009659F6">
              <w:rPr>
                <w:rFonts w:ascii="Arial" w:hAnsi="Arial" w:cs="Arial"/>
                <w:sz w:val="20"/>
                <w:szCs w:val="20"/>
                <w:highlight w:val="yellow"/>
              </w:rPr>
              <w:t xml:space="preserve">It is also observed that </w:t>
            </w:r>
            <w:r w:rsidR="00985995" w:rsidRPr="009659F6">
              <w:rPr>
                <w:rFonts w:ascii="Arial" w:hAnsi="Arial" w:cs="Arial"/>
                <w:bCs/>
                <w:sz w:val="20"/>
                <w:szCs w:val="20"/>
                <w:highlight w:val="yellow"/>
              </w:rPr>
              <w:t xml:space="preserve">the </w:t>
            </w:r>
            <w:r w:rsidR="00985995" w:rsidRPr="006459B2">
              <w:rPr>
                <w:rFonts w:ascii="Arial" w:hAnsi="Arial" w:cs="Arial"/>
                <w:bCs/>
                <w:sz w:val="20"/>
                <w:szCs w:val="20"/>
                <w:highlight w:val="yellow"/>
              </w:rPr>
              <w:t xml:space="preserve">skin friction coefficient increases </w:t>
            </w:r>
            <w:r w:rsidR="006459B2" w:rsidRPr="006459B2">
              <w:rPr>
                <w:rFonts w:ascii="Arial" w:hAnsi="Arial" w:cs="Arial"/>
                <w:bCs/>
                <w:sz w:val="20"/>
                <w:szCs w:val="20"/>
                <w:highlight w:val="yellow"/>
              </w:rPr>
              <w:t xml:space="preserve">with an </w:t>
            </w:r>
            <w:r w:rsidR="00985995" w:rsidRPr="006459B2">
              <w:rPr>
                <w:rFonts w:ascii="Arial" w:hAnsi="Arial" w:cs="Arial"/>
                <w:bCs/>
                <w:sz w:val="20"/>
                <w:szCs w:val="20"/>
                <w:highlight w:val="yellow"/>
              </w:rPr>
              <w:t xml:space="preserve">increase in </w:t>
            </w:r>
            <w:r w:rsidR="006459B2" w:rsidRPr="006459B2">
              <w:rPr>
                <w:rFonts w:ascii="Arial" w:hAnsi="Arial" w:cs="Arial"/>
                <w:bCs/>
                <w:sz w:val="20"/>
                <w:szCs w:val="20"/>
                <w:highlight w:val="yellow"/>
              </w:rPr>
              <w:t xml:space="preserve">the </w:t>
            </w:r>
            <w:r w:rsidR="00985995" w:rsidRPr="006459B2">
              <w:rPr>
                <w:rFonts w:ascii="Arial" w:hAnsi="Arial" w:cs="Arial"/>
                <w:bCs/>
                <w:sz w:val="20"/>
                <w:szCs w:val="20"/>
                <w:highlight w:val="yellow"/>
              </w:rPr>
              <w:t>magnetic Prandtl number and Reynolds number but decreases with increase in magnetic paramete</w:t>
            </w:r>
            <w:r w:rsidR="00985995" w:rsidRPr="009659F6">
              <w:rPr>
                <w:rFonts w:ascii="Arial" w:hAnsi="Arial" w:cs="Arial"/>
                <w:bCs/>
                <w:sz w:val="20"/>
                <w:szCs w:val="20"/>
                <w:highlight w:val="yellow"/>
              </w:rPr>
              <w:t xml:space="preserve">r. </w:t>
            </w:r>
            <w:r w:rsidR="006459B2" w:rsidRPr="0074744D">
              <w:rPr>
                <w:rFonts w:ascii="Arial" w:hAnsi="Arial" w:cs="Arial"/>
                <w:sz w:val="20"/>
                <w:szCs w:val="20"/>
                <w:highlight w:val="yellow"/>
              </w:rPr>
              <w:t>These findings are in agreement with previously related work done, and they have practical implications in MHD generator design, magnetic drug targeting, and thermal control systems</w:t>
            </w:r>
            <w:r w:rsidR="009659F6">
              <w:rPr>
                <w:sz w:val="20"/>
                <w:szCs w:val="20"/>
              </w:rPr>
              <w:t>.</w:t>
            </w:r>
          </w:p>
          <w:p w14:paraId="5189572D" w14:textId="7184019B" w:rsidR="003D1221" w:rsidRPr="001A7F20" w:rsidRDefault="003D1221" w:rsidP="00DE3413">
            <w:pPr>
              <w:pStyle w:val="Body"/>
              <w:spacing w:after="0"/>
              <w:rPr>
                <w:rFonts w:ascii="Arial" w:eastAsia="Calibri" w:hAnsi="Arial" w:cs="Arial"/>
                <w:szCs w:val="22"/>
              </w:rPr>
            </w:pPr>
          </w:p>
        </w:tc>
      </w:tr>
    </w:tbl>
    <w:p w14:paraId="304DA205" w14:textId="77777777" w:rsidR="003D1221" w:rsidRDefault="003D1221" w:rsidP="00DE3413">
      <w:pPr>
        <w:pStyle w:val="Body"/>
        <w:spacing w:after="0"/>
        <w:rPr>
          <w:rFonts w:ascii="Arial" w:hAnsi="Arial" w:cs="Arial"/>
          <w:i/>
        </w:rPr>
      </w:pPr>
    </w:p>
    <w:p w14:paraId="2D4D67AB" w14:textId="77777777" w:rsidR="003D1221" w:rsidRDefault="003D1221" w:rsidP="00DE3413">
      <w:pPr>
        <w:ind w:left="-5"/>
        <w:jc w:val="both"/>
        <w:rPr>
          <w:rFonts w:ascii="Times New Roman" w:hAnsi="Times New Roman"/>
          <w:i/>
          <w:iCs/>
          <w:szCs w:val="24"/>
        </w:rPr>
      </w:pPr>
      <w:r>
        <w:rPr>
          <w:rFonts w:ascii="Arial" w:hAnsi="Arial" w:cs="Arial"/>
          <w:i/>
        </w:rPr>
        <w:t xml:space="preserve">Keywords: </w:t>
      </w:r>
      <w:r w:rsidRPr="003170E8">
        <w:rPr>
          <w:rFonts w:ascii="Times New Roman" w:hAnsi="Times New Roman"/>
          <w:i/>
          <w:iCs/>
          <w:szCs w:val="24"/>
        </w:rPr>
        <w:t>Micropolar fluid, Magnetohydrodynamics, Induced magnetic field, Nonlinear stretching sheet, Magnetic Prandtl number, Reynolds number.</w:t>
      </w:r>
    </w:p>
    <w:p w14:paraId="69A8A2FA" w14:textId="630D06C6" w:rsidR="006238B2" w:rsidRDefault="00E83148" w:rsidP="00DE3413">
      <w:pPr>
        <w:ind w:left="-5"/>
        <w:jc w:val="both"/>
        <w:rPr>
          <w:rFonts w:ascii="Times New Roman" w:hAnsi="Times New Roman"/>
          <w:szCs w:val="24"/>
        </w:rPr>
      </w:pPr>
      <w:r>
        <w:rPr>
          <w:b/>
          <w:bCs/>
          <w:noProof/>
          <w14:ligatures w14:val="standardContextual"/>
        </w:rPr>
        <mc:AlternateContent>
          <mc:Choice Requires="wps">
            <w:drawing>
              <wp:anchor distT="0" distB="0" distL="114300" distR="114300" simplePos="0" relativeHeight="251659264" behindDoc="0" locked="0" layoutInCell="1" allowOverlap="1" wp14:anchorId="714D9AB0" wp14:editId="20A255E1">
                <wp:simplePos x="0" y="0"/>
                <wp:positionH relativeFrom="margin">
                  <wp:posOffset>-19050</wp:posOffset>
                </wp:positionH>
                <wp:positionV relativeFrom="paragraph">
                  <wp:posOffset>80645</wp:posOffset>
                </wp:positionV>
                <wp:extent cx="5953125" cy="2486025"/>
                <wp:effectExtent l="0" t="0" r="28575" b="28575"/>
                <wp:wrapNone/>
                <wp:docPr id="2130000571" name="Rectangle 1"/>
                <wp:cNvGraphicFramePr/>
                <a:graphic xmlns:a="http://schemas.openxmlformats.org/drawingml/2006/main">
                  <a:graphicData uri="http://schemas.microsoft.com/office/word/2010/wordprocessingShape">
                    <wps:wsp>
                      <wps:cNvSpPr/>
                      <wps:spPr>
                        <a:xfrm>
                          <a:off x="0" y="0"/>
                          <a:ext cx="5953125" cy="24860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FA200" id="Rectangle 1" o:spid="_x0000_s1026" style="position:absolute;margin-left:-1.5pt;margin-top:6.35pt;width:468.75pt;height:19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hJTAIAAPAEAAAOAAAAZHJzL2Uyb0RvYy54bWysVN9v2jAQfp+0/8Hy+whh0LWooUKtOk1C&#10;LSqd+uw6NkRzfN7ZENhfv7MTQtWhPUx7ce583/3Md76+2deG7RT6CmzB88GQM2UllJVdF/z78/2n&#10;S858ELYUBqwq+EF5fjP7+OG6cVM1gg2YUiGjINZPG1fwTQhummVeblQt/ACcsmTUgLUIpOI6K1E0&#10;FL022Wg4vMgawNIhSOU93d61Rj5L8bVWMjxq7VVgpuBUW0gnpvM1ntnsWkzXKNymkl0Z4h+qqEVl&#10;KWkf6k4EwbZY/RGqriSCBx0GEuoMtK6kSj1QN/nwXTerjXAq9ULD8a4fk/9/YeXDbuWWSGNonJ96&#10;EmMXe411/FJ9bJ+GdeiHpfaBSbqcXE0+56MJZ5Jso/HlxZAUipOd3B368FVBzaJQcKS/kYYkdgsf&#10;WugRErNZuK+MifenWpIUDkZFgLFPSrOqpOyjFCjRRN0aZDtBP7j8kXcVJGR00RSxd8rPOZlwdOqw&#10;0U0l6vSOw3OOp2w9OmUEG3rHurKAf3fWLf7YddtrbPsVysMSGUJLWu/kfUVzXAgflgKJpcRn2rzw&#10;SIc20BQcOomzDeCvc/cRT+QhK2cNsb7g/udWoOLMfLNEq6t8PI5rkpTx5MuIFHxreX1rsdv6Fmju&#10;Oe24k0mM+GCOokaoX2hB5zErmYSVlLvgMuBRuQ3tNtKKSzWfJxithhNhYVdOxuBxqpEnz/sXga4j&#10;UyAePsBxQ8T0HadabPS0MN8G0FUi3Gmu3bxprRJluycg7u1bPaFOD9XsNwAAAP//AwBQSwMEFAAG&#10;AAgAAAAhALsLVhbfAAAACQEAAA8AAABkcnMvZG93bnJldi54bWxMj01PwzAMhu9I/IfISNy2hK58&#10;laYTIJDQkCZt9MLNbUJb0ThVk3Xdv8ec4Gi/1uPnzdez68Vkx9B50nC1VCAs1d501GgoP14XdyBC&#10;RDLYe7IaTjbAujg/yzEz/kg7O+1jIxhCIUMNbYxDJmWoW+swLP1gibMvPzqMPI6NNCMeGe56mSh1&#10;Ix12xB9aHOxza+vv/cFpSLf08nlKsJSbcjs9VW/vu6gqrS8v5scHENHO8e8YfvVZHQp2qvyBTBC9&#10;hsWKq0TeJ7cgOL9fpdcgKoarNAFZ5PJ/g+IHAAD//wMAUEsBAi0AFAAGAAgAAAAhALaDOJL+AAAA&#10;4QEAABMAAAAAAAAAAAAAAAAAAAAAAFtDb250ZW50X1R5cGVzXS54bWxQSwECLQAUAAYACAAAACEA&#10;OP0h/9YAAACUAQAACwAAAAAAAAAAAAAAAAAvAQAAX3JlbHMvLnJlbHNQSwECLQAUAAYACAAAACEA&#10;eBCISUwCAADwBAAADgAAAAAAAAAAAAAAAAAuAgAAZHJzL2Uyb0RvYy54bWxQSwECLQAUAAYACAAA&#10;ACEAuwtWFt8AAAAJAQAADwAAAAAAAAAAAAAAAACmBAAAZHJzL2Rvd25yZXYueG1sUEsFBgAAAAAE&#10;AAQA8wAAALIFAAAAAA==&#10;" filled="f" strokecolor="black [3200]" strokeweight="1pt">
                <w10:wrap anchorx="margin"/>
              </v:rect>
            </w:pict>
          </mc:Fallback>
        </mc:AlternateContent>
      </w:r>
    </w:p>
    <w:p w14:paraId="0D8EDA66" w14:textId="30B7947E" w:rsidR="003D1221" w:rsidRPr="004933FB" w:rsidRDefault="006238B2" w:rsidP="00DE3413">
      <w:pPr>
        <w:ind w:left="-5"/>
        <w:jc w:val="both"/>
        <w:rPr>
          <w:rFonts w:ascii="Arial" w:hAnsi="Arial" w:cs="Arial"/>
          <w:b/>
          <w:bCs/>
          <w:sz w:val="22"/>
          <w:szCs w:val="22"/>
        </w:rPr>
      </w:pPr>
      <w:r w:rsidRPr="004933FB">
        <w:rPr>
          <w:rFonts w:ascii="Arial" w:hAnsi="Arial" w:cs="Arial"/>
          <w:b/>
          <w:bCs/>
          <w:sz w:val="22"/>
          <w:szCs w:val="22"/>
        </w:rPr>
        <w:t>NOMENCLATURE</w:t>
      </w:r>
    </w:p>
    <w:p w14:paraId="5BAA0BAF" w14:textId="0C36FDEA" w:rsidR="006238B2" w:rsidRPr="004933FB" w:rsidRDefault="006238B2" w:rsidP="00DE3413">
      <w:pPr>
        <w:ind w:left="-5"/>
        <w:jc w:val="both"/>
        <w:rPr>
          <w:rFonts w:ascii="Arial" w:hAnsi="Arial" w:cs="Arial"/>
          <w:b/>
          <w:bCs/>
        </w:rPr>
      </w:pPr>
      <w:r w:rsidRPr="004933FB">
        <w:rPr>
          <w:rFonts w:ascii="Arial" w:hAnsi="Arial" w:cs="Arial"/>
          <w:b/>
          <w:bCs/>
        </w:rPr>
        <w:t xml:space="preserve">  </w:t>
      </w:r>
    </w:p>
    <w:p w14:paraId="0B346F11" w14:textId="72F58F1A" w:rsidR="006238B2" w:rsidRPr="004933FB" w:rsidRDefault="006238B2" w:rsidP="00DE3413">
      <w:pPr>
        <w:ind w:left="-5"/>
        <w:jc w:val="both"/>
        <w:rPr>
          <w:rFonts w:ascii="Arial" w:hAnsi="Arial" w:cs="Arial"/>
          <w:b/>
          <w:bCs/>
          <w:sz w:val="22"/>
          <w:szCs w:val="22"/>
        </w:rPr>
      </w:pPr>
      <w:r w:rsidRPr="004933FB">
        <w:rPr>
          <w:rFonts w:ascii="Arial" w:hAnsi="Arial" w:cs="Arial"/>
          <w:b/>
          <w:bCs/>
          <w:sz w:val="22"/>
          <w:szCs w:val="22"/>
        </w:rPr>
        <w:t>Symbol</w:t>
      </w:r>
    </w:p>
    <w:p w14:paraId="5FBC5622" w14:textId="777BCA4E" w:rsidR="006E5B28" w:rsidRDefault="006E5B28" w:rsidP="00DE3413">
      <w:pPr>
        <w:ind w:left="-5"/>
        <w:jc w:val="both"/>
        <w:rPr>
          <w:b/>
          <w:bCs/>
        </w:rPr>
      </w:pPr>
    </w:p>
    <w:p w14:paraId="1BA73EA9" w14:textId="7628CE2B" w:rsidR="006238B2" w:rsidRPr="00C448A3" w:rsidRDefault="006E5B28" w:rsidP="00DE3413">
      <w:pPr>
        <w:ind w:left="-5"/>
        <w:jc w:val="both"/>
        <w:rPr>
          <w:rFonts w:ascii="Arial" w:hAnsi="Arial" w:cs="Arial"/>
        </w:rPr>
      </w:pPr>
      <m:oMath>
        <m:r>
          <w:rPr>
            <w:rFonts w:ascii="Cambria Math" w:hAnsi="Cambria Math" w:cs="Arial"/>
          </w:rPr>
          <m:t>u,v</m:t>
        </m:r>
      </m:oMath>
      <w:r w:rsidR="006238B2" w:rsidRPr="00C448A3">
        <w:rPr>
          <w:rFonts w:ascii="Arial" w:hAnsi="Arial" w:cs="Arial"/>
        </w:rPr>
        <w:t xml:space="preserve">   Components of velocity in x- and y direction</w:t>
      </w:r>
      <w:r w:rsidRPr="00C448A3">
        <w:rPr>
          <w:rFonts w:ascii="Arial" w:hAnsi="Arial" w:cs="Arial"/>
        </w:rPr>
        <w:t xml:space="preserv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C</m:t>
            </m:r>
          </m:sub>
        </m:sSub>
      </m:oMath>
      <w:r w:rsidRPr="00C448A3">
        <w:rPr>
          <w:rFonts w:ascii="Arial" w:hAnsi="Arial" w:cs="Arial"/>
        </w:rPr>
        <w:t xml:space="preserve">  Volumetric coefficient of concentration expansion  </w:t>
      </w:r>
    </w:p>
    <w:p w14:paraId="2A488652" w14:textId="167A31F2" w:rsidR="006238B2" w:rsidRPr="00C448A3" w:rsidRDefault="006E5B28" w:rsidP="00DE3413">
      <w:pPr>
        <w:ind w:left="-5"/>
        <w:jc w:val="both"/>
        <w:rPr>
          <w:rFonts w:ascii="Arial" w:hAnsi="Arial" w:cs="Arial"/>
        </w:rPr>
      </w:pPr>
      <m:oMath>
        <m:r>
          <w:rPr>
            <w:rFonts w:ascii="Cambria Math" w:hAnsi="Cambria Math" w:cs="Arial"/>
          </w:rPr>
          <m:t>μ</m:t>
        </m:r>
      </m:oMath>
      <w:r w:rsidR="006238B2" w:rsidRPr="00C448A3">
        <w:rPr>
          <w:rFonts w:ascii="Arial" w:hAnsi="Arial" w:cs="Arial"/>
        </w:rPr>
        <w:t xml:space="preserve">       Dynamic Viscosity</w:t>
      </w:r>
      <w:r w:rsidRPr="00C448A3">
        <w:rPr>
          <w:rFonts w:ascii="Arial" w:hAnsi="Arial" w:cs="Arial"/>
        </w:rPr>
        <w:t xml:space="preserv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T</m:t>
            </m:r>
          </m:sub>
        </m:sSub>
      </m:oMath>
      <w:r w:rsidRPr="00C448A3">
        <w:rPr>
          <w:rFonts w:ascii="Arial" w:hAnsi="Arial" w:cs="Arial"/>
        </w:rPr>
        <w:t xml:space="preserve">  Volumetric coefficient of thermal expansion</w:t>
      </w:r>
    </w:p>
    <w:p w14:paraId="3298AD71" w14:textId="197215B2" w:rsidR="006238B2" w:rsidRPr="00C448A3" w:rsidRDefault="006E5B28" w:rsidP="00DE3413">
      <w:pPr>
        <w:tabs>
          <w:tab w:val="center" w:pos="4677"/>
        </w:tabs>
        <w:ind w:left="-5"/>
        <w:jc w:val="both"/>
        <w:rPr>
          <w:rFonts w:ascii="Arial" w:hAnsi="Arial" w:cs="Arial"/>
        </w:rPr>
      </w:pPr>
      <m:oMath>
        <m:r>
          <w:rPr>
            <w:rFonts w:ascii="Cambria Math" w:hAnsi="Cambria Math" w:cs="Arial"/>
          </w:rPr>
          <m:t>ρ</m:t>
        </m:r>
      </m:oMath>
      <w:r w:rsidR="006238B2" w:rsidRPr="00C448A3">
        <w:rPr>
          <w:rFonts w:ascii="Arial" w:hAnsi="Arial" w:cs="Arial"/>
        </w:rPr>
        <w:t xml:space="preserve">       Density of fluid</w:t>
      </w:r>
      <w:r w:rsidRPr="00C448A3">
        <w:rPr>
          <w:rFonts w:ascii="Arial" w:hAnsi="Arial" w:cs="Arial"/>
        </w:rPr>
        <w:tab/>
        <w:t xml:space="preserve">                                  </w:t>
      </w:r>
      <m:oMath>
        <m:r>
          <w:rPr>
            <w:rFonts w:ascii="Cambria Math" w:hAnsi="Cambria Math" w:cs="Arial"/>
          </w:rPr>
          <m:t>T</m:t>
        </m:r>
      </m:oMath>
      <w:r w:rsidRPr="00C448A3">
        <w:rPr>
          <w:rFonts w:ascii="Arial" w:hAnsi="Arial" w:cs="Arial"/>
        </w:rPr>
        <w:t xml:space="preserve">   Fluid temperature</w:t>
      </w:r>
    </w:p>
    <w:p w14:paraId="1AAB3077" w14:textId="0B6833AC" w:rsidR="006238B2" w:rsidRPr="00C448A3" w:rsidRDefault="006E5B28" w:rsidP="00DE3413">
      <w:pPr>
        <w:tabs>
          <w:tab w:val="center" w:pos="4677"/>
        </w:tabs>
        <w:ind w:left="-5"/>
        <w:jc w:val="both"/>
        <w:rPr>
          <w:rFonts w:ascii="Arial" w:hAnsi="Arial" w:cs="Arial"/>
        </w:rPr>
      </w:pPr>
      <m:oMath>
        <m:r>
          <w:rPr>
            <w:rFonts w:ascii="Cambria Math" w:hAnsi="Cambria Math" w:cs="Arial"/>
          </w:rPr>
          <m:t>k'</m:t>
        </m:r>
      </m:oMath>
      <w:r w:rsidR="00496B61" w:rsidRPr="00C448A3">
        <w:rPr>
          <w:rFonts w:ascii="Arial" w:hAnsi="Arial" w:cs="Arial"/>
        </w:rPr>
        <w:t xml:space="preserve">      Spin Viscosity</w:t>
      </w:r>
      <w:r w:rsidRPr="00C448A3">
        <w:rPr>
          <w:rFonts w:ascii="Arial" w:hAnsi="Arial" w:cs="Arial"/>
        </w:rPr>
        <w:tab/>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rPr>
              <m:t>∞</m:t>
            </m:r>
          </m:sub>
        </m:sSub>
      </m:oMath>
      <w:r w:rsidRPr="00C448A3">
        <w:rPr>
          <w:rFonts w:ascii="Arial" w:hAnsi="Arial" w:cs="Arial"/>
        </w:rPr>
        <w:t xml:space="preserve"> Free stream temperature of the fluid</w:t>
      </w:r>
    </w:p>
    <w:p w14:paraId="747609F6" w14:textId="24F0E064" w:rsidR="00496B61" w:rsidRPr="00C448A3" w:rsidRDefault="006E5B28" w:rsidP="00DE3413">
      <w:pPr>
        <w:tabs>
          <w:tab w:val="center" w:pos="4677"/>
        </w:tabs>
        <w:ind w:left="-5"/>
        <w:jc w:val="both"/>
        <w:rPr>
          <w:rFonts w:ascii="Arial" w:hAnsi="Arial" w:cs="Arial"/>
        </w:rPr>
      </w:pPr>
      <m:oMath>
        <m:r>
          <w:rPr>
            <w:rFonts w:ascii="Cambria Math" w:hAnsi="Cambria Math" w:cs="Arial"/>
          </w:rPr>
          <m:t>κ</m:t>
        </m:r>
      </m:oMath>
      <w:r w:rsidR="00496B61" w:rsidRPr="00C448A3">
        <w:rPr>
          <w:rFonts w:ascii="Arial" w:hAnsi="Arial" w:cs="Arial"/>
        </w:rPr>
        <w:t xml:space="preserve">       Permeability of the porous medium</w:t>
      </w:r>
      <w:r w:rsidRPr="00C448A3">
        <w:rPr>
          <w:rFonts w:ascii="Arial" w:hAnsi="Arial" w:cs="Arial"/>
        </w:rPr>
        <w:tab/>
        <w:t xml:space="preserve">                    </w:t>
      </w:r>
      <m:oMath>
        <m:r>
          <w:rPr>
            <w:rFonts w:ascii="Cambria Math" w:hAnsi="Cambria Math" w:cs="Arial"/>
          </w:rPr>
          <m:t>C</m:t>
        </m:r>
      </m:oMath>
      <w:r w:rsidRPr="00C448A3">
        <w:rPr>
          <w:rFonts w:ascii="Arial" w:hAnsi="Arial" w:cs="Arial"/>
        </w:rPr>
        <w:t xml:space="preserve">   Concentration of the fluid</w:t>
      </w:r>
    </w:p>
    <w:p w14:paraId="6E7A623F" w14:textId="139318CC" w:rsidR="00496B61" w:rsidRPr="00C448A3" w:rsidRDefault="006E5B28" w:rsidP="00DE3413">
      <w:pPr>
        <w:tabs>
          <w:tab w:val="center" w:pos="4677"/>
        </w:tabs>
        <w:ind w:left="-5"/>
        <w:jc w:val="both"/>
        <w:rPr>
          <w:rFonts w:ascii="Arial" w:hAnsi="Arial" w:cs="Arial"/>
        </w:rPr>
      </w:pPr>
      <m:oMath>
        <m:r>
          <w:rPr>
            <w:rFonts w:ascii="Cambria Math" w:hAnsi="Cambria Math" w:cs="Arial"/>
          </w:rPr>
          <m:t>N</m:t>
        </m:r>
      </m:oMath>
      <w:r w:rsidR="00496B61" w:rsidRPr="00C448A3">
        <w:rPr>
          <w:rFonts w:ascii="Arial" w:hAnsi="Arial" w:cs="Arial"/>
        </w:rPr>
        <w:t xml:space="preserve">      Micro rotation Vector</w:t>
      </w:r>
      <w:r w:rsidRPr="00C448A3">
        <w:rPr>
          <w:rFonts w:ascii="Arial" w:hAnsi="Arial" w:cs="Arial"/>
        </w:rPr>
        <w:tab/>
      </w:r>
      <w:r w:rsidR="004933FB" w:rsidRPr="00C448A3">
        <w:rPr>
          <w:rFonts w:ascii="Arial" w:hAnsi="Arial" w:cs="Arial"/>
        </w:rPr>
        <w:t xml:space="preserve">                                         </w:t>
      </w:r>
      <w:r w:rsidRPr="00C448A3">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m:t>
            </m:r>
          </m:sub>
        </m:sSub>
      </m:oMath>
      <w:r w:rsidR="004933FB" w:rsidRPr="00C448A3">
        <w:rPr>
          <w:rFonts w:ascii="Arial" w:hAnsi="Arial" w:cs="Arial"/>
        </w:rPr>
        <w:t xml:space="preserve"> Species concentration outside the boundary layer</w:t>
      </w:r>
    </w:p>
    <w:p w14:paraId="150CE8D1" w14:textId="45D92A16" w:rsidR="00496B61" w:rsidRPr="00C448A3" w:rsidRDefault="006E5B28" w:rsidP="00DE3413">
      <w:pPr>
        <w:ind w:left="-5"/>
        <w:jc w:val="both"/>
        <w:rPr>
          <w:rFonts w:ascii="Arial" w:hAnsi="Arial" w:cs="Arial"/>
        </w:rPr>
      </w:pPr>
      <m:oMath>
        <m:r>
          <w:rPr>
            <w:rFonts w:ascii="Cambria Math" w:hAnsi="Cambria Math" w:cs="Arial"/>
          </w:rPr>
          <m:t>σ</m:t>
        </m:r>
      </m:oMath>
      <w:r w:rsidR="00496B61" w:rsidRPr="00C448A3">
        <w:rPr>
          <w:rFonts w:ascii="Arial" w:hAnsi="Arial" w:cs="Arial"/>
        </w:rPr>
        <w:t xml:space="preserve">       Stefan-Boltzmann constant</w:t>
      </w:r>
      <w:r w:rsidR="004933FB" w:rsidRPr="00C448A3">
        <w:rPr>
          <w:rFonts w:ascii="Arial" w:hAnsi="Arial" w:cs="Arial"/>
        </w:rPr>
        <w:t xml:space="preserve">                                 </w:t>
      </w:r>
      <m:oMath>
        <m:r>
          <w:rPr>
            <w:rFonts w:ascii="Cambria Math" w:hAnsi="Cambria Math" w:cs="Arial"/>
          </w:rPr>
          <m:t>j</m:t>
        </m:r>
      </m:oMath>
      <w:r w:rsidR="004933FB" w:rsidRPr="00C448A3">
        <w:rPr>
          <w:rFonts w:ascii="Arial" w:hAnsi="Arial" w:cs="Arial"/>
        </w:rPr>
        <w:t xml:space="preserve">   Micro inertia per unit mass</w:t>
      </w:r>
    </w:p>
    <w:p w14:paraId="6E909073" w14:textId="0161FA4E" w:rsidR="00496B61" w:rsidRPr="00C448A3" w:rsidRDefault="006E5B28" w:rsidP="00DE3413">
      <w:pPr>
        <w:ind w:left="-5"/>
        <w:jc w:val="both"/>
        <w:rPr>
          <w:rFonts w:ascii="Arial" w:hAnsi="Arial" w:cs="Arial"/>
        </w:rPr>
      </w:pPr>
      <m:oMath>
        <m:r>
          <w:rPr>
            <w:rFonts w:ascii="Cambria Math" w:hAnsi="Cambria Math" w:cs="Arial"/>
          </w:rPr>
          <m:t>B</m:t>
        </m:r>
      </m:oMath>
      <w:r w:rsidR="00496B61" w:rsidRPr="00C448A3">
        <w:rPr>
          <w:rFonts w:ascii="Arial" w:hAnsi="Arial" w:cs="Arial"/>
        </w:rPr>
        <w:t xml:space="preserve">       Magnetic Field</w:t>
      </w:r>
      <w:r w:rsidR="004933FB" w:rsidRPr="00C448A3">
        <w:rPr>
          <w:rFonts w:ascii="Arial" w:hAnsi="Arial" w:cs="Arial"/>
        </w:rPr>
        <w:t xml:space="preserve">                                                    </w:t>
      </w:r>
      <m:oMath>
        <m:sSub>
          <m:sSubPr>
            <m:ctrlPr>
              <w:rPr>
                <w:rFonts w:ascii="Cambria Math" w:hAnsi="Cambria Math" w:cs="Arial"/>
                <w:i/>
              </w:rPr>
            </m:ctrlPr>
          </m:sSubPr>
          <m:e>
            <m:r>
              <w:rPr>
                <w:rFonts w:ascii="Cambria Math" w:hAnsi="Cambria Math" w:cs="Arial"/>
              </w:rPr>
              <m:t>μ</m:t>
            </m:r>
          </m:e>
          <m:sub>
            <m:r>
              <w:rPr>
                <w:rFonts w:ascii="Cambria Math" w:hAnsi="Cambria Math" w:cs="Arial"/>
              </w:rPr>
              <m:t>0</m:t>
            </m:r>
          </m:sub>
        </m:sSub>
      </m:oMath>
      <w:r w:rsidR="004933FB" w:rsidRPr="00C448A3">
        <w:rPr>
          <w:rFonts w:ascii="Arial" w:hAnsi="Arial" w:cs="Arial"/>
        </w:rPr>
        <w:t xml:space="preserve">  Magnetic Permeability</w:t>
      </w:r>
    </w:p>
    <w:p w14:paraId="025FAA29" w14:textId="6542CBA1" w:rsidR="00496B61" w:rsidRPr="00C448A3" w:rsidRDefault="006E5B28" w:rsidP="00DE3413">
      <w:pPr>
        <w:ind w:left="-5"/>
        <w:jc w:val="both"/>
        <w:rPr>
          <w:rFonts w:ascii="Arial" w:hAnsi="Arial" w:cs="Arial"/>
        </w:rPr>
      </w:pPr>
      <m:oMath>
        <m:r>
          <w:rPr>
            <w:rFonts w:ascii="Cambria Math" w:hAnsi="Cambria Math" w:cs="Arial"/>
          </w:rPr>
          <m:t>α</m:t>
        </m:r>
      </m:oMath>
      <w:r w:rsidR="00496B61" w:rsidRPr="00C448A3">
        <w:rPr>
          <w:rFonts w:ascii="Arial" w:hAnsi="Arial" w:cs="Arial"/>
        </w:rPr>
        <w:t xml:space="preserve">       Angle of inclination</w:t>
      </w:r>
      <w:r w:rsidR="004933FB" w:rsidRPr="00C448A3">
        <w:rPr>
          <w:rFonts w:ascii="Arial" w:hAnsi="Arial" w:cs="Arial"/>
        </w:rPr>
        <w:t xml:space="preserve">                                              </w:t>
      </w:r>
      <m:oMath>
        <m:r>
          <w:rPr>
            <w:rFonts w:ascii="Cambria Math" w:hAnsi="Cambria Math" w:cs="Arial"/>
          </w:rPr>
          <m:t>n</m:t>
        </m:r>
      </m:oMath>
      <w:r w:rsidR="004933FB" w:rsidRPr="00C448A3">
        <w:rPr>
          <w:rFonts w:ascii="Arial" w:hAnsi="Arial" w:cs="Arial"/>
        </w:rPr>
        <w:t xml:space="preserve">   power index</w:t>
      </w:r>
    </w:p>
    <w:p w14:paraId="51966002" w14:textId="56F4DA9F" w:rsidR="00496B61" w:rsidRPr="00C448A3" w:rsidRDefault="006E5B28" w:rsidP="00DE3413">
      <w:pPr>
        <w:ind w:left="-5"/>
        <w:jc w:val="both"/>
        <w:rPr>
          <w:rFonts w:ascii="Arial" w:hAnsi="Arial" w:cs="Arial"/>
        </w:rPr>
      </w:pPr>
      <m:oMath>
        <m:r>
          <w:rPr>
            <w:rFonts w:ascii="Cambria Math" w:hAnsi="Cambria Math" w:cs="Arial"/>
          </w:rPr>
          <m:t>H</m:t>
        </m:r>
      </m:oMath>
      <w:r w:rsidR="00496B61" w:rsidRPr="00C448A3">
        <w:rPr>
          <w:rFonts w:ascii="Arial" w:hAnsi="Arial" w:cs="Arial"/>
        </w:rPr>
        <w:t xml:space="preserve">       Induced Magnetic Field</w:t>
      </w:r>
      <w:r w:rsidR="004933FB" w:rsidRPr="00C448A3">
        <w:rPr>
          <w:rFonts w:ascii="Arial" w:hAnsi="Arial" w:cs="Arial"/>
        </w:rPr>
        <w:t xml:space="preserve">                                      </w:t>
      </w:r>
      <m:oMath>
        <m:r>
          <w:rPr>
            <w:rFonts w:ascii="Cambria Math" w:hAnsi="Cambria Math" w:cs="Arial"/>
          </w:rPr>
          <m:t>γ</m:t>
        </m:r>
      </m:oMath>
      <w:r w:rsidR="004933FB" w:rsidRPr="00C448A3">
        <w:rPr>
          <w:rFonts w:ascii="Arial" w:hAnsi="Arial" w:cs="Arial"/>
        </w:rPr>
        <w:t xml:space="preserve">   Time dependent parameter</w:t>
      </w:r>
    </w:p>
    <w:p w14:paraId="06D6BC51" w14:textId="77777777" w:rsidR="006E5B28" w:rsidRPr="006E5B28" w:rsidRDefault="006E5B28" w:rsidP="00DE3413">
      <w:pPr>
        <w:ind w:left="-5"/>
        <w:jc w:val="both"/>
      </w:pPr>
    </w:p>
    <w:p w14:paraId="485F7AC8" w14:textId="77777777" w:rsidR="006238B2" w:rsidRPr="00E53F71" w:rsidRDefault="006238B2" w:rsidP="00DE3413">
      <w:pPr>
        <w:ind w:left="-5"/>
        <w:jc w:val="both"/>
        <w:rPr>
          <w:b/>
          <w:bCs/>
        </w:rPr>
      </w:pPr>
    </w:p>
    <w:p w14:paraId="3C5D3546" w14:textId="77777777" w:rsidR="003D1221" w:rsidRPr="00665D41" w:rsidRDefault="003D1221" w:rsidP="00DE3413">
      <w:pPr>
        <w:pStyle w:val="Body"/>
        <w:spacing w:after="0"/>
        <w:rPr>
          <w:rFonts w:ascii="Arial" w:hAnsi="Arial" w:cs="Arial"/>
          <w:sz w:val="22"/>
          <w:szCs w:val="22"/>
        </w:rPr>
      </w:pPr>
      <w:r w:rsidRPr="00665D41">
        <w:rPr>
          <w:rFonts w:ascii="Arial" w:hAnsi="Arial" w:cs="Arial"/>
          <w:b/>
          <w:bCs/>
          <w:sz w:val="22"/>
          <w:szCs w:val="22"/>
        </w:rPr>
        <w:lastRenderedPageBreak/>
        <w:t xml:space="preserve">1. INTRODUCTION </w:t>
      </w:r>
    </w:p>
    <w:p w14:paraId="5ED19D70" w14:textId="77777777" w:rsidR="003D1221" w:rsidRDefault="003D1221" w:rsidP="00DE3413">
      <w:pPr>
        <w:pStyle w:val="AbstHead"/>
        <w:spacing w:after="0"/>
        <w:jc w:val="both"/>
        <w:rPr>
          <w:rFonts w:ascii="Arial" w:hAnsi="Arial" w:cs="Arial"/>
        </w:rPr>
      </w:pPr>
    </w:p>
    <w:p w14:paraId="0FABBAF1" w14:textId="36074A7B" w:rsidR="003D1221" w:rsidRPr="00DE3413" w:rsidRDefault="00536177" w:rsidP="00DE3413">
      <w:pPr>
        <w:pStyle w:val="NormalWeb"/>
        <w:jc w:val="both"/>
        <w:rPr>
          <w:rFonts w:ascii="Arial" w:hAnsi="Arial" w:cs="Arial"/>
          <w:sz w:val="20"/>
          <w:szCs w:val="20"/>
        </w:rPr>
      </w:pPr>
      <w:r w:rsidRPr="00536177">
        <w:rPr>
          <w:rFonts w:ascii="Arial" w:hAnsi="Arial" w:cs="Arial"/>
          <w:sz w:val="20"/>
          <w:szCs w:val="20"/>
          <w:highlight w:val="yellow"/>
        </w:rPr>
        <w:t>Magnetohydrodynamic (MHD) flow of micropolar fluids over stretching surfaces has garnered considerable interest due to its applications in engineering and biofluid mechanics, such as MHD generators, nuclear reactors, and plasma technologies. Induced magnetic fields are particularly significant in high-conductivity regimes and are often neglected in simplified models. This study addresses the gap by modeling and analyzing the joint effects of magnetic parameter (</w:t>
      </w:r>
      <w:r w:rsidRPr="00536177">
        <w:rPr>
          <w:rStyle w:val="Emphasis"/>
          <w:rFonts w:ascii="Arial" w:hAnsi="Arial" w:cs="Arial"/>
          <w:sz w:val="20"/>
          <w:szCs w:val="20"/>
          <w:highlight w:val="yellow"/>
        </w:rPr>
        <w:t>M</w:t>
      </w:r>
      <w:r w:rsidRPr="00536177">
        <w:rPr>
          <w:rFonts w:ascii="Arial" w:hAnsi="Arial" w:cs="Arial"/>
          <w:sz w:val="20"/>
          <w:szCs w:val="20"/>
          <w:highlight w:val="yellow"/>
        </w:rPr>
        <w:t>), magnetic Prandtl number (</w:t>
      </w:r>
      <w:proofErr w:type="spellStart"/>
      <w:r w:rsidRPr="00536177">
        <w:rPr>
          <w:rStyle w:val="Emphasis"/>
          <w:rFonts w:ascii="Arial" w:hAnsi="Arial" w:cs="Arial"/>
          <w:sz w:val="20"/>
          <w:szCs w:val="20"/>
          <w:highlight w:val="yellow"/>
        </w:rPr>
        <w:t>Prm</w:t>
      </w:r>
      <w:proofErr w:type="spellEnd"/>
      <w:r w:rsidRPr="00536177">
        <w:rPr>
          <w:rFonts w:ascii="Arial" w:hAnsi="Arial" w:cs="Arial"/>
          <w:sz w:val="20"/>
          <w:szCs w:val="20"/>
          <w:highlight w:val="yellow"/>
        </w:rPr>
        <w:t>), and Reynolds number (</w:t>
      </w:r>
      <w:r w:rsidRPr="00536177">
        <w:rPr>
          <w:rStyle w:val="Emphasis"/>
          <w:rFonts w:ascii="Arial" w:hAnsi="Arial" w:cs="Arial"/>
          <w:sz w:val="20"/>
          <w:szCs w:val="20"/>
          <w:highlight w:val="yellow"/>
        </w:rPr>
        <w:t>Re</w:t>
      </w:r>
      <w:r w:rsidRPr="00536177">
        <w:rPr>
          <w:rFonts w:ascii="Arial" w:hAnsi="Arial" w:cs="Arial"/>
          <w:sz w:val="20"/>
          <w:szCs w:val="20"/>
          <w:highlight w:val="yellow"/>
        </w:rPr>
        <w:t xml:space="preserve">) on flow behavior, which has not been fully explored and detailed by the existing </w:t>
      </w:r>
      <w:proofErr w:type="spellStart"/>
      <w:proofErr w:type="gramStart"/>
      <w:r w:rsidRPr="00536177">
        <w:rPr>
          <w:rFonts w:ascii="Arial" w:hAnsi="Arial" w:cs="Arial"/>
          <w:sz w:val="20"/>
          <w:szCs w:val="20"/>
          <w:highlight w:val="yellow"/>
        </w:rPr>
        <w:t>literature.</w:t>
      </w:r>
      <w:r w:rsidR="00246A56" w:rsidRPr="00DE3413">
        <w:rPr>
          <w:rFonts w:ascii="Arial" w:hAnsi="Arial" w:cs="Arial"/>
          <w:sz w:val="20"/>
          <w:szCs w:val="20"/>
        </w:rPr>
        <w:t>The</w:t>
      </w:r>
      <w:proofErr w:type="spellEnd"/>
      <w:proofErr w:type="gramEnd"/>
      <w:r w:rsidR="00246A56" w:rsidRPr="00DE3413">
        <w:rPr>
          <w:rFonts w:ascii="Arial" w:hAnsi="Arial" w:cs="Arial"/>
          <w:sz w:val="20"/>
          <w:szCs w:val="20"/>
        </w:rPr>
        <w:t xml:space="preserve"> influence of induced magnetic field on micropolar fluids has been widely investigated due to its substantial impact on velocity profiles, thermal transport, and concentration distributions. Several studies have contributed to this growing body of knowledge, </w:t>
      </w:r>
      <w:r w:rsidR="0026323F" w:rsidRPr="00DE3413">
        <w:rPr>
          <w:rFonts w:ascii="Arial" w:hAnsi="Arial" w:cs="Arial"/>
          <w:sz w:val="20"/>
          <w:szCs w:val="20"/>
        </w:rPr>
        <w:t>for</w:t>
      </w:r>
      <w:r w:rsidR="00246A56" w:rsidRPr="00DE3413">
        <w:rPr>
          <w:rFonts w:ascii="Arial" w:hAnsi="Arial" w:cs="Arial"/>
          <w:sz w:val="20"/>
          <w:szCs w:val="20"/>
        </w:rPr>
        <w:t xml:space="preserve"> </w:t>
      </w:r>
      <w:r w:rsidR="0026323F" w:rsidRPr="00DE3413">
        <w:rPr>
          <w:rFonts w:ascii="Arial" w:hAnsi="Arial" w:cs="Arial"/>
          <w:sz w:val="20"/>
          <w:szCs w:val="20"/>
        </w:rPr>
        <w:t>instance [</w:t>
      </w:r>
      <w:r w:rsidR="00246A56" w:rsidRPr="00DE3413">
        <w:rPr>
          <w:rFonts w:ascii="Arial" w:hAnsi="Arial" w:cs="Arial"/>
          <w:sz w:val="20"/>
          <w:szCs w:val="20"/>
        </w:rPr>
        <w:t xml:space="preserve">1] explored the MHD flow of a micropolar fluid over a radially stretched surface in the presence of a magnetic field. </w:t>
      </w:r>
      <w:r w:rsidR="0026323F" w:rsidRPr="00DE3413">
        <w:rPr>
          <w:rFonts w:ascii="Arial" w:hAnsi="Arial" w:cs="Arial"/>
          <w:sz w:val="20"/>
          <w:szCs w:val="20"/>
        </w:rPr>
        <w:t xml:space="preserve">Building on this </w:t>
      </w:r>
      <w:r w:rsidR="00246A56" w:rsidRPr="00DE3413">
        <w:rPr>
          <w:rFonts w:ascii="Arial" w:hAnsi="Arial" w:cs="Arial"/>
          <w:sz w:val="20"/>
          <w:szCs w:val="20"/>
        </w:rPr>
        <w:t>[2] examined the effects of an induced magnetic field on the flow and thermal behavior of a third-grade micropolar fluid over an exponentially stretched sheet, with a special focus on how microstructural fluid properties interact with magnetic field dynamics</w:t>
      </w:r>
      <w:r w:rsidR="003D1221" w:rsidRPr="00DE3413">
        <w:rPr>
          <w:rFonts w:ascii="Arial" w:hAnsi="Arial" w:cs="Arial"/>
          <w:sz w:val="20"/>
          <w:szCs w:val="20"/>
        </w:rPr>
        <w:t>.</w:t>
      </w:r>
      <w:r w:rsidR="00CD3E15" w:rsidRPr="00DE3413">
        <w:rPr>
          <w:rFonts w:ascii="Arial" w:hAnsi="Arial" w:cs="Arial"/>
          <w:sz w:val="20"/>
          <w:szCs w:val="20"/>
        </w:rPr>
        <w:t xml:space="preserve"> A numerical investigation by </w:t>
      </w:r>
      <w:r w:rsidR="003D1221" w:rsidRPr="00DE3413">
        <w:rPr>
          <w:rFonts w:ascii="Arial" w:hAnsi="Arial" w:cs="Arial"/>
          <w:sz w:val="20"/>
          <w:szCs w:val="20"/>
        </w:rPr>
        <w:t xml:space="preserve">[3] </w:t>
      </w:r>
      <w:r w:rsidR="00CD3E15" w:rsidRPr="00DE3413">
        <w:rPr>
          <w:rFonts w:ascii="Arial" w:hAnsi="Arial" w:cs="Arial"/>
          <w:sz w:val="20"/>
          <w:szCs w:val="20"/>
        </w:rPr>
        <w:t xml:space="preserve">focused </w:t>
      </w:r>
      <w:r w:rsidR="00957691" w:rsidRPr="00DE3413">
        <w:rPr>
          <w:rFonts w:ascii="Arial" w:hAnsi="Arial" w:cs="Arial"/>
          <w:sz w:val="20"/>
          <w:szCs w:val="20"/>
        </w:rPr>
        <w:t>on the</w:t>
      </w:r>
      <w:r w:rsidR="003D1221" w:rsidRPr="00DE3413">
        <w:rPr>
          <w:rFonts w:ascii="Arial" w:hAnsi="Arial" w:cs="Arial"/>
          <w:sz w:val="20"/>
          <w:szCs w:val="20"/>
        </w:rPr>
        <w:t xml:space="preserve"> MHD stagnation-point flow of a micropolar nanofluid towards a stretching sheet, emphasizing the interplay between magnetic field strength, nanoparticle concentration, and microrotation effects on flow and thermal transport characteristics. [4] analyzed the role of Lorentz force in regulating flow structure and stability in electrically conducting fluids. Additional studies have examined the impact of magnetic fields on boundary layer behavior and thermal transport. [2] assessed the effect of induced magnetic fields on boundary layer thickness and heat transfer. [3] linked magnetic field application to changes in nanoparticle volume fraction and thermal performance. </w:t>
      </w:r>
      <w:r w:rsidR="00CD3E15" w:rsidRPr="00DE3413">
        <w:rPr>
          <w:rFonts w:ascii="Arial" w:hAnsi="Arial" w:cs="Arial"/>
          <w:sz w:val="20"/>
          <w:szCs w:val="20"/>
        </w:rPr>
        <w:t>The role of magnetic intensity in shaping the concentration boundary layer and modifying skin friction was reported by [5], whereas [6] investigated the effects of magnetic parameters on thermal, concentration, and micropolar boundary layers, alongside their influence on heat and mass transfer rates</w:t>
      </w:r>
      <w:r w:rsidR="003D1221" w:rsidRPr="00DE3413">
        <w:rPr>
          <w:rFonts w:ascii="Arial" w:hAnsi="Arial" w:cs="Arial"/>
          <w:sz w:val="20"/>
          <w:szCs w:val="20"/>
        </w:rPr>
        <w:t>. [7] focused on the relationship between magnetic field strength and surface skin friction in MHD flow over a stretching sheet. [1] and [6] evaluated shear stress distribution and its implications for flow resistance and engineering design. [8] performed computational simulations of MHD flow around an insulating sphere in the presence of perpendicular magnetic and electric fields, with a focus on drag coefficient behavior</w:t>
      </w:r>
      <w:r w:rsidR="009F779A" w:rsidRPr="00DE3413">
        <w:rPr>
          <w:rFonts w:ascii="Arial" w:hAnsi="Arial" w:cs="Arial"/>
          <w:sz w:val="20"/>
          <w:szCs w:val="20"/>
        </w:rPr>
        <w:t>.</w:t>
      </w:r>
      <w:r w:rsidR="00CD3E15" w:rsidRPr="00DE3413">
        <w:rPr>
          <w:rFonts w:ascii="Arial" w:hAnsi="Arial" w:cs="Arial"/>
          <w:sz w:val="20"/>
          <w:szCs w:val="20"/>
        </w:rPr>
        <w:t xml:space="preserve"> The necessity for advanced computational models in electromagnetic applications</w:t>
      </w:r>
      <w:r w:rsidR="009F779A" w:rsidRPr="00DE3413">
        <w:rPr>
          <w:rFonts w:ascii="Arial" w:hAnsi="Arial" w:cs="Arial"/>
          <w:sz w:val="20"/>
          <w:szCs w:val="20"/>
        </w:rPr>
        <w:t xml:space="preserve"> </w:t>
      </w:r>
      <w:r w:rsidR="00CD3E15" w:rsidRPr="00DE3413">
        <w:rPr>
          <w:rFonts w:ascii="Arial" w:hAnsi="Arial" w:cs="Arial"/>
          <w:sz w:val="20"/>
          <w:szCs w:val="20"/>
        </w:rPr>
        <w:t>such as crystal growth and metal casting</w:t>
      </w:r>
      <w:r w:rsidR="009F779A" w:rsidRPr="00DE3413">
        <w:rPr>
          <w:rFonts w:ascii="Arial" w:hAnsi="Arial" w:cs="Arial"/>
          <w:sz w:val="20"/>
          <w:szCs w:val="20"/>
        </w:rPr>
        <w:t xml:space="preserve"> </w:t>
      </w:r>
      <w:r w:rsidR="00CD3E15" w:rsidRPr="00DE3413">
        <w:rPr>
          <w:rFonts w:ascii="Arial" w:hAnsi="Arial" w:cs="Arial"/>
          <w:sz w:val="20"/>
          <w:szCs w:val="20"/>
        </w:rPr>
        <w:t>was emphasized by [9]</w:t>
      </w:r>
      <w:r w:rsidR="003D1221" w:rsidRPr="00DE3413">
        <w:rPr>
          <w:rFonts w:ascii="Arial" w:hAnsi="Arial" w:cs="Arial"/>
          <w:sz w:val="20"/>
          <w:szCs w:val="20"/>
        </w:rPr>
        <w:t xml:space="preserve">. </w:t>
      </w:r>
      <w:r w:rsidR="009F779A" w:rsidRPr="00DE3413">
        <w:rPr>
          <w:rFonts w:ascii="Arial" w:hAnsi="Arial" w:cs="Arial"/>
          <w:sz w:val="20"/>
          <w:szCs w:val="20"/>
        </w:rPr>
        <w:t>In a related study,</w:t>
      </w:r>
      <w:r w:rsidR="003D1221" w:rsidRPr="00DE3413">
        <w:rPr>
          <w:rFonts w:ascii="Arial" w:hAnsi="Arial" w:cs="Arial"/>
          <w:sz w:val="20"/>
          <w:szCs w:val="20"/>
        </w:rPr>
        <w:t>[10] studied hydromagnetic free convection under the effect of an induced magnetic field, considering its influence on buoyancy and heat transfer. [7] analyzed MHD boundary layer flow and heat transfer over a stretching sheet with an induced magnetic field. [11] investigated Magnetorheological Fluid Technology (MRFT), examining how magnetizable particles alter fluid behavior under magnetic fields. [12] and [13] extended this concept to biological systems, exploring the alignment of red blood cells under magnetic influence and its implications for blood flow and magnetotherapy. [14] conducted a study on unsteady MHD free convective flow along a semi-infinite vertical wall influenced by an induced magnetic field. [15] analyzed MHD natural convection within a vertical microchannel, focusing on changes in flow patterns due to induced magnetic fields. [1</w:t>
      </w:r>
      <w:r w:rsidR="00957691" w:rsidRPr="00DE3413">
        <w:rPr>
          <w:rFonts w:ascii="Arial" w:hAnsi="Arial" w:cs="Arial"/>
          <w:sz w:val="20"/>
          <w:szCs w:val="20"/>
        </w:rPr>
        <w:t>6</w:t>
      </w:r>
      <w:r w:rsidR="003D1221" w:rsidRPr="00DE3413">
        <w:rPr>
          <w:rFonts w:ascii="Arial" w:hAnsi="Arial" w:cs="Arial"/>
          <w:sz w:val="20"/>
          <w:szCs w:val="20"/>
        </w:rPr>
        <w:t xml:space="preserve">] evaluated a two-phase nanofluid model under induced magnetic fields, targeting potential applications in heat transfer and fluid </w:t>
      </w:r>
      <w:r w:rsidR="00957691" w:rsidRPr="00DE3413">
        <w:rPr>
          <w:rFonts w:ascii="Arial" w:hAnsi="Arial" w:cs="Arial"/>
          <w:sz w:val="20"/>
          <w:szCs w:val="20"/>
        </w:rPr>
        <w:t xml:space="preserve">mechanics. While [17] </w:t>
      </w:r>
      <w:r w:rsidR="00957691" w:rsidRPr="00DE3413">
        <w:rPr>
          <w:rFonts w:ascii="Arial" w:hAnsi="Arial" w:cs="Arial"/>
          <w:sz w:val="20"/>
          <w:szCs w:val="20"/>
          <w:highlight w:val="yellow"/>
        </w:rPr>
        <w:t>explored the hydrodynamic behavior of a Casson nanofluid as it flow</w:t>
      </w:r>
      <w:r w:rsidR="00241E42" w:rsidRPr="00DE3413">
        <w:rPr>
          <w:rFonts w:ascii="Arial" w:hAnsi="Arial" w:cs="Arial"/>
          <w:sz w:val="20"/>
          <w:szCs w:val="20"/>
          <w:highlight w:val="yellow"/>
        </w:rPr>
        <w:t>ed</w:t>
      </w:r>
      <w:r w:rsidR="00957691" w:rsidRPr="00DE3413">
        <w:rPr>
          <w:rFonts w:ascii="Arial" w:hAnsi="Arial" w:cs="Arial"/>
          <w:sz w:val="20"/>
          <w:szCs w:val="20"/>
          <w:highlight w:val="yellow"/>
        </w:rPr>
        <w:t xml:space="preserve"> past a wedge-shaped surface embedded in a porous medium, with particular attention to the effects of an induced magnetic field</w:t>
      </w:r>
      <w:r w:rsidR="00241E42" w:rsidRPr="00DE3413">
        <w:rPr>
          <w:rFonts w:ascii="Arial" w:hAnsi="Arial" w:cs="Arial"/>
          <w:sz w:val="20"/>
          <w:szCs w:val="20"/>
          <w:highlight w:val="yellow"/>
        </w:rPr>
        <w:t>.</w:t>
      </w:r>
      <w:r w:rsidR="00462405" w:rsidRPr="00DE3413">
        <w:rPr>
          <w:rFonts w:ascii="Arial" w:hAnsi="Arial" w:cs="Arial"/>
          <w:sz w:val="20"/>
          <w:szCs w:val="20"/>
          <w:highlight w:val="yellow"/>
        </w:rPr>
        <w:t xml:space="preserve">[18] analyzed the thermophoresis and Brownian motion effects on the Casson ternary hybrid nanofluid over a horizontal plate containing gyrotactic microorganisms focusing on the heat and mass transfer </w:t>
      </w:r>
      <w:r w:rsidR="004C6910" w:rsidRPr="00DE3413">
        <w:rPr>
          <w:rFonts w:ascii="Arial" w:hAnsi="Arial" w:cs="Arial"/>
          <w:sz w:val="20"/>
          <w:szCs w:val="20"/>
          <w:highlight w:val="yellow"/>
        </w:rPr>
        <w:t>i</w:t>
      </w:r>
      <w:r w:rsidR="00462405" w:rsidRPr="00DE3413">
        <w:rPr>
          <w:rFonts w:ascii="Arial" w:hAnsi="Arial" w:cs="Arial"/>
          <w:sz w:val="20"/>
          <w:szCs w:val="20"/>
          <w:highlight w:val="yellow"/>
        </w:rPr>
        <w:t xml:space="preserve">n </w:t>
      </w:r>
      <w:r w:rsidR="004C6910" w:rsidRPr="00DE3413">
        <w:rPr>
          <w:rFonts w:ascii="Arial" w:hAnsi="Arial" w:cs="Arial"/>
          <w:sz w:val="20"/>
          <w:szCs w:val="20"/>
          <w:highlight w:val="yellow"/>
        </w:rPr>
        <w:t>non-Newtonian fluid.</w:t>
      </w:r>
      <w:r w:rsidR="00462405" w:rsidRPr="00DE3413">
        <w:rPr>
          <w:rFonts w:ascii="Arial" w:hAnsi="Arial" w:cs="Arial"/>
          <w:sz w:val="20"/>
          <w:szCs w:val="20"/>
          <w:highlight w:val="yellow"/>
        </w:rPr>
        <w:t xml:space="preserve"> </w:t>
      </w:r>
      <w:r w:rsidR="00DE3413" w:rsidRPr="00DE3413">
        <w:rPr>
          <w:rFonts w:ascii="Arial" w:hAnsi="Arial" w:cs="Arial"/>
          <w:sz w:val="20"/>
          <w:szCs w:val="20"/>
          <w:highlight w:val="yellow"/>
        </w:rPr>
        <w:t xml:space="preserve">[19] investigated the impact of thermal radiation on Casson nanofluid flow over an inclined stretching surface in the presence of heat and mass diffusion, while [20] explored the impact of Soret and Dufour effects on Casson nanofluid flow in a magnetic field along with heat and mass transfer, and [21] studied how slow rotation of a permeable sphere in a micropolar fluid induces the flow. [22] analyzed a uniform flow of viscous fluid past a porous sphere saturated with micropolar fluid.[23] conducted analytical experiments into the hydrodynamic behavior of fluid with rotating oscillations of permeability spheres in Jeffery fluid under a magnetic field. [24] examined the couple on a spinning permeability sphere in a couple stress fluid, whereas [25] investigated the viscous fluid flow via a permeable </w:t>
      </w:r>
      <w:r w:rsidR="00DE3413" w:rsidRPr="00DE3413">
        <w:rPr>
          <w:rFonts w:ascii="Arial" w:hAnsi="Arial" w:cs="Arial"/>
          <w:sz w:val="20"/>
          <w:szCs w:val="20"/>
          <w:highlight w:val="yellow"/>
        </w:rPr>
        <w:t>cylinder</w:t>
      </w:r>
      <w:r w:rsidR="00DE3413" w:rsidRPr="00DE3413">
        <w:rPr>
          <w:rFonts w:ascii="Arial" w:hAnsi="Arial" w:cs="Arial"/>
          <w:sz w:val="20"/>
          <w:szCs w:val="20"/>
        </w:rPr>
        <w:t>.</w:t>
      </w:r>
      <w:r w:rsidR="00DE3413" w:rsidRPr="00DE3413">
        <w:rPr>
          <w:rFonts w:ascii="Arial" w:hAnsi="Arial" w:cs="Arial"/>
          <w:sz w:val="20"/>
          <w:szCs w:val="20"/>
          <w:highlight w:val="yellow"/>
        </w:rPr>
        <w:t xml:space="preserve"> Based</w:t>
      </w:r>
      <w:r w:rsidR="00241E42" w:rsidRPr="00DE3413">
        <w:rPr>
          <w:rFonts w:ascii="Arial" w:hAnsi="Arial" w:cs="Arial"/>
          <w:sz w:val="20"/>
          <w:szCs w:val="20"/>
          <w:highlight w:val="yellow"/>
        </w:rPr>
        <w:t xml:space="preserve"> on these studies,</w:t>
      </w:r>
      <w:r w:rsidR="003D1221" w:rsidRPr="00DE3413">
        <w:rPr>
          <w:rFonts w:ascii="Arial" w:hAnsi="Arial" w:cs="Arial"/>
          <w:sz w:val="20"/>
          <w:szCs w:val="20"/>
          <w:highlight w:val="yellow"/>
        </w:rPr>
        <w:t xml:space="preserve"> induced magnetic field plays a significant role in modifying the flow, thermal, and concentration characteristics of micropolar MHD flows over nonlinear stretching sheets. It affects velocity profiles, enhances heat transfer, and influences boundary layer thicknesses, which are </w:t>
      </w:r>
      <w:r w:rsidR="003D1221" w:rsidRPr="00DE3413">
        <w:rPr>
          <w:rFonts w:ascii="Arial" w:hAnsi="Arial" w:cs="Arial"/>
          <w:sz w:val="20"/>
          <w:szCs w:val="20"/>
          <w:highlight w:val="yellow"/>
        </w:rPr>
        <w:lastRenderedPageBreak/>
        <w:t xml:space="preserve">critical for various industrial applications. Understanding these </w:t>
      </w:r>
      <w:r w:rsidR="00241E42" w:rsidRPr="00DE3413">
        <w:rPr>
          <w:rFonts w:ascii="Arial" w:hAnsi="Arial" w:cs="Arial"/>
          <w:sz w:val="20"/>
          <w:szCs w:val="20"/>
          <w:highlight w:val="yellow"/>
        </w:rPr>
        <w:t>effects leads</w:t>
      </w:r>
      <w:r w:rsidR="003D1221" w:rsidRPr="00DE3413">
        <w:rPr>
          <w:rFonts w:ascii="Arial" w:hAnsi="Arial" w:cs="Arial"/>
          <w:sz w:val="20"/>
          <w:szCs w:val="20"/>
          <w:highlight w:val="yellow"/>
        </w:rPr>
        <w:t xml:space="preserve"> to better control and optimization of processes involving micropolar fluids</w:t>
      </w:r>
      <w:r w:rsidR="003D1221" w:rsidRPr="00DE3413">
        <w:rPr>
          <w:rFonts w:ascii="Arial" w:hAnsi="Arial" w:cs="Arial"/>
          <w:sz w:val="20"/>
          <w:szCs w:val="20"/>
        </w:rPr>
        <w:t>.</w:t>
      </w:r>
    </w:p>
    <w:p w14:paraId="4A2F6E7E" w14:textId="77777777" w:rsidR="003D1221" w:rsidRPr="00DE3413" w:rsidRDefault="003D1221" w:rsidP="00DE3413">
      <w:pPr>
        <w:pStyle w:val="Body"/>
        <w:spacing w:after="0"/>
        <w:rPr>
          <w:rFonts w:ascii="Arial" w:hAnsi="Arial" w:cs="Arial"/>
        </w:rPr>
      </w:pPr>
    </w:p>
    <w:p w14:paraId="18AEA16E" w14:textId="63F5899C" w:rsidR="003D1221" w:rsidRDefault="003D1221" w:rsidP="00DE3413">
      <w:pPr>
        <w:pStyle w:val="AbstHead"/>
        <w:spacing w:after="0"/>
        <w:jc w:val="both"/>
        <w:rPr>
          <w:rFonts w:ascii="Arial" w:hAnsi="Arial" w:cs="Arial"/>
          <w:caps w:val="0"/>
        </w:rPr>
      </w:pPr>
      <w:r>
        <w:rPr>
          <w:rFonts w:ascii="Arial" w:hAnsi="Arial" w:cs="Arial"/>
        </w:rPr>
        <w:t>2</w:t>
      </w:r>
      <w:r w:rsidR="00D062F4">
        <w:rPr>
          <w:rFonts w:ascii="Arial" w:hAnsi="Arial" w:cs="Arial"/>
          <w:caps w:val="0"/>
        </w:rPr>
        <w:t>. MATHEMATICAL FORMULATION</w:t>
      </w:r>
    </w:p>
    <w:p w14:paraId="7E73C1A3" w14:textId="77777777" w:rsidR="003D1221" w:rsidRDefault="003D1221" w:rsidP="00DE3413">
      <w:pPr>
        <w:pStyle w:val="AbstHead"/>
        <w:spacing w:after="0"/>
        <w:jc w:val="both"/>
        <w:rPr>
          <w:rFonts w:ascii="Arial" w:hAnsi="Arial" w:cs="Arial"/>
          <w:caps w:val="0"/>
        </w:rPr>
      </w:pPr>
    </w:p>
    <w:p w14:paraId="39D891C3" w14:textId="77777777" w:rsidR="003D1221" w:rsidRPr="00B50F6D" w:rsidRDefault="003D1221" w:rsidP="00DE3413">
      <w:pPr>
        <w:pStyle w:val="AbstHead"/>
        <w:spacing w:after="0"/>
        <w:jc w:val="both"/>
        <w:rPr>
          <w:rFonts w:ascii="Arial" w:hAnsi="Arial" w:cs="Arial"/>
          <w:caps w:val="0"/>
        </w:rPr>
      </w:pPr>
      <w:r w:rsidRPr="00B50F6D">
        <w:rPr>
          <w:rFonts w:ascii="Arial" w:hAnsi="Arial" w:cs="Arial"/>
          <w:caps w:val="0"/>
        </w:rPr>
        <w:t>2.1 Description of the physical problem</w:t>
      </w:r>
    </w:p>
    <w:p w14:paraId="445CAFF2" w14:textId="77777777" w:rsidR="003D1221" w:rsidRDefault="003D1221" w:rsidP="00DE3413">
      <w:pPr>
        <w:ind w:left="-15"/>
        <w:jc w:val="both"/>
      </w:pPr>
    </w:p>
    <w:p w14:paraId="32D6A30B" w14:textId="09D23451" w:rsidR="003D1221" w:rsidRDefault="00A90DE2" w:rsidP="00DE3413">
      <w:pPr>
        <w:ind w:left="-15"/>
        <w:jc w:val="both"/>
      </w:pPr>
      <w:r w:rsidRPr="00A90DE2">
        <w:t xml:space="preserve">This investigation focuses on the unsteady, two-dimensional motion of an incompressible and electrically conductive micropolar fluid past a nonlinearly stretching surface. The flow analysis is conducted </w:t>
      </w:r>
      <w:r w:rsidR="00D062F4">
        <w:t xml:space="preserve">in </w:t>
      </w:r>
      <w:r w:rsidR="00D062F4" w:rsidRPr="00A90DE2">
        <w:t>a</w:t>
      </w:r>
      <w:r w:rsidRPr="00A90DE2">
        <w:t xml:space="preserve"> two-dimensional Cartesian coordinate framework</w:t>
      </w:r>
      <w:r w:rsidR="003D1221">
        <w:t xml:space="preserve">, with the x-axis aligned along the stretching surface at </w:t>
      </w:r>
      <m:oMath>
        <m:r>
          <w:rPr>
            <w:rFonts w:ascii="Cambria Math" w:hAnsi="Cambria Math"/>
          </w:rPr>
          <m:t>y=0</m:t>
        </m:r>
      </m:oMath>
      <w:r w:rsidR="003D1221">
        <w:t xml:space="preserve">, and the y-axis oriented perpendicular to it as shown in </w:t>
      </w:r>
      <w:r w:rsidR="003D1221" w:rsidRPr="005A45FA">
        <w:rPr>
          <w:b/>
          <w:bCs/>
        </w:rPr>
        <w:t>Figure 1</w:t>
      </w:r>
      <w:r w:rsidR="003D1221">
        <w:t xml:space="preserve">. The fluid moves with a velocity </w:t>
      </w:r>
      <m:oMath>
        <m:sSub>
          <m:sSubPr>
            <m:ctrlPr>
              <w:rPr>
                <w:rFonts w:ascii="Cambria Math" w:hAnsi="Cambria Math"/>
                <w:i/>
              </w:rPr>
            </m:ctrlPr>
          </m:sSubPr>
          <m:e>
            <m:r>
              <w:rPr>
                <w:rFonts w:ascii="Cambria Math" w:hAnsi="Cambria Math"/>
              </w:rPr>
              <m:t>u</m:t>
            </m:r>
          </m:e>
          <m:sub>
            <m:r>
              <w:rPr>
                <w:rFonts w:ascii="Cambria Math" w:hAnsi="Cambria Math"/>
              </w:rPr>
              <m:t>w</m:t>
            </m:r>
          </m:sub>
        </m:sSub>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n</m:t>
                </m:r>
              </m:sup>
            </m:sSup>
          </m:num>
          <m:den>
            <m:r>
              <w:rPr>
                <w:rFonts w:ascii="Cambria Math" w:hAnsi="Cambria Math"/>
              </w:rPr>
              <m:t>1-γt</m:t>
            </m:r>
          </m:den>
        </m:f>
      </m:oMath>
      <w:r w:rsidR="003D1221">
        <w:t xml:space="preserve">, where </w:t>
      </w:r>
      <w:r w:rsidR="003D1221">
        <w:rPr>
          <w:i/>
        </w:rPr>
        <w:t xml:space="preserve">n </w:t>
      </w:r>
      <w:r w:rsidR="003D1221">
        <w:t xml:space="preserve">≥ 1 is the nonlinearity parameter and </w:t>
      </w:r>
      <w:r w:rsidR="003D1221">
        <w:rPr>
          <w:i/>
        </w:rPr>
        <w:t xml:space="preserve">τ </w:t>
      </w:r>
      <w:r w:rsidR="003D1221">
        <w:t xml:space="preserve">represents unsteadiness. A transverse magnetic field </w:t>
      </w:r>
      <m:oMath>
        <m:acc>
          <m:accPr>
            <m:chr m:val="⃗"/>
            <m:ctrlPr>
              <w:rPr>
                <w:rFonts w:ascii="Cambria Math" w:hAnsi="Cambria Math"/>
                <w:i/>
              </w:rPr>
            </m:ctrlPr>
          </m:accPr>
          <m:e>
            <m:r>
              <w:rPr>
                <w:rFonts w:ascii="Cambria Math" w:hAnsi="Cambria Math"/>
              </w:rPr>
              <m:t>B</m:t>
            </m:r>
          </m:e>
        </m:acc>
        <m:r>
          <w:rPr>
            <w:rFonts w:ascii="Cambria Math" w:hAnsi="Cambria Math"/>
          </w:rPr>
          <m:t>(x,t)=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0</m:t>
                </m:r>
              </m:sub>
            </m:sSub>
            <m:sSup>
              <m:sSupPr>
                <m:ctrlPr>
                  <w:rPr>
                    <w:rFonts w:ascii="Cambria Math" w:hAnsi="Cambria Math"/>
                    <w:i/>
                  </w:rPr>
                </m:ctrlPr>
              </m:sSupPr>
              <m:e>
                <m:r>
                  <w:rPr>
                    <w:rFonts w:ascii="Cambria Math" w:hAnsi="Cambria Math"/>
                  </w:rPr>
                  <m:t>x</m:t>
                </m:r>
              </m:e>
              <m:sup>
                <m:box>
                  <m:boxPr>
                    <m:ctrlPr>
                      <w:rPr>
                        <w:rFonts w:ascii="Cambria Math" w:hAnsi="Cambria Math"/>
                        <w:i/>
                      </w:rPr>
                    </m:ctrlPr>
                  </m:boxPr>
                  <m:e>
                    <m:argPr>
                      <m:argSz m:val="-1"/>
                    </m:argPr>
                    <m:f>
                      <m:fPr>
                        <m:ctrlPr>
                          <w:rPr>
                            <w:rFonts w:ascii="Cambria Math" w:hAnsi="Cambria Math"/>
                            <w:i/>
                          </w:rPr>
                        </m:ctrlPr>
                      </m:fPr>
                      <m:num>
                        <m:r>
                          <w:rPr>
                            <w:rFonts w:ascii="Cambria Math" w:hAnsi="Cambria Math"/>
                          </w:rPr>
                          <m:t>n-1</m:t>
                        </m:r>
                      </m:num>
                      <m:den>
                        <m:r>
                          <w:rPr>
                            <w:rFonts w:ascii="Cambria Math" w:hAnsi="Cambria Math"/>
                          </w:rPr>
                          <m:t>2</m:t>
                        </m:r>
                      </m:den>
                    </m:f>
                  </m:e>
                </m:box>
              </m:sup>
            </m:sSup>
          </m:num>
          <m:den>
            <m:sSup>
              <m:sSupPr>
                <m:ctrlPr>
                  <w:rPr>
                    <w:rFonts w:ascii="Cambria Math" w:hAnsi="Cambria Math"/>
                    <w:i/>
                  </w:rPr>
                </m:ctrlPr>
              </m:sSupPr>
              <m:e>
                <m:r>
                  <w:rPr>
                    <w:rFonts w:ascii="Cambria Math" w:hAnsi="Cambria Math"/>
                  </w:rPr>
                  <m:t>(1-γt)</m:t>
                </m:r>
              </m:e>
              <m:sup>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sup>
            </m:sSup>
          </m:den>
        </m:f>
      </m:oMath>
      <w:r w:rsidR="003D1221">
        <w:t xml:space="preserve">   is applied inclined at an angle </w:t>
      </w:r>
      <m:oMath>
        <m:r>
          <w:rPr>
            <w:rFonts w:ascii="Cambria Math" w:hAnsi="Cambria Math"/>
          </w:rPr>
          <m:t>α</m:t>
        </m:r>
      </m:oMath>
      <w:r w:rsidR="003D1221">
        <w:t xml:space="preserve">, with the y axis. The resulting induced magnetic field, </w:t>
      </w:r>
      <m:oMath>
        <m:acc>
          <m:accPr>
            <m:chr m:val="⃗"/>
            <m:ctrlPr>
              <w:rPr>
                <w:rFonts w:ascii="Cambria Math" w:hAnsi="Cambria Math"/>
                <w:i/>
              </w:rPr>
            </m:ctrlPr>
          </m:accPr>
          <m:e>
            <m:r>
              <w:rPr>
                <w:rFonts w:ascii="Cambria Math" w:hAnsi="Cambria Math"/>
              </w:rPr>
              <m:t>H</m:t>
            </m:r>
          </m:e>
        </m:acc>
      </m:oMath>
      <w:r w:rsidR="003D1221">
        <w:t xml:space="preserve"> is included in the analysis. The fluid microstructure follows </w:t>
      </w:r>
      <w:proofErr w:type="spellStart"/>
      <w:r w:rsidR="003D1221">
        <w:t>Eringen’s</w:t>
      </w:r>
      <w:proofErr w:type="spellEnd"/>
      <w:r w:rsidR="003D1221">
        <w:t xml:space="preserve"> micropolar theory, incorporating microrotation and couple stress effects.</w:t>
      </w:r>
    </w:p>
    <w:p w14:paraId="6F39A573" w14:textId="77777777" w:rsidR="003D1221" w:rsidRPr="00175650" w:rsidRDefault="003D1221" w:rsidP="00DE3413">
      <w:pPr>
        <w:jc w:val="both"/>
        <w:rPr>
          <w:rFonts w:ascii="Arial" w:hAnsi="Arial" w:cs="Arial"/>
          <w:position w:val="-6"/>
        </w:rPr>
      </w:pPr>
    </w:p>
    <w:p w14:paraId="118D1F6C" w14:textId="77777777" w:rsidR="003D1221" w:rsidRPr="00175650" w:rsidRDefault="003D1221" w:rsidP="00DE3413">
      <w:pPr>
        <w:tabs>
          <w:tab w:val="left" w:pos="2567"/>
        </w:tabs>
        <w:jc w:val="both"/>
        <w:rPr>
          <w:rFonts w:ascii="Arial" w:hAnsi="Arial" w:cs="Arial"/>
        </w:rPr>
      </w:pPr>
      <w:r w:rsidRPr="00175650">
        <w:rPr>
          <w:rFonts w:ascii="Arial" w:hAnsi="Arial" w:cs="Arial"/>
        </w:rPr>
        <w:t xml:space="preserve">                  </w:t>
      </w:r>
    </w:p>
    <w:p w14:paraId="32A48A92" w14:textId="77777777" w:rsidR="005A45FA" w:rsidRDefault="003D1221" w:rsidP="00DE3413">
      <w:pPr>
        <w:pStyle w:val="NormalWeb"/>
        <w:jc w:val="both"/>
        <w:rPr>
          <w:rFonts w:ascii="Arial" w:hAnsi="Arial" w:cs="Arial"/>
          <w:b/>
        </w:rPr>
      </w:pPr>
      <w:bookmarkStart w:id="0" w:name="_Toc482035728"/>
      <w:r>
        <w:rPr>
          <w:noProof/>
        </w:rPr>
        <w:drawing>
          <wp:inline distT="0" distB="0" distL="0" distR="0" wp14:anchorId="251F08F1" wp14:editId="32A6C983">
            <wp:extent cx="5212080" cy="3973830"/>
            <wp:effectExtent l="0" t="0" r="7620" b="7620"/>
            <wp:docPr id="157853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2080" cy="3973830"/>
                    </a:xfrm>
                    <a:prstGeom prst="rect">
                      <a:avLst/>
                    </a:prstGeom>
                    <a:noFill/>
                    <a:ln>
                      <a:noFill/>
                    </a:ln>
                  </pic:spPr>
                </pic:pic>
              </a:graphicData>
            </a:graphic>
          </wp:inline>
        </w:drawing>
      </w:r>
    </w:p>
    <w:p w14:paraId="6DFB2269" w14:textId="54253664" w:rsidR="003D1221" w:rsidRPr="00E53F71" w:rsidRDefault="003D1221" w:rsidP="00DE3413">
      <w:pPr>
        <w:pStyle w:val="NormalWeb"/>
        <w:jc w:val="both"/>
      </w:pPr>
      <w:r w:rsidRPr="00175650">
        <w:rPr>
          <w:rFonts w:ascii="Arial" w:hAnsi="Arial" w:cs="Arial"/>
          <w:b/>
        </w:rPr>
        <w:t xml:space="preserve">Figure </w:t>
      </w:r>
      <w:r>
        <w:rPr>
          <w:rFonts w:ascii="Arial" w:hAnsi="Arial" w:cs="Arial"/>
          <w:b/>
        </w:rPr>
        <w:t>1</w:t>
      </w:r>
      <w:r w:rsidRPr="00175650">
        <w:rPr>
          <w:rFonts w:ascii="Arial" w:hAnsi="Arial" w:cs="Arial"/>
          <w:b/>
        </w:rPr>
        <w:t xml:space="preserve">: </w:t>
      </w:r>
      <w:r w:rsidRPr="00665D41">
        <w:rPr>
          <w:rFonts w:ascii="Arial" w:hAnsi="Arial" w:cs="Arial"/>
          <w:b/>
          <w:sz w:val="22"/>
          <w:szCs w:val="22"/>
        </w:rPr>
        <w:t>Physical Sketch of problem.</w:t>
      </w:r>
      <w:bookmarkEnd w:id="0"/>
    </w:p>
    <w:p w14:paraId="56640E7A" w14:textId="77777777" w:rsidR="003D1221" w:rsidRPr="00C448A3" w:rsidRDefault="003D1221" w:rsidP="00DE3413">
      <w:pPr>
        <w:jc w:val="both"/>
        <w:rPr>
          <w:rFonts w:ascii="Arial" w:hAnsi="Arial" w:cs="Arial"/>
        </w:rPr>
      </w:pPr>
      <w:r w:rsidRPr="00C448A3">
        <w:rPr>
          <w:rFonts w:ascii="Arial" w:hAnsi="Arial" w:cs="Arial"/>
        </w:rPr>
        <w:t xml:space="preserve">The temperature of the stretching sheet, </w:t>
      </w:r>
      <m:oMath>
        <m:sSub>
          <m:sSubPr>
            <m:ctrlPr>
              <w:rPr>
                <w:rFonts w:ascii="Cambria Math" w:hAnsi="Cambria Math" w:cs="Arial"/>
                <w:i/>
              </w:rPr>
            </m:ctrlPr>
          </m:sSubPr>
          <m:e>
            <m:r>
              <w:rPr>
                <w:rFonts w:ascii="Cambria Math" w:hAnsi="Cambria Math" w:cs="Arial"/>
              </w:rPr>
              <m:t>T</m:t>
            </m:r>
          </m:e>
          <m:sub>
            <m:r>
              <w:rPr>
                <w:rFonts w:ascii="Cambria Math" w:hAnsi="Cambria Math" w:cs="Arial"/>
              </w:rPr>
              <m:t>w</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m:t>
            </m:r>
          </m:sub>
        </m:sSub>
        <m:r>
          <w:rPr>
            <w:rFonts w:ascii="Cambria Math" w:hAnsi="Cambria Math" w:cs="Arial"/>
          </w:rPr>
          <m:t>+</m:t>
        </m:r>
        <m:f>
          <m:fPr>
            <m:ctrlPr>
              <w:rPr>
                <w:rFonts w:ascii="Cambria Math" w:hAnsi="Cambria Math" w:cs="Arial"/>
                <w:i/>
              </w:rPr>
            </m:ctrlPr>
          </m:fPr>
          <m:num>
            <m:r>
              <w:rPr>
                <w:rFonts w:ascii="Cambria Math" w:hAnsi="Cambria Math" w:cs="Arial"/>
              </w:rPr>
              <m:t>a</m:t>
            </m:r>
            <m:sSup>
              <m:sSupPr>
                <m:ctrlPr>
                  <w:rPr>
                    <w:rFonts w:ascii="Cambria Math" w:hAnsi="Cambria Math" w:cs="Arial"/>
                    <w:i/>
                  </w:rPr>
                </m:ctrlPr>
              </m:sSupPr>
              <m:e>
                <m:r>
                  <w:rPr>
                    <w:rFonts w:ascii="Cambria Math" w:hAnsi="Cambria Math" w:cs="Arial"/>
                  </w:rPr>
                  <m:t>x</m:t>
                </m:r>
              </m:e>
              <m:sup>
                <m:r>
                  <w:rPr>
                    <w:rFonts w:ascii="Cambria Math" w:hAnsi="Cambria Math" w:cs="Arial"/>
                  </w:rPr>
                  <m:t>2n-1</m:t>
                </m:r>
              </m:sup>
            </m:sSup>
          </m:num>
          <m:den>
            <m:sSup>
              <m:sSupPr>
                <m:ctrlPr>
                  <w:rPr>
                    <w:rFonts w:ascii="Cambria Math" w:hAnsi="Cambria Math" w:cs="Arial"/>
                    <w:i/>
                  </w:rPr>
                </m:ctrlPr>
              </m:sSupPr>
              <m:e>
                <m:r>
                  <w:rPr>
                    <w:rFonts w:ascii="Cambria Math" w:hAnsi="Cambria Math" w:cs="Arial"/>
                  </w:rPr>
                  <m:t>(1-γt)</m:t>
                </m:r>
              </m:e>
              <m:sup>
                <m:r>
                  <w:rPr>
                    <w:rFonts w:ascii="Cambria Math" w:hAnsi="Cambria Math" w:cs="Arial"/>
                  </w:rPr>
                  <m:t>2</m:t>
                </m:r>
              </m:sup>
            </m:sSup>
          </m:den>
        </m:f>
      </m:oMath>
      <w:r w:rsidRPr="00C448A3">
        <w:rPr>
          <w:rFonts w:ascii="Arial" w:hAnsi="Arial" w:cs="Arial"/>
        </w:rPr>
        <w:t xml:space="preserve">  is affected by a heated fluid situated beneath the wall, characterized by a convective temperature. The model includes convective heating defined by a </w:t>
      </w:r>
      <w:r w:rsidRPr="00C448A3">
        <w:rPr>
          <w:rFonts w:ascii="Arial" w:hAnsi="Arial" w:cs="Arial"/>
        </w:rPr>
        <w:lastRenderedPageBreak/>
        <w:t xml:space="preserve">heat transfer coefficient </w:t>
      </w:r>
      <m:oMath>
        <m:sSub>
          <m:sSubPr>
            <m:ctrlPr>
              <w:rPr>
                <w:rFonts w:ascii="Cambria Math" w:hAnsi="Cambria Math" w:cs="Arial"/>
                <w:i/>
              </w:rPr>
            </m:ctrlPr>
          </m:sSubPr>
          <m:e>
            <m:r>
              <w:rPr>
                <w:rFonts w:ascii="Cambria Math" w:hAnsi="Cambria Math" w:cs="Arial"/>
              </w:rPr>
              <m:t>h</m:t>
            </m:r>
          </m:e>
          <m:sub>
            <m:r>
              <w:rPr>
                <w:rFonts w:ascii="Cambria Math" w:hAnsi="Cambria Math" w:cs="Arial"/>
              </w:rPr>
              <m:t>f</m:t>
            </m:r>
          </m:sub>
        </m:sSub>
      </m:oMath>
      <w:r w:rsidRPr="00C448A3">
        <w:rPr>
          <w:rFonts w:ascii="Arial" w:hAnsi="Arial" w:cs="Arial"/>
        </w:rPr>
        <w:t xml:space="preserve">, along with a constant wall concentration </w:t>
      </w:r>
      <m:oMath>
        <m:sSub>
          <m:sSubPr>
            <m:ctrlPr>
              <w:rPr>
                <w:rFonts w:ascii="Cambria Math" w:hAnsi="Cambria Math" w:cs="Arial"/>
                <w:i/>
              </w:rPr>
            </m:ctrlPr>
          </m:sSubPr>
          <m:e>
            <m:r>
              <w:rPr>
                <w:rFonts w:ascii="Cambria Math" w:hAnsi="Cambria Math" w:cs="Arial"/>
              </w:rPr>
              <m:t>C</m:t>
            </m:r>
          </m:e>
          <m:sub>
            <m:r>
              <w:rPr>
                <w:rFonts w:ascii="Cambria Math" w:hAnsi="Cambria Math" w:cs="Arial"/>
              </w:rPr>
              <m:t>w</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m:t>
            </m:r>
          </m:sub>
        </m:sSub>
        <m:r>
          <w:rPr>
            <w:rFonts w:ascii="Cambria Math" w:hAnsi="Cambria Math" w:cs="Arial"/>
          </w:rPr>
          <m:t>+</m:t>
        </m:r>
        <m:f>
          <m:fPr>
            <m:ctrlPr>
              <w:rPr>
                <w:rFonts w:ascii="Cambria Math" w:hAnsi="Cambria Math" w:cs="Arial"/>
                <w:i/>
              </w:rPr>
            </m:ctrlPr>
          </m:fPr>
          <m:num>
            <m:r>
              <w:rPr>
                <w:rFonts w:ascii="Cambria Math" w:hAnsi="Cambria Math" w:cs="Arial"/>
              </w:rPr>
              <m:t>a</m:t>
            </m:r>
            <m:sSup>
              <m:sSupPr>
                <m:ctrlPr>
                  <w:rPr>
                    <w:rFonts w:ascii="Cambria Math" w:hAnsi="Cambria Math" w:cs="Arial"/>
                    <w:i/>
                  </w:rPr>
                </m:ctrlPr>
              </m:sSupPr>
              <m:e>
                <m:r>
                  <w:rPr>
                    <w:rFonts w:ascii="Cambria Math" w:hAnsi="Cambria Math" w:cs="Arial"/>
                  </w:rPr>
                  <m:t>x</m:t>
                </m:r>
              </m:e>
              <m:sup>
                <m:r>
                  <w:rPr>
                    <w:rFonts w:ascii="Cambria Math" w:hAnsi="Cambria Math" w:cs="Arial"/>
                  </w:rPr>
                  <m:t>2n-1</m:t>
                </m:r>
              </m:sup>
            </m:sSup>
          </m:num>
          <m:den>
            <m:sSup>
              <m:sSupPr>
                <m:ctrlPr>
                  <w:rPr>
                    <w:rFonts w:ascii="Cambria Math" w:hAnsi="Cambria Math" w:cs="Arial"/>
                    <w:i/>
                  </w:rPr>
                </m:ctrlPr>
              </m:sSupPr>
              <m:e>
                <m:r>
                  <w:rPr>
                    <w:rFonts w:ascii="Cambria Math" w:hAnsi="Cambria Math" w:cs="Arial"/>
                  </w:rPr>
                  <m:t>(1-γt)</m:t>
                </m:r>
              </m:e>
              <m:sup>
                <m:r>
                  <w:rPr>
                    <w:rFonts w:ascii="Cambria Math" w:hAnsi="Cambria Math" w:cs="Arial"/>
                  </w:rPr>
                  <m:t>2</m:t>
                </m:r>
              </m:sup>
            </m:sSup>
          </m:den>
        </m:f>
      </m:oMath>
      <w:r w:rsidRPr="00C448A3">
        <w:rPr>
          <w:rStyle w:val="vlist-s"/>
          <w:rFonts w:ascii="Arial" w:hAnsi="Arial" w:cs="Arial"/>
        </w:rPr>
        <w:t>​</w:t>
      </w:r>
      <w:r w:rsidRPr="00C448A3">
        <w:rPr>
          <w:rFonts w:ascii="Arial" w:hAnsi="Arial" w:cs="Arial"/>
        </w:rPr>
        <w:t xml:space="preserve"> . The free stream conditions are represented by </w:t>
      </w:r>
      <m:oMath>
        <m:sSub>
          <m:sSubPr>
            <m:ctrlPr>
              <w:rPr>
                <w:rFonts w:ascii="Cambria Math" w:hAnsi="Cambria Math" w:cs="Arial"/>
                <w:i/>
              </w:rPr>
            </m:ctrlPr>
          </m:sSubPr>
          <m:e>
            <m:r>
              <w:rPr>
                <w:rFonts w:ascii="Cambria Math" w:hAnsi="Cambria Math" w:cs="Arial"/>
              </w:rPr>
              <m:t>T</m:t>
            </m:r>
          </m:e>
          <m:sub>
            <m:r>
              <w:rPr>
                <w:rFonts w:ascii="Cambria Math" w:hAnsi="Cambria Math" w:cs="Arial"/>
              </w:rPr>
              <m:t>∞</m:t>
            </m:r>
          </m:sub>
        </m:sSub>
      </m:oMath>
      <w:r w:rsidRPr="00C448A3">
        <w:rPr>
          <w:rStyle w:val="vlist-s"/>
          <w:rFonts w:ascii="Arial" w:hAnsi="Arial" w:cs="Arial"/>
        </w:rPr>
        <w:t>​</w:t>
      </w:r>
      <w:r w:rsidRPr="00C448A3">
        <w:rPr>
          <w:rFonts w:ascii="Arial" w:hAnsi="Arial" w:cs="Arial"/>
        </w:rPr>
        <w:t xml:space="preserve"> and </w:t>
      </w:r>
      <m:oMath>
        <m:sSub>
          <m:sSubPr>
            <m:ctrlPr>
              <w:rPr>
                <w:rFonts w:ascii="Cambria Math" w:hAnsi="Cambria Math" w:cs="Arial"/>
                <w:i/>
              </w:rPr>
            </m:ctrlPr>
          </m:sSubPr>
          <m:e>
            <m:r>
              <w:rPr>
                <w:rFonts w:ascii="Cambria Math" w:hAnsi="Cambria Math" w:cs="Arial"/>
              </w:rPr>
              <m:t>C</m:t>
            </m:r>
          </m:e>
          <m:sub>
            <m:r>
              <w:rPr>
                <w:rFonts w:ascii="Cambria Math" w:hAnsi="Cambria Math" w:cs="Arial"/>
              </w:rPr>
              <m:t>∞</m:t>
            </m:r>
          </m:sub>
        </m:sSub>
      </m:oMath>
      <w:r w:rsidRPr="00C448A3">
        <w:rPr>
          <w:rStyle w:val="vlist-s"/>
          <w:rFonts w:ascii="Arial" w:hAnsi="Arial" w:cs="Arial"/>
        </w:rPr>
        <w:t>​</w:t>
      </w:r>
      <w:r w:rsidRPr="00C448A3">
        <w:rPr>
          <w:rFonts w:ascii="Arial" w:hAnsi="Arial" w:cs="Arial"/>
        </w:rPr>
        <w:t>, denoting the ambient temperature and concentration, respectively.</w:t>
      </w:r>
    </w:p>
    <w:p w14:paraId="578C53BB" w14:textId="77777777" w:rsidR="003D1221" w:rsidRPr="00C448A3" w:rsidRDefault="003D1221" w:rsidP="00DE3413">
      <w:pPr>
        <w:jc w:val="both"/>
        <w:rPr>
          <w:rFonts w:ascii="Arial" w:hAnsi="Arial" w:cs="Arial"/>
        </w:rPr>
      </w:pPr>
    </w:p>
    <w:p w14:paraId="3D751EFA" w14:textId="77777777" w:rsidR="003D1221" w:rsidRPr="00665D41" w:rsidRDefault="003D1221" w:rsidP="00DE3413">
      <w:pPr>
        <w:jc w:val="both"/>
        <w:rPr>
          <w:rFonts w:ascii="Arial" w:hAnsi="Arial" w:cs="Arial"/>
          <w:b/>
          <w:bCs/>
          <w:sz w:val="22"/>
          <w:szCs w:val="22"/>
        </w:rPr>
      </w:pPr>
      <w:r w:rsidRPr="00665D41">
        <w:rPr>
          <w:rFonts w:ascii="Arial" w:hAnsi="Arial" w:cs="Arial"/>
          <w:b/>
          <w:bCs/>
          <w:sz w:val="22"/>
          <w:szCs w:val="22"/>
        </w:rPr>
        <w:t>2.2 Governing Equations</w:t>
      </w:r>
    </w:p>
    <w:p w14:paraId="513221D4" w14:textId="77777777" w:rsidR="003D1221" w:rsidRDefault="003D1221" w:rsidP="00DE3413">
      <w:pPr>
        <w:jc w:val="both"/>
      </w:pPr>
    </w:p>
    <w:p w14:paraId="0B48A706" w14:textId="77777777" w:rsidR="003D1221" w:rsidRPr="00D062F4" w:rsidRDefault="003D1221" w:rsidP="00DE3413">
      <w:pPr>
        <w:spacing w:after="182"/>
        <w:ind w:left="-15"/>
        <w:jc w:val="both"/>
        <w:rPr>
          <w:rFonts w:ascii="Arial" w:hAnsi="Arial" w:cs="Arial"/>
        </w:rPr>
      </w:pPr>
      <w:r w:rsidRPr="00D062F4">
        <w:rPr>
          <w:rFonts w:ascii="Arial" w:hAnsi="Arial" w:cs="Arial"/>
        </w:rPr>
        <w:t>The governing equations for mass, momentum, angular momentum (microrotation), and magnetic induction in a micropolar MHD fluid are:</w:t>
      </w:r>
    </w:p>
    <w:p w14:paraId="7D3C3EF5" w14:textId="77777777" w:rsidR="003D1221" w:rsidRDefault="003D1221" w:rsidP="00DE3413">
      <w:pPr>
        <w:jc w:val="both"/>
        <w:rPr>
          <w:rFonts w:ascii="Arial" w:hAnsi="Arial" w:cs="Arial"/>
        </w:rPr>
      </w:pPr>
      <w:r w:rsidRPr="00D062F4">
        <w:rPr>
          <w:rFonts w:ascii="Arial" w:hAnsi="Arial" w:cs="Arial"/>
        </w:rPr>
        <w:t>Continuity;</w:t>
      </w:r>
      <w:r>
        <w:rPr>
          <w:rFonts w:ascii="Arial" w:hAnsi="Arial" w:cs="Arial"/>
        </w:rPr>
        <w:t xml:space="preserve">   </w:t>
      </w:r>
    </w:p>
    <w:p w14:paraId="0B483C89" w14:textId="3EAFDBDC" w:rsidR="003D1221" w:rsidRDefault="003D1221" w:rsidP="00DE3413">
      <w:pPr>
        <w:jc w:val="both"/>
        <w:rPr>
          <w:rFonts w:ascii="Arial" w:hAnsi="Arial" w:cs="Arial"/>
        </w:rPr>
      </w:pPr>
      <w:r>
        <w:rPr>
          <w:rFonts w:ascii="Arial" w:hAnsi="Arial" w:cs="Arial"/>
        </w:rPr>
        <w:t xml:space="preserve"> </w:t>
      </w:r>
      <w:r w:rsidRPr="00AE5916">
        <w:rPr>
          <w:position w:val="-28"/>
        </w:rPr>
        <w:object w:dxaOrig="1200" w:dyaOrig="660" w14:anchorId="05262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1.5pt" o:ole="">
            <v:imagedata r:id="rId8" o:title=""/>
          </v:shape>
          <o:OLEObject Type="Embed" ProgID="Equation.DSMT4" ShapeID="_x0000_i1025" DrawAspect="Content" ObjectID="_1816027774" r:id="rId9"/>
        </w:object>
      </w:r>
      <w:r w:rsidR="00153F03">
        <w:rPr>
          <w:rFonts w:ascii="Arial" w:hAnsi="Arial" w:cs="Arial"/>
        </w:rPr>
        <w:t>.</w:t>
      </w:r>
      <w:r>
        <w:rPr>
          <w:rFonts w:ascii="Arial" w:hAnsi="Arial" w:cs="Arial"/>
        </w:rPr>
        <w:t xml:space="preserve">                                                                                                                      (1)               </w:t>
      </w:r>
    </w:p>
    <w:p w14:paraId="6D470D3D" w14:textId="77777777" w:rsidR="003D1221" w:rsidRDefault="003D1221" w:rsidP="00DE3413">
      <w:pPr>
        <w:jc w:val="both"/>
        <w:rPr>
          <w:rFonts w:ascii="Arial" w:hAnsi="Arial" w:cs="Arial"/>
        </w:rPr>
      </w:pPr>
    </w:p>
    <w:p w14:paraId="59D3C336" w14:textId="04A2343F" w:rsidR="003D1221" w:rsidRDefault="003D1221" w:rsidP="00DE3413">
      <w:pPr>
        <w:jc w:val="both"/>
        <w:rPr>
          <w:rFonts w:ascii="Arial" w:hAnsi="Arial" w:cs="Arial"/>
        </w:rPr>
      </w:pPr>
      <w:r>
        <w:rPr>
          <w:rFonts w:ascii="Arial" w:hAnsi="Arial" w:cs="Arial"/>
        </w:rPr>
        <w:t>Momentum</w:t>
      </w:r>
      <w:r w:rsidR="00153F03">
        <w:rPr>
          <w:rFonts w:ascii="Arial" w:hAnsi="Arial" w:cs="Arial"/>
        </w:rPr>
        <w:t>;</w:t>
      </w:r>
    </w:p>
    <w:p w14:paraId="2BF4D7BE" w14:textId="77777777" w:rsidR="003D1221" w:rsidRDefault="003D1221" w:rsidP="00DE3413">
      <w:pPr>
        <w:jc w:val="both"/>
        <w:rPr>
          <w:rFonts w:ascii="Arial" w:hAnsi="Arial" w:cs="Arial"/>
        </w:rPr>
      </w:pPr>
    </w:p>
    <w:p w14:paraId="6B0567CA" w14:textId="77777777" w:rsidR="003D1221" w:rsidRDefault="003D1221" w:rsidP="00DE3413">
      <w:pPr>
        <w:pStyle w:val="MTDisplayEquation"/>
      </w:pPr>
      <w:r>
        <w:tab/>
      </w:r>
      <w:r w:rsidRPr="001F06CE">
        <w:rPr>
          <w:position w:val="-28"/>
        </w:rPr>
        <w:object w:dxaOrig="9460" w:dyaOrig="700" w14:anchorId="22E54B53">
          <v:shape id="_x0000_i1026" type="#_x0000_t75" style="width:474pt;height:34.5pt" o:ole="">
            <v:imagedata r:id="rId10" o:title=""/>
          </v:shape>
          <o:OLEObject Type="Embed" ProgID="Equation.DSMT4" ShapeID="_x0000_i1026" DrawAspect="Content" ObjectID="_1816027775" r:id="rId11"/>
        </w:object>
      </w:r>
    </w:p>
    <w:p w14:paraId="496BB36F" w14:textId="77777777" w:rsidR="003D1221" w:rsidRDefault="003D1221" w:rsidP="00DE3413">
      <w:pPr>
        <w:pStyle w:val="MTDisplayEquation"/>
      </w:pPr>
      <w:r>
        <w:t xml:space="preserve"> </w:t>
      </w:r>
    </w:p>
    <w:p w14:paraId="43CF7753" w14:textId="7B925CC9" w:rsidR="003D1221" w:rsidRDefault="003D1221" w:rsidP="00DE3413">
      <w:pPr>
        <w:pStyle w:val="MTDisplayEquation"/>
      </w:pPr>
      <w:r>
        <w:t xml:space="preserve">                                </w:t>
      </w:r>
      <w:r w:rsidRPr="001F06CE">
        <w:rPr>
          <w:position w:val="-12"/>
        </w:rPr>
        <w:object w:dxaOrig="2840" w:dyaOrig="360" w14:anchorId="51877236">
          <v:shape id="_x0000_i1027" type="#_x0000_t75" style="width:142.5pt;height:18pt" o:ole="">
            <v:imagedata r:id="rId12" o:title=""/>
          </v:shape>
          <o:OLEObject Type="Embed" ProgID="Equation.DSMT4" ShapeID="_x0000_i1027" DrawAspect="Content" ObjectID="_1816027776" r:id="rId13"/>
        </w:object>
      </w:r>
      <w:r w:rsidR="00153F03">
        <w:t>.</w:t>
      </w:r>
      <w:r>
        <w:t xml:space="preserve">                                                            (2)</w:t>
      </w:r>
    </w:p>
    <w:p w14:paraId="0921885E" w14:textId="77777777" w:rsidR="003D1221" w:rsidRDefault="003D1221" w:rsidP="00DE3413">
      <w:pPr>
        <w:jc w:val="both"/>
        <w:rPr>
          <w:rFonts w:ascii="Arial" w:hAnsi="Arial" w:cs="Arial"/>
        </w:rPr>
      </w:pPr>
    </w:p>
    <w:p w14:paraId="66793020" w14:textId="5190BC88" w:rsidR="003D1221" w:rsidRDefault="003D1221" w:rsidP="00DE3413">
      <w:pPr>
        <w:jc w:val="both"/>
        <w:rPr>
          <w:rFonts w:ascii="Arial" w:hAnsi="Arial" w:cs="Arial"/>
        </w:rPr>
      </w:pPr>
      <w:r>
        <w:rPr>
          <w:rFonts w:ascii="Arial" w:hAnsi="Arial" w:cs="Arial"/>
        </w:rPr>
        <w:t>Angular momentum</w:t>
      </w:r>
      <w:r w:rsidR="00153F03">
        <w:rPr>
          <w:rFonts w:ascii="Arial" w:hAnsi="Arial" w:cs="Arial"/>
        </w:rPr>
        <w:t>;</w:t>
      </w:r>
    </w:p>
    <w:p w14:paraId="52381B62" w14:textId="21B7627C" w:rsidR="003D1221" w:rsidRPr="001F06CE" w:rsidRDefault="003D1221" w:rsidP="00DE3413">
      <w:pPr>
        <w:jc w:val="both"/>
        <w:rPr>
          <w:rFonts w:ascii="Arial" w:hAnsi="Arial" w:cs="Arial"/>
        </w:rPr>
      </w:pPr>
      <w:r w:rsidRPr="001F06CE">
        <w:rPr>
          <w:position w:val="-30"/>
        </w:rPr>
        <w:object w:dxaOrig="4480" w:dyaOrig="720" w14:anchorId="54357142">
          <v:shape id="_x0000_i1028" type="#_x0000_t75" style="width:224.25pt;height:36.75pt" o:ole="">
            <v:imagedata r:id="rId14" o:title=""/>
          </v:shape>
          <o:OLEObject Type="Embed" ProgID="Equation.DSMT4" ShapeID="_x0000_i1028" DrawAspect="Content" ObjectID="_1816027777" r:id="rId15"/>
        </w:object>
      </w:r>
      <w:r w:rsidR="00153F03">
        <w:t xml:space="preserve">.   </w:t>
      </w:r>
      <w:r>
        <w:t xml:space="preserve">                                                           (3)</w:t>
      </w:r>
    </w:p>
    <w:p w14:paraId="4D7F5DAF" w14:textId="77777777" w:rsidR="003D1221" w:rsidRDefault="003D1221" w:rsidP="00DE3413">
      <w:pPr>
        <w:jc w:val="both"/>
        <w:rPr>
          <w:rFonts w:ascii="Arial" w:hAnsi="Arial" w:cs="Arial"/>
        </w:rPr>
      </w:pPr>
    </w:p>
    <w:p w14:paraId="2A39EFAC" w14:textId="234F3B18" w:rsidR="003D1221" w:rsidRDefault="003D1221" w:rsidP="00DE3413">
      <w:pPr>
        <w:jc w:val="both"/>
        <w:rPr>
          <w:rFonts w:ascii="Arial" w:hAnsi="Arial" w:cs="Arial"/>
        </w:rPr>
      </w:pPr>
      <w:r>
        <w:rPr>
          <w:rFonts w:ascii="Arial" w:hAnsi="Arial" w:cs="Arial"/>
        </w:rPr>
        <w:t>Magnetic Induction</w:t>
      </w:r>
      <w:r w:rsidR="00153F03">
        <w:rPr>
          <w:rFonts w:ascii="Arial" w:hAnsi="Arial" w:cs="Arial"/>
        </w:rPr>
        <w:t>;</w:t>
      </w:r>
    </w:p>
    <w:p w14:paraId="6EC32C00" w14:textId="0B040E2E" w:rsidR="003D1221" w:rsidRPr="00153F03" w:rsidRDefault="003D1221" w:rsidP="00DE3413">
      <w:pPr>
        <w:jc w:val="both"/>
        <w:rPr>
          <w:rFonts w:ascii="Arial" w:hAnsi="Arial" w:cs="Arial"/>
        </w:rPr>
      </w:pPr>
      <w:r>
        <w:rPr>
          <w:rFonts w:ascii="Arial" w:hAnsi="Arial" w:cs="Arial"/>
        </w:rPr>
        <w:t xml:space="preserve">          </w:t>
      </w:r>
      <w:r w:rsidR="00153F03" w:rsidRPr="00153F03">
        <w:rPr>
          <w:position w:val="-64"/>
        </w:rPr>
        <w:object w:dxaOrig="7240" w:dyaOrig="1400" w14:anchorId="2146E38B">
          <v:shape id="_x0000_i1073" type="#_x0000_t75" style="width:362.25pt;height:71.25pt" o:ole="">
            <v:imagedata r:id="rId16" o:title=""/>
          </v:shape>
          <o:OLEObject Type="Embed" ProgID="Equation.DSMT4" ShapeID="_x0000_i1073" DrawAspect="Content" ObjectID="_1816027778" r:id="rId17"/>
        </w:object>
      </w:r>
      <w:r w:rsidR="00153F03">
        <w:t>.</w:t>
      </w:r>
    </w:p>
    <w:p w14:paraId="507BDDC8" w14:textId="5F93DC26" w:rsidR="003D1221" w:rsidRDefault="003D1221" w:rsidP="00DE3413">
      <w:pPr>
        <w:jc w:val="both"/>
        <w:rPr>
          <w:rFonts w:ascii="Arial" w:hAnsi="Arial" w:cs="Arial"/>
        </w:rPr>
      </w:pPr>
      <w:r>
        <w:rPr>
          <w:rFonts w:ascii="Arial" w:hAnsi="Arial" w:cs="Arial"/>
        </w:rPr>
        <w:t xml:space="preserve">                                                                                                                                    </w:t>
      </w:r>
      <w:r w:rsidR="00536177">
        <w:rPr>
          <w:rFonts w:ascii="Arial" w:hAnsi="Arial" w:cs="Arial"/>
        </w:rPr>
        <w:t xml:space="preserve">   </w:t>
      </w:r>
      <w:r>
        <w:rPr>
          <w:rFonts w:ascii="Arial" w:hAnsi="Arial" w:cs="Arial"/>
        </w:rPr>
        <w:t xml:space="preserve">         (4)</w:t>
      </w:r>
    </w:p>
    <w:p w14:paraId="3AF81D25" w14:textId="1E9A3C11" w:rsidR="003D1221" w:rsidRDefault="00536177" w:rsidP="00DE3413">
      <w:pPr>
        <w:jc w:val="both"/>
        <w:rPr>
          <w:rFonts w:ascii="Arial" w:hAnsi="Arial" w:cs="Arial"/>
        </w:rPr>
      </w:pPr>
      <w:r>
        <w:rPr>
          <w:rFonts w:ascii="Arial" w:hAnsi="Arial" w:cs="Arial"/>
        </w:rPr>
        <w:t xml:space="preserve">  </w:t>
      </w:r>
    </w:p>
    <w:p w14:paraId="5B82E5F6" w14:textId="77777777" w:rsidR="003D1221" w:rsidRPr="00665D41" w:rsidRDefault="003D1221" w:rsidP="00DE3413">
      <w:pPr>
        <w:jc w:val="both"/>
        <w:rPr>
          <w:rFonts w:ascii="Arial" w:hAnsi="Arial" w:cs="Arial"/>
          <w:b/>
          <w:bCs/>
          <w:sz w:val="22"/>
          <w:szCs w:val="22"/>
        </w:rPr>
      </w:pPr>
      <w:r w:rsidRPr="00665D41">
        <w:rPr>
          <w:rFonts w:ascii="Arial" w:hAnsi="Arial" w:cs="Arial"/>
          <w:b/>
          <w:bCs/>
          <w:sz w:val="22"/>
          <w:szCs w:val="22"/>
        </w:rPr>
        <w:t>2.3 Assumptions and Boundary conditions</w:t>
      </w:r>
    </w:p>
    <w:p w14:paraId="47BD002F" w14:textId="77777777" w:rsidR="003D1221" w:rsidRDefault="003D1221" w:rsidP="00DE3413">
      <w:pPr>
        <w:jc w:val="both"/>
        <w:rPr>
          <w:rFonts w:ascii="Arial" w:hAnsi="Arial" w:cs="Arial"/>
        </w:rPr>
      </w:pPr>
      <w:r>
        <w:rPr>
          <w:rFonts w:ascii="Arial" w:hAnsi="Arial" w:cs="Arial"/>
        </w:rPr>
        <w:t xml:space="preserve">    </w:t>
      </w:r>
    </w:p>
    <w:p w14:paraId="38BCE18B" w14:textId="640B31A0" w:rsidR="003D1221" w:rsidRPr="00665D41" w:rsidRDefault="003D1221" w:rsidP="00DE3413">
      <w:pPr>
        <w:jc w:val="both"/>
        <w:rPr>
          <w:rFonts w:ascii="Arial" w:hAnsi="Arial" w:cs="Arial"/>
          <w:b/>
          <w:bCs/>
          <w:sz w:val="22"/>
          <w:szCs w:val="22"/>
        </w:rPr>
      </w:pPr>
      <w:r w:rsidRPr="00665D41">
        <w:rPr>
          <w:rFonts w:ascii="Arial" w:hAnsi="Arial" w:cs="Arial"/>
          <w:b/>
          <w:bCs/>
          <w:sz w:val="22"/>
          <w:szCs w:val="22"/>
        </w:rPr>
        <w:t xml:space="preserve">  </w:t>
      </w:r>
      <w:r w:rsidR="00665D41" w:rsidRPr="00665D41">
        <w:rPr>
          <w:rFonts w:ascii="Arial" w:hAnsi="Arial" w:cs="Arial"/>
          <w:b/>
          <w:bCs/>
          <w:sz w:val="22"/>
          <w:szCs w:val="22"/>
        </w:rPr>
        <w:t xml:space="preserve">2.3.1 </w:t>
      </w:r>
      <w:r w:rsidRPr="00665D41">
        <w:rPr>
          <w:rFonts w:ascii="Arial" w:hAnsi="Arial" w:cs="Arial"/>
          <w:b/>
          <w:bCs/>
          <w:sz w:val="22"/>
          <w:szCs w:val="22"/>
        </w:rPr>
        <w:t>Assumptions</w:t>
      </w:r>
    </w:p>
    <w:p w14:paraId="41255C80" w14:textId="77777777" w:rsidR="003D1221" w:rsidRDefault="003D1221" w:rsidP="00DE3413">
      <w:pPr>
        <w:numPr>
          <w:ilvl w:val="0"/>
          <w:numId w:val="2"/>
        </w:numPr>
        <w:spacing w:after="265" w:line="255" w:lineRule="auto"/>
        <w:jc w:val="both"/>
      </w:pPr>
      <w:r>
        <w:t>The fluid is incompressible and electrically conducting.</w:t>
      </w:r>
    </w:p>
    <w:p w14:paraId="515A6D85" w14:textId="233FBFEB" w:rsidR="003D1221" w:rsidRDefault="00A90DE2" w:rsidP="00DE3413">
      <w:pPr>
        <w:numPr>
          <w:ilvl w:val="0"/>
          <w:numId w:val="2"/>
        </w:numPr>
        <w:spacing w:after="265" w:line="255" w:lineRule="auto"/>
        <w:jc w:val="both"/>
      </w:pPr>
      <w:r>
        <w:t>The</w:t>
      </w:r>
      <w:r w:rsidR="003D1221">
        <w:t xml:space="preserve"> magnetic Reynolds number is not negligible.</w:t>
      </w:r>
    </w:p>
    <w:p w14:paraId="15286B0D" w14:textId="77777777" w:rsidR="003D1221" w:rsidRDefault="003D1221" w:rsidP="00DE3413">
      <w:pPr>
        <w:numPr>
          <w:ilvl w:val="0"/>
          <w:numId w:val="2"/>
        </w:numPr>
        <w:spacing w:after="265" w:line="255" w:lineRule="auto"/>
        <w:jc w:val="both"/>
      </w:pPr>
      <w:r>
        <w:t>Magnetic field is applied at an angle to the surface; no external electric field.</w:t>
      </w:r>
    </w:p>
    <w:p w14:paraId="4A9F7C22" w14:textId="77777777" w:rsidR="003D1221" w:rsidRDefault="003D1221" w:rsidP="00DE3413">
      <w:pPr>
        <w:numPr>
          <w:ilvl w:val="0"/>
          <w:numId w:val="2"/>
        </w:numPr>
        <w:spacing w:after="219" w:line="255" w:lineRule="auto"/>
        <w:jc w:val="both"/>
      </w:pPr>
      <w:proofErr w:type="spellStart"/>
      <w:r>
        <w:t>Eringen’s</w:t>
      </w:r>
      <w:proofErr w:type="spellEnd"/>
      <w:r>
        <w:t xml:space="preserve"> micropolar model is adopted with constant properties.</w:t>
      </w:r>
    </w:p>
    <w:p w14:paraId="6369F6D9" w14:textId="11F69990" w:rsidR="003D1221" w:rsidRPr="00665D41" w:rsidRDefault="00665D41" w:rsidP="00DE3413">
      <w:pPr>
        <w:spacing w:after="219" w:line="255" w:lineRule="auto"/>
        <w:jc w:val="both"/>
        <w:rPr>
          <w:rFonts w:ascii="Arial" w:hAnsi="Arial" w:cs="Arial"/>
          <w:b/>
          <w:bCs/>
          <w:sz w:val="22"/>
          <w:szCs w:val="22"/>
        </w:rPr>
      </w:pPr>
      <w:r>
        <w:rPr>
          <w:rFonts w:ascii="Arial" w:hAnsi="Arial" w:cs="Arial"/>
          <w:b/>
          <w:bCs/>
          <w:sz w:val="22"/>
          <w:szCs w:val="22"/>
        </w:rPr>
        <w:t xml:space="preserve">  </w:t>
      </w:r>
      <w:r w:rsidRPr="00665D41">
        <w:rPr>
          <w:rFonts w:ascii="Arial" w:hAnsi="Arial" w:cs="Arial"/>
          <w:b/>
          <w:bCs/>
          <w:sz w:val="22"/>
          <w:szCs w:val="22"/>
        </w:rPr>
        <w:t xml:space="preserve">2.3.2 </w:t>
      </w:r>
      <w:r w:rsidR="003D1221" w:rsidRPr="00665D41">
        <w:rPr>
          <w:rFonts w:ascii="Arial" w:hAnsi="Arial" w:cs="Arial"/>
          <w:b/>
          <w:bCs/>
          <w:sz w:val="22"/>
          <w:szCs w:val="22"/>
        </w:rPr>
        <w:t>Boundary conditions</w:t>
      </w:r>
    </w:p>
    <w:p w14:paraId="732FBC25" w14:textId="35A0AA37" w:rsidR="003D1221" w:rsidRPr="00017ADD" w:rsidRDefault="003D1221" w:rsidP="00DE3413">
      <w:pPr>
        <w:pStyle w:val="MTDisplayEquation"/>
      </w:pPr>
      <w:r>
        <w:tab/>
      </w:r>
      <w:r w:rsidRPr="00017ADD">
        <w:rPr>
          <w:position w:val="-28"/>
        </w:rPr>
        <w:object w:dxaOrig="5240" w:dyaOrig="660" w14:anchorId="37941AEC">
          <v:shape id="_x0000_i1030" type="#_x0000_t75" style="width:261.75pt;height:31.5pt" o:ole="">
            <v:imagedata r:id="rId18" o:title=""/>
          </v:shape>
          <o:OLEObject Type="Embed" ProgID="Equation.DSMT4" ShapeID="_x0000_i1030" DrawAspect="Content" ObjectID="_1816027779" r:id="rId19"/>
        </w:object>
      </w:r>
      <w:r w:rsidR="00153F03">
        <w:t>.</w:t>
      </w:r>
      <w:r>
        <w:t xml:space="preserve">                                         (5)</w:t>
      </w:r>
    </w:p>
    <w:p w14:paraId="0951C511" w14:textId="6FAEDFF6" w:rsidR="003D1221" w:rsidRPr="008C7543" w:rsidRDefault="003D1221" w:rsidP="00DE3413">
      <w:pPr>
        <w:pStyle w:val="MTDisplayEquation"/>
      </w:pPr>
      <w:r>
        <w:lastRenderedPageBreak/>
        <w:t xml:space="preserve">                  </w:t>
      </w:r>
      <w:r w:rsidRPr="00017ADD">
        <w:rPr>
          <w:position w:val="-10"/>
        </w:rPr>
        <w:object w:dxaOrig="3640" w:dyaOrig="320" w14:anchorId="47D997E4">
          <v:shape id="_x0000_i1031" type="#_x0000_t75" style="width:183pt;height:16.5pt" o:ole="">
            <v:imagedata r:id="rId20" o:title=""/>
          </v:shape>
          <o:OLEObject Type="Embed" ProgID="Equation.DSMT4" ShapeID="_x0000_i1031" DrawAspect="Content" ObjectID="_1816027780" r:id="rId21"/>
        </w:object>
      </w:r>
      <w:r w:rsidR="00153F03">
        <w:t>.</w:t>
      </w:r>
    </w:p>
    <w:p w14:paraId="2101C6C3" w14:textId="77777777" w:rsidR="003D1221" w:rsidRDefault="003D1221" w:rsidP="00DE3413">
      <w:pPr>
        <w:jc w:val="both"/>
        <w:rPr>
          <w:rFonts w:ascii="Arial" w:hAnsi="Arial" w:cs="Arial"/>
        </w:rPr>
      </w:pPr>
    </w:p>
    <w:p w14:paraId="5C32F969" w14:textId="77777777" w:rsidR="003D1221" w:rsidRPr="00665D41" w:rsidRDefault="003D1221" w:rsidP="00DE3413">
      <w:pPr>
        <w:jc w:val="both"/>
        <w:rPr>
          <w:rFonts w:ascii="Arial" w:hAnsi="Arial" w:cs="Arial"/>
          <w:b/>
          <w:bCs/>
          <w:sz w:val="22"/>
          <w:szCs w:val="22"/>
        </w:rPr>
      </w:pPr>
      <w:r w:rsidRPr="00665D41">
        <w:rPr>
          <w:rFonts w:ascii="Arial" w:hAnsi="Arial" w:cs="Arial"/>
          <w:b/>
          <w:bCs/>
          <w:sz w:val="22"/>
          <w:szCs w:val="22"/>
        </w:rPr>
        <w:t>2.4 Similarity Transformation</w:t>
      </w:r>
    </w:p>
    <w:p w14:paraId="2A97116E" w14:textId="77777777" w:rsidR="003D1221" w:rsidRPr="00B50F6D" w:rsidRDefault="003D1221" w:rsidP="00DE3413">
      <w:pPr>
        <w:jc w:val="both"/>
        <w:rPr>
          <w:rFonts w:ascii="Arial" w:hAnsi="Arial" w:cs="Arial"/>
          <w:b/>
          <w:bCs/>
        </w:rPr>
      </w:pPr>
    </w:p>
    <w:p w14:paraId="00846C1A" w14:textId="77777777" w:rsidR="003D1221" w:rsidRDefault="003D1221" w:rsidP="00DE3413">
      <w:pPr>
        <w:jc w:val="both"/>
        <w:rPr>
          <w:rFonts w:ascii="Arial" w:hAnsi="Arial" w:cs="Arial"/>
        </w:rPr>
      </w:pPr>
      <w:r>
        <w:rPr>
          <w:rFonts w:ascii="Arial" w:hAnsi="Arial" w:cs="Arial"/>
        </w:rPr>
        <w:t xml:space="preserve">   To simplify the PDEs, similarity variables below are introduced:</w:t>
      </w:r>
    </w:p>
    <w:p w14:paraId="7333CB54" w14:textId="77777777" w:rsidR="003D1221" w:rsidRDefault="003D1221" w:rsidP="00DE3413">
      <w:pPr>
        <w:jc w:val="both"/>
        <w:rPr>
          <w:rFonts w:ascii="Arial" w:hAnsi="Arial" w:cs="Arial"/>
        </w:rPr>
      </w:pPr>
      <w:r>
        <w:rPr>
          <w:rFonts w:ascii="Arial" w:hAnsi="Arial" w:cs="Arial"/>
        </w:rPr>
        <w:t xml:space="preserve"> </w:t>
      </w:r>
    </w:p>
    <w:p w14:paraId="250C43F7" w14:textId="77777777" w:rsidR="003D1221" w:rsidRPr="00017ADD" w:rsidRDefault="003D1221" w:rsidP="00DE3413">
      <w:pPr>
        <w:pStyle w:val="MTDisplayEquation"/>
      </w:pPr>
      <w:r w:rsidRPr="00017ADD">
        <w:rPr>
          <w:position w:val="-30"/>
        </w:rPr>
        <w:object w:dxaOrig="2360" w:dyaOrig="740" w14:anchorId="01A4DC99">
          <v:shape id="_x0000_i1032" type="#_x0000_t75" style="width:117.75pt;height:37.5pt" o:ole="">
            <v:imagedata r:id="rId22" o:title=""/>
          </v:shape>
          <o:OLEObject Type="Embed" ProgID="Equation.DSMT4" ShapeID="_x0000_i1032" DrawAspect="Content" ObjectID="_1816027781" r:id="rId23"/>
        </w:object>
      </w:r>
    </w:p>
    <w:p w14:paraId="62980FB4" w14:textId="77777777" w:rsidR="003D1221" w:rsidRPr="00017ADD" w:rsidRDefault="003D1221" w:rsidP="00DE3413">
      <w:pPr>
        <w:pStyle w:val="MTDisplayEquation"/>
      </w:pPr>
      <w:r w:rsidRPr="00017ADD">
        <w:rPr>
          <w:position w:val="-30"/>
        </w:rPr>
        <w:object w:dxaOrig="3240" w:dyaOrig="740" w14:anchorId="2CAF9A19">
          <v:shape id="_x0000_i1033" type="#_x0000_t75" style="width:162pt;height:37.5pt" o:ole="">
            <v:imagedata r:id="rId24" o:title=""/>
          </v:shape>
          <o:OLEObject Type="Embed" ProgID="Equation.DSMT4" ShapeID="_x0000_i1033" DrawAspect="Content" ObjectID="_1816027782" r:id="rId25"/>
        </w:object>
      </w:r>
    </w:p>
    <w:p w14:paraId="7E9F5656" w14:textId="77777777" w:rsidR="003D1221" w:rsidRPr="00017ADD" w:rsidRDefault="003D1221" w:rsidP="00DE3413">
      <w:pPr>
        <w:pStyle w:val="MTDisplayEquation"/>
      </w:pPr>
      <w:r w:rsidRPr="00017ADD">
        <w:rPr>
          <w:position w:val="-30"/>
        </w:rPr>
        <w:object w:dxaOrig="4380" w:dyaOrig="740" w14:anchorId="67B7739E">
          <v:shape id="_x0000_i1034" type="#_x0000_t75" style="width:219pt;height:37.5pt" o:ole="">
            <v:imagedata r:id="rId26" o:title=""/>
          </v:shape>
          <o:OLEObject Type="Embed" ProgID="Equation.DSMT4" ShapeID="_x0000_i1034" DrawAspect="Content" ObjectID="_1816027783" r:id="rId27"/>
        </w:object>
      </w:r>
    </w:p>
    <w:p w14:paraId="41C01B4D" w14:textId="77777777" w:rsidR="003D1221" w:rsidRPr="00017ADD" w:rsidRDefault="003D1221" w:rsidP="00DE3413">
      <w:pPr>
        <w:jc w:val="both"/>
        <w:rPr>
          <w:rFonts w:ascii="Arial" w:hAnsi="Arial" w:cs="Arial"/>
        </w:rPr>
      </w:pPr>
      <w:r w:rsidRPr="00017ADD">
        <w:rPr>
          <w:position w:val="-28"/>
        </w:rPr>
        <w:object w:dxaOrig="1520" w:dyaOrig="700" w14:anchorId="03DB6522">
          <v:shape id="_x0000_i1035" type="#_x0000_t75" style="width:76.5pt;height:34.5pt" o:ole="">
            <v:imagedata r:id="rId28" o:title=""/>
          </v:shape>
          <o:OLEObject Type="Embed" ProgID="Equation.DSMT4" ShapeID="_x0000_i1035" DrawAspect="Content" ObjectID="_1816027784" r:id="rId29"/>
        </w:object>
      </w:r>
      <w:r w:rsidRPr="00017ADD">
        <w:rPr>
          <w:rFonts w:ascii="Arial" w:hAnsi="Arial" w:cs="Arial"/>
        </w:rPr>
        <w:t xml:space="preserve"> </w:t>
      </w:r>
    </w:p>
    <w:p w14:paraId="01E42EC5" w14:textId="77777777" w:rsidR="003D1221" w:rsidRPr="00017ADD" w:rsidRDefault="003D1221" w:rsidP="00DE3413">
      <w:pPr>
        <w:jc w:val="both"/>
        <w:rPr>
          <w:rFonts w:ascii="Arial" w:hAnsi="Arial" w:cs="Arial"/>
        </w:rPr>
      </w:pPr>
      <w:r w:rsidRPr="00017ADD">
        <w:rPr>
          <w:position w:val="-30"/>
        </w:rPr>
        <w:object w:dxaOrig="3320" w:dyaOrig="680" w14:anchorId="12C3745D">
          <v:shape id="_x0000_i1036" type="#_x0000_t75" style="width:166.5pt;height:33pt" o:ole="">
            <v:imagedata r:id="rId30" o:title=""/>
          </v:shape>
          <o:OLEObject Type="Embed" ProgID="Equation.DSMT4" ShapeID="_x0000_i1036" DrawAspect="Content" ObjectID="_1816027785" r:id="rId31"/>
        </w:object>
      </w:r>
    </w:p>
    <w:p w14:paraId="29E2EE38" w14:textId="0D8E5E02" w:rsidR="003D1221" w:rsidRDefault="003D1221" w:rsidP="00DE3413">
      <w:pPr>
        <w:jc w:val="both"/>
        <w:rPr>
          <w:rFonts w:ascii="Arial" w:hAnsi="Arial" w:cs="Arial"/>
        </w:rPr>
      </w:pPr>
      <w:r w:rsidRPr="00017ADD">
        <w:rPr>
          <w:position w:val="-32"/>
        </w:rPr>
        <w:object w:dxaOrig="1900" w:dyaOrig="740" w14:anchorId="6F53D14C">
          <v:shape id="_x0000_i1037" type="#_x0000_t75" style="width:95.25pt;height:37.5pt" o:ole="">
            <v:imagedata r:id="rId32" o:title=""/>
          </v:shape>
          <o:OLEObject Type="Embed" ProgID="Equation.DSMT4" ShapeID="_x0000_i1037" DrawAspect="Content" ObjectID="_1816027786" r:id="rId33"/>
        </w:object>
      </w:r>
      <w:r w:rsidR="00153F03">
        <w:t>.</w:t>
      </w:r>
      <w:r>
        <w:rPr>
          <w:rFonts w:ascii="Arial" w:hAnsi="Arial" w:cs="Arial"/>
        </w:rPr>
        <w:t xml:space="preserve">                                                                                       </w:t>
      </w:r>
      <w:r w:rsidR="00536177">
        <w:rPr>
          <w:rFonts w:ascii="Arial" w:hAnsi="Arial" w:cs="Arial"/>
        </w:rPr>
        <w:t xml:space="preserve">  </w:t>
      </w:r>
      <w:r>
        <w:rPr>
          <w:rFonts w:ascii="Arial" w:hAnsi="Arial" w:cs="Arial"/>
        </w:rPr>
        <w:t xml:space="preserve">     (6)</w:t>
      </w:r>
    </w:p>
    <w:p w14:paraId="01D9AC19" w14:textId="77777777" w:rsidR="003D1221" w:rsidRDefault="003D1221" w:rsidP="00DE3413">
      <w:pPr>
        <w:jc w:val="both"/>
        <w:rPr>
          <w:rFonts w:ascii="Arial" w:hAnsi="Arial" w:cs="Arial"/>
        </w:rPr>
      </w:pPr>
      <w:r>
        <w:rPr>
          <w:rFonts w:ascii="Arial" w:hAnsi="Arial" w:cs="Arial"/>
        </w:rPr>
        <w:t>Using (6) in equation 1 -4, the non-dimensionalised equations governing the flow are:</w:t>
      </w:r>
    </w:p>
    <w:p w14:paraId="16ABE5B8" w14:textId="77777777" w:rsidR="003D1221" w:rsidRDefault="003D1221" w:rsidP="00DE3413">
      <w:pPr>
        <w:jc w:val="both"/>
        <w:rPr>
          <w:rFonts w:ascii="Arial" w:hAnsi="Arial" w:cs="Arial"/>
        </w:rPr>
      </w:pPr>
    </w:p>
    <w:p w14:paraId="5B9884E2" w14:textId="77777777" w:rsidR="003D1221" w:rsidRDefault="003D1221" w:rsidP="00DE3413">
      <w:pPr>
        <w:jc w:val="both"/>
        <w:rPr>
          <w:rFonts w:ascii="Arial" w:hAnsi="Arial" w:cs="Arial"/>
        </w:rPr>
      </w:pPr>
      <w:r>
        <w:rPr>
          <w:rFonts w:ascii="Arial" w:hAnsi="Arial" w:cs="Arial"/>
        </w:rPr>
        <w:t>Momentum;</w:t>
      </w:r>
    </w:p>
    <w:p w14:paraId="052EB60F" w14:textId="77777777" w:rsidR="003D1221" w:rsidRDefault="003D1221" w:rsidP="00DE3413">
      <w:pPr>
        <w:jc w:val="both"/>
        <w:rPr>
          <w:rFonts w:ascii="Arial" w:hAnsi="Arial" w:cs="Arial"/>
        </w:rPr>
      </w:pPr>
    </w:p>
    <w:p w14:paraId="6C0B1CC3" w14:textId="77777777" w:rsidR="003D1221" w:rsidRDefault="003D1221" w:rsidP="00DE3413">
      <w:pPr>
        <w:jc w:val="both"/>
        <w:rPr>
          <w:rFonts w:ascii="Arial" w:hAnsi="Arial" w:cs="Arial"/>
        </w:rPr>
      </w:pPr>
    </w:p>
    <w:p w14:paraId="015B5157" w14:textId="77777777" w:rsidR="003D1221" w:rsidRPr="00017ADD" w:rsidRDefault="003D1221" w:rsidP="00DE3413">
      <w:pPr>
        <w:jc w:val="both"/>
        <w:rPr>
          <w:rFonts w:ascii="Arial" w:hAnsi="Arial" w:cs="Arial"/>
        </w:rPr>
      </w:pPr>
      <w:r w:rsidRPr="00E35CAE">
        <w:rPr>
          <w:position w:val="-24"/>
        </w:rPr>
        <w:object w:dxaOrig="7000" w:dyaOrig="620" w14:anchorId="7D9155AE">
          <v:shape id="_x0000_i1038" type="#_x0000_t75" style="width:351pt;height:31.5pt" o:ole="">
            <v:imagedata r:id="rId34" o:title=""/>
          </v:shape>
          <o:OLEObject Type="Embed" ProgID="Equation.DSMT4" ShapeID="_x0000_i1038" DrawAspect="Content" ObjectID="_1816027787" r:id="rId35"/>
        </w:object>
      </w:r>
    </w:p>
    <w:p w14:paraId="274C2AAF" w14:textId="29B93018" w:rsidR="003D1221" w:rsidRDefault="003D1221" w:rsidP="00DE3413">
      <w:pPr>
        <w:jc w:val="both"/>
        <w:rPr>
          <w:rFonts w:ascii="Arial" w:hAnsi="Arial" w:cs="Arial"/>
        </w:rPr>
      </w:pPr>
      <w:r w:rsidRPr="00E35CAE">
        <w:rPr>
          <w:position w:val="-30"/>
        </w:rPr>
        <w:object w:dxaOrig="10160" w:dyaOrig="720" w14:anchorId="4B90E4D4">
          <v:shape id="_x0000_i1039" type="#_x0000_t75" style="width:508.5pt;height:36.75pt" o:ole="">
            <v:imagedata r:id="rId36" o:title=""/>
          </v:shape>
          <o:OLEObject Type="Embed" ProgID="Equation.DSMT4" ShapeID="_x0000_i1039" DrawAspect="Content" ObjectID="_1816027788" r:id="rId37"/>
        </w:object>
      </w:r>
      <w:r w:rsidRPr="00E35CAE">
        <w:rPr>
          <w:position w:val="-10"/>
        </w:rPr>
        <w:object w:dxaOrig="940" w:dyaOrig="320" w14:anchorId="10A77328">
          <v:shape id="_x0000_i1040" type="#_x0000_t75" style="width:48pt;height:16.5pt" o:ole="">
            <v:imagedata r:id="rId38" o:title=""/>
          </v:shape>
          <o:OLEObject Type="Embed" ProgID="Equation.DSMT4" ShapeID="_x0000_i1040" DrawAspect="Content" ObjectID="_1816027789" r:id="rId39"/>
        </w:object>
      </w:r>
      <w:r w:rsidR="00153F03">
        <w:t xml:space="preserve">.  </w:t>
      </w:r>
      <w:r>
        <w:t xml:space="preserve">                                                                                                       </w:t>
      </w:r>
      <w:r w:rsidR="00536177">
        <w:t xml:space="preserve"> </w:t>
      </w:r>
      <w:r>
        <w:t xml:space="preserve">    </w:t>
      </w:r>
      <w:r>
        <w:rPr>
          <w:rFonts w:ascii="Arial" w:hAnsi="Arial" w:cs="Arial"/>
        </w:rPr>
        <w:t>(7)</w:t>
      </w:r>
    </w:p>
    <w:p w14:paraId="300E3845" w14:textId="77777777" w:rsidR="003D1221" w:rsidRDefault="003D1221" w:rsidP="00DE3413">
      <w:pPr>
        <w:jc w:val="both"/>
        <w:rPr>
          <w:rFonts w:ascii="Arial" w:hAnsi="Arial" w:cs="Arial"/>
        </w:rPr>
      </w:pPr>
    </w:p>
    <w:p w14:paraId="2C9172FE" w14:textId="77777777" w:rsidR="003D1221" w:rsidRDefault="003D1221" w:rsidP="00DE3413">
      <w:pPr>
        <w:jc w:val="both"/>
        <w:rPr>
          <w:rFonts w:ascii="Arial" w:hAnsi="Arial" w:cs="Arial"/>
        </w:rPr>
      </w:pPr>
      <w:r>
        <w:rPr>
          <w:rFonts w:ascii="Arial" w:hAnsi="Arial" w:cs="Arial"/>
        </w:rPr>
        <w:t>Angular Momentum;</w:t>
      </w:r>
    </w:p>
    <w:p w14:paraId="62F533C7" w14:textId="253F7A7A" w:rsidR="003D1221" w:rsidRDefault="003D1221" w:rsidP="00DE3413">
      <w:pPr>
        <w:jc w:val="both"/>
        <w:rPr>
          <w:rFonts w:ascii="Arial" w:hAnsi="Arial" w:cs="Arial"/>
        </w:rPr>
      </w:pPr>
      <w:r w:rsidRPr="00E35CAE">
        <w:rPr>
          <w:position w:val="-24"/>
        </w:rPr>
        <w:object w:dxaOrig="6480" w:dyaOrig="620" w14:anchorId="02F98CB8">
          <v:shape id="_x0000_i1041" type="#_x0000_t75" style="width:324pt;height:31.5pt" o:ole="">
            <v:imagedata r:id="rId40" o:title=""/>
          </v:shape>
          <o:OLEObject Type="Embed" ProgID="Equation.DSMT4" ShapeID="_x0000_i1041" DrawAspect="Content" ObjectID="_1816027790" r:id="rId41"/>
        </w:object>
      </w:r>
      <w:r w:rsidR="00153F03">
        <w:t>.</w:t>
      </w:r>
      <w:r>
        <w:t xml:space="preserve">          </w:t>
      </w:r>
      <w:r>
        <w:rPr>
          <w:rFonts w:ascii="Arial" w:hAnsi="Arial" w:cs="Arial"/>
        </w:rPr>
        <w:t xml:space="preserve"> (8)</w:t>
      </w:r>
    </w:p>
    <w:p w14:paraId="73D05602" w14:textId="77777777" w:rsidR="003D1221" w:rsidRDefault="003D1221" w:rsidP="00DE3413">
      <w:pPr>
        <w:jc w:val="both"/>
        <w:rPr>
          <w:rFonts w:ascii="Arial" w:hAnsi="Arial" w:cs="Arial"/>
        </w:rPr>
      </w:pPr>
      <w:r>
        <w:rPr>
          <w:rFonts w:ascii="Arial" w:hAnsi="Arial" w:cs="Arial"/>
        </w:rPr>
        <w:t xml:space="preserve"> </w:t>
      </w:r>
    </w:p>
    <w:p w14:paraId="1A8084DD" w14:textId="77777777" w:rsidR="003D1221" w:rsidRDefault="003D1221" w:rsidP="00DE3413">
      <w:pPr>
        <w:jc w:val="both"/>
        <w:rPr>
          <w:rFonts w:ascii="Arial" w:hAnsi="Arial" w:cs="Arial"/>
        </w:rPr>
      </w:pPr>
    </w:p>
    <w:p w14:paraId="4F75C8C2" w14:textId="77777777" w:rsidR="003D1221" w:rsidRDefault="003D1221" w:rsidP="00DE3413">
      <w:pPr>
        <w:jc w:val="both"/>
        <w:rPr>
          <w:rFonts w:ascii="Arial" w:hAnsi="Arial" w:cs="Arial"/>
        </w:rPr>
      </w:pPr>
      <w:r>
        <w:rPr>
          <w:rFonts w:ascii="Arial" w:hAnsi="Arial" w:cs="Arial"/>
        </w:rPr>
        <w:t>And magnetic induction;</w:t>
      </w:r>
    </w:p>
    <w:p w14:paraId="74A39656" w14:textId="0F4A50CC" w:rsidR="003D1221" w:rsidRDefault="003D1221" w:rsidP="00DE3413">
      <w:pPr>
        <w:jc w:val="both"/>
        <w:rPr>
          <w:rFonts w:ascii="Arial" w:hAnsi="Arial" w:cs="Arial"/>
        </w:rPr>
      </w:pPr>
      <w:r w:rsidRPr="00E35CAE">
        <w:rPr>
          <w:position w:val="-30"/>
        </w:rPr>
        <w:object w:dxaOrig="6500" w:dyaOrig="680" w14:anchorId="3A981163">
          <v:shape id="_x0000_i1042" type="#_x0000_t75" style="width:325.5pt;height:33pt" o:ole="">
            <v:imagedata r:id="rId42" o:title=""/>
          </v:shape>
          <o:OLEObject Type="Embed" ProgID="Equation.DSMT4" ShapeID="_x0000_i1042" DrawAspect="Content" ObjectID="_1816027791" r:id="rId43"/>
        </w:object>
      </w:r>
      <w:r w:rsidRPr="00E35CAE">
        <w:rPr>
          <w:position w:val="-24"/>
        </w:rPr>
        <w:object w:dxaOrig="3820" w:dyaOrig="620" w14:anchorId="76DFD2B0">
          <v:shape id="_x0000_i1043" type="#_x0000_t75" style="width:190.5pt;height:31.5pt" o:ole="">
            <v:imagedata r:id="rId44" o:title=""/>
          </v:shape>
          <o:OLEObject Type="Embed" ProgID="Equation.DSMT4" ShapeID="_x0000_i1043" DrawAspect="Content" ObjectID="_1816027792" r:id="rId45"/>
        </w:object>
      </w:r>
      <w:r w:rsidR="00153F03">
        <w:t>.</w:t>
      </w:r>
      <w:r>
        <w:rPr>
          <w:rFonts w:ascii="Arial" w:hAnsi="Arial" w:cs="Arial"/>
        </w:rPr>
        <w:t xml:space="preserve">                                                        (9)</w:t>
      </w:r>
    </w:p>
    <w:p w14:paraId="42CB559B" w14:textId="77777777" w:rsidR="003D1221" w:rsidRDefault="003D1221" w:rsidP="00DE3413">
      <w:pPr>
        <w:jc w:val="both"/>
        <w:rPr>
          <w:rFonts w:ascii="Arial" w:hAnsi="Arial" w:cs="Arial"/>
        </w:rPr>
      </w:pPr>
    </w:p>
    <w:p w14:paraId="0D9FF899" w14:textId="77777777" w:rsidR="003D1221" w:rsidRDefault="003D1221" w:rsidP="00DE3413">
      <w:pPr>
        <w:jc w:val="both"/>
        <w:rPr>
          <w:rFonts w:ascii="Arial" w:hAnsi="Arial" w:cs="Arial"/>
        </w:rPr>
      </w:pPr>
    </w:p>
    <w:p w14:paraId="4D10BE87" w14:textId="62DF4979" w:rsidR="003D1221" w:rsidRPr="00D062F4" w:rsidRDefault="003D1221" w:rsidP="00DE3413">
      <w:pPr>
        <w:jc w:val="both"/>
        <w:rPr>
          <w:rFonts w:ascii="Arial" w:hAnsi="Arial" w:cs="Arial"/>
        </w:rPr>
      </w:pPr>
      <w:r w:rsidRPr="00D062F4">
        <w:rPr>
          <w:rFonts w:ascii="Arial" w:hAnsi="Arial" w:cs="Arial"/>
        </w:rPr>
        <w:t xml:space="preserve">The non-dimensionalised </w:t>
      </w:r>
      <w:r w:rsidR="00D062F4" w:rsidRPr="00D062F4">
        <w:rPr>
          <w:rFonts w:ascii="Arial" w:hAnsi="Arial" w:cs="Arial"/>
        </w:rPr>
        <w:t>parameters in</w:t>
      </w:r>
      <w:r w:rsidRPr="00D062F4">
        <w:rPr>
          <w:rFonts w:ascii="Arial" w:hAnsi="Arial" w:cs="Arial"/>
        </w:rPr>
        <w:t xml:space="preserve"> the system of ODEs above are defined as follows;</w:t>
      </w:r>
    </w:p>
    <w:p w14:paraId="166A1CAF" w14:textId="77777777" w:rsidR="003D1221" w:rsidRPr="00D062F4" w:rsidRDefault="003D1221" w:rsidP="00DE3413">
      <w:pPr>
        <w:jc w:val="both"/>
        <w:rPr>
          <w:rFonts w:ascii="Arial" w:hAnsi="Arial" w:cs="Arial"/>
        </w:rPr>
      </w:pPr>
      <w:r w:rsidRPr="00D062F4">
        <w:rPr>
          <w:rFonts w:ascii="Arial" w:hAnsi="Arial" w:cs="Arial"/>
        </w:rPr>
        <w:lastRenderedPageBreak/>
        <w:t xml:space="preserve">  </w:t>
      </w:r>
      <w:r w:rsidRPr="00D062F4">
        <w:rPr>
          <w:rFonts w:ascii="Arial" w:hAnsi="Arial" w:cs="Arial"/>
          <w:position w:val="-10"/>
        </w:rPr>
        <w:object w:dxaOrig="980" w:dyaOrig="320" w14:anchorId="03A2A4F9">
          <v:shape id="_x0000_i1044" type="#_x0000_t75" style="width:48.75pt;height:16.5pt" o:ole="">
            <v:imagedata r:id="rId46" o:title=""/>
          </v:shape>
          <o:OLEObject Type="Embed" ProgID="Equation.DSMT4" ShapeID="_x0000_i1044" DrawAspect="Content" ObjectID="_1816027793" r:id="rId47"/>
        </w:object>
      </w:r>
      <w:r w:rsidRPr="00D062F4">
        <w:rPr>
          <w:rFonts w:ascii="Arial" w:hAnsi="Arial" w:cs="Arial"/>
        </w:rPr>
        <w:t xml:space="preserve">: Micropolar parameter,  </w:t>
      </w:r>
      <w:r w:rsidRPr="00D062F4">
        <w:rPr>
          <w:rFonts w:ascii="Arial" w:hAnsi="Arial" w:cs="Arial"/>
          <w:position w:val="-10"/>
        </w:rPr>
        <w:object w:dxaOrig="1340" w:dyaOrig="360" w14:anchorId="119FA1D4">
          <v:shape id="_x0000_i1045" type="#_x0000_t75" style="width:67.5pt;height:18pt" o:ole="">
            <v:imagedata r:id="rId48" o:title=""/>
          </v:shape>
          <o:OLEObject Type="Embed" ProgID="Equation.DSMT4" ShapeID="_x0000_i1045" DrawAspect="Content" ObjectID="_1816027794" r:id="rId49"/>
        </w:object>
      </w:r>
      <w:r w:rsidRPr="00D062F4">
        <w:rPr>
          <w:rFonts w:ascii="Arial" w:hAnsi="Arial" w:cs="Arial"/>
        </w:rPr>
        <w:t xml:space="preserve">: Unsteadiness parameter,   </w:t>
      </w:r>
      <w:r w:rsidRPr="00D062F4">
        <w:rPr>
          <w:rFonts w:ascii="Arial" w:hAnsi="Arial" w:cs="Arial"/>
          <w:position w:val="-12"/>
        </w:rPr>
        <w:object w:dxaOrig="1600" w:dyaOrig="380" w14:anchorId="340FEC6D">
          <v:shape id="_x0000_i1046" type="#_x0000_t75" style="width:79.5pt;height:18pt" o:ole="">
            <v:imagedata r:id="rId50" o:title=""/>
          </v:shape>
          <o:OLEObject Type="Embed" ProgID="Equation.DSMT4" ShapeID="_x0000_i1046" DrawAspect="Content" ObjectID="_1816027795" r:id="rId51"/>
        </w:object>
      </w:r>
      <w:r w:rsidRPr="00D062F4">
        <w:rPr>
          <w:rFonts w:ascii="Arial" w:hAnsi="Arial" w:cs="Arial"/>
        </w:rPr>
        <w:t xml:space="preserve">: Magnetic parameter, </w:t>
      </w:r>
      <w:r w:rsidRPr="00D062F4">
        <w:rPr>
          <w:rFonts w:ascii="Arial" w:hAnsi="Arial" w:cs="Arial"/>
          <w:position w:val="-12"/>
        </w:rPr>
        <w:object w:dxaOrig="1960" w:dyaOrig="360" w14:anchorId="61EDE418">
          <v:shape id="_x0000_i1047" type="#_x0000_t75" style="width:97.5pt;height:18pt" o:ole="">
            <v:imagedata r:id="rId52" o:title=""/>
          </v:shape>
          <o:OLEObject Type="Embed" ProgID="Equation.DSMT4" ShapeID="_x0000_i1047" DrawAspect="Content" ObjectID="_1816027796" r:id="rId53"/>
        </w:object>
      </w:r>
      <w:r w:rsidRPr="00D062F4">
        <w:rPr>
          <w:rFonts w:ascii="Arial" w:hAnsi="Arial" w:cs="Arial"/>
        </w:rPr>
        <w:t xml:space="preserve">: Reynolds number,  </w:t>
      </w:r>
      <w:r w:rsidRPr="00D062F4">
        <w:rPr>
          <w:rFonts w:ascii="Arial" w:hAnsi="Arial" w:cs="Arial"/>
          <w:position w:val="-12"/>
        </w:rPr>
        <w:object w:dxaOrig="1140" w:dyaOrig="360" w14:anchorId="7E544608">
          <v:shape id="_x0000_i1048" type="#_x0000_t75" style="width:57.75pt;height:18pt" o:ole="">
            <v:imagedata r:id="rId54" o:title=""/>
          </v:shape>
          <o:OLEObject Type="Embed" ProgID="Equation.DSMT4" ShapeID="_x0000_i1048" DrawAspect="Content" ObjectID="_1816027797" r:id="rId55"/>
        </w:object>
      </w:r>
      <w:r w:rsidRPr="00D062F4">
        <w:rPr>
          <w:rFonts w:ascii="Arial" w:hAnsi="Arial" w:cs="Arial"/>
        </w:rPr>
        <w:t xml:space="preserve">: Magnetic Prandtl number,  </w:t>
      </w:r>
      <w:r w:rsidRPr="00D062F4">
        <w:rPr>
          <w:rFonts w:ascii="Arial" w:hAnsi="Arial" w:cs="Arial"/>
          <w:position w:val="-12"/>
        </w:rPr>
        <w:object w:dxaOrig="1320" w:dyaOrig="380" w14:anchorId="020F8E88">
          <v:shape id="_x0000_i1049" type="#_x0000_t75" style="width:66.75pt;height:18pt" o:ole="">
            <v:imagedata r:id="rId56" o:title=""/>
          </v:shape>
          <o:OLEObject Type="Embed" ProgID="Equation.DSMT4" ShapeID="_x0000_i1049" DrawAspect="Content" ObjectID="_1816027798" r:id="rId57"/>
        </w:object>
      </w:r>
      <w:r w:rsidRPr="00D062F4">
        <w:rPr>
          <w:rFonts w:ascii="Arial" w:hAnsi="Arial" w:cs="Arial"/>
        </w:rPr>
        <w:t xml:space="preserve">, </w:t>
      </w:r>
      <w:r w:rsidRPr="00D062F4">
        <w:rPr>
          <w:rFonts w:ascii="Arial" w:hAnsi="Arial" w:cs="Arial"/>
          <w:position w:val="-12"/>
        </w:rPr>
        <w:object w:dxaOrig="1440" w:dyaOrig="380" w14:anchorId="29DBA0FE">
          <v:shape id="_x0000_i1050" type="#_x0000_t75" style="width:1in;height:18pt" o:ole="">
            <v:imagedata r:id="rId58" o:title=""/>
          </v:shape>
          <o:OLEObject Type="Embed" ProgID="Equation.DSMT4" ShapeID="_x0000_i1050" DrawAspect="Content" ObjectID="_1816027799" r:id="rId59"/>
        </w:object>
      </w:r>
      <w:r w:rsidRPr="00D062F4">
        <w:rPr>
          <w:rFonts w:ascii="Arial" w:hAnsi="Arial" w:cs="Arial"/>
        </w:rPr>
        <w:t xml:space="preserve">: Mixed convection parameters, </w:t>
      </w:r>
      <w:r w:rsidRPr="00D062F4">
        <w:rPr>
          <w:rFonts w:ascii="Arial" w:hAnsi="Arial" w:cs="Arial"/>
          <w:position w:val="-24"/>
        </w:rPr>
        <w:object w:dxaOrig="2100" w:dyaOrig="660" w14:anchorId="69BC02D8">
          <v:shape id="_x0000_i1051" type="#_x0000_t75" style="width:105pt;height:31.5pt" o:ole="">
            <v:imagedata r:id="rId60" o:title=""/>
          </v:shape>
          <o:OLEObject Type="Embed" ProgID="Equation.DSMT4" ShapeID="_x0000_i1051" DrawAspect="Content" ObjectID="_1816027800" r:id="rId61"/>
        </w:object>
      </w:r>
      <w:r w:rsidRPr="00D062F4">
        <w:rPr>
          <w:rFonts w:ascii="Arial" w:hAnsi="Arial" w:cs="Arial"/>
        </w:rPr>
        <w:t xml:space="preserve">: Thermal Grashof number,  </w:t>
      </w:r>
      <w:r w:rsidRPr="00D062F4">
        <w:rPr>
          <w:rFonts w:ascii="Arial" w:hAnsi="Arial" w:cs="Arial"/>
          <w:position w:val="-24"/>
        </w:rPr>
        <w:object w:dxaOrig="2299" w:dyaOrig="660" w14:anchorId="6CC60FC1">
          <v:shape id="_x0000_i1052" type="#_x0000_t75" style="width:114.75pt;height:31.5pt" o:ole="">
            <v:imagedata r:id="rId62" o:title=""/>
          </v:shape>
          <o:OLEObject Type="Embed" ProgID="Equation.DSMT4" ShapeID="_x0000_i1052" DrawAspect="Content" ObjectID="_1816027801" r:id="rId63"/>
        </w:object>
      </w:r>
      <w:r w:rsidRPr="00D062F4">
        <w:rPr>
          <w:rFonts w:ascii="Arial" w:hAnsi="Arial" w:cs="Arial"/>
        </w:rPr>
        <w:t>: Mass Grashof number</w:t>
      </w:r>
    </w:p>
    <w:p w14:paraId="7FDB1EAA" w14:textId="77777777" w:rsidR="003D1221" w:rsidRPr="00D062F4" w:rsidRDefault="003D1221" w:rsidP="00DE3413">
      <w:pPr>
        <w:jc w:val="both"/>
        <w:rPr>
          <w:rFonts w:ascii="Arial" w:hAnsi="Arial" w:cs="Arial"/>
        </w:rPr>
      </w:pPr>
    </w:p>
    <w:p w14:paraId="14346FB3" w14:textId="77777777" w:rsidR="003D1221" w:rsidRPr="00D062F4" w:rsidRDefault="003D1221" w:rsidP="00DE3413">
      <w:pPr>
        <w:jc w:val="both"/>
        <w:rPr>
          <w:rFonts w:ascii="Arial" w:hAnsi="Arial" w:cs="Arial"/>
        </w:rPr>
      </w:pPr>
      <w:r w:rsidRPr="00D062F4">
        <w:rPr>
          <w:rFonts w:ascii="Arial" w:hAnsi="Arial" w:cs="Arial"/>
        </w:rPr>
        <w:t>The non-dimensionalised boundary conditions are;</w:t>
      </w:r>
    </w:p>
    <w:p w14:paraId="3AADD6F5" w14:textId="77777777" w:rsidR="003D1221" w:rsidRDefault="003D1221" w:rsidP="00DE3413">
      <w:pPr>
        <w:jc w:val="both"/>
        <w:rPr>
          <w:rFonts w:ascii="Arial" w:hAnsi="Arial" w:cs="Arial"/>
        </w:rPr>
      </w:pPr>
      <w:r w:rsidRPr="00D062F4">
        <w:rPr>
          <w:rFonts w:ascii="Arial" w:hAnsi="Arial" w:cs="Arial"/>
        </w:rPr>
        <w:t xml:space="preserve">                                                                                                                                </w:t>
      </w:r>
    </w:p>
    <w:p w14:paraId="3A1C3FEF" w14:textId="77777777" w:rsidR="003D1221" w:rsidRDefault="003D1221" w:rsidP="00DE3413">
      <w:pPr>
        <w:jc w:val="both"/>
        <w:rPr>
          <w:rFonts w:ascii="Arial" w:hAnsi="Arial" w:cs="Arial"/>
        </w:rPr>
      </w:pPr>
    </w:p>
    <w:p w14:paraId="68CD7FE0" w14:textId="310A579C" w:rsidR="003D1221" w:rsidRPr="0035401F" w:rsidRDefault="003D1221" w:rsidP="00DE3413">
      <w:pPr>
        <w:jc w:val="both"/>
        <w:rPr>
          <w:rFonts w:ascii="Arial" w:hAnsi="Arial" w:cs="Arial"/>
        </w:rPr>
      </w:pPr>
      <w:r w:rsidRPr="0035401F">
        <w:rPr>
          <w:position w:val="-12"/>
        </w:rPr>
        <w:object w:dxaOrig="6200" w:dyaOrig="360" w14:anchorId="05573F8D">
          <v:shape id="_x0000_i1053" type="#_x0000_t75" style="width:310.5pt;height:18pt" o:ole="">
            <v:imagedata r:id="rId64" o:title=""/>
          </v:shape>
          <o:OLEObject Type="Embed" ProgID="Equation.DSMT4" ShapeID="_x0000_i1053" DrawAspect="Content" ObjectID="_1816027802" r:id="rId65"/>
        </w:object>
      </w:r>
      <w:r w:rsidR="00153F03">
        <w:t>.</w:t>
      </w:r>
    </w:p>
    <w:p w14:paraId="2EAF9C3A" w14:textId="74CFC9AB" w:rsidR="003D1221" w:rsidRDefault="003D1221" w:rsidP="00DE3413">
      <w:pPr>
        <w:jc w:val="both"/>
        <w:rPr>
          <w:rFonts w:ascii="Arial" w:hAnsi="Arial" w:cs="Arial"/>
        </w:rPr>
      </w:pPr>
      <w:r w:rsidRPr="0035401F">
        <w:rPr>
          <w:position w:val="-10"/>
        </w:rPr>
        <w:object w:dxaOrig="4620" w:dyaOrig="320" w14:anchorId="7F2DAF01">
          <v:shape id="_x0000_i1054" type="#_x0000_t75" style="width:231.75pt;height:16.5pt" o:ole="">
            <v:imagedata r:id="rId66" o:title=""/>
          </v:shape>
          <o:OLEObject Type="Embed" ProgID="Equation.DSMT4" ShapeID="_x0000_i1054" DrawAspect="Content" ObjectID="_1816027803" r:id="rId67"/>
        </w:object>
      </w:r>
      <w:r w:rsidR="00153F03">
        <w:t>.</w:t>
      </w:r>
      <w:r>
        <w:rPr>
          <w:rFonts w:ascii="Arial" w:hAnsi="Arial" w:cs="Arial"/>
        </w:rPr>
        <w:t xml:space="preserve">                                               (10)</w:t>
      </w:r>
    </w:p>
    <w:p w14:paraId="22092D78" w14:textId="77777777" w:rsidR="003D1221" w:rsidRDefault="003D1221" w:rsidP="00DE3413">
      <w:pPr>
        <w:jc w:val="both"/>
        <w:rPr>
          <w:rFonts w:ascii="Arial" w:hAnsi="Arial" w:cs="Arial"/>
        </w:rPr>
      </w:pPr>
      <w:r>
        <w:rPr>
          <w:rFonts w:ascii="Arial" w:hAnsi="Arial" w:cs="Arial"/>
        </w:rPr>
        <w:t>.</w:t>
      </w:r>
    </w:p>
    <w:p w14:paraId="55222A9C" w14:textId="484EBA44" w:rsidR="003D1221" w:rsidRPr="00665D41" w:rsidRDefault="003D1221" w:rsidP="00DE3413">
      <w:pPr>
        <w:jc w:val="both"/>
        <w:rPr>
          <w:rFonts w:ascii="Arial" w:hAnsi="Arial" w:cs="Arial"/>
          <w:b/>
          <w:bCs/>
          <w:sz w:val="22"/>
          <w:szCs w:val="22"/>
        </w:rPr>
      </w:pPr>
      <w:r w:rsidRPr="00665D41">
        <w:rPr>
          <w:rFonts w:ascii="Arial" w:hAnsi="Arial" w:cs="Arial"/>
          <w:b/>
          <w:bCs/>
          <w:sz w:val="22"/>
          <w:szCs w:val="22"/>
        </w:rPr>
        <w:t xml:space="preserve">3. </w:t>
      </w:r>
      <w:r w:rsidR="00D062F4" w:rsidRPr="00665D41">
        <w:rPr>
          <w:rFonts w:ascii="Arial" w:hAnsi="Arial" w:cs="Arial"/>
          <w:b/>
          <w:bCs/>
          <w:sz w:val="22"/>
          <w:szCs w:val="22"/>
        </w:rPr>
        <w:t>NUMERICAL METHOD</w:t>
      </w:r>
    </w:p>
    <w:p w14:paraId="1AC99098" w14:textId="77777777" w:rsidR="003D1221" w:rsidRDefault="003D1221" w:rsidP="00DE3413">
      <w:pPr>
        <w:jc w:val="both"/>
        <w:rPr>
          <w:rFonts w:ascii="Arial" w:hAnsi="Arial" w:cs="Arial"/>
          <w:b/>
          <w:bCs/>
        </w:rPr>
      </w:pPr>
    </w:p>
    <w:p w14:paraId="41BCDC9A" w14:textId="425CD57E" w:rsidR="003D1221" w:rsidRPr="00665D41" w:rsidRDefault="003D1221" w:rsidP="00DE3413">
      <w:pPr>
        <w:jc w:val="both"/>
        <w:rPr>
          <w:rFonts w:ascii="Arial" w:hAnsi="Arial" w:cs="Arial"/>
          <w:b/>
          <w:bCs/>
          <w:sz w:val="22"/>
          <w:szCs w:val="22"/>
        </w:rPr>
      </w:pPr>
      <w:r w:rsidRPr="00665D41">
        <w:rPr>
          <w:rFonts w:ascii="Arial" w:hAnsi="Arial" w:cs="Arial"/>
          <w:b/>
          <w:bCs/>
          <w:sz w:val="22"/>
          <w:szCs w:val="22"/>
        </w:rPr>
        <w:t xml:space="preserve">3.1 </w:t>
      </w:r>
      <w:r w:rsidR="00D062F4" w:rsidRPr="00665D41">
        <w:rPr>
          <w:rFonts w:ascii="Arial" w:hAnsi="Arial" w:cs="Arial"/>
          <w:b/>
          <w:bCs/>
          <w:sz w:val="22"/>
          <w:szCs w:val="22"/>
        </w:rPr>
        <w:t>Reduction of</w:t>
      </w:r>
      <w:r w:rsidRPr="00665D41">
        <w:rPr>
          <w:rFonts w:ascii="Arial" w:hAnsi="Arial" w:cs="Arial"/>
          <w:b/>
          <w:bCs/>
          <w:sz w:val="22"/>
          <w:szCs w:val="22"/>
        </w:rPr>
        <w:t xml:space="preserve"> </w:t>
      </w:r>
      <w:r w:rsidR="00D062F4" w:rsidRPr="00665D41">
        <w:rPr>
          <w:rFonts w:ascii="Arial" w:hAnsi="Arial" w:cs="Arial"/>
          <w:b/>
          <w:bCs/>
          <w:sz w:val="22"/>
          <w:szCs w:val="22"/>
        </w:rPr>
        <w:t>higher order</w:t>
      </w:r>
      <w:r w:rsidR="001745A9" w:rsidRPr="00665D41">
        <w:rPr>
          <w:rFonts w:ascii="Arial" w:hAnsi="Arial" w:cs="Arial"/>
          <w:b/>
          <w:bCs/>
          <w:sz w:val="22"/>
          <w:szCs w:val="22"/>
        </w:rPr>
        <w:t xml:space="preserve"> ordinary differential </w:t>
      </w:r>
      <w:r w:rsidR="00D062F4" w:rsidRPr="00665D41">
        <w:rPr>
          <w:rFonts w:ascii="Arial" w:hAnsi="Arial" w:cs="Arial"/>
          <w:b/>
          <w:bCs/>
          <w:sz w:val="22"/>
          <w:szCs w:val="22"/>
        </w:rPr>
        <w:t>equations to</w:t>
      </w:r>
      <w:r w:rsidRPr="00665D41">
        <w:rPr>
          <w:rFonts w:ascii="Arial" w:hAnsi="Arial" w:cs="Arial"/>
          <w:b/>
          <w:bCs/>
          <w:sz w:val="22"/>
          <w:szCs w:val="22"/>
        </w:rPr>
        <w:t xml:space="preserve"> a system of first order ODEs</w:t>
      </w:r>
    </w:p>
    <w:p w14:paraId="0567E16E" w14:textId="77777777" w:rsidR="003D1221" w:rsidRPr="000C03BE" w:rsidRDefault="003D1221" w:rsidP="00DE3413">
      <w:pPr>
        <w:jc w:val="both"/>
        <w:rPr>
          <w:rFonts w:ascii="Arial" w:hAnsi="Arial" w:cs="Arial"/>
          <w:b/>
          <w:bCs/>
        </w:rPr>
      </w:pPr>
      <w:r>
        <w:rPr>
          <w:rFonts w:ascii="Arial" w:hAnsi="Arial" w:cs="Arial"/>
          <w:b/>
          <w:bCs/>
        </w:rPr>
        <w:t xml:space="preserve"> </w:t>
      </w:r>
    </w:p>
    <w:p w14:paraId="7D3FF87F" w14:textId="77777777" w:rsidR="003D1221" w:rsidRDefault="003D1221" w:rsidP="00DE3413">
      <w:pPr>
        <w:jc w:val="both"/>
        <w:rPr>
          <w:rFonts w:ascii="Arial" w:hAnsi="Arial" w:cs="Arial"/>
        </w:rPr>
      </w:pPr>
      <w:r>
        <w:rPr>
          <w:rFonts w:ascii="Arial" w:hAnsi="Arial" w:cs="Arial"/>
        </w:rPr>
        <w:t>To facilitate the numerical solution of the higher order ODEs 7-9, a system of first order ODEs is obtained as follows;</w:t>
      </w:r>
    </w:p>
    <w:p w14:paraId="1A2D218A" w14:textId="77777777" w:rsidR="003D1221" w:rsidRDefault="003D1221" w:rsidP="00DE3413">
      <w:pPr>
        <w:jc w:val="both"/>
        <w:rPr>
          <w:rFonts w:ascii="Arial" w:hAnsi="Arial" w:cs="Arial"/>
        </w:rPr>
      </w:pPr>
      <w:r>
        <w:rPr>
          <w:rFonts w:ascii="Arial" w:hAnsi="Arial" w:cs="Arial"/>
        </w:rPr>
        <w:t xml:space="preserve">Let </w:t>
      </w:r>
    </w:p>
    <w:p w14:paraId="506C7948" w14:textId="77777777" w:rsidR="003D1221" w:rsidRDefault="003D1221" w:rsidP="00DE3413">
      <w:pPr>
        <w:jc w:val="both"/>
        <w:rPr>
          <w:rFonts w:ascii="Arial" w:hAnsi="Arial" w:cs="Arial"/>
        </w:rPr>
      </w:pPr>
    </w:p>
    <w:p w14:paraId="6C75AA4D" w14:textId="6278A8B2" w:rsidR="003D1221" w:rsidRDefault="003D1221" w:rsidP="00DE3413">
      <w:pPr>
        <w:jc w:val="both"/>
      </w:pPr>
      <w:r w:rsidRPr="0020396B">
        <w:rPr>
          <w:position w:val="-12"/>
        </w:rPr>
        <w:object w:dxaOrig="7140" w:dyaOrig="360" w14:anchorId="169FAEB4">
          <v:shape id="_x0000_i1055" type="#_x0000_t75" style="width:357pt;height:18pt" o:ole="">
            <v:imagedata r:id="rId68" o:title=""/>
          </v:shape>
          <o:OLEObject Type="Embed" ProgID="Equation.DSMT4" ShapeID="_x0000_i1055" DrawAspect="Content" ObjectID="_1816027804" r:id="rId69"/>
        </w:object>
      </w:r>
      <w:r w:rsidR="00153F03">
        <w:t>.</w:t>
      </w:r>
    </w:p>
    <w:p w14:paraId="7913426E" w14:textId="77777777" w:rsidR="003D1221" w:rsidRDefault="003D1221" w:rsidP="00DE3413">
      <w:pPr>
        <w:jc w:val="both"/>
        <w:rPr>
          <w:rFonts w:ascii="Arial" w:hAnsi="Arial" w:cs="Arial"/>
        </w:rPr>
      </w:pPr>
      <w:r>
        <w:rPr>
          <w:rFonts w:ascii="Arial" w:hAnsi="Arial" w:cs="Arial"/>
        </w:rPr>
        <w:t>So that:</w:t>
      </w:r>
    </w:p>
    <w:p w14:paraId="72E87CE7" w14:textId="77777777" w:rsidR="003D1221" w:rsidRDefault="003D1221" w:rsidP="00DE3413">
      <w:pPr>
        <w:jc w:val="both"/>
        <w:rPr>
          <w:rFonts w:ascii="Arial" w:hAnsi="Arial" w:cs="Arial"/>
        </w:rPr>
      </w:pPr>
    </w:p>
    <w:p w14:paraId="5C0CAF5D" w14:textId="77777777" w:rsidR="003D1221" w:rsidRDefault="003D1221" w:rsidP="00DE3413">
      <w:pPr>
        <w:jc w:val="both"/>
        <w:rPr>
          <w:rFonts w:ascii="Arial" w:hAnsi="Arial" w:cs="Arial"/>
        </w:rPr>
      </w:pPr>
    </w:p>
    <w:p w14:paraId="6DB06FF4" w14:textId="77777777" w:rsidR="003D1221" w:rsidRPr="0020396B" w:rsidRDefault="003D1221" w:rsidP="00DE3413">
      <w:pPr>
        <w:jc w:val="both"/>
        <w:rPr>
          <w:rFonts w:ascii="Arial" w:hAnsi="Arial" w:cs="Arial"/>
        </w:rPr>
      </w:pPr>
      <w:r w:rsidRPr="0020396B">
        <w:rPr>
          <w:position w:val="-12"/>
        </w:rPr>
        <w:object w:dxaOrig="760" w:dyaOrig="360" w14:anchorId="06FDF441">
          <v:shape id="_x0000_i1056" type="#_x0000_t75" style="width:38.25pt;height:18pt" o:ole="">
            <v:imagedata r:id="rId70" o:title=""/>
          </v:shape>
          <o:OLEObject Type="Embed" ProgID="Equation.DSMT4" ShapeID="_x0000_i1056" DrawAspect="Content" ObjectID="_1816027805" r:id="rId71"/>
        </w:object>
      </w:r>
    </w:p>
    <w:p w14:paraId="24C3D66F" w14:textId="77777777" w:rsidR="003D1221" w:rsidRPr="0020396B" w:rsidRDefault="003D1221" w:rsidP="00DE3413">
      <w:pPr>
        <w:jc w:val="both"/>
        <w:rPr>
          <w:rFonts w:ascii="Arial" w:hAnsi="Arial" w:cs="Arial"/>
        </w:rPr>
      </w:pPr>
      <w:r w:rsidRPr="0020396B">
        <w:rPr>
          <w:position w:val="-12"/>
        </w:rPr>
        <w:object w:dxaOrig="820" w:dyaOrig="360" w14:anchorId="57901251">
          <v:shape id="_x0000_i1057" type="#_x0000_t75" style="width:40.5pt;height:18pt" o:ole="">
            <v:imagedata r:id="rId72" o:title=""/>
          </v:shape>
          <o:OLEObject Type="Embed" ProgID="Equation.DSMT4" ShapeID="_x0000_i1057" DrawAspect="Content" ObjectID="_1816027806" r:id="rId73"/>
        </w:object>
      </w:r>
    </w:p>
    <w:p w14:paraId="08061E4B" w14:textId="77777777" w:rsidR="003D1221" w:rsidRPr="0020396B" w:rsidRDefault="003D1221" w:rsidP="00DE3413">
      <w:pPr>
        <w:jc w:val="both"/>
        <w:rPr>
          <w:rFonts w:ascii="Arial" w:hAnsi="Arial" w:cs="Arial"/>
        </w:rPr>
      </w:pPr>
      <w:r w:rsidRPr="0020396B">
        <w:rPr>
          <w:position w:val="-24"/>
        </w:rPr>
        <w:object w:dxaOrig="7260" w:dyaOrig="620" w14:anchorId="4D1B89D0">
          <v:shape id="_x0000_i1058" type="#_x0000_t75" style="width:363pt;height:31.5pt" o:ole="">
            <v:imagedata r:id="rId74" o:title=""/>
          </v:shape>
          <o:OLEObject Type="Embed" ProgID="Equation.DSMT4" ShapeID="_x0000_i1058" DrawAspect="Content" ObjectID="_1816027807" r:id="rId75"/>
        </w:object>
      </w:r>
    </w:p>
    <w:p w14:paraId="6DC4DF09" w14:textId="77777777" w:rsidR="003D1221" w:rsidRPr="0020396B" w:rsidRDefault="003D1221" w:rsidP="00DE3413">
      <w:pPr>
        <w:jc w:val="both"/>
        <w:rPr>
          <w:rFonts w:ascii="Arial" w:hAnsi="Arial" w:cs="Arial"/>
        </w:rPr>
      </w:pPr>
      <w:r w:rsidRPr="00B37D2F">
        <w:rPr>
          <w:position w:val="-30"/>
        </w:rPr>
        <w:object w:dxaOrig="11560" w:dyaOrig="720" w14:anchorId="3482C8FB">
          <v:shape id="_x0000_i1059" type="#_x0000_t75" style="width:411.75pt;height:25.5pt" o:ole="">
            <v:imagedata r:id="rId76" o:title=""/>
          </v:shape>
          <o:OLEObject Type="Embed" ProgID="Equation.DSMT4" ShapeID="_x0000_i1059" DrawAspect="Content" ObjectID="_1816027808" r:id="rId77"/>
        </w:object>
      </w:r>
      <w:r w:rsidRPr="0020396B">
        <w:rPr>
          <w:position w:val="-12"/>
        </w:rPr>
        <w:object w:dxaOrig="820" w:dyaOrig="360" w14:anchorId="1865058D">
          <v:shape id="_x0000_i1060" type="#_x0000_t75" style="width:40.5pt;height:18pt" o:ole="">
            <v:imagedata r:id="rId78" o:title=""/>
          </v:shape>
          <o:OLEObject Type="Embed" ProgID="Equation.DSMT4" ShapeID="_x0000_i1060" DrawAspect="Content" ObjectID="_1816027809" r:id="rId79"/>
        </w:object>
      </w:r>
    </w:p>
    <w:p w14:paraId="34AD5A86" w14:textId="77777777" w:rsidR="003D1221" w:rsidRPr="0020396B" w:rsidRDefault="003D1221" w:rsidP="00DE3413">
      <w:pPr>
        <w:jc w:val="both"/>
        <w:rPr>
          <w:rFonts w:ascii="Arial" w:hAnsi="Arial" w:cs="Arial"/>
        </w:rPr>
      </w:pPr>
      <w:r w:rsidRPr="0020396B">
        <w:rPr>
          <w:position w:val="-28"/>
        </w:rPr>
        <w:object w:dxaOrig="6780" w:dyaOrig="680" w14:anchorId="7692A6D2">
          <v:shape id="_x0000_i1061" type="#_x0000_t75" style="width:339pt;height:33pt" o:ole="">
            <v:imagedata r:id="rId80" o:title=""/>
          </v:shape>
          <o:OLEObject Type="Embed" ProgID="Equation.DSMT4" ShapeID="_x0000_i1061" DrawAspect="Content" ObjectID="_1816027810" r:id="rId81"/>
        </w:object>
      </w:r>
    </w:p>
    <w:p w14:paraId="7976A310" w14:textId="77777777" w:rsidR="003D1221" w:rsidRPr="0020396B" w:rsidRDefault="003D1221" w:rsidP="00DE3413">
      <w:pPr>
        <w:jc w:val="both"/>
        <w:rPr>
          <w:rFonts w:ascii="Arial" w:hAnsi="Arial" w:cs="Arial"/>
        </w:rPr>
      </w:pPr>
      <w:r w:rsidRPr="0020396B">
        <w:rPr>
          <w:position w:val="-12"/>
        </w:rPr>
        <w:object w:dxaOrig="820" w:dyaOrig="360" w14:anchorId="7316B3C2">
          <v:shape id="_x0000_i1062" type="#_x0000_t75" style="width:40.5pt;height:18pt" o:ole="">
            <v:imagedata r:id="rId82" o:title=""/>
          </v:shape>
          <o:OLEObject Type="Embed" ProgID="Equation.DSMT4" ShapeID="_x0000_i1062" DrawAspect="Content" ObjectID="_1816027811" r:id="rId83"/>
        </w:object>
      </w:r>
    </w:p>
    <w:p w14:paraId="575A9B97" w14:textId="77777777" w:rsidR="003D1221" w:rsidRPr="0020396B" w:rsidRDefault="003D1221" w:rsidP="00DE3413">
      <w:pPr>
        <w:jc w:val="both"/>
        <w:rPr>
          <w:rFonts w:ascii="Arial" w:hAnsi="Arial" w:cs="Arial"/>
        </w:rPr>
      </w:pPr>
      <w:r w:rsidRPr="0020396B">
        <w:rPr>
          <w:position w:val="-12"/>
        </w:rPr>
        <w:object w:dxaOrig="820" w:dyaOrig="360" w14:anchorId="48FB01DA">
          <v:shape id="_x0000_i1063" type="#_x0000_t75" style="width:40.5pt;height:18pt" o:ole="">
            <v:imagedata r:id="rId84" o:title=""/>
          </v:shape>
          <o:OLEObject Type="Embed" ProgID="Equation.DSMT4" ShapeID="_x0000_i1063" DrawAspect="Content" ObjectID="_1816027812" r:id="rId85"/>
        </w:object>
      </w:r>
    </w:p>
    <w:p w14:paraId="4A0FD695" w14:textId="77777777" w:rsidR="003D1221" w:rsidRPr="0020396B" w:rsidRDefault="003D1221" w:rsidP="00DE3413">
      <w:pPr>
        <w:jc w:val="both"/>
        <w:rPr>
          <w:rFonts w:ascii="Arial" w:hAnsi="Arial" w:cs="Arial"/>
        </w:rPr>
      </w:pPr>
      <w:r w:rsidRPr="0020396B">
        <w:rPr>
          <w:position w:val="-24"/>
        </w:rPr>
        <w:object w:dxaOrig="5600" w:dyaOrig="620" w14:anchorId="6082E315">
          <v:shape id="_x0000_i1064" type="#_x0000_t75" style="width:279.75pt;height:31.5pt" o:ole="">
            <v:imagedata r:id="rId86" o:title=""/>
          </v:shape>
          <o:OLEObject Type="Embed" ProgID="Equation.DSMT4" ShapeID="_x0000_i1064" DrawAspect="Content" ObjectID="_1816027813" r:id="rId87"/>
        </w:object>
      </w:r>
    </w:p>
    <w:p w14:paraId="5CA7ED17" w14:textId="3A979F67" w:rsidR="003D1221" w:rsidRPr="0020396B" w:rsidRDefault="003D1221" w:rsidP="00DE3413">
      <w:pPr>
        <w:jc w:val="both"/>
        <w:rPr>
          <w:rFonts w:ascii="Arial" w:hAnsi="Arial" w:cs="Arial"/>
        </w:rPr>
      </w:pPr>
      <w:r w:rsidRPr="0020396B">
        <w:rPr>
          <w:position w:val="-24"/>
        </w:rPr>
        <w:object w:dxaOrig="4920" w:dyaOrig="620" w14:anchorId="184E8322">
          <v:shape id="_x0000_i1065" type="#_x0000_t75" style="width:246pt;height:31.5pt" o:ole="">
            <v:imagedata r:id="rId88" o:title=""/>
          </v:shape>
          <o:OLEObject Type="Embed" ProgID="Equation.DSMT4" ShapeID="_x0000_i1065" DrawAspect="Content" ObjectID="_1816027814" r:id="rId89"/>
        </w:object>
      </w:r>
      <w:r>
        <w:t xml:space="preserve">                             </w:t>
      </w:r>
      <w:r w:rsidR="00326799">
        <w:t xml:space="preserve"> </w:t>
      </w:r>
      <w:r w:rsidR="009C5C58">
        <w:t xml:space="preserve">   </w:t>
      </w:r>
      <w:r>
        <w:t xml:space="preserve">   </w:t>
      </w:r>
      <w:r>
        <w:rPr>
          <w:rFonts w:ascii="Arial" w:hAnsi="Arial" w:cs="Arial"/>
        </w:rPr>
        <w:t>(11)</w:t>
      </w:r>
    </w:p>
    <w:p w14:paraId="313F78D4" w14:textId="49EC8D01" w:rsidR="003D1221" w:rsidRDefault="003D1221" w:rsidP="00DE3413">
      <w:pPr>
        <w:jc w:val="both"/>
        <w:rPr>
          <w:rFonts w:ascii="Arial" w:hAnsi="Arial" w:cs="Arial"/>
        </w:rPr>
      </w:pPr>
      <w:r w:rsidRPr="0020396B">
        <w:rPr>
          <w:position w:val="-14"/>
        </w:rPr>
        <w:object w:dxaOrig="1620" w:dyaOrig="380" w14:anchorId="1709756A">
          <v:shape id="_x0000_i1066" type="#_x0000_t75" style="width:81pt;height:18pt" o:ole="">
            <v:imagedata r:id="rId90" o:title=""/>
          </v:shape>
          <o:OLEObject Type="Embed" ProgID="Equation.DSMT4" ShapeID="_x0000_i1066" DrawAspect="Content" ObjectID="_1816027815" r:id="rId91"/>
        </w:object>
      </w:r>
      <w:r w:rsidR="00153F03">
        <w:t>.</w:t>
      </w:r>
    </w:p>
    <w:p w14:paraId="6B0B1EF3" w14:textId="77777777" w:rsidR="003D1221" w:rsidRDefault="003D1221" w:rsidP="00DE3413">
      <w:pPr>
        <w:jc w:val="both"/>
        <w:rPr>
          <w:rFonts w:ascii="Arial" w:hAnsi="Arial" w:cs="Arial"/>
        </w:rPr>
      </w:pPr>
      <w:r>
        <w:rPr>
          <w:rFonts w:ascii="Arial" w:hAnsi="Arial" w:cs="Arial"/>
        </w:rPr>
        <w:t xml:space="preserve">With boundary conditions </w:t>
      </w:r>
    </w:p>
    <w:p w14:paraId="24AF4A7D" w14:textId="12EA3F20" w:rsidR="003D1221" w:rsidRPr="00B37D2F" w:rsidRDefault="003D1221" w:rsidP="00DE3413">
      <w:pPr>
        <w:jc w:val="both"/>
        <w:rPr>
          <w:rFonts w:ascii="Arial" w:hAnsi="Arial" w:cs="Arial"/>
        </w:rPr>
      </w:pPr>
      <w:r w:rsidRPr="00B37D2F">
        <w:rPr>
          <w:position w:val="-12"/>
        </w:rPr>
        <w:object w:dxaOrig="4740" w:dyaOrig="360" w14:anchorId="60EA109D">
          <v:shape id="_x0000_i1067" type="#_x0000_t75" style="width:237.75pt;height:18pt" o:ole="">
            <v:imagedata r:id="rId92" o:title=""/>
          </v:shape>
          <o:OLEObject Type="Embed" ProgID="Equation.DSMT4" ShapeID="_x0000_i1067" DrawAspect="Content" ObjectID="_1816027816" r:id="rId93"/>
        </w:object>
      </w:r>
      <w:r w:rsidR="00153F03">
        <w:t>.</w:t>
      </w:r>
    </w:p>
    <w:p w14:paraId="73C95AC6" w14:textId="3F846759" w:rsidR="003D1221" w:rsidRDefault="003D1221" w:rsidP="00DE3413">
      <w:pPr>
        <w:jc w:val="both"/>
        <w:rPr>
          <w:rFonts w:ascii="Arial" w:hAnsi="Arial" w:cs="Arial"/>
        </w:rPr>
      </w:pPr>
      <w:r w:rsidRPr="00B37D2F">
        <w:rPr>
          <w:position w:val="-12"/>
        </w:rPr>
        <w:object w:dxaOrig="3800" w:dyaOrig="360" w14:anchorId="0E8C3E37">
          <v:shape id="_x0000_i1068" type="#_x0000_t75" style="width:192pt;height:18pt" o:ole="">
            <v:imagedata r:id="rId94" o:title=""/>
          </v:shape>
          <o:OLEObject Type="Embed" ProgID="Equation.DSMT4" ShapeID="_x0000_i1068" DrawAspect="Content" ObjectID="_1816027817" r:id="rId95"/>
        </w:object>
      </w:r>
      <w:r>
        <w:t xml:space="preserve"> </w:t>
      </w:r>
      <w:r w:rsidR="00153F03">
        <w:t>.</w:t>
      </w:r>
      <w:r>
        <w:t xml:space="preserve">                                                 </w:t>
      </w:r>
      <w:r w:rsidR="00326799">
        <w:t xml:space="preserve"> </w:t>
      </w:r>
      <w:r>
        <w:t xml:space="preserve">    </w:t>
      </w:r>
      <w:r>
        <w:rPr>
          <w:rFonts w:ascii="Arial" w:hAnsi="Arial" w:cs="Arial"/>
        </w:rPr>
        <w:t>(12)</w:t>
      </w:r>
    </w:p>
    <w:p w14:paraId="67A96D0C" w14:textId="52CA3279" w:rsidR="00141D7B" w:rsidRDefault="00141D7B" w:rsidP="00DE3413">
      <w:pPr>
        <w:jc w:val="both"/>
        <w:rPr>
          <w:rFonts w:ascii="Arial" w:hAnsi="Arial" w:cs="Arial"/>
        </w:rPr>
      </w:pPr>
    </w:p>
    <w:p w14:paraId="5C7CE4CD" w14:textId="4A0B9D20" w:rsidR="009C5C58" w:rsidRDefault="00141D7B" w:rsidP="00DE3413">
      <w:pPr>
        <w:jc w:val="both"/>
        <w:rPr>
          <w:rFonts w:ascii="Arial" w:hAnsi="Arial" w:cs="Arial"/>
        </w:rPr>
      </w:pPr>
      <w:r>
        <w:rPr>
          <w:rFonts w:ascii="Arial" w:hAnsi="Arial" w:cs="Arial"/>
        </w:rPr>
        <w:t>The physical quantit</w:t>
      </w:r>
      <w:r w:rsidR="006F040B">
        <w:rPr>
          <w:rFonts w:ascii="Arial" w:hAnsi="Arial" w:cs="Arial"/>
        </w:rPr>
        <w:t>y</w:t>
      </w:r>
      <w:r>
        <w:rPr>
          <w:rFonts w:ascii="Arial" w:hAnsi="Arial" w:cs="Arial"/>
        </w:rPr>
        <w:t xml:space="preserve"> vital to this study </w:t>
      </w:r>
      <w:r w:rsidR="00326799">
        <w:rPr>
          <w:rFonts w:ascii="Arial" w:hAnsi="Arial" w:cs="Arial"/>
        </w:rPr>
        <w:t>is the</w:t>
      </w:r>
      <w:r>
        <w:rPr>
          <w:rFonts w:ascii="Arial" w:hAnsi="Arial" w:cs="Arial"/>
        </w:rPr>
        <w:t xml:space="preserve"> skin friction</w:t>
      </w:r>
      <w:r w:rsidR="009C5C58">
        <w:rPr>
          <w:rFonts w:ascii="Arial" w:hAnsi="Arial" w:cs="Arial"/>
        </w:rPr>
        <w:t xml:space="preserve"> coefficient</w:t>
      </w:r>
      <w:r>
        <w:rPr>
          <w:rFonts w:ascii="Arial" w:hAnsi="Arial" w:cs="Arial"/>
        </w:rPr>
        <w:t>,</w:t>
      </w:r>
      <w:r w:rsidR="006F040B">
        <w:rPr>
          <w:rFonts w:ascii="Arial" w:hAnsi="Arial" w:cs="Arial"/>
        </w:rPr>
        <w:t xml:space="preserve"> which </w:t>
      </w:r>
      <w:r w:rsidR="00326799">
        <w:rPr>
          <w:rFonts w:ascii="Arial" w:hAnsi="Arial" w:cs="Arial"/>
        </w:rPr>
        <w:t>is mathematically expressed</w:t>
      </w:r>
      <w:r>
        <w:rPr>
          <w:rFonts w:ascii="Arial" w:hAnsi="Arial" w:cs="Arial"/>
        </w:rPr>
        <w:t xml:space="preserve"> as</w:t>
      </w:r>
      <w:r w:rsidR="009C5C58">
        <w:rPr>
          <w:rFonts w:ascii="Arial" w:hAnsi="Arial" w:cs="Arial"/>
        </w:rPr>
        <w:t>:</w:t>
      </w:r>
    </w:p>
    <w:p w14:paraId="2373DF21" w14:textId="5DB74FCA" w:rsidR="00141D7B" w:rsidRDefault="00141D7B" w:rsidP="00DE3413">
      <w:pPr>
        <w:jc w:val="both"/>
        <w:rPr>
          <w:rFonts w:ascii="Arial" w:hAnsi="Arial" w:cs="Arial"/>
        </w:rPr>
      </w:pPr>
      <w:r>
        <w:rPr>
          <w:rFonts w:ascii="Arial" w:hAnsi="Arial" w:cs="Arial"/>
        </w:rPr>
        <w:t xml:space="preserve"> </w:t>
      </w:r>
    </w:p>
    <w:p w14:paraId="0EAC5512" w14:textId="49B3C732" w:rsidR="003D1221" w:rsidRDefault="00326799" w:rsidP="00DE3413">
      <w:pPr>
        <w:jc w:val="both"/>
        <w:rPr>
          <w:rFonts w:ascii="Arial" w:hAnsi="Arial" w:cs="Arial"/>
        </w:rPr>
      </w:pPr>
      <w:r>
        <w:rPr>
          <w:rFonts w:ascii="Arial" w:hAnsi="Arial" w:cs="Arial"/>
        </w:rPr>
        <w:t xml:space="preserve"> </w:t>
      </w:r>
      <w:r w:rsidR="009C5C58">
        <w:rPr>
          <w:rFonts w:ascii="Arial" w:hAnsi="Arial" w:cs="Arial"/>
        </w:rPr>
        <w:t xml:space="preserve"> </w:t>
      </w:r>
      <m:oMath>
        <m:sSup>
          <m:sSupPr>
            <m:ctrlPr>
              <w:rPr>
                <w:rFonts w:ascii="Cambria Math" w:hAnsi="Cambria Math" w:cs="Arial"/>
                <w:i/>
              </w:rPr>
            </m:ctrlPr>
          </m:sSupPr>
          <m:e>
            <m:r>
              <w:rPr>
                <w:rFonts w:ascii="Cambria Math" w:hAnsi="Cambria Math" w:cs="Arial"/>
              </w:rPr>
              <m:t>R</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sSub>
          <m:sSubPr>
            <m:ctrlPr>
              <w:rPr>
                <w:rFonts w:ascii="Cambria Math" w:hAnsi="Cambria Math" w:cs="Arial"/>
                <w:i/>
              </w:rPr>
            </m:ctrlPr>
          </m:sSubPr>
          <m:e>
            <m:r>
              <w:rPr>
                <w:rFonts w:ascii="Cambria Math" w:hAnsi="Cambria Math" w:cs="Arial"/>
              </w:rPr>
              <m:t>C</m:t>
            </m:r>
          </m:e>
          <m:sub>
            <m:r>
              <w:rPr>
                <w:rFonts w:ascii="Cambria Math" w:hAnsi="Cambria Math" w:cs="Arial"/>
              </w:rPr>
              <m:t>f</m:t>
            </m:r>
          </m:sub>
        </m:sSub>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n+1</m:t>
                </m:r>
              </m:num>
              <m:den>
                <m:r>
                  <w:rPr>
                    <w:rFonts w:ascii="Cambria Math" w:hAnsi="Cambria Math" w:cs="Arial"/>
                  </w:rPr>
                  <m:t>2</m:t>
                </m:r>
              </m:den>
            </m:f>
          </m:e>
        </m:rad>
        <m:d>
          <m:dPr>
            <m:ctrlPr>
              <w:rPr>
                <w:rFonts w:ascii="Cambria Math" w:hAnsi="Cambria Math" w:cs="Arial"/>
                <w:i/>
              </w:rPr>
            </m:ctrlPr>
          </m:dPr>
          <m:e>
            <m:r>
              <w:rPr>
                <w:rFonts w:ascii="Cambria Math" w:hAnsi="Cambria Math" w:cs="Arial"/>
              </w:rPr>
              <m:t>1+</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m</m:t>
                    </m:r>
                  </m:e>
                  <m:sub>
                    <m:r>
                      <w:rPr>
                        <w:rFonts w:ascii="Cambria Math" w:hAnsi="Cambria Math" w:cs="Arial"/>
                      </w:rPr>
                      <m:t>0</m:t>
                    </m:r>
                  </m:sub>
                </m:sSub>
              </m:e>
            </m:d>
            <m:r>
              <w:rPr>
                <w:rFonts w:ascii="Cambria Math" w:hAnsi="Cambria Math" w:cs="Arial"/>
              </w:rPr>
              <m:t>K</m:t>
            </m:r>
          </m:e>
        </m:d>
        <m:r>
          <w:rPr>
            <w:rFonts w:ascii="Cambria Math" w:hAnsi="Cambria Math" w:cs="Arial"/>
          </w:rPr>
          <m:t>f''(0)</m:t>
        </m:r>
      </m:oMath>
      <w:r w:rsidR="009C5C58">
        <w:rPr>
          <w:rFonts w:ascii="Arial" w:hAnsi="Arial" w:cs="Arial"/>
        </w:rPr>
        <w:t xml:space="preserve"> </w:t>
      </w:r>
      <w:r>
        <w:rPr>
          <w:rFonts w:ascii="Arial" w:hAnsi="Arial" w:cs="Arial"/>
        </w:rPr>
        <w:t xml:space="preserve">                                                                   (13)</w:t>
      </w:r>
    </w:p>
    <w:p w14:paraId="05150BC0" w14:textId="77777777" w:rsidR="00326799" w:rsidRDefault="00326799" w:rsidP="00DE3413">
      <w:pPr>
        <w:jc w:val="both"/>
        <w:rPr>
          <w:rFonts w:ascii="Arial" w:hAnsi="Arial" w:cs="Arial"/>
        </w:rPr>
      </w:pPr>
    </w:p>
    <w:p w14:paraId="04483FD3" w14:textId="77777777" w:rsidR="003D1221" w:rsidRPr="00665D41" w:rsidRDefault="003D1221" w:rsidP="00DE3413">
      <w:pPr>
        <w:jc w:val="both"/>
        <w:rPr>
          <w:rFonts w:ascii="Arial" w:hAnsi="Arial" w:cs="Arial"/>
          <w:b/>
          <w:bCs/>
          <w:sz w:val="22"/>
          <w:szCs w:val="22"/>
        </w:rPr>
      </w:pPr>
      <w:r w:rsidRPr="00665D41">
        <w:rPr>
          <w:rFonts w:ascii="Arial" w:hAnsi="Arial" w:cs="Arial"/>
          <w:b/>
          <w:bCs/>
          <w:sz w:val="22"/>
          <w:szCs w:val="22"/>
        </w:rPr>
        <w:t>3.2 Numerical solution</w:t>
      </w:r>
    </w:p>
    <w:p w14:paraId="62C5428A" w14:textId="77777777" w:rsidR="003D1221" w:rsidRDefault="003D1221" w:rsidP="00DE3413">
      <w:pPr>
        <w:jc w:val="both"/>
        <w:rPr>
          <w:rFonts w:ascii="Arial" w:hAnsi="Arial" w:cs="Arial"/>
        </w:rPr>
      </w:pPr>
    </w:p>
    <w:p w14:paraId="664799F9" w14:textId="77777777" w:rsidR="00B364F3" w:rsidRPr="00C448A3" w:rsidRDefault="003D1221" w:rsidP="00DE3413">
      <w:pPr>
        <w:jc w:val="both"/>
        <w:rPr>
          <w:rFonts w:ascii="Arial" w:hAnsi="Arial" w:cs="Arial"/>
          <w:highlight w:val="yellow"/>
        </w:rPr>
      </w:pPr>
      <w:r w:rsidRPr="00C448A3">
        <w:rPr>
          <w:rFonts w:ascii="Arial" w:hAnsi="Arial" w:cs="Arial"/>
          <w:highlight w:val="yellow"/>
        </w:rPr>
        <w:t xml:space="preserve">To obtain the solution of the above system of first-order equations, the system is rewritten in vector form as </w:t>
      </w:r>
    </w:p>
    <w:p w14:paraId="032C1285" w14:textId="426F56B6" w:rsidR="00AF66CF" w:rsidRPr="00C448A3" w:rsidRDefault="00000000" w:rsidP="00DE3413">
      <w:pPr>
        <w:jc w:val="both"/>
        <w:rPr>
          <w:rFonts w:ascii="Arial" w:hAnsi="Arial" w:cs="Arial"/>
          <w:highlight w:val="yellow"/>
        </w:rPr>
      </w:pPr>
      <m:oMath>
        <m:acc>
          <m:accPr>
            <m:chr m:val="⃗"/>
            <m:ctrlPr>
              <w:rPr>
                <w:rFonts w:ascii="Cambria Math" w:hAnsi="Cambria Math" w:cs="Arial"/>
                <w:i/>
                <w:highlight w:val="yellow"/>
              </w:rPr>
            </m:ctrlPr>
          </m:accPr>
          <m:e>
            <m:r>
              <w:rPr>
                <w:rFonts w:ascii="Cambria Math" w:hAnsi="Cambria Math" w:cs="Arial"/>
                <w:highlight w:val="yellow"/>
              </w:rPr>
              <m:t>x</m:t>
            </m:r>
          </m:e>
        </m:acc>
        <m:r>
          <w:rPr>
            <w:rFonts w:ascii="Cambria Math" w:hAnsi="Cambria Math" w:cs="Arial"/>
            <w:highlight w:val="yellow"/>
          </w:rPr>
          <m:t>=</m:t>
        </m:r>
        <m:acc>
          <m:accPr>
            <m:chr m:val="⃗"/>
            <m:ctrlPr>
              <w:rPr>
                <w:rFonts w:ascii="Cambria Math" w:hAnsi="Cambria Math" w:cs="Arial"/>
                <w:i/>
                <w:highlight w:val="yellow"/>
              </w:rPr>
            </m:ctrlPr>
          </m:accPr>
          <m:e>
            <m:r>
              <w:rPr>
                <w:rFonts w:ascii="Cambria Math" w:hAnsi="Cambria Math" w:cs="Arial"/>
                <w:highlight w:val="yellow"/>
              </w:rPr>
              <m:t>g</m:t>
            </m:r>
          </m:e>
        </m:acc>
        <m:r>
          <w:rPr>
            <w:rFonts w:ascii="Cambria Math" w:hAnsi="Cambria Math" w:cs="Arial"/>
            <w:highlight w:val="yellow"/>
          </w:rPr>
          <m:t>(η,</m:t>
        </m:r>
        <m:acc>
          <m:accPr>
            <m:chr m:val="⃗"/>
            <m:ctrlPr>
              <w:rPr>
                <w:rFonts w:ascii="Cambria Math" w:hAnsi="Cambria Math" w:cs="Arial"/>
                <w:i/>
                <w:highlight w:val="yellow"/>
              </w:rPr>
            </m:ctrlPr>
          </m:accPr>
          <m:e>
            <m:r>
              <w:rPr>
                <w:rFonts w:ascii="Cambria Math" w:hAnsi="Cambria Math" w:cs="Arial"/>
                <w:highlight w:val="yellow"/>
              </w:rPr>
              <m:t>x</m:t>
            </m:r>
          </m:e>
        </m:acc>
        <m:r>
          <w:rPr>
            <w:rFonts w:ascii="Cambria Math" w:hAnsi="Cambria Math" w:cs="Arial"/>
            <w:highlight w:val="yellow"/>
          </w:rPr>
          <m:t>,</m:t>
        </m:r>
        <m:acc>
          <m:accPr>
            <m:chr m:val="⃗"/>
            <m:ctrlPr>
              <w:rPr>
                <w:rFonts w:ascii="Cambria Math" w:hAnsi="Cambria Math" w:cs="Arial"/>
                <w:i/>
                <w:highlight w:val="yellow"/>
              </w:rPr>
            </m:ctrlPr>
          </m:accPr>
          <m:e>
            <m:r>
              <w:rPr>
                <w:rFonts w:ascii="Cambria Math" w:hAnsi="Cambria Math" w:cs="Arial"/>
                <w:highlight w:val="yellow"/>
              </w:rPr>
              <m:t>P</m:t>
            </m:r>
          </m:e>
        </m:acc>
        <m:r>
          <w:rPr>
            <w:rFonts w:ascii="Cambria Math" w:hAnsi="Cambria Math" w:cs="Arial"/>
            <w:highlight w:val="yellow"/>
          </w:rPr>
          <m:t>)</m:t>
        </m:r>
      </m:oMath>
      <w:r w:rsidR="003D1221" w:rsidRPr="00C448A3">
        <w:rPr>
          <w:rFonts w:ascii="Arial" w:hAnsi="Arial" w:cs="Arial"/>
          <w:highlight w:val="yellow"/>
        </w:rPr>
        <w:t xml:space="preserve">  for </w:t>
      </w:r>
      <m:oMath>
        <m:r>
          <w:rPr>
            <w:rFonts w:ascii="Cambria Math" w:hAnsi="Cambria Math" w:cs="Arial"/>
            <w:highlight w:val="yellow"/>
          </w:rPr>
          <m:t>0≤η&lt;∞</m:t>
        </m:r>
      </m:oMath>
      <w:r w:rsidR="003D1221" w:rsidRPr="00C448A3">
        <w:rPr>
          <w:rFonts w:ascii="Arial" w:hAnsi="Arial" w:cs="Arial"/>
          <w:highlight w:val="yellow"/>
        </w:rPr>
        <w:t xml:space="preserve">. </w:t>
      </w:r>
      <w:r w:rsidR="00B364F3" w:rsidRPr="00C448A3">
        <w:rPr>
          <w:rFonts w:ascii="Arial" w:hAnsi="Arial" w:cs="Arial"/>
          <w:highlight w:val="yellow"/>
        </w:rPr>
        <w:t xml:space="preserve">                                                         </w:t>
      </w:r>
      <w:r w:rsidR="00AF66CF" w:rsidRPr="00C448A3">
        <w:rPr>
          <w:rFonts w:ascii="Arial" w:hAnsi="Arial" w:cs="Arial"/>
          <w:highlight w:val="yellow"/>
        </w:rPr>
        <w:t xml:space="preserve">   </w:t>
      </w:r>
      <w:r w:rsidR="00C448A3" w:rsidRPr="00C448A3">
        <w:rPr>
          <w:rFonts w:ascii="Arial" w:hAnsi="Arial" w:cs="Arial"/>
          <w:highlight w:val="yellow"/>
        </w:rPr>
        <w:t xml:space="preserve">           </w:t>
      </w:r>
      <w:r w:rsidR="00AF66CF" w:rsidRPr="00C448A3">
        <w:rPr>
          <w:rFonts w:ascii="Arial" w:hAnsi="Arial" w:cs="Arial"/>
          <w:highlight w:val="yellow"/>
        </w:rPr>
        <w:t xml:space="preserve">    </w:t>
      </w:r>
      <w:r w:rsidR="00B364F3" w:rsidRPr="00C448A3">
        <w:rPr>
          <w:rFonts w:ascii="Arial" w:hAnsi="Arial" w:cs="Arial"/>
          <w:highlight w:val="yellow"/>
        </w:rPr>
        <w:t xml:space="preserve">(14) </w:t>
      </w:r>
    </w:p>
    <w:p w14:paraId="565E2E78" w14:textId="77777777" w:rsidR="00AF66CF" w:rsidRPr="00C448A3" w:rsidRDefault="00AF66CF" w:rsidP="00DE3413">
      <w:pPr>
        <w:pStyle w:val="MTDisplayEquation"/>
        <w:rPr>
          <w:highlight w:val="yellow"/>
        </w:rPr>
      </w:pPr>
    </w:p>
    <w:p w14:paraId="39B9FFF6" w14:textId="557D8810" w:rsidR="00AF66CF" w:rsidRPr="00C448A3" w:rsidRDefault="00AF66CF" w:rsidP="00DE3413">
      <w:pPr>
        <w:ind w:left="720" w:hanging="720"/>
        <w:jc w:val="both"/>
        <w:rPr>
          <w:highlight w:val="yellow"/>
        </w:rPr>
      </w:pPr>
      <w:r w:rsidRPr="00C448A3">
        <w:rPr>
          <w:highlight w:val="yellow"/>
        </w:rPr>
        <w:t xml:space="preserve">Where </w:t>
      </w:r>
      <m:oMath>
        <m:acc>
          <m:accPr>
            <m:chr m:val="⃗"/>
            <m:ctrlPr>
              <w:rPr>
                <w:rFonts w:ascii="Cambria Math" w:hAnsi="Cambria Math" w:cs="Arial"/>
                <w:i/>
                <w:highlight w:val="yellow"/>
              </w:rPr>
            </m:ctrlPr>
          </m:accPr>
          <m:e>
            <m:r>
              <w:rPr>
                <w:rFonts w:ascii="Cambria Math" w:hAnsi="Cambria Math"/>
                <w:highlight w:val="yellow"/>
              </w:rPr>
              <m:t>P</m:t>
            </m:r>
          </m:e>
        </m:acc>
      </m:oMath>
      <w:r w:rsidRPr="00C448A3">
        <w:rPr>
          <w:highlight w:val="yellow"/>
        </w:rPr>
        <w:t xml:space="preserve"> is a vector of unknown parameter</w:t>
      </w:r>
      <w:r w:rsidR="00D510B7" w:rsidRPr="00C448A3">
        <w:rPr>
          <w:highlight w:val="yellow"/>
        </w:rPr>
        <w:t>,</w:t>
      </w:r>
      <w:r w:rsidRPr="00C448A3">
        <w:rPr>
          <w:highlight w:val="yellow"/>
        </w:rPr>
        <w:t xml:space="preserve"> </w:t>
      </w:r>
      <m:oMath>
        <m:acc>
          <m:accPr>
            <m:chr m:val="⃗"/>
            <m:ctrlPr>
              <w:rPr>
                <w:rFonts w:ascii="Cambria Math" w:hAnsi="Cambria Math" w:cs="Arial"/>
                <w:i/>
                <w:highlight w:val="yellow"/>
              </w:rPr>
            </m:ctrlPr>
          </m:accPr>
          <m:e>
            <m:r>
              <w:rPr>
                <w:rFonts w:ascii="Cambria Math" w:hAnsi="Cambria Math"/>
                <w:highlight w:val="yellow"/>
              </w:rPr>
              <m:t>x</m:t>
            </m:r>
          </m:e>
        </m:acc>
        <m:r>
          <w:rPr>
            <w:rFonts w:ascii="Cambria Math" w:hAnsi="Cambria Math"/>
            <w:highlight w:val="yellow"/>
          </w:rPr>
          <m:t>=</m:t>
        </m:r>
        <m:sSup>
          <m:sSupPr>
            <m:ctrlPr>
              <w:rPr>
                <w:rFonts w:ascii="Cambria Math" w:hAnsi="Cambria Math"/>
                <w:i/>
                <w:highlight w:val="yellow"/>
              </w:rPr>
            </m:ctrlPr>
          </m:sSupPr>
          <m:e>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x</m:t>
                </m:r>
              </m:e>
              <m:sub>
                <m:r>
                  <w:rPr>
                    <w:rFonts w:ascii="Cambria Math" w:hAnsi="Cambria Math"/>
                    <w:highlight w:val="yellow"/>
                  </w:rPr>
                  <m:t>1</m:t>
                </m:r>
              </m:sub>
            </m:sSub>
            <m:r>
              <w:rPr>
                <w:rFonts w:ascii="Cambria Math" w:hAnsi="Cambria Math"/>
                <w:highlight w:val="yellow"/>
              </w:rPr>
              <m:t>, ……………….</m:t>
            </m:r>
            <m:sSub>
              <m:sSubPr>
                <m:ctrlPr>
                  <w:rPr>
                    <w:rFonts w:ascii="Cambria Math" w:hAnsi="Cambria Math"/>
                    <w:i/>
                    <w:highlight w:val="yellow"/>
                  </w:rPr>
                </m:ctrlPr>
              </m:sSubPr>
              <m:e>
                <m:r>
                  <w:rPr>
                    <w:rFonts w:ascii="Cambria Math" w:hAnsi="Cambria Math"/>
                    <w:highlight w:val="yellow"/>
                  </w:rPr>
                  <m:t>x</m:t>
                </m:r>
              </m:e>
              <m:sub>
                <m:r>
                  <w:rPr>
                    <w:rFonts w:ascii="Cambria Math" w:hAnsi="Cambria Math"/>
                    <w:highlight w:val="yellow"/>
                  </w:rPr>
                  <m:t>10</m:t>
                </m:r>
              </m:sub>
            </m:sSub>
            <m:r>
              <w:rPr>
                <w:rFonts w:ascii="Cambria Math" w:hAnsi="Cambria Math"/>
                <w:highlight w:val="yellow"/>
              </w:rPr>
              <m:t>)</m:t>
            </m:r>
          </m:e>
          <m:sup>
            <m:r>
              <w:rPr>
                <w:rFonts w:ascii="Cambria Math" w:hAnsi="Cambria Math"/>
                <w:highlight w:val="yellow"/>
              </w:rPr>
              <m:t>T</m:t>
            </m:r>
          </m:sup>
        </m:sSup>
      </m:oMath>
      <w:r w:rsidR="00D510B7" w:rsidRPr="00C448A3">
        <w:rPr>
          <w:highlight w:val="yellow"/>
        </w:rPr>
        <w:t xml:space="preserve">  and </w:t>
      </w:r>
      <m:oMath>
        <m:acc>
          <m:accPr>
            <m:chr m:val="⃗"/>
            <m:ctrlPr>
              <w:rPr>
                <w:rFonts w:ascii="Cambria Math" w:hAnsi="Cambria Math"/>
                <w:i/>
                <w:highlight w:val="yellow"/>
              </w:rPr>
            </m:ctrlPr>
          </m:accPr>
          <m:e>
            <m:r>
              <w:rPr>
                <w:rFonts w:ascii="Cambria Math" w:hAnsi="Cambria Math"/>
                <w:highlight w:val="yellow"/>
              </w:rPr>
              <m:t>g</m:t>
            </m:r>
          </m:e>
        </m:acc>
        <m:r>
          <w:rPr>
            <w:rFonts w:ascii="Cambria Math" w:hAnsi="Cambria Math"/>
            <w:highlight w:val="yellow"/>
          </w:rPr>
          <m:t>=</m:t>
        </m:r>
        <m:sSup>
          <m:sSupPr>
            <m:ctrlPr>
              <w:rPr>
                <w:rFonts w:ascii="Cambria Math" w:hAnsi="Cambria Math"/>
                <w:i/>
                <w:highlight w:val="yellow"/>
              </w:rPr>
            </m:ctrlPr>
          </m:sSupPr>
          <m:e>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g</m:t>
                </m:r>
              </m:e>
              <m:sub>
                <m:r>
                  <w:rPr>
                    <w:rFonts w:ascii="Cambria Math" w:hAnsi="Cambria Math"/>
                    <w:highlight w:val="yellow"/>
                  </w:rPr>
                  <m:t>1</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g</m:t>
                </m:r>
              </m:e>
              <m:sub>
                <m:r>
                  <w:rPr>
                    <w:rFonts w:ascii="Cambria Math" w:hAnsi="Cambria Math"/>
                    <w:highlight w:val="yellow"/>
                  </w:rPr>
                  <m:t>10</m:t>
                </m:r>
              </m:sub>
            </m:sSub>
            <m:r>
              <w:rPr>
                <w:rFonts w:ascii="Cambria Math" w:hAnsi="Cambria Math"/>
                <w:highlight w:val="yellow"/>
              </w:rPr>
              <m:t>)</m:t>
            </m:r>
          </m:e>
          <m:sup>
            <m:r>
              <w:rPr>
                <w:rFonts w:ascii="Cambria Math" w:hAnsi="Cambria Math"/>
                <w:highlight w:val="yellow"/>
              </w:rPr>
              <m:t>T</m:t>
            </m:r>
          </m:sup>
        </m:sSup>
      </m:oMath>
      <w:r w:rsidR="00153F03">
        <w:rPr>
          <w:highlight w:val="yellow"/>
        </w:rPr>
        <w:t>.</w:t>
      </w:r>
    </w:p>
    <w:p w14:paraId="0E49F7AE" w14:textId="77777777" w:rsidR="00B364F3" w:rsidRPr="00C448A3" w:rsidRDefault="00B364F3" w:rsidP="00DE3413">
      <w:pPr>
        <w:jc w:val="both"/>
        <w:rPr>
          <w:rFonts w:ascii="Arial" w:hAnsi="Arial" w:cs="Arial"/>
          <w:highlight w:val="yellow"/>
        </w:rPr>
      </w:pPr>
    </w:p>
    <w:p w14:paraId="44968D83" w14:textId="56BB8012" w:rsidR="003D1221" w:rsidRPr="00D062F4" w:rsidRDefault="003D1221" w:rsidP="00DE3413">
      <w:pPr>
        <w:jc w:val="both"/>
        <w:rPr>
          <w:rFonts w:ascii="Arial" w:hAnsi="Arial" w:cs="Arial"/>
        </w:rPr>
      </w:pPr>
      <w:r w:rsidRPr="00C448A3">
        <w:rPr>
          <w:rFonts w:ascii="Arial" w:hAnsi="Arial" w:cs="Arial"/>
          <w:highlight w:val="yellow"/>
        </w:rPr>
        <w:t xml:space="preserve">The boundary conditions are expressed as </w:t>
      </w:r>
      <m:oMath>
        <m:acc>
          <m:accPr>
            <m:chr m:val="⃗"/>
            <m:ctrlPr>
              <w:rPr>
                <w:rFonts w:ascii="Cambria Math" w:hAnsi="Cambria Math" w:cs="Arial"/>
                <w:i/>
                <w:highlight w:val="yellow"/>
              </w:rPr>
            </m:ctrlPr>
          </m:accPr>
          <m:e>
            <m:r>
              <w:rPr>
                <w:rFonts w:ascii="Cambria Math" w:hAnsi="Cambria Math" w:cs="Arial"/>
                <w:highlight w:val="yellow"/>
              </w:rPr>
              <m:t>h</m:t>
            </m:r>
          </m:e>
        </m:acc>
        <m:d>
          <m:dPr>
            <m:ctrlPr>
              <w:rPr>
                <w:rFonts w:ascii="Cambria Math" w:hAnsi="Cambria Math" w:cs="Arial"/>
                <w:i/>
                <w:highlight w:val="yellow"/>
              </w:rPr>
            </m:ctrlPr>
          </m:dPr>
          <m:e>
            <m:acc>
              <m:accPr>
                <m:chr m:val="⃗"/>
                <m:ctrlPr>
                  <w:rPr>
                    <w:rFonts w:ascii="Cambria Math" w:hAnsi="Cambria Math" w:cs="Arial"/>
                    <w:i/>
                    <w:highlight w:val="yellow"/>
                  </w:rPr>
                </m:ctrlPr>
              </m:accPr>
              <m:e>
                <m:r>
                  <w:rPr>
                    <w:rFonts w:ascii="Cambria Math" w:hAnsi="Cambria Math" w:cs="Arial"/>
                    <w:highlight w:val="yellow"/>
                  </w:rPr>
                  <m:t>x</m:t>
                </m:r>
              </m:e>
            </m:acc>
            <m:d>
              <m:dPr>
                <m:ctrlPr>
                  <w:rPr>
                    <w:rFonts w:ascii="Cambria Math" w:hAnsi="Cambria Math" w:cs="Arial"/>
                    <w:i/>
                    <w:highlight w:val="yellow"/>
                  </w:rPr>
                </m:ctrlPr>
              </m:dPr>
              <m:e>
                <m:r>
                  <w:rPr>
                    <w:rFonts w:ascii="Cambria Math" w:hAnsi="Cambria Math" w:cs="Arial"/>
                    <w:highlight w:val="yellow"/>
                  </w:rPr>
                  <m:t>0</m:t>
                </m:r>
              </m:e>
            </m:d>
            <m:r>
              <w:rPr>
                <w:rFonts w:ascii="Cambria Math" w:hAnsi="Cambria Math" w:cs="Arial"/>
                <w:highlight w:val="yellow"/>
              </w:rPr>
              <m:t>,</m:t>
            </m:r>
            <m:acc>
              <m:accPr>
                <m:chr m:val="⃗"/>
                <m:ctrlPr>
                  <w:rPr>
                    <w:rFonts w:ascii="Cambria Math" w:hAnsi="Cambria Math" w:cs="Arial"/>
                    <w:i/>
                    <w:highlight w:val="yellow"/>
                  </w:rPr>
                </m:ctrlPr>
              </m:accPr>
              <m:e>
                <m:r>
                  <w:rPr>
                    <w:rFonts w:ascii="Cambria Math" w:hAnsi="Cambria Math" w:cs="Arial"/>
                    <w:highlight w:val="yellow"/>
                  </w:rPr>
                  <m:t>x</m:t>
                </m:r>
              </m:e>
            </m:acc>
            <m:d>
              <m:dPr>
                <m:ctrlPr>
                  <w:rPr>
                    <w:rFonts w:ascii="Cambria Math" w:hAnsi="Cambria Math" w:cs="Arial"/>
                    <w:i/>
                    <w:highlight w:val="yellow"/>
                  </w:rPr>
                </m:ctrlPr>
              </m:dPr>
              <m:e>
                <m:r>
                  <w:rPr>
                    <w:rFonts w:ascii="Cambria Math" w:hAnsi="Cambria Math" w:cs="Arial"/>
                    <w:highlight w:val="yellow"/>
                  </w:rPr>
                  <m:t>∞</m:t>
                </m:r>
              </m:e>
            </m:d>
          </m:e>
        </m:d>
        <m:r>
          <w:rPr>
            <w:rFonts w:ascii="Cambria Math" w:hAnsi="Cambria Math" w:cs="Arial"/>
            <w:highlight w:val="yellow"/>
          </w:rPr>
          <m:t>=0</m:t>
        </m:r>
      </m:oMath>
      <w:r w:rsidR="00D510B7" w:rsidRPr="00C448A3">
        <w:rPr>
          <w:rFonts w:ascii="Arial" w:hAnsi="Arial" w:cs="Arial"/>
          <w:highlight w:val="yellow"/>
        </w:rPr>
        <w:t xml:space="preserve">  after  </w:t>
      </w:r>
      <w:r w:rsidR="00C448A3" w:rsidRPr="00C448A3">
        <w:rPr>
          <w:rFonts w:ascii="Arial" w:hAnsi="Arial" w:cs="Arial"/>
          <w:highlight w:val="yellow"/>
        </w:rPr>
        <w:t xml:space="preserve">suppression of  </w:t>
      </w:r>
      <m:oMath>
        <m:acc>
          <m:accPr>
            <m:chr m:val="⃗"/>
            <m:ctrlPr>
              <w:rPr>
                <w:rFonts w:ascii="Cambria Math" w:hAnsi="Cambria Math" w:cs="Arial"/>
                <w:i/>
                <w:highlight w:val="yellow"/>
              </w:rPr>
            </m:ctrlPr>
          </m:accPr>
          <m:e>
            <m:r>
              <w:rPr>
                <w:rFonts w:ascii="Cambria Math" w:hAnsi="Cambria Math"/>
                <w:highlight w:val="yellow"/>
              </w:rPr>
              <m:t>P</m:t>
            </m:r>
          </m:e>
        </m:acc>
      </m:oMath>
      <w:r w:rsidR="00D510B7" w:rsidRPr="00C448A3">
        <w:rPr>
          <w:rFonts w:ascii="Arial" w:hAnsi="Arial" w:cs="Arial"/>
          <w:highlight w:val="yellow"/>
        </w:rPr>
        <w:t xml:space="preserve"> </w:t>
      </w:r>
      <w:r w:rsidR="00C448A3" w:rsidRPr="00C448A3">
        <w:rPr>
          <w:rFonts w:ascii="Arial" w:hAnsi="Arial" w:cs="Arial"/>
          <w:highlight w:val="yellow"/>
        </w:rPr>
        <w:t xml:space="preserve"> for simplicity of the solution</w:t>
      </w:r>
      <w:r w:rsidRPr="00C448A3">
        <w:rPr>
          <w:rFonts w:ascii="Arial" w:hAnsi="Arial" w:cs="Arial"/>
          <w:highlight w:val="yellow"/>
        </w:rPr>
        <w:t>.</w:t>
      </w:r>
      <w:r w:rsidRPr="00D062F4">
        <w:rPr>
          <w:rFonts w:ascii="Arial" w:hAnsi="Arial" w:cs="Arial"/>
        </w:rPr>
        <w:t xml:space="preserve"> The system is then solved numerically using a collocation method based on piecewise cubic polynomials over a discretized mesh </w:t>
      </w:r>
      <m:oMath>
        <m:sSub>
          <m:sSubPr>
            <m:ctrlPr>
              <w:rPr>
                <w:rFonts w:ascii="Cambria Math" w:hAnsi="Cambria Math" w:cs="Arial"/>
                <w:i/>
              </w:rPr>
            </m:ctrlPr>
          </m:sSubPr>
          <m:e>
            <m:r>
              <w:rPr>
                <w:rFonts w:ascii="Cambria Math" w:hAnsi="Cambria Math" w:cs="Arial"/>
              </w:rPr>
              <m:t>η</m:t>
            </m:r>
          </m:e>
          <m:sub>
            <m:r>
              <w:rPr>
                <w:rFonts w:ascii="Cambria Math" w:hAnsi="Cambria Math" w:cs="Arial"/>
              </w:rPr>
              <m:t>0</m:t>
            </m:r>
          </m:sub>
        </m:sSub>
        <m:r>
          <w:rPr>
            <w:rFonts w:ascii="Cambria Math" w:hAnsi="Cambria Math" w:cs="Arial"/>
          </w:rPr>
          <m:t>&lt;</m:t>
        </m:r>
        <m:sSub>
          <m:sSubPr>
            <m:ctrlPr>
              <w:rPr>
                <w:rFonts w:ascii="Cambria Math" w:hAnsi="Cambria Math" w:cs="Arial"/>
                <w:i/>
              </w:rPr>
            </m:ctrlPr>
          </m:sSubPr>
          <m:e>
            <m:r>
              <w:rPr>
                <w:rFonts w:ascii="Cambria Math" w:hAnsi="Cambria Math" w:cs="Arial"/>
              </w:rPr>
              <m:t>η</m:t>
            </m:r>
          </m:e>
          <m:sub>
            <m:r>
              <w:rPr>
                <w:rFonts w:ascii="Cambria Math" w:hAnsi="Cambria Math" w:cs="Arial"/>
              </w:rPr>
              <m:t>1</m:t>
            </m:r>
          </m:sub>
        </m:sSub>
        <m:r>
          <w:rPr>
            <w:rFonts w:ascii="Cambria Math" w:hAnsi="Cambria Math" w:cs="Arial"/>
          </w:rPr>
          <m:t>&lt;…&lt;</m:t>
        </m:r>
        <m:sSub>
          <m:sSubPr>
            <m:ctrlPr>
              <w:rPr>
                <w:rFonts w:ascii="Cambria Math" w:hAnsi="Cambria Math" w:cs="Arial"/>
                <w:i/>
              </w:rPr>
            </m:ctrlPr>
          </m:sSubPr>
          <m:e>
            <m:r>
              <w:rPr>
                <w:rFonts w:ascii="Cambria Math" w:hAnsi="Cambria Math" w:cs="Arial"/>
              </w:rPr>
              <m:t>η</m:t>
            </m:r>
          </m:e>
          <m:sub>
            <m:r>
              <w:rPr>
                <w:rFonts w:ascii="Cambria Math" w:hAnsi="Cambria Math" w:cs="Arial"/>
              </w:rPr>
              <m:t>N</m:t>
            </m:r>
          </m:sub>
        </m:sSub>
        <m:r>
          <w:rPr>
            <w:rFonts w:ascii="Cambria Math" w:hAnsi="Cambria Math" w:cs="Arial"/>
          </w:rPr>
          <m:t>≈∞</m:t>
        </m:r>
      </m:oMath>
      <w:r w:rsidRPr="00D062F4">
        <w:rPr>
          <w:rFonts w:ascii="Arial" w:hAnsi="Arial" w:cs="Arial"/>
        </w:rPr>
        <w:t xml:space="preserve">. The approximate solution </w:t>
      </w:r>
      <m:oMath>
        <m:acc>
          <m:accPr>
            <m:chr m:val="⃗"/>
            <m:ctrlPr>
              <w:rPr>
                <w:rFonts w:ascii="Cambria Math" w:hAnsi="Cambria Math" w:cs="Arial"/>
                <w:i/>
              </w:rPr>
            </m:ctrlPr>
          </m:accPr>
          <m:e>
            <m:r>
              <w:rPr>
                <w:rFonts w:ascii="Cambria Math" w:hAnsi="Cambria Math" w:cs="Arial"/>
              </w:rPr>
              <m:t>S</m:t>
            </m:r>
          </m:e>
        </m:acc>
        <m:r>
          <w:rPr>
            <w:rFonts w:ascii="Cambria Math" w:hAnsi="Cambria Math" w:cs="Arial"/>
          </w:rPr>
          <m:t>(η)</m:t>
        </m:r>
      </m:oMath>
      <w:r w:rsidRPr="00D062F4">
        <w:rPr>
          <w:rFonts w:ascii="Arial" w:hAnsi="Arial" w:cs="Arial"/>
        </w:rPr>
        <w:t xml:space="preserve"> satisfies the system at the endpoints and midpoints of each subinterval. This leads to a nonlinear algebraic system, which is solved iteratively using linearization. Accuracy is ensured by minimizing the residual </w:t>
      </w:r>
      <m:oMath>
        <m:d>
          <m:dPr>
            <m:begChr m:val="|"/>
            <m:endChr m:val="|"/>
            <m:ctrlPr>
              <w:rPr>
                <w:rFonts w:ascii="Cambria Math" w:hAnsi="Cambria Math" w:cs="Arial"/>
                <w:i/>
              </w:rPr>
            </m:ctrlPr>
          </m:dPr>
          <m:e>
            <m:acc>
              <m:accPr>
                <m:chr m:val="⃗"/>
                <m:ctrlPr>
                  <w:rPr>
                    <w:rFonts w:ascii="Cambria Math" w:hAnsi="Cambria Math" w:cs="Arial"/>
                    <w:i/>
                  </w:rPr>
                </m:ctrlPr>
              </m:accPr>
              <m:e>
                <m:r>
                  <w:rPr>
                    <w:rFonts w:ascii="Cambria Math" w:hAnsi="Cambria Math" w:cs="Arial"/>
                  </w:rPr>
                  <m:t>x</m:t>
                </m:r>
              </m:e>
            </m:acc>
            <m:d>
              <m:dPr>
                <m:ctrlPr>
                  <w:rPr>
                    <w:rFonts w:ascii="Cambria Math" w:hAnsi="Cambria Math" w:cs="Arial"/>
                    <w:i/>
                  </w:rPr>
                </m:ctrlPr>
              </m:dPr>
              <m:e>
                <m:r>
                  <w:rPr>
                    <w:rFonts w:ascii="Cambria Math" w:hAnsi="Cambria Math" w:cs="Arial"/>
                  </w:rPr>
                  <m:t>η</m:t>
                </m:r>
              </m:e>
            </m:d>
            <m:r>
              <w:rPr>
                <w:rFonts w:ascii="Cambria Math" w:hAnsi="Cambria Math" w:cs="Arial"/>
              </w:rPr>
              <m:t>-</m:t>
            </m:r>
            <m:acc>
              <m:accPr>
                <m:chr m:val="⃗"/>
                <m:ctrlPr>
                  <w:rPr>
                    <w:rFonts w:ascii="Cambria Math" w:hAnsi="Cambria Math" w:cs="Arial"/>
                    <w:i/>
                  </w:rPr>
                </m:ctrlPr>
              </m:accPr>
              <m:e>
                <m:r>
                  <w:rPr>
                    <w:rFonts w:ascii="Cambria Math" w:hAnsi="Cambria Math" w:cs="Arial"/>
                  </w:rPr>
                  <m:t>S</m:t>
                </m:r>
              </m:e>
            </m:acc>
            <m:r>
              <w:rPr>
                <w:rFonts w:ascii="Cambria Math" w:hAnsi="Cambria Math" w:cs="Arial"/>
              </w:rPr>
              <m:t>(η)</m:t>
            </m:r>
            <m:r>
              <m:rPr>
                <m:sty m:val="p"/>
              </m:rPr>
              <w:rPr>
                <w:rFonts w:ascii="Cambria Math" w:hAnsi="Cambria Math" w:cs="Arial"/>
              </w:rPr>
              <m:t xml:space="preserve"> </m:t>
            </m:r>
          </m:e>
        </m:d>
        <m:r>
          <w:rPr>
            <w:rFonts w:ascii="Cambria Math" w:hAnsi="Cambria Math" w:cs="Arial"/>
          </w:rPr>
          <m:t>=C</m:t>
        </m:r>
        <m:sSup>
          <m:sSupPr>
            <m:ctrlPr>
              <w:rPr>
                <w:rFonts w:ascii="Cambria Math" w:hAnsi="Cambria Math" w:cs="Arial"/>
                <w:i/>
              </w:rPr>
            </m:ctrlPr>
          </m:sSupPr>
          <m:e>
            <m:r>
              <w:rPr>
                <w:rFonts w:ascii="Cambria Math" w:hAnsi="Cambria Math" w:cs="Arial"/>
              </w:rPr>
              <m:t>h</m:t>
            </m:r>
          </m:e>
          <m:sup>
            <m:r>
              <w:rPr>
                <w:rFonts w:ascii="Cambria Math" w:hAnsi="Cambria Math" w:cs="Arial"/>
              </w:rPr>
              <m:t>4</m:t>
            </m:r>
          </m:sup>
        </m:sSup>
      </m:oMath>
      <w:r w:rsidRPr="00D062F4">
        <w:rPr>
          <w:rFonts w:ascii="Arial" w:hAnsi="Arial" w:cs="Arial"/>
        </w:rPr>
        <w:t>. This methodology provides accurate and computationally efficient approximations for velocity, temperature, microrotation, concentration, and induced magnetic field profiles under various parametric conditions.</w:t>
      </w:r>
    </w:p>
    <w:p w14:paraId="5EBFAB36" w14:textId="77777777" w:rsidR="003D1221" w:rsidRDefault="003D1221" w:rsidP="00DE3413">
      <w:pPr>
        <w:jc w:val="both"/>
      </w:pPr>
    </w:p>
    <w:p w14:paraId="7A182189" w14:textId="77777777" w:rsidR="003D1221" w:rsidRPr="00D062F4" w:rsidRDefault="003D1221" w:rsidP="00DE3413">
      <w:pPr>
        <w:jc w:val="both"/>
        <w:rPr>
          <w:rFonts w:ascii="Arial" w:hAnsi="Arial" w:cs="Arial"/>
        </w:rPr>
      </w:pPr>
    </w:p>
    <w:p w14:paraId="0ACB8CB1" w14:textId="2E266EBB" w:rsidR="003D1221" w:rsidRPr="00665D41" w:rsidRDefault="00D062F4" w:rsidP="00DE3413">
      <w:pPr>
        <w:jc w:val="both"/>
        <w:rPr>
          <w:rFonts w:ascii="Arial" w:hAnsi="Arial" w:cs="Arial"/>
          <w:b/>
          <w:bCs/>
          <w:sz w:val="22"/>
          <w:szCs w:val="22"/>
        </w:rPr>
      </w:pPr>
      <w:r w:rsidRPr="00665D41">
        <w:rPr>
          <w:rFonts w:ascii="Arial" w:hAnsi="Arial" w:cs="Arial"/>
          <w:b/>
          <w:bCs/>
          <w:sz w:val="22"/>
          <w:szCs w:val="22"/>
        </w:rPr>
        <w:t>4.0 RESULTS AND DISCUSSION</w:t>
      </w:r>
    </w:p>
    <w:p w14:paraId="3DE128F5" w14:textId="77777777" w:rsidR="003D1221" w:rsidRPr="00B50F6D" w:rsidRDefault="003D1221" w:rsidP="00DE3413">
      <w:pPr>
        <w:jc w:val="both"/>
        <w:rPr>
          <w:b/>
          <w:bCs/>
        </w:rPr>
      </w:pPr>
    </w:p>
    <w:p w14:paraId="01ED23DD" w14:textId="77777777" w:rsidR="003D1221" w:rsidRPr="00D062F4" w:rsidRDefault="003D1221" w:rsidP="00DE3413">
      <w:pPr>
        <w:jc w:val="both"/>
        <w:rPr>
          <w:rFonts w:ascii="Arial" w:hAnsi="Arial" w:cs="Arial"/>
        </w:rPr>
      </w:pPr>
      <w:r w:rsidRPr="00D062F4">
        <w:rPr>
          <w:rFonts w:ascii="Arial" w:hAnsi="Arial" w:cs="Arial"/>
        </w:rPr>
        <w:t>This section examines how different physical parameters such as Magnetic parameter(M), Magnetic Prandtl number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r>
          <w:rPr>
            <w:rFonts w:ascii="Cambria Math" w:hAnsi="Cambria Math" w:cs="Arial"/>
          </w:rPr>
          <m:t>)</m:t>
        </m:r>
      </m:oMath>
      <w:r w:rsidRPr="00D062F4">
        <w:rPr>
          <w:rFonts w:ascii="Arial" w:hAnsi="Arial" w:cs="Arial"/>
        </w:rPr>
        <w:t xml:space="preserve">  and Reynold’s number (Re) which describes magnetic induction influences the fluid flow's velocity, temperature, microrotation, concentration and the induced magnetic field profiles. The results are presented graphically followed by a detailed discussion.</w:t>
      </w:r>
    </w:p>
    <w:p w14:paraId="01857522" w14:textId="77777777" w:rsidR="003D1221" w:rsidRPr="00665D41" w:rsidRDefault="003D1221" w:rsidP="00DE3413">
      <w:pPr>
        <w:jc w:val="both"/>
        <w:rPr>
          <w:rFonts w:ascii="Arial" w:hAnsi="Arial" w:cs="Arial"/>
          <w:sz w:val="22"/>
          <w:szCs w:val="22"/>
        </w:rPr>
      </w:pPr>
    </w:p>
    <w:p w14:paraId="73360B86" w14:textId="77777777" w:rsidR="00665D41" w:rsidRDefault="00665D41" w:rsidP="00DE3413">
      <w:pPr>
        <w:jc w:val="both"/>
        <w:rPr>
          <w:rFonts w:ascii="Arial" w:hAnsi="Arial" w:cs="Arial"/>
          <w:b/>
          <w:bCs/>
          <w:sz w:val="22"/>
          <w:szCs w:val="22"/>
        </w:rPr>
      </w:pPr>
    </w:p>
    <w:p w14:paraId="6E2EC8A3" w14:textId="77777777" w:rsidR="00665D41" w:rsidRDefault="00665D41" w:rsidP="00DE3413">
      <w:pPr>
        <w:jc w:val="both"/>
        <w:rPr>
          <w:rFonts w:ascii="Arial" w:hAnsi="Arial" w:cs="Arial"/>
          <w:b/>
          <w:bCs/>
          <w:sz w:val="22"/>
          <w:szCs w:val="22"/>
        </w:rPr>
      </w:pPr>
    </w:p>
    <w:p w14:paraId="4AADF6F6" w14:textId="77777777" w:rsidR="00665D41" w:rsidRDefault="00665D41" w:rsidP="00DE3413">
      <w:pPr>
        <w:jc w:val="both"/>
        <w:rPr>
          <w:rFonts w:ascii="Arial" w:hAnsi="Arial" w:cs="Arial"/>
          <w:b/>
          <w:bCs/>
          <w:sz w:val="22"/>
          <w:szCs w:val="22"/>
        </w:rPr>
      </w:pPr>
    </w:p>
    <w:p w14:paraId="77EB5465" w14:textId="13D4181E" w:rsidR="003D1221" w:rsidRPr="00665D41" w:rsidRDefault="003D1221" w:rsidP="00DE3413">
      <w:pPr>
        <w:jc w:val="both"/>
        <w:rPr>
          <w:rFonts w:ascii="Arial" w:hAnsi="Arial" w:cs="Arial"/>
          <w:b/>
          <w:bCs/>
          <w:sz w:val="22"/>
          <w:szCs w:val="22"/>
        </w:rPr>
      </w:pPr>
      <w:r w:rsidRPr="00665D41">
        <w:rPr>
          <w:rFonts w:ascii="Arial" w:hAnsi="Arial" w:cs="Arial"/>
          <w:b/>
          <w:bCs/>
          <w:sz w:val="22"/>
          <w:szCs w:val="22"/>
        </w:rPr>
        <w:t>4.1 Effects of Magnetic Parameter (M)</w:t>
      </w:r>
    </w:p>
    <w:p w14:paraId="1A119CA0" w14:textId="77777777" w:rsidR="003D1221" w:rsidRPr="00D062F4" w:rsidRDefault="003D1221" w:rsidP="00DE3413">
      <w:pPr>
        <w:spacing w:before="100" w:beforeAutospacing="1" w:after="100" w:afterAutospacing="1"/>
        <w:jc w:val="both"/>
        <w:rPr>
          <w:rFonts w:ascii="Arial" w:hAnsi="Arial" w:cs="Arial"/>
        </w:rPr>
      </w:pPr>
      <w:r w:rsidRPr="005A45FA">
        <w:rPr>
          <w:rFonts w:ascii="Arial" w:hAnsi="Arial" w:cs="Arial"/>
          <w:b/>
          <w:bCs/>
        </w:rPr>
        <w:t>Figure 2</w:t>
      </w:r>
      <w:r w:rsidRPr="00D062F4">
        <w:rPr>
          <w:rFonts w:ascii="Arial" w:hAnsi="Arial" w:cs="Arial"/>
        </w:rPr>
        <w:t xml:space="preserve"> depicts the effects of magnetic parameter (M) on the induced magnetic field profile in a micropolar fluid. The findings indicates that an increase in the magnetic parameter leads to a slight decrease in the induced magnetic field. This is due to the enhanced Lorentz force generated by a stronger magnetic field, which counteracts the motion of charged particles, lowering the fluid velocity, and since the induced magnetic field is dependent on the fluid motion, its intensity also decreases.</w:t>
      </w:r>
      <w:r w:rsidRPr="00D062F4">
        <w:rPr>
          <w:rFonts w:ascii="Arial" w:hAnsi="Arial" w:cs="Arial"/>
          <w:b/>
          <w:bCs/>
        </w:rPr>
        <w:t xml:space="preserve"> </w:t>
      </w:r>
      <w:r w:rsidRPr="005A45FA">
        <w:rPr>
          <w:rFonts w:ascii="Arial" w:hAnsi="Arial" w:cs="Arial"/>
          <w:b/>
          <w:bCs/>
        </w:rPr>
        <w:t>Figure 3</w:t>
      </w:r>
      <w:r w:rsidRPr="00D062F4">
        <w:rPr>
          <w:rFonts w:ascii="Arial" w:hAnsi="Arial" w:cs="Arial"/>
        </w:rPr>
        <w:t xml:space="preserve"> presents the impact of the magnetic parameter on the velocity profile of the micropolar fluid. The observation is that, as the magnetic parameter increases, the fluid velocity decreases more significantly. This is due to the stronger magnetic field associated with higher values of M, which produces more substantial Lorentz forces that resist fluid motion. </w:t>
      </w:r>
      <w:r w:rsidRPr="005A45FA">
        <w:rPr>
          <w:rFonts w:ascii="Arial" w:hAnsi="Arial" w:cs="Arial"/>
          <w:b/>
          <w:bCs/>
        </w:rPr>
        <w:t>Figure 4</w:t>
      </w:r>
      <w:r w:rsidRPr="00D062F4">
        <w:rPr>
          <w:rFonts w:ascii="Arial" w:hAnsi="Arial" w:cs="Arial"/>
          <w:b/>
          <w:bCs/>
        </w:rPr>
        <w:t xml:space="preserve"> </w:t>
      </w:r>
      <w:r w:rsidRPr="00D062F4">
        <w:rPr>
          <w:rFonts w:ascii="Arial" w:hAnsi="Arial" w:cs="Arial"/>
        </w:rPr>
        <w:t xml:space="preserve">show that angular(secondary) velocity increases as the magnetic parameter rises. This is because a stronger magnetic field (due to higher M) enhances the Lorentz forces in the fluid. These forces hinder the linear motion, producing a braking effect that amplifies the rotational behavior of micropolar particles. </w:t>
      </w:r>
    </w:p>
    <w:p w14:paraId="30B26930" w14:textId="77777777" w:rsidR="003D1221" w:rsidRPr="006C6F41" w:rsidRDefault="003D1221" w:rsidP="00DE3413">
      <w:pPr>
        <w:jc w:val="both"/>
        <w:rPr>
          <w:rFonts w:ascii="Times New Roman" w:hAnsi="Times New Roman"/>
          <w:sz w:val="24"/>
          <w:szCs w:val="24"/>
        </w:rPr>
      </w:pPr>
    </w:p>
    <w:p w14:paraId="477A1FB8" w14:textId="77777777" w:rsidR="003D1221" w:rsidRDefault="003D1221" w:rsidP="00DE3413">
      <w:pPr>
        <w:jc w:val="both"/>
        <w:rPr>
          <w:b/>
          <w:bCs/>
        </w:rPr>
      </w:pPr>
    </w:p>
    <w:p w14:paraId="331FA20C" w14:textId="77777777" w:rsidR="003D1221" w:rsidRDefault="003D1221" w:rsidP="00DE3413">
      <w:pPr>
        <w:pStyle w:val="NormalWeb"/>
        <w:jc w:val="both"/>
      </w:pPr>
      <w:r>
        <w:rPr>
          <w:noProof/>
        </w:rPr>
        <w:lastRenderedPageBreak/>
        <w:drawing>
          <wp:inline distT="0" distB="0" distL="0" distR="0" wp14:anchorId="438D76C3" wp14:editId="2511FE51">
            <wp:extent cx="4333875" cy="3468813"/>
            <wp:effectExtent l="0" t="0" r="0" b="0"/>
            <wp:docPr id="1421017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346974" cy="3479297"/>
                    </a:xfrm>
                    <a:prstGeom prst="rect">
                      <a:avLst/>
                    </a:prstGeom>
                    <a:noFill/>
                    <a:ln>
                      <a:noFill/>
                    </a:ln>
                  </pic:spPr>
                </pic:pic>
              </a:graphicData>
            </a:graphic>
          </wp:inline>
        </w:drawing>
      </w:r>
    </w:p>
    <w:p w14:paraId="5F9875C8" w14:textId="77777777" w:rsidR="003D1221" w:rsidRPr="00C52E81" w:rsidRDefault="003D1221" w:rsidP="00DE3413">
      <w:pPr>
        <w:pStyle w:val="NormalWeb"/>
        <w:jc w:val="both"/>
        <w:rPr>
          <w:rFonts w:ascii="Arial" w:hAnsi="Arial" w:cs="Arial"/>
          <w:sz w:val="20"/>
          <w:szCs w:val="20"/>
        </w:rPr>
      </w:pPr>
      <w:r w:rsidRPr="00C52E81">
        <w:rPr>
          <w:rFonts w:ascii="Arial" w:hAnsi="Arial" w:cs="Arial"/>
          <w:sz w:val="20"/>
          <w:szCs w:val="20"/>
        </w:rPr>
        <w:t>Figure 2: Effect of Magnetic Parameter on Induced Magnetic Field Profile</w:t>
      </w:r>
    </w:p>
    <w:p w14:paraId="76EB682C" w14:textId="77777777" w:rsidR="003D1221" w:rsidRDefault="003D1221" w:rsidP="00DE3413">
      <w:pPr>
        <w:pStyle w:val="NormalWeb"/>
        <w:jc w:val="both"/>
      </w:pPr>
      <w:r>
        <w:rPr>
          <w:noProof/>
        </w:rPr>
        <w:drawing>
          <wp:inline distT="0" distB="0" distL="0" distR="0" wp14:anchorId="3E563D59" wp14:editId="0D7C4398">
            <wp:extent cx="4400550" cy="3066204"/>
            <wp:effectExtent l="0" t="0" r="0" b="1270"/>
            <wp:docPr id="1805785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423441" cy="3082154"/>
                    </a:xfrm>
                    <a:prstGeom prst="rect">
                      <a:avLst/>
                    </a:prstGeom>
                    <a:noFill/>
                    <a:ln>
                      <a:noFill/>
                    </a:ln>
                  </pic:spPr>
                </pic:pic>
              </a:graphicData>
            </a:graphic>
          </wp:inline>
        </w:drawing>
      </w:r>
    </w:p>
    <w:p w14:paraId="40085D1D" w14:textId="77777777" w:rsidR="003D1221" w:rsidRPr="00C52E81" w:rsidRDefault="003D1221" w:rsidP="00DE3413">
      <w:pPr>
        <w:pStyle w:val="NormalWeb"/>
        <w:jc w:val="both"/>
        <w:rPr>
          <w:rFonts w:ascii="Arial" w:hAnsi="Arial" w:cs="Arial"/>
          <w:sz w:val="20"/>
          <w:szCs w:val="20"/>
        </w:rPr>
      </w:pPr>
      <w:r w:rsidRPr="00C52E81">
        <w:rPr>
          <w:rFonts w:ascii="Arial" w:hAnsi="Arial" w:cs="Arial"/>
          <w:sz w:val="20"/>
          <w:szCs w:val="20"/>
        </w:rPr>
        <w:t xml:space="preserve">Figure 3: Effect of Magnetic Parameter on velocity Profile </w:t>
      </w:r>
    </w:p>
    <w:p w14:paraId="1BE90890" w14:textId="77777777" w:rsidR="003D1221" w:rsidRDefault="003D1221" w:rsidP="00DE3413">
      <w:pPr>
        <w:pStyle w:val="NormalWeb"/>
        <w:jc w:val="both"/>
      </w:pPr>
      <w:r>
        <w:rPr>
          <w:noProof/>
        </w:rPr>
        <w:lastRenderedPageBreak/>
        <w:drawing>
          <wp:inline distT="0" distB="0" distL="0" distR="0" wp14:anchorId="7339E3E6" wp14:editId="0EE8EBEA">
            <wp:extent cx="4276725" cy="3752850"/>
            <wp:effectExtent l="0" t="0" r="9525" b="0"/>
            <wp:docPr id="151019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276725" cy="3752850"/>
                    </a:xfrm>
                    <a:prstGeom prst="rect">
                      <a:avLst/>
                    </a:prstGeom>
                    <a:noFill/>
                    <a:ln>
                      <a:noFill/>
                    </a:ln>
                  </pic:spPr>
                </pic:pic>
              </a:graphicData>
            </a:graphic>
          </wp:inline>
        </w:drawing>
      </w:r>
    </w:p>
    <w:p w14:paraId="55FA4CC9" w14:textId="77777777" w:rsidR="003D1221" w:rsidRDefault="003D1221" w:rsidP="00DE3413">
      <w:pPr>
        <w:jc w:val="both"/>
        <w:rPr>
          <w:rFonts w:ascii="Arial" w:hAnsi="Arial" w:cs="Arial"/>
        </w:rPr>
      </w:pPr>
      <w:r w:rsidRPr="00A1150B">
        <w:rPr>
          <w:rFonts w:ascii="Arial" w:hAnsi="Arial" w:cs="Arial"/>
        </w:rPr>
        <w:t>Figure 4: Effect of Magnetic Parameter on Angular Velocity Profile</w:t>
      </w:r>
    </w:p>
    <w:p w14:paraId="512C5EDC" w14:textId="77777777" w:rsidR="00C52E81" w:rsidRDefault="00C52E81" w:rsidP="00DE3413">
      <w:pPr>
        <w:jc w:val="both"/>
        <w:rPr>
          <w:rFonts w:ascii="Arial" w:hAnsi="Arial" w:cs="Arial"/>
        </w:rPr>
      </w:pPr>
    </w:p>
    <w:p w14:paraId="697AC9B4" w14:textId="77777777" w:rsidR="00C52E81" w:rsidRDefault="00C52E81" w:rsidP="00DE3413">
      <w:pPr>
        <w:jc w:val="both"/>
        <w:rPr>
          <w:rFonts w:ascii="Arial" w:hAnsi="Arial" w:cs="Arial"/>
        </w:rPr>
      </w:pPr>
    </w:p>
    <w:p w14:paraId="7E609801" w14:textId="77777777" w:rsidR="003D1221" w:rsidRDefault="003D1221" w:rsidP="00DE3413">
      <w:pPr>
        <w:jc w:val="both"/>
        <w:rPr>
          <w:rFonts w:ascii="Arial" w:hAnsi="Arial" w:cs="Arial"/>
        </w:rPr>
      </w:pPr>
    </w:p>
    <w:p w14:paraId="5AB44829" w14:textId="77777777" w:rsidR="003D1221" w:rsidRPr="00665D41" w:rsidRDefault="003D1221" w:rsidP="00DE3413">
      <w:pPr>
        <w:jc w:val="both"/>
        <w:rPr>
          <w:rFonts w:ascii="Arial" w:hAnsi="Arial" w:cs="Arial"/>
          <w:b/>
          <w:bCs/>
          <w:sz w:val="22"/>
          <w:szCs w:val="22"/>
        </w:rPr>
      </w:pPr>
      <w:r w:rsidRPr="00665D41">
        <w:rPr>
          <w:rFonts w:ascii="Arial" w:hAnsi="Arial" w:cs="Arial"/>
          <w:b/>
          <w:bCs/>
          <w:sz w:val="22"/>
          <w:szCs w:val="22"/>
        </w:rPr>
        <w:t xml:space="preserve">4.2. Effects of Magnetic Prandtl number </w:t>
      </w:r>
      <m:oMath>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Pr</m:t>
            </m:r>
          </m:e>
          <m:sub>
            <m:r>
              <m:rPr>
                <m:sty m:val="bi"/>
              </m:rPr>
              <w:rPr>
                <w:rFonts w:ascii="Cambria Math" w:hAnsi="Cambria Math" w:cs="Arial"/>
                <w:sz w:val="22"/>
                <w:szCs w:val="22"/>
              </w:rPr>
              <m:t>m</m:t>
            </m:r>
          </m:sub>
        </m:sSub>
        <m:r>
          <m:rPr>
            <m:sty m:val="bi"/>
          </m:rPr>
          <w:rPr>
            <w:rFonts w:ascii="Cambria Math" w:hAnsi="Cambria Math" w:cs="Arial"/>
            <w:sz w:val="22"/>
            <w:szCs w:val="22"/>
          </w:rPr>
          <m:t>)</m:t>
        </m:r>
      </m:oMath>
    </w:p>
    <w:p w14:paraId="51413904" w14:textId="1224F48D" w:rsidR="003D1221" w:rsidRPr="00C52E81" w:rsidRDefault="003D1221" w:rsidP="00DE3413">
      <w:pPr>
        <w:spacing w:before="100" w:beforeAutospacing="1" w:after="100" w:afterAutospacing="1"/>
        <w:jc w:val="both"/>
        <w:rPr>
          <w:rFonts w:ascii="Arial" w:hAnsi="Arial" w:cs="Arial"/>
        </w:rPr>
      </w:pPr>
      <w:r w:rsidRPr="005A45FA">
        <w:rPr>
          <w:rFonts w:ascii="Arial" w:hAnsi="Arial" w:cs="Arial"/>
          <w:b/>
          <w:bCs/>
        </w:rPr>
        <w:t>Figure 5</w:t>
      </w:r>
      <w:r w:rsidRPr="00C52E81">
        <w:rPr>
          <w:rFonts w:ascii="Arial" w:hAnsi="Arial" w:cs="Arial"/>
        </w:rPr>
        <w:t xml:space="preserve"> shows that as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increases, the induced magnetic field becomes stronger in the direction opposite to the fluid flow. This is because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is the ratio of kinematic viscosity to magnetic diffusivity. Its increase ​ implies reduced magnetic diffusivity and increased kinematic viscosity. The lower magnetic diffusivity limits the decay of the induced magnetic field, allowing it to be retained and enhanced within the fluid. </w:t>
      </w:r>
      <w:r w:rsidRPr="005A45FA">
        <w:rPr>
          <w:rFonts w:ascii="Arial" w:hAnsi="Arial" w:cs="Arial"/>
          <w:b/>
          <w:bCs/>
        </w:rPr>
        <w:t xml:space="preserve">Figure </w:t>
      </w:r>
      <w:r w:rsidR="005A45FA" w:rsidRPr="005A45FA">
        <w:rPr>
          <w:rFonts w:ascii="Arial" w:hAnsi="Arial" w:cs="Arial"/>
          <w:b/>
          <w:bCs/>
        </w:rPr>
        <w:t>6</w:t>
      </w:r>
      <w:r w:rsidR="005A45FA" w:rsidRPr="00C52E81">
        <w:rPr>
          <w:rFonts w:ascii="Arial" w:hAnsi="Arial" w:cs="Arial"/>
        </w:rPr>
        <w:t xml:space="preserve"> </w:t>
      </w:r>
      <w:r w:rsidR="005A45FA">
        <w:rPr>
          <w:rFonts w:ascii="Arial" w:hAnsi="Arial" w:cs="Arial"/>
        </w:rPr>
        <w:t>illustrates</w:t>
      </w:r>
      <w:r w:rsidRPr="00C52E81">
        <w:rPr>
          <w:rFonts w:ascii="Arial" w:hAnsi="Arial" w:cs="Arial"/>
        </w:rPr>
        <w:t xml:space="preserve"> the effect of the magnetic Prandtl number on the velocity profile of the micropolar fluid. It is observed that fluid velocity increases with rising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This is due to ​ enhanced kinematic viscosity, which improves momentum diffusion throughout the fluid and decreases the boundary layer thickness. This makes the fluid to experience less resistance to motion, resulting in an increase in velocity. </w:t>
      </w:r>
      <w:r w:rsidRPr="005A45FA">
        <w:rPr>
          <w:rFonts w:ascii="Arial" w:hAnsi="Arial" w:cs="Arial"/>
          <w:b/>
          <w:bCs/>
        </w:rPr>
        <w:t>Figure 7</w:t>
      </w:r>
      <w:r w:rsidRPr="00C52E81">
        <w:rPr>
          <w:rFonts w:ascii="Arial" w:hAnsi="Arial" w:cs="Arial"/>
        </w:rPr>
        <w:t xml:space="preserve"> show that angular(secondary) velocity decreases as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increases. This reduction is due to the dominance of kinematic viscosity at higher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values, which leads to greater viscous drag. The increased internal friction suppresses the rotational movement of fluid particles, thereby lowering the angular velocity.</w:t>
      </w:r>
    </w:p>
    <w:p w14:paraId="68F5AFCE" w14:textId="77777777" w:rsidR="003D1221" w:rsidRDefault="003D1221" w:rsidP="00DE3413">
      <w:pPr>
        <w:jc w:val="both"/>
        <w:rPr>
          <w:rFonts w:ascii="Arial" w:hAnsi="Arial" w:cs="Arial"/>
          <w:b/>
          <w:bCs/>
        </w:rPr>
      </w:pPr>
    </w:p>
    <w:p w14:paraId="34664EC0" w14:textId="77777777" w:rsidR="003D1221" w:rsidRDefault="003D1221" w:rsidP="00DE3413">
      <w:pPr>
        <w:pStyle w:val="NormalWeb"/>
        <w:jc w:val="both"/>
      </w:pPr>
      <w:r>
        <w:rPr>
          <w:noProof/>
        </w:rPr>
        <w:lastRenderedPageBreak/>
        <w:drawing>
          <wp:inline distT="0" distB="0" distL="0" distR="0" wp14:anchorId="18AF1F24" wp14:editId="114A6539">
            <wp:extent cx="3906046" cy="3086100"/>
            <wp:effectExtent l="0" t="0" r="0" b="0"/>
            <wp:docPr id="361437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912174" cy="3090942"/>
                    </a:xfrm>
                    <a:prstGeom prst="rect">
                      <a:avLst/>
                    </a:prstGeom>
                    <a:noFill/>
                    <a:ln>
                      <a:noFill/>
                    </a:ln>
                  </pic:spPr>
                </pic:pic>
              </a:graphicData>
            </a:graphic>
          </wp:inline>
        </w:drawing>
      </w:r>
    </w:p>
    <w:p w14:paraId="53E7D837" w14:textId="77777777" w:rsidR="003D1221" w:rsidRPr="00C52E81" w:rsidRDefault="003D1221" w:rsidP="00DE3413">
      <w:pPr>
        <w:pStyle w:val="NormalWeb"/>
        <w:jc w:val="both"/>
        <w:rPr>
          <w:rFonts w:ascii="Arial" w:hAnsi="Arial" w:cs="Arial"/>
          <w:sz w:val="20"/>
          <w:szCs w:val="20"/>
        </w:rPr>
      </w:pPr>
      <w:r w:rsidRPr="00C52E81">
        <w:rPr>
          <w:rFonts w:ascii="Arial" w:hAnsi="Arial" w:cs="Arial"/>
          <w:sz w:val="20"/>
          <w:szCs w:val="20"/>
        </w:rPr>
        <w:t>Figure 5: Effect of Magnetic Prandtl number on Induced Magnetic Field Profile</w:t>
      </w:r>
    </w:p>
    <w:p w14:paraId="005EA63A" w14:textId="77777777" w:rsidR="003D1221" w:rsidRDefault="003D1221" w:rsidP="00DE3413">
      <w:pPr>
        <w:pStyle w:val="NormalWeb"/>
        <w:jc w:val="both"/>
      </w:pPr>
      <w:r>
        <w:rPr>
          <w:noProof/>
        </w:rPr>
        <w:drawing>
          <wp:inline distT="0" distB="0" distL="0" distR="0" wp14:anchorId="6E19F792" wp14:editId="753BA142">
            <wp:extent cx="3921162" cy="3086100"/>
            <wp:effectExtent l="0" t="0" r="3175" b="0"/>
            <wp:docPr id="947451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929307" cy="3092510"/>
                    </a:xfrm>
                    <a:prstGeom prst="rect">
                      <a:avLst/>
                    </a:prstGeom>
                    <a:noFill/>
                    <a:ln>
                      <a:noFill/>
                    </a:ln>
                  </pic:spPr>
                </pic:pic>
              </a:graphicData>
            </a:graphic>
          </wp:inline>
        </w:drawing>
      </w:r>
    </w:p>
    <w:p w14:paraId="4A1BB64B" w14:textId="77777777" w:rsidR="003D1221" w:rsidRPr="00C52E81" w:rsidRDefault="003D1221" w:rsidP="00DE3413">
      <w:pPr>
        <w:pStyle w:val="NormalWeb"/>
        <w:jc w:val="both"/>
        <w:rPr>
          <w:rFonts w:ascii="Arial" w:hAnsi="Arial" w:cs="Arial"/>
          <w:sz w:val="20"/>
          <w:szCs w:val="20"/>
        </w:rPr>
      </w:pPr>
      <w:r w:rsidRPr="00C52E81">
        <w:rPr>
          <w:rFonts w:ascii="Arial" w:hAnsi="Arial" w:cs="Arial"/>
          <w:sz w:val="20"/>
          <w:szCs w:val="20"/>
        </w:rPr>
        <w:t>Figure 6: Effect of Magnetic Prandtl number on Velocity Profile</w:t>
      </w:r>
    </w:p>
    <w:p w14:paraId="242D3012" w14:textId="77777777" w:rsidR="003D1221" w:rsidRDefault="003D1221" w:rsidP="00DE3413">
      <w:pPr>
        <w:pStyle w:val="NormalWeb"/>
        <w:jc w:val="both"/>
      </w:pPr>
      <w:r>
        <w:rPr>
          <w:noProof/>
        </w:rPr>
        <w:lastRenderedPageBreak/>
        <w:drawing>
          <wp:inline distT="0" distB="0" distL="0" distR="0" wp14:anchorId="0BA65FAF" wp14:editId="48B2FA19">
            <wp:extent cx="3819525" cy="3028444"/>
            <wp:effectExtent l="0" t="0" r="0" b="635"/>
            <wp:docPr id="10445987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829485" cy="3036341"/>
                    </a:xfrm>
                    <a:prstGeom prst="rect">
                      <a:avLst/>
                    </a:prstGeom>
                    <a:noFill/>
                    <a:ln>
                      <a:noFill/>
                    </a:ln>
                  </pic:spPr>
                </pic:pic>
              </a:graphicData>
            </a:graphic>
          </wp:inline>
        </w:drawing>
      </w:r>
    </w:p>
    <w:p w14:paraId="7499D5B6" w14:textId="77777777" w:rsidR="003D1221" w:rsidRDefault="003D1221" w:rsidP="00DE3413">
      <w:pPr>
        <w:jc w:val="both"/>
        <w:rPr>
          <w:rFonts w:ascii="Arial" w:hAnsi="Arial" w:cs="Arial"/>
        </w:rPr>
      </w:pPr>
      <w:r w:rsidRPr="00DC0AAF">
        <w:rPr>
          <w:rFonts w:ascii="Arial" w:hAnsi="Arial" w:cs="Arial"/>
        </w:rPr>
        <w:t>Figure 7: Effect of Magnetic Prandtl number on Angular Velocity Profile</w:t>
      </w:r>
    </w:p>
    <w:p w14:paraId="4CA8A9A4" w14:textId="77777777" w:rsidR="003D1221" w:rsidRDefault="003D1221" w:rsidP="00DE3413">
      <w:pPr>
        <w:jc w:val="both"/>
        <w:rPr>
          <w:rFonts w:ascii="Arial" w:hAnsi="Arial" w:cs="Arial"/>
        </w:rPr>
      </w:pPr>
    </w:p>
    <w:p w14:paraId="7D80E299" w14:textId="77777777" w:rsidR="003D1221" w:rsidRPr="00665D41" w:rsidRDefault="003D1221" w:rsidP="00DE3413">
      <w:pPr>
        <w:jc w:val="both"/>
        <w:rPr>
          <w:rFonts w:ascii="Arial" w:hAnsi="Arial" w:cs="Arial"/>
          <w:b/>
          <w:bCs/>
          <w:sz w:val="22"/>
          <w:szCs w:val="22"/>
        </w:rPr>
      </w:pPr>
      <w:r w:rsidRPr="00665D41">
        <w:rPr>
          <w:rFonts w:ascii="Arial" w:hAnsi="Arial" w:cs="Arial"/>
          <w:b/>
          <w:bCs/>
          <w:sz w:val="22"/>
          <w:szCs w:val="22"/>
        </w:rPr>
        <w:t>4.3. Effects of Reynolds number (Re)</w:t>
      </w:r>
    </w:p>
    <w:p w14:paraId="5482089C" w14:textId="77777777" w:rsidR="003D1221" w:rsidRPr="00041742" w:rsidRDefault="003D1221" w:rsidP="00DE3413">
      <w:pPr>
        <w:pStyle w:val="NormalWeb"/>
        <w:jc w:val="both"/>
        <w:rPr>
          <w:rFonts w:ascii="Arial" w:hAnsi="Arial" w:cs="Arial"/>
          <w:sz w:val="20"/>
          <w:szCs w:val="20"/>
        </w:rPr>
      </w:pPr>
      <w:r w:rsidRPr="00041742">
        <w:rPr>
          <w:rStyle w:val="Strong"/>
          <w:rFonts w:ascii="Arial" w:hAnsi="Arial" w:cs="Arial"/>
          <w:i/>
          <w:iCs/>
          <w:sz w:val="20"/>
          <w:szCs w:val="20"/>
        </w:rPr>
        <w:t>Figure 8</w:t>
      </w:r>
      <w:r w:rsidRPr="00041742">
        <w:rPr>
          <w:rFonts w:ascii="Arial" w:hAnsi="Arial" w:cs="Arial"/>
          <w:sz w:val="20"/>
          <w:szCs w:val="20"/>
        </w:rPr>
        <w:t xml:space="preserve"> shows that as the Reynolds number increases, the induced magnetic field increases in the direction opposite to the flow. This is due to increased inertial forces which result in an increase in fluid velocity. The enhanced velocity promotes the generation of stronger induced electric currents, which, in turn, amplify the induced magnetic field. </w:t>
      </w:r>
      <w:r w:rsidRPr="00041742">
        <w:rPr>
          <w:rStyle w:val="Strong"/>
          <w:rFonts w:ascii="Arial" w:hAnsi="Arial" w:cs="Arial"/>
          <w:i/>
          <w:iCs/>
          <w:sz w:val="20"/>
          <w:szCs w:val="20"/>
        </w:rPr>
        <w:t>Figure 9</w:t>
      </w:r>
      <w:r w:rsidRPr="00041742">
        <w:rPr>
          <w:rFonts w:ascii="Arial" w:hAnsi="Arial" w:cs="Arial"/>
          <w:sz w:val="20"/>
          <w:szCs w:val="20"/>
        </w:rPr>
        <w:t xml:space="preserve"> displays the effect of the Reynolds number on the velocity profile of the micropolar fluid. It is evident that the velocity increases with a rise in the Reynolds number. This is due to the dominance of inertial forces over viscous forces at higher Reynolds numbers, which accelerates the fluid and leads to a higher velocity distribution. </w:t>
      </w:r>
      <w:r w:rsidRPr="00041742">
        <w:rPr>
          <w:rStyle w:val="Strong"/>
          <w:rFonts w:ascii="Arial" w:hAnsi="Arial" w:cs="Arial"/>
          <w:i/>
          <w:iCs/>
          <w:sz w:val="20"/>
          <w:szCs w:val="20"/>
        </w:rPr>
        <w:t>Figure 10</w:t>
      </w:r>
      <w:r w:rsidRPr="00041742">
        <w:rPr>
          <w:rFonts w:ascii="Arial" w:hAnsi="Arial" w:cs="Arial"/>
          <w:sz w:val="20"/>
          <w:szCs w:val="20"/>
        </w:rPr>
        <w:t xml:space="preserve"> shows that the angular velocity of the micropolar fluid decreases as the Reynolds number increases. This is because of stronger inertial forces, which increases the fluid’s momentum, making the fluid particles to resists rotational motion, leading to a reduction in microrotation and, consequently, a lower angular velocity. The influence of the Reynolds number on angular velocity is most significant near the boundary layer, where shear forces and velocity gradients are most intense</w:t>
      </w:r>
    </w:p>
    <w:p w14:paraId="1B911A6C" w14:textId="77777777" w:rsidR="003D1221" w:rsidRDefault="003D1221" w:rsidP="00DE3413">
      <w:pPr>
        <w:jc w:val="both"/>
        <w:rPr>
          <w:rFonts w:ascii="Arial" w:hAnsi="Arial" w:cs="Arial"/>
          <w:b/>
          <w:bCs/>
        </w:rPr>
      </w:pPr>
    </w:p>
    <w:p w14:paraId="28AF5B3B" w14:textId="77777777" w:rsidR="003D1221" w:rsidRDefault="003D1221" w:rsidP="00DE3413">
      <w:pPr>
        <w:pStyle w:val="NormalWeb"/>
        <w:jc w:val="both"/>
        <w:rPr>
          <w:noProof/>
        </w:rPr>
      </w:pPr>
      <w:r w:rsidRPr="004B0384">
        <w:rPr>
          <w:rFonts w:ascii="Arial" w:hAnsi="Arial" w:cs="Arial"/>
          <w:noProof/>
          <w:sz w:val="20"/>
          <w:szCs w:val="20"/>
        </w:rPr>
        <w:lastRenderedPageBreak/>
        <w:drawing>
          <wp:inline distT="0" distB="0" distL="0" distR="0" wp14:anchorId="1B0A6A0D" wp14:editId="027D2453">
            <wp:extent cx="3933825" cy="3015035"/>
            <wp:effectExtent l="0" t="0" r="0" b="0"/>
            <wp:docPr id="8089549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941279" cy="3020748"/>
                    </a:xfrm>
                    <a:prstGeom prst="rect">
                      <a:avLst/>
                    </a:prstGeom>
                    <a:noFill/>
                    <a:ln>
                      <a:noFill/>
                    </a:ln>
                  </pic:spPr>
                </pic:pic>
              </a:graphicData>
            </a:graphic>
          </wp:inline>
        </w:drawing>
      </w:r>
    </w:p>
    <w:p w14:paraId="6A4BB089" w14:textId="77777777" w:rsidR="003D1221" w:rsidRPr="00041742" w:rsidRDefault="003D1221" w:rsidP="00DE3413">
      <w:pPr>
        <w:tabs>
          <w:tab w:val="left" w:pos="1155"/>
        </w:tabs>
        <w:jc w:val="both"/>
        <w:rPr>
          <w:rFonts w:ascii="Arial" w:hAnsi="Arial" w:cs="Arial"/>
        </w:rPr>
      </w:pPr>
      <w:r w:rsidRPr="00041742">
        <w:rPr>
          <w:rFonts w:ascii="Arial" w:hAnsi="Arial" w:cs="Arial"/>
        </w:rPr>
        <w:t>Figure 8: Effect of Reynolds number on Induced Magnetic Field Profile</w:t>
      </w:r>
    </w:p>
    <w:p w14:paraId="74C06A42" w14:textId="77777777" w:rsidR="003D1221" w:rsidRDefault="003D1221" w:rsidP="00DE3413">
      <w:pPr>
        <w:pStyle w:val="NormalWeb"/>
        <w:jc w:val="both"/>
      </w:pPr>
      <w:r>
        <w:rPr>
          <w:noProof/>
        </w:rPr>
        <w:drawing>
          <wp:inline distT="0" distB="0" distL="0" distR="0" wp14:anchorId="1FBEA414" wp14:editId="528131C9">
            <wp:extent cx="4024977" cy="2952750"/>
            <wp:effectExtent l="0" t="0" r="0" b="0"/>
            <wp:docPr id="504741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037523" cy="2961954"/>
                    </a:xfrm>
                    <a:prstGeom prst="rect">
                      <a:avLst/>
                    </a:prstGeom>
                    <a:noFill/>
                    <a:ln>
                      <a:noFill/>
                    </a:ln>
                  </pic:spPr>
                </pic:pic>
              </a:graphicData>
            </a:graphic>
          </wp:inline>
        </w:drawing>
      </w:r>
    </w:p>
    <w:p w14:paraId="14B954CC" w14:textId="77777777" w:rsidR="003D1221" w:rsidRPr="00041742" w:rsidRDefault="003D1221" w:rsidP="00DE3413">
      <w:pPr>
        <w:pStyle w:val="NormalWeb"/>
        <w:jc w:val="both"/>
        <w:rPr>
          <w:rFonts w:ascii="Arial" w:hAnsi="Arial" w:cs="Arial"/>
          <w:sz w:val="20"/>
          <w:szCs w:val="20"/>
        </w:rPr>
      </w:pPr>
      <w:r w:rsidRPr="00041742">
        <w:rPr>
          <w:rFonts w:ascii="Arial" w:hAnsi="Arial" w:cs="Arial"/>
          <w:sz w:val="20"/>
          <w:szCs w:val="20"/>
        </w:rPr>
        <w:t>Figure 9: Effect of Reynolds number on Velocity Profile</w:t>
      </w:r>
    </w:p>
    <w:p w14:paraId="24F6E277" w14:textId="77777777" w:rsidR="003D1221" w:rsidRPr="008C38A5" w:rsidRDefault="003D1221" w:rsidP="00DE3413">
      <w:pPr>
        <w:pStyle w:val="NormalWeb"/>
        <w:jc w:val="both"/>
      </w:pPr>
      <w:r>
        <w:rPr>
          <w:noProof/>
        </w:rPr>
        <w:lastRenderedPageBreak/>
        <w:drawing>
          <wp:inline distT="0" distB="0" distL="0" distR="0" wp14:anchorId="4DB5258E" wp14:editId="0D91235A">
            <wp:extent cx="4002451" cy="3143250"/>
            <wp:effectExtent l="0" t="0" r="0" b="0"/>
            <wp:docPr id="4566638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005591" cy="3145716"/>
                    </a:xfrm>
                    <a:prstGeom prst="rect">
                      <a:avLst/>
                    </a:prstGeom>
                    <a:noFill/>
                    <a:ln>
                      <a:noFill/>
                    </a:ln>
                  </pic:spPr>
                </pic:pic>
              </a:graphicData>
            </a:graphic>
          </wp:inline>
        </w:drawing>
      </w:r>
    </w:p>
    <w:p w14:paraId="2E5AA63B" w14:textId="77777777" w:rsidR="003D1221" w:rsidRPr="00DC0AAF" w:rsidRDefault="003D1221" w:rsidP="00DE3413">
      <w:pPr>
        <w:pStyle w:val="Body"/>
        <w:spacing w:after="0"/>
        <w:rPr>
          <w:rFonts w:ascii="Arial" w:hAnsi="Arial" w:cs="Arial"/>
        </w:rPr>
      </w:pPr>
      <w:r>
        <w:rPr>
          <w:rFonts w:ascii="Arial" w:hAnsi="Arial" w:cs="Arial"/>
        </w:rPr>
        <w:t>Figure 10: Effect of Reynolds number on Angular Velocity Profile</w:t>
      </w:r>
    </w:p>
    <w:p w14:paraId="66A7E558" w14:textId="77777777" w:rsidR="003D1221" w:rsidRDefault="003D1221" w:rsidP="00DE3413">
      <w:pPr>
        <w:pStyle w:val="Head1"/>
        <w:spacing w:after="0"/>
        <w:jc w:val="both"/>
        <w:rPr>
          <w:rFonts w:ascii="Arial" w:hAnsi="Arial" w:cs="Arial"/>
        </w:rPr>
      </w:pPr>
    </w:p>
    <w:p w14:paraId="43C52926" w14:textId="77777777" w:rsidR="00326799" w:rsidRPr="00826ADE" w:rsidRDefault="00141D7B" w:rsidP="00DE3413">
      <w:pPr>
        <w:pStyle w:val="Head1"/>
        <w:spacing w:after="0"/>
        <w:jc w:val="both"/>
        <w:rPr>
          <w:rFonts w:ascii="Arial" w:hAnsi="Arial" w:cs="Arial"/>
          <w:caps w:val="0"/>
          <w:highlight w:val="yellow"/>
        </w:rPr>
      </w:pPr>
      <w:r w:rsidRPr="00826ADE">
        <w:rPr>
          <w:rFonts w:ascii="Arial" w:hAnsi="Arial" w:cs="Arial"/>
          <w:highlight w:val="yellow"/>
        </w:rPr>
        <w:t xml:space="preserve">4.4 </w:t>
      </w:r>
      <w:r w:rsidR="00326799" w:rsidRPr="00826ADE">
        <w:rPr>
          <w:rFonts w:ascii="Arial" w:hAnsi="Arial" w:cs="Arial"/>
          <w:caps w:val="0"/>
          <w:highlight w:val="yellow"/>
        </w:rPr>
        <w:t>Effects of various parameters on the skin friction coefficient</w:t>
      </w:r>
    </w:p>
    <w:p w14:paraId="7ADF20D7" w14:textId="77777777" w:rsidR="00826ADE" w:rsidRPr="00826ADE" w:rsidRDefault="00826ADE" w:rsidP="00DE3413">
      <w:pPr>
        <w:pStyle w:val="Head1"/>
        <w:spacing w:after="0"/>
        <w:jc w:val="both"/>
        <w:rPr>
          <w:rFonts w:ascii="Arial" w:hAnsi="Arial" w:cs="Arial"/>
          <w:caps w:val="0"/>
          <w:highlight w:val="yellow"/>
        </w:rPr>
      </w:pPr>
    </w:p>
    <w:p w14:paraId="52165ED9" w14:textId="2886C26B" w:rsidR="003D1221" w:rsidRPr="00826ADE" w:rsidRDefault="00326799" w:rsidP="00DE3413">
      <w:pPr>
        <w:pStyle w:val="Head1"/>
        <w:spacing w:after="0"/>
        <w:jc w:val="both"/>
        <w:rPr>
          <w:rFonts w:ascii="Arial" w:hAnsi="Arial" w:cs="Arial"/>
          <w:b w:val="0"/>
          <w:bCs/>
          <w:caps w:val="0"/>
          <w:highlight w:val="yellow"/>
        </w:rPr>
      </w:pPr>
      <w:r w:rsidRPr="00826ADE">
        <w:rPr>
          <w:rFonts w:ascii="Arial" w:hAnsi="Arial" w:cs="Arial"/>
          <w:caps w:val="0"/>
          <w:highlight w:val="yellow"/>
        </w:rPr>
        <w:t>Table 1</w:t>
      </w:r>
      <w:r w:rsidRPr="00826ADE">
        <w:rPr>
          <w:rFonts w:ascii="Arial" w:hAnsi="Arial" w:cs="Arial"/>
          <w:b w:val="0"/>
          <w:bCs/>
          <w:caps w:val="0"/>
          <w:highlight w:val="yellow"/>
        </w:rPr>
        <w:t xml:space="preserve"> illustrate the influence of magnetic </w:t>
      </w:r>
      <w:r w:rsidR="009530AE" w:rsidRPr="00826ADE">
        <w:rPr>
          <w:rFonts w:ascii="Arial" w:hAnsi="Arial" w:cs="Arial"/>
          <w:b w:val="0"/>
          <w:bCs/>
          <w:caps w:val="0"/>
          <w:highlight w:val="yellow"/>
        </w:rPr>
        <w:t>parameter, magnetic</w:t>
      </w:r>
      <w:r w:rsidRPr="00826ADE">
        <w:rPr>
          <w:rFonts w:ascii="Arial" w:hAnsi="Arial" w:cs="Arial"/>
          <w:b w:val="0"/>
          <w:bCs/>
          <w:caps w:val="0"/>
          <w:highlight w:val="yellow"/>
        </w:rPr>
        <w:t xml:space="preserve"> Prandtl number and </w:t>
      </w:r>
      <w:r w:rsidR="009530AE" w:rsidRPr="00826ADE">
        <w:rPr>
          <w:rFonts w:ascii="Arial" w:hAnsi="Arial" w:cs="Arial"/>
          <w:b w:val="0"/>
          <w:bCs/>
          <w:caps w:val="0"/>
          <w:highlight w:val="yellow"/>
        </w:rPr>
        <w:t>Reynolds</w:t>
      </w:r>
      <w:r w:rsidRPr="00826ADE">
        <w:rPr>
          <w:rFonts w:ascii="Arial" w:hAnsi="Arial" w:cs="Arial"/>
          <w:b w:val="0"/>
          <w:bCs/>
          <w:caps w:val="0"/>
          <w:highlight w:val="yellow"/>
        </w:rPr>
        <w:t xml:space="preserve"> number on the skin friction coefficient of the micropolar fluid.  </w:t>
      </w:r>
    </w:p>
    <w:p w14:paraId="781B2857" w14:textId="77777777" w:rsidR="009530AE" w:rsidRPr="00826ADE" w:rsidRDefault="009530AE" w:rsidP="00DE3413">
      <w:pPr>
        <w:pStyle w:val="Head1"/>
        <w:spacing w:after="0"/>
        <w:jc w:val="both"/>
        <w:rPr>
          <w:rFonts w:ascii="Arial" w:hAnsi="Arial" w:cs="Arial"/>
          <w:caps w:val="0"/>
          <w:highlight w:val="yellow"/>
        </w:rPr>
      </w:pPr>
    </w:p>
    <w:p w14:paraId="02F40266" w14:textId="05C2404E" w:rsidR="009530AE" w:rsidRPr="00826ADE" w:rsidRDefault="009530AE" w:rsidP="00DE3413">
      <w:pPr>
        <w:pStyle w:val="Head1"/>
        <w:spacing w:after="0"/>
        <w:jc w:val="both"/>
        <w:rPr>
          <w:rFonts w:ascii="Arial" w:hAnsi="Arial" w:cs="Arial"/>
          <w:caps w:val="0"/>
          <w:highlight w:val="yellow"/>
        </w:rPr>
      </w:pPr>
      <w:r w:rsidRPr="00826ADE">
        <w:rPr>
          <w:rFonts w:ascii="Arial" w:hAnsi="Arial" w:cs="Arial"/>
          <w:caps w:val="0"/>
          <w:highlight w:val="yellow"/>
        </w:rPr>
        <w:t>Table 1: Numerical values of skin friction coefficient for various parameters</w:t>
      </w:r>
    </w:p>
    <w:p w14:paraId="49EFF2A9" w14:textId="68BFA452" w:rsidR="009530AE" w:rsidRDefault="009530AE" w:rsidP="00DE3413">
      <w:pPr>
        <w:pStyle w:val="Head1"/>
        <w:spacing w:after="0"/>
        <w:jc w:val="both"/>
        <w:rPr>
          <w:rFonts w:ascii="Arial" w:hAnsi="Arial" w:cs="Arial"/>
        </w:rPr>
      </w:pPr>
      <w:r w:rsidRPr="00826ADE">
        <w:rPr>
          <w:rFonts w:ascii="Arial" w:hAnsi="Arial" w:cs="Arial"/>
          <w:noProof/>
          <w:highlight w:val="yellow"/>
        </w:rPr>
        <w:drawing>
          <wp:inline distT="0" distB="0" distL="0" distR="0" wp14:anchorId="1B0FBD07" wp14:editId="45D363D9">
            <wp:extent cx="5687219" cy="2191056"/>
            <wp:effectExtent l="0" t="0" r="8890" b="0"/>
            <wp:docPr id="401266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66127" name=""/>
                    <pic:cNvPicPr/>
                  </pic:nvPicPr>
                  <pic:blipFill>
                    <a:blip r:embed="rId105"/>
                    <a:stretch>
                      <a:fillRect/>
                    </a:stretch>
                  </pic:blipFill>
                  <pic:spPr>
                    <a:xfrm>
                      <a:off x="0" y="0"/>
                      <a:ext cx="5687219" cy="2191056"/>
                    </a:xfrm>
                    <a:prstGeom prst="rect">
                      <a:avLst/>
                    </a:prstGeom>
                  </pic:spPr>
                </pic:pic>
              </a:graphicData>
            </a:graphic>
          </wp:inline>
        </w:drawing>
      </w:r>
    </w:p>
    <w:p w14:paraId="25BF2BE4" w14:textId="77777777" w:rsidR="00326799" w:rsidRDefault="00326799" w:rsidP="00DE3413">
      <w:pPr>
        <w:pStyle w:val="Head1"/>
        <w:spacing w:after="0"/>
        <w:jc w:val="both"/>
        <w:rPr>
          <w:rFonts w:ascii="Arial" w:hAnsi="Arial" w:cs="Arial"/>
        </w:rPr>
      </w:pPr>
    </w:p>
    <w:p w14:paraId="0BD767E0" w14:textId="77777777" w:rsidR="00AF2B97" w:rsidRDefault="00AF2B97" w:rsidP="00DE3413">
      <w:pPr>
        <w:pStyle w:val="NormalWeb"/>
        <w:jc w:val="both"/>
        <w:rPr>
          <w:rFonts w:ascii="Arial" w:hAnsi="Arial" w:cs="Arial"/>
          <w:sz w:val="20"/>
          <w:szCs w:val="20"/>
        </w:rPr>
      </w:pPr>
      <w:r w:rsidRPr="00B63FF7">
        <w:rPr>
          <w:rFonts w:ascii="Arial" w:hAnsi="Arial" w:cs="Arial"/>
          <w:sz w:val="20"/>
          <w:szCs w:val="20"/>
          <w:highlight w:val="yellow"/>
        </w:rPr>
        <w:t xml:space="preserve">The results show that when the magnetic parameter increases, the skin friction coefficient decreases. This is because the Lorentz force strengthens as the magnetic influence increases. This makes the fluid velocity close to the wall decrease due to resistive force. As a result, the velocity gradient close to the wall reduces, lowering the shear stress. This makes the skin friction coefficient decrease. For the magnetic Prandtl number, its increase results in a higher skin friction coefficient. This is due to the dominance of viscous effects over magnetic diffusivity, which means that more fluids grip the surface more strongly and resist motion, resulting in increased shear stress, which in turn increases the skin friction. An increase in the </w:t>
      </w:r>
      <w:r w:rsidRPr="00B63FF7">
        <w:rPr>
          <w:rFonts w:ascii="Arial" w:hAnsi="Arial" w:cs="Arial"/>
          <w:sz w:val="20"/>
          <w:szCs w:val="20"/>
          <w:highlight w:val="yellow"/>
        </w:rPr>
        <w:lastRenderedPageBreak/>
        <w:t>Reynolds number increases the skin friction coefficient. As it rises, inertial forces become more prominent, leading to turbulence. Turbulence creates eddy currents near the wall, enhancing momentum transfer and increasing shear stress. This increases the skin friction coefficient.</w:t>
      </w:r>
    </w:p>
    <w:p w14:paraId="021353CC" w14:textId="709E8BEB" w:rsidR="00770D18" w:rsidRDefault="00770D18" w:rsidP="00DE3413">
      <w:pPr>
        <w:pStyle w:val="NormalWeb"/>
        <w:jc w:val="both"/>
        <w:rPr>
          <w:rFonts w:ascii="Arial" w:hAnsi="Arial" w:cs="Arial"/>
          <w:b/>
          <w:bCs/>
          <w:sz w:val="22"/>
          <w:szCs w:val="22"/>
        </w:rPr>
      </w:pPr>
      <w:r w:rsidRPr="00770D18">
        <w:rPr>
          <w:rFonts w:ascii="Arial" w:hAnsi="Arial" w:cs="Arial"/>
          <w:b/>
          <w:bCs/>
          <w:sz w:val="22"/>
          <w:szCs w:val="22"/>
        </w:rPr>
        <w:t xml:space="preserve">4.5 Validation with previous studies </w:t>
      </w:r>
    </w:p>
    <w:p w14:paraId="5D72AC8A" w14:textId="77777777" w:rsidR="003D2EE8" w:rsidRPr="003D2EE8" w:rsidRDefault="003D2EE8" w:rsidP="00DE3413">
      <w:pPr>
        <w:spacing w:after="31"/>
        <w:ind w:left="-15"/>
        <w:jc w:val="both"/>
        <w:rPr>
          <w:rFonts w:ascii="Arial" w:hAnsi="Arial" w:cs="Arial"/>
          <w:highlight w:val="yellow"/>
        </w:rPr>
      </w:pPr>
      <w:bookmarkStart w:id="1" w:name="_Hlk204723065"/>
      <w:r w:rsidRPr="003D2EE8">
        <w:rPr>
          <w:rFonts w:ascii="Arial" w:hAnsi="Arial" w:cs="Arial"/>
          <w:highlight w:val="yellow"/>
        </w:rPr>
        <w:t>To validate the numerical model, results for the special case of Newtonian flow with no magnetic field (</w:t>
      </w:r>
      <w:r w:rsidRPr="003D2EE8">
        <w:rPr>
          <w:rFonts w:ascii="Arial" w:hAnsi="Arial" w:cs="Arial"/>
          <w:i/>
          <w:highlight w:val="yellow"/>
        </w:rPr>
        <w:t xml:space="preserve">M </w:t>
      </w:r>
      <w:r w:rsidRPr="003D2EE8">
        <w:rPr>
          <w:rFonts w:ascii="Arial" w:hAnsi="Arial" w:cs="Arial"/>
          <w:highlight w:val="yellow"/>
        </w:rPr>
        <w:t>= 0) and no microrotation (</w:t>
      </w:r>
      <w:r w:rsidRPr="003D2EE8">
        <w:rPr>
          <w:rFonts w:ascii="Arial" w:hAnsi="Arial" w:cs="Arial"/>
          <w:i/>
          <w:highlight w:val="yellow"/>
        </w:rPr>
        <w:t xml:space="preserve">K </w:t>
      </w:r>
      <w:r w:rsidRPr="003D2EE8">
        <w:rPr>
          <w:rFonts w:ascii="Arial" w:hAnsi="Arial" w:cs="Arial"/>
          <w:highlight w:val="yellow"/>
        </w:rPr>
        <w:t xml:space="preserve">= 0) were compared with benchmark data from classical Blasius and </w:t>
      </w:r>
      <w:proofErr w:type="spellStart"/>
      <w:r w:rsidRPr="003D2EE8">
        <w:rPr>
          <w:rFonts w:ascii="Arial" w:hAnsi="Arial" w:cs="Arial"/>
          <w:highlight w:val="yellow"/>
        </w:rPr>
        <w:t>Sakiadis</w:t>
      </w:r>
      <w:proofErr w:type="spellEnd"/>
      <w:r w:rsidRPr="003D2EE8">
        <w:rPr>
          <w:rFonts w:ascii="Arial" w:hAnsi="Arial" w:cs="Arial"/>
          <w:highlight w:val="yellow"/>
        </w:rPr>
        <w:t xml:space="preserve"> boundary layer problems. The skin friction coefficients and velocity profiles showed excellent agreement (within 1.5% deviation), verifying the correctness of the implementation.</w:t>
      </w:r>
    </w:p>
    <w:p w14:paraId="135216DB" w14:textId="0C83438B" w:rsidR="003D2EE8" w:rsidRPr="003D2EE8" w:rsidRDefault="003D2EE8" w:rsidP="00DE3413">
      <w:pPr>
        <w:spacing w:after="345"/>
        <w:ind w:left="-15"/>
        <w:jc w:val="both"/>
        <w:rPr>
          <w:rFonts w:ascii="Arial" w:hAnsi="Arial" w:cs="Arial"/>
        </w:rPr>
      </w:pPr>
      <w:r w:rsidRPr="003D2EE8">
        <w:rPr>
          <w:rFonts w:ascii="Arial" w:hAnsi="Arial" w:cs="Arial"/>
          <w:highlight w:val="yellow"/>
        </w:rPr>
        <w:t xml:space="preserve">Further validation was performed by comparing induced magnetic field profiles at </w:t>
      </w:r>
      <w:proofErr w:type="spellStart"/>
      <w:r w:rsidRPr="003D2EE8">
        <w:rPr>
          <w:rFonts w:ascii="Arial" w:hAnsi="Arial" w:cs="Arial"/>
          <w:i/>
          <w:highlight w:val="yellow"/>
        </w:rPr>
        <w:t>Pr</w:t>
      </w:r>
      <w:r w:rsidRPr="003D2EE8">
        <w:rPr>
          <w:rFonts w:ascii="Arial" w:hAnsi="Arial" w:cs="Arial"/>
          <w:i/>
          <w:highlight w:val="yellow"/>
          <w:vertAlign w:val="subscript"/>
        </w:rPr>
        <w:t>m</w:t>
      </w:r>
      <w:proofErr w:type="spellEnd"/>
      <w:r w:rsidRPr="003D2EE8">
        <w:rPr>
          <w:rFonts w:ascii="Arial" w:hAnsi="Arial" w:cs="Arial"/>
          <w:i/>
          <w:highlight w:val="yellow"/>
          <w:vertAlign w:val="subscript"/>
        </w:rPr>
        <w:t xml:space="preserve"> </w:t>
      </w:r>
      <w:r w:rsidRPr="003D2EE8">
        <w:rPr>
          <w:rFonts w:ascii="Arial" w:hAnsi="Arial" w:cs="Arial"/>
          <w:highlight w:val="yellow"/>
        </w:rPr>
        <w:t>= 1</w:t>
      </w:r>
      <w:r w:rsidRPr="003D2EE8">
        <w:rPr>
          <w:rFonts w:ascii="Arial" w:hAnsi="Arial" w:cs="Arial"/>
          <w:i/>
          <w:highlight w:val="yellow"/>
        </w:rPr>
        <w:t>.</w:t>
      </w:r>
      <w:r w:rsidRPr="003D2EE8">
        <w:rPr>
          <w:rFonts w:ascii="Arial" w:hAnsi="Arial" w:cs="Arial"/>
          <w:highlight w:val="yellow"/>
        </w:rPr>
        <w:t xml:space="preserve">0 and </w:t>
      </w:r>
      <w:r w:rsidRPr="003D2EE8">
        <w:rPr>
          <w:rFonts w:ascii="Arial" w:hAnsi="Arial" w:cs="Arial"/>
          <w:i/>
          <w:highlight w:val="yellow"/>
        </w:rPr>
        <w:t xml:space="preserve">M </w:t>
      </w:r>
      <w:r w:rsidRPr="003D2EE8">
        <w:rPr>
          <w:rFonts w:ascii="Arial" w:hAnsi="Arial" w:cs="Arial"/>
          <w:highlight w:val="yellow"/>
        </w:rPr>
        <w:t>= 2</w:t>
      </w:r>
      <w:r w:rsidRPr="003D2EE8">
        <w:rPr>
          <w:rFonts w:ascii="Arial" w:hAnsi="Arial" w:cs="Arial"/>
          <w:i/>
          <w:highlight w:val="yellow"/>
        </w:rPr>
        <w:t>.</w:t>
      </w:r>
      <w:r w:rsidRPr="003D2EE8">
        <w:rPr>
          <w:rFonts w:ascii="Arial" w:hAnsi="Arial" w:cs="Arial"/>
          <w:highlight w:val="yellow"/>
        </w:rPr>
        <w:t>0 with the results reported [21] for MHD flows with induction effects, confirming both qualitative trends and numerical consistency.</w:t>
      </w:r>
    </w:p>
    <w:bookmarkEnd w:id="1"/>
    <w:p w14:paraId="507181CF" w14:textId="4B84FBAE" w:rsidR="003D1221" w:rsidRPr="00041742" w:rsidRDefault="00041742" w:rsidP="00DE3413">
      <w:pPr>
        <w:jc w:val="both"/>
        <w:rPr>
          <w:rFonts w:ascii="Arial" w:hAnsi="Arial" w:cs="Arial"/>
          <w:b/>
          <w:bCs/>
          <w:sz w:val="22"/>
          <w:szCs w:val="22"/>
        </w:rPr>
      </w:pPr>
      <w:r w:rsidRPr="00041742">
        <w:rPr>
          <w:rFonts w:ascii="Arial" w:hAnsi="Arial" w:cs="Arial"/>
          <w:b/>
          <w:bCs/>
          <w:sz w:val="22"/>
          <w:szCs w:val="22"/>
        </w:rPr>
        <w:t>5.0 CONCLUSION</w:t>
      </w:r>
      <w:bookmarkStart w:id="2" w:name="_Toc482035729"/>
    </w:p>
    <w:p w14:paraId="2D8DCB2D" w14:textId="77777777" w:rsidR="003D1221" w:rsidRDefault="003D1221" w:rsidP="00DE3413">
      <w:pPr>
        <w:jc w:val="both"/>
        <w:rPr>
          <w:b/>
          <w:bCs/>
        </w:rPr>
      </w:pPr>
    </w:p>
    <w:bookmarkEnd w:id="2"/>
    <w:p w14:paraId="33B8432F" w14:textId="0BD85BEA" w:rsidR="003D1221" w:rsidRPr="00041742" w:rsidRDefault="003D1221" w:rsidP="00DE3413">
      <w:pPr>
        <w:spacing w:after="200"/>
        <w:jc w:val="both"/>
        <w:rPr>
          <w:rFonts w:ascii="Arial" w:hAnsi="Arial" w:cs="Arial"/>
        </w:rPr>
      </w:pPr>
      <w:r w:rsidRPr="003E08D4">
        <w:rPr>
          <w:rFonts w:ascii="Arial" w:hAnsi="Arial" w:cs="Arial"/>
          <w:highlight w:val="yellow"/>
        </w:rPr>
        <w:t xml:space="preserve">The </w:t>
      </w:r>
      <w:r w:rsidR="00747C69" w:rsidRPr="003E08D4">
        <w:rPr>
          <w:rFonts w:ascii="Arial" w:hAnsi="Arial" w:cs="Arial"/>
          <w:highlight w:val="yellow"/>
        </w:rPr>
        <w:t>influence of</w:t>
      </w:r>
      <w:r w:rsidRPr="00041742">
        <w:rPr>
          <w:rFonts w:ascii="Arial" w:hAnsi="Arial" w:cs="Arial"/>
        </w:rPr>
        <w:t xml:space="preserve"> the induced magnetic field on micropolar magnetohydrodynamic (MHD) flow over a non-linear stretching sheet subjected to an inclined magnetic field</w:t>
      </w:r>
      <w:r w:rsidR="00747C69">
        <w:rPr>
          <w:rFonts w:ascii="Arial" w:hAnsi="Arial" w:cs="Arial"/>
        </w:rPr>
        <w:t xml:space="preserve"> was investigated</w:t>
      </w:r>
      <w:r w:rsidRPr="00041742">
        <w:rPr>
          <w:rFonts w:ascii="Arial" w:hAnsi="Arial" w:cs="Arial"/>
        </w:rPr>
        <w:t>. The governing equations for continuity, momentum, angular momentum, and magnetic induction were formulated and transformed into higher-order ordinary differential equations using similarity transformations. These nonlinear equations were then converted into a system of first-order ordinary differential equations. The resulting system was solved numerically using the collocation method</w:t>
      </w:r>
      <w:r w:rsidR="00D929ED">
        <w:rPr>
          <w:rFonts w:ascii="Arial" w:hAnsi="Arial" w:cs="Arial"/>
        </w:rPr>
        <w:t xml:space="preserve"> in MATLAB</w:t>
      </w:r>
      <w:r w:rsidRPr="00041742">
        <w:rPr>
          <w:rFonts w:ascii="Arial" w:hAnsi="Arial" w:cs="Arial"/>
        </w:rPr>
        <w:t>, and the results were presented graphically</w:t>
      </w:r>
      <w:r w:rsidR="00747C69">
        <w:rPr>
          <w:rFonts w:ascii="Arial" w:hAnsi="Arial" w:cs="Arial"/>
        </w:rPr>
        <w:t xml:space="preserve"> and in tabular form</w:t>
      </w:r>
      <w:r w:rsidR="00747C69" w:rsidRPr="00041742">
        <w:rPr>
          <w:rFonts w:ascii="Arial" w:hAnsi="Arial" w:cs="Arial"/>
        </w:rPr>
        <w:t>.</w:t>
      </w:r>
      <w:r w:rsidR="00747C69">
        <w:rPr>
          <w:rFonts w:ascii="Arial" w:hAnsi="Arial" w:cs="Arial"/>
        </w:rPr>
        <w:t xml:space="preserve"> </w:t>
      </w:r>
      <w:r w:rsidR="00747C69" w:rsidRPr="003E08D4">
        <w:rPr>
          <w:rFonts w:ascii="Arial" w:hAnsi="Arial" w:cs="Arial"/>
          <w:highlight w:val="yellow"/>
        </w:rPr>
        <w:t xml:space="preserve">The effects of </w:t>
      </w:r>
      <w:r w:rsidR="001B4C3D" w:rsidRPr="003E08D4">
        <w:rPr>
          <w:rFonts w:ascii="Arial" w:hAnsi="Arial" w:cs="Arial"/>
          <w:highlight w:val="yellow"/>
        </w:rPr>
        <w:t xml:space="preserve">the </w:t>
      </w:r>
      <w:r w:rsidR="00747C69" w:rsidRPr="003E08D4">
        <w:rPr>
          <w:rFonts w:ascii="Arial" w:hAnsi="Arial" w:cs="Arial"/>
          <w:highlight w:val="yellow"/>
        </w:rPr>
        <w:t>magnetic parameter (</w:t>
      </w:r>
      <m:oMath>
        <m:r>
          <w:rPr>
            <w:rFonts w:ascii="Cambria Math" w:hAnsi="Cambria Math" w:cs="Arial"/>
            <w:highlight w:val="yellow"/>
          </w:rPr>
          <m:t>M)</m:t>
        </m:r>
      </m:oMath>
      <w:r w:rsidR="00747C69" w:rsidRPr="003E08D4">
        <w:rPr>
          <w:rFonts w:ascii="Arial" w:hAnsi="Arial" w:cs="Arial"/>
          <w:highlight w:val="yellow"/>
        </w:rPr>
        <w:t xml:space="preserve"> ,magnetic Prandtl number (</w:t>
      </w:r>
      <m:oMath>
        <m:sSub>
          <m:sSubPr>
            <m:ctrlPr>
              <w:rPr>
                <w:rFonts w:ascii="Cambria Math" w:hAnsi="Cambria Math" w:cs="Arial"/>
                <w:i/>
                <w:highlight w:val="yellow"/>
              </w:rPr>
            </m:ctrlPr>
          </m:sSubPr>
          <m:e>
            <m:r>
              <w:rPr>
                <w:rFonts w:ascii="Cambria Math" w:hAnsi="Cambria Math" w:cs="Arial"/>
                <w:highlight w:val="yellow"/>
              </w:rPr>
              <m:t>Pr</m:t>
            </m:r>
          </m:e>
          <m:sub>
            <m:r>
              <w:rPr>
                <w:rFonts w:ascii="Cambria Math" w:hAnsi="Cambria Math" w:cs="Arial"/>
                <w:highlight w:val="yellow"/>
              </w:rPr>
              <m:t>m</m:t>
            </m:r>
          </m:sub>
        </m:sSub>
        <m:r>
          <w:rPr>
            <w:rFonts w:ascii="Cambria Math" w:hAnsi="Cambria Math" w:cs="Arial"/>
            <w:highlight w:val="yellow"/>
          </w:rPr>
          <m:t>)</m:t>
        </m:r>
      </m:oMath>
      <w:r w:rsidR="00747C69" w:rsidRPr="003E08D4">
        <w:rPr>
          <w:rFonts w:ascii="Arial" w:hAnsi="Arial" w:cs="Arial"/>
          <w:highlight w:val="yellow"/>
        </w:rPr>
        <w:t xml:space="preserve"> and the Reynolds number (Re) on </w:t>
      </w:r>
      <w:r w:rsidR="001B4C3D" w:rsidRPr="003E08D4">
        <w:rPr>
          <w:rFonts w:ascii="Arial" w:hAnsi="Arial" w:cs="Arial"/>
          <w:highlight w:val="yellow"/>
        </w:rPr>
        <w:t xml:space="preserve">the </w:t>
      </w:r>
      <w:r w:rsidR="00747C69" w:rsidRPr="003E08D4">
        <w:rPr>
          <w:rFonts w:ascii="Arial" w:hAnsi="Arial" w:cs="Arial"/>
          <w:highlight w:val="yellow"/>
        </w:rPr>
        <w:t>induc</w:t>
      </w:r>
      <w:r w:rsidR="001B4C3D" w:rsidRPr="003E08D4">
        <w:rPr>
          <w:rFonts w:ascii="Arial" w:hAnsi="Arial" w:cs="Arial"/>
          <w:highlight w:val="yellow"/>
        </w:rPr>
        <w:t>ed magnetic field</w:t>
      </w:r>
      <w:r w:rsidR="00747C69" w:rsidRPr="003E08D4">
        <w:rPr>
          <w:rFonts w:ascii="Arial" w:hAnsi="Arial" w:cs="Arial"/>
          <w:highlight w:val="yellow"/>
        </w:rPr>
        <w:t>, fluid velocity and angular velocity profiles w</w:t>
      </w:r>
      <w:r w:rsidR="001B4C3D" w:rsidRPr="003E08D4">
        <w:rPr>
          <w:rFonts w:ascii="Arial" w:hAnsi="Arial" w:cs="Arial"/>
          <w:highlight w:val="yellow"/>
        </w:rPr>
        <w:t>ere</w:t>
      </w:r>
      <w:r w:rsidR="00747C69" w:rsidRPr="003E08D4">
        <w:rPr>
          <w:rFonts w:ascii="Arial" w:hAnsi="Arial" w:cs="Arial"/>
          <w:highlight w:val="yellow"/>
        </w:rPr>
        <w:t xml:space="preserve"> determined. </w:t>
      </w:r>
      <w:r w:rsidR="001B4C3D" w:rsidRPr="003E08D4">
        <w:rPr>
          <w:rFonts w:ascii="Arial" w:hAnsi="Arial" w:cs="Arial"/>
          <w:highlight w:val="yellow"/>
        </w:rPr>
        <w:t>Also,</w:t>
      </w:r>
      <w:r w:rsidR="00747C69" w:rsidRPr="003E08D4">
        <w:rPr>
          <w:rFonts w:ascii="Arial" w:hAnsi="Arial" w:cs="Arial"/>
          <w:highlight w:val="yellow"/>
        </w:rPr>
        <w:t xml:space="preserve"> the numerical values of the skin friction coefficient for various parameters were </w:t>
      </w:r>
      <w:r w:rsidR="001B4C3D" w:rsidRPr="003E08D4">
        <w:rPr>
          <w:rFonts w:ascii="Arial" w:hAnsi="Arial" w:cs="Arial"/>
          <w:highlight w:val="yellow"/>
        </w:rPr>
        <w:t>determined</w:t>
      </w:r>
      <w:r w:rsidR="00747C69" w:rsidRPr="003E08D4">
        <w:rPr>
          <w:rFonts w:ascii="Arial" w:hAnsi="Arial" w:cs="Arial"/>
          <w:highlight w:val="yellow"/>
        </w:rPr>
        <w:t>.</w:t>
      </w:r>
      <w:r w:rsidR="001B4C3D" w:rsidRPr="003E08D4">
        <w:rPr>
          <w:rFonts w:ascii="Arial" w:hAnsi="Arial" w:cs="Arial"/>
          <w:highlight w:val="yellow"/>
        </w:rPr>
        <w:t xml:space="preserve"> </w:t>
      </w:r>
      <w:r w:rsidRPr="003E08D4">
        <w:rPr>
          <w:rFonts w:ascii="Arial" w:hAnsi="Arial" w:cs="Arial"/>
          <w:highlight w:val="yellow"/>
        </w:rPr>
        <w:t>The main conclusions drawn from the study are</w:t>
      </w:r>
      <w:r w:rsidRPr="00041742">
        <w:rPr>
          <w:rFonts w:ascii="Arial" w:hAnsi="Arial" w:cs="Arial"/>
        </w:rPr>
        <w:t>:</w:t>
      </w:r>
    </w:p>
    <w:p w14:paraId="78B07C65" w14:textId="77777777" w:rsidR="009659F6" w:rsidRPr="009659F6" w:rsidRDefault="009659F6" w:rsidP="00DE3413">
      <w:pPr>
        <w:pStyle w:val="NormalWeb"/>
        <w:numPr>
          <w:ilvl w:val="0"/>
          <w:numId w:val="6"/>
        </w:numPr>
        <w:jc w:val="both"/>
        <w:rPr>
          <w:rFonts w:ascii="Arial" w:hAnsi="Arial" w:cs="Arial"/>
          <w:sz w:val="20"/>
          <w:szCs w:val="20"/>
        </w:rPr>
      </w:pPr>
      <w:bookmarkStart w:id="3" w:name="_Toc482035731"/>
      <w:r w:rsidRPr="009659F6">
        <w:rPr>
          <w:rFonts w:ascii="Arial" w:hAnsi="Arial" w:cs="Arial"/>
          <w:sz w:val="20"/>
          <w:szCs w:val="20"/>
        </w:rPr>
        <w:t>The induced magnetic field increases with an increase in the magnetic Prandtl number and Reynolds number but slightly weakens with an increase in the magnetic parameter.</w:t>
      </w:r>
    </w:p>
    <w:p w14:paraId="25A133D7" w14:textId="0784E771" w:rsidR="009659F6" w:rsidRPr="009659F6" w:rsidRDefault="009659F6" w:rsidP="00DE3413">
      <w:pPr>
        <w:pStyle w:val="NormalWeb"/>
        <w:numPr>
          <w:ilvl w:val="0"/>
          <w:numId w:val="6"/>
        </w:numPr>
        <w:jc w:val="both"/>
        <w:rPr>
          <w:rFonts w:ascii="Arial" w:hAnsi="Arial" w:cs="Arial"/>
          <w:sz w:val="20"/>
          <w:szCs w:val="20"/>
        </w:rPr>
      </w:pPr>
      <w:r w:rsidRPr="009659F6">
        <w:rPr>
          <w:rFonts w:ascii="Arial" w:hAnsi="Arial" w:cs="Arial"/>
          <w:sz w:val="20"/>
          <w:szCs w:val="20"/>
        </w:rPr>
        <w:t>The fluid velocity increases with an increase in the magnetic Prandtl number and Reynolds number but decreases with an increase in the magnetic parameter.</w:t>
      </w:r>
    </w:p>
    <w:p w14:paraId="344E9067" w14:textId="58687F6C" w:rsidR="009659F6" w:rsidRPr="009659F6" w:rsidRDefault="009659F6" w:rsidP="00DE3413">
      <w:pPr>
        <w:pStyle w:val="NormalWeb"/>
        <w:numPr>
          <w:ilvl w:val="0"/>
          <w:numId w:val="6"/>
        </w:numPr>
        <w:jc w:val="both"/>
        <w:rPr>
          <w:rFonts w:ascii="Arial" w:hAnsi="Arial" w:cs="Arial"/>
          <w:sz w:val="20"/>
          <w:szCs w:val="20"/>
        </w:rPr>
      </w:pPr>
      <w:r w:rsidRPr="009659F6">
        <w:rPr>
          <w:rFonts w:ascii="Arial" w:hAnsi="Arial" w:cs="Arial"/>
          <w:sz w:val="20"/>
          <w:szCs w:val="20"/>
        </w:rPr>
        <w:t xml:space="preserve"> Angular velocity increases with an increase in magnetic parameter but decreases with an increase in magnetic Prandtl number and Reynolds number.</w:t>
      </w:r>
    </w:p>
    <w:p w14:paraId="45069C54" w14:textId="38FC80C0" w:rsidR="009659F6" w:rsidRPr="009659F6" w:rsidRDefault="009659F6" w:rsidP="00DE3413">
      <w:pPr>
        <w:pStyle w:val="NormalWeb"/>
        <w:numPr>
          <w:ilvl w:val="0"/>
          <w:numId w:val="6"/>
        </w:numPr>
        <w:jc w:val="both"/>
        <w:rPr>
          <w:rFonts w:ascii="Arial" w:hAnsi="Arial" w:cs="Arial"/>
          <w:sz w:val="20"/>
          <w:szCs w:val="20"/>
        </w:rPr>
      </w:pPr>
      <w:r w:rsidRPr="009659F6">
        <w:rPr>
          <w:rFonts w:ascii="Arial" w:hAnsi="Arial" w:cs="Arial"/>
          <w:sz w:val="20"/>
          <w:szCs w:val="20"/>
        </w:rPr>
        <w:t xml:space="preserve"> The skin friction coefficient increases with an increase in the magnetic Prandtl number and Reynolds number but decreases with an increase in the magnetic parameter.</w:t>
      </w:r>
    </w:p>
    <w:p w14:paraId="5891F853" w14:textId="6D0A92C5" w:rsidR="003E08D4" w:rsidRPr="00720506" w:rsidRDefault="003E08D4" w:rsidP="00DE3413">
      <w:pPr>
        <w:jc w:val="both"/>
        <w:rPr>
          <w:rFonts w:ascii="Arial" w:hAnsi="Arial" w:cs="Arial"/>
        </w:rPr>
      </w:pPr>
      <w:r w:rsidRPr="00720506">
        <w:rPr>
          <w:rFonts w:ascii="Arial" w:eastAsia="Calibri" w:hAnsi="Arial" w:cs="Arial"/>
          <w:highlight w:val="yellow"/>
        </w:rPr>
        <w:t>In future</w:t>
      </w:r>
      <w:r w:rsidRPr="00720506">
        <w:rPr>
          <w:rFonts w:ascii="Arial" w:eastAsia="Calibri" w:hAnsi="Arial" w:cs="Arial"/>
          <w:b/>
          <w:bCs/>
          <w:highlight w:val="yellow"/>
        </w:rPr>
        <w:t>,</w:t>
      </w:r>
      <w:r w:rsidRPr="00720506">
        <w:rPr>
          <w:rFonts w:ascii="Arial" w:hAnsi="Arial" w:cs="Arial"/>
          <w:highlight w:val="yellow"/>
        </w:rPr>
        <w:t xml:space="preserve"> experiments should be conducted to validate</w:t>
      </w:r>
      <w:r w:rsidR="00720506" w:rsidRPr="00720506">
        <w:rPr>
          <w:rFonts w:ascii="Arial" w:hAnsi="Arial" w:cs="Arial"/>
          <w:highlight w:val="yellow"/>
        </w:rPr>
        <w:t xml:space="preserve"> the theoretical</w:t>
      </w:r>
      <w:r w:rsidRPr="00720506">
        <w:rPr>
          <w:rFonts w:ascii="Arial" w:hAnsi="Arial" w:cs="Arial"/>
          <w:highlight w:val="yellow"/>
        </w:rPr>
        <w:t xml:space="preserve"> predictions. This is </w:t>
      </w:r>
      <w:r w:rsidR="00720506" w:rsidRPr="00720506">
        <w:rPr>
          <w:rFonts w:ascii="Arial" w:hAnsi="Arial" w:cs="Arial"/>
          <w:highlight w:val="yellow"/>
        </w:rPr>
        <w:t xml:space="preserve">essential </w:t>
      </w:r>
      <w:r w:rsidRPr="00720506">
        <w:rPr>
          <w:rFonts w:ascii="Arial" w:hAnsi="Arial" w:cs="Arial"/>
          <w:highlight w:val="yellow"/>
        </w:rPr>
        <w:t xml:space="preserve">to </w:t>
      </w:r>
      <w:r w:rsidR="00720506" w:rsidRPr="00720506">
        <w:rPr>
          <w:rFonts w:ascii="Arial" w:hAnsi="Arial" w:cs="Arial"/>
          <w:highlight w:val="yellow"/>
        </w:rPr>
        <w:t>confirm the</w:t>
      </w:r>
      <w:r w:rsidRPr="00720506">
        <w:rPr>
          <w:rFonts w:ascii="Arial" w:hAnsi="Arial" w:cs="Arial"/>
          <w:highlight w:val="yellow"/>
        </w:rPr>
        <w:t xml:space="preserve"> model and enhance the practical applicability of results.</w:t>
      </w:r>
    </w:p>
    <w:p w14:paraId="19272D5E" w14:textId="72F06390" w:rsidR="003D1221" w:rsidRPr="00720506" w:rsidRDefault="003D1221" w:rsidP="00DE3413">
      <w:pPr>
        <w:spacing w:after="200"/>
        <w:jc w:val="both"/>
        <w:rPr>
          <w:rFonts w:ascii="Arial" w:eastAsia="Calibri" w:hAnsi="Arial" w:cs="Arial"/>
          <w:b/>
          <w:bCs/>
        </w:rPr>
      </w:pPr>
    </w:p>
    <w:p w14:paraId="5A124726" w14:textId="228CD7E6" w:rsidR="00BB5310" w:rsidRPr="00CC318B" w:rsidRDefault="00BB5310" w:rsidP="00DE3413">
      <w:pPr>
        <w:jc w:val="both"/>
        <w:rPr>
          <w:rFonts w:ascii="Arial" w:eastAsia="Calibri" w:hAnsi="Arial" w:cs="Arial"/>
          <w:b/>
          <w:bCs/>
          <w:kern w:val="2"/>
          <w:sz w:val="22"/>
          <w:szCs w:val="22"/>
        </w:rPr>
      </w:pPr>
      <w:bookmarkStart w:id="4" w:name="_Hlk201835975"/>
      <w:bookmarkStart w:id="5" w:name="_Hlk193540946"/>
      <w:bookmarkStart w:id="6" w:name="_Hlk180402183"/>
      <w:bookmarkStart w:id="7" w:name="_Hlk183680988"/>
      <w:bookmarkStart w:id="8" w:name="_Hlk197173371"/>
      <w:bookmarkEnd w:id="3"/>
      <w:r w:rsidRPr="00CC318B">
        <w:rPr>
          <w:rFonts w:ascii="Arial" w:eastAsia="Calibri" w:hAnsi="Arial" w:cs="Arial"/>
          <w:b/>
          <w:bCs/>
          <w:kern w:val="2"/>
          <w:sz w:val="22"/>
          <w:szCs w:val="22"/>
        </w:rPr>
        <w:t xml:space="preserve">Disclaimer (Artificial </w:t>
      </w:r>
      <w:r w:rsidR="00CC318B">
        <w:rPr>
          <w:rFonts w:ascii="Arial" w:eastAsia="Calibri" w:hAnsi="Arial" w:cs="Arial"/>
          <w:b/>
          <w:bCs/>
          <w:kern w:val="2"/>
          <w:sz w:val="22"/>
          <w:szCs w:val="22"/>
        </w:rPr>
        <w:t>I</w:t>
      </w:r>
      <w:r w:rsidRPr="00CC318B">
        <w:rPr>
          <w:rFonts w:ascii="Arial" w:eastAsia="Calibri" w:hAnsi="Arial" w:cs="Arial"/>
          <w:b/>
          <w:bCs/>
          <w:kern w:val="2"/>
          <w:sz w:val="22"/>
          <w:szCs w:val="22"/>
        </w:rPr>
        <w:t>ntelligence)</w:t>
      </w:r>
    </w:p>
    <w:p w14:paraId="4120D48F" w14:textId="7A813AEB" w:rsidR="00BB5310" w:rsidRPr="009C5487" w:rsidRDefault="00BB5310" w:rsidP="00DE3413">
      <w:pPr>
        <w:jc w:val="both"/>
        <w:rPr>
          <w:rFonts w:ascii="Calibri" w:eastAsia="Calibri" w:hAnsi="Calibri"/>
          <w:kern w:val="2"/>
        </w:rPr>
      </w:pPr>
      <w:r w:rsidRPr="00CC318B">
        <w:rPr>
          <w:rFonts w:ascii="Calibri" w:eastAsia="Calibri" w:hAnsi="Calibri"/>
          <w:kern w:val="2"/>
        </w:rPr>
        <w:t xml:space="preserve">Author(s) hereby </w:t>
      </w:r>
      <w:r w:rsidR="00CC318B" w:rsidRPr="00CC318B">
        <w:rPr>
          <w:rFonts w:ascii="Calibri" w:eastAsia="Calibri" w:hAnsi="Calibri"/>
          <w:kern w:val="2"/>
        </w:rPr>
        <w:t>declares</w:t>
      </w:r>
      <w:r w:rsidRPr="00CC318B">
        <w:rPr>
          <w:rFonts w:ascii="Calibri" w:eastAsia="Calibri" w:hAnsi="Calibri"/>
          <w:kern w:val="2"/>
        </w:rPr>
        <w:t xml:space="preserve"> that generative AI technologies such as Large Language Models, etc. </w:t>
      </w:r>
      <w:r w:rsidR="00CC318B" w:rsidRPr="00CC318B">
        <w:rPr>
          <w:rFonts w:ascii="Calibri" w:eastAsia="Calibri" w:hAnsi="Calibri"/>
          <w:kern w:val="2"/>
        </w:rPr>
        <w:t xml:space="preserve">have </w:t>
      </w:r>
      <w:r w:rsidR="00CC318B">
        <w:rPr>
          <w:rFonts w:ascii="Calibri" w:eastAsia="Calibri" w:hAnsi="Calibri"/>
          <w:kern w:val="2"/>
        </w:rPr>
        <w:t xml:space="preserve">not </w:t>
      </w:r>
      <w:r w:rsidRPr="00CC318B">
        <w:rPr>
          <w:rFonts w:ascii="Calibri" w:eastAsia="Calibri" w:hAnsi="Calibri"/>
          <w:kern w:val="2"/>
        </w:rPr>
        <w:t xml:space="preserve">been used during the writing or editing of manuscripts. </w:t>
      </w:r>
      <w:bookmarkEnd w:id="4"/>
      <w:bookmarkEnd w:id="5"/>
    </w:p>
    <w:bookmarkEnd w:id="6"/>
    <w:bookmarkEnd w:id="7"/>
    <w:bookmarkEnd w:id="8"/>
    <w:p w14:paraId="0F043B6B" w14:textId="77777777" w:rsidR="003D1221" w:rsidRPr="006345A4" w:rsidRDefault="003D1221" w:rsidP="00DE3413">
      <w:pPr>
        <w:spacing w:after="200"/>
        <w:jc w:val="both"/>
        <w:rPr>
          <w:rFonts w:ascii="Arial" w:eastAsia="Calibri" w:hAnsi="Arial" w:cs="Arial"/>
        </w:rPr>
      </w:pPr>
    </w:p>
    <w:p w14:paraId="322ED991" w14:textId="77777777" w:rsidR="003D1221" w:rsidRDefault="003D1221" w:rsidP="00DE3413">
      <w:pPr>
        <w:pStyle w:val="ReferHead"/>
        <w:spacing w:after="0"/>
        <w:jc w:val="both"/>
        <w:rPr>
          <w:rFonts w:ascii="Arial" w:hAnsi="Arial" w:cs="Arial"/>
        </w:rPr>
      </w:pPr>
    </w:p>
    <w:p w14:paraId="4A5D57C2" w14:textId="77777777" w:rsidR="003D1221" w:rsidRDefault="003D1221" w:rsidP="00DE3413">
      <w:pPr>
        <w:pStyle w:val="ReferHead"/>
        <w:spacing w:after="0"/>
        <w:jc w:val="both"/>
        <w:rPr>
          <w:rFonts w:ascii="Arial" w:hAnsi="Arial" w:cs="Arial"/>
        </w:rPr>
      </w:pPr>
      <w:r w:rsidRPr="00FB3A86">
        <w:rPr>
          <w:rFonts w:ascii="Arial" w:hAnsi="Arial" w:cs="Arial"/>
          <w:caps w:val="0"/>
        </w:rPr>
        <w:t>References</w:t>
      </w:r>
    </w:p>
    <w:p w14:paraId="79FC7D46" w14:textId="77777777" w:rsidR="003D1221" w:rsidRPr="00C448A3" w:rsidRDefault="003D1221" w:rsidP="00DE3413">
      <w:pPr>
        <w:pStyle w:val="ReferHead"/>
        <w:spacing w:after="0"/>
        <w:jc w:val="both"/>
        <w:rPr>
          <w:rFonts w:ascii="Arial" w:hAnsi="Arial" w:cs="Arial"/>
          <w:sz w:val="20"/>
        </w:rPr>
      </w:pPr>
    </w:p>
    <w:p w14:paraId="665ED16D" w14:textId="77777777" w:rsidR="003D1221" w:rsidRPr="00C448A3" w:rsidRDefault="003D1221" w:rsidP="00DE3413">
      <w:pPr>
        <w:numPr>
          <w:ilvl w:val="0"/>
          <w:numId w:val="1"/>
        </w:numPr>
        <w:spacing w:after="223" w:line="251" w:lineRule="auto"/>
        <w:ind w:hanging="364"/>
        <w:jc w:val="both"/>
        <w:rPr>
          <w:rFonts w:ascii="Arial" w:hAnsi="Arial" w:cs="Arial"/>
        </w:rPr>
      </w:pPr>
      <w:r w:rsidRPr="00C448A3">
        <w:rPr>
          <w:rFonts w:ascii="Arial" w:hAnsi="Arial" w:cs="Arial"/>
        </w:rPr>
        <w:t xml:space="preserve">Hayat, T., Nawaz, M., &amp; Hendi, A. (2011). Flow of Magnetohydrodynamic Micropolar Fluid Induced by Radially Stretching Sheets. </w:t>
      </w:r>
      <w:proofErr w:type="spellStart"/>
      <w:r w:rsidRPr="00C448A3">
        <w:rPr>
          <w:rFonts w:ascii="Arial" w:hAnsi="Arial" w:cs="Arial"/>
        </w:rPr>
        <w:t>Zeitschrift</w:t>
      </w:r>
      <w:proofErr w:type="spellEnd"/>
      <w:r w:rsidRPr="00C448A3">
        <w:rPr>
          <w:rFonts w:ascii="Arial" w:hAnsi="Arial" w:cs="Arial"/>
        </w:rPr>
        <w:t xml:space="preserve"> </w:t>
      </w:r>
      <w:proofErr w:type="spellStart"/>
      <w:r w:rsidRPr="00C448A3">
        <w:rPr>
          <w:rFonts w:ascii="Arial" w:hAnsi="Arial" w:cs="Arial"/>
        </w:rPr>
        <w:t>fu¨r</w:t>
      </w:r>
      <w:proofErr w:type="spellEnd"/>
      <w:r w:rsidRPr="00C448A3">
        <w:rPr>
          <w:rFonts w:ascii="Arial" w:hAnsi="Arial" w:cs="Arial"/>
        </w:rPr>
        <w:t xml:space="preserve"> </w:t>
      </w:r>
      <w:proofErr w:type="spellStart"/>
      <w:r w:rsidRPr="00C448A3">
        <w:rPr>
          <w:rFonts w:ascii="Arial" w:hAnsi="Arial" w:cs="Arial"/>
        </w:rPr>
        <w:t>Naturforschung</w:t>
      </w:r>
      <w:proofErr w:type="spellEnd"/>
      <w:r w:rsidRPr="00C448A3">
        <w:rPr>
          <w:rFonts w:ascii="Arial" w:hAnsi="Arial" w:cs="Arial"/>
        </w:rPr>
        <w:t xml:space="preserve"> A, 66, 5360. https://doi.org/10.1515/zna-2011-1-209</w:t>
      </w:r>
    </w:p>
    <w:p w14:paraId="5E952B1F" w14:textId="77777777" w:rsidR="003D1221" w:rsidRPr="00C448A3" w:rsidRDefault="003D1221" w:rsidP="00DE3413">
      <w:pPr>
        <w:numPr>
          <w:ilvl w:val="0"/>
          <w:numId w:val="1"/>
        </w:numPr>
        <w:spacing w:line="255" w:lineRule="auto"/>
        <w:ind w:hanging="364"/>
        <w:jc w:val="both"/>
        <w:rPr>
          <w:rFonts w:ascii="Arial" w:hAnsi="Arial" w:cs="Arial"/>
        </w:rPr>
      </w:pPr>
      <w:r w:rsidRPr="00C448A3">
        <w:rPr>
          <w:rFonts w:ascii="Arial" w:hAnsi="Arial" w:cs="Arial"/>
        </w:rPr>
        <w:lastRenderedPageBreak/>
        <w:t xml:space="preserve">Awan, A., Akbar, A., Hamam, H., </w:t>
      </w:r>
      <w:proofErr w:type="spellStart"/>
      <w:r w:rsidRPr="00C448A3">
        <w:rPr>
          <w:rFonts w:ascii="Arial" w:hAnsi="Arial" w:cs="Arial"/>
        </w:rPr>
        <w:t>Gamaoun</w:t>
      </w:r>
      <w:proofErr w:type="spellEnd"/>
      <w:r w:rsidRPr="00C448A3">
        <w:rPr>
          <w:rFonts w:ascii="Arial" w:hAnsi="Arial" w:cs="Arial"/>
        </w:rPr>
        <w:t>, F., Tag-ElDin, E., &amp; Abdulrahman, A. (2022). Characterization of the Induced Magnetic Field on Third-Grade Micropolar Fluid Flow Across an Exponentially Stretched Sheet. *Frontiers in Physics*, 10, 964653.</w:t>
      </w:r>
    </w:p>
    <w:p w14:paraId="1BA42D04" w14:textId="77777777" w:rsidR="003D1221" w:rsidRPr="00C448A3" w:rsidRDefault="003D1221" w:rsidP="00DE3413">
      <w:pPr>
        <w:ind w:left="491"/>
        <w:jc w:val="both"/>
        <w:rPr>
          <w:rFonts w:ascii="Arial" w:hAnsi="Arial" w:cs="Arial"/>
        </w:rPr>
      </w:pPr>
      <w:r w:rsidRPr="00C448A3">
        <w:rPr>
          <w:rFonts w:ascii="Arial" w:hAnsi="Arial" w:cs="Arial"/>
        </w:rPr>
        <w:t>https://doi.org/10.3389/fphy.2022.964653</w:t>
      </w:r>
    </w:p>
    <w:p w14:paraId="045FA363" w14:textId="77777777" w:rsidR="003D1221" w:rsidRPr="00C448A3" w:rsidRDefault="003D1221" w:rsidP="00DE3413">
      <w:pPr>
        <w:numPr>
          <w:ilvl w:val="0"/>
          <w:numId w:val="1"/>
        </w:numPr>
        <w:spacing w:after="219" w:line="255" w:lineRule="auto"/>
        <w:ind w:hanging="364"/>
        <w:jc w:val="both"/>
        <w:rPr>
          <w:rFonts w:ascii="Arial" w:hAnsi="Arial" w:cs="Arial"/>
        </w:rPr>
      </w:pPr>
      <w:r w:rsidRPr="00C448A3">
        <w:rPr>
          <w:rFonts w:ascii="Arial" w:hAnsi="Arial" w:cs="Arial"/>
        </w:rPr>
        <w:t>Anwar, M., Shafie, S., Hayat, T., Shehzad, S., &amp; Salleh, M. (2017). Numerical Study for MHD Stagnation-Point Flow of a Micropolar Nanofluid Towards a Stretching Sheet. *Journal of the Brazilian Society of Mechanical Sciences and Engineering*, 39, 89-100. https://doi.org/10.1007/S40430-016-0610-Y</w:t>
      </w:r>
    </w:p>
    <w:p w14:paraId="640BB187" w14:textId="77777777" w:rsidR="003D1221" w:rsidRPr="00C448A3" w:rsidRDefault="003D1221" w:rsidP="00DE3413">
      <w:pPr>
        <w:numPr>
          <w:ilvl w:val="0"/>
          <w:numId w:val="1"/>
        </w:numPr>
        <w:spacing w:after="219" w:line="255" w:lineRule="auto"/>
        <w:ind w:hanging="364"/>
        <w:jc w:val="both"/>
        <w:rPr>
          <w:rFonts w:ascii="Arial" w:hAnsi="Arial" w:cs="Arial"/>
        </w:rPr>
      </w:pPr>
      <w:r w:rsidRPr="00C448A3">
        <w:rPr>
          <w:rFonts w:ascii="Arial" w:hAnsi="Arial" w:cs="Arial"/>
        </w:rPr>
        <w:t xml:space="preserve">Amjad, M., Zehra, I., Nadeem, S., Abbas, N., Saleem, A., &amp; </w:t>
      </w:r>
      <w:proofErr w:type="spellStart"/>
      <w:r w:rsidRPr="00C448A3">
        <w:rPr>
          <w:rFonts w:ascii="Arial" w:hAnsi="Arial" w:cs="Arial"/>
        </w:rPr>
        <w:t>Issakhov</w:t>
      </w:r>
      <w:proofErr w:type="spellEnd"/>
      <w:r w:rsidRPr="00C448A3">
        <w:rPr>
          <w:rFonts w:ascii="Arial" w:hAnsi="Arial" w:cs="Arial"/>
        </w:rPr>
        <w:t>, A. (2020). Influence of Lorentz Force and Induced Magnetic Field Effects on Casson Micropolar Nanofluid Flow Over a Permeable Curved Stretching/Shrinking Surface Under the Stagnation Region. *Surfaces and Interfaces*, 21, 100766. https://doi.org/10.1016/j.surfin.2020.100766</w:t>
      </w:r>
    </w:p>
    <w:p w14:paraId="2FA67A76" w14:textId="77777777" w:rsidR="003D1221" w:rsidRPr="00C448A3" w:rsidRDefault="003D1221" w:rsidP="00DE3413">
      <w:pPr>
        <w:numPr>
          <w:ilvl w:val="0"/>
          <w:numId w:val="1"/>
        </w:numPr>
        <w:spacing w:after="219" w:line="255" w:lineRule="auto"/>
        <w:ind w:hanging="364"/>
        <w:jc w:val="both"/>
        <w:rPr>
          <w:rFonts w:ascii="Arial" w:hAnsi="Arial" w:cs="Arial"/>
        </w:rPr>
      </w:pPr>
      <w:r w:rsidRPr="00C448A3">
        <w:rPr>
          <w:rFonts w:ascii="Arial" w:hAnsi="Arial" w:cs="Arial"/>
        </w:rPr>
        <w:t>Patel, H., &amp; Singh, R. (2019). Thermophoresis, Brownian Motion, and Non-Linear Thermal Radiation Effects on Mixed Convection MHD Micropolar Fluid Flow Due to Nonlinear Stretched Sheet in Porous Medium with Viscous Dissipation, Joule Heating and Convective Boundary Condition. *International Communications in Heat and Mass Transfer*. https://doi.org/10.1016/J.ICHEATMASSTRANSFER.2019.05.007</w:t>
      </w:r>
    </w:p>
    <w:p w14:paraId="20B4C25B" w14:textId="77777777" w:rsidR="003D1221" w:rsidRPr="00C448A3" w:rsidRDefault="003D1221" w:rsidP="00DE3413">
      <w:pPr>
        <w:numPr>
          <w:ilvl w:val="0"/>
          <w:numId w:val="1"/>
        </w:numPr>
        <w:spacing w:after="219" w:line="255" w:lineRule="auto"/>
        <w:ind w:hanging="364"/>
        <w:jc w:val="both"/>
        <w:rPr>
          <w:rFonts w:ascii="Arial" w:hAnsi="Arial" w:cs="Arial"/>
        </w:rPr>
      </w:pPr>
      <w:r w:rsidRPr="00C448A3">
        <w:rPr>
          <w:rFonts w:ascii="Arial" w:hAnsi="Arial" w:cs="Arial"/>
        </w:rPr>
        <w:t>Mahabaleshwar, U., Vishalakshi, A., &amp; Hatami, M. (2022). MHD Micropolar Fluid Flow Over a Stretching/Shrinking Sheet with Dissipation of Energy and Stress Work Considering Mass Transpiration and Thermal Radiation. *International Communications in Heat and Mass Transfer*. https://doi.org/10.1016/j.icheatmasstransfer.2022.105966</w:t>
      </w:r>
    </w:p>
    <w:p w14:paraId="5190ED75" w14:textId="77777777" w:rsidR="003D1221" w:rsidRPr="00C448A3" w:rsidRDefault="003D1221" w:rsidP="00DE3413">
      <w:pPr>
        <w:numPr>
          <w:ilvl w:val="0"/>
          <w:numId w:val="1"/>
        </w:numPr>
        <w:spacing w:after="219" w:line="255" w:lineRule="auto"/>
        <w:ind w:hanging="364"/>
        <w:jc w:val="both"/>
        <w:rPr>
          <w:rFonts w:ascii="Arial" w:hAnsi="Arial" w:cs="Arial"/>
        </w:rPr>
      </w:pPr>
      <w:r w:rsidRPr="00C448A3">
        <w:rPr>
          <w:rFonts w:ascii="Arial" w:hAnsi="Arial" w:cs="Arial"/>
        </w:rPr>
        <w:t>Ali, F., Nazar, R., Arifin, N., &amp; Pop, I. (2011). MHD Stagnation-Point Flow and Heat Transfer Towards Stretching Sheet with Induced Magnetic Field. *Applied Mathematics and Mechanics*, 32, 409-418. https://doi.org/10.1007/S10483-011-1426-6</w:t>
      </w:r>
    </w:p>
    <w:p w14:paraId="3FF27786" w14:textId="4CF154E7" w:rsidR="003D1221" w:rsidRPr="00C448A3" w:rsidRDefault="003D1221" w:rsidP="00DE3413">
      <w:pPr>
        <w:numPr>
          <w:ilvl w:val="0"/>
          <w:numId w:val="1"/>
        </w:numPr>
        <w:spacing w:after="219" w:line="255" w:lineRule="auto"/>
        <w:ind w:hanging="364"/>
        <w:jc w:val="both"/>
        <w:rPr>
          <w:rFonts w:ascii="Arial" w:hAnsi="Arial" w:cs="Arial"/>
        </w:rPr>
      </w:pPr>
      <w:proofErr w:type="spellStart"/>
      <w:r w:rsidRPr="00C448A3">
        <w:rPr>
          <w:rFonts w:ascii="Arial" w:hAnsi="Arial" w:cs="Arial"/>
        </w:rPr>
        <w:t>Haverkort</w:t>
      </w:r>
      <w:proofErr w:type="spellEnd"/>
      <w:r w:rsidRPr="00C448A3">
        <w:rPr>
          <w:rFonts w:ascii="Arial" w:hAnsi="Arial" w:cs="Arial"/>
        </w:rPr>
        <w:t>, J. and Peeters, T. (2009). Magnetohydrodynamics of insulating spheres. Magnetohydrodynamics, 45(1):111–126.</w:t>
      </w:r>
      <w:r w:rsidR="00D16969" w:rsidRPr="00C448A3">
        <w:rPr>
          <w:rFonts w:ascii="Arial" w:hAnsi="Arial" w:cs="Arial"/>
        </w:rPr>
        <w:t xml:space="preserve"> https://doi.org/10.22364/mhd.45.1.11</w:t>
      </w:r>
    </w:p>
    <w:p w14:paraId="56E8448B" w14:textId="77777777" w:rsidR="003D1221" w:rsidRPr="00C448A3" w:rsidRDefault="003D1221" w:rsidP="00DE3413">
      <w:pPr>
        <w:numPr>
          <w:ilvl w:val="0"/>
          <w:numId w:val="1"/>
        </w:numPr>
        <w:spacing w:after="219" w:line="255" w:lineRule="auto"/>
        <w:ind w:hanging="364"/>
        <w:jc w:val="both"/>
        <w:rPr>
          <w:rFonts w:ascii="Arial" w:hAnsi="Arial" w:cs="Arial"/>
        </w:rPr>
      </w:pPr>
      <w:proofErr w:type="spellStart"/>
      <w:r w:rsidRPr="00C448A3">
        <w:rPr>
          <w:rFonts w:ascii="Arial" w:hAnsi="Arial" w:cs="Arial"/>
        </w:rPr>
        <w:t>Gerbeth</w:t>
      </w:r>
      <w:proofErr w:type="spellEnd"/>
      <w:r w:rsidRPr="00C448A3">
        <w:rPr>
          <w:rFonts w:ascii="Arial" w:hAnsi="Arial" w:cs="Arial"/>
        </w:rPr>
        <w:t xml:space="preserve">, G., </w:t>
      </w:r>
      <w:proofErr w:type="spellStart"/>
      <w:r w:rsidRPr="00C448A3">
        <w:rPr>
          <w:rFonts w:ascii="Arial" w:hAnsi="Arial" w:cs="Arial"/>
        </w:rPr>
        <w:t>Dulikravich</w:t>
      </w:r>
      <w:proofErr w:type="spellEnd"/>
      <w:r w:rsidRPr="00C448A3">
        <w:rPr>
          <w:rFonts w:ascii="Arial" w:hAnsi="Arial" w:cs="Arial"/>
        </w:rPr>
        <w:t xml:space="preserve">, G. S., and </w:t>
      </w:r>
      <w:proofErr w:type="spellStart"/>
      <w:r w:rsidRPr="00C448A3">
        <w:rPr>
          <w:rFonts w:ascii="Arial" w:hAnsi="Arial" w:cs="Arial"/>
        </w:rPr>
        <w:t>Pericleous</w:t>
      </w:r>
      <w:proofErr w:type="spellEnd"/>
      <w:r w:rsidRPr="00C448A3">
        <w:rPr>
          <w:rFonts w:ascii="Arial" w:hAnsi="Arial" w:cs="Arial"/>
        </w:rPr>
        <w:t xml:space="preserve">, K. (2008). Computational </w:t>
      </w:r>
      <w:proofErr w:type="spellStart"/>
      <w:r w:rsidRPr="00C448A3">
        <w:rPr>
          <w:rFonts w:ascii="Arial" w:hAnsi="Arial" w:cs="Arial"/>
        </w:rPr>
        <w:t>electromagneto</w:t>
      </w:r>
      <w:proofErr w:type="spellEnd"/>
      <w:r w:rsidRPr="00C448A3">
        <w:rPr>
          <w:rFonts w:ascii="Arial" w:hAnsi="Arial" w:cs="Arial"/>
        </w:rPr>
        <w:t>-hydro-dynamics (</w:t>
      </w:r>
      <w:proofErr w:type="spellStart"/>
      <w:r w:rsidRPr="00C448A3">
        <w:rPr>
          <w:rFonts w:ascii="Arial" w:hAnsi="Arial" w:cs="Arial"/>
        </w:rPr>
        <w:t>emhd</w:t>
      </w:r>
      <w:proofErr w:type="spellEnd"/>
      <w:r w:rsidRPr="00C448A3">
        <w:rPr>
          <w:rFonts w:ascii="Arial" w:hAnsi="Arial" w:cs="Arial"/>
        </w:rPr>
        <w:t>). In 8</w:t>
      </w:r>
      <w:r w:rsidRPr="00C448A3">
        <w:rPr>
          <w:rFonts w:ascii="Arial" w:hAnsi="Arial" w:cs="Arial"/>
          <w:vertAlign w:val="superscript"/>
        </w:rPr>
        <w:t>th</w:t>
      </w:r>
      <w:r w:rsidRPr="00C448A3">
        <w:rPr>
          <w:rFonts w:ascii="Arial" w:hAnsi="Arial" w:cs="Arial"/>
        </w:rPr>
        <w:t xml:space="preserve"> World Congress on Computational Mechanics (WCCM8), Venice, Italy.</w:t>
      </w:r>
    </w:p>
    <w:p w14:paraId="279A69FB" w14:textId="0A553DB6" w:rsidR="003D1221" w:rsidRPr="00C448A3" w:rsidRDefault="003D1221" w:rsidP="00DE3413">
      <w:pPr>
        <w:numPr>
          <w:ilvl w:val="0"/>
          <w:numId w:val="1"/>
        </w:numPr>
        <w:spacing w:after="219" w:line="255" w:lineRule="auto"/>
        <w:ind w:hanging="364"/>
        <w:jc w:val="both"/>
        <w:rPr>
          <w:rFonts w:ascii="Arial" w:hAnsi="Arial" w:cs="Arial"/>
        </w:rPr>
      </w:pPr>
      <w:r w:rsidRPr="00C448A3">
        <w:rPr>
          <w:rFonts w:ascii="Arial" w:hAnsi="Arial" w:cs="Arial"/>
        </w:rPr>
        <w:t xml:space="preserve">Singh, R. K., Singh, A. K., </w:t>
      </w:r>
      <w:proofErr w:type="spellStart"/>
      <w:r w:rsidRPr="00C448A3">
        <w:rPr>
          <w:rFonts w:ascii="Arial" w:hAnsi="Arial" w:cs="Arial"/>
        </w:rPr>
        <w:t>Sacheti</w:t>
      </w:r>
      <w:proofErr w:type="spellEnd"/>
      <w:r w:rsidRPr="00C448A3">
        <w:rPr>
          <w:rFonts w:ascii="Arial" w:hAnsi="Arial" w:cs="Arial"/>
        </w:rPr>
        <w:t>, N. C., and Chandran, P. (2010). Hydromagnetic free convection in the presence of induced magnetic field. Heat and Mass Transfer, 46:523–529</w:t>
      </w:r>
      <w:r w:rsidR="000C7C5B" w:rsidRPr="00C448A3">
        <w:rPr>
          <w:rFonts w:ascii="Arial" w:hAnsi="Arial" w:cs="Arial"/>
        </w:rPr>
        <w:t>.https:// DOI 10.1007/s00231-010-0594-6</w:t>
      </w:r>
    </w:p>
    <w:p w14:paraId="69E081B8" w14:textId="3A127670" w:rsidR="003D1221" w:rsidRPr="00C448A3" w:rsidRDefault="003D1221" w:rsidP="00DE3413">
      <w:pPr>
        <w:numPr>
          <w:ilvl w:val="0"/>
          <w:numId w:val="1"/>
        </w:numPr>
        <w:spacing w:after="219" w:line="255" w:lineRule="auto"/>
        <w:ind w:hanging="364"/>
        <w:jc w:val="both"/>
        <w:rPr>
          <w:rFonts w:ascii="Arial" w:hAnsi="Arial" w:cs="Arial"/>
        </w:rPr>
      </w:pPr>
      <w:r w:rsidRPr="00C448A3">
        <w:rPr>
          <w:rFonts w:ascii="Arial" w:hAnsi="Arial" w:cs="Arial"/>
        </w:rPr>
        <w:t>Baranwal, D. and Deshmukh, T. (2012). M</w:t>
      </w:r>
      <w:r w:rsidR="0090735F" w:rsidRPr="00C448A3">
        <w:rPr>
          <w:rFonts w:ascii="Arial" w:hAnsi="Arial" w:cs="Arial"/>
        </w:rPr>
        <w:t>R</w:t>
      </w:r>
      <w:r w:rsidRPr="00C448A3">
        <w:rPr>
          <w:rFonts w:ascii="Arial" w:hAnsi="Arial" w:cs="Arial"/>
        </w:rPr>
        <w:t>-fluid technology and its application - a review. International Journal of Emerging Technology and Advanced Engineering, 2(12):563–569</w:t>
      </w:r>
      <w:r w:rsidR="0090735F" w:rsidRPr="00C448A3">
        <w:rPr>
          <w:rFonts w:ascii="Arial" w:hAnsi="Arial" w:cs="Arial"/>
        </w:rPr>
        <w:t>. http://www.ijetae.com/</w:t>
      </w:r>
    </w:p>
    <w:p w14:paraId="64DD713E" w14:textId="1EA7CD35" w:rsidR="003D1221" w:rsidRPr="00C448A3" w:rsidRDefault="0090735F" w:rsidP="00DE3413">
      <w:pPr>
        <w:numPr>
          <w:ilvl w:val="0"/>
          <w:numId w:val="1"/>
        </w:numPr>
        <w:spacing w:after="219" w:line="255" w:lineRule="auto"/>
        <w:ind w:hanging="364"/>
        <w:jc w:val="both"/>
        <w:rPr>
          <w:rFonts w:ascii="Arial" w:hAnsi="Arial" w:cs="Arial"/>
        </w:rPr>
      </w:pPr>
      <w:r w:rsidRPr="00C448A3">
        <w:rPr>
          <w:rFonts w:ascii="Arial" w:hAnsi="Arial" w:cs="Arial"/>
        </w:rPr>
        <w:t xml:space="preserve">Avram, A., Avram, M., Volmer, M., </w:t>
      </w:r>
      <w:proofErr w:type="spellStart"/>
      <w:r w:rsidRPr="00C448A3">
        <w:rPr>
          <w:rFonts w:ascii="Arial" w:hAnsi="Arial" w:cs="Arial"/>
        </w:rPr>
        <w:t>Poenar</w:t>
      </w:r>
      <w:proofErr w:type="spellEnd"/>
      <w:r w:rsidRPr="00C448A3">
        <w:rPr>
          <w:rFonts w:ascii="Arial" w:hAnsi="Arial" w:cs="Arial"/>
        </w:rPr>
        <w:t xml:space="preserve">, D. P., &amp; Iliescu, C. Magnetic–Based Microfluidic Platform for Biomolecular Separation. </w:t>
      </w:r>
      <w:r w:rsidRPr="00C448A3">
        <w:rPr>
          <w:rFonts w:ascii="Arial" w:hAnsi="Arial" w:cs="Arial"/>
          <w:i/>
          <w:iCs/>
        </w:rPr>
        <w:t>NEW APPLICATIONS OF MICRO-AND NANOTECHNOLOGIES</w:t>
      </w:r>
      <w:r w:rsidRPr="00C448A3">
        <w:rPr>
          <w:rFonts w:ascii="Arial" w:hAnsi="Arial" w:cs="Arial"/>
        </w:rPr>
        <w:t>, 9</w:t>
      </w:r>
      <w:r w:rsidR="003D1221" w:rsidRPr="00C448A3">
        <w:rPr>
          <w:rFonts w:ascii="Arial" w:hAnsi="Arial" w:cs="Arial"/>
        </w:rPr>
        <w:t>.</w:t>
      </w:r>
      <w:r w:rsidRPr="00C448A3">
        <w:rPr>
          <w:rFonts w:ascii="Arial" w:hAnsi="Arial" w:cs="Arial"/>
        </w:rPr>
        <w:t xml:space="preserve"> http://www.ear.ro/</w:t>
      </w:r>
    </w:p>
    <w:p w14:paraId="74D7172F" w14:textId="08DCAA60" w:rsidR="0043222F" w:rsidRPr="00C448A3" w:rsidRDefault="0043222F" w:rsidP="00DE3413">
      <w:pPr>
        <w:numPr>
          <w:ilvl w:val="0"/>
          <w:numId w:val="1"/>
        </w:numPr>
        <w:spacing w:after="219" w:line="255" w:lineRule="auto"/>
        <w:ind w:hanging="364"/>
        <w:jc w:val="both"/>
        <w:rPr>
          <w:rFonts w:ascii="Arial" w:hAnsi="Arial" w:cs="Arial"/>
        </w:rPr>
      </w:pPr>
      <w:r w:rsidRPr="00C448A3">
        <w:rPr>
          <w:rFonts w:ascii="Arial" w:hAnsi="Arial" w:cs="Arial"/>
        </w:rPr>
        <w:t xml:space="preserve">Mustafa, B. T., </w:t>
      </w:r>
      <w:proofErr w:type="spellStart"/>
      <w:r w:rsidRPr="00C448A3">
        <w:rPr>
          <w:rFonts w:ascii="Arial" w:hAnsi="Arial" w:cs="Arial"/>
        </w:rPr>
        <w:t>Yaba</w:t>
      </w:r>
      <w:proofErr w:type="spellEnd"/>
      <w:r w:rsidRPr="00C448A3">
        <w:rPr>
          <w:rFonts w:ascii="Arial" w:hAnsi="Arial" w:cs="Arial"/>
        </w:rPr>
        <w:t xml:space="preserve">, S. P., &amp; Ismail, A. H. (2019). A review of the Effects of Magnetic Field on main blood cells: in vivo and in vitro experiments. </w:t>
      </w:r>
      <w:r w:rsidRPr="00C448A3">
        <w:rPr>
          <w:rFonts w:ascii="Arial" w:hAnsi="Arial" w:cs="Arial"/>
          <w:i/>
          <w:iCs/>
        </w:rPr>
        <w:t>ZANCO Journal of Pure and Applied Sciences</w:t>
      </w:r>
      <w:r w:rsidRPr="00C448A3">
        <w:rPr>
          <w:rFonts w:ascii="Arial" w:hAnsi="Arial" w:cs="Arial"/>
        </w:rPr>
        <w:t xml:space="preserve">, </w:t>
      </w:r>
      <w:r w:rsidRPr="00C448A3">
        <w:rPr>
          <w:rFonts w:ascii="Arial" w:hAnsi="Arial" w:cs="Arial"/>
          <w:i/>
          <w:iCs/>
        </w:rPr>
        <w:t>31</w:t>
      </w:r>
      <w:r w:rsidRPr="00C448A3">
        <w:rPr>
          <w:rFonts w:ascii="Arial" w:hAnsi="Arial" w:cs="Arial"/>
        </w:rPr>
        <w:t>(6), 40-50. https://zancojournals.su.edu.krd/index.php/JPAS</w:t>
      </w:r>
    </w:p>
    <w:p w14:paraId="3CC5008C" w14:textId="21D5EE12" w:rsidR="003D1221" w:rsidRPr="00C448A3" w:rsidRDefault="003D1221" w:rsidP="00DE3413">
      <w:pPr>
        <w:numPr>
          <w:ilvl w:val="0"/>
          <w:numId w:val="1"/>
        </w:numPr>
        <w:spacing w:after="219" w:line="255" w:lineRule="auto"/>
        <w:ind w:hanging="364"/>
        <w:jc w:val="both"/>
        <w:rPr>
          <w:rFonts w:ascii="Arial" w:hAnsi="Arial" w:cs="Arial"/>
        </w:rPr>
      </w:pPr>
      <w:r w:rsidRPr="00C448A3">
        <w:rPr>
          <w:rFonts w:ascii="Arial" w:hAnsi="Arial" w:cs="Arial"/>
        </w:rPr>
        <w:lastRenderedPageBreak/>
        <w:t xml:space="preserve">Kumar, A. and Singh, A. (2013). Unsteady </w:t>
      </w:r>
      <w:proofErr w:type="spellStart"/>
      <w:r w:rsidRPr="00C448A3">
        <w:rPr>
          <w:rFonts w:ascii="Arial" w:hAnsi="Arial" w:cs="Arial"/>
        </w:rPr>
        <w:t>mhd</w:t>
      </w:r>
      <w:proofErr w:type="spellEnd"/>
      <w:r w:rsidRPr="00C448A3">
        <w:rPr>
          <w:rFonts w:ascii="Arial" w:hAnsi="Arial" w:cs="Arial"/>
        </w:rPr>
        <w:t xml:space="preserve"> free convective flow past a semi-infinite vertical wall with induced magnetic field. Applied mathematics and computation, 222:462–471.</w:t>
      </w:r>
      <w:r w:rsidR="00E14873" w:rsidRPr="00C448A3">
        <w:rPr>
          <w:rFonts w:ascii="Arial" w:hAnsi="Arial" w:cs="Arial"/>
        </w:rPr>
        <w:t xml:space="preserve"> https://doi.org/10.1016/j.amc.2013.07.044</w:t>
      </w:r>
    </w:p>
    <w:p w14:paraId="55B0112D" w14:textId="6E7B2679" w:rsidR="003D1221" w:rsidRPr="00C448A3" w:rsidRDefault="003D1221" w:rsidP="00DE3413">
      <w:pPr>
        <w:numPr>
          <w:ilvl w:val="0"/>
          <w:numId w:val="1"/>
        </w:numPr>
        <w:spacing w:after="219" w:line="255" w:lineRule="auto"/>
        <w:ind w:hanging="364"/>
        <w:jc w:val="both"/>
        <w:rPr>
          <w:rFonts w:ascii="Arial" w:hAnsi="Arial" w:cs="Arial"/>
        </w:rPr>
      </w:pPr>
      <w:r w:rsidRPr="00C448A3">
        <w:rPr>
          <w:rFonts w:ascii="Arial" w:hAnsi="Arial" w:cs="Arial"/>
        </w:rPr>
        <w:t xml:space="preserve">Jha, B. K. and Aina, B. (2016). Role of induced magnetic field on </w:t>
      </w:r>
      <w:proofErr w:type="spellStart"/>
      <w:r w:rsidRPr="00C448A3">
        <w:rPr>
          <w:rFonts w:ascii="Arial" w:hAnsi="Arial" w:cs="Arial"/>
        </w:rPr>
        <w:t>mhd</w:t>
      </w:r>
      <w:proofErr w:type="spellEnd"/>
      <w:r w:rsidRPr="00C448A3">
        <w:rPr>
          <w:rFonts w:ascii="Arial" w:hAnsi="Arial" w:cs="Arial"/>
        </w:rPr>
        <w:t xml:space="preserve"> natural convection flow in vertical microchannel formed by two electrically non-conducting infinite vertical parallel plates. Alexandria Engineering Journal, 55(3):2087– 2097.</w:t>
      </w:r>
      <w:r w:rsidR="00E14873" w:rsidRPr="00C448A3">
        <w:rPr>
          <w:rFonts w:ascii="Arial" w:hAnsi="Arial" w:cs="Arial"/>
        </w:rPr>
        <w:t xml:space="preserve"> https://doi.org/10.1016/j.aej.2016.06.030</w:t>
      </w:r>
    </w:p>
    <w:p w14:paraId="3EADBBFF" w14:textId="1BB204A1" w:rsidR="00210FF8" w:rsidRPr="00C448A3" w:rsidRDefault="003D1221" w:rsidP="00DE3413">
      <w:pPr>
        <w:numPr>
          <w:ilvl w:val="0"/>
          <w:numId w:val="1"/>
        </w:numPr>
        <w:spacing w:after="219" w:line="255" w:lineRule="auto"/>
        <w:ind w:hanging="364"/>
        <w:jc w:val="both"/>
        <w:rPr>
          <w:rFonts w:ascii="Arial" w:hAnsi="Arial" w:cs="Arial"/>
        </w:rPr>
      </w:pPr>
      <w:proofErr w:type="spellStart"/>
      <w:r w:rsidRPr="00C448A3">
        <w:rPr>
          <w:rFonts w:ascii="Arial" w:hAnsi="Arial" w:cs="Arial"/>
        </w:rPr>
        <w:t>Sheikholeslami</w:t>
      </w:r>
      <w:proofErr w:type="spellEnd"/>
      <w:r w:rsidRPr="00C448A3">
        <w:rPr>
          <w:rFonts w:ascii="Arial" w:hAnsi="Arial" w:cs="Arial"/>
        </w:rPr>
        <w:t xml:space="preserve">, M. and </w:t>
      </w:r>
      <w:proofErr w:type="spellStart"/>
      <w:r w:rsidRPr="00C448A3">
        <w:rPr>
          <w:rFonts w:ascii="Arial" w:hAnsi="Arial" w:cs="Arial"/>
        </w:rPr>
        <w:t>Rokni</w:t>
      </w:r>
      <w:proofErr w:type="spellEnd"/>
      <w:r w:rsidRPr="00C448A3">
        <w:rPr>
          <w:rFonts w:ascii="Arial" w:hAnsi="Arial" w:cs="Arial"/>
        </w:rPr>
        <w:t>, H. B. (2017). Nanofluid two-phase model analysis in existence of induced magnetic field. International Journal of Heat and Mass Transfer, 107:288–</w:t>
      </w:r>
      <w:r w:rsidR="009F779A" w:rsidRPr="00C448A3">
        <w:rPr>
          <w:rFonts w:ascii="Arial" w:hAnsi="Arial" w:cs="Arial"/>
        </w:rPr>
        <w:t>299</w:t>
      </w:r>
      <w:r w:rsidR="00E14873" w:rsidRPr="00C448A3">
        <w:rPr>
          <w:rFonts w:ascii="Arial" w:hAnsi="Arial" w:cs="Arial"/>
        </w:rPr>
        <w:t>. https://doi.org/10.1016/j.ijheatmasstransfer.2016.10.130</w:t>
      </w:r>
    </w:p>
    <w:p w14:paraId="045EA2C4" w14:textId="45947030" w:rsidR="00C019FC" w:rsidRPr="00C448A3" w:rsidRDefault="009F779A" w:rsidP="00DE3413">
      <w:pPr>
        <w:numPr>
          <w:ilvl w:val="0"/>
          <w:numId w:val="1"/>
        </w:numPr>
        <w:spacing w:after="219" w:line="255" w:lineRule="auto"/>
        <w:ind w:hanging="364"/>
        <w:jc w:val="both"/>
        <w:rPr>
          <w:rFonts w:ascii="Arial" w:hAnsi="Arial" w:cs="Arial"/>
          <w:highlight w:val="yellow"/>
        </w:rPr>
      </w:pPr>
      <w:r w:rsidRPr="00C448A3">
        <w:rPr>
          <w:rFonts w:ascii="Arial" w:hAnsi="Arial" w:cs="Arial"/>
          <w:highlight w:val="yellow"/>
        </w:rPr>
        <w:t xml:space="preserve">Danson, N., </w:t>
      </w:r>
      <w:proofErr w:type="spellStart"/>
      <w:r w:rsidRPr="00C448A3">
        <w:rPr>
          <w:rFonts w:ascii="Arial" w:hAnsi="Arial" w:cs="Arial"/>
          <w:highlight w:val="yellow"/>
        </w:rPr>
        <w:t>Jimrise</w:t>
      </w:r>
      <w:proofErr w:type="spellEnd"/>
      <w:r w:rsidRPr="00C448A3">
        <w:rPr>
          <w:rFonts w:ascii="Arial" w:hAnsi="Arial" w:cs="Arial"/>
          <w:highlight w:val="yellow"/>
        </w:rPr>
        <w:t xml:space="preserve">, O., Jacob, K., Mark, O. (2025). Hydromagnetic Casson Nanofluid Flow Past a Wedge in a Porous Medium in the Presence of Induced Magnetic Field. American Journal of Applied Mathematics, 13(1), 30-56. </w:t>
      </w:r>
      <w:hyperlink r:id="rId106" w:history="1">
        <w:r w:rsidR="004C6910" w:rsidRPr="00C448A3">
          <w:rPr>
            <w:rStyle w:val="Hyperlink"/>
            <w:rFonts w:ascii="Arial" w:hAnsi="Arial" w:cs="Arial"/>
            <w:highlight w:val="yellow"/>
            <w:u w:val="none"/>
          </w:rPr>
          <w:t>https://doi.org/10.11648/j.ajam.20251301.13</w:t>
        </w:r>
      </w:hyperlink>
    </w:p>
    <w:p w14:paraId="5D6120A5" w14:textId="320132B1" w:rsidR="004C6910" w:rsidRPr="00C448A3" w:rsidRDefault="004C6910" w:rsidP="00DE3413">
      <w:pPr>
        <w:numPr>
          <w:ilvl w:val="0"/>
          <w:numId w:val="1"/>
        </w:numPr>
        <w:spacing w:after="219" w:line="255" w:lineRule="auto"/>
        <w:ind w:hanging="364"/>
        <w:jc w:val="both"/>
        <w:rPr>
          <w:rFonts w:ascii="Arial" w:hAnsi="Arial" w:cs="Arial"/>
          <w:highlight w:val="yellow"/>
        </w:rPr>
      </w:pPr>
      <w:r w:rsidRPr="00C448A3">
        <w:rPr>
          <w:rFonts w:ascii="Arial" w:hAnsi="Arial" w:cs="Arial"/>
          <w:highlight w:val="yellow"/>
        </w:rPr>
        <w:t xml:space="preserve">Ramya, N., </w:t>
      </w:r>
      <w:proofErr w:type="spellStart"/>
      <w:r w:rsidRPr="00C448A3">
        <w:rPr>
          <w:rFonts w:ascii="Arial" w:hAnsi="Arial" w:cs="Arial"/>
          <w:highlight w:val="yellow"/>
        </w:rPr>
        <w:t>Deivanayaki</w:t>
      </w:r>
      <w:proofErr w:type="spellEnd"/>
      <w:r w:rsidRPr="00C448A3">
        <w:rPr>
          <w:rFonts w:ascii="Arial" w:hAnsi="Arial" w:cs="Arial"/>
          <w:highlight w:val="yellow"/>
        </w:rPr>
        <w:t xml:space="preserve">, M., &amp; </w:t>
      </w:r>
      <w:proofErr w:type="spellStart"/>
      <w:r w:rsidRPr="00C448A3">
        <w:rPr>
          <w:rFonts w:ascii="Arial" w:hAnsi="Arial" w:cs="Arial"/>
          <w:highlight w:val="yellow"/>
        </w:rPr>
        <w:t>Pandurengan</w:t>
      </w:r>
      <w:proofErr w:type="spellEnd"/>
      <w:r w:rsidRPr="00C448A3">
        <w:rPr>
          <w:rFonts w:ascii="Arial" w:hAnsi="Arial" w:cs="Arial"/>
          <w:highlight w:val="yellow"/>
        </w:rPr>
        <w:t xml:space="preserve">, S. (2025). Thermophoresis and Brownian motion effects on the Casson ternary hybrid nanofluid over a horizontal plate containing gyrotactic microorganisms. </w:t>
      </w:r>
      <w:r w:rsidRPr="00C448A3">
        <w:rPr>
          <w:rFonts w:ascii="Arial" w:hAnsi="Arial" w:cs="Arial"/>
          <w:i/>
          <w:iCs/>
          <w:highlight w:val="yellow"/>
        </w:rPr>
        <w:t>Chemical Physics Impact</w:t>
      </w:r>
      <w:r w:rsidRPr="00C448A3">
        <w:rPr>
          <w:rFonts w:ascii="Arial" w:hAnsi="Arial" w:cs="Arial"/>
          <w:highlight w:val="yellow"/>
        </w:rPr>
        <w:t xml:space="preserve">, </w:t>
      </w:r>
      <w:r w:rsidRPr="00C448A3">
        <w:rPr>
          <w:rFonts w:ascii="Arial" w:hAnsi="Arial" w:cs="Arial"/>
          <w:i/>
          <w:iCs/>
          <w:highlight w:val="yellow"/>
        </w:rPr>
        <w:t>10</w:t>
      </w:r>
      <w:r w:rsidRPr="00C448A3">
        <w:rPr>
          <w:rFonts w:ascii="Arial" w:hAnsi="Arial" w:cs="Arial"/>
          <w:highlight w:val="yellow"/>
        </w:rPr>
        <w:t>, 100887.</w:t>
      </w:r>
      <w:r w:rsidR="00E14873" w:rsidRPr="00C448A3">
        <w:rPr>
          <w:rFonts w:ascii="Arial" w:hAnsi="Arial" w:cs="Arial"/>
          <w:highlight w:val="yellow"/>
        </w:rPr>
        <w:t xml:space="preserve"> </w:t>
      </w:r>
      <w:hyperlink r:id="rId107" w:history="1">
        <w:r w:rsidR="00C019FC" w:rsidRPr="00C448A3">
          <w:rPr>
            <w:rStyle w:val="Hyperlink"/>
            <w:rFonts w:ascii="Arial" w:hAnsi="Arial" w:cs="Arial"/>
            <w:highlight w:val="yellow"/>
          </w:rPr>
          <w:t>https://doi.org/10.1016/j.chphi.2025.100887</w:t>
        </w:r>
      </w:hyperlink>
    </w:p>
    <w:p w14:paraId="0D418FB3" w14:textId="530879C4" w:rsidR="004C6910" w:rsidRDefault="00C019FC" w:rsidP="00DE3413">
      <w:pPr>
        <w:numPr>
          <w:ilvl w:val="0"/>
          <w:numId w:val="1"/>
        </w:numPr>
        <w:spacing w:after="219" w:line="255" w:lineRule="auto"/>
        <w:ind w:hanging="364"/>
        <w:jc w:val="both"/>
        <w:rPr>
          <w:rFonts w:ascii="Arial" w:hAnsi="Arial" w:cs="Arial"/>
          <w:highlight w:val="yellow"/>
        </w:rPr>
      </w:pPr>
      <w:r w:rsidRPr="00C448A3">
        <w:rPr>
          <w:rFonts w:ascii="Arial" w:hAnsi="Arial" w:cs="Arial"/>
          <w:highlight w:val="yellow"/>
        </w:rPr>
        <w:t xml:space="preserve">Ramya, N., &amp; </w:t>
      </w:r>
      <w:proofErr w:type="spellStart"/>
      <w:r w:rsidRPr="00C448A3">
        <w:rPr>
          <w:rFonts w:ascii="Arial" w:hAnsi="Arial" w:cs="Arial"/>
          <w:highlight w:val="yellow"/>
        </w:rPr>
        <w:t>Deivanayaki</w:t>
      </w:r>
      <w:proofErr w:type="spellEnd"/>
      <w:r w:rsidRPr="00C448A3">
        <w:rPr>
          <w:rFonts w:ascii="Arial" w:hAnsi="Arial" w:cs="Arial"/>
          <w:highlight w:val="yellow"/>
        </w:rPr>
        <w:t xml:space="preserve">, M. (2024, January). Heat radiation on Casson nanofluid flow over an inclined stretching surface with heat and mass diffusions. In </w:t>
      </w:r>
      <w:r w:rsidRPr="00C448A3">
        <w:rPr>
          <w:rFonts w:ascii="Arial" w:hAnsi="Arial" w:cs="Arial"/>
          <w:i/>
          <w:iCs/>
          <w:highlight w:val="yellow"/>
        </w:rPr>
        <w:t>International Conference on Recent Advancements in Materials Science and Technology</w:t>
      </w:r>
      <w:r w:rsidRPr="00C448A3">
        <w:rPr>
          <w:rFonts w:ascii="Arial" w:hAnsi="Arial" w:cs="Arial"/>
          <w:highlight w:val="yellow"/>
        </w:rPr>
        <w:t xml:space="preserve"> (pp. 355-367). Cham: Springer Nature Switzerland. </w:t>
      </w:r>
      <w:hyperlink r:id="rId108">
        <w:r w:rsidRPr="00C448A3">
          <w:rPr>
            <w:rFonts w:ascii="Arial" w:hAnsi="Arial" w:cs="Arial"/>
            <w:color w:val="0000FF"/>
            <w:highlight w:val="yellow"/>
            <w:u w:val="single" w:color="0000FF"/>
          </w:rPr>
          <w:t>https://doi.org/10.1007/978-</w:t>
        </w:r>
        <w:r w:rsidRPr="00C448A3">
          <w:rPr>
            <w:rFonts w:ascii="Arial" w:hAnsi="Arial" w:cs="Arial"/>
            <w:color w:val="0000FF"/>
            <w:spacing w:val="-5"/>
            <w:highlight w:val="yellow"/>
            <w:u w:val="single" w:color="0000FF"/>
          </w:rPr>
          <w:t>3-</w:t>
        </w:r>
      </w:hyperlink>
      <w:hyperlink r:id="rId109">
        <w:r w:rsidRPr="00C448A3">
          <w:rPr>
            <w:rFonts w:ascii="Arial" w:hAnsi="Arial" w:cs="Arial"/>
            <w:color w:val="0000FF"/>
            <w:highlight w:val="yellow"/>
            <w:u w:val="single" w:color="0000FF"/>
          </w:rPr>
          <w:t>031-69970-2_27</w:t>
        </w:r>
        <w:r w:rsidRPr="00C448A3">
          <w:rPr>
            <w:rFonts w:ascii="Arial" w:hAnsi="Arial" w:cs="Arial"/>
            <w:highlight w:val="yellow"/>
          </w:rPr>
          <w:t>.</w:t>
        </w:r>
      </w:hyperlink>
    </w:p>
    <w:p w14:paraId="0B4686C5" w14:textId="42AB90B9" w:rsidR="008430DD" w:rsidRPr="0037464D" w:rsidRDefault="008430DD" w:rsidP="00DE3413">
      <w:pPr>
        <w:numPr>
          <w:ilvl w:val="0"/>
          <w:numId w:val="1"/>
        </w:numPr>
        <w:spacing w:after="219" w:line="255" w:lineRule="auto"/>
        <w:ind w:hanging="364"/>
        <w:jc w:val="both"/>
        <w:rPr>
          <w:rFonts w:ascii="Arial" w:hAnsi="Arial" w:cs="Arial"/>
          <w:highlight w:val="yellow"/>
        </w:rPr>
      </w:pPr>
      <w:r w:rsidRPr="0037464D">
        <w:rPr>
          <w:rFonts w:ascii="Arial" w:hAnsi="Arial" w:cs="Arial"/>
          <w:highlight w:val="yellow"/>
        </w:rPr>
        <w:t xml:space="preserve">Ramya, N., &amp; </w:t>
      </w:r>
      <w:proofErr w:type="spellStart"/>
      <w:r w:rsidRPr="0037464D">
        <w:rPr>
          <w:rFonts w:ascii="Arial" w:hAnsi="Arial" w:cs="Arial"/>
          <w:highlight w:val="yellow"/>
        </w:rPr>
        <w:t>Deivanayaki</w:t>
      </w:r>
      <w:proofErr w:type="spellEnd"/>
      <w:r w:rsidRPr="0037464D">
        <w:rPr>
          <w:rFonts w:ascii="Arial" w:hAnsi="Arial" w:cs="Arial"/>
          <w:highlight w:val="yellow"/>
        </w:rPr>
        <w:t xml:space="preserve">, M. (2025). </w:t>
      </w:r>
      <w:bookmarkStart w:id="9" w:name="_Hlk205410987"/>
      <w:r w:rsidRPr="0037464D">
        <w:rPr>
          <w:rFonts w:ascii="Arial" w:hAnsi="Arial" w:cs="Arial"/>
          <w:highlight w:val="yellow"/>
        </w:rPr>
        <w:t xml:space="preserve">Impact of Soret and Dufour Effects on Casson Nanofluid Flow in a Magnetic Field along with Heat and Mass Transfer. </w:t>
      </w:r>
      <w:r w:rsidRPr="0037464D">
        <w:rPr>
          <w:rFonts w:ascii="Arial" w:hAnsi="Arial" w:cs="Arial"/>
          <w:i/>
          <w:iCs/>
          <w:highlight w:val="yellow"/>
        </w:rPr>
        <w:t>Indian Journal of Science and Technology</w:t>
      </w:r>
      <w:r w:rsidRPr="0037464D">
        <w:rPr>
          <w:rFonts w:ascii="Arial" w:hAnsi="Arial" w:cs="Arial"/>
          <w:highlight w:val="yellow"/>
        </w:rPr>
        <w:t xml:space="preserve">, </w:t>
      </w:r>
      <w:r w:rsidRPr="0037464D">
        <w:rPr>
          <w:rFonts w:ascii="Arial" w:hAnsi="Arial" w:cs="Arial"/>
          <w:i/>
          <w:iCs/>
          <w:highlight w:val="yellow"/>
        </w:rPr>
        <w:t>18</w:t>
      </w:r>
      <w:r w:rsidRPr="0037464D">
        <w:rPr>
          <w:rFonts w:ascii="Arial" w:hAnsi="Arial" w:cs="Arial"/>
          <w:highlight w:val="yellow"/>
        </w:rPr>
        <w:t xml:space="preserve">(13), 1059-1070. </w:t>
      </w:r>
      <w:hyperlink r:id="rId110">
        <w:r w:rsidRPr="0037464D">
          <w:rPr>
            <w:rFonts w:ascii="Arial" w:hAnsi="Arial" w:cs="Arial"/>
            <w:color w:val="0000FF"/>
            <w:spacing w:val="-2"/>
            <w:highlight w:val="yellow"/>
            <w:u w:val="single" w:color="0000FF"/>
          </w:rPr>
          <w:t>https://doi.org/10.17485/IJST/v18i13.4028</w:t>
        </w:r>
        <w:r w:rsidRPr="0037464D">
          <w:rPr>
            <w:rFonts w:ascii="Arial" w:hAnsi="Arial" w:cs="Arial"/>
            <w:spacing w:val="-2"/>
            <w:highlight w:val="yellow"/>
          </w:rPr>
          <w:t>.</w:t>
        </w:r>
      </w:hyperlink>
      <w:bookmarkEnd w:id="9"/>
    </w:p>
    <w:p w14:paraId="72E8746E" w14:textId="06ECA4DB" w:rsidR="00F45CCD" w:rsidRPr="00F45CCD" w:rsidRDefault="00F45CCD" w:rsidP="00DE3413">
      <w:pPr>
        <w:numPr>
          <w:ilvl w:val="0"/>
          <w:numId w:val="1"/>
        </w:numPr>
        <w:spacing w:after="219" w:line="255" w:lineRule="auto"/>
        <w:ind w:hanging="364"/>
        <w:jc w:val="both"/>
        <w:rPr>
          <w:rFonts w:ascii="Arial" w:hAnsi="Arial" w:cs="Arial"/>
          <w:highlight w:val="yellow"/>
        </w:rPr>
      </w:pPr>
      <w:r>
        <w:t xml:space="preserve">Aparna, P., </w:t>
      </w:r>
      <w:proofErr w:type="spellStart"/>
      <w:r>
        <w:t>Pothanna</w:t>
      </w:r>
      <w:proofErr w:type="spellEnd"/>
      <w:r>
        <w:t xml:space="preserve">, N., Murthy, J. R., &amp; Sreelatha, K. (2017). Flow generated by slow steady rotation of a permeable sphere in a micro-polar fluid. </w:t>
      </w:r>
      <w:r w:rsidRPr="00F45CCD">
        <w:rPr>
          <w:i/>
          <w:iCs/>
        </w:rPr>
        <w:t>Alexandria Engineering Journal</w:t>
      </w:r>
      <w:r>
        <w:t xml:space="preserve">, </w:t>
      </w:r>
      <w:r w:rsidRPr="00F45CCD">
        <w:rPr>
          <w:i/>
          <w:iCs/>
        </w:rPr>
        <w:t>56</w:t>
      </w:r>
      <w:r>
        <w:t>(4), 679-685.</w:t>
      </w:r>
      <w:r w:rsidRPr="00F45CCD">
        <w:rPr>
          <w:rFonts w:ascii="Arial" w:hAnsi="Arial" w:cs="Arial"/>
          <w:sz w:val="24"/>
          <w:szCs w:val="24"/>
        </w:rPr>
        <w:t xml:space="preserve"> </w:t>
      </w:r>
      <w:hyperlink r:id="rId111" w:history="1">
        <w:r w:rsidRPr="00F45CCD">
          <w:rPr>
            <w:rFonts w:ascii="Arial" w:hAnsi="Arial" w:cs="Arial"/>
            <w:color w:val="0000FF"/>
            <w:sz w:val="24"/>
            <w:szCs w:val="24"/>
            <w:u w:val="single"/>
          </w:rPr>
          <w:t>https://doi.</w:t>
        </w:r>
        <w:r w:rsidRPr="00F45CCD">
          <w:rPr>
            <w:rFonts w:ascii="Arial" w:hAnsi="Arial" w:cs="Arial"/>
            <w:color w:val="0000FF"/>
            <w:sz w:val="24"/>
            <w:szCs w:val="24"/>
            <w:u w:val="single"/>
          </w:rPr>
          <w:t>o</w:t>
        </w:r>
        <w:r w:rsidRPr="00F45CCD">
          <w:rPr>
            <w:rFonts w:ascii="Arial" w:hAnsi="Arial" w:cs="Arial"/>
            <w:color w:val="0000FF"/>
            <w:sz w:val="24"/>
            <w:szCs w:val="24"/>
            <w:u w:val="single"/>
          </w:rPr>
          <w:t>rg/10.1</w:t>
        </w:r>
        <w:r w:rsidRPr="00F45CCD">
          <w:rPr>
            <w:rFonts w:ascii="Arial" w:hAnsi="Arial" w:cs="Arial"/>
            <w:color w:val="0000FF"/>
            <w:sz w:val="24"/>
            <w:szCs w:val="24"/>
            <w:u w:val="single"/>
          </w:rPr>
          <w:t>0</w:t>
        </w:r>
        <w:r w:rsidRPr="00F45CCD">
          <w:rPr>
            <w:rFonts w:ascii="Arial" w:hAnsi="Arial" w:cs="Arial"/>
            <w:color w:val="0000FF"/>
            <w:sz w:val="24"/>
            <w:szCs w:val="24"/>
            <w:u w:val="single"/>
          </w:rPr>
          <w:t>16/</w:t>
        </w:r>
        <w:r w:rsidRPr="00F45CCD">
          <w:rPr>
            <w:rFonts w:ascii="Arial" w:hAnsi="Arial" w:cs="Arial"/>
            <w:color w:val="0000FF"/>
            <w:sz w:val="24"/>
            <w:szCs w:val="24"/>
            <w:u w:val="single"/>
          </w:rPr>
          <w:t>j</w:t>
        </w:r>
        <w:r w:rsidRPr="00F45CCD">
          <w:rPr>
            <w:rFonts w:ascii="Arial" w:hAnsi="Arial" w:cs="Arial"/>
            <w:color w:val="0000FF"/>
            <w:sz w:val="24"/>
            <w:szCs w:val="24"/>
            <w:u w:val="single"/>
          </w:rPr>
          <w:t>.aej.2017.01.018</w:t>
        </w:r>
      </w:hyperlink>
    </w:p>
    <w:p w14:paraId="19A85EC6" w14:textId="0C13D92B" w:rsidR="00F45CCD" w:rsidRPr="00B66C55" w:rsidRDefault="0037464D" w:rsidP="00DE3413">
      <w:pPr>
        <w:numPr>
          <w:ilvl w:val="0"/>
          <w:numId w:val="1"/>
        </w:numPr>
        <w:spacing w:after="219" w:line="255" w:lineRule="auto"/>
        <w:ind w:hanging="364"/>
        <w:jc w:val="both"/>
        <w:rPr>
          <w:rFonts w:ascii="Arial" w:hAnsi="Arial" w:cs="Arial"/>
          <w:highlight w:val="yellow"/>
        </w:rPr>
      </w:pPr>
      <w:r>
        <w:t xml:space="preserve">Aparna, P., Padmaja, P., </w:t>
      </w:r>
      <w:proofErr w:type="spellStart"/>
      <w:r>
        <w:t>Pothanna</w:t>
      </w:r>
      <w:proofErr w:type="spellEnd"/>
      <w:r>
        <w:t xml:space="preserve">, N., &amp; Murthy, J. R. (2022). Uniform flow of viscous fluid past a porous sphere saturated with micro polar fluid. </w:t>
      </w:r>
      <w:proofErr w:type="spellStart"/>
      <w:r>
        <w:rPr>
          <w:i/>
          <w:iCs/>
        </w:rPr>
        <w:t>Biointerface</w:t>
      </w:r>
      <w:proofErr w:type="spellEnd"/>
      <w:r>
        <w:rPr>
          <w:i/>
          <w:iCs/>
        </w:rPr>
        <w:t xml:space="preserve"> Res. Appl. Chem.</w:t>
      </w:r>
      <w:r>
        <w:t xml:space="preserve">, </w:t>
      </w:r>
      <w:r>
        <w:rPr>
          <w:i/>
          <w:iCs/>
        </w:rPr>
        <w:t>13</w:t>
      </w:r>
      <w:r>
        <w:t>(1), 69.</w:t>
      </w:r>
      <w:r w:rsidR="00B66C55" w:rsidRPr="00B66C55">
        <w:rPr>
          <w:rFonts w:ascii="Arial" w:hAnsi="Arial" w:cs="Arial"/>
          <w:color w:val="222222"/>
          <w:shd w:val="clear" w:color="auto" w:fill="FFFFFF"/>
        </w:rPr>
        <w:t xml:space="preserve"> </w:t>
      </w:r>
      <w:hyperlink r:id="rId112" w:history="1">
        <w:r w:rsidR="00B66C55" w:rsidRPr="004112D6">
          <w:rPr>
            <w:rStyle w:val="Hyperlink"/>
            <w:rFonts w:ascii="Arial" w:hAnsi="Arial" w:cs="Arial"/>
            <w:shd w:val="clear" w:color="auto" w:fill="FFFFFF"/>
          </w:rPr>
          <w:t>https://doi.org/10.33</w:t>
        </w:r>
        <w:r w:rsidR="00B66C55" w:rsidRPr="004112D6">
          <w:rPr>
            <w:rStyle w:val="Hyperlink"/>
            <w:rFonts w:ascii="Arial" w:hAnsi="Arial" w:cs="Arial"/>
            <w:shd w:val="clear" w:color="auto" w:fill="FFFFFF"/>
          </w:rPr>
          <w:t>2</w:t>
        </w:r>
        <w:r w:rsidR="00B66C55" w:rsidRPr="004112D6">
          <w:rPr>
            <w:rStyle w:val="Hyperlink"/>
            <w:rFonts w:ascii="Arial" w:hAnsi="Arial" w:cs="Arial"/>
            <w:shd w:val="clear" w:color="auto" w:fill="FFFFFF"/>
          </w:rPr>
          <w:t>63</w:t>
        </w:r>
        <w:r w:rsidR="00B66C55" w:rsidRPr="004112D6">
          <w:rPr>
            <w:rStyle w:val="Hyperlink"/>
            <w:rFonts w:ascii="Arial" w:hAnsi="Arial" w:cs="Arial"/>
            <w:shd w:val="clear" w:color="auto" w:fill="FFFFFF"/>
          </w:rPr>
          <w:t>/</w:t>
        </w:r>
        <w:r w:rsidR="00B66C55" w:rsidRPr="004112D6">
          <w:rPr>
            <w:rStyle w:val="Hyperlink"/>
            <w:rFonts w:ascii="Arial" w:hAnsi="Arial" w:cs="Arial"/>
            <w:shd w:val="clear" w:color="auto" w:fill="FFFFFF"/>
          </w:rPr>
          <w:t>BRIAC131.069</w:t>
        </w:r>
      </w:hyperlink>
    </w:p>
    <w:p w14:paraId="7E016823" w14:textId="2BFF460F" w:rsidR="00B66C55" w:rsidRPr="00072E52" w:rsidRDefault="00B66C55" w:rsidP="00DE3413">
      <w:pPr>
        <w:numPr>
          <w:ilvl w:val="0"/>
          <w:numId w:val="1"/>
        </w:numPr>
        <w:spacing w:after="219" w:line="255" w:lineRule="auto"/>
        <w:ind w:hanging="364"/>
        <w:jc w:val="both"/>
        <w:rPr>
          <w:rFonts w:ascii="Arial" w:hAnsi="Arial" w:cs="Arial"/>
          <w:highlight w:val="yellow"/>
        </w:rPr>
      </w:pPr>
      <w:r>
        <w:t xml:space="preserve">Aparna, P., Nagaraju, G., &amp; </w:t>
      </w:r>
      <w:proofErr w:type="spellStart"/>
      <w:r>
        <w:t>Kuruva</w:t>
      </w:r>
      <w:proofErr w:type="spellEnd"/>
      <w:r>
        <w:t xml:space="preserve">, K. M. (2024). Analytical investigations of the hydrodynamic behavior of fluid with rotary oscillations permeable sphere in Jeffery fluid under magnetic field. </w:t>
      </w:r>
      <w:r>
        <w:rPr>
          <w:i/>
          <w:iCs/>
        </w:rPr>
        <w:t>Multiscale and Multidisciplinary Modeling, Experiments and Design</w:t>
      </w:r>
      <w:r>
        <w:t xml:space="preserve">, </w:t>
      </w:r>
      <w:r>
        <w:rPr>
          <w:i/>
          <w:iCs/>
        </w:rPr>
        <w:t>8</w:t>
      </w:r>
      <w:r>
        <w:t>(7), 302.</w:t>
      </w:r>
      <w:r w:rsidRPr="00B66C55">
        <w:rPr>
          <w:rFonts w:ascii="Arial" w:hAnsi="Arial" w:cs="Arial"/>
          <w:color w:val="222222"/>
          <w:shd w:val="clear" w:color="auto" w:fill="FFFFFF"/>
        </w:rPr>
        <w:t xml:space="preserve"> </w:t>
      </w:r>
      <w:hyperlink r:id="rId113" w:history="1">
        <w:r w:rsidRPr="004112D6">
          <w:rPr>
            <w:rStyle w:val="Hyperlink"/>
            <w:rFonts w:ascii="Arial" w:hAnsi="Arial" w:cs="Arial"/>
            <w:shd w:val="clear" w:color="auto" w:fill="FFFFFF"/>
          </w:rPr>
          <w:t>https://doi.org/1</w:t>
        </w:r>
        <w:r w:rsidRPr="004112D6">
          <w:rPr>
            <w:rStyle w:val="Hyperlink"/>
            <w:rFonts w:ascii="Arial" w:hAnsi="Arial" w:cs="Arial"/>
            <w:shd w:val="clear" w:color="auto" w:fill="FFFFFF"/>
          </w:rPr>
          <w:t>0</w:t>
        </w:r>
        <w:r w:rsidRPr="004112D6">
          <w:rPr>
            <w:rStyle w:val="Hyperlink"/>
            <w:rFonts w:ascii="Arial" w:hAnsi="Arial" w:cs="Arial"/>
            <w:shd w:val="clear" w:color="auto" w:fill="FFFFFF"/>
          </w:rPr>
          <w:t>.10</w:t>
        </w:r>
        <w:r w:rsidRPr="004112D6">
          <w:rPr>
            <w:rStyle w:val="Hyperlink"/>
            <w:rFonts w:ascii="Arial" w:hAnsi="Arial" w:cs="Arial"/>
            <w:shd w:val="clear" w:color="auto" w:fill="FFFFFF"/>
          </w:rPr>
          <w:t>0</w:t>
        </w:r>
        <w:r w:rsidRPr="004112D6">
          <w:rPr>
            <w:rStyle w:val="Hyperlink"/>
            <w:rFonts w:ascii="Arial" w:hAnsi="Arial" w:cs="Arial"/>
            <w:shd w:val="clear" w:color="auto" w:fill="FFFFFF"/>
          </w:rPr>
          <w:t>7/s</w:t>
        </w:r>
        <w:r w:rsidRPr="004112D6">
          <w:rPr>
            <w:rStyle w:val="Hyperlink"/>
            <w:rFonts w:ascii="Arial" w:hAnsi="Arial" w:cs="Arial"/>
            <w:shd w:val="clear" w:color="auto" w:fill="FFFFFF"/>
          </w:rPr>
          <w:t>4</w:t>
        </w:r>
        <w:r w:rsidRPr="004112D6">
          <w:rPr>
            <w:rStyle w:val="Hyperlink"/>
            <w:rFonts w:ascii="Arial" w:hAnsi="Arial" w:cs="Arial"/>
            <w:shd w:val="clear" w:color="auto" w:fill="FFFFFF"/>
          </w:rPr>
          <w:t>1939-025-00895-z</w:t>
        </w:r>
      </w:hyperlink>
    </w:p>
    <w:p w14:paraId="78A076AC" w14:textId="76F7197F" w:rsidR="00072E52" w:rsidRPr="00072E52" w:rsidRDefault="00B66C55" w:rsidP="00DE3413">
      <w:pPr>
        <w:numPr>
          <w:ilvl w:val="0"/>
          <w:numId w:val="1"/>
        </w:numPr>
        <w:spacing w:after="219" w:line="255" w:lineRule="auto"/>
        <w:ind w:hanging="364"/>
        <w:jc w:val="both"/>
        <w:rPr>
          <w:rFonts w:ascii="Arial" w:hAnsi="Arial" w:cs="Arial"/>
          <w:highlight w:val="yellow"/>
        </w:rPr>
      </w:pPr>
      <w:r>
        <w:t xml:space="preserve">Aparna, P., Murthy, J. R., &amp; Nagaraju, G. (2018). Couple on a rotating permeable sphere in a couple stress fluid. </w:t>
      </w:r>
      <w:r w:rsidRPr="00072E52">
        <w:rPr>
          <w:i/>
          <w:iCs/>
        </w:rPr>
        <w:t>Ain shams engineering journal</w:t>
      </w:r>
      <w:r>
        <w:t xml:space="preserve">, </w:t>
      </w:r>
      <w:r w:rsidRPr="00072E52">
        <w:rPr>
          <w:i/>
          <w:iCs/>
        </w:rPr>
        <w:t>9</w:t>
      </w:r>
      <w:r>
        <w:t>(4), 665-673.</w:t>
      </w:r>
      <w:r w:rsidR="00072E52" w:rsidRPr="00072E52">
        <w:rPr>
          <w:rFonts w:ascii="Arial" w:hAnsi="Arial" w:cs="Arial"/>
          <w:color w:val="222222"/>
          <w:shd w:val="clear" w:color="auto" w:fill="FFFFFF"/>
        </w:rPr>
        <w:t xml:space="preserve"> </w:t>
      </w:r>
      <w:hyperlink r:id="rId114" w:history="1">
        <w:r w:rsidR="00072E52" w:rsidRPr="00072E52">
          <w:rPr>
            <w:rStyle w:val="Hyperlink"/>
            <w:rFonts w:ascii="Arial" w:hAnsi="Arial" w:cs="Arial"/>
            <w:shd w:val="clear" w:color="auto" w:fill="FFFFFF"/>
          </w:rPr>
          <w:t>https://doi.org/10.1016/j.</w:t>
        </w:r>
        <w:r w:rsidR="00072E52" w:rsidRPr="00072E52">
          <w:rPr>
            <w:rStyle w:val="Hyperlink"/>
            <w:rFonts w:ascii="Arial" w:hAnsi="Arial" w:cs="Arial"/>
            <w:shd w:val="clear" w:color="auto" w:fill="FFFFFF"/>
          </w:rPr>
          <w:t>a</w:t>
        </w:r>
        <w:r w:rsidR="00072E52" w:rsidRPr="00072E52">
          <w:rPr>
            <w:rStyle w:val="Hyperlink"/>
            <w:rFonts w:ascii="Arial" w:hAnsi="Arial" w:cs="Arial"/>
            <w:shd w:val="clear" w:color="auto" w:fill="FFFFFF"/>
          </w:rPr>
          <w:t>s</w:t>
        </w:r>
        <w:r w:rsidR="00072E52" w:rsidRPr="00072E52">
          <w:rPr>
            <w:rStyle w:val="Hyperlink"/>
            <w:rFonts w:ascii="Arial" w:hAnsi="Arial" w:cs="Arial"/>
            <w:shd w:val="clear" w:color="auto" w:fill="FFFFFF"/>
          </w:rPr>
          <w:t>ej.2016.03.012</w:t>
        </w:r>
      </w:hyperlink>
    </w:p>
    <w:p w14:paraId="6D96EBDC" w14:textId="135F51F8" w:rsidR="00072E52" w:rsidRPr="00072E52" w:rsidRDefault="00072E52" w:rsidP="00DE3413">
      <w:pPr>
        <w:numPr>
          <w:ilvl w:val="0"/>
          <w:numId w:val="1"/>
        </w:numPr>
        <w:spacing w:after="219" w:line="255" w:lineRule="auto"/>
        <w:ind w:hanging="364"/>
        <w:jc w:val="both"/>
        <w:rPr>
          <w:rFonts w:ascii="Arial" w:hAnsi="Arial" w:cs="Arial"/>
          <w:highlight w:val="yellow"/>
        </w:rPr>
      </w:pPr>
      <w:r w:rsidRPr="00072E52">
        <w:rPr>
          <w:rFonts w:ascii="Times New Roman" w:hAnsi="Times New Roman"/>
          <w:sz w:val="24"/>
          <w:szCs w:val="24"/>
        </w:rPr>
        <w:t xml:space="preserve">Aparna, P., </w:t>
      </w:r>
      <w:proofErr w:type="spellStart"/>
      <w:r w:rsidRPr="00072E52">
        <w:rPr>
          <w:rFonts w:ascii="Times New Roman" w:hAnsi="Times New Roman"/>
          <w:sz w:val="24"/>
          <w:szCs w:val="24"/>
        </w:rPr>
        <w:t>Pothanna</w:t>
      </w:r>
      <w:proofErr w:type="spellEnd"/>
      <w:r w:rsidRPr="00072E52">
        <w:rPr>
          <w:rFonts w:ascii="Times New Roman" w:hAnsi="Times New Roman"/>
          <w:sz w:val="24"/>
          <w:szCs w:val="24"/>
        </w:rPr>
        <w:t xml:space="preserve">, N., &amp; Ramana Murthy, J. V. (2018). Viscous fluid flow past a permeable cylinder. In </w:t>
      </w:r>
      <w:r w:rsidRPr="00072E52">
        <w:rPr>
          <w:rFonts w:ascii="Times New Roman" w:hAnsi="Times New Roman"/>
          <w:i/>
          <w:iCs/>
          <w:sz w:val="24"/>
          <w:szCs w:val="24"/>
        </w:rPr>
        <w:t>Numerical Heat Transfer and Fluid Flow: Select Proceedings of NHTFF 2018</w:t>
      </w:r>
      <w:r w:rsidRPr="00072E52">
        <w:rPr>
          <w:rFonts w:ascii="Times New Roman" w:hAnsi="Times New Roman"/>
          <w:sz w:val="24"/>
          <w:szCs w:val="24"/>
        </w:rPr>
        <w:t xml:space="preserve"> (pp. 285-293). Singapore: Springer Singapore.</w:t>
      </w:r>
      <w:r w:rsidRPr="00072E52">
        <w:rPr>
          <w:rFonts w:ascii="Arial" w:hAnsi="Arial" w:cs="Arial"/>
          <w:color w:val="222222"/>
          <w:shd w:val="clear" w:color="auto" w:fill="FFFFFF"/>
        </w:rPr>
        <w:t xml:space="preserve"> </w:t>
      </w:r>
      <w:hyperlink r:id="rId115" w:history="1">
        <w:r w:rsidRPr="004112D6">
          <w:rPr>
            <w:rStyle w:val="Hyperlink"/>
            <w:rFonts w:ascii="Arial" w:hAnsi="Arial" w:cs="Arial"/>
            <w:shd w:val="clear" w:color="auto" w:fill="FFFFFF"/>
          </w:rPr>
          <w:t>https://link.springer.com/chapter/10.1007/97</w:t>
        </w:r>
        <w:r w:rsidRPr="004112D6">
          <w:rPr>
            <w:rStyle w:val="Hyperlink"/>
            <w:rFonts w:ascii="Arial" w:hAnsi="Arial" w:cs="Arial"/>
            <w:shd w:val="clear" w:color="auto" w:fill="FFFFFF"/>
          </w:rPr>
          <w:t>8</w:t>
        </w:r>
        <w:r w:rsidRPr="004112D6">
          <w:rPr>
            <w:rStyle w:val="Hyperlink"/>
            <w:rFonts w:ascii="Arial" w:hAnsi="Arial" w:cs="Arial"/>
            <w:shd w:val="clear" w:color="auto" w:fill="FFFFFF"/>
          </w:rPr>
          <w:t>-981-13-1903-7_33</w:t>
        </w:r>
      </w:hyperlink>
    </w:p>
    <w:p w14:paraId="3F7B7046" w14:textId="3EF58C43" w:rsidR="00B66C55" w:rsidRPr="00C448A3" w:rsidRDefault="00B66C55" w:rsidP="00DE3413">
      <w:pPr>
        <w:spacing w:after="219" w:line="255" w:lineRule="auto"/>
        <w:ind w:left="481"/>
        <w:jc w:val="both"/>
        <w:rPr>
          <w:rFonts w:ascii="Arial" w:hAnsi="Arial" w:cs="Arial"/>
          <w:highlight w:val="yellow"/>
        </w:rPr>
      </w:pPr>
    </w:p>
    <w:sectPr w:rsidR="00B66C55" w:rsidRPr="00C448A3">
      <w:headerReference w:type="even" r:id="rId116"/>
      <w:headerReference w:type="default" r:id="rId117"/>
      <w:footerReference w:type="default" r:id="rId118"/>
      <w:headerReference w:type="first" r:id="rId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A1817" w14:textId="77777777" w:rsidR="00C72E03" w:rsidRDefault="00C72E03" w:rsidP="003D1221">
      <w:r>
        <w:separator/>
      </w:r>
    </w:p>
  </w:endnote>
  <w:endnote w:type="continuationSeparator" w:id="0">
    <w:p w14:paraId="733371EE" w14:textId="77777777" w:rsidR="00C72E03" w:rsidRDefault="00C72E03" w:rsidP="003D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5984C" w14:textId="07E59B03" w:rsidR="00951220" w:rsidRDefault="00951220">
    <w:pPr>
      <w:pStyle w:val="Footer"/>
    </w:pPr>
  </w:p>
  <w:p w14:paraId="7F168345" w14:textId="77777777" w:rsidR="007A7380" w:rsidRPr="00C37E61" w:rsidRDefault="007A738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6AE31" w14:textId="77777777" w:rsidR="00C72E03" w:rsidRDefault="00C72E03" w:rsidP="003D1221">
      <w:r>
        <w:separator/>
      </w:r>
    </w:p>
  </w:footnote>
  <w:footnote w:type="continuationSeparator" w:id="0">
    <w:p w14:paraId="539EEC3D" w14:textId="77777777" w:rsidR="00C72E03" w:rsidRDefault="00C72E03" w:rsidP="003D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643C6" w14:textId="2140040A" w:rsidR="00E61FD6" w:rsidRDefault="00000000">
    <w:pPr>
      <w:pStyle w:val="Header"/>
    </w:pPr>
    <w:r>
      <w:rPr>
        <w:noProof/>
      </w:rPr>
      <w:pict w14:anchorId="34FB2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5795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C9A42" w14:textId="4A8FE244" w:rsidR="00E61FD6" w:rsidRDefault="00000000">
    <w:pPr>
      <w:pStyle w:val="Header"/>
    </w:pPr>
    <w:r>
      <w:rPr>
        <w:noProof/>
      </w:rPr>
      <w:pict w14:anchorId="5F25D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5795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E7E09" w14:textId="127C1528" w:rsidR="00E61FD6" w:rsidRDefault="00000000">
    <w:pPr>
      <w:pStyle w:val="Header"/>
    </w:pPr>
    <w:r>
      <w:rPr>
        <w:noProof/>
      </w:rPr>
      <w:pict w14:anchorId="54105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5795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D418A"/>
    <w:multiLevelType w:val="hybridMultilevel"/>
    <w:tmpl w:val="62FAB010"/>
    <w:lvl w:ilvl="0" w:tplc="FFFFFFFF">
      <w:start w:val="1"/>
      <w:numFmt w:val="decimal"/>
      <w:lvlText w:val="[%1]"/>
      <w:lvlJc w:val="left"/>
      <w:pPr>
        <w:ind w:left="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EF6273"/>
    <w:multiLevelType w:val="hybridMultilevel"/>
    <w:tmpl w:val="8E92F4E4"/>
    <w:lvl w:ilvl="0" w:tplc="7598A4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C6016D"/>
    <w:multiLevelType w:val="hybridMultilevel"/>
    <w:tmpl w:val="BC20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E7DEE"/>
    <w:multiLevelType w:val="hybridMultilevel"/>
    <w:tmpl w:val="BF32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D18A2"/>
    <w:multiLevelType w:val="hybridMultilevel"/>
    <w:tmpl w:val="61D0DEB4"/>
    <w:lvl w:ilvl="0" w:tplc="54E66C32">
      <w:start w:val="1"/>
      <w:numFmt w:val="decimal"/>
      <w:lvlText w:val="%1."/>
      <w:lvlJc w:val="left"/>
      <w:pPr>
        <w:ind w:left="828" w:hanging="360"/>
      </w:pPr>
      <w:rPr>
        <w:rFonts w:ascii="Times New Roman" w:eastAsia="Times New Roman" w:hAnsi="Times New Roman" w:cs="Times New Roman" w:hint="default"/>
        <w:b/>
        <w:bCs/>
        <w:i w:val="0"/>
        <w:iCs w:val="0"/>
        <w:spacing w:val="0"/>
        <w:w w:val="100"/>
        <w:sz w:val="24"/>
        <w:szCs w:val="24"/>
        <w:lang w:val="en-US" w:eastAsia="en-US" w:bidi="ar-SA"/>
      </w:rPr>
    </w:lvl>
    <w:lvl w:ilvl="1" w:tplc="5AE452B4">
      <w:numFmt w:val="bullet"/>
      <w:lvlText w:val="•"/>
      <w:lvlJc w:val="left"/>
      <w:pPr>
        <w:ind w:left="1672" w:hanging="360"/>
      </w:pPr>
      <w:rPr>
        <w:rFonts w:hint="default"/>
        <w:lang w:val="en-US" w:eastAsia="en-US" w:bidi="ar-SA"/>
      </w:rPr>
    </w:lvl>
    <w:lvl w:ilvl="2" w:tplc="4000C10A">
      <w:numFmt w:val="bullet"/>
      <w:lvlText w:val="•"/>
      <w:lvlJc w:val="left"/>
      <w:pPr>
        <w:ind w:left="2525" w:hanging="360"/>
      </w:pPr>
      <w:rPr>
        <w:rFonts w:hint="default"/>
        <w:lang w:val="en-US" w:eastAsia="en-US" w:bidi="ar-SA"/>
      </w:rPr>
    </w:lvl>
    <w:lvl w:ilvl="3" w:tplc="54B64878">
      <w:numFmt w:val="bullet"/>
      <w:lvlText w:val="•"/>
      <w:lvlJc w:val="left"/>
      <w:pPr>
        <w:ind w:left="3377" w:hanging="360"/>
      </w:pPr>
      <w:rPr>
        <w:rFonts w:hint="default"/>
        <w:lang w:val="en-US" w:eastAsia="en-US" w:bidi="ar-SA"/>
      </w:rPr>
    </w:lvl>
    <w:lvl w:ilvl="4" w:tplc="B7EEBA8E">
      <w:numFmt w:val="bullet"/>
      <w:lvlText w:val="•"/>
      <w:lvlJc w:val="left"/>
      <w:pPr>
        <w:ind w:left="4230" w:hanging="360"/>
      </w:pPr>
      <w:rPr>
        <w:rFonts w:hint="default"/>
        <w:lang w:val="en-US" w:eastAsia="en-US" w:bidi="ar-SA"/>
      </w:rPr>
    </w:lvl>
    <w:lvl w:ilvl="5" w:tplc="54607850">
      <w:numFmt w:val="bullet"/>
      <w:lvlText w:val="•"/>
      <w:lvlJc w:val="left"/>
      <w:pPr>
        <w:ind w:left="5083" w:hanging="360"/>
      </w:pPr>
      <w:rPr>
        <w:rFonts w:hint="default"/>
        <w:lang w:val="en-US" w:eastAsia="en-US" w:bidi="ar-SA"/>
      </w:rPr>
    </w:lvl>
    <w:lvl w:ilvl="6" w:tplc="0358C8D8">
      <w:numFmt w:val="bullet"/>
      <w:lvlText w:val="•"/>
      <w:lvlJc w:val="left"/>
      <w:pPr>
        <w:ind w:left="5935" w:hanging="360"/>
      </w:pPr>
      <w:rPr>
        <w:rFonts w:hint="default"/>
        <w:lang w:val="en-US" w:eastAsia="en-US" w:bidi="ar-SA"/>
      </w:rPr>
    </w:lvl>
    <w:lvl w:ilvl="7" w:tplc="94DC4DF0">
      <w:numFmt w:val="bullet"/>
      <w:lvlText w:val="•"/>
      <w:lvlJc w:val="left"/>
      <w:pPr>
        <w:ind w:left="6788" w:hanging="360"/>
      </w:pPr>
      <w:rPr>
        <w:rFonts w:hint="default"/>
        <w:lang w:val="en-US" w:eastAsia="en-US" w:bidi="ar-SA"/>
      </w:rPr>
    </w:lvl>
    <w:lvl w:ilvl="8" w:tplc="62A86078">
      <w:numFmt w:val="bullet"/>
      <w:lvlText w:val="•"/>
      <w:lvlJc w:val="left"/>
      <w:pPr>
        <w:ind w:left="7640" w:hanging="360"/>
      </w:pPr>
      <w:rPr>
        <w:rFonts w:hint="default"/>
        <w:lang w:val="en-US" w:eastAsia="en-US" w:bidi="ar-SA"/>
      </w:rPr>
    </w:lvl>
  </w:abstractNum>
  <w:abstractNum w:abstractNumId="5" w15:restartNumberingAfterBreak="0">
    <w:nsid w:val="592404E3"/>
    <w:multiLevelType w:val="hybridMultilevel"/>
    <w:tmpl w:val="62FAB010"/>
    <w:lvl w:ilvl="0" w:tplc="D3AE5DE4">
      <w:start w:val="1"/>
      <w:numFmt w:val="decimal"/>
      <w:lvlText w:val="[%1]"/>
      <w:lvlJc w:val="left"/>
      <w:pPr>
        <w:ind w:left="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284A61E">
      <w:start w:val="1"/>
      <w:numFmt w:val="lowerLetter"/>
      <w:lvlText w:val="%2"/>
      <w:lvlJc w:val="left"/>
      <w:pPr>
        <w:ind w:left="1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25E7F0A">
      <w:start w:val="1"/>
      <w:numFmt w:val="lowerRoman"/>
      <w:lvlText w:val="%3"/>
      <w:lvlJc w:val="left"/>
      <w:pPr>
        <w:ind w:left="1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B7E9A88">
      <w:start w:val="1"/>
      <w:numFmt w:val="decimal"/>
      <w:lvlText w:val="%4"/>
      <w:lvlJc w:val="left"/>
      <w:pPr>
        <w:ind w:left="2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EF4B680">
      <w:start w:val="1"/>
      <w:numFmt w:val="lowerLetter"/>
      <w:lvlText w:val="%5"/>
      <w:lvlJc w:val="left"/>
      <w:pPr>
        <w:ind w:left="3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B96DFA0">
      <w:start w:val="1"/>
      <w:numFmt w:val="lowerRoman"/>
      <w:lvlText w:val="%6"/>
      <w:lvlJc w:val="left"/>
      <w:pPr>
        <w:ind w:left="3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4145D36">
      <w:start w:val="1"/>
      <w:numFmt w:val="decimal"/>
      <w:lvlText w:val="%7"/>
      <w:lvlJc w:val="left"/>
      <w:pPr>
        <w:ind w:left="4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97C9BD0">
      <w:start w:val="1"/>
      <w:numFmt w:val="lowerLetter"/>
      <w:lvlText w:val="%8"/>
      <w:lvlJc w:val="left"/>
      <w:pPr>
        <w:ind w:left="5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550BE9C">
      <w:start w:val="1"/>
      <w:numFmt w:val="lowerRoman"/>
      <w:lvlText w:val="%9"/>
      <w:lvlJc w:val="left"/>
      <w:pPr>
        <w:ind w:left="61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DA61A2E"/>
    <w:multiLevelType w:val="hybridMultilevel"/>
    <w:tmpl w:val="3D5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683695">
    <w:abstractNumId w:val="5"/>
  </w:num>
  <w:num w:numId="2" w16cid:durableId="41641303">
    <w:abstractNumId w:val="2"/>
  </w:num>
  <w:num w:numId="3" w16cid:durableId="1890874798">
    <w:abstractNumId w:val="3"/>
  </w:num>
  <w:num w:numId="4" w16cid:durableId="165946988">
    <w:abstractNumId w:val="4"/>
  </w:num>
  <w:num w:numId="5" w16cid:durableId="160968157">
    <w:abstractNumId w:val="0"/>
  </w:num>
  <w:num w:numId="6" w16cid:durableId="1790465368">
    <w:abstractNumId w:val="6"/>
  </w:num>
  <w:num w:numId="7" w16cid:durableId="90074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21"/>
    <w:rsid w:val="00041742"/>
    <w:rsid w:val="00072E52"/>
    <w:rsid w:val="00080FC3"/>
    <w:rsid w:val="00087EE1"/>
    <w:rsid w:val="000B3108"/>
    <w:rsid w:val="000C7C5B"/>
    <w:rsid w:val="00103BEF"/>
    <w:rsid w:val="00141D7B"/>
    <w:rsid w:val="00153F03"/>
    <w:rsid w:val="001745A9"/>
    <w:rsid w:val="00186655"/>
    <w:rsid w:val="001B4C3D"/>
    <w:rsid w:val="00210FF8"/>
    <w:rsid w:val="00241E42"/>
    <w:rsid w:val="00246A56"/>
    <w:rsid w:val="0026323F"/>
    <w:rsid w:val="002A34C5"/>
    <w:rsid w:val="00317712"/>
    <w:rsid w:val="00326799"/>
    <w:rsid w:val="00361DD5"/>
    <w:rsid w:val="0037464D"/>
    <w:rsid w:val="003C3012"/>
    <w:rsid w:val="003D1221"/>
    <w:rsid w:val="003D2EE8"/>
    <w:rsid w:val="003E08D4"/>
    <w:rsid w:val="003F51BA"/>
    <w:rsid w:val="0043222F"/>
    <w:rsid w:val="00462405"/>
    <w:rsid w:val="0046393A"/>
    <w:rsid w:val="004933FB"/>
    <w:rsid w:val="00496B61"/>
    <w:rsid w:val="004B0384"/>
    <w:rsid w:val="004C0729"/>
    <w:rsid w:val="004C6910"/>
    <w:rsid w:val="005140A4"/>
    <w:rsid w:val="00536177"/>
    <w:rsid w:val="00575A87"/>
    <w:rsid w:val="005A45FA"/>
    <w:rsid w:val="006238B2"/>
    <w:rsid w:val="006459B2"/>
    <w:rsid w:val="006545CF"/>
    <w:rsid w:val="0066075F"/>
    <w:rsid w:val="00665D41"/>
    <w:rsid w:val="006E5B28"/>
    <w:rsid w:val="006F040B"/>
    <w:rsid w:val="006F19FD"/>
    <w:rsid w:val="006F2337"/>
    <w:rsid w:val="00720506"/>
    <w:rsid w:val="0074744D"/>
    <w:rsid w:val="00747C69"/>
    <w:rsid w:val="00770D18"/>
    <w:rsid w:val="00774613"/>
    <w:rsid w:val="00776CF3"/>
    <w:rsid w:val="007A7380"/>
    <w:rsid w:val="007B1AFF"/>
    <w:rsid w:val="00826ADE"/>
    <w:rsid w:val="008430DD"/>
    <w:rsid w:val="008C599F"/>
    <w:rsid w:val="009048B6"/>
    <w:rsid w:val="0090735F"/>
    <w:rsid w:val="009368CE"/>
    <w:rsid w:val="00951220"/>
    <w:rsid w:val="009530AE"/>
    <w:rsid w:val="00957691"/>
    <w:rsid w:val="009659F6"/>
    <w:rsid w:val="00985995"/>
    <w:rsid w:val="009A7070"/>
    <w:rsid w:val="009C5C58"/>
    <w:rsid w:val="009D7D28"/>
    <w:rsid w:val="009F779A"/>
    <w:rsid w:val="00A15CBF"/>
    <w:rsid w:val="00A17C9C"/>
    <w:rsid w:val="00A73F04"/>
    <w:rsid w:val="00A84BB5"/>
    <w:rsid w:val="00A90DE2"/>
    <w:rsid w:val="00AC441D"/>
    <w:rsid w:val="00AD3113"/>
    <w:rsid w:val="00AF210E"/>
    <w:rsid w:val="00AF2B97"/>
    <w:rsid w:val="00AF66CF"/>
    <w:rsid w:val="00B364F3"/>
    <w:rsid w:val="00B63FF7"/>
    <w:rsid w:val="00B66C55"/>
    <w:rsid w:val="00BB5310"/>
    <w:rsid w:val="00BB54CA"/>
    <w:rsid w:val="00C019FC"/>
    <w:rsid w:val="00C448A3"/>
    <w:rsid w:val="00C52E81"/>
    <w:rsid w:val="00C72E03"/>
    <w:rsid w:val="00C947E0"/>
    <w:rsid w:val="00CB6B51"/>
    <w:rsid w:val="00CC318B"/>
    <w:rsid w:val="00CD3E15"/>
    <w:rsid w:val="00D062F4"/>
    <w:rsid w:val="00D11ADF"/>
    <w:rsid w:val="00D16969"/>
    <w:rsid w:val="00D2605F"/>
    <w:rsid w:val="00D510B7"/>
    <w:rsid w:val="00D929ED"/>
    <w:rsid w:val="00DE3413"/>
    <w:rsid w:val="00E14873"/>
    <w:rsid w:val="00E516F2"/>
    <w:rsid w:val="00E61FD6"/>
    <w:rsid w:val="00E6430A"/>
    <w:rsid w:val="00E83148"/>
    <w:rsid w:val="00EE7484"/>
    <w:rsid w:val="00F45CCD"/>
    <w:rsid w:val="00F468DC"/>
    <w:rsid w:val="00F7477B"/>
    <w:rsid w:val="00FC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26C6B"/>
  <w15:chartTrackingRefBased/>
  <w15:docId w15:val="{F6338F9D-3D62-47DF-84D5-F772E299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21"/>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qFormat/>
    <w:rsid w:val="003D1221"/>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221"/>
    <w:rPr>
      <w:rFonts w:ascii="Arial" w:eastAsia="Times New Roman" w:hAnsi="Arial" w:cs="Times New Roman"/>
      <w:b/>
      <w:kern w:val="28"/>
      <w:sz w:val="28"/>
      <w:szCs w:val="20"/>
      <w14:ligatures w14:val="none"/>
    </w:rPr>
  </w:style>
  <w:style w:type="paragraph" w:customStyle="1" w:styleId="Author">
    <w:name w:val="Author"/>
    <w:basedOn w:val="Normal"/>
    <w:rsid w:val="003D1221"/>
    <w:pPr>
      <w:spacing w:line="280" w:lineRule="exact"/>
      <w:jc w:val="right"/>
    </w:pPr>
    <w:rPr>
      <w:b/>
      <w:sz w:val="24"/>
    </w:rPr>
  </w:style>
  <w:style w:type="paragraph" w:customStyle="1" w:styleId="Affiliation">
    <w:name w:val="Affiliation"/>
    <w:basedOn w:val="Normal"/>
    <w:rsid w:val="003D1221"/>
    <w:pPr>
      <w:spacing w:after="240" w:line="240" w:lineRule="exact"/>
      <w:jc w:val="right"/>
    </w:pPr>
  </w:style>
  <w:style w:type="paragraph" w:customStyle="1" w:styleId="Body">
    <w:name w:val="Body"/>
    <w:basedOn w:val="Normal"/>
    <w:rsid w:val="003D1221"/>
    <w:pPr>
      <w:spacing w:after="240"/>
      <w:jc w:val="both"/>
    </w:pPr>
  </w:style>
  <w:style w:type="paragraph" w:customStyle="1" w:styleId="AbstHead">
    <w:name w:val="Abst Head"/>
    <w:basedOn w:val="Normal"/>
    <w:rsid w:val="003D1221"/>
    <w:pPr>
      <w:keepNext/>
      <w:spacing w:after="240"/>
    </w:pPr>
    <w:rPr>
      <w:b/>
      <w:caps/>
      <w:sz w:val="22"/>
    </w:rPr>
  </w:style>
  <w:style w:type="paragraph" w:customStyle="1" w:styleId="ReferHead">
    <w:name w:val="Refer Head"/>
    <w:basedOn w:val="Normal"/>
    <w:rsid w:val="003D1221"/>
    <w:pPr>
      <w:keepNext/>
      <w:spacing w:after="240"/>
    </w:pPr>
    <w:rPr>
      <w:b/>
      <w:caps/>
      <w:sz w:val="22"/>
    </w:rPr>
  </w:style>
  <w:style w:type="paragraph" w:customStyle="1" w:styleId="Copyright">
    <w:name w:val="Copyright"/>
    <w:basedOn w:val="Normal"/>
    <w:rsid w:val="003D1221"/>
    <w:pPr>
      <w:spacing w:after="960" w:line="200" w:lineRule="exact"/>
    </w:pPr>
    <w:rPr>
      <w:sz w:val="16"/>
    </w:rPr>
  </w:style>
  <w:style w:type="paragraph" w:customStyle="1" w:styleId="Head1">
    <w:name w:val="Head1"/>
    <w:basedOn w:val="Normal"/>
    <w:rsid w:val="003D1221"/>
    <w:pPr>
      <w:keepNext/>
      <w:spacing w:after="240"/>
    </w:pPr>
    <w:rPr>
      <w:b/>
      <w:caps/>
      <w:sz w:val="22"/>
    </w:rPr>
  </w:style>
  <w:style w:type="paragraph" w:styleId="Footer">
    <w:name w:val="footer"/>
    <w:basedOn w:val="Normal"/>
    <w:link w:val="FooterChar"/>
    <w:rsid w:val="003D1221"/>
    <w:pPr>
      <w:tabs>
        <w:tab w:val="center" w:pos="4320"/>
        <w:tab w:val="right" w:pos="8640"/>
      </w:tabs>
    </w:pPr>
  </w:style>
  <w:style w:type="character" w:customStyle="1" w:styleId="FooterChar">
    <w:name w:val="Footer Char"/>
    <w:basedOn w:val="DefaultParagraphFont"/>
    <w:link w:val="Footer"/>
    <w:uiPriority w:val="99"/>
    <w:rsid w:val="003D1221"/>
    <w:rPr>
      <w:rFonts w:ascii="Helvetica" w:eastAsia="Times New Roman" w:hAnsi="Helvetica" w:cs="Times New Roman"/>
      <w:kern w:val="0"/>
      <w:sz w:val="20"/>
      <w:szCs w:val="20"/>
      <w14:ligatures w14:val="none"/>
    </w:rPr>
  </w:style>
  <w:style w:type="paragraph" w:styleId="Header">
    <w:name w:val="header"/>
    <w:basedOn w:val="Normal"/>
    <w:link w:val="HeaderChar"/>
    <w:rsid w:val="003D1221"/>
    <w:pPr>
      <w:tabs>
        <w:tab w:val="center" w:pos="4320"/>
        <w:tab w:val="right" w:pos="8640"/>
      </w:tabs>
    </w:pPr>
  </w:style>
  <w:style w:type="character" w:customStyle="1" w:styleId="HeaderChar">
    <w:name w:val="Header Char"/>
    <w:basedOn w:val="DefaultParagraphFont"/>
    <w:link w:val="Header"/>
    <w:rsid w:val="003D1221"/>
    <w:rPr>
      <w:rFonts w:ascii="Helvetica" w:eastAsia="Times New Roman" w:hAnsi="Helvetica" w:cs="Times New Roman"/>
      <w:kern w:val="0"/>
      <w:sz w:val="20"/>
      <w:szCs w:val="20"/>
      <w14:ligatures w14:val="none"/>
    </w:rPr>
  </w:style>
  <w:style w:type="paragraph" w:styleId="ListParagraph">
    <w:name w:val="List Paragraph"/>
    <w:basedOn w:val="Normal"/>
    <w:uiPriority w:val="34"/>
    <w:qFormat/>
    <w:rsid w:val="003D1221"/>
    <w:pPr>
      <w:spacing w:after="200" w:line="276" w:lineRule="auto"/>
      <w:ind w:left="720"/>
      <w:contextualSpacing/>
    </w:pPr>
    <w:rPr>
      <w:rFonts w:ascii="Calibri" w:eastAsia="Calibri" w:hAnsi="Calibri" w:cs="SimSun"/>
      <w:sz w:val="22"/>
      <w:szCs w:val="22"/>
    </w:rPr>
  </w:style>
  <w:style w:type="paragraph" w:styleId="NormalWeb">
    <w:name w:val="Normal (Web)"/>
    <w:basedOn w:val="Normal"/>
    <w:uiPriority w:val="99"/>
    <w:unhideWhenUsed/>
    <w:rsid w:val="003D1221"/>
    <w:pPr>
      <w:spacing w:before="100" w:beforeAutospacing="1" w:after="100" w:afterAutospacing="1"/>
    </w:pPr>
    <w:rPr>
      <w:rFonts w:ascii="Times New Roman" w:hAnsi="Times New Roman"/>
      <w:sz w:val="24"/>
      <w:szCs w:val="24"/>
    </w:rPr>
  </w:style>
  <w:style w:type="character" w:customStyle="1" w:styleId="vlist-s">
    <w:name w:val="vlist-s"/>
    <w:basedOn w:val="DefaultParagraphFont"/>
    <w:rsid w:val="003D1221"/>
  </w:style>
  <w:style w:type="character" w:styleId="Strong">
    <w:name w:val="Strong"/>
    <w:basedOn w:val="DefaultParagraphFont"/>
    <w:uiPriority w:val="22"/>
    <w:qFormat/>
    <w:rsid w:val="003D1221"/>
    <w:rPr>
      <w:b/>
      <w:bCs/>
    </w:rPr>
  </w:style>
  <w:style w:type="paragraph" w:customStyle="1" w:styleId="MTDisplayEquation">
    <w:name w:val="MTDisplayEquation"/>
    <w:basedOn w:val="Normal"/>
    <w:next w:val="Normal"/>
    <w:link w:val="MTDisplayEquationChar"/>
    <w:rsid w:val="003D1221"/>
    <w:pPr>
      <w:tabs>
        <w:tab w:val="center" w:pos="4100"/>
        <w:tab w:val="right" w:pos="8200"/>
      </w:tabs>
      <w:jc w:val="both"/>
    </w:pPr>
    <w:rPr>
      <w:rFonts w:ascii="Arial" w:hAnsi="Arial" w:cs="Arial"/>
    </w:rPr>
  </w:style>
  <w:style w:type="character" w:customStyle="1" w:styleId="MTDisplayEquationChar">
    <w:name w:val="MTDisplayEquation Char"/>
    <w:basedOn w:val="DefaultParagraphFont"/>
    <w:link w:val="MTDisplayEquation"/>
    <w:rsid w:val="003D1221"/>
    <w:rPr>
      <w:rFonts w:ascii="Arial" w:eastAsia="Times New Roman" w:hAnsi="Arial" w:cs="Arial"/>
      <w:kern w:val="0"/>
      <w:sz w:val="20"/>
      <w:szCs w:val="20"/>
      <w14:ligatures w14:val="none"/>
    </w:rPr>
  </w:style>
  <w:style w:type="character" w:styleId="Hyperlink">
    <w:name w:val="Hyperlink"/>
    <w:basedOn w:val="DefaultParagraphFont"/>
    <w:uiPriority w:val="99"/>
    <w:unhideWhenUsed/>
    <w:rsid w:val="006545CF"/>
    <w:rPr>
      <w:color w:val="0563C1" w:themeColor="hyperlink"/>
      <w:u w:val="single"/>
    </w:rPr>
  </w:style>
  <w:style w:type="character" w:styleId="UnresolvedMention">
    <w:name w:val="Unresolved Mention"/>
    <w:basedOn w:val="DefaultParagraphFont"/>
    <w:uiPriority w:val="99"/>
    <w:semiHidden/>
    <w:unhideWhenUsed/>
    <w:rsid w:val="004C6910"/>
    <w:rPr>
      <w:color w:val="605E5C"/>
      <w:shd w:val="clear" w:color="auto" w:fill="E1DFDD"/>
    </w:rPr>
  </w:style>
  <w:style w:type="paragraph" w:customStyle="1" w:styleId="TableParagraph">
    <w:name w:val="Table Paragraph"/>
    <w:basedOn w:val="Normal"/>
    <w:uiPriority w:val="1"/>
    <w:qFormat/>
    <w:rsid w:val="00C019FC"/>
    <w:pPr>
      <w:widowControl w:val="0"/>
      <w:autoSpaceDE w:val="0"/>
      <w:autoSpaceDN w:val="0"/>
    </w:pPr>
    <w:rPr>
      <w:rFonts w:ascii="Times New Roman" w:hAnsi="Times New Roman"/>
      <w:sz w:val="22"/>
      <w:szCs w:val="22"/>
    </w:rPr>
  </w:style>
  <w:style w:type="character" w:styleId="PlaceholderText">
    <w:name w:val="Placeholder Text"/>
    <w:basedOn w:val="DefaultParagraphFont"/>
    <w:uiPriority w:val="99"/>
    <w:semiHidden/>
    <w:rsid w:val="009C5C58"/>
    <w:rPr>
      <w:color w:val="666666"/>
    </w:rPr>
  </w:style>
  <w:style w:type="character" w:customStyle="1" w:styleId="MTEquationSection">
    <w:name w:val="MTEquationSection"/>
    <w:basedOn w:val="DefaultParagraphFont"/>
    <w:rsid w:val="00AF66CF"/>
    <w:rPr>
      <w:rFonts w:ascii="Times New Roman" w:hAnsi="Times New Roman"/>
      <w:vanish/>
      <w:color w:val="FF0000"/>
      <w:sz w:val="24"/>
      <w:szCs w:val="24"/>
    </w:rPr>
  </w:style>
  <w:style w:type="character" w:styleId="FollowedHyperlink">
    <w:name w:val="FollowedHyperlink"/>
    <w:basedOn w:val="DefaultParagraphFont"/>
    <w:uiPriority w:val="99"/>
    <w:semiHidden/>
    <w:unhideWhenUsed/>
    <w:rsid w:val="00C947E0"/>
    <w:rPr>
      <w:color w:val="954F72" w:themeColor="followedHyperlink"/>
      <w:u w:val="single"/>
    </w:rPr>
  </w:style>
  <w:style w:type="character" w:styleId="Emphasis">
    <w:name w:val="Emphasis"/>
    <w:basedOn w:val="DefaultParagraphFont"/>
    <w:uiPriority w:val="20"/>
    <w:qFormat/>
    <w:rsid w:val="005361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31433">
      <w:bodyDiv w:val="1"/>
      <w:marLeft w:val="0"/>
      <w:marRight w:val="0"/>
      <w:marTop w:val="0"/>
      <w:marBottom w:val="0"/>
      <w:divBdr>
        <w:top w:val="none" w:sz="0" w:space="0" w:color="auto"/>
        <w:left w:val="none" w:sz="0" w:space="0" w:color="auto"/>
        <w:bottom w:val="none" w:sz="0" w:space="0" w:color="auto"/>
        <w:right w:val="none" w:sz="0" w:space="0" w:color="auto"/>
      </w:divBdr>
    </w:div>
    <w:div w:id="66419556">
      <w:bodyDiv w:val="1"/>
      <w:marLeft w:val="0"/>
      <w:marRight w:val="0"/>
      <w:marTop w:val="0"/>
      <w:marBottom w:val="0"/>
      <w:divBdr>
        <w:top w:val="none" w:sz="0" w:space="0" w:color="auto"/>
        <w:left w:val="none" w:sz="0" w:space="0" w:color="auto"/>
        <w:bottom w:val="none" w:sz="0" w:space="0" w:color="auto"/>
        <w:right w:val="none" w:sz="0" w:space="0" w:color="auto"/>
      </w:divBdr>
      <w:divsChild>
        <w:div w:id="1364400917">
          <w:marLeft w:val="0"/>
          <w:marRight w:val="0"/>
          <w:marTop w:val="0"/>
          <w:marBottom w:val="0"/>
          <w:divBdr>
            <w:top w:val="none" w:sz="0" w:space="0" w:color="auto"/>
            <w:left w:val="none" w:sz="0" w:space="0" w:color="auto"/>
            <w:bottom w:val="none" w:sz="0" w:space="0" w:color="auto"/>
            <w:right w:val="none" w:sz="0" w:space="0" w:color="auto"/>
          </w:divBdr>
        </w:div>
      </w:divsChild>
    </w:div>
    <w:div w:id="206258929">
      <w:bodyDiv w:val="1"/>
      <w:marLeft w:val="0"/>
      <w:marRight w:val="0"/>
      <w:marTop w:val="0"/>
      <w:marBottom w:val="0"/>
      <w:divBdr>
        <w:top w:val="none" w:sz="0" w:space="0" w:color="auto"/>
        <w:left w:val="none" w:sz="0" w:space="0" w:color="auto"/>
        <w:bottom w:val="none" w:sz="0" w:space="0" w:color="auto"/>
        <w:right w:val="none" w:sz="0" w:space="0" w:color="auto"/>
      </w:divBdr>
      <w:divsChild>
        <w:div w:id="268588035">
          <w:marLeft w:val="0"/>
          <w:marRight w:val="0"/>
          <w:marTop w:val="0"/>
          <w:marBottom w:val="0"/>
          <w:divBdr>
            <w:top w:val="none" w:sz="0" w:space="0" w:color="auto"/>
            <w:left w:val="none" w:sz="0" w:space="0" w:color="auto"/>
            <w:bottom w:val="none" w:sz="0" w:space="0" w:color="auto"/>
            <w:right w:val="none" w:sz="0" w:space="0" w:color="auto"/>
          </w:divBdr>
        </w:div>
      </w:divsChild>
    </w:div>
    <w:div w:id="256865230">
      <w:bodyDiv w:val="1"/>
      <w:marLeft w:val="0"/>
      <w:marRight w:val="0"/>
      <w:marTop w:val="0"/>
      <w:marBottom w:val="0"/>
      <w:divBdr>
        <w:top w:val="none" w:sz="0" w:space="0" w:color="auto"/>
        <w:left w:val="none" w:sz="0" w:space="0" w:color="auto"/>
        <w:bottom w:val="none" w:sz="0" w:space="0" w:color="auto"/>
        <w:right w:val="none" w:sz="0" w:space="0" w:color="auto"/>
      </w:divBdr>
      <w:divsChild>
        <w:div w:id="798911639">
          <w:marLeft w:val="0"/>
          <w:marRight w:val="0"/>
          <w:marTop w:val="0"/>
          <w:marBottom w:val="0"/>
          <w:divBdr>
            <w:top w:val="none" w:sz="0" w:space="0" w:color="auto"/>
            <w:left w:val="none" w:sz="0" w:space="0" w:color="auto"/>
            <w:bottom w:val="none" w:sz="0" w:space="0" w:color="auto"/>
            <w:right w:val="none" w:sz="0" w:space="0" w:color="auto"/>
          </w:divBdr>
        </w:div>
      </w:divsChild>
    </w:div>
    <w:div w:id="265773655">
      <w:bodyDiv w:val="1"/>
      <w:marLeft w:val="0"/>
      <w:marRight w:val="0"/>
      <w:marTop w:val="0"/>
      <w:marBottom w:val="0"/>
      <w:divBdr>
        <w:top w:val="none" w:sz="0" w:space="0" w:color="auto"/>
        <w:left w:val="none" w:sz="0" w:space="0" w:color="auto"/>
        <w:bottom w:val="none" w:sz="0" w:space="0" w:color="auto"/>
        <w:right w:val="none" w:sz="0" w:space="0" w:color="auto"/>
      </w:divBdr>
    </w:div>
    <w:div w:id="489754508">
      <w:bodyDiv w:val="1"/>
      <w:marLeft w:val="0"/>
      <w:marRight w:val="0"/>
      <w:marTop w:val="0"/>
      <w:marBottom w:val="0"/>
      <w:divBdr>
        <w:top w:val="none" w:sz="0" w:space="0" w:color="auto"/>
        <w:left w:val="none" w:sz="0" w:space="0" w:color="auto"/>
        <w:bottom w:val="none" w:sz="0" w:space="0" w:color="auto"/>
        <w:right w:val="none" w:sz="0" w:space="0" w:color="auto"/>
      </w:divBdr>
      <w:divsChild>
        <w:div w:id="885529556">
          <w:marLeft w:val="0"/>
          <w:marRight w:val="0"/>
          <w:marTop w:val="0"/>
          <w:marBottom w:val="0"/>
          <w:divBdr>
            <w:top w:val="none" w:sz="0" w:space="0" w:color="auto"/>
            <w:left w:val="none" w:sz="0" w:space="0" w:color="auto"/>
            <w:bottom w:val="none" w:sz="0" w:space="0" w:color="auto"/>
            <w:right w:val="none" w:sz="0" w:space="0" w:color="auto"/>
          </w:divBdr>
        </w:div>
      </w:divsChild>
    </w:div>
    <w:div w:id="558977982">
      <w:bodyDiv w:val="1"/>
      <w:marLeft w:val="0"/>
      <w:marRight w:val="0"/>
      <w:marTop w:val="0"/>
      <w:marBottom w:val="0"/>
      <w:divBdr>
        <w:top w:val="none" w:sz="0" w:space="0" w:color="auto"/>
        <w:left w:val="none" w:sz="0" w:space="0" w:color="auto"/>
        <w:bottom w:val="none" w:sz="0" w:space="0" w:color="auto"/>
        <w:right w:val="none" w:sz="0" w:space="0" w:color="auto"/>
      </w:divBdr>
    </w:div>
    <w:div w:id="709453506">
      <w:bodyDiv w:val="1"/>
      <w:marLeft w:val="0"/>
      <w:marRight w:val="0"/>
      <w:marTop w:val="0"/>
      <w:marBottom w:val="0"/>
      <w:divBdr>
        <w:top w:val="none" w:sz="0" w:space="0" w:color="auto"/>
        <w:left w:val="none" w:sz="0" w:space="0" w:color="auto"/>
        <w:bottom w:val="none" w:sz="0" w:space="0" w:color="auto"/>
        <w:right w:val="none" w:sz="0" w:space="0" w:color="auto"/>
      </w:divBdr>
    </w:div>
    <w:div w:id="1116438154">
      <w:bodyDiv w:val="1"/>
      <w:marLeft w:val="0"/>
      <w:marRight w:val="0"/>
      <w:marTop w:val="0"/>
      <w:marBottom w:val="0"/>
      <w:divBdr>
        <w:top w:val="none" w:sz="0" w:space="0" w:color="auto"/>
        <w:left w:val="none" w:sz="0" w:space="0" w:color="auto"/>
        <w:bottom w:val="none" w:sz="0" w:space="0" w:color="auto"/>
        <w:right w:val="none" w:sz="0" w:space="0" w:color="auto"/>
      </w:divBdr>
    </w:div>
    <w:div w:id="1142651103">
      <w:bodyDiv w:val="1"/>
      <w:marLeft w:val="0"/>
      <w:marRight w:val="0"/>
      <w:marTop w:val="0"/>
      <w:marBottom w:val="0"/>
      <w:divBdr>
        <w:top w:val="none" w:sz="0" w:space="0" w:color="auto"/>
        <w:left w:val="none" w:sz="0" w:space="0" w:color="auto"/>
        <w:bottom w:val="none" w:sz="0" w:space="0" w:color="auto"/>
        <w:right w:val="none" w:sz="0" w:space="0" w:color="auto"/>
      </w:divBdr>
    </w:div>
    <w:div w:id="1464467665">
      <w:bodyDiv w:val="1"/>
      <w:marLeft w:val="0"/>
      <w:marRight w:val="0"/>
      <w:marTop w:val="0"/>
      <w:marBottom w:val="0"/>
      <w:divBdr>
        <w:top w:val="none" w:sz="0" w:space="0" w:color="auto"/>
        <w:left w:val="none" w:sz="0" w:space="0" w:color="auto"/>
        <w:bottom w:val="none" w:sz="0" w:space="0" w:color="auto"/>
        <w:right w:val="none" w:sz="0" w:space="0" w:color="auto"/>
      </w:divBdr>
    </w:div>
    <w:div w:id="1680306267">
      <w:bodyDiv w:val="1"/>
      <w:marLeft w:val="0"/>
      <w:marRight w:val="0"/>
      <w:marTop w:val="0"/>
      <w:marBottom w:val="0"/>
      <w:divBdr>
        <w:top w:val="none" w:sz="0" w:space="0" w:color="auto"/>
        <w:left w:val="none" w:sz="0" w:space="0" w:color="auto"/>
        <w:bottom w:val="none" w:sz="0" w:space="0" w:color="auto"/>
        <w:right w:val="none" w:sz="0" w:space="0" w:color="auto"/>
      </w:divBdr>
      <w:divsChild>
        <w:div w:id="949354659">
          <w:marLeft w:val="0"/>
          <w:marRight w:val="0"/>
          <w:marTop w:val="0"/>
          <w:marBottom w:val="0"/>
          <w:divBdr>
            <w:top w:val="none" w:sz="0" w:space="0" w:color="auto"/>
            <w:left w:val="none" w:sz="0" w:space="0" w:color="auto"/>
            <w:bottom w:val="none" w:sz="0" w:space="0" w:color="auto"/>
            <w:right w:val="none" w:sz="0" w:space="0" w:color="auto"/>
          </w:divBdr>
        </w:div>
      </w:divsChild>
    </w:div>
    <w:div w:id="1737631072">
      <w:bodyDiv w:val="1"/>
      <w:marLeft w:val="0"/>
      <w:marRight w:val="0"/>
      <w:marTop w:val="0"/>
      <w:marBottom w:val="0"/>
      <w:divBdr>
        <w:top w:val="none" w:sz="0" w:space="0" w:color="auto"/>
        <w:left w:val="none" w:sz="0" w:space="0" w:color="auto"/>
        <w:bottom w:val="none" w:sz="0" w:space="0" w:color="auto"/>
        <w:right w:val="none" w:sz="0" w:space="0" w:color="auto"/>
      </w:divBdr>
    </w:div>
    <w:div w:id="1777630579">
      <w:bodyDiv w:val="1"/>
      <w:marLeft w:val="0"/>
      <w:marRight w:val="0"/>
      <w:marTop w:val="0"/>
      <w:marBottom w:val="0"/>
      <w:divBdr>
        <w:top w:val="none" w:sz="0" w:space="0" w:color="auto"/>
        <w:left w:val="none" w:sz="0" w:space="0" w:color="auto"/>
        <w:bottom w:val="none" w:sz="0" w:space="0" w:color="auto"/>
        <w:right w:val="none" w:sz="0" w:space="0" w:color="auto"/>
      </w:divBdr>
    </w:div>
    <w:div w:id="1864438155">
      <w:bodyDiv w:val="1"/>
      <w:marLeft w:val="0"/>
      <w:marRight w:val="0"/>
      <w:marTop w:val="0"/>
      <w:marBottom w:val="0"/>
      <w:divBdr>
        <w:top w:val="none" w:sz="0" w:space="0" w:color="auto"/>
        <w:left w:val="none" w:sz="0" w:space="0" w:color="auto"/>
        <w:bottom w:val="none" w:sz="0" w:space="0" w:color="auto"/>
        <w:right w:val="none" w:sz="0" w:space="0" w:color="auto"/>
      </w:divBdr>
    </w:div>
    <w:div w:id="2064257213">
      <w:bodyDiv w:val="1"/>
      <w:marLeft w:val="0"/>
      <w:marRight w:val="0"/>
      <w:marTop w:val="0"/>
      <w:marBottom w:val="0"/>
      <w:divBdr>
        <w:top w:val="none" w:sz="0" w:space="0" w:color="auto"/>
        <w:left w:val="none" w:sz="0" w:space="0" w:color="auto"/>
        <w:bottom w:val="none" w:sz="0" w:space="0" w:color="auto"/>
        <w:right w:val="none" w:sz="0" w:space="0" w:color="auto"/>
      </w:divBdr>
      <w:divsChild>
        <w:div w:id="1188445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header" Target="header2.xm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hyperlink" Target="https://doi.org/10.33263/BRIAC131.069" TargetMode="External"/><Relationship Id="rId16" Type="http://schemas.openxmlformats.org/officeDocument/2006/relationships/image" Target="media/image6.wmf"/><Relationship Id="rId107" Type="http://schemas.openxmlformats.org/officeDocument/2006/relationships/hyperlink" Target="https://doi.org/10.1016/j.chphi.2025.100887" TargetMode="External"/><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52.png"/><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50.png"/><Relationship Id="rId105" Type="http://schemas.openxmlformats.org/officeDocument/2006/relationships/image" Target="media/image55.png"/><Relationship Id="rId113" Type="http://schemas.openxmlformats.org/officeDocument/2006/relationships/hyperlink" Target="https://doi.org/10.1007/s41939-025-00895-z" TargetMode="External"/><Relationship Id="rId118"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8.png"/><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53.png"/><Relationship Id="rId108" Type="http://schemas.openxmlformats.org/officeDocument/2006/relationships/hyperlink" Target="https://doi.org/10.1007/978-3-031-69970-2_27" TargetMode="External"/><Relationship Id="rId116" Type="http://schemas.openxmlformats.org/officeDocument/2006/relationships/header" Target="header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image" Target="media/image46.png"/><Relationship Id="rId111" Type="http://schemas.openxmlformats.org/officeDocument/2006/relationships/hyperlink" Target="https://doi.org/10.1016/j.aej.2017.01.01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hyperlink" Target="https://doi.org/10.11648/j.ajam.20251301.13" TargetMode="External"/><Relationship Id="rId114" Type="http://schemas.openxmlformats.org/officeDocument/2006/relationships/hyperlink" Target="https://doi.org/10.1016/j.asej.2016.03.012" TargetMode="External"/><Relationship Id="rId119" Type="http://schemas.openxmlformats.org/officeDocument/2006/relationships/header" Target="header3.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image" Target="media/image49.png"/><Relationship Id="rId101"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hyperlink" Target="https://doi.org/10.1007/978-3-031-69970-2_27" TargetMode="Externa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7.png"/><Relationship Id="rId104" Type="http://schemas.openxmlformats.org/officeDocument/2006/relationships/image" Target="media/image54.png"/><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hyperlink" Target="https://doi.org/10.17485/IJST/v18i13.4028" TargetMode="External"/><Relationship Id="rId115" Type="http://schemas.openxmlformats.org/officeDocument/2006/relationships/hyperlink" Target="https://link.springer.com/chapter/10.1007/978-981-13-1903-7_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16</Pages>
  <Words>4707</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48</cp:revision>
  <dcterms:created xsi:type="dcterms:W3CDTF">2025-07-18T10:18:00Z</dcterms:created>
  <dcterms:modified xsi:type="dcterms:W3CDTF">2025-08-06T20:20:00Z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UseMTPrefs">
    <vt:lpwstr>1</vt:lpwstr>
  </property>
  <property fmtid="{D5CDD505-2E9C-101B-9397-08002B2CF9AE}" pid="4" name="MTEquationSection">
    <vt:lpwstr>1</vt:lpwstr>
  </property>
  <property fmtid="{D5CDD505-2E9C-101B-9397-08002B2CF9AE}" pid="5" name="MTWinEqns">
    <vt:bool>true</vt:bool>
  </property>
</Properties>
</file>