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14E62" w14:textId="77777777" w:rsidR="00923F57" w:rsidRPr="00923F57" w:rsidRDefault="00923F57" w:rsidP="00923F57">
      <w:pPr>
        <w:pStyle w:val="Author"/>
        <w:jc w:val="both"/>
        <w:rPr>
          <w:rFonts w:ascii="Arial" w:hAnsi="Arial" w:cs="Arial"/>
          <w:bCs/>
          <w:i/>
          <w:iCs/>
          <w:kern w:val="28"/>
          <w:sz w:val="18"/>
          <w:szCs w:val="18"/>
          <w:u w:val="single"/>
        </w:rPr>
      </w:pPr>
      <w:r w:rsidRPr="00923F57">
        <w:rPr>
          <w:rFonts w:ascii="Arial" w:hAnsi="Arial" w:cs="Arial"/>
          <w:bCs/>
          <w:i/>
          <w:iCs/>
          <w:kern w:val="28"/>
          <w:sz w:val="18"/>
          <w:szCs w:val="18"/>
          <w:u w:val="single"/>
        </w:rPr>
        <w:t>Original Research Article</w:t>
      </w:r>
    </w:p>
    <w:p w14:paraId="4A9FE0F3" w14:textId="7BF194A6" w:rsidR="00163BC4" w:rsidRPr="00A008AE" w:rsidRDefault="0063068B" w:rsidP="000639F0">
      <w:pPr>
        <w:pStyle w:val="Author"/>
        <w:spacing w:line="240" w:lineRule="auto"/>
        <w:jc w:val="both"/>
        <w:rPr>
          <w:rFonts w:ascii="Arial" w:hAnsi="Arial" w:cs="Arial"/>
          <w:bCs/>
          <w:iCs/>
          <w:kern w:val="28"/>
          <w:sz w:val="36"/>
        </w:rPr>
      </w:pPr>
      <w:r>
        <w:rPr>
          <w:rFonts w:ascii="Arial" w:hAnsi="Arial" w:cs="Arial"/>
          <w:bCs/>
          <w:iCs/>
          <w:kern w:val="28"/>
          <w:sz w:val="36"/>
        </w:rPr>
        <w:t>Molecular Phylogenetic</w:t>
      </w:r>
      <w:r w:rsidRPr="0063068B">
        <w:rPr>
          <w:rFonts w:ascii="Arial" w:hAnsi="Arial" w:cs="Arial"/>
          <w:bCs/>
          <w:iCs/>
          <w:kern w:val="28"/>
          <w:sz w:val="36"/>
        </w:rPr>
        <w:t xml:space="preserve"> and Risk Factors of </w:t>
      </w:r>
      <w:proofErr w:type="spellStart"/>
      <w:r w:rsidRPr="0063068B">
        <w:rPr>
          <w:rFonts w:ascii="Arial" w:hAnsi="Arial" w:cs="Arial"/>
          <w:bCs/>
          <w:i/>
          <w:kern w:val="28"/>
          <w:sz w:val="36"/>
        </w:rPr>
        <w:t>Klebsiella</w:t>
      </w:r>
      <w:proofErr w:type="spellEnd"/>
      <w:r w:rsidRPr="0063068B">
        <w:rPr>
          <w:rFonts w:ascii="Arial" w:hAnsi="Arial" w:cs="Arial"/>
          <w:bCs/>
          <w:i/>
          <w:kern w:val="28"/>
          <w:sz w:val="36"/>
        </w:rPr>
        <w:t xml:space="preserve"> </w:t>
      </w:r>
      <w:proofErr w:type="spellStart"/>
      <w:r w:rsidRPr="0063068B">
        <w:rPr>
          <w:rFonts w:ascii="Arial" w:hAnsi="Arial" w:cs="Arial"/>
          <w:bCs/>
          <w:i/>
          <w:kern w:val="28"/>
          <w:sz w:val="36"/>
        </w:rPr>
        <w:t>aerogenes</w:t>
      </w:r>
      <w:proofErr w:type="spellEnd"/>
      <w:r w:rsidRPr="0063068B">
        <w:rPr>
          <w:rFonts w:ascii="Arial" w:hAnsi="Arial" w:cs="Arial"/>
          <w:bCs/>
          <w:iCs/>
          <w:kern w:val="28"/>
          <w:sz w:val="36"/>
        </w:rPr>
        <w:t xml:space="preserve"> in Diabetic Foot Ulcers: A First Study from Iraq</w:t>
      </w:r>
    </w:p>
    <w:p w14:paraId="72859594" w14:textId="77777777" w:rsidR="00A258C3" w:rsidRPr="00A008AE" w:rsidRDefault="00A258C3" w:rsidP="000639F0">
      <w:pPr>
        <w:pStyle w:val="Author"/>
        <w:spacing w:line="240" w:lineRule="auto"/>
        <w:jc w:val="both"/>
        <w:rPr>
          <w:rFonts w:ascii="Arial" w:hAnsi="Arial" w:cs="Arial"/>
          <w:sz w:val="36"/>
        </w:rPr>
      </w:pPr>
    </w:p>
    <w:p w14:paraId="70982683" w14:textId="77777777" w:rsidR="00B01FCD" w:rsidRPr="00A008AE" w:rsidRDefault="00B01FCD" w:rsidP="0053164D">
      <w:pPr>
        <w:pStyle w:val="AbstHead"/>
        <w:spacing w:after="0"/>
        <w:jc w:val="both"/>
        <w:rPr>
          <w:rFonts w:ascii="Arial" w:hAnsi="Arial" w:cs="Arial"/>
        </w:rPr>
      </w:pPr>
      <w:r w:rsidRPr="00A008AE">
        <w:rPr>
          <w:rFonts w:ascii="Arial" w:hAnsi="Arial" w:cs="Arial"/>
        </w:rPr>
        <w:t>ABSTRACT</w:t>
      </w:r>
      <w:r w:rsidR="0066510A" w:rsidRPr="00A008AE">
        <w:rPr>
          <w:rFonts w:ascii="Arial" w:hAnsi="Arial" w:cs="Arial"/>
        </w:rPr>
        <w:t xml:space="preserve"> </w:t>
      </w:r>
    </w:p>
    <w:p w14:paraId="180A532C" w14:textId="77777777" w:rsidR="00790ADA" w:rsidRPr="00A008A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A008AE" w:rsidRPr="00A008AE" w14:paraId="6D7E9575" w14:textId="77777777" w:rsidTr="001E44FE">
        <w:tc>
          <w:tcPr>
            <w:tcW w:w="9576" w:type="dxa"/>
            <w:shd w:val="clear" w:color="auto" w:fill="F2F2F2"/>
          </w:tcPr>
          <w:p w14:paraId="5F2581E5" w14:textId="4C3A9733" w:rsidR="00BA1B01" w:rsidRPr="00A008AE" w:rsidRDefault="00BA1B01" w:rsidP="00546314">
            <w:pPr>
              <w:pStyle w:val="Body"/>
              <w:spacing w:after="0"/>
              <w:rPr>
                <w:rFonts w:ascii="Arial" w:eastAsia="Calibri" w:hAnsi="Arial" w:cs="Arial"/>
                <w:szCs w:val="22"/>
              </w:rPr>
            </w:pPr>
            <w:r w:rsidRPr="00A008AE">
              <w:rPr>
                <w:rFonts w:ascii="Arial" w:eastAsia="Calibri" w:hAnsi="Arial" w:cs="Arial"/>
                <w:b/>
                <w:szCs w:val="22"/>
              </w:rPr>
              <w:t>Aims:</w:t>
            </w:r>
            <w:r w:rsidR="00B30FB6" w:rsidRPr="00A008AE">
              <w:rPr>
                <w:rFonts w:ascii="Arial" w:eastAsia="Calibri" w:hAnsi="Arial" w:cs="Arial"/>
                <w:b/>
                <w:szCs w:val="22"/>
              </w:rPr>
              <w:t xml:space="preserve"> </w:t>
            </w:r>
            <w:r w:rsidR="0053164D" w:rsidRPr="00A008AE">
              <w:rPr>
                <w:rFonts w:ascii="Arial" w:eastAsia="Calibri" w:hAnsi="Arial" w:cs="Arial"/>
                <w:szCs w:val="22"/>
              </w:rPr>
              <w:t xml:space="preserve">Molecular phylogenetic profiling of </w:t>
            </w:r>
            <w:proofErr w:type="spellStart"/>
            <w:r w:rsidR="00481060" w:rsidRPr="00481060">
              <w:rPr>
                <w:rFonts w:ascii="Arial" w:eastAsia="Calibri" w:hAnsi="Arial" w:cs="Arial"/>
                <w:i/>
                <w:iCs/>
                <w:szCs w:val="22"/>
              </w:rPr>
              <w:t>Klebsiella</w:t>
            </w:r>
            <w:proofErr w:type="spellEnd"/>
            <w:r w:rsidR="00481060" w:rsidRPr="00481060">
              <w:rPr>
                <w:rFonts w:ascii="Arial" w:eastAsia="Calibri" w:hAnsi="Arial" w:cs="Arial"/>
                <w:i/>
                <w:iCs/>
                <w:szCs w:val="22"/>
              </w:rPr>
              <w:t xml:space="preserve"> </w:t>
            </w:r>
            <w:proofErr w:type="spellStart"/>
            <w:r w:rsidR="00481060" w:rsidRPr="00481060">
              <w:rPr>
                <w:rFonts w:ascii="Arial" w:eastAsia="Calibri" w:hAnsi="Arial" w:cs="Arial"/>
                <w:i/>
                <w:iCs/>
                <w:szCs w:val="22"/>
              </w:rPr>
              <w:t>aerogenes</w:t>
            </w:r>
            <w:proofErr w:type="spellEnd"/>
            <w:r w:rsidR="0053164D" w:rsidRPr="00A008AE">
              <w:rPr>
                <w:rFonts w:ascii="Arial" w:eastAsia="Calibri" w:hAnsi="Arial" w:cs="Arial"/>
                <w:szCs w:val="22"/>
              </w:rPr>
              <w:t xml:space="preserve"> in diabetic foot ulcers and estimating the relationship of infection to some related risk factors</w:t>
            </w:r>
            <w:r w:rsidRPr="00A008AE">
              <w:rPr>
                <w:rFonts w:ascii="Arial" w:eastAsia="Calibri" w:hAnsi="Arial" w:cs="Arial"/>
                <w:szCs w:val="22"/>
              </w:rPr>
              <w:t>.</w:t>
            </w:r>
          </w:p>
          <w:p w14:paraId="3CF50FE6" w14:textId="34DEF524" w:rsidR="00BA1B01" w:rsidRPr="00A008AE" w:rsidRDefault="00BA1B01" w:rsidP="00B30FB6">
            <w:pPr>
              <w:pStyle w:val="Body"/>
              <w:spacing w:after="0"/>
              <w:rPr>
                <w:rFonts w:ascii="Arial" w:eastAsia="Calibri" w:hAnsi="Arial" w:cs="Arial"/>
                <w:szCs w:val="22"/>
              </w:rPr>
            </w:pPr>
            <w:r w:rsidRPr="00A008AE">
              <w:rPr>
                <w:rFonts w:ascii="Arial" w:eastAsia="Calibri" w:hAnsi="Arial" w:cs="Arial"/>
                <w:b/>
                <w:szCs w:val="22"/>
              </w:rPr>
              <w:t>Study design:</w:t>
            </w:r>
            <w:r w:rsidR="00B30FB6" w:rsidRPr="00A008AE">
              <w:rPr>
                <w:rFonts w:ascii="Arial" w:eastAsia="Calibri" w:hAnsi="Arial" w:cs="Arial"/>
                <w:szCs w:val="22"/>
              </w:rPr>
              <w:t xml:space="preserve"> </w:t>
            </w:r>
            <w:r w:rsidR="00546314" w:rsidRPr="00A008AE">
              <w:rPr>
                <w:rFonts w:ascii="Arial" w:eastAsia="Calibri" w:hAnsi="Arial" w:cs="Arial"/>
                <w:szCs w:val="22"/>
              </w:rPr>
              <w:t xml:space="preserve">The current study designed to </w:t>
            </w:r>
            <w:r w:rsidR="00B30FB6" w:rsidRPr="00A008AE">
              <w:rPr>
                <w:rFonts w:ascii="Arial" w:eastAsia="Calibri" w:hAnsi="Arial" w:cs="Arial"/>
                <w:szCs w:val="22"/>
              </w:rPr>
              <w:t>indicate the implication</w:t>
            </w:r>
            <w:r w:rsidR="00546314" w:rsidRPr="00A008AE">
              <w:rPr>
                <w:rFonts w:ascii="Arial" w:eastAsia="Calibri" w:hAnsi="Arial" w:cs="Arial"/>
                <w:szCs w:val="22"/>
              </w:rPr>
              <w:t xml:space="preserve"> of </w:t>
            </w:r>
            <w:r w:rsidR="00481060" w:rsidRPr="00481060">
              <w:rPr>
                <w:rFonts w:ascii="Arial" w:eastAsia="Calibri" w:hAnsi="Arial" w:cs="Arial"/>
                <w:i/>
                <w:iCs/>
                <w:szCs w:val="22"/>
              </w:rPr>
              <w:t xml:space="preserve">K. </w:t>
            </w:r>
            <w:proofErr w:type="spellStart"/>
            <w:r w:rsidR="00481060" w:rsidRPr="00481060">
              <w:rPr>
                <w:rFonts w:ascii="Arial" w:eastAsia="Calibri" w:hAnsi="Arial" w:cs="Arial"/>
                <w:i/>
                <w:iCs/>
                <w:szCs w:val="22"/>
              </w:rPr>
              <w:t>aerogenes</w:t>
            </w:r>
            <w:proofErr w:type="spellEnd"/>
            <w:r w:rsidR="00B30FB6" w:rsidRPr="00A008AE">
              <w:rPr>
                <w:rFonts w:ascii="Arial" w:eastAsia="Calibri" w:hAnsi="Arial" w:cs="Arial"/>
                <w:szCs w:val="22"/>
              </w:rPr>
              <w:t xml:space="preserve"> in foot ulcers of diabetic patients</w:t>
            </w:r>
            <w:r w:rsidRPr="00A008AE">
              <w:rPr>
                <w:rFonts w:ascii="Arial" w:eastAsia="Calibri" w:hAnsi="Arial" w:cs="Arial"/>
                <w:szCs w:val="22"/>
              </w:rPr>
              <w:t>.</w:t>
            </w:r>
          </w:p>
          <w:p w14:paraId="206FBF00" w14:textId="77777777" w:rsidR="00BA1B01" w:rsidRPr="00A008AE" w:rsidRDefault="00BA1B01" w:rsidP="00AF274F">
            <w:pPr>
              <w:pStyle w:val="Body"/>
              <w:spacing w:after="0"/>
              <w:rPr>
                <w:rFonts w:ascii="Arial" w:eastAsia="Calibri" w:hAnsi="Arial" w:cs="Arial"/>
                <w:szCs w:val="22"/>
              </w:rPr>
            </w:pPr>
            <w:r w:rsidRPr="00A008AE">
              <w:rPr>
                <w:rFonts w:ascii="Arial" w:eastAsia="Calibri" w:hAnsi="Arial" w:cs="Arial"/>
                <w:b/>
                <w:szCs w:val="22"/>
              </w:rPr>
              <w:t>Place and Duration of Study:</w:t>
            </w:r>
            <w:r w:rsidRPr="00A008AE">
              <w:rPr>
                <w:rFonts w:ascii="Arial" w:eastAsia="Calibri" w:hAnsi="Arial" w:cs="Arial"/>
                <w:szCs w:val="22"/>
              </w:rPr>
              <w:t xml:space="preserve"> </w:t>
            </w:r>
            <w:r w:rsidR="00AF274F" w:rsidRPr="00A008AE">
              <w:rPr>
                <w:rFonts w:ascii="Arial" w:eastAsia="Calibri" w:hAnsi="Arial" w:cs="Arial"/>
                <w:szCs w:val="22"/>
              </w:rPr>
              <w:t>Swab samples were collected from foot ulcer of an overall 143 diabetic patients at Al-</w:t>
            </w:r>
            <w:proofErr w:type="spellStart"/>
            <w:r w:rsidR="00AF274F" w:rsidRPr="00A008AE">
              <w:rPr>
                <w:rFonts w:ascii="Arial" w:eastAsia="Calibri" w:hAnsi="Arial" w:cs="Arial"/>
                <w:szCs w:val="22"/>
              </w:rPr>
              <w:t>Qadisiyah</w:t>
            </w:r>
            <w:proofErr w:type="spellEnd"/>
            <w:r w:rsidR="00AF274F" w:rsidRPr="00A008AE">
              <w:rPr>
                <w:rFonts w:ascii="Arial" w:eastAsia="Calibri" w:hAnsi="Arial" w:cs="Arial"/>
                <w:szCs w:val="22"/>
              </w:rPr>
              <w:t xml:space="preserve"> province (Iraq) </w:t>
            </w:r>
            <w:r w:rsidRPr="00A008AE">
              <w:rPr>
                <w:rFonts w:ascii="Arial" w:eastAsia="Calibri" w:hAnsi="Arial" w:cs="Arial"/>
                <w:szCs w:val="22"/>
              </w:rPr>
              <w:t xml:space="preserve">between </w:t>
            </w:r>
            <w:r w:rsidR="00AF274F" w:rsidRPr="00A008AE">
              <w:rPr>
                <w:rFonts w:ascii="Arial" w:eastAsia="Calibri" w:hAnsi="Arial" w:cs="Arial"/>
                <w:szCs w:val="22"/>
              </w:rPr>
              <w:t>February</w:t>
            </w:r>
            <w:r w:rsidRPr="00A008AE">
              <w:rPr>
                <w:rFonts w:ascii="Arial" w:eastAsia="Calibri" w:hAnsi="Arial" w:cs="Arial"/>
                <w:szCs w:val="22"/>
              </w:rPr>
              <w:t xml:space="preserve"> </w:t>
            </w:r>
            <w:r w:rsidR="00AF274F" w:rsidRPr="00A008AE">
              <w:rPr>
                <w:rFonts w:ascii="Arial" w:eastAsia="Calibri" w:hAnsi="Arial" w:cs="Arial"/>
                <w:szCs w:val="22"/>
              </w:rPr>
              <w:t>2025</w:t>
            </w:r>
            <w:r w:rsidRPr="00A008AE">
              <w:rPr>
                <w:rFonts w:ascii="Arial" w:eastAsia="Calibri" w:hAnsi="Arial" w:cs="Arial"/>
                <w:szCs w:val="22"/>
              </w:rPr>
              <w:t xml:space="preserve"> and </w:t>
            </w:r>
            <w:r w:rsidR="00AF274F" w:rsidRPr="00A008AE">
              <w:rPr>
                <w:rFonts w:ascii="Arial" w:eastAsia="Calibri" w:hAnsi="Arial" w:cs="Arial"/>
                <w:szCs w:val="22"/>
              </w:rPr>
              <w:t>April</w:t>
            </w:r>
            <w:r w:rsidRPr="00A008AE">
              <w:rPr>
                <w:rFonts w:ascii="Arial" w:eastAsia="Calibri" w:hAnsi="Arial" w:cs="Arial"/>
                <w:szCs w:val="22"/>
              </w:rPr>
              <w:t xml:space="preserve"> </w:t>
            </w:r>
            <w:r w:rsidR="00AF274F" w:rsidRPr="00A008AE">
              <w:rPr>
                <w:rFonts w:ascii="Arial" w:eastAsia="Calibri" w:hAnsi="Arial" w:cs="Arial"/>
                <w:szCs w:val="22"/>
              </w:rPr>
              <w:t>2025</w:t>
            </w:r>
            <w:r w:rsidRPr="00A008AE">
              <w:rPr>
                <w:rFonts w:ascii="Arial" w:eastAsia="Calibri" w:hAnsi="Arial" w:cs="Arial"/>
                <w:szCs w:val="22"/>
              </w:rPr>
              <w:t>.</w:t>
            </w:r>
          </w:p>
          <w:p w14:paraId="79FF31AC" w14:textId="77777777" w:rsidR="00BA1B01" w:rsidRPr="00A008AE" w:rsidRDefault="00BA1B01" w:rsidP="000510F6">
            <w:pPr>
              <w:pStyle w:val="Body"/>
              <w:spacing w:after="0"/>
              <w:rPr>
                <w:rFonts w:ascii="Arial" w:eastAsia="Calibri" w:hAnsi="Arial" w:cs="Arial"/>
                <w:szCs w:val="22"/>
              </w:rPr>
            </w:pPr>
            <w:r w:rsidRPr="00A008AE">
              <w:rPr>
                <w:rFonts w:ascii="Arial" w:eastAsia="Calibri" w:hAnsi="Arial" w:cs="Arial"/>
                <w:b/>
                <w:bCs/>
                <w:szCs w:val="22"/>
              </w:rPr>
              <w:t>Methodology:</w:t>
            </w:r>
            <w:r w:rsidR="00223F6B" w:rsidRPr="00A008AE">
              <w:rPr>
                <w:rFonts w:ascii="Arial" w:eastAsia="Calibri" w:hAnsi="Arial" w:cs="Arial"/>
                <w:szCs w:val="22"/>
              </w:rPr>
              <w:t xml:space="preserve"> </w:t>
            </w:r>
            <w:r w:rsidR="002E1AA8" w:rsidRPr="00A008AE">
              <w:rPr>
                <w:rFonts w:ascii="Arial" w:eastAsia="Calibri" w:hAnsi="Arial" w:cs="Arial"/>
                <w:szCs w:val="22"/>
              </w:rPr>
              <w:t>S</w:t>
            </w:r>
            <w:r w:rsidR="00546314" w:rsidRPr="00A008AE">
              <w:rPr>
                <w:rFonts w:ascii="Arial" w:eastAsia="Calibri" w:hAnsi="Arial" w:cs="Arial"/>
                <w:szCs w:val="22"/>
              </w:rPr>
              <w:t>wab samples</w:t>
            </w:r>
            <w:r w:rsidR="00223F6B" w:rsidRPr="00A008AE">
              <w:rPr>
                <w:rFonts w:ascii="Arial" w:eastAsia="Calibri" w:hAnsi="Arial" w:cs="Arial"/>
                <w:szCs w:val="22"/>
              </w:rPr>
              <w:t xml:space="preserve"> </w:t>
            </w:r>
            <w:r w:rsidR="002E1AA8" w:rsidRPr="00A008AE">
              <w:rPr>
                <w:rFonts w:ascii="Arial" w:eastAsia="Calibri" w:hAnsi="Arial" w:cs="Arial"/>
                <w:szCs w:val="22"/>
              </w:rPr>
              <w:t xml:space="preserve">of all study individuals </w:t>
            </w:r>
            <w:r w:rsidR="00546314" w:rsidRPr="00A008AE">
              <w:rPr>
                <w:rFonts w:ascii="Arial" w:eastAsia="Calibri" w:hAnsi="Arial" w:cs="Arial"/>
                <w:szCs w:val="22"/>
              </w:rPr>
              <w:t>were examined</w:t>
            </w:r>
            <w:r w:rsidR="00223F6B" w:rsidRPr="00A008AE">
              <w:rPr>
                <w:rFonts w:ascii="Arial" w:eastAsia="Calibri" w:hAnsi="Arial" w:cs="Arial"/>
                <w:szCs w:val="22"/>
              </w:rPr>
              <w:t xml:space="preserve"> molecular</w:t>
            </w:r>
            <w:r w:rsidR="00546314" w:rsidRPr="00A008AE">
              <w:rPr>
                <w:rFonts w:ascii="Arial" w:eastAsia="Calibri" w:hAnsi="Arial" w:cs="Arial"/>
                <w:szCs w:val="22"/>
              </w:rPr>
              <w:t>ly</w:t>
            </w:r>
            <w:r w:rsidR="00223F6B" w:rsidRPr="00A008AE">
              <w:rPr>
                <w:rFonts w:ascii="Arial" w:eastAsia="Calibri" w:hAnsi="Arial" w:cs="Arial"/>
                <w:szCs w:val="22"/>
              </w:rPr>
              <w:t xml:space="preserve"> </w:t>
            </w:r>
            <w:r w:rsidR="002E1AA8" w:rsidRPr="00A008AE">
              <w:rPr>
                <w:rFonts w:ascii="Arial" w:eastAsia="Calibri" w:hAnsi="Arial" w:cs="Arial"/>
                <w:szCs w:val="22"/>
              </w:rPr>
              <w:t>by conventional PCR assay,</w:t>
            </w:r>
            <w:r w:rsidR="00223F6B" w:rsidRPr="00A008AE">
              <w:rPr>
                <w:rFonts w:ascii="Arial" w:eastAsia="Calibri" w:hAnsi="Arial" w:cs="Arial"/>
                <w:szCs w:val="22"/>
              </w:rPr>
              <w:t xml:space="preserve"> </w:t>
            </w:r>
            <w:r w:rsidR="002E1AA8" w:rsidRPr="00A008AE">
              <w:rPr>
                <w:rFonts w:ascii="Arial" w:eastAsia="Calibri" w:hAnsi="Arial" w:cs="Arial"/>
                <w:szCs w:val="22"/>
              </w:rPr>
              <w:t>and</w:t>
            </w:r>
            <w:r w:rsidR="00223F6B" w:rsidRPr="00A008AE">
              <w:rPr>
                <w:rFonts w:ascii="Arial" w:eastAsia="Calibri" w:hAnsi="Arial" w:cs="Arial"/>
                <w:szCs w:val="22"/>
              </w:rPr>
              <w:t xml:space="preserve"> some </w:t>
            </w:r>
            <w:r w:rsidR="002E1AA8" w:rsidRPr="00A008AE">
              <w:rPr>
                <w:rFonts w:ascii="Arial" w:eastAsia="Calibri" w:hAnsi="Arial" w:cs="Arial"/>
                <w:szCs w:val="22"/>
              </w:rPr>
              <w:t xml:space="preserve">of </w:t>
            </w:r>
            <w:r w:rsidR="00223F6B" w:rsidRPr="00A008AE">
              <w:rPr>
                <w:rFonts w:ascii="Arial" w:eastAsia="Calibri" w:hAnsi="Arial" w:cs="Arial"/>
                <w:szCs w:val="22"/>
              </w:rPr>
              <w:t xml:space="preserve">positive </w:t>
            </w:r>
            <w:r w:rsidR="002E1AA8" w:rsidRPr="00A008AE">
              <w:rPr>
                <w:rFonts w:ascii="Arial" w:eastAsia="Calibri" w:hAnsi="Arial" w:cs="Arial"/>
                <w:szCs w:val="22"/>
              </w:rPr>
              <w:t xml:space="preserve">study </w:t>
            </w:r>
            <w:r w:rsidR="00223F6B" w:rsidRPr="00A008AE">
              <w:rPr>
                <w:rFonts w:ascii="Arial" w:eastAsia="Calibri" w:hAnsi="Arial" w:cs="Arial"/>
                <w:szCs w:val="22"/>
              </w:rPr>
              <w:t>is</w:t>
            </w:r>
            <w:r w:rsidR="002E1AA8" w:rsidRPr="00A008AE">
              <w:rPr>
                <w:rFonts w:ascii="Arial" w:eastAsia="Calibri" w:hAnsi="Arial" w:cs="Arial"/>
                <w:szCs w:val="22"/>
              </w:rPr>
              <w:t xml:space="preserve">olates were </w:t>
            </w:r>
            <w:r w:rsidR="000510F6" w:rsidRPr="00A008AE">
              <w:rPr>
                <w:rFonts w:ascii="Arial" w:eastAsia="Calibri" w:hAnsi="Arial" w:cs="Arial"/>
                <w:szCs w:val="22"/>
              </w:rPr>
              <w:t>sequenced</w:t>
            </w:r>
            <w:r w:rsidR="002E1AA8" w:rsidRPr="00A008AE">
              <w:rPr>
                <w:rFonts w:ascii="Arial" w:eastAsia="Calibri" w:hAnsi="Arial" w:cs="Arial"/>
                <w:szCs w:val="22"/>
              </w:rPr>
              <w:t>.</w:t>
            </w:r>
            <w:r w:rsidR="00223F6B" w:rsidRPr="00A008AE">
              <w:rPr>
                <w:rFonts w:ascii="Arial" w:eastAsia="Calibri" w:hAnsi="Arial" w:cs="Arial"/>
                <w:szCs w:val="22"/>
              </w:rPr>
              <w:t xml:space="preserve"> </w:t>
            </w:r>
            <w:r w:rsidR="002E1AA8" w:rsidRPr="00A008AE">
              <w:rPr>
                <w:rFonts w:ascii="Arial" w:eastAsia="Calibri" w:hAnsi="Arial" w:cs="Arial"/>
                <w:szCs w:val="22"/>
              </w:rPr>
              <w:t>The</w:t>
            </w:r>
            <w:r w:rsidR="00223F6B" w:rsidRPr="00A008AE">
              <w:rPr>
                <w:rFonts w:ascii="Arial" w:eastAsia="Calibri" w:hAnsi="Arial" w:cs="Arial"/>
                <w:szCs w:val="22"/>
              </w:rPr>
              <w:t xml:space="preserve"> received </w:t>
            </w:r>
            <w:r w:rsidR="002E1AA8" w:rsidRPr="00A008AE">
              <w:rPr>
                <w:rFonts w:ascii="Arial" w:eastAsia="Calibri" w:hAnsi="Arial" w:cs="Arial"/>
                <w:szCs w:val="22"/>
              </w:rPr>
              <w:t xml:space="preserve">sequence </w:t>
            </w:r>
            <w:r w:rsidR="00223F6B" w:rsidRPr="00A008AE">
              <w:rPr>
                <w:rFonts w:ascii="Arial" w:eastAsia="Calibri" w:hAnsi="Arial" w:cs="Arial"/>
                <w:szCs w:val="22"/>
              </w:rPr>
              <w:t xml:space="preserve">data were submitted to the NCBI-GenBank database, and then </w:t>
            </w:r>
            <w:proofErr w:type="spellStart"/>
            <w:r w:rsidR="00223F6B" w:rsidRPr="00A008AE">
              <w:rPr>
                <w:rFonts w:ascii="Arial" w:eastAsia="Calibri" w:hAnsi="Arial" w:cs="Arial"/>
                <w:szCs w:val="22"/>
              </w:rPr>
              <w:t>analysed</w:t>
            </w:r>
            <w:proofErr w:type="spellEnd"/>
            <w:r w:rsidR="00223F6B" w:rsidRPr="00A008AE">
              <w:rPr>
                <w:rFonts w:ascii="Arial" w:eastAsia="Calibri" w:hAnsi="Arial" w:cs="Arial"/>
                <w:szCs w:val="22"/>
              </w:rPr>
              <w:t xml:space="preserve"> </w:t>
            </w:r>
            <w:proofErr w:type="spellStart"/>
            <w:r w:rsidR="00223F6B" w:rsidRPr="00A008AE">
              <w:rPr>
                <w:rFonts w:ascii="Arial" w:eastAsia="Calibri" w:hAnsi="Arial" w:cs="Arial"/>
                <w:szCs w:val="22"/>
              </w:rPr>
              <w:t>phylogenetically</w:t>
            </w:r>
            <w:proofErr w:type="spellEnd"/>
            <w:r w:rsidR="00223F6B" w:rsidRPr="00A008AE">
              <w:rPr>
                <w:rFonts w:ascii="Arial" w:eastAsia="Calibri" w:hAnsi="Arial" w:cs="Arial"/>
                <w:szCs w:val="22"/>
              </w:rPr>
              <w:t xml:space="preserve"> using the MEGA-11 software. Information related to age and sex of study patients as well as type of diabetes and glycemic control had been recorded as risk factors</w:t>
            </w:r>
            <w:r w:rsidRPr="00A008AE">
              <w:rPr>
                <w:rFonts w:ascii="Arial" w:eastAsia="Calibri" w:hAnsi="Arial" w:cs="Arial"/>
                <w:szCs w:val="22"/>
              </w:rPr>
              <w:t>.</w:t>
            </w:r>
          </w:p>
          <w:p w14:paraId="4E21890C" w14:textId="584C5CD7" w:rsidR="00BA1B01" w:rsidRPr="00A008AE" w:rsidRDefault="00BA1B01" w:rsidP="003B11F4">
            <w:pPr>
              <w:pStyle w:val="Body"/>
              <w:spacing w:after="0"/>
              <w:rPr>
                <w:rFonts w:ascii="Arial" w:eastAsia="Calibri" w:hAnsi="Arial" w:cs="Arial"/>
                <w:b/>
                <w:bCs/>
                <w:szCs w:val="22"/>
              </w:rPr>
            </w:pPr>
            <w:r w:rsidRPr="00A008AE">
              <w:rPr>
                <w:rFonts w:ascii="Arial" w:eastAsia="Calibri" w:hAnsi="Arial" w:cs="Arial"/>
                <w:b/>
                <w:bCs/>
                <w:szCs w:val="22"/>
              </w:rPr>
              <w:t>Results:</w:t>
            </w:r>
            <w:r w:rsidR="00FB442A" w:rsidRPr="00A008AE">
              <w:rPr>
                <w:rFonts w:ascii="Arial" w:eastAsia="Calibri" w:hAnsi="Arial" w:cs="Arial"/>
                <w:szCs w:val="22"/>
              </w:rPr>
              <w:t xml:space="preserve"> </w:t>
            </w:r>
            <w:r w:rsidR="00FB442A" w:rsidRPr="00A008AE">
              <w:rPr>
                <w:rFonts w:ascii="Arial" w:hAnsi="Arial" w:cs="Arial"/>
              </w:rPr>
              <w:t>T</w:t>
            </w:r>
            <w:r w:rsidR="00FB442A" w:rsidRPr="00A008AE">
              <w:rPr>
                <w:rFonts w:ascii="Arial" w:hAnsi="Arial" w:cs="Arial"/>
                <w:lang w:bidi="ar-IQ"/>
              </w:rPr>
              <w:t xml:space="preserve">otally, </w:t>
            </w:r>
            <w:r w:rsidR="00FB442A" w:rsidRPr="00A008AE">
              <w:rPr>
                <w:rFonts w:ascii="Arial" w:hAnsi="Arial" w:cs="Arial"/>
              </w:rPr>
              <w:t xml:space="preserve">13.29% </w:t>
            </w:r>
            <w:r w:rsidR="00FB442A" w:rsidRPr="00A008AE">
              <w:rPr>
                <w:rFonts w:ascii="Arial" w:eastAsia="Calibri" w:hAnsi="Arial" w:cs="Arial"/>
                <w:szCs w:val="22"/>
              </w:rPr>
              <w:t>of</w:t>
            </w:r>
            <w:r w:rsidR="00FB442A" w:rsidRPr="00A008AE">
              <w:rPr>
                <w:rFonts w:ascii="Arial" w:hAnsi="Arial" w:cs="Arial"/>
              </w:rPr>
              <w:t xml:space="preserve"> foot ulcers were positive to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FB442A" w:rsidRPr="00A008AE">
              <w:rPr>
                <w:rFonts w:ascii="Arial" w:hAnsi="Arial" w:cs="Arial"/>
              </w:rPr>
              <w:t xml:space="preserve"> infection. Sequencing data and </w:t>
            </w:r>
            <w:proofErr w:type="spellStart"/>
            <w:r w:rsidR="00FB442A" w:rsidRPr="00A008AE">
              <w:rPr>
                <w:rFonts w:ascii="Arial" w:hAnsi="Arial" w:cs="Arial"/>
              </w:rPr>
              <w:t>pahylogenetic</w:t>
            </w:r>
            <w:proofErr w:type="spellEnd"/>
            <w:r w:rsidR="00FB442A" w:rsidRPr="00A008AE">
              <w:rPr>
                <w:rFonts w:ascii="Arial" w:hAnsi="Arial" w:cs="Arial"/>
              </w:rPr>
              <w:t xml:space="preserve"> analysis of 10 study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FB442A" w:rsidRPr="00A008AE">
              <w:rPr>
                <w:rFonts w:ascii="Arial" w:hAnsi="Arial" w:cs="Arial"/>
              </w:rPr>
              <w:t xml:space="preserve"> isolates </w:t>
            </w:r>
            <w:r w:rsidR="003B11F4" w:rsidRPr="00A008AE">
              <w:rPr>
                <w:rFonts w:ascii="Arial" w:hAnsi="Arial" w:cs="Arial"/>
              </w:rPr>
              <w:t xml:space="preserve">with the global </w:t>
            </w:r>
            <w:proofErr w:type="spellStart"/>
            <w:r w:rsidR="003B11F4" w:rsidRPr="00A008AE">
              <w:rPr>
                <w:rFonts w:ascii="Arial" w:hAnsi="Arial" w:cs="Arial"/>
              </w:rPr>
              <w:t>GenBank</w:t>
            </w:r>
            <w:proofErr w:type="spellEnd"/>
            <w:r w:rsidR="003B11F4" w:rsidRPr="00A008AE">
              <w:rPr>
                <w:rFonts w:ascii="Arial" w:hAnsi="Arial" w:cs="Arial"/>
              </w:rPr>
              <w:t xml:space="preserve">-BLAST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3B11F4" w:rsidRPr="00A008AE">
              <w:rPr>
                <w:rFonts w:ascii="Arial" w:hAnsi="Arial" w:cs="Arial"/>
              </w:rPr>
              <w:t xml:space="preserve"> isolates / strains </w:t>
            </w:r>
            <w:r w:rsidR="00FB442A" w:rsidRPr="00A008AE">
              <w:rPr>
                <w:rFonts w:ascii="Arial" w:hAnsi="Arial" w:cs="Arial"/>
              </w:rPr>
              <w:t xml:space="preserve">revealed </w:t>
            </w:r>
            <w:r w:rsidR="003B11F4" w:rsidRPr="00A008AE">
              <w:rPr>
                <w:rFonts w:ascii="Arial" w:hAnsi="Arial" w:cs="Arial"/>
              </w:rPr>
              <w:t>an</w:t>
            </w:r>
            <w:r w:rsidR="00FB442A" w:rsidRPr="00A008AE">
              <w:rPr>
                <w:rFonts w:ascii="Arial" w:hAnsi="Arial" w:cs="Arial"/>
              </w:rPr>
              <w:t xml:space="preserve"> </w:t>
            </w:r>
            <w:r w:rsidR="00BE622C" w:rsidRPr="00A008AE">
              <w:rPr>
                <w:rFonts w:ascii="Arial" w:hAnsi="Arial" w:cs="Arial"/>
              </w:rPr>
              <w:t>identity</w:t>
            </w:r>
            <w:r w:rsidR="00FB442A" w:rsidRPr="00A008AE">
              <w:rPr>
                <w:rFonts w:ascii="Arial" w:hAnsi="Arial" w:cs="Arial"/>
              </w:rPr>
              <w:t xml:space="preserve"> and substitution / mutation at range of </w:t>
            </w:r>
            <w:r w:rsidR="00BE622C" w:rsidRPr="00A008AE">
              <w:rPr>
                <w:rFonts w:ascii="Arial" w:hAnsi="Arial" w:cs="Arial"/>
              </w:rPr>
              <w:t xml:space="preserve">99.25-99.86% and </w:t>
            </w:r>
            <w:r w:rsidR="00FB442A" w:rsidRPr="00A008AE">
              <w:rPr>
                <w:rFonts w:ascii="Arial" w:hAnsi="Arial" w:cs="Arial"/>
              </w:rPr>
              <w:t>0.0001-0.0014%</w:t>
            </w:r>
            <w:r w:rsidR="00BE622C" w:rsidRPr="00A008AE">
              <w:rPr>
                <w:rFonts w:ascii="Arial" w:hAnsi="Arial" w:cs="Arial"/>
              </w:rPr>
              <w:t>, respectively</w:t>
            </w:r>
            <w:r w:rsidR="003B11F4" w:rsidRPr="00A008AE">
              <w:rPr>
                <w:rFonts w:ascii="Arial" w:hAnsi="Arial" w:cs="Arial"/>
              </w:rPr>
              <w:t xml:space="preserve"> with Polish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3B11F4" w:rsidRPr="00A008AE">
              <w:rPr>
                <w:rFonts w:ascii="Arial" w:hAnsi="Arial" w:cs="Arial"/>
              </w:rPr>
              <w:t xml:space="preserve"> strain (ID: </w:t>
            </w:r>
            <w:r w:rsidR="003B11F4" w:rsidRPr="00A008AE">
              <w:rPr>
                <w:rFonts w:ascii="Arial" w:hAnsi="Arial" w:cs="Arial"/>
                <w:lang w:val="en-GB" w:eastAsia="zh-CN"/>
              </w:rPr>
              <w:t>OM250432.1</w:t>
            </w:r>
            <w:r w:rsidR="003B11F4" w:rsidRPr="00A008AE">
              <w:rPr>
                <w:rFonts w:ascii="Arial" w:hAnsi="Arial" w:cs="Arial"/>
              </w:rPr>
              <w:t>)</w:t>
            </w:r>
            <w:r w:rsidR="00FB442A" w:rsidRPr="00A008AE">
              <w:rPr>
                <w:rFonts w:ascii="Arial" w:hAnsi="Arial" w:cs="Arial"/>
              </w:rPr>
              <w:t xml:space="preserve">. For risk factors, positive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FB442A" w:rsidRPr="00A008AE">
              <w:rPr>
                <w:rFonts w:ascii="Arial" w:hAnsi="Arial" w:cs="Arial"/>
              </w:rPr>
              <w:t xml:space="preserve"> infection was observed significantly in patients aged 30-50 (11.86%) and &gt;50 (14.63%) years more than &lt;30 (0%) years; males (14.66%) more than females (7.41%); type 2 diabetes (14.17%) more than type 1 (6.25%); and glycemic uncontrolled (17.07%) more than glycemic controlled (8.2%) patients. Subsequently, the risk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FB442A" w:rsidRPr="00A008AE">
              <w:rPr>
                <w:rFonts w:ascii="Arial" w:hAnsi="Arial" w:cs="Arial"/>
              </w:rPr>
              <w:t xml:space="preserve"> infection was elevated significantly in patients aged &gt;50 years more than 30-50 years and &lt;30 years; males more than females; type 2 diabetes more than type 1; and glycemic uncontrolled more than controlled patients</w:t>
            </w:r>
            <w:r w:rsidRPr="00A008AE">
              <w:rPr>
                <w:rFonts w:ascii="Arial" w:eastAsia="Calibri" w:hAnsi="Arial" w:cs="Arial"/>
                <w:szCs w:val="22"/>
              </w:rPr>
              <w:t>.</w:t>
            </w:r>
          </w:p>
          <w:p w14:paraId="77936B0C" w14:textId="1F761368" w:rsidR="00505F06" w:rsidRPr="00A008AE" w:rsidRDefault="00BA1B01" w:rsidP="00DA6914">
            <w:pPr>
              <w:pStyle w:val="Body"/>
              <w:spacing w:after="0"/>
              <w:rPr>
                <w:rFonts w:ascii="Arial" w:eastAsia="Calibri" w:hAnsi="Arial" w:cs="Arial"/>
                <w:szCs w:val="22"/>
              </w:rPr>
            </w:pPr>
            <w:r w:rsidRPr="00A008AE">
              <w:rPr>
                <w:rFonts w:ascii="Arial" w:eastAsia="Calibri" w:hAnsi="Arial" w:cs="Arial"/>
                <w:b/>
                <w:bCs/>
                <w:szCs w:val="22"/>
              </w:rPr>
              <w:t>Conclusion:</w:t>
            </w:r>
            <w:r w:rsidR="003B3D02" w:rsidRPr="00A008AE">
              <w:rPr>
                <w:rFonts w:ascii="Arial" w:eastAsia="Calibri" w:hAnsi="Arial" w:cs="Arial"/>
                <w:szCs w:val="22"/>
              </w:rPr>
              <w:t xml:space="preserve"> </w:t>
            </w:r>
            <w:r w:rsidR="00134CF2" w:rsidRPr="00A008AE">
              <w:rPr>
                <w:rFonts w:ascii="Arial" w:hAnsi="Arial" w:cs="Arial"/>
              </w:rPr>
              <w:t>This represent</w:t>
            </w:r>
            <w:r w:rsidR="00DA6914">
              <w:rPr>
                <w:rFonts w:ascii="Arial" w:hAnsi="Arial" w:cs="Arial"/>
              </w:rPr>
              <w:t>s</w:t>
            </w:r>
            <w:r w:rsidR="00134CF2" w:rsidRPr="00A008AE">
              <w:rPr>
                <w:rFonts w:ascii="Arial" w:hAnsi="Arial" w:cs="Arial"/>
              </w:rPr>
              <w:t xml:space="preserve"> the first Iraqi study </w:t>
            </w:r>
            <w:r w:rsidR="003B3D02" w:rsidRPr="00A008AE">
              <w:rPr>
                <w:rFonts w:ascii="Arial" w:hAnsi="Arial" w:cs="Arial"/>
              </w:rPr>
              <w:t>demonstrates the presence of</w:t>
            </w:r>
            <w:r w:rsidR="00134CF2" w:rsidRPr="00A008AE">
              <w:rPr>
                <w:rFonts w:ascii="Arial" w:hAnsi="Arial" w:cs="Arial"/>
              </w:rPr>
              <w:t xml:space="preserve">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134CF2" w:rsidRPr="00A008AE">
              <w:rPr>
                <w:rFonts w:ascii="Arial" w:hAnsi="Arial" w:cs="Arial"/>
              </w:rPr>
              <w:t xml:space="preserve"> in diabetic foot ulcers indicating the need for moreover studies. </w:t>
            </w:r>
          </w:p>
        </w:tc>
      </w:tr>
    </w:tbl>
    <w:p w14:paraId="2C388B23" w14:textId="77777777" w:rsidR="00636EB2" w:rsidRPr="00A008AE" w:rsidRDefault="00636EB2" w:rsidP="00441B6F">
      <w:pPr>
        <w:pStyle w:val="Body"/>
        <w:spacing w:after="0"/>
        <w:rPr>
          <w:rFonts w:ascii="Arial" w:hAnsi="Arial" w:cs="Arial"/>
          <w:i/>
        </w:rPr>
      </w:pPr>
    </w:p>
    <w:p w14:paraId="103E8B45" w14:textId="77777777" w:rsidR="00A24E7E" w:rsidRPr="00A008AE" w:rsidRDefault="00A24E7E" w:rsidP="00726AF9">
      <w:pPr>
        <w:pStyle w:val="Body"/>
        <w:spacing w:after="0"/>
        <w:rPr>
          <w:rFonts w:ascii="Arial" w:hAnsi="Arial" w:cs="Arial"/>
          <w:i/>
        </w:rPr>
      </w:pPr>
      <w:r w:rsidRPr="00A008AE">
        <w:rPr>
          <w:rFonts w:ascii="Arial" w:hAnsi="Arial" w:cs="Arial"/>
          <w:i/>
        </w:rPr>
        <w:t xml:space="preserve">Keywords: </w:t>
      </w:r>
      <w:r w:rsidR="00726AF9" w:rsidRPr="00A008AE">
        <w:rPr>
          <w:rFonts w:ascii="Arial" w:hAnsi="Arial" w:cs="Arial"/>
          <w:i/>
        </w:rPr>
        <w:t>Enterobacteriaceae, Diabetes mellitus, Polymerase chain reaction (PCR), Phylogenetic analysis, Iraq</w:t>
      </w:r>
    </w:p>
    <w:p w14:paraId="4A718978" w14:textId="77777777" w:rsidR="00790ADA" w:rsidRPr="00A008AE" w:rsidRDefault="00790ADA" w:rsidP="00441B6F">
      <w:pPr>
        <w:pStyle w:val="Body"/>
        <w:spacing w:after="0"/>
        <w:rPr>
          <w:rFonts w:ascii="Arial" w:hAnsi="Arial" w:cs="Arial"/>
          <w:i/>
        </w:rPr>
      </w:pPr>
    </w:p>
    <w:p w14:paraId="00B38B4D" w14:textId="77777777" w:rsidR="00505F06" w:rsidRPr="00A008AE" w:rsidRDefault="00505F06" w:rsidP="00441B6F">
      <w:pPr>
        <w:pStyle w:val="Body"/>
        <w:spacing w:after="0"/>
        <w:rPr>
          <w:rFonts w:ascii="Arial" w:hAnsi="Arial" w:cs="Arial"/>
          <w:i/>
        </w:rPr>
      </w:pPr>
    </w:p>
    <w:p w14:paraId="02F3C020" w14:textId="77777777" w:rsidR="007F7B32" w:rsidRPr="00A008AE" w:rsidRDefault="00902823" w:rsidP="00C91697">
      <w:pPr>
        <w:pStyle w:val="AbstHead"/>
        <w:spacing w:after="0"/>
        <w:jc w:val="both"/>
        <w:rPr>
          <w:rFonts w:ascii="Arial" w:hAnsi="Arial" w:cs="Arial"/>
        </w:rPr>
      </w:pPr>
      <w:r w:rsidRPr="00A008AE">
        <w:rPr>
          <w:rFonts w:ascii="Arial" w:hAnsi="Arial" w:cs="Arial"/>
        </w:rPr>
        <w:t xml:space="preserve">1. </w:t>
      </w:r>
      <w:r w:rsidR="00B01FCD" w:rsidRPr="00A008AE">
        <w:rPr>
          <w:rFonts w:ascii="Arial" w:hAnsi="Arial" w:cs="Arial"/>
        </w:rPr>
        <w:t>INTRODUCTION</w:t>
      </w:r>
      <w:r w:rsidR="007F7B32" w:rsidRPr="00A008AE">
        <w:rPr>
          <w:rFonts w:ascii="Arial" w:hAnsi="Arial" w:cs="Arial"/>
        </w:rPr>
        <w:t xml:space="preserve"> </w:t>
      </w:r>
    </w:p>
    <w:p w14:paraId="5C1E331D" w14:textId="77777777" w:rsidR="00790ADA" w:rsidRPr="00A008AE" w:rsidRDefault="00790ADA" w:rsidP="00441B6F">
      <w:pPr>
        <w:pStyle w:val="AbstHead"/>
        <w:spacing w:after="0"/>
        <w:jc w:val="both"/>
        <w:rPr>
          <w:rFonts w:ascii="Arial" w:hAnsi="Arial" w:cs="Arial"/>
        </w:rPr>
      </w:pPr>
    </w:p>
    <w:p w14:paraId="0D9BBA50" w14:textId="3EFFAAB2" w:rsidR="00825A2E" w:rsidRPr="00A008AE" w:rsidRDefault="00825A2E" w:rsidP="00825A2E">
      <w:pPr>
        <w:pStyle w:val="Body"/>
        <w:spacing w:after="0"/>
        <w:rPr>
          <w:rFonts w:ascii="Arial" w:hAnsi="Arial" w:cs="Arial"/>
        </w:rPr>
      </w:pPr>
      <w:r w:rsidRPr="00A008AE">
        <w:rPr>
          <w:rFonts w:ascii="Arial" w:hAnsi="Arial" w:cs="Arial"/>
        </w:rPr>
        <w:t xml:space="preserve">The genus of </w:t>
      </w:r>
      <w:r w:rsidRPr="00A008AE">
        <w:rPr>
          <w:rFonts w:ascii="Arial" w:hAnsi="Arial" w:cs="Arial"/>
          <w:i/>
          <w:iCs/>
        </w:rPr>
        <w:t>Klebsiella</w:t>
      </w:r>
      <w:r w:rsidRPr="00A008AE">
        <w:rPr>
          <w:rFonts w:ascii="Arial" w:hAnsi="Arial" w:cs="Arial"/>
        </w:rPr>
        <w:t xml:space="preserve"> encompasses a diverse group of Gram-Negative bacterial species that widely distributed in natural environments and as a commensal within the human </w:t>
      </w:r>
      <w:proofErr w:type="spellStart"/>
      <w:r w:rsidRPr="00A008AE">
        <w:rPr>
          <w:rFonts w:ascii="Arial" w:hAnsi="Arial" w:cs="Arial"/>
        </w:rPr>
        <w:t>microbiota</w:t>
      </w:r>
      <w:proofErr w:type="spellEnd"/>
      <w:r w:rsidRPr="00A008AE">
        <w:rPr>
          <w:rFonts w:ascii="Arial" w:hAnsi="Arial" w:cs="Arial"/>
        </w:rPr>
        <w:t xml:space="preserve"> (Dong </w:t>
      </w:r>
      <w:r w:rsidR="00C24A7F" w:rsidRPr="00C24A7F">
        <w:rPr>
          <w:rFonts w:ascii="Arial" w:hAnsi="Arial" w:cs="Arial"/>
          <w:i/>
          <w:iCs/>
        </w:rPr>
        <w:t>et al.</w:t>
      </w:r>
      <w:r w:rsidRPr="00A008AE">
        <w:rPr>
          <w:rFonts w:ascii="Arial" w:hAnsi="Arial" w:cs="Arial"/>
        </w:rPr>
        <w:t xml:space="preserve">, 2022; </w:t>
      </w:r>
      <w:proofErr w:type="spellStart"/>
      <w:r w:rsidRPr="00A008AE">
        <w:rPr>
          <w:rFonts w:ascii="Arial" w:hAnsi="Arial" w:cs="Arial"/>
        </w:rPr>
        <w:t>Madhi</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2024). Among these species,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previously known </w:t>
      </w:r>
      <w:proofErr w:type="spellStart"/>
      <w:r w:rsidR="00481060" w:rsidRPr="00481060">
        <w:rPr>
          <w:rFonts w:ascii="Arial" w:hAnsi="Arial" w:cs="Arial"/>
          <w:i/>
          <w:iCs/>
        </w:rPr>
        <w:t>Enterobacter</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has garnered significant attention as a major opportunistic pathogen, which increasingly recognized for its role in nosocomial infections and propensity to multi-drug resistance (</w:t>
      </w:r>
      <w:proofErr w:type="spellStart"/>
      <w:r w:rsidR="00541641" w:rsidRPr="00006B0E">
        <w:rPr>
          <w:lang w:val="en-GB"/>
        </w:rPr>
        <w:t>Vali</w:t>
      </w:r>
      <w:proofErr w:type="spellEnd"/>
      <w:r w:rsidR="00541641" w:rsidRPr="00A008AE">
        <w:rPr>
          <w:rFonts w:ascii="Arial" w:hAnsi="Arial" w:cs="Arial"/>
        </w:rPr>
        <w:t xml:space="preserve"> </w:t>
      </w:r>
      <w:r w:rsidR="00541641" w:rsidRPr="00541641">
        <w:rPr>
          <w:rFonts w:ascii="Arial" w:hAnsi="Arial" w:cs="Arial"/>
          <w:i/>
          <w:iCs/>
        </w:rPr>
        <w:t>et al</w:t>
      </w:r>
      <w:r w:rsidR="00541641">
        <w:rPr>
          <w:rFonts w:ascii="Arial" w:hAnsi="Arial" w:cs="Arial"/>
        </w:rPr>
        <w:t xml:space="preserve">., 2015; </w:t>
      </w:r>
      <w:proofErr w:type="spellStart"/>
      <w:r w:rsidRPr="00A008AE">
        <w:rPr>
          <w:rFonts w:ascii="Arial" w:hAnsi="Arial" w:cs="Arial"/>
        </w:rPr>
        <w:t>Wesevich</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2020). Also, the bacterium characterized by presence of large polysaccharide capsule as a key virulence factor contributing to its pathogenicity and enables the bacterium to evade phagocytosis and contributes to biofilm formation that enhancing its survival and persistence within various hosts (</w:t>
      </w:r>
      <w:proofErr w:type="spellStart"/>
      <w:r w:rsidRPr="00A008AE">
        <w:rPr>
          <w:rFonts w:ascii="Arial" w:hAnsi="Arial" w:cs="Arial"/>
        </w:rPr>
        <w:t>Ibraheim</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2024; Liu </w:t>
      </w:r>
      <w:r w:rsidR="00C24A7F" w:rsidRPr="00C24A7F">
        <w:rPr>
          <w:rFonts w:ascii="Arial" w:hAnsi="Arial" w:cs="Arial"/>
          <w:i/>
          <w:iCs/>
        </w:rPr>
        <w:t>et al.</w:t>
      </w:r>
      <w:r w:rsidRPr="00A008AE">
        <w:rPr>
          <w:rFonts w:ascii="Arial" w:hAnsi="Arial" w:cs="Arial"/>
        </w:rPr>
        <w:t xml:space="preserve">, 2025). The intrinsic resistance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to certain antimicrobial agents combined with its capacity to form biofilms significantly </w:t>
      </w:r>
      <w:r w:rsidRPr="00A008AE">
        <w:rPr>
          <w:rFonts w:ascii="Arial" w:hAnsi="Arial" w:cs="Arial"/>
        </w:rPr>
        <w:lastRenderedPageBreak/>
        <w:t xml:space="preserve">complicates the treatment strategies particularly in infections associated with indwelling medical devices (Russo </w:t>
      </w:r>
      <w:r w:rsidR="00C24A7F" w:rsidRPr="00C24A7F">
        <w:rPr>
          <w:rFonts w:ascii="Arial" w:hAnsi="Arial" w:cs="Arial"/>
          <w:i/>
          <w:iCs/>
        </w:rPr>
        <w:t>et al.</w:t>
      </w:r>
      <w:r w:rsidRPr="00A008AE">
        <w:rPr>
          <w:rFonts w:ascii="Arial" w:hAnsi="Arial" w:cs="Arial"/>
        </w:rPr>
        <w:t xml:space="preserve">, 2023; </w:t>
      </w:r>
      <w:proofErr w:type="spellStart"/>
      <w:r w:rsidRPr="00A008AE">
        <w:rPr>
          <w:rFonts w:ascii="Arial" w:hAnsi="Arial" w:cs="Arial"/>
        </w:rPr>
        <w:t>Almatroudi</w:t>
      </w:r>
      <w:proofErr w:type="spellEnd"/>
      <w:r w:rsidRPr="00A008AE">
        <w:rPr>
          <w:rFonts w:ascii="Arial" w:hAnsi="Arial" w:cs="Arial"/>
        </w:rPr>
        <w:t xml:space="preserve">, 2025). </w:t>
      </w:r>
    </w:p>
    <w:p w14:paraId="2A4740F7" w14:textId="77777777" w:rsidR="00D27235" w:rsidRDefault="00D27235" w:rsidP="00825A2E">
      <w:pPr>
        <w:pStyle w:val="Body"/>
        <w:spacing w:after="0"/>
        <w:rPr>
          <w:rFonts w:ascii="Arial" w:hAnsi="Arial" w:cs="Arial"/>
        </w:rPr>
      </w:pPr>
    </w:p>
    <w:p w14:paraId="0A941C86" w14:textId="5906EE0A" w:rsidR="00825A2E" w:rsidRPr="00A008AE" w:rsidRDefault="00825A2E" w:rsidP="00825A2E">
      <w:pPr>
        <w:pStyle w:val="Body"/>
        <w:spacing w:after="0"/>
        <w:rPr>
          <w:rFonts w:ascii="Arial" w:hAnsi="Arial" w:cs="Arial"/>
        </w:rPr>
      </w:pPr>
      <w:r w:rsidRPr="00A008AE">
        <w:rPr>
          <w:rFonts w:ascii="Arial" w:hAnsi="Arial" w:cs="Arial"/>
        </w:rPr>
        <w:t>Diabetes mellitus is a harmful metabolic and chronic illness characterized by persistently high blood glucose levels due to inadequate insulin production or when the body fails to utilize the produced insulin (Al-</w:t>
      </w:r>
      <w:proofErr w:type="spellStart"/>
      <w:r w:rsidRPr="00A008AE">
        <w:rPr>
          <w:rFonts w:ascii="Arial" w:hAnsi="Arial" w:cs="Arial"/>
        </w:rPr>
        <w:t>Shaeli</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2022a, b). This persistent hyperglycemia is associated with long-term damage, dysfunction, and eventual failure of various organs including the eyes, kidneys, nerves, heart, and blood vessels (</w:t>
      </w:r>
      <w:proofErr w:type="spellStart"/>
      <w:r w:rsidRPr="00A008AE">
        <w:rPr>
          <w:rFonts w:ascii="Arial" w:hAnsi="Arial" w:cs="Arial"/>
        </w:rPr>
        <w:t>Mezil</w:t>
      </w:r>
      <w:proofErr w:type="spellEnd"/>
      <w:r w:rsidRPr="00A008AE">
        <w:rPr>
          <w:rFonts w:ascii="Arial" w:hAnsi="Arial" w:cs="Arial"/>
        </w:rPr>
        <w:t xml:space="preserve"> and Abed, 2021). Subsequently, the pervasive condition significantly impacts global health leading to serious macrovascular and microvascular complications that diminish quality of life and increase mortality rate (</w:t>
      </w:r>
      <w:proofErr w:type="spellStart"/>
      <w:r w:rsidRPr="00A008AE">
        <w:rPr>
          <w:rFonts w:ascii="Arial" w:hAnsi="Arial" w:cs="Arial"/>
        </w:rPr>
        <w:t>Zakir</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2023). Globally, diabetes mellitus affects a substantial portion of the population, with type 2 alone impacting approximately 462 million individuals and contributing to over one million deaths in 2017, underscoring its significant public health burden (</w:t>
      </w:r>
      <w:proofErr w:type="spellStart"/>
      <w:r w:rsidRPr="00A008AE">
        <w:rPr>
          <w:rFonts w:ascii="Arial" w:hAnsi="Arial" w:cs="Arial"/>
        </w:rPr>
        <w:t>Erhunmwunse</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2025). Diabetic foot ulcer represents a multifactorial complication in patients with diabetes mellitus, which is often leading to severe morbidity and mortality due to impaired wound healing and rapidly progressing to deeper tissues, necessitating surgical intervention or amputation if not promptly and appropriately managed (Chen </w:t>
      </w:r>
      <w:r w:rsidR="00C24A7F" w:rsidRPr="00C24A7F">
        <w:rPr>
          <w:rFonts w:ascii="Arial" w:hAnsi="Arial" w:cs="Arial"/>
          <w:i/>
          <w:iCs/>
        </w:rPr>
        <w:t>et al.</w:t>
      </w:r>
      <w:r w:rsidRPr="00A008AE">
        <w:rPr>
          <w:rFonts w:ascii="Arial" w:hAnsi="Arial" w:cs="Arial"/>
        </w:rPr>
        <w:t xml:space="preserve">, 2023; </w:t>
      </w:r>
      <w:proofErr w:type="spellStart"/>
      <w:r w:rsidRPr="00A008AE">
        <w:rPr>
          <w:rFonts w:ascii="Arial" w:hAnsi="Arial" w:cs="Arial"/>
        </w:rPr>
        <w:t>Yachmaneni</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2023). Given the poly-microbial nature often characterizing these infections, identifying the role of each specific pathogen is crucial for guiding effective therapeutic strategies (Chang and Nguyen, 2021; </w:t>
      </w:r>
      <w:proofErr w:type="spellStart"/>
      <w:r w:rsidRPr="00A008AE">
        <w:rPr>
          <w:rFonts w:ascii="Arial" w:hAnsi="Arial" w:cs="Arial"/>
        </w:rPr>
        <w:t>Jaber</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2025). </w:t>
      </w:r>
    </w:p>
    <w:p w14:paraId="6F16FD85" w14:textId="77777777" w:rsidR="00D27235" w:rsidRDefault="00D27235" w:rsidP="00825A2E">
      <w:pPr>
        <w:pStyle w:val="Body"/>
        <w:spacing w:after="0"/>
        <w:rPr>
          <w:rFonts w:ascii="Arial" w:hAnsi="Arial" w:cs="Arial"/>
        </w:rPr>
      </w:pPr>
    </w:p>
    <w:p w14:paraId="6008C409" w14:textId="6C6B0333" w:rsidR="00B01FCD" w:rsidRPr="00A008AE" w:rsidRDefault="00825A2E" w:rsidP="00825A2E">
      <w:pPr>
        <w:pStyle w:val="Body"/>
        <w:spacing w:after="0"/>
        <w:rPr>
          <w:rFonts w:ascii="Arial" w:hAnsi="Arial" w:cs="Arial"/>
        </w:rPr>
      </w:pPr>
      <w:r w:rsidRPr="00A008AE">
        <w:rPr>
          <w:rFonts w:ascii="Arial" w:hAnsi="Arial" w:cs="Arial"/>
        </w:rPr>
        <w:t xml:space="preserve">In Iraq, although Gram-positive bacteria such as </w:t>
      </w:r>
      <w:r w:rsidRPr="00A008AE">
        <w:rPr>
          <w:rFonts w:ascii="Arial" w:hAnsi="Arial" w:cs="Arial"/>
          <w:i/>
          <w:iCs/>
        </w:rPr>
        <w:t xml:space="preserve">Staphylococcus </w:t>
      </w:r>
      <w:proofErr w:type="spellStart"/>
      <w:r w:rsidRPr="00A008AE">
        <w:rPr>
          <w:rFonts w:ascii="Arial" w:hAnsi="Arial" w:cs="Arial"/>
          <w:i/>
          <w:iCs/>
        </w:rPr>
        <w:t>aureus</w:t>
      </w:r>
      <w:proofErr w:type="spellEnd"/>
      <w:r w:rsidRPr="00A008AE">
        <w:rPr>
          <w:rFonts w:ascii="Arial" w:hAnsi="Arial" w:cs="Arial"/>
        </w:rPr>
        <w:t xml:space="preserve"> (Hussein and </w:t>
      </w:r>
      <w:proofErr w:type="spellStart"/>
      <w:r w:rsidRPr="00A008AE">
        <w:rPr>
          <w:rFonts w:ascii="Arial" w:hAnsi="Arial" w:cs="Arial"/>
        </w:rPr>
        <w:t>Saleh</w:t>
      </w:r>
      <w:proofErr w:type="spellEnd"/>
      <w:r w:rsidRPr="00A008AE">
        <w:rPr>
          <w:rFonts w:ascii="Arial" w:hAnsi="Arial" w:cs="Arial"/>
        </w:rPr>
        <w:t xml:space="preserve">, 2024; </w:t>
      </w:r>
      <w:proofErr w:type="spellStart"/>
      <w:r w:rsidRPr="00A008AE">
        <w:rPr>
          <w:rFonts w:ascii="Arial" w:hAnsi="Arial" w:cs="Arial"/>
        </w:rPr>
        <w:t>Aifari</w:t>
      </w:r>
      <w:proofErr w:type="spellEnd"/>
      <w:r w:rsidRPr="00A008AE">
        <w:rPr>
          <w:rFonts w:ascii="Arial" w:hAnsi="Arial" w:cs="Arial"/>
        </w:rPr>
        <w:t xml:space="preserve">, 2025), </w:t>
      </w:r>
      <w:r w:rsidRPr="00A008AE">
        <w:rPr>
          <w:rFonts w:ascii="Arial" w:hAnsi="Arial" w:cs="Arial"/>
          <w:i/>
          <w:iCs/>
        </w:rPr>
        <w:t>Streptococcus</w:t>
      </w:r>
      <w:r w:rsidRPr="00A008AE">
        <w:rPr>
          <w:rFonts w:ascii="Arial" w:hAnsi="Arial" w:cs="Arial"/>
        </w:rPr>
        <w:t xml:space="preserve"> spp. (</w:t>
      </w:r>
      <w:proofErr w:type="spellStart"/>
      <w:r w:rsidRPr="00A008AE">
        <w:rPr>
          <w:rFonts w:ascii="Arial" w:hAnsi="Arial" w:cs="Arial"/>
        </w:rPr>
        <w:t>Habeeb</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2021; Matar and Saleh, 2024), and </w:t>
      </w:r>
      <w:r w:rsidRPr="00A008AE">
        <w:rPr>
          <w:rFonts w:ascii="Arial" w:hAnsi="Arial" w:cs="Arial"/>
          <w:i/>
          <w:iCs/>
        </w:rPr>
        <w:t>Enterococcus</w:t>
      </w:r>
      <w:r w:rsidRPr="00A008AE">
        <w:rPr>
          <w:rFonts w:ascii="Arial" w:hAnsi="Arial" w:cs="Arial"/>
        </w:rPr>
        <w:t xml:space="preserve"> spp. (</w:t>
      </w:r>
      <w:proofErr w:type="spellStart"/>
      <w:r w:rsidRPr="00A008AE">
        <w:rPr>
          <w:rFonts w:ascii="Arial" w:hAnsi="Arial" w:cs="Arial"/>
        </w:rPr>
        <w:t>Habeeb</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2021; </w:t>
      </w:r>
      <w:proofErr w:type="spellStart"/>
      <w:r w:rsidRPr="00A008AE">
        <w:rPr>
          <w:rFonts w:ascii="Arial" w:hAnsi="Arial" w:cs="Arial"/>
        </w:rPr>
        <w:t>Turkei</w:t>
      </w:r>
      <w:proofErr w:type="spellEnd"/>
      <w:r w:rsidRPr="00A008AE">
        <w:rPr>
          <w:rFonts w:ascii="Arial" w:hAnsi="Arial" w:cs="Arial"/>
        </w:rPr>
        <w:t xml:space="preserve"> and Al-</w:t>
      </w:r>
      <w:proofErr w:type="spellStart"/>
      <w:r w:rsidRPr="00A008AE">
        <w:rPr>
          <w:rFonts w:ascii="Arial" w:hAnsi="Arial" w:cs="Arial"/>
        </w:rPr>
        <w:t>Dulaimi</w:t>
      </w:r>
      <w:proofErr w:type="spellEnd"/>
      <w:r w:rsidRPr="00A008AE">
        <w:rPr>
          <w:rFonts w:ascii="Arial" w:hAnsi="Arial" w:cs="Arial"/>
        </w:rPr>
        <w:t xml:space="preserve">, 2024) in diabetic foot ulcers were analyzed extensively, few available data were identified which focused on traditional isolation of Gram-negative bacteria like </w:t>
      </w:r>
      <w:r w:rsidRPr="00A008AE">
        <w:rPr>
          <w:rFonts w:ascii="Arial" w:hAnsi="Arial" w:cs="Arial"/>
          <w:i/>
          <w:iCs/>
        </w:rPr>
        <w:t xml:space="preserve">Pseudomonas </w:t>
      </w:r>
      <w:proofErr w:type="spellStart"/>
      <w:r w:rsidRPr="00A008AE">
        <w:rPr>
          <w:rFonts w:ascii="Arial" w:hAnsi="Arial" w:cs="Arial"/>
          <w:i/>
          <w:iCs/>
        </w:rPr>
        <w:t>aeruginosa</w:t>
      </w:r>
      <w:proofErr w:type="spellEnd"/>
      <w:r w:rsidRPr="00A008AE">
        <w:rPr>
          <w:rFonts w:ascii="Arial" w:hAnsi="Arial" w:cs="Arial"/>
        </w:rPr>
        <w:t xml:space="preserve"> (</w:t>
      </w:r>
      <w:proofErr w:type="spellStart"/>
      <w:r w:rsidRPr="00A008AE">
        <w:rPr>
          <w:rFonts w:ascii="Arial" w:hAnsi="Arial" w:cs="Arial"/>
        </w:rPr>
        <w:t>Alkhudhairy</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2020; Abd Khader and Raad, 2025) and</w:t>
      </w:r>
      <w:r w:rsidRPr="00A008AE">
        <w:rPr>
          <w:rFonts w:ascii="Arial" w:hAnsi="Arial" w:cs="Arial"/>
          <w:sz w:val="16"/>
          <w:szCs w:val="16"/>
        </w:rPr>
        <w:t xml:space="preserve"> </w:t>
      </w:r>
      <w:r w:rsidRPr="00A008AE">
        <w:rPr>
          <w:rFonts w:ascii="Arial" w:hAnsi="Arial" w:cs="Arial"/>
          <w:i/>
          <w:iCs/>
        </w:rPr>
        <w:t>K. pneumonia</w:t>
      </w:r>
      <w:r w:rsidRPr="00A008AE">
        <w:rPr>
          <w:rFonts w:ascii="Arial" w:hAnsi="Arial" w:cs="Arial"/>
        </w:rPr>
        <w:t xml:space="preserve"> (</w:t>
      </w:r>
      <w:proofErr w:type="spellStart"/>
      <w:r w:rsidRPr="00A008AE">
        <w:rPr>
          <w:rFonts w:ascii="Arial" w:hAnsi="Arial" w:cs="Arial"/>
        </w:rPr>
        <w:t>Habeeb</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2021; Matar and Saleh, 2024). Hence, this might represent the first study in Iraq aims to molecular phylogenetic profiling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 diabetic foot ulcers with documenting of study isolates in the NCBI-GenBank database and estimating the relationship of infection to some related risk factors including age, sex, type of diabetes, and glycemic control.</w:t>
      </w:r>
    </w:p>
    <w:p w14:paraId="4B557CB0" w14:textId="77777777" w:rsidR="00790ADA" w:rsidRPr="00A008AE" w:rsidRDefault="00790ADA" w:rsidP="00441B6F">
      <w:pPr>
        <w:pStyle w:val="Body"/>
        <w:spacing w:after="0"/>
        <w:rPr>
          <w:rFonts w:ascii="Arial" w:hAnsi="Arial" w:cs="Arial"/>
        </w:rPr>
      </w:pPr>
    </w:p>
    <w:p w14:paraId="299D4999" w14:textId="77777777" w:rsidR="007F7B32" w:rsidRPr="00A008AE" w:rsidRDefault="00902823" w:rsidP="002359B6">
      <w:pPr>
        <w:pStyle w:val="AbstHead"/>
        <w:spacing w:after="0"/>
        <w:jc w:val="both"/>
        <w:rPr>
          <w:rFonts w:ascii="Arial" w:hAnsi="Arial" w:cs="Arial"/>
        </w:rPr>
      </w:pPr>
      <w:r w:rsidRPr="00A008AE">
        <w:rPr>
          <w:rFonts w:ascii="Arial" w:hAnsi="Arial" w:cs="Arial"/>
        </w:rPr>
        <w:t xml:space="preserve">2. </w:t>
      </w:r>
      <w:r w:rsidR="006B57D0" w:rsidRPr="00A008AE">
        <w:rPr>
          <w:rFonts w:ascii="Arial" w:hAnsi="Arial" w:cs="Arial"/>
        </w:rPr>
        <w:t>methodology</w:t>
      </w:r>
      <w:r w:rsidR="007F7B32" w:rsidRPr="00A008AE">
        <w:rPr>
          <w:rFonts w:ascii="Arial" w:hAnsi="Arial" w:cs="Arial"/>
        </w:rPr>
        <w:t xml:space="preserve"> </w:t>
      </w:r>
    </w:p>
    <w:p w14:paraId="121D4E5F" w14:textId="77777777" w:rsidR="00790ADA" w:rsidRPr="00A008AE" w:rsidRDefault="00790ADA" w:rsidP="00441B6F">
      <w:pPr>
        <w:pStyle w:val="AbstHead"/>
        <w:spacing w:after="0"/>
        <w:jc w:val="both"/>
        <w:rPr>
          <w:rFonts w:ascii="Arial" w:hAnsi="Arial" w:cs="Arial"/>
        </w:rPr>
      </w:pPr>
    </w:p>
    <w:p w14:paraId="0954598C" w14:textId="77777777" w:rsidR="002359B6" w:rsidRPr="00A008AE" w:rsidRDefault="000118F3" w:rsidP="00DB163C">
      <w:pPr>
        <w:pStyle w:val="Body"/>
        <w:spacing w:after="0"/>
        <w:rPr>
          <w:rFonts w:ascii="Arial" w:hAnsi="Arial" w:cs="Arial"/>
          <w:b/>
          <w:sz w:val="22"/>
        </w:rPr>
      </w:pPr>
      <w:r w:rsidRPr="00A008AE">
        <w:rPr>
          <w:rFonts w:ascii="Arial" w:hAnsi="Arial" w:cs="Arial"/>
          <w:b/>
          <w:sz w:val="22"/>
        </w:rPr>
        <w:t>2.</w:t>
      </w:r>
      <w:r w:rsidR="00DB163C" w:rsidRPr="00A008AE">
        <w:rPr>
          <w:rFonts w:ascii="Arial" w:hAnsi="Arial" w:cs="Arial" w:hint="cs"/>
          <w:bCs/>
          <w:sz w:val="24"/>
          <w:szCs w:val="22"/>
          <w:rtl/>
        </w:rPr>
        <w:t>1</w:t>
      </w:r>
      <w:r w:rsidRPr="00A008AE">
        <w:rPr>
          <w:rFonts w:ascii="Arial" w:hAnsi="Arial" w:cs="Arial"/>
          <w:b/>
          <w:caps/>
          <w:sz w:val="22"/>
        </w:rPr>
        <w:t xml:space="preserve"> </w:t>
      </w:r>
      <w:r w:rsidR="002359B6" w:rsidRPr="00A008AE">
        <w:rPr>
          <w:rFonts w:ascii="Arial" w:hAnsi="Arial" w:cs="Arial"/>
          <w:b/>
          <w:sz w:val="22"/>
        </w:rPr>
        <w:t>Samples</w:t>
      </w:r>
    </w:p>
    <w:p w14:paraId="03FC0AD5" w14:textId="77777777" w:rsidR="00D205E2" w:rsidRPr="00A008AE" w:rsidRDefault="00D205E2" w:rsidP="00D205E2">
      <w:pPr>
        <w:pStyle w:val="Body"/>
        <w:spacing w:after="0"/>
        <w:rPr>
          <w:rFonts w:ascii="Arial" w:hAnsi="Arial" w:cs="Arial"/>
          <w:b/>
          <w:bCs/>
        </w:rPr>
      </w:pPr>
    </w:p>
    <w:p w14:paraId="77383EFA" w14:textId="15D4F8A1" w:rsidR="00D205E2" w:rsidRPr="00A008AE" w:rsidRDefault="002359B6" w:rsidP="00612F3E">
      <w:pPr>
        <w:pStyle w:val="Body"/>
        <w:spacing w:after="0"/>
        <w:rPr>
          <w:rFonts w:ascii="Arial" w:hAnsi="Arial" w:cs="Arial"/>
        </w:rPr>
      </w:pPr>
      <w:r w:rsidRPr="00A008AE">
        <w:rPr>
          <w:rFonts w:ascii="Arial" w:hAnsi="Arial" w:cs="Arial"/>
        </w:rPr>
        <w:t xml:space="preserve">Totally, 143 diabetic patients with foot ulcer of different ages </w:t>
      </w:r>
      <w:r w:rsidR="004377C0">
        <w:rPr>
          <w:rFonts w:ascii="Arial" w:hAnsi="Arial" w:cs="Arial"/>
        </w:rPr>
        <w:t xml:space="preserve">(17-81 years) </w:t>
      </w:r>
      <w:r w:rsidRPr="00A008AE">
        <w:rPr>
          <w:rFonts w:ascii="Arial" w:hAnsi="Arial" w:cs="Arial"/>
        </w:rPr>
        <w:t>and sexes who attended to the private medical clinics in Al-</w:t>
      </w:r>
      <w:proofErr w:type="spellStart"/>
      <w:r w:rsidRPr="00A008AE">
        <w:rPr>
          <w:rFonts w:ascii="Arial" w:hAnsi="Arial" w:cs="Arial"/>
        </w:rPr>
        <w:t>Qadisiyah</w:t>
      </w:r>
      <w:proofErr w:type="spellEnd"/>
      <w:r w:rsidRPr="00A008AE">
        <w:rPr>
          <w:rFonts w:ascii="Arial" w:hAnsi="Arial" w:cs="Arial"/>
        </w:rPr>
        <w:t xml:space="preserve"> province were selected to the present study, and subjected to obtaining of swab samples</w:t>
      </w:r>
      <w:r w:rsidR="004377C0">
        <w:rPr>
          <w:rFonts w:ascii="Arial" w:hAnsi="Arial" w:cs="Arial"/>
        </w:rPr>
        <w:t xml:space="preserve"> </w:t>
      </w:r>
      <w:r w:rsidR="00612F3E">
        <w:rPr>
          <w:rFonts w:ascii="Arial" w:hAnsi="Arial" w:cs="Arial"/>
        </w:rPr>
        <w:t>from</w:t>
      </w:r>
      <w:r w:rsidR="004377C0">
        <w:rPr>
          <w:rFonts w:ascii="Arial" w:hAnsi="Arial" w:cs="Arial"/>
        </w:rPr>
        <w:t xml:space="preserve"> </w:t>
      </w:r>
      <w:r w:rsidR="00612F3E" w:rsidRPr="00A008AE">
        <w:rPr>
          <w:rFonts w:ascii="Arial" w:eastAsia="Calibri" w:hAnsi="Arial" w:cs="Arial"/>
          <w:szCs w:val="22"/>
        </w:rPr>
        <w:t xml:space="preserve">February 2025 </w:t>
      </w:r>
      <w:r w:rsidR="00612F3E">
        <w:rPr>
          <w:rFonts w:ascii="Arial" w:eastAsia="Calibri" w:hAnsi="Arial" w:cs="Arial"/>
          <w:szCs w:val="22"/>
        </w:rPr>
        <w:t>to</w:t>
      </w:r>
      <w:r w:rsidR="00612F3E" w:rsidRPr="00A008AE">
        <w:rPr>
          <w:rFonts w:ascii="Arial" w:eastAsia="Calibri" w:hAnsi="Arial" w:cs="Arial"/>
          <w:szCs w:val="22"/>
        </w:rPr>
        <w:t xml:space="preserve"> April 2025</w:t>
      </w:r>
      <w:r w:rsidRPr="00A008AE">
        <w:rPr>
          <w:rFonts w:ascii="Arial" w:hAnsi="Arial" w:cs="Arial"/>
        </w:rPr>
        <w:t>. Then, the collected swabs were transported using labeled plastic tubes containing 1ml of tryptone (15%) to be kept frozen (-20°C) for later testing by molecular tool. Data related to study patients including age, sex, type of diabetes, and glycemic control were recorded to estimated their relationships to positive infections.</w:t>
      </w:r>
    </w:p>
    <w:p w14:paraId="43D50677" w14:textId="77777777" w:rsidR="002359B6" w:rsidRPr="00A008AE" w:rsidRDefault="002359B6" w:rsidP="002359B6">
      <w:pPr>
        <w:pStyle w:val="Body"/>
        <w:spacing w:after="0"/>
        <w:rPr>
          <w:rFonts w:ascii="Arial" w:hAnsi="Arial" w:cs="Arial"/>
        </w:rPr>
      </w:pPr>
      <w:r w:rsidRPr="00A008AE">
        <w:rPr>
          <w:rFonts w:ascii="Arial" w:hAnsi="Arial" w:cs="Arial"/>
        </w:rPr>
        <w:t xml:space="preserve"> </w:t>
      </w:r>
    </w:p>
    <w:p w14:paraId="5E65D0A1" w14:textId="77777777" w:rsidR="002359B6" w:rsidRPr="00A008AE" w:rsidRDefault="000118F3" w:rsidP="00DB163C">
      <w:pPr>
        <w:pStyle w:val="Body"/>
        <w:spacing w:after="0"/>
        <w:rPr>
          <w:rFonts w:ascii="Arial" w:hAnsi="Arial" w:cs="Arial"/>
          <w:b/>
          <w:sz w:val="22"/>
        </w:rPr>
      </w:pPr>
      <w:r w:rsidRPr="00A008AE">
        <w:rPr>
          <w:rFonts w:ascii="Arial" w:hAnsi="Arial" w:cs="Arial"/>
          <w:b/>
          <w:sz w:val="22"/>
        </w:rPr>
        <w:t>2.</w:t>
      </w:r>
      <w:r w:rsidR="00DB163C" w:rsidRPr="00A008AE">
        <w:rPr>
          <w:rFonts w:ascii="Arial" w:hAnsi="Arial" w:cs="Arial" w:hint="cs"/>
          <w:bCs/>
          <w:sz w:val="24"/>
          <w:szCs w:val="22"/>
          <w:rtl/>
        </w:rPr>
        <w:t>2</w:t>
      </w:r>
      <w:r w:rsidRPr="00A008AE">
        <w:rPr>
          <w:rFonts w:ascii="Arial" w:hAnsi="Arial" w:cs="Arial"/>
          <w:bCs/>
          <w:sz w:val="24"/>
          <w:szCs w:val="22"/>
        </w:rPr>
        <w:t xml:space="preserve"> </w:t>
      </w:r>
      <w:r w:rsidR="002359B6" w:rsidRPr="00A008AE">
        <w:rPr>
          <w:rFonts w:ascii="Arial" w:hAnsi="Arial" w:cs="Arial"/>
          <w:b/>
          <w:sz w:val="22"/>
        </w:rPr>
        <w:t>Molecular testing</w:t>
      </w:r>
    </w:p>
    <w:p w14:paraId="0301A2AF" w14:textId="77777777" w:rsidR="00D205E2" w:rsidRPr="00A008AE" w:rsidRDefault="00D205E2" w:rsidP="002359B6">
      <w:pPr>
        <w:pStyle w:val="Body"/>
        <w:spacing w:after="0"/>
        <w:rPr>
          <w:rFonts w:ascii="Arial" w:hAnsi="Arial" w:cs="Arial"/>
        </w:rPr>
      </w:pPr>
    </w:p>
    <w:p w14:paraId="70CAC027" w14:textId="77777777" w:rsidR="002359B6" w:rsidRPr="00A008AE" w:rsidRDefault="002359B6" w:rsidP="002359B6">
      <w:pPr>
        <w:pStyle w:val="Body"/>
        <w:spacing w:after="0"/>
        <w:rPr>
          <w:rFonts w:ascii="Arial" w:hAnsi="Arial" w:cs="Arial"/>
          <w:lang w:bidi="ar-IQ"/>
        </w:rPr>
      </w:pPr>
      <w:r w:rsidRPr="00A008AE">
        <w:rPr>
          <w:rFonts w:ascii="Arial" w:hAnsi="Arial" w:cs="Arial"/>
        </w:rPr>
        <w:t xml:space="preserve">After preparation of swab samples, DNAs were extracted following the manufacturer instructions of </w:t>
      </w:r>
      <w:r w:rsidRPr="00A008AE">
        <w:rPr>
          <w:rFonts w:ascii="Arial" w:hAnsi="Arial" w:cs="Arial"/>
          <w:lang w:bidi="ar-IQ"/>
        </w:rPr>
        <w:t xml:space="preserve">the </w:t>
      </w:r>
      <w:proofErr w:type="spellStart"/>
      <w:r w:rsidRPr="00A008AE">
        <w:rPr>
          <w:rFonts w:ascii="Arial" w:hAnsi="Arial" w:cs="Arial"/>
          <w:lang w:bidi="ar-IQ"/>
        </w:rPr>
        <w:t>Presto</w:t>
      </w:r>
      <w:r w:rsidRPr="00A008AE">
        <w:rPr>
          <w:rFonts w:ascii="Arial" w:hAnsi="Arial" w:cs="Arial"/>
          <w:vertAlign w:val="superscript"/>
          <w:lang w:bidi="ar-IQ"/>
        </w:rPr>
        <w:t>TM</w:t>
      </w:r>
      <w:proofErr w:type="spellEnd"/>
      <w:r w:rsidRPr="00A008AE">
        <w:rPr>
          <w:rFonts w:ascii="Arial" w:hAnsi="Arial" w:cs="Arial"/>
          <w:lang w:bidi="ar-IQ"/>
        </w:rPr>
        <w:t xml:space="preserve"> Mini </w:t>
      </w:r>
      <w:proofErr w:type="spellStart"/>
      <w:r w:rsidRPr="00A008AE">
        <w:rPr>
          <w:rFonts w:ascii="Arial" w:hAnsi="Arial" w:cs="Arial"/>
          <w:lang w:bidi="ar-IQ"/>
        </w:rPr>
        <w:t>gDNA</w:t>
      </w:r>
      <w:proofErr w:type="spellEnd"/>
      <w:r w:rsidRPr="00A008AE">
        <w:rPr>
          <w:rFonts w:ascii="Arial" w:hAnsi="Arial" w:cs="Arial"/>
          <w:lang w:bidi="ar-IQ"/>
        </w:rPr>
        <w:t xml:space="preserve"> Bacteria Kit</w:t>
      </w:r>
      <w:r w:rsidRPr="00A008AE">
        <w:rPr>
          <w:rFonts w:ascii="Arial" w:hAnsi="Arial" w:cs="Arial"/>
        </w:rPr>
        <w:t xml:space="preserve"> (</w:t>
      </w:r>
      <w:proofErr w:type="spellStart"/>
      <w:r w:rsidRPr="00A008AE">
        <w:rPr>
          <w:rFonts w:ascii="Arial" w:hAnsi="Arial" w:cs="Arial"/>
          <w:lang w:bidi="ar-IQ"/>
        </w:rPr>
        <w:t>Geneaid</w:t>
      </w:r>
      <w:proofErr w:type="spellEnd"/>
      <w:r w:rsidRPr="00A008AE">
        <w:rPr>
          <w:rFonts w:ascii="Arial" w:hAnsi="Arial" w:cs="Arial"/>
          <w:lang w:bidi="ar-IQ"/>
        </w:rPr>
        <w:t>, Taiwan</w:t>
      </w:r>
      <w:r w:rsidRPr="00A008AE">
        <w:rPr>
          <w:rFonts w:ascii="Arial" w:hAnsi="Arial" w:cs="Arial"/>
        </w:rPr>
        <w:t xml:space="preserve">) and examined then by the Nanodrop system (Thermo-Scientific, UK) to evaluate the concentration and purity of extracted DNAs. Targeting </w:t>
      </w:r>
      <w:r w:rsidRPr="00A008AE">
        <w:rPr>
          <w:rFonts w:ascii="Arial" w:hAnsi="Arial" w:cs="Arial"/>
          <w:i/>
          <w:iCs/>
        </w:rPr>
        <w:t>16S rRNA</w:t>
      </w:r>
      <w:r w:rsidRPr="00A008AE">
        <w:rPr>
          <w:rFonts w:ascii="Arial" w:hAnsi="Arial" w:cs="Arial"/>
        </w:rPr>
        <w:t xml:space="preserve"> gene, one set of primers was designed</w:t>
      </w:r>
      <w:bookmarkStart w:id="0" w:name="_GoBack"/>
      <w:bookmarkEnd w:id="0"/>
      <w:r w:rsidRPr="00A008AE">
        <w:rPr>
          <w:rFonts w:ascii="Arial" w:hAnsi="Arial" w:cs="Arial"/>
        </w:rPr>
        <w:t xml:space="preserve"> based on the NCBI-GenBank isolate (ID: NR_102493.2) and provided </w:t>
      </w:r>
      <w:r w:rsidRPr="00A008AE">
        <w:rPr>
          <w:rFonts w:ascii="Arial" w:hAnsi="Arial" w:cs="Arial"/>
          <w:lang w:bidi="ar-IQ"/>
        </w:rPr>
        <w:t xml:space="preserve">(F: 5ʹ-TAC TCG CAG AAG </w:t>
      </w:r>
      <w:proofErr w:type="spellStart"/>
      <w:r w:rsidRPr="00A008AE">
        <w:rPr>
          <w:rFonts w:ascii="Arial" w:hAnsi="Arial" w:cs="Arial"/>
          <w:lang w:bidi="ar-IQ"/>
        </w:rPr>
        <w:t>AAG</w:t>
      </w:r>
      <w:proofErr w:type="spellEnd"/>
      <w:r w:rsidRPr="00A008AE">
        <w:rPr>
          <w:rFonts w:ascii="Arial" w:hAnsi="Arial" w:cs="Arial"/>
          <w:lang w:bidi="ar-IQ"/>
        </w:rPr>
        <w:t xml:space="preserve"> CAC CG-ʹ3 and R: 5ʹ-AGT TGC AGA CTC CAA TCC GG-ʹ3) to be served for preparing the </w:t>
      </w:r>
      <w:proofErr w:type="spellStart"/>
      <w:r w:rsidRPr="00A008AE">
        <w:rPr>
          <w:rFonts w:ascii="Arial" w:hAnsi="Arial" w:cs="Arial"/>
          <w:lang w:bidi="ar-IQ"/>
        </w:rPr>
        <w:t>MasterMix</w:t>
      </w:r>
      <w:proofErr w:type="spellEnd"/>
      <w:r w:rsidRPr="00A008AE">
        <w:rPr>
          <w:rFonts w:ascii="Arial" w:hAnsi="Arial" w:cs="Arial"/>
          <w:lang w:bidi="ar-IQ"/>
        </w:rPr>
        <w:t xml:space="preserve"> tubes following the manufacturer instructions of the </w:t>
      </w:r>
      <w:proofErr w:type="spellStart"/>
      <w:r w:rsidRPr="00A008AE">
        <w:rPr>
          <w:rFonts w:ascii="Arial" w:hAnsi="Arial" w:cs="Arial"/>
          <w:lang w:bidi="ar-IQ"/>
        </w:rPr>
        <w:t>Accupower</w:t>
      </w:r>
      <w:proofErr w:type="spellEnd"/>
      <w:r w:rsidRPr="00A008AE">
        <w:rPr>
          <w:rFonts w:ascii="Arial" w:hAnsi="Arial" w:cs="Arial"/>
          <w:lang w:bidi="ar-IQ"/>
        </w:rPr>
        <w:t xml:space="preserve">® PCR </w:t>
      </w:r>
      <w:proofErr w:type="spellStart"/>
      <w:r w:rsidRPr="00A008AE">
        <w:rPr>
          <w:rFonts w:ascii="Arial" w:hAnsi="Arial" w:cs="Arial"/>
          <w:lang w:bidi="ar-IQ"/>
        </w:rPr>
        <w:t>PreMix</w:t>
      </w:r>
      <w:proofErr w:type="spellEnd"/>
      <w:r w:rsidRPr="00A008AE">
        <w:rPr>
          <w:rFonts w:ascii="Arial" w:hAnsi="Arial" w:cs="Arial"/>
          <w:lang w:bidi="ar-IQ"/>
        </w:rPr>
        <w:t xml:space="preserve"> </w:t>
      </w:r>
      <w:r w:rsidRPr="00A008AE">
        <w:rPr>
          <w:rFonts w:ascii="Arial" w:hAnsi="Arial" w:cs="Arial"/>
          <w:lang w:bidi="ar-IQ"/>
        </w:rPr>
        <w:lastRenderedPageBreak/>
        <w:t>(</w:t>
      </w:r>
      <w:proofErr w:type="spellStart"/>
      <w:r w:rsidRPr="00A008AE">
        <w:rPr>
          <w:rFonts w:ascii="Arial" w:hAnsi="Arial" w:cs="Arial"/>
          <w:lang w:bidi="ar-IQ"/>
        </w:rPr>
        <w:t>Bioneer</w:t>
      </w:r>
      <w:proofErr w:type="spellEnd"/>
      <w:r w:rsidRPr="00A008AE">
        <w:rPr>
          <w:rFonts w:ascii="Arial" w:hAnsi="Arial" w:cs="Arial"/>
          <w:lang w:bidi="ar-IQ"/>
        </w:rPr>
        <w:t>, Korea) at a final volume of 25μL for DNAs amplification in the Thermal Cycler system (</w:t>
      </w:r>
      <w:proofErr w:type="spellStart"/>
      <w:r w:rsidRPr="00A008AE">
        <w:rPr>
          <w:rFonts w:ascii="Arial" w:hAnsi="Arial" w:cs="Arial"/>
          <w:lang w:bidi="ar-IQ"/>
        </w:rPr>
        <w:t>BioRad</w:t>
      </w:r>
      <w:proofErr w:type="spellEnd"/>
      <w:r w:rsidRPr="00A008AE">
        <w:rPr>
          <w:rFonts w:ascii="Arial" w:hAnsi="Arial" w:cs="Arial"/>
          <w:lang w:bidi="ar-IQ"/>
        </w:rPr>
        <w:t xml:space="preserve">, USA). Electrophoresis of agarose-gel (1.5%) stained with ethidium bromide was done </w:t>
      </w:r>
      <w:bookmarkStart w:id="1" w:name="OLE_LINK1"/>
      <w:r w:rsidRPr="00A008AE">
        <w:rPr>
          <w:rFonts w:ascii="Arial" w:hAnsi="Arial" w:cs="Arial"/>
          <w:lang w:bidi="ar-IQ"/>
        </w:rPr>
        <w:t xml:space="preserve">at 100V and 80Am for 90min, and the positive bands were detected at an approximately 836bp using the UV </w:t>
      </w:r>
      <w:proofErr w:type="spellStart"/>
      <w:r w:rsidRPr="00A008AE">
        <w:rPr>
          <w:rFonts w:ascii="Arial" w:hAnsi="Arial" w:cs="Arial"/>
          <w:lang w:bidi="ar-IQ"/>
        </w:rPr>
        <w:t>transilluminator</w:t>
      </w:r>
      <w:proofErr w:type="spellEnd"/>
      <w:r w:rsidRPr="00A008AE">
        <w:rPr>
          <w:rFonts w:ascii="Arial" w:hAnsi="Arial" w:cs="Arial"/>
          <w:lang w:bidi="ar-IQ"/>
        </w:rPr>
        <w:t xml:space="preserve"> </w:t>
      </w:r>
      <w:bookmarkEnd w:id="1"/>
      <w:r w:rsidRPr="00A008AE">
        <w:rPr>
          <w:rFonts w:ascii="Arial" w:hAnsi="Arial" w:cs="Arial"/>
          <w:lang w:bidi="ar-IQ"/>
        </w:rPr>
        <w:t>system (</w:t>
      </w:r>
      <w:proofErr w:type="spellStart"/>
      <w:r w:rsidRPr="00A008AE">
        <w:rPr>
          <w:rFonts w:ascii="Arial" w:hAnsi="Arial" w:cs="Arial"/>
          <w:lang w:bidi="ar-IQ"/>
        </w:rPr>
        <w:t>Clinx</w:t>
      </w:r>
      <w:proofErr w:type="spellEnd"/>
      <w:r w:rsidRPr="00A008AE">
        <w:rPr>
          <w:rFonts w:ascii="Arial" w:hAnsi="Arial" w:cs="Arial"/>
          <w:lang w:bidi="ar-IQ"/>
        </w:rPr>
        <w:t xml:space="preserve"> Science, China). </w:t>
      </w:r>
    </w:p>
    <w:p w14:paraId="2D3A9B4C" w14:textId="6E1D9E40" w:rsidR="002359B6" w:rsidRPr="00A008AE" w:rsidRDefault="002359B6" w:rsidP="002359B6">
      <w:pPr>
        <w:pStyle w:val="Body"/>
        <w:spacing w:after="0"/>
        <w:rPr>
          <w:rFonts w:ascii="Arial" w:hAnsi="Arial" w:cs="Arial"/>
        </w:rPr>
      </w:pPr>
      <w:r w:rsidRPr="00A008AE">
        <w:rPr>
          <w:rFonts w:ascii="Arial" w:hAnsi="Arial" w:cs="Arial"/>
          <w:lang w:bidi="ar-IQ"/>
        </w:rPr>
        <w:t xml:space="preserve">The DNAs of some positive isolates </w:t>
      </w:r>
      <w:r w:rsidRPr="00A008AE">
        <w:rPr>
          <w:rFonts w:ascii="Arial" w:hAnsi="Arial" w:cs="Arial"/>
        </w:rPr>
        <w:t xml:space="preserve">were sequenced, and submitted in NCBI-GenBank database. For phylogeny, MEGA-11 software and NCBI-Multiple Sequence Alignment (MSA) Viewer were served to analyzing the study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by the </w:t>
      </w:r>
      <w:proofErr w:type="spellStart"/>
      <w:r w:rsidRPr="00A008AE">
        <w:rPr>
          <w:rFonts w:ascii="Arial" w:hAnsi="Arial" w:cs="Arial"/>
        </w:rPr>
        <w:t>ClustralW</w:t>
      </w:r>
      <w:proofErr w:type="spellEnd"/>
      <w:r w:rsidRPr="00A008AE">
        <w:rPr>
          <w:rFonts w:ascii="Arial" w:hAnsi="Arial" w:cs="Arial"/>
        </w:rPr>
        <w:t xml:space="preserve"> Alignment, Homology Sequence Identity and Phylogenetic Tree Analysis to indicate identity between the study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and NCB-BLAST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 strains.</w:t>
      </w:r>
    </w:p>
    <w:p w14:paraId="3C647838" w14:textId="77777777" w:rsidR="00D205E2" w:rsidRPr="00A008AE" w:rsidRDefault="00D205E2" w:rsidP="002359B6">
      <w:pPr>
        <w:pStyle w:val="Body"/>
        <w:spacing w:after="0"/>
        <w:rPr>
          <w:rFonts w:ascii="Arial" w:hAnsi="Arial" w:cs="Arial"/>
        </w:rPr>
      </w:pPr>
    </w:p>
    <w:p w14:paraId="7564CC5D" w14:textId="77777777" w:rsidR="002359B6" w:rsidRPr="00A008AE" w:rsidRDefault="000118F3" w:rsidP="00DB163C">
      <w:pPr>
        <w:pStyle w:val="Body"/>
        <w:spacing w:after="0"/>
        <w:rPr>
          <w:rFonts w:ascii="Arial" w:hAnsi="Arial" w:cs="Arial"/>
          <w:b/>
          <w:sz w:val="22"/>
        </w:rPr>
      </w:pPr>
      <w:r w:rsidRPr="00A008AE">
        <w:rPr>
          <w:rFonts w:ascii="Arial" w:hAnsi="Arial" w:cs="Arial"/>
          <w:b/>
          <w:sz w:val="22"/>
        </w:rPr>
        <w:t>2.</w:t>
      </w:r>
      <w:r w:rsidR="00DB163C" w:rsidRPr="00A008AE">
        <w:rPr>
          <w:rFonts w:ascii="Arial" w:hAnsi="Arial" w:cs="Arial" w:hint="cs"/>
          <w:bCs/>
          <w:sz w:val="24"/>
          <w:szCs w:val="22"/>
          <w:rtl/>
        </w:rPr>
        <w:t>3</w:t>
      </w:r>
      <w:r w:rsidRPr="00A008AE">
        <w:rPr>
          <w:rFonts w:ascii="Arial" w:hAnsi="Arial" w:cs="Arial"/>
          <w:b/>
          <w:sz w:val="22"/>
        </w:rPr>
        <w:t xml:space="preserve"> </w:t>
      </w:r>
      <w:r w:rsidR="002359B6" w:rsidRPr="00A008AE">
        <w:rPr>
          <w:rFonts w:ascii="Arial" w:hAnsi="Arial" w:cs="Arial"/>
          <w:b/>
          <w:sz w:val="22"/>
        </w:rPr>
        <w:t>Statistical analysis</w:t>
      </w:r>
    </w:p>
    <w:p w14:paraId="37010BB0" w14:textId="77777777" w:rsidR="00D205E2" w:rsidRPr="00A008AE" w:rsidRDefault="00D205E2" w:rsidP="002359B6">
      <w:pPr>
        <w:pStyle w:val="Body"/>
        <w:spacing w:after="0"/>
        <w:rPr>
          <w:rFonts w:ascii="Arial" w:hAnsi="Arial" w:cs="Arial"/>
        </w:rPr>
      </w:pPr>
    </w:p>
    <w:p w14:paraId="3E2A3B2D" w14:textId="5887C643" w:rsidR="00502516" w:rsidRPr="00A008AE" w:rsidRDefault="002359B6" w:rsidP="002359B6">
      <w:pPr>
        <w:pStyle w:val="Body"/>
        <w:spacing w:after="0"/>
        <w:rPr>
          <w:rFonts w:ascii="Arial" w:hAnsi="Arial" w:cs="Arial"/>
          <w:sz w:val="16"/>
          <w:szCs w:val="16"/>
        </w:rPr>
      </w:pPr>
      <w:r w:rsidRPr="00A008AE">
        <w:rPr>
          <w:rFonts w:ascii="Arial" w:hAnsi="Arial" w:cs="Arial"/>
        </w:rPr>
        <w:t xml:space="preserve">GraphPad Prism Software was applied using the </w:t>
      </w:r>
      <w:r w:rsidRPr="00A008AE">
        <w:rPr>
          <w:rFonts w:ascii="Arial" w:hAnsi="Arial" w:cs="Arial"/>
          <w:i/>
          <w:iCs/>
        </w:rPr>
        <w:t>t</w:t>
      </w:r>
      <w:r w:rsidRPr="00A008AE">
        <w:rPr>
          <w:rFonts w:ascii="Arial" w:hAnsi="Arial" w:cs="Arial"/>
        </w:rPr>
        <w:t>-test, One-Way ANOVA in addition to Odds-Ratio (OR) and Relative Risk (RR) to detect significant differences between the obtained results at p&lt;0.05. The confidence interval (95%CI) was calculated between the obtained data of various age groups (Al-</w:t>
      </w:r>
      <w:proofErr w:type="spellStart"/>
      <w:r w:rsidRPr="00A008AE">
        <w:rPr>
          <w:rFonts w:ascii="Arial" w:hAnsi="Arial" w:cs="Arial"/>
        </w:rPr>
        <w:t>Ethafa</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2025; Al-</w:t>
      </w:r>
      <w:proofErr w:type="spellStart"/>
      <w:r w:rsidRPr="00A008AE">
        <w:rPr>
          <w:rFonts w:ascii="Arial" w:hAnsi="Arial" w:cs="Arial"/>
        </w:rPr>
        <w:t>Shaeli</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2025).</w:t>
      </w:r>
      <w:r w:rsidR="00502516" w:rsidRPr="00A008AE">
        <w:rPr>
          <w:rFonts w:ascii="Arial" w:hAnsi="Arial" w:cs="Arial"/>
          <w:sz w:val="16"/>
          <w:szCs w:val="16"/>
        </w:rPr>
        <w:t xml:space="preserve">  </w:t>
      </w:r>
    </w:p>
    <w:p w14:paraId="752CF7D3" w14:textId="77777777" w:rsidR="00790ADA" w:rsidRPr="00A008AE" w:rsidRDefault="00790ADA" w:rsidP="00441B6F">
      <w:pPr>
        <w:pStyle w:val="Body"/>
        <w:spacing w:after="0"/>
        <w:rPr>
          <w:rFonts w:ascii="Arial" w:hAnsi="Arial" w:cs="Arial"/>
        </w:rPr>
      </w:pPr>
    </w:p>
    <w:p w14:paraId="592C489F" w14:textId="77777777" w:rsidR="00902823" w:rsidRPr="00A008AE" w:rsidRDefault="00000F8F" w:rsidP="00441B6F">
      <w:pPr>
        <w:pStyle w:val="Head1"/>
        <w:spacing w:after="0"/>
        <w:jc w:val="both"/>
        <w:rPr>
          <w:rFonts w:ascii="Arial" w:hAnsi="Arial" w:cs="Arial"/>
        </w:rPr>
      </w:pPr>
      <w:r w:rsidRPr="00A008AE">
        <w:rPr>
          <w:rFonts w:ascii="Arial" w:hAnsi="Arial" w:cs="Arial"/>
        </w:rPr>
        <w:t>3</w:t>
      </w:r>
      <w:r w:rsidR="00902823" w:rsidRPr="00A008AE">
        <w:rPr>
          <w:rFonts w:ascii="Arial" w:hAnsi="Arial" w:cs="Arial"/>
        </w:rPr>
        <w:t xml:space="preserve">. </w:t>
      </w:r>
      <w:r w:rsidRPr="00A008AE">
        <w:rPr>
          <w:rFonts w:ascii="Arial" w:hAnsi="Arial" w:cs="Arial"/>
        </w:rPr>
        <w:t>results and discussion</w:t>
      </w:r>
    </w:p>
    <w:p w14:paraId="12EAD60E" w14:textId="77777777" w:rsidR="00790ADA" w:rsidRPr="00A008AE" w:rsidRDefault="00790ADA" w:rsidP="00441B6F">
      <w:pPr>
        <w:pStyle w:val="Head1"/>
        <w:spacing w:after="0"/>
        <w:jc w:val="both"/>
        <w:rPr>
          <w:rFonts w:ascii="Arial" w:hAnsi="Arial" w:cs="Arial"/>
        </w:rPr>
      </w:pPr>
    </w:p>
    <w:p w14:paraId="562285D7" w14:textId="77777777" w:rsidR="00E45A68" w:rsidRPr="00A008AE" w:rsidRDefault="00E45A68" w:rsidP="00E45A68">
      <w:pPr>
        <w:pStyle w:val="Body"/>
        <w:spacing w:after="0"/>
        <w:rPr>
          <w:rFonts w:ascii="Arial" w:hAnsi="Arial" w:cs="Arial"/>
          <w:b/>
          <w:sz w:val="22"/>
        </w:rPr>
      </w:pPr>
      <w:r w:rsidRPr="00A008AE">
        <w:rPr>
          <w:rFonts w:ascii="Arial" w:hAnsi="Arial" w:cs="Arial"/>
          <w:b/>
          <w:sz w:val="22"/>
        </w:rPr>
        <w:t xml:space="preserve">3.1 Molecular results </w:t>
      </w:r>
    </w:p>
    <w:p w14:paraId="05757023" w14:textId="77777777" w:rsidR="00E45A68" w:rsidRPr="00A008AE" w:rsidRDefault="00E45A68" w:rsidP="00BD2003">
      <w:pPr>
        <w:pStyle w:val="Body"/>
        <w:spacing w:after="0"/>
        <w:rPr>
          <w:rFonts w:ascii="Arial" w:hAnsi="Arial" w:cs="Arial"/>
          <w:lang w:bidi="ar-IQ"/>
        </w:rPr>
      </w:pPr>
    </w:p>
    <w:p w14:paraId="055B98D4" w14:textId="008D4983" w:rsidR="002F15A8" w:rsidRPr="00A008AE" w:rsidRDefault="002F15A8" w:rsidP="00BD2003">
      <w:pPr>
        <w:pStyle w:val="Body"/>
        <w:spacing w:after="0"/>
        <w:rPr>
          <w:rFonts w:ascii="Arial" w:hAnsi="Arial" w:cs="Arial"/>
          <w:rtl/>
        </w:rPr>
      </w:pPr>
      <w:r w:rsidRPr="00A008AE">
        <w:rPr>
          <w:rFonts w:ascii="Arial" w:hAnsi="Arial" w:cs="Arial"/>
          <w:lang w:bidi="ar-IQ"/>
        </w:rPr>
        <w:t xml:space="preserve">Among totally </w:t>
      </w:r>
      <w:r w:rsidRPr="00A008AE">
        <w:rPr>
          <w:rFonts w:ascii="Arial" w:hAnsi="Arial" w:cs="Arial"/>
        </w:rPr>
        <w:t>143 diabetic patients, 19 (</w:t>
      </w:r>
      <w:bookmarkStart w:id="2" w:name="OLE_LINK154"/>
      <w:r w:rsidRPr="00A008AE">
        <w:rPr>
          <w:rFonts w:ascii="Arial" w:hAnsi="Arial" w:cs="Arial"/>
        </w:rPr>
        <w:t>13.29</w:t>
      </w:r>
      <w:bookmarkEnd w:id="2"/>
      <w:r w:rsidRPr="00A008AE">
        <w:rPr>
          <w:rFonts w:ascii="Arial" w:hAnsi="Arial" w:cs="Arial"/>
        </w:rPr>
        <w:t xml:space="preserve">%) swabs of foot ulcers were positively infected by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using the conventional PCR assay (Figure 1). </w:t>
      </w:r>
    </w:p>
    <w:p w14:paraId="2602B3A4" w14:textId="77777777" w:rsidR="00DB163C" w:rsidRPr="00A008AE" w:rsidRDefault="00DB163C" w:rsidP="00BD2003">
      <w:pPr>
        <w:pStyle w:val="Body"/>
        <w:spacing w:after="0"/>
        <w:rPr>
          <w:rFonts w:ascii="Arial" w:hAnsi="Arial" w:cs="Arial"/>
          <w:rtl/>
          <w:lang w:bidi="ar-IQ"/>
        </w:rPr>
      </w:pPr>
    </w:p>
    <w:p w14:paraId="50B25E03" w14:textId="77777777" w:rsidR="002F15A8" w:rsidRPr="00A008AE" w:rsidRDefault="002F15A8" w:rsidP="002F15A8">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1C87488A" wp14:editId="0CF69A3F">
            <wp:extent cx="2845613" cy="1800490"/>
            <wp:effectExtent l="0" t="0" r="0" b="0"/>
            <wp:docPr id="9" name="Picture 9" descr="F:\OneDrive\سطح المكتب\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eDrive\سطح المكتب\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255" cy="1806591"/>
                    </a:xfrm>
                    <a:prstGeom prst="rect">
                      <a:avLst/>
                    </a:prstGeom>
                    <a:noFill/>
                    <a:ln>
                      <a:noFill/>
                    </a:ln>
                  </pic:spPr>
                </pic:pic>
              </a:graphicData>
            </a:graphic>
          </wp:inline>
        </w:drawing>
      </w:r>
    </w:p>
    <w:p w14:paraId="65CD8536" w14:textId="77777777" w:rsidR="002F15A8" w:rsidRPr="00A008AE" w:rsidRDefault="00BD2003" w:rsidP="002F15A8">
      <w:pPr>
        <w:spacing w:line="360" w:lineRule="auto"/>
        <w:jc w:val="center"/>
        <w:rPr>
          <w:rFonts w:ascii="Arial" w:hAnsi="Arial" w:cs="Arial"/>
          <w:b/>
          <w:bCs/>
          <w:szCs w:val="22"/>
        </w:rPr>
      </w:pPr>
      <w:r w:rsidRPr="00A008AE">
        <w:rPr>
          <w:rFonts w:ascii="Arial" w:hAnsi="Arial" w:cs="Arial"/>
          <w:b/>
          <w:bCs/>
          <w:szCs w:val="22"/>
        </w:rPr>
        <w:t xml:space="preserve">Fig. 1. </w:t>
      </w:r>
      <w:r w:rsidR="002F15A8" w:rsidRPr="00A008AE">
        <w:rPr>
          <w:rFonts w:ascii="Arial" w:hAnsi="Arial" w:cs="Arial"/>
          <w:b/>
          <w:bCs/>
          <w:szCs w:val="22"/>
        </w:rPr>
        <w:t>Total results for testing 143 swab ulcers by PCR</w:t>
      </w:r>
    </w:p>
    <w:p w14:paraId="187C4694" w14:textId="55524223" w:rsidR="00502516" w:rsidRPr="00A008AE" w:rsidRDefault="00E053D0" w:rsidP="00BD2003">
      <w:pPr>
        <w:pStyle w:val="Body"/>
        <w:spacing w:after="0"/>
        <w:rPr>
          <w:rFonts w:ascii="Arial" w:hAnsi="Arial" w:cs="Arial"/>
          <w:sz w:val="16"/>
          <w:szCs w:val="16"/>
        </w:rPr>
      </w:pPr>
      <w:r w:rsidRPr="00A008AE">
        <w:rPr>
          <w:rFonts w:ascii="Arial" w:hAnsi="Arial" w:cs="Arial"/>
          <w:lang w:val="en-GB" w:eastAsia="en-GB"/>
        </w:rPr>
        <w:br/>
      </w:r>
      <w:r w:rsidR="00BD2003" w:rsidRPr="00A008AE">
        <w:rPr>
          <w:rFonts w:ascii="Arial" w:hAnsi="Arial" w:cs="Arial"/>
        </w:rPr>
        <w:t xml:space="preserve">Among the species of </w:t>
      </w:r>
      <w:proofErr w:type="spellStart"/>
      <w:r w:rsidR="00BD2003" w:rsidRPr="00A008AE">
        <w:rPr>
          <w:rFonts w:ascii="Arial" w:hAnsi="Arial" w:cs="Arial"/>
          <w:i/>
          <w:iCs/>
        </w:rPr>
        <w:t>Klebsiella</w:t>
      </w:r>
      <w:proofErr w:type="spellEnd"/>
      <w:r w:rsidR="00BD2003" w:rsidRPr="00A008AE">
        <w:rPr>
          <w:rFonts w:ascii="Arial" w:hAnsi="Arial" w:cs="Arial"/>
        </w:rPr>
        <w:t xml:space="preserve"> genus, though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BD2003" w:rsidRPr="00A008AE">
        <w:rPr>
          <w:rFonts w:ascii="Arial" w:hAnsi="Arial" w:cs="Arial"/>
        </w:rPr>
        <w:t xml:space="preserve"> is historically considered less virulent than </w:t>
      </w:r>
      <w:r w:rsidR="00BD2003" w:rsidRPr="00A008AE">
        <w:rPr>
          <w:rFonts w:ascii="Arial" w:hAnsi="Arial" w:cs="Arial"/>
          <w:i/>
          <w:iCs/>
        </w:rPr>
        <w:t>K. pneumoniae</w:t>
      </w:r>
      <w:r w:rsidR="00BD2003" w:rsidRPr="00A008AE">
        <w:rPr>
          <w:rFonts w:ascii="Arial" w:hAnsi="Arial" w:cs="Arial"/>
        </w:rPr>
        <w:t>, it is increasingly recognized for its involvement in opportunistic infections, particularly in immunocompromised individuals and those with chronic conditions such as diabetes, where it can acquire resistance to multiple antibiotics (</w:t>
      </w:r>
      <w:proofErr w:type="spellStart"/>
      <w:r w:rsidR="00BD2003" w:rsidRPr="00A008AE">
        <w:rPr>
          <w:rFonts w:ascii="Arial" w:hAnsi="Arial" w:cs="Arial"/>
        </w:rPr>
        <w:t>Rajagopalan</w:t>
      </w:r>
      <w:proofErr w:type="spellEnd"/>
      <w:r w:rsidR="00BD2003" w:rsidRPr="00A008AE">
        <w:rPr>
          <w:rFonts w:ascii="Arial" w:hAnsi="Arial" w:cs="Arial"/>
        </w:rPr>
        <w:t xml:space="preserve">, 2005; Rossi </w:t>
      </w:r>
      <w:r w:rsidR="00C24A7F" w:rsidRPr="00C24A7F">
        <w:rPr>
          <w:rFonts w:ascii="Arial" w:hAnsi="Arial" w:cs="Arial"/>
          <w:i/>
          <w:iCs/>
        </w:rPr>
        <w:t>et al.</w:t>
      </w:r>
      <w:r w:rsidR="00BD2003" w:rsidRPr="00A008AE">
        <w:rPr>
          <w:rFonts w:ascii="Arial" w:hAnsi="Arial" w:cs="Arial"/>
        </w:rPr>
        <w:t xml:space="preserve">, 2023; </w:t>
      </w:r>
      <w:proofErr w:type="spellStart"/>
      <w:r w:rsidR="00BD2003" w:rsidRPr="00A008AE">
        <w:rPr>
          <w:rFonts w:ascii="Arial" w:hAnsi="Arial" w:cs="Arial"/>
        </w:rPr>
        <w:t>Morgado</w:t>
      </w:r>
      <w:proofErr w:type="spellEnd"/>
      <w:r w:rsidR="00BD2003" w:rsidRPr="00A008AE">
        <w:rPr>
          <w:rFonts w:ascii="Arial" w:hAnsi="Arial" w:cs="Arial"/>
        </w:rPr>
        <w:t xml:space="preserve"> </w:t>
      </w:r>
      <w:r w:rsidR="00C24A7F" w:rsidRPr="00C24A7F">
        <w:rPr>
          <w:rFonts w:ascii="Arial" w:hAnsi="Arial" w:cs="Arial"/>
          <w:i/>
          <w:iCs/>
        </w:rPr>
        <w:t>et al.</w:t>
      </w:r>
      <w:r w:rsidR="00BD2003" w:rsidRPr="00A008AE">
        <w:rPr>
          <w:rFonts w:ascii="Arial" w:hAnsi="Arial" w:cs="Arial"/>
        </w:rPr>
        <w:t xml:space="preserve">, 2024). In this study, 13.29% of diabetic foot ulcers were positive to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BD2003" w:rsidRPr="00A008AE">
        <w:rPr>
          <w:rFonts w:ascii="Arial" w:hAnsi="Arial" w:cs="Arial"/>
        </w:rPr>
        <w:t xml:space="preserve"> molecularly by the PCR assay as identified in Nigeria by Orji </w:t>
      </w:r>
      <w:r w:rsidR="00C24A7F" w:rsidRPr="00C24A7F">
        <w:rPr>
          <w:rFonts w:ascii="Arial" w:hAnsi="Arial" w:cs="Arial"/>
          <w:i/>
          <w:iCs/>
        </w:rPr>
        <w:t>et al.</w:t>
      </w:r>
      <w:r w:rsidR="00BD2003" w:rsidRPr="00A008AE">
        <w:rPr>
          <w:rFonts w:ascii="Arial" w:hAnsi="Arial" w:cs="Arial"/>
        </w:rPr>
        <w:t xml:space="preserve"> (2009) who found that the prevalence rate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BD2003" w:rsidRPr="00A008AE">
        <w:rPr>
          <w:rFonts w:ascii="Arial" w:hAnsi="Arial" w:cs="Arial"/>
        </w:rPr>
        <w:t xml:space="preserve"> in diabetic foot ulcers was 12.3%. In a number of studies, distribution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BD2003" w:rsidRPr="00A008AE">
        <w:rPr>
          <w:rFonts w:ascii="Arial" w:hAnsi="Arial" w:cs="Arial"/>
        </w:rPr>
        <w:t xml:space="preserve"> had been investigated previously in the West of Scotland neurosurgical unit (Price and Sleigh, 1970), as well as in the ward environments of a hospital and hands of nursing staff (Cooke </w:t>
      </w:r>
      <w:r w:rsidR="00C24A7F" w:rsidRPr="00C24A7F">
        <w:rPr>
          <w:rFonts w:ascii="Arial" w:hAnsi="Arial" w:cs="Arial"/>
          <w:i/>
          <w:iCs/>
        </w:rPr>
        <w:t>et al.</w:t>
      </w:r>
      <w:r w:rsidR="00BD2003" w:rsidRPr="00A008AE">
        <w:rPr>
          <w:rFonts w:ascii="Arial" w:hAnsi="Arial" w:cs="Arial"/>
        </w:rPr>
        <w:t xml:space="preserve">, 1979). In last study, authors have been suggested that there is large reservoir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BD2003" w:rsidRPr="00A008AE">
        <w:rPr>
          <w:rFonts w:ascii="Arial" w:hAnsi="Arial" w:cs="Arial"/>
        </w:rPr>
        <w:t xml:space="preserve"> both in the bowel of patients and the environment. In recent studies,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00BD2003" w:rsidRPr="00A008AE">
        <w:rPr>
          <w:rFonts w:ascii="Arial" w:hAnsi="Arial" w:cs="Arial"/>
        </w:rPr>
        <w:t xml:space="preserve"> was detected in 31.2% of 285 patients with </w:t>
      </w:r>
      <w:proofErr w:type="spellStart"/>
      <w:r w:rsidR="00BD2003" w:rsidRPr="00A008AE">
        <w:rPr>
          <w:rFonts w:ascii="Arial" w:hAnsi="Arial" w:cs="Arial"/>
        </w:rPr>
        <w:t>bacteraemia</w:t>
      </w:r>
      <w:proofErr w:type="spellEnd"/>
      <w:r w:rsidR="00BD2003" w:rsidRPr="00A008AE">
        <w:rPr>
          <w:rFonts w:ascii="Arial" w:hAnsi="Arial" w:cs="Arial"/>
        </w:rPr>
        <w:t xml:space="preserve"> (</w:t>
      </w:r>
      <w:proofErr w:type="spellStart"/>
      <w:r w:rsidR="00BD2003" w:rsidRPr="00A008AE">
        <w:rPr>
          <w:rFonts w:ascii="Arial" w:hAnsi="Arial" w:cs="Arial"/>
        </w:rPr>
        <w:t>Álvarez-Marín</w:t>
      </w:r>
      <w:proofErr w:type="spellEnd"/>
      <w:r w:rsidR="00BD2003" w:rsidRPr="00A008AE">
        <w:rPr>
          <w:rFonts w:ascii="Arial" w:hAnsi="Arial" w:cs="Arial"/>
        </w:rPr>
        <w:t xml:space="preserve"> </w:t>
      </w:r>
      <w:r w:rsidR="00C24A7F" w:rsidRPr="00C24A7F">
        <w:rPr>
          <w:rFonts w:ascii="Arial" w:hAnsi="Arial" w:cs="Arial"/>
          <w:i/>
          <w:iCs/>
        </w:rPr>
        <w:t>et al.</w:t>
      </w:r>
      <w:r w:rsidR="00BD2003" w:rsidRPr="00A008AE">
        <w:rPr>
          <w:rFonts w:ascii="Arial" w:hAnsi="Arial" w:cs="Arial"/>
        </w:rPr>
        <w:t>, 2021) as well as in 6.9% of hospitalized patients with blood stream infections (</w:t>
      </w:r>
      <w:proofErr w:type="spellStart"/>
      <w:r w:rsidR="00BD2003" w:rsidRPr="00A008AE">
        <w:rPr>
          <w:rFonts w:ascii="Arial" w:hAnsi="Arial" w:cs="Arial"/>
        </w:rPr>
        <w:t>Guedes</w:t>
      </w:r>
      <w:proofErr w:type="spellEnd"/>
      <w:r w:rsidR="00BD2003" w:rsidRPr="00A008AE">
        <w:rPr>
          <w:rFonts w:ascii="Arial" w:hAnsi="Arial" w:cs="Arial"/>
        </w:rPr>
        <w:t xml:space="preserve"> </w:t>
      </w:r>
      <w:r w:rsidR="00C24A7F" w:rsidRPr="00C24A7F">
        <w:rPr>
          <w:rFonts w:ascii="Arial" w:hAnsi="Arial" w:cs="Arial"/>
          <w:i/>
          <w:iCs/>
        </w:rPr>
        <w:t>et al.</w:t>
      </w:r>
      <w:r w:rsidR="00BD2003" w:rsidRPr="00A008AE">
        <w:rPr>
          <w:rFonts w:ascii="Arial" w:hAnsi="Arial" w:cs="Arial"/>
        </w:rPr>
        <w:t>, 2024).</w:t>
      </w:r>
    </w:p>
    <w:p w14:paraId="72AC6D0F" w14:textId="77777777" w:rsidR="00790ADA" w:rsidRPr="00A008AE" w:rsidRDefault="00790ADA" w:rsidP="00441B6F">
      <w:pPr>
        <w:pStyle w:val="Body"/>
        <w:spacing w:after="0"/>
        <w:rPr>
          <w:rFonts w:ascii="Arial" w:hAnsi="Arial" w:cs="Arial"/>
        </w:rPr>
      </w:pPr>
    </w:p>
    <w:p w14:paraId="5BE0DBB9" w14:textId="77777777" w:rsidR="00BD2003" w:rsidRPr="00A008AE" w:rsidRDefault="00B649DD" w:rsidP="00441B6F">
      <w:pPr>
        <w:pStyle w:val="Body"/>
        <w:spacing w:after="0"/>
        <w:rPr>
          <w:rFonts w:ascii="Arial" w:hAnsi="Arial" w:cs="Arial"/>
          <w:b/>
          <w:sz w:val="22"/>
        </w:rPr>
      </w:pPr>
      <w:r w:rsidRPr="00A008AE">
        <w:rPr>
          <w:rFonts w:ascii="Arial" w:hAnsi="Arial" w:cs="Arial"/>
          <w:b/>
          <w:sz w:val="22"/>
        </w:rPr>
        <w:t>3.2 Phylogenetic analysis</w:t>
      </w:r>
    </w:p>
    <w:p w14:paraId="5C5A2B09" w14:textId="77777777" w:rsidR="00B649DD" w:rsidRPr="00A008AE" w:rsidRDefault="00B649DD" w:rsidP="001657CE">
      <w:pPr>
        <w:pStyle w:val="Body"/>
        <w:spacing w:after="0"/>
        <w:rPr>
          <w:rFonts w:ascii="Arial" w:hAnsi="Arial" w:cs="Arial"/>
        </w:rPr>
      </w:pPr>
    </w:p>
    <w:p w14:paraId="0A31E884" w14:textId="24B457EA" w:rsidR="006F5D21" w:rsidRPr="00A008AE" w:rsidRDefault="001657CE" w:rsidP="00861A47">
      <w:pPr>
        <w:pStyle w:val="Body"/>
        <w:spacing w:after="0"/>
        <w:rPr>
          <w:rFonts w:ascii="Arial" w:hAnsi="Arial" w:cs="Arial"/>
        </w:rPr>
      </w:pPr>
      <w:r w:rsidRPr="00A008AE">
        <w:rPr>
          <w:rFonts w:ascii="Arial" w:hAnsi="Arial" w:cs="Arial"/>
        </w:rPr>
        <w:t xml:space="preserve">The sequencing data of 10 study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were recorded in the NCBI-GenBank under the names of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isolate RAH1 to RHA10. Then, phylogenetic analysis of study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revealed the presence of similarity (*) at range of 99.25-99.86% and substitution / mutation at range of 0.0001-0.0014% with the global </w:t>
      </w:r>
      <w:proofErr w:type="spellStart"/>
      <w:r w:rsidRPr="00A008AE">
        <w:rPr>
          <w:rFonts w:ascii="Arial" w:hAnsi="Arial" w:cs="Arial"/>
        </w:rPr>
        <w:t>GenBank</w:t>
      </w:r>
      <w:proofErr w:type="spellEnd"/>
      <w:r w:rsidRPr="00A008AE">
        <w:rPr>
          <w:rFonts w:ascii="Arial" w:hAnsi="Arial" w:cs="Arial"/>
        </w:rPr>
        <w:t xml:space="preserve">-BLAST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 strains. Comparative homology identity, phylogenetic tree analysis and MSA had shown an identity between the study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isolates and Polish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strain (ID: </w:t>
      </w:r>
      <w:r w:rsidRPr="00A008AE">
        <w:rPr>
          <w:rFonts w:ascii="Arial" w:hAnsi="Arial" w:cs="Arial"/>
          <w:lang w:val="en-GB" w:eastAsia="zh-CN"/>
        </w:rPr>
        <w:t>OM250432.1</w:t>
      </w:r>
      <w:r w:rsidRPr="00A008AE">
        <w:rPr>
          <w:rFonts w:ascii="Arial" w:hAnsi="Arial" w:cs="Arial"/>
        </w:rPr>
        <w:t>), (Table 1</w:t>
      </w:r>
      <w:r w:rsidR="00861A47" w:rsidRPr="00A008AE">
        <w:rPr>
          <w:rFonts w:ascii="Arial" w:hAnsi="Arial" w:cs="Arial"/>
        </w:rPr>
        <w:t>, Figures 2-4</w:t>
      </w:r>
      <w:r w:rsidRPr="00A008AE">
        <w:rPr>
          <w:rFonts w:ascii="Arial" w:hAnsi="Arial" w:cs="Arial"/>
        </w:rPr>
        <w:t>).</w:t>
      </w:r>
    </w:p>
    <w:p w14:paraId="37B1C72D" w14:textId="77777777" w:rsidR="00861A47" w:rsidRPr="00A008AE" w:rsidRDefault="00861A47" w:rsidP="006F5D21">
      <w:pPr>
        <w:tabs>
          <w:tab w:val="left" w:pos="1080"/>
        </w:tabs>
        <w:jc w:val="both"/>
        <w:rPr>
          <w:rFonts w:ascii="Arial" w:hAnsi="Arial"/>
          <w:b/>
        </w:rPr>
      </w:pPr>
    </w:p>
    <w:p w14:paraId="3A32DE2B" w14:textId="763EB1D9" w:rsidR="006F5D21" w:rsidRPr="00A008AE" w:rsidRDefault="006F5D21" w:rsidP="00861A47">
      <w:pPr>
        <w:tabs>
          <w:tab w:val="left" w:pos="1080"/>
        </w:tabs>
        <w:jc w:val="both"/>
        <w:rPr>
          <w:rFonts w:ascii="Arial" w:hAnsi="Arial"/>
          <w:b/>
        </w:rPr>
      </w:pPr>
      <w:r w:rsidRPr="00A008AE">
        <w:rPr>
          <w:rFonts w:ascii="Arial" w:hAnsi="Arial"/>
          <w:b/>
        </w:rPr>
        <w:t>Table 1.</w:t>
      </w:r>
      <w:r w:rsidR="00861A47" w:rsidRPr="00A008AE">
        <w:rPr>
          <w:rFonts w:ascii="Arial" w:hAnsi="Arial"/>
          <w:b/>
        </w:rPr>
        <w:t xml:space="preserve"> </w:t>
      </w:r>
      <w:r w:rsidRPr="00A008AE">
        <w:rPr>
          <w:rFonts w:ascii="Arial" w:hAnsi="Arial"/>
          <w:b/>
        </w:rPr>
        <w:t xml:space="preserve">Homology sequence identity for study and </w:t>
      </w:r>
      <w:r w:rsidR="00861A47" w:rsidRPr="00A008AE">
        <w:rPr>
          <w:rFonts w:ascii="Arial" w:hAnsi="Arial"/>
          <w:b/>
        </w:rPr>
        <w:t>NCBI</w:t>
      </w:r>
      <w:r w:rsidRPr="00A008AE">
        <w:rPr>
          <w:rFonts w:ascii="Arial" w:hAnsi="Arial"/>
          <w:b/>
        </w:rPr>
        <w:t xml:space="preserve"> </w:t>
      </w:r>
      <w:r w:rsidR="00481060" w:rsidRPr="00481060">
        <w:rPr>
          <w:rFonts w:ascii="Arial" w:hAnsi="Arial"/>
          <w:b/>
          <w:i/>
          <w:iCs/>
        </w:rPr>
        <w:t xml:space="preserve">K. </w:t>
      </w:r>
      <w:proofErr w:type="spellStart"/>
      <w:r w:rsidR="00481060" w:rsidRPr="00481060">
        <w:rPr>
          <w:rFonts w:ascii="Arial" w:hAnsi="Arial"/>
          <w:b/>
          <w:i/>
          <w:iCs/>
        </w:rPr>
        <w:t>aerogenes</w:t>
      </w:r>
      <w:proofErr w:type="spellEnd"/>
      <w:r w:rsidRPr="00A008AE">
        <w:rPr>
          <w:rFonts w:ascii="Arial" w:hAnsi="Arial"/>
          <w:b/>
        </w:rPr>
        <w:t xml:space="preserve"> isolate / strain</w:t>
      </w:r>
    </w:p>
    <w:tbl>
      <w:tblPr>
        <w:tblW w:w="7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1470"/>
        <w:gridCol w:w="830"/>
        <w:gridCol w:w="895"/>
        <w:gridCol w:w="983"/>
        <w:gridCol w:w="1373"/>
        <w:gridCol w:w="928"/>
      </w:tblGrid>
      <w:tr w:rsidR="00A008AE" w:rsidRPr="00A008AE" w14:paraId="5F2FBB29" w14:textId="77777777" w:rsidTr="00435A79">
        <w:trPr>
          <w:trHeight w:val="77"/>
          <w:jc w:val="center"/>
        </w:trPr>
        <w:tc>
          <w:tcPr>
            <w:tcW w:w="2462" w:type="dxa"/>
            <w:gridSpan w:val="2"/>
            <w:hideMark/>
          </w:tcPr>
          <w:p w14:paraId="4C81E2C6" w14:textId="77777777" w:rsidR="006F5D21" w:rsidRPr="00A008AE" w:rsidRDefault="006F5D21" w:rsidP="00435A79">
            <w:pPr>
              <w:jc w:val="center"/>
              <w:rPr>
                <w:rFonts w:ascii="Arial" w:hAnsi="Arial"/>
                <w:b/>
              </w:rPr>
            </w:pPr>
            <w:r w:rsidRPr="00A008AE">
              <w:rPr>
                <w:rFonts w:ascii="Arial" w:hAnsi="Arial"/>
                <w:b/>
              </w:rPr>
              <w:t>Local isolate</w:t>
            </w:r>
          </w:p>
        </w:tc>
        <w:tc>
          <w:tcPr>
            <w:tcW w:w="4081" w:type="dxa"/>
            <w:gridSpan w:val="4"/>
            <w:hideMark/>
          </w:tcPr>
          <w:p w14:paraId="2DE5A6E3" w14:textId="77777777" w:rsidR="006F5D21" w:rsidRPr="00A008AE" w:rsidRDefault="006F5D21" w:rsidP="00435A79">
            <w:pPr>
              <w:jc w:val="center"/>
              <w:rPr>
                <w:rFonts w:ascii="Arial" w:hAnsi="Arial"/>
                <w:b/>
              </w:rPr>
            </w:pPr>
            <w:r w:rsidRPr="00A008AE">
              <w:rPr>
                <w:rFonts w:ascii="Arial" w:hAnsi="Arial"/>
                <w:b/>
              </w:rPr>
              <w:t>NCBI-BLAST strain</w:t>
            </w:r>
          </w:p>
        </w:tc>
        <w:tc>
          <w:tcPr>
            <w:tcW w:w="928" w:type="dxa"/>
            <w:vMerge w:val="restart"/>
            <w:hideMark/>
          </w:tcPr>
          <w:p w14:paraId="5E402DF3" w14:textId="77777777" w:rsidR="006F5D21" w:rsidRPr="00A008AE" w:rsidRDefault="006F5D21" w:rsidP="00435A79">
            <w:pPr>
              <w:jc w:val="center"/>
              <w:rPr>
                <w:rFonts w:ascii="Arial" w:hAnsi="Arial"/>
                <w:b/>
              </w:rPr>
            </w:pPr>
            <w:r w:rsidRPr="00A008AE">
              <w:rPr>
                <w:rFonts w:ascii="Arial" w:hAnsi="Arial"/>
                <w:b/>
              </w:rPr>
              <w:t>Identity (%)</w:t>
            </w:r>
          </w:p>
        </w:tc>
      </w:tr>
      <w:tr w:rsidR="00A008AE" w:rsidRPr="00A008AE" w14:paraId="627FD94B" w14:textId="77777777" w:rsidTr="00435A79">
        <w:trPr>
          <w:trHeight w:val="176"/>
          <w:jc w:val="center"/>
        </w:trPr>
        <w:tc>
          <w:tcPr>
            <w:tcW w:w="992" w:type="dxa"/>
            <w:hideMark/>
          </w:tcPr>
          <w:p w14:paraId="452C05B6" w14:textId="77777777" w:rsidR="006F5D21" w:rsidRPr="00A008AE" w:rsidRDefault="006F5D21" w:rsidP="00435A79">
            <w:pPr>
              <w:jc w:val="center"/>
              <w:rPr>
                <w:rFonts w:ascii="Arial" w:hAnsi="Arial"/>
                <w:b/>
              </w:rPr>
            </w:pPr>
            <w:r w:rsidRPr="00A008AE">
              <w:rPr>
                <w:rFonts w:ascii="Arial" w:hAnsi="Arial"/>
                <w:b/>
              </w:rPr>
              <w:t>Name</w:t>
            </w:r>
          </w:p>
        </w:tc>
        <w:tc>
          <w:tcPr>
            <w:tcW w:w="1470" w:type="dxa"/>
            <w:hideMark/>
          </w:tcPr>
          <w:p w14:paraId="44E3ED96" w14:textId="77777777" w:rsidR="006F5D21" w:rsidRPr="00A008AE" w:rsidRDefault="006F5D21" w:rsidP="00435A79">
            <w:pPr>
              <w:jc w:val="center"/>
              <w:rPr>
                <w:rFonts w:ascii="Arial" w:hAnsi="Arial"/>
                <w:b/>
              </w:rPr>
            </w:pPr>
            <w:r w:rsidRPr="00A008AE">
              <w:rPr>
                <w:rFonts w:ascii="Arial" w:hAnsi="Arial"/>
                <w:b/>
              </w:rPr>
              <w:t>Access. No.</w:t>
            </w:r>
          </w:p>
        </w:tc>
        <w:tc>
          <w:tcPr>
            <w:tcW w:w="830" w:type="dxa"/>
            <w:hideMark/>
          </w:tcPr>
          <w:p w14:paraId="771E5E7E" w14:textId="77777777" w:rsidR="006F5D21" w:rsidRPr="00A008AE" w:rsidRDefault="006F5D21" w:rsidP="00435A79">
            <w:pPr>
              <w:jc w:val="center"/>
              <w:rPr>
                <w:rFonts w:ascii="Arial" w:hAnsi="Arial"/>
                <w:b/>
              </w:rPr>
            </w:pPr>
            <w:r w:rsidRPr="00A008AE">
              <w:rPr>
                <w:rFonts w:ascii="Arial" w:hAnsi="Arial"/>
                <w:b/>
              </w:rPr>
              <w:t>Strain</w:t>
            </w:r>
          </w:p>
        </w:tc>
        <w:tc>
          <w:tcPr>
            <w:tcW w:w="895" w:type="dxa"/>
            <w:tcBorders>
              <w:right w:val="single" w:sz="4" w:space="0" w:color="auto"/>
            </w:tcBorders>
            <w:hideMark/>
          </w:tcPr>
          <w:p w14:paraId="631C0128" w14:textId="77777777" w:rsidR="006F5D21" w:rsidRPr="00A008AE" w:rsidRDefault="006F5D21" w:rsidP="00435A79">
            <w:pPr>
              <w:jc w:val="center"/>
              <w:rPr>
                <w:rFonts w:ascii="Arial" w:hAnsi="Arial"/>
                <w:b/>
              </w:rPr>
            </w:pPr>
            <w:r w:rsidRPr="00A008AE">
              <w:rPr>
                <w:rFonts w:ascii="Arial" w:hAnsi="Arial"/>
                <w:b/>
              </w:rPr>
              <w:t>Source</w:t>
            </w:r>
          </w:p>
        </w:tc>
        <w:tc>
          <w:tcPr>
            <w:tcW w:w="983" w:type="dxa"/>
            <w:tcBorders>
              <w:left w:val="single" w:sz="4" w:space="0" w:color="auto"/>
            </w:tcBorders>
          </w:tcPr>
          <w:p w14:paraId="44653F43" w14:textId="77777777" w:rsidR="006F5D21" w:rsidRPr="00A008AE" w:rsidRDefault="006F5D21" w:rsidP="00435A79">
            <w:pPr>
              <w:jc w:val="center"/>
              <w:rPr>
                <w:rFonts w:ascii="Arial" w:hAnsi="Arial"/>
                <w:b/>
              </w:rPr>
            </w:pPr>
            <w:r w:rsidRPr="00A008AE">
              <w:rPr>
                <w:rFonts w:ascii="Arial" w:hAnsi="Arial"/>
                <w:b/>
              </w:rPr>
              <w:t>Country</w:t>
            </w:r>
          </w:p>
        </w:tc>
        <w:tc>
          <w:tcPr>
            <w:tcW w:w="1373" w:type="dxa"/>
            <w:hideMark/>
          </w:tcPr>
          <w:p w14:paraId="7B38BE1C" w14:textId="77777777" w:rsidR="006F5D21" w:rsidRPr="00A008AE" w:rsidRDefault="006F5D21" w:rsidP="00435A79">
            <w:pPr>
              <w:jc w:val="center"/>
              <w:rPr>
                <w:rFonts w:ascii="Arial" w:hAnsi="Arial"/>
                <w:b/>
              </w:rPr>
            </w:pPr>
            <w:r w:rsidRPr="00A008AE">
              <w:rPr>
                <w:rFonts w:ascii="Arial" w:hAnsi="Arial"/>
                <w:b/>
              </w:rPr>
              <w:t>Access. No.</w:t>
            </w:r>
          </w:p>
        </w:tc>
        <w:tc>
          <w:tcPr>
            <w:tcW w:w="928" w:type="dxa"/>
            <w:vMerge/>
            <w:hideMark/>
          </w:tcPr>
          <w:p w14:paraId="4AE23108" w14:textId="77777777" w:rsidR="006F5D21" w:rsidRPr="00A008AE" w:rsidRDefault="006F5D21" w:rsidP="00435A79">
            <w:pPr>
              <w:spacing w:before="120" w:after="120"/>
              <w:rPr>
                <w:rFonts w:ascii="Times New Roman" w:hAnsi="Times New Roman"/>
                <w:b/>
                <w:bCs/>
                <w:sz w:val="24"/>
                <w:szCs w:val="24"/>
                <w:lang w:val="en-GB" w:eastAsia="zh-CN"/>
              </w:rPr>
            </w:pPr>
          </w:p>
        </w:tc>
      </w:tr>
      <w:tr w:rsidR="00A008AE" w:rsidRPr="00A008AE" w14:paraId="05B1CAF7" w14:textId="77777777" w:rsidTr="00435A79">
        <w:trPr>
          <w:trHeight w:val="236"/>
          <w:jc w:val="center"/>
        </w:trPr>
        <w:tc>
          <w:tcPr>
            <w:tcW w:w="992" w:type="dxa"/>
            <w:tcBorders>
              <w:bottom w:val="single" w:sz="4" w:space="0" w:color="auto"/>
            </w:tcBorders>
          </w:tcPr>
          <w:p w14:paraId="5DC006D5" w14:textId="77777777" w:rsidR="006F5D21" w:rsidRPr="00A008AE" w:rsidRDefault="006F5D21" w:rsidP="00435A79">
            <w:pPr>
              <w:jc w:val="center"/>
              <w:rPr>
                <w:rFonts w:ascii="Arial" w:hAnsi="Arial"/>
              </w:rPr>
            </w:pPr>
            <w:r w:rsidRPr="00A008AE">
              <w:rPr>
                <w:rFonts w:ascii="Arial" w:hAnsi="Arial"/>
              </w:rPr>
              <w:t>RAH1</w:t>
            </w:r>
          </w:p>
        </w:tc>
        <w:tc>
          <w:tcPr>
            <w:tcW w:w="1470" w:type="dxa"/>
            <w:tcBorders>
              <w:bottom w:val="single" w:sz="4" w:space="0" w:color="auto"/>
            </w:tcBorders>
          </w:tcPr>
          <w:p w14:paraId="2AD30B7F" w14:textId="77777777" w:rsidR="006F5D21" w:rsidRPr="00A008AE" w:rsidRDefault="006F5D21" w:rsidP="00435A79">
            <w:pPr>
              <w:jc w:val="center"/>
              <w:rPr>
                <w:rFonts w:ascii="Arial" w:hAnsi="Arial"/>
              </w:rPr>
            </w:pPr>
            <w:r w:rsidRPr="00A008AE">
              <w:rPr>
                <w:rFonts w:ascii="Arial" w:hAnsi="Arial"/>
              </w:rPr>
              <w:t>PV953396.1</w:t>
            </w:r>
          </w:p>
        </w:tc>
        <w:tc>
          <w:tcPr>
            <w:tcW w:w="830" w:type="dxa"/>
            <w:tcBorders>
              <w:bottom w:val="single" w:sz="4" w:space="0" w:color="auto"/>
            </w:tcBorders>
          </w:tcPr>
          <w:p w14:paraId="7D6CD31C"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bottom w:val="single" w:sz="4" w:space="0" w:color="auto"/>
              <w:right w:val="single" w:sz="4" w:space="0" w:color="auto"/>
            </w:tcBorders>
          </w:tcPr>
          <w:p w14:paraId="52EBE06B" w14:textId="77777777" w:rsidR="006F5D21" w:rsidRPr="00A008AE" w:rsidRDefault="006F5D21" w:rsidP="00435A79">
            <w:pPr>
              <w:jc w:val="center"/>
              <w:rPr>
                <w:rFonts w:ascii="Arial" w:hAnsi="Arial"/>
              </w:rPr>
            </w:pPr>
            <w:r w:rsidRPr="00A008AE">
              <w:rPr>
                <w:rFonts w:ascii="Arial" w:hAnsi="Arial"/>
              </w:rPr>
              <w:t>Soil</w:t>
            </w:r>
          </w:p>
        </w:tc>
        <w:tc>
          <w:tcPr>
            <w:tcW w:w="983" w:type="dxa"/>
            <w:tcBorders>
              <w:left w:val="single" w:sz="4" w:space="0" w:color="auto"/>
              <w:bottom w:val="single" w:sz="4" w:space="0" w:color="auto"/>
            </w:tcBorders>
          </w:tcPr>
          <w:p w14:paraId="3E0D3D77"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bottom w:val="single" w:sz="4" w:space="0" w:color="auto"/>
            </w:tcBorders>
          </w:tcPr>
          <w:p w14:paraId="1CFBDAD8"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bottom w:val="single" w:sz="4" w:space="0" w:color="auto"/>
            </w:tcBorders>
          </w:tcPr>
          <w:p w14:paraId="0507576E" w14:textId="77777777" w:rsidR="006F5D21" w:rsidRPr="00A008AE" w:rsidRDefault="006F5D21" w:rsidP="00435A79">
            <w:pPr>
              <w:jc w:val="center"/>
              <w:rPr>
                <w:rFonts w:ascii="Arial" w:hAnsi="Arial"/>
              </w:rPr>
            </w:pPr>
            <w:r w:rsidRPr="00A008AE">
              <w:rPr>
                <w:rFonts w:ascii="Arial" w:hAnsi="Arial"/>
              </w:rPr>
              <w:t>99.86</w:t>
            </w:r>
          </w:p>
        </w:tc>
      </w:tr>
      <w:tr w:rsidR="00A008AE" w:rsidRPr="00A008AE" w14:paraId="249655E5" w14:textId="77777777" w:rsidTr="00435A79">
        <w:trPr>
          <w:trHeight w:val="140"/>
          <w:jc w:val="center"/>
        </w:trPr>
        <w:tc>
          <w:tcPr>
            <w:tcW w:w="992" w:type="dxa"/>
            <w:tcBorders>
              <w:top w:val="single" w:sz="4" w:space="0" w:color="auto"/>
              <w:bottom w:val="single" w:sz="4" w:space="0" w:color="auto"/>
            </w:tcBorders>
          </w:tcPr>
          <w:p w14:paraId="10C41B75" w14:textId="77777777" w:rsidR="006F5D21" w:rsidRPr="00A008AE" w:rsidRDefault="006F5D21" w:rsidP="00435A79">
            <w:pPr>
              <w:jc w:val="center"/>
              <w:rPr>
                <w:rFonts w:ascii="Arial" w:hAnsi="Arial"/>
              </w:rPr>
            </w:pPr>
            <w:r w:rsidRPr="00A008AE">
              <w:rPr>
                <w:rFonts w:ascii="Arial" w:hAnsi="Arial"/>
              </w:rPr>
              <w:t>RAH2</w:t>
            </w:r>
          </w:p>
        </w:tc>
        <w:tc>
          <w:tcPr>
            <w:tcW w:w="1470" w:type="dxa"/>
            <w:tcBorders>
              <w:top w:val="single" w:sz="4" w:space="0" w:color="auto"/>
              <w:bottom w:val="single" w:sz="4" w:space="0" w:color="auto"/>
            </w:tcBorders>
          </w:tcPr>
          <w:p w14:paraId="4E5E140C" w14:textId="77777777" w:rsidR="006F5D21" w:rsidRPr="00A008AE" w:rsidRDefault="006F5D21" w:rsidP="00435A79">
            <w:pPr>
              <w:jc w:val="center"/>
              <w:rPr>
                <w:rFonts w:ascii="Arial" w:hAnsi="Arial"/>
              </w:rPr>
            </w:pPr>
            <w:r w:rsidRPr="00A008AE">
              <w:rPr>
                <w:rFonts w:ascii="Arial" w:hAnsi="Arial"/>
              </w:rPr>
              <w:t>PV953397.1</w:t>
            </w:r>
          </w:p>
        </w:tc>
        <w:tc>
          <w:tcPr>
            <w:tcW w:w="830" w:type="dxa"/>
            <w:tcBorders>
              <w:top w:val="single" w:sz="4" w:space="0" w:color="auto"/>
              <w:bottom w:val="single" w:sz="4" w:space="0" w:color="auto"/>
            </w:tcBorders>
          </w:tcPr>
          <w:p w14:paraId="0A33E136"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035387B9"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368A730A"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786C0E43"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646C2A0E" w14:textId="77777777" w:rsidR="006F5D21" w:rsidRPr="00A008AE" w:rsidRDefault="006F5D21" w:rsidP="00435A79">
            <w:pPr>
              <w:jc w:val="center"/>
              <w:rPr>
                <w:rFonts w:ascii="Arial" w:hAnsi="Arial"/>
              </w:rPr>
            </w:pPr>
            <w:r w:rsidRPr="00A008AE">
              <w:rPr>
                <w:rFonts w:ascii="Arial" w:hAnsi="Arial"/>
              </w:rPr>
              <w:t>99.73</w:t>
            </w:r>
          </w:p>
        </w:tc>
      </w:tr>
      <w:tr w:rsidR="00A008AE" w:rsidRPr="00A008AE" w14:paraId="2639FC86" w14:textId="77777777" w:rsidTr="00435A79">
        <w:trPr>
          <w:trHeight w:val="56"/>
          <w:jc w:val="center"/>
        </w:trPr>
        <w:tc>
          <w:tcPr>
            <w:tcW w:w="992" w:type="dxa"/>
            <w:tcBorders>
              <w:top w:val="single" w:sz="4" w:space="0" w:color="auto"/>
              <w:bottom w:val="single" w:sz="4" w:space="0" w:color="auto"/>
            </w:tcBorders>
          </w:tcPr>
          <w:p w14:paraId="366A00DE" w14:textId="77777777" w:rsidR="006F5D21" w:rsidRPr="00A008AE" w:rsidRDefault="006F5D21" w:rsidP="00435A79">
            <w:pPr>
              <w:jc w:val="center"/>
              <w:rPr>
                <w:rFonts w:ascii="Arial" w:hAnsi="Arial"/>
              </w:rPr>
            </w:pPr>
            <w:r w:rsidRPr="00A008AE">
              <w:rPr>
                <w:rFonts w:ascii="Arial" w:hAnsi="Arial"/>
              </w:rPr>
              <w:t>RAH3</w:t>
            </w:r>
          </w:p>
        </w:tc>
        <w:tc>
          <w:tcPr>
            <w:tcW w:w="1470" w:type="dxa"/>
            <w:tcBorders>
              <w:top w:val="single" w:sz="4" w:space="0" w:color="auto"/>
              <w:bottom w:val="single" w:sz="4" w:space="0" w:color="auto"/>
            </w:tcBorders>
          </w:tcPr>
          <w:p w14:paraId="1BB013DA" w14:textId="77777777" w:rsidR="006F5D21" w:rsidRPr="00A008AE" w:rsidRDefault="006F5D21" w:rsidP="00435A79">
            <w:pPr>
              <w:jc w:val="center"/>
              <w:rPr>
                <w:rFonts w:ascii="Arial" w:hAnsi="Arial"/>
              </w:rPr>
            </w:pPr>
            <w:r w:rsidRPr="00A008AE">
              <w:rPr>
                <w:rFonts w:ascii="Arial" w:hAnsi="Arial"/>
              </w:rPr>
              <w:t>PV953398.1</w:t>
            </w:r>
          </w:p>
        </w:tc>
        <w:tc>
          <w:tcPr>
            <w:tcW w:w="830" w:type="dxa"/>
            <w:tcBorders>
              <w:top w:val="single" w:sz="4" w:space="0" w:color="auto"/>
              <w:bottom w:val="single" w:sz="4" w:space="0" w:color="auto"/>
            </w:tcBorders>
          </w:tcPr>
          <w:p w14:paraId="4CF64572"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1ED3098C"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2121FF40"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304A075A"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2308DE04" w14:textId="77777777" w:rsidR="006F5D21" w:rsidRPr="00A008AE" w:rsidRDefault="006F5D21" w:rsidP="00435A79">
            <w:pPr>
              <w:jc w:val="center"/>
              <w:rPr>
                <w:rFonts w:ascii="Arial" w:hAnsi="Arial"/>
              </w:rPr>
            </w:pPr>
            <w:r w:rsidRPr="00A008AE">
              <w:rPr>
                <w:rFonts w:ascii="Arial" w:hAnsi="Arial"/>
              </w:rPr>
              <w:t>99.55</w:t>
            </w:r>
          </w:p>
        </w:tc>
      </w:tr>
      <w:tr w:rsidR="00A008AE" w:rsidRPr="00A008AE" w14:paraId="52A6423A" w14:textId="77777777" w:rsidTr="00435A79">
        <w:trPr>
          <w:trHeight w:val="76"/>
          <w:jc w:val="center"/>
        </w:trPr>
        <w:tc>
          <w:tcPr>
            <w:tcW w:w="992" w:type="dxa"/>
            <w:tcBorders>
              <w:top w:val="single" w:sz="4" w:space="0" w:color="auto"/>
            </w:tcBorders>
          </w:tcPr>
          <w:p w14:paraId="19995595" w14:textId="77777777" w:rsidR="006F5D21" w:rsidRPr="00A008AE" w:rsidRDefault="006F5D21" w:rsidP="00435A79">
            <w:pPr>
              <w:jc w:val="center"/>
              <w:rPr>
                <w:rFonts w:ascii="Arial" w:hAnsi="Arial"/>
              </w:rPr>
            </w:pPr>
            <w:r w:rsidRPr="00A008AE">
              <w:rPr>
                <w:rFonts w:ascii="Arial" w:hAnsi="Arial"/>
              </w:rPr>
              <w:t>RAH4</w:t>
            </w:r>
          </w:p>
        </w:tc>
        <w:tc>
          <w:tcPr>
            <w:tcW w:w="1470" w:type="dxa"/>
            <w:tcBorders>
              <w:top w:val="single" w:sz="4" w:space="0" w:color="auto"/>
              <w:bottom w:val="single" w:sz="4" w:space="0" w:color="auto"/>
            </w:tcBorders>
          </w:tcPr>
          <w:p w14:paraId="2A74F1BF" w14:textId="77777777" w:rsidR="006F5D21" w:rsidRPr="00A008AE" w:rsidRDefault="006F5D21" w:rsidP="00435A79">
            <w:pPr>
              <w:jc w:val="center"/>
              <w:rPr>
                <w:rFonts w:ascii="Arial" w:hAnsi="Arial"/>
              </w:rPr>
            </w:pPr>
            <w:r w:rsidRPr="00A008AE">
              <w:rPr>
                <w:rFonts w:ascii="Arial" w:hAnsi="Arial"/>
              </w:rPr>
              <w:t>PV953399.1</w:t>
            </w:r>
          </w:p>
        </w:tc>
        <w:tc>
          <w:tcPr>
            <w:tcW w:w="830" w:type="dxa"/>
            <w:tcBorders>
              <w:top w:val="single" w:sz="4" w:space="0" w:color="auto"/>
              <w:bottom w:val="single" w:sz="4" w:space="0" w:color="auto"/>
            </w:tcBorders>
          </w:tcPr>
          <w:p w14:paraId="636B0433"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1B8D143D"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0E4E175E"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64E33542"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7B7F0315" w14:textId="77777777" w:rsidR="006F5D21" w:rsidRPr="00A008AE" w:rsidRDefault="006F5D21" w:rsidP="00435A79">
            <w:pPr>
              <w:jc w:val="center"/>
              <w:rPr>
                <w:rFonts w:ascii="Arial" w:hAnsi="Arial"/>
              </w:rPr>
            </w:pPr>
            <w:r w:rsidRPr="00A008AE">
              <w:rPr>
                <w:rFonts w:ascii="Arial" w:hAnsi="Arial"/>
              </w:rPr>
              <w:t>99.79</w:t>
            </w:r>
          </w:p>
        </w:tc>
      </w:tr>
      <w:tr w:rsidR="00A008AE" w:rsidRPr="00A008AE" w14:paraId="42280CC0" w14:textId="77777777" w:rsidTr="00435A79">
        <w:trPr>
          <w:trHeight w:val="135"/>
          <w:jc w:val="center"/>
        </w:trPr>
        <w:tc>
          <w:tcPr>
            <w:tcW w:w="992" w:type="dxa"/>
          </w:tcPr>
          <w:p w14:paraId="4F477FD0" w14:textId="77777777" w:rsidR="006F5D21" w:rsidRPr="00A008AE" w:rsidRDefault="006F5D21" w:rsidP="00435A79">
            <w:pPr>
              <w:jc w:val="center"/>
              <w:rPr>
                <w:rFonts w:ascii="Arial" w:hAnsi="Arial"/>
              </w:rPr>
            </w:pPr>
            <w:r w:rsidRPr="00A008AE">
              <w:rPr>
                <w:rFonts w:ascii="Arial" w:hAnsi="Arial"/>
              </w:rPr>
              <w:t>RAH5</w:t>
            </w:r>
          </w:p>
        </w:tc>
        <w:tc>
          <w:tcPr>
            <w:tcW w:w="1470" w:type="dxa"/>
            <w:tcBorders>
              <w:top w:val="single" w:sz="4" w:space="0" w:color="auto"/>
              <w:bottom w:val="single" w:sz="4" w:space="0" w:color="auto"/>
            </w:tcBorders>
          </w:tcPr>
          <w:p w14:paraId="04FF391D" w14:textId="77777777" w:rsidR="006F5D21" w:rsidRPr="00A008AE" w:rsidRDefault="006F5D21" w:rsidP="00435A79">
            <w:pPr>
              <w:jc w:val="center"/>
              <w:rPr>
                <w:rFonts w:ascii="Arial" w:hAnsi="Arial"/>
              </w:rPr>
            </w:pPr>
            <w:r w:rsidRPr="00A008AE">
              <w:rPr>
                <w:rFonts w:ascii="Arial" w:hAnsi="Arial"/>
              </w:rPr>
              <w:t>PV953400.1</w:t>
            </w:r>
          </w:p>
        </w:tc>
        <w:tc>
          <w:tcPr>
            <w:tcW w:w="830" w:type="dxa"/>
            <w:tcBorders>
              <w:top w:val="single" w:sz="4" w:space="0" w:color="auto"/>
              <w:bottom w:val="single" w:sz="4" w:space="0" w:color="auto"/>
            </w:tcBorders>
          </w:tcPr>
          <w:p w14:paraId="4E3ECC40"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5A2E8E5D"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47185AD4"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0C615714"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0D564880" w14:textId="77777777" w:rsidR="006F5D21" w:rsidRPr="00A008AE" w:rsidRDefault="006F5D21" w:rsidP="00435A79">
            <w:pPr>
              <w:jc w:val="center"/>
              <w:rPr>
                <w:rFonts w:ascii="Arial" w:hAnsi="Arial"/>
              </w:rPr>
            </w:pPr>
            <w:r w:rsidRPr="00A008AE">
              <w:rPr>
                <w:rFonts w:ascii="Arial" w:hAnsi="Arial"/>
              </w:rPr>
              <w:t>99.84</w:t>
            </w:r>
          </w:p>
        </w:tc>
      </w:tr>
      <w:tr w:rsidR="00A008AE" w:rsidRPr="00A008AE" w14:paraId="14FB312C" w14:textId="77777777" w:rsidTr="00435A79">
        <w:trPr>
          <w:trHeight w:val="56"/>
          <w:jc w:val="center"/>
        </w:trPr>
        <w:tc>
          <w:tcPr>
            <w:tcW w:w="992" w:type="dxa"/>
          </w:tcPr>
          <w:p w14:paraId="157DE8B6" w14:textId="77777777" w:rsidR="006F5D21" w:rsidRPr="00A008AE" w:rsidRDefault="006F5D21" w:rsidP="00435A79">
            <w:pPr>
              <w:jc w:val="center"/>
              <w:rPr>
                <w:rFonts w:ascii="Arial" w:hAnsi="Arial"/>
              </w:rPr>
            </w:pPr>
            <w:r w:rsidRPr="00A008AE">
              <w:rPr>
                <w:rFonts w:ascii="Arial" w:hAnsi="Arial"/>
              </w:rPr>
              <w:t>RAH6</w:t>
            </w:r>
          </w:p>
        </w:tc>
        <w:tc>
          <w:tcPr>
            <w:tcW w:w="1470" w:type="dxa"/>
            <w:tcBorders>
              <w:top w:val="single" w:sz="4" w:space="0" w:color="auto"/>
              <w:bottom w:val="single" w:sz="4" w:space="0" w:color="auto"/>
            </w:tcBorders>
          </w:tcPr>
          <w:p w14:paraId="1A55421F" w14:textId="77777777" w:rsidR="006F5D21" w:rsidRPr="00A008AE" w:rsidRDefault="006F5D21" w:rsidP="00435A79">
            <w:pPr>
              <w:jc w:val="center"/>
              <w:rPr>
                <w:rFonts w:ascii="Arial" w:hAnsi="Arial"/>
              </w:rPr>
            </w:pPr>
            <w:r w:rsidRPr="00A008AE">
              <w:rPr>
                <w:rFonts w:ascii="Arial" w:hAnsi="Arial"/>
              </w:rPr>
              <w:t>PV953401.1</w:t>
            </w:r>
          </w:p>
        </w:tc>
        <w:tc>
          <w:tcPr>
            <w:tcW w:w="830" w:type="dxa"/>
            <w:tcBorders>
              <w:top w:val="single" w:sz="4" w:space="0" w:color="auto"/>
              <w:bottom w:val="single" w:sz="4" w:space="0" w:color="auto"/>
            </w:tcBorders>
          </w:tcPr>
          <w:p w14:paraId="53D654FC"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60872A73"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3C7474FD"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5AB8E760"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02912313" w14:textId="77777777" w:rsidR="006F5D21" w:rsidRPr="00A008AE" w:rsidRDefault="006F5D21" w:rsidP="00435A79">
            <w:pPr>
              <w:jc w:val="center"/>
              <w:rPr>
                <w:rFonts w:ascii="Arial" w:hAnsi="Arial"/>
              </w:rPr>
            </w:pPr>
            <w:r w:rsidRPr="00A008AE">
              <w:rPr>
                <w:rFonts w:ascii="Arial" w:hAnsi="Arial"/>
              </w:rPr>
              <w:t>99.25</w:t>
            </w:r>
          </w:p>
        </w:tc>
      </w:tr>
      <w:tr w:rsidR="00A008AE" w:rsidRPr="00A008AE" w14:paraId="7DE9168D" w14:textId="77777777" w:rsidTr="00435A79">
        <w:trPr>
          <w:trHeight w:val="71"/>
          <w:jc w:val="center"/>
        </w:trPr>
        <w:tc>
          <w:tcPr>
            <w:tcW w:w="992" w:type="dxa"/>
          </w:tcPr>
          <w:p w14:paraId="039A3158" w14:textId="77777777" w:rsidR="006F5D21" w:rsidRPr="00A008AE" w:rsidRDefault="006F5D21" w:rsidP="00435A79">
            <w:pPr>
              <w:jc w:val="center"/>
              <w:rPr>
                <w:rFonts w:ascii="Arial" w:hAnsi="Arial"/>
              </w:rPr>
            </w:pPr>
            <w:r w:rsidRPr="00A008AE">
              <w:rPr>
                <w:rFonts w:ascii="Arial" w:hAnsi="Arial"/>
              </w:rPr>
              <w:t>RAH7</w:t>
            </w:r>
          </w:p>
        </w:tc>
        <w:tc>
          <w:tcPr>
            <w:tcW w:w="1470" w:type="dxa"/>
            <w:tcBorders>
              <w:top w:val="single" w:sz="4" w:space="0" w:color="auto"/>
              <w:bottom w:val="single" w:sz="4" w:space="0" w:color="auto"/>
            </w:tcBorders>
          </w:tcPr>
          <w:p w14:paraId="4D63A49B" w14:textId="77777777" w:rsidR="006F5D21" w:rsidRPr="00A008AE" w:rsidRDefault="006F5D21" w:rsidP="00435A79">
            <w:pPr>
              <w:jc w:val="center"/>
              <w:rPr>
                <w:rFonts w:ascii="Arial" w:hAnsi="Arial"/>
              </w:rPr>
            </w:pPr>
            <w:r w:rsidRPr="00A008AE">
              <w:rPr>
                <w:rFonts w:ascii="Arial" w:hAnsi="Arial"/>
              </w:rPr>
              <w:t>PV953402.1</w:t>
            </w:r>
          </w:p>
        </w:tc>
        <w:tc>
          <w:tcPr>
            <w:tcW w:w="830" w:type="dxa"/>
            <w:tcBorders>
              <w:top w:val="single" w:sz="4" w:space="0" w:color="auto"/>
              <w:bottom w:val="single" w:sz="4" w:space="0" w:color="auto"/>
            </w:tcBorders>
          </w:tcPr>
          <w:p w14:paraId="02AEAB86"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01F6E5A9"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77D53DCA"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4AB06477"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6C0B05C4" w14:textId="77777777" w:rsidR="006F5D21" w:rsidRPr="00A008AE" w:rsidRDefault="006F5D21" w:rsidP="00435A79">
            <w:pPr>
              <w:jc w:val="center"/>
              <w:rPr>
                <w:rFonts w:ascii="Arial" w:hAnsi="Arial"/>
              </w:rPr>
            </w:pPr>
            <w:r w:rsidRPr="00A008AE">
              <w:rPr>
                <w:rFonts w:ascii="Arial" w:hAnsi="Arial"/>
              </w:rPr>
              <w:t>99.46</w:t>
            </w:r>
          </w:p>
        </w:tc>
      </w:tr>
      <w:tr w:rsidR="00A008AE" w:rsidRPr="00A008AE" w14:paraId="4F1AA27C" w14:textId="77777777" w:rsidTr="00435A79">
        <w:trPr>
          <w:trHeight w:val="117"/>
          <w:jc w:val="center"/>
        </w:trPr>
        <w:tc>
          <w:tcPr>
            <w:tcW w:w="992" w:type="dxa"/>
          </w:tcPr>
          <w:p w14:paraId="72132438" w14:textId="77777777" w:rsidR="006F5D21" w:rsidRPr="00A008AE" w:rsidRDefault="006F5D21" w:rsidP="00435A79">
            <w:pPr>
              <w:jc w:val="center"/>
              <w:rPr>
                <w:rFonts w:ascii="Arial" w:hAnsi="Arial"/>
              </w:rPr>
            </w:pPr>
            <w:r w:rsidRPr="00A008AE">
              <w:rPr>
                <w:rFonts w:ascii="Arial" w:hAnsi="Arial"/>
              </w:rPr>
              <w:t>RAH8</w:t>
            </w:r>
          </w:p>
        </w:tc>
        <w:tc>
          <w:tcPr>
            <w:tcW w:w="1470" w:type="dxa"/>
            <w:tcBorders>
              <w:top w:val="single" w:sz="4" w:space="0" w:color="auto"/>
              <w:bottom w:val="single" w:sz="4" w:space="0" w:color="auto"/>
            </w:tcBorders>
          </w:tcPr>
          <w:p w14:paraId="63616211" w14:textId="77777777" w:rsidR="006F5D21" w:rsidRPr="00A008AE" w:rsidRDefault="006F5D21" w:rsidP="00435A79">
            <w:pPr>
              <w:jc w:val="center"/>
              <w:rPr>
                <w:rFonts w:ascii="Arial" w:hAnsi="Arial"/>
              </w:rPr>
            </w:pPr>
            <w:r w:rsidRPr="00A008AE">
              <w:rPr>
                <w:rFonts w:ascii="Arial" w:hAnsi="Arial"/>
              </w:rPr>
              <w:t>PV953403.1</w:t>
            </w:r>
          </w:p>
        </w:tc>
        <w:tc>
          <w:tcPr>
            <w:tcW w:w="830" w:type="dxa"/>
            <w:tcBorders>
              <w:top w:val="single" w:sz="4" w:space="0" w:color="auto"/>
              <w:bottom w:val="single" w:sz="4" w:space="0" w:color="auto"/>
            </w:tcBorders>
          </w:tcPr>
          <w:p w14:paraId="29FC0B68"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454E5778"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697E6365"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30B7FA80"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1D11CE0E" w14:textId="77777777" w:rsidR="006F5D21" w:rsidRPr="00A008AE" w:rsidRDefault="006F5D21" w:rsidP="00435A79">
            <w:pPr>
              <w:jc w:val="center"/>
              <w:rPr>
                <w:rFonts w:ascii="Arial" w:hAnsi="Arial"/>
              </w:rPr>
            </w:pPr>
            <w:r w:rsidRPr="00A008AE">
              <w:rPr>
                <w:rFonts w:ascii="Arial" w:hAnsi="Arial"/>
              </w:rPr>
              <w:t>99.51</w:t>
            </w:r>
          </w:p>
        </w:tc>
      </w:tr>
      <w:tr w:rsidR="00A008AE" w:rsidRPr="00A008AE" w14:paraId="70F0E4F3" w14:textId="77777777" w:rsidTr="00435A79">
        <w:trPr>
          <w:trHeight w:val="150"/>
          <w:jc w:val="center"/>
        </w:trPr>
        <w:tc>
          <w:tcPr>
            <w:tcW w:w="992" w:type="dxa"/>
          </w:tcPr>
          <w:p w14:paraId="4BD8601D" w14:textId="77777777" w:rsidR="006F5D21" w:rsidRPr="00A008AE" w:rsidRDefault="006F5D21" w:rsidP="00435A79">
            <w:pPr>
              <w:jc w:val="center"/>
              <w:rPr>
                <w:rFonts w:ascii="Arial" w:hAnsi="Arial"/>
              </w:rPr>
            </w:pPr>
            <w:r w:rsidRPr="00A008AE">
              <w:rPr>
                <w:rFonts w:ascii="Arial" w:hAnsi="Arial"/>
              </w:rPr>
              <w:t>RAH9</w:t>
            </w:r>
          </w:p>
        </w:tc>
        <w:tc>
          <w:tcPr>
            <w:tcW w:w="1470" w:type="dxa"/>
            <w:tcBorders>
              <w:top w:val="single" w:sz="4" w:space="0" w:color="auto"/>
              <w:bottom w:val="single" w:sz="4" w:space="0" w:color="auto"/>
            </w:tcBorders>
          </w:tcPr>
          <w:p w14:paraId="46EC160C" w14:textId="77777777" w:rsidR="006F5D21" w:rsidRPr="00A008AE" w:rsidRDefault="006F5D21" w:rsidP="00435A79">
            <w:pPr>
              <w:jc w:val="center"/>
              <w:rPr>
                <w:rFonts w:ascii="Arial" w:hAnsi="Arial"/>
              </w:rPr>
            </w:pPr>
            <w:r w:rsidRPr="00A008AE">
              <w:rPr>
                <w:rFonts w:ascii="Arial" w:hAnsi="Arial"/>
              </w:rPr>
              <w:t>PV953404.1</w:t>
            </w:r>
          </w:p>
        </w:tc>
        <w:tc>
          <w:tcPr>
            <w:tcW w:w="830" w:type="dxa"/>
            <w:tcBorders>
              <w:top w:val="single" w:sz="4" w:space="0" w:color="auto"/>
              <w:bottom w:val="single" w:sz="4" w:space="0" w:color="auto"/>
            </w:tcBorders>
          </w:tcPr>
          <w:p w14:paraId="6A169835"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7FDA1EE3"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6DDFF169"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433D283B"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1C3D263E" w14:textId="77777777" w:rsidR="006F5D21" w:rsidRPr="00A008AE" w:rsidRDefault="006F5D21" w:rsidP="00435A79">
            <w:pPr>
              <w:jc w:val="center"/>
              <w:rPr>
                <w:rFonts w:ascii="Arial" w:hAnsi="Arial"/>
              </w:rPr>
            </w:pPr>
            <w:r w:rsidRPr="00A008AE">
              <w:rPr>
                <w:rFonts w:ascii="Arial" w:hAnsi="Arial"/>
              </w:rPr>
              <w:t>99.80</w:t>
            </w:r>
          </w:p>
        </w:tc>
      </w:tr>
      <w:tr w:rsidR="00A008AE" w:rsidRPr="00A008AE" w14:paraId="46C869FE" w14:textId="77777777" w:rsidTr="00435A79">
        <w:trPr>
          <w:trHeight w:val="195"/>
          <w:jc w:val="center"/>
        </w:trPr>
        <w:tc>
          <w:tcPr>
            <w:tcW w:w="992" w:type="dxa"/>
          </w:tcPr>
          <w:p w14:paraId="648C229B" w14:textId="77777777" w:rsidR="006F5D21" w:rsidRPr="00A008AE" w:rsidRDefault="006F5D21" w:rsidP="00435A79">
            <w:pPr>
              <w:jc w:val="center"/>
              <w:rPr>
                <w:rFonts w:ascii="Arial" w:hAnsi="Arial"/>
              </w:rPr>
            </w:pPr>
            <w:r w:rsidRPr="00A008AE">
              <w:rPr>
                <w:rFonts w:ascii="Arial" w:hAnsi="Arial"/>
              </w:rPr>
              <w:t>RAH10</w:t>
            </w:r>
          </w:p>
        </w:tc>
        <w:tc>
          <w:tcPr>
            <w:tcW w:w="1470" w:type="dxa"/>
            <w:tcBorders>
              <w:top w:val="single" w:sz="4" w:space="0" w:color="auto"/>
              <w:bottom w:val="single" w:sz="4" w:space="0" w:color="auto"/>
            </w:tcBorders>
          </w:tcPr>
          <w:p w14:paraId="6F187689" w14:textId="77777777" w:rsidR="006F5D21" w:rsidRPr="00A008AE" w:rsidRDefault="006F5D21" w:rsidP="00435A79">
            <w:pPr>
              <w:jc w:val="center"/>
              <w:rPr>
                <w:rFonts w:ascii="Arial" w:hAnsi="Arial"/>
              </w:rPr>
            </w:pPr>
            <w:r w:rsidRPr="00A008AE">
              <w:rPr>
                <w:rFonts w:ascii="Arial" w:hAnsi="Arial"/>
              </w:rPr>
              <w:t>PV953405.1</w:t>
            </w:r>
          </w:p>
        </w:tc>
        <w:tc>
          <w:tcPr>
            <w:tcW w:w="830" w:type="dxa"/>
            <w:tcBorders>
              <w:top w:val="single" w:sz="4" w:space="0" w:color="auto"/>
              <w:bottom w:val="single" w:sz="4" w:space="0" w:color="auto"/>
            </w:tcBorders>
          </w:tcPr>
          <w:p w14:paraId="18886AFF" w14:textId="77777777" w:rsidR="006F5D21" w:rsidRPr="00A008AE" w:rsidRDefault="006F5D21" w:rsidP="00435A79">
            <w:pPr>
              <w:jc w:val="center"/>
              <w:rPr>
                <w:rFonts w:ascii="Arial" w:hAnsi="Arial"/>
              </w:rPr>
            </w:pPr>
            <w:r w:rsidRPr="00A008AE">
              <w:rPr>
                <w:rFonts w:ascii="Arial" w:hAnsi="Arial"/>
              </w:rPr>
              <w:t>AF3II1</w:t>
            </w:r>
          </w:p>
        </w:tc>
        <w:tc>
          <w:tcPr>
            <w:tcW w:w="895" w:type="dxa"/>
            <w:tcBorders>
              <w:top w:val="single" w:sz="4" w:space="0" w:color="auto"/>
              <w:bottom w:val="single" w:sz="4" w:space="0" w:color="auto"/>
              <w:right w:val="single" w:sz="4" w:space="0" w:color="auto"/>
            </w:tcBorders>
          </w:tcPr>
          <w:p w14:paraId="447D6A9D" w14:textId="77777777" w:rsidR="006F5D21" w:rsidRPr="00A008AE" w:rsidRDefault="006F5D21" w:rsidP="00435A79">
            <w:pPr>
              <w:jc w:val="center"/>
              <w:rPr>
                <w:rFonts w:ascii="Arial" w:hAnsi="Arial"/>
              </w:rPr>
            </w:pPr>
            <w:r w:rsidRPr="00A008AE">
              <w:rPr>
                <w:rFonts w:ascii="Arial" w:hAnsi="Arial"/>
              </w:rPr>
              <w:t>Soil</w:t>
            </w:r>
          </w:p>
        </w:tc>
        <w:tc>
          <w:tcPr>
            <w:tcW w:w="983" w:type="dxa"/>
            <w:tcBorders>
              <w:top w:val="single" w:sz="4" w:space="0" w:color="auto"/>
              <w:left w:val="single" w:sz="4" w:space="0" w:color="auto"/>
              <w:bottom w:val="single" w:sz="4" w:space="0" w:color="auto"/>
            </w:tcBorders>
          </w:tcPr>
          <w:p w14:paraId="1A6FE8CC" w14:textId="77777777" w:rsidR="006F5D21" w:rsidRPr="00A008AE" w:rsidRDefault="006F5D21" w:rsidP="00435A79">
            <w:pPr>
              <w:jc w:val="center"/>
              <w:rPr>
                <w:rFonts w:ascii="Arial" w:hAnsi="Arial"/>
              </w:rPr>
            </w:pPr>
            <w:r w:rsidRPr="00A008AE">
              <w:rPr>
                <w:rFonts w:ascii="Arial" w:hAnsi="Arial"/>
              </w:rPr>
              <w:t>Poland</w:t>
            </w:r>
          </w:p>
        </w:tc>
        <w:tc>
          <w:tcPr>
            <w:tcW w:w="1373" w:type="dxa"/>
            <w:tcBorders>
              <w:top w:val="single" w:sz="4" w:space="0" w:color="auto"/>
              <w:bottom w:val="single" w:sz="4" w:space="0" w:color="auto"/>
            </w:tcBorders>
          </w:tcPr>
          <w:p w14:paraId="524292D4" w14:textId="77777777" w:rsidR="006F5D21" w:rsidRPr="00A008AE" w:rsidRDefault="006F5D21" w:rsidP="00435A79">
            <w:pPr>
              <w:jc w:val="center"/>
              <w:rPr>
                <w:rFonts w:ascii="Arial" w:hAnsi="Arial"/>
              </w:rPr>
            </w:pPr>
            <w:r w:rsidRPr="00A008AE">
              <w:rPr>
                <w:rFonts w:ascii="Arial" w:hAnsi="Arial"/>
              </w:rPr>
              <w:t>OM250432.1</w:t>
            </w:r>
          </w:p>
        </w:tc>
        <w:tc>
          <w:tcPr>
            <w:tcW w:w="928" w:type="dxa"/>
            <w:tcBorders>
              <w:top w:val="single" w:sz="4" w:space="0" w:color="auto"/>
              <w:bottom w:val="single" w:sz="4" w:space="0" w:color="auto"/>
            </w:tcBorders>
          </w:tcPr>
          <w:p w14:paraId="5F07BC1C" w14:textId="77777777" w:rsidR="006F5D21" w:rsidRPr="00A008AE" w:rsidRDefault="006F5D21" w:rsidP="00435A79">
            <w:pPr>
              <w:jc w:val="center"/>
              <w:rPr>
                <w:rFonts w:ascii="Arial" w:hAnsi="Arial"/>
              </w:rPr>
            </w:pPr>
            <w:r w:rsidRPr="00A008AE">
              <w:rPr>
                <w:rFonts w:ascii="Arial" w:hAnsi="Arial"/>
              </w:rPr>
              <w:t>99.43</w:t>
            </w:r>
          </w:p>
        </w:tc>
      </w:tr>
    </w:tbl>
    <w:p w14:paraId="11971DBA" w14:textId="77777777" w:rsidR="006F5D21" w:rsidRPr="00A008AE" w:rsidRDefault="006F5D21" w:rsidP="001657CE">
      <w:pPr>
        <w:pStyle w:val="Body"/>
        <w:spacing w:after="0"/>
        <w:rPr>
          <w:rFonts w:ascii="Arial" w:hAnsi="Arial" w:cs="Arial"/>
        </w:rPr>
      </w:pPr>
    </w:p>
    <w:p w14:paraId="6D5C23FC" w14:textId="77777777" w:rsidR="001657CE" w:rsidRPr="00A008AE" w:rsidRDefault="001657CE" w:rsidP="00861A47">
      <w:pPr>
        <w:pStyle w:val="Body"/>
        <w:spacing w:after="0"/>
        <w:rPr>
          <w:rFonts w:ascii="Arial" w:hAnsi="Arial" w:cs="Arial"/>
        </w:rPr>
      </w:pPr>
      <w:r w:rsidRPr="00A008AE">
        <w:rPr>
          <w:rFonts w:ascii="Arial" w:hAnsi="Arial" w:cs="Arial"/>
        </w:rPr>
        <w:t xml:space="preserve">  </w:t>
      </w:r>
    </w:p>
    <w:p w14:paraId="02DD7C54" w14:textId="77777777" w:rsidR="001657CE" w:rsidRPr="00A008AE" w:rsidRDefault="001657CE" w:rsidP="00B649DD">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6B881AA2" wp14:editId="5F729815">
            <wp:extent cx="4313266" cy="2538374"/>
            <wp:effectExtent l="0" t="0" r="0" b="0"/>
            <wp:docPr id="3" name="Picture 3" descr="F:\OneDrive\سطح المكتب\Al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eDrive\سطح المكتب\Align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348" cy="2541365"/>
                    </a:xfrm>
                    <a:prstGeom prst="rect">
                      <a:avLst/>
                    </a:prstGeom>
                    <a:noFill/>
                    <a:ln>
                      <a:noFill/>
                    </a:ln>
                  </pic:spPr>
                </pic:pic>
              </a:graphicData>
            </a:graphic>
          </wp:inline>
        </w:drawing>
      </w:r>
    </w:p>
    <w:p w14:paraId="05F746B6" w14:textId="68D450B1" w:rsidR="001657CE" w:rsidRPr="00A008AE" w:rsidRDefault="001657CE"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D80955" w:rsidRPr="00A008AE">
        <w:rPr>
          <w:rFonts w:ascii="Arial" w:hAnsi="Arial" w:cs="Arial"/>
          <w:b/>
          <w:bCs/>
          <w:szCs w:val="22"/>
        </w:rPr>
        <w:t>. 2.</w:t>
      </w:r>
      <w:r w:rsidRPr="00A008AE">
        <w:rPr>
          <w:rFonts w:ascii="Arial" w:hAnsi="Arial" w:cs="Arial"/>
          <w:b/>
          <w:bCs/>
          <w:szCs w:val="22"/>
        </w:rPr>
        <w:t xml:space="preserve"> MSA for the study and global NCBI-</w:t>
      </w:r>
      <w:proofErr w:type="spellStart"/>
      <w:r w:rsidRPr="00A008AE">
        <w:rPr>
          <w:rFonts w:ascii="Arial" w:hAnsi="Arial" w:cs="Arial"/>
          <w:b/>
          <w:bCs/>
          <w:szCs w:val="22"/>
        </w:rPr>
        <w:t>GenBank</w:t>
      </w:r>
      <w:proofErr w:type="spellEnd"/>
      <w:r w:rsidRPr="00A008AE">
        <w:rPr>
          <w:rFonts w:ascii="Arial" w:hAnsi="Arial" w:cs="Arial"/>
          <w:b/>
          <w:bCs/>
          <w:szCs w:val="22"/>
        </w:rPr>
        <w:t xml:space="preserve"> </w:t>
      </w:r>
      <w:r w:rsidR="00481060" w:rsidRPr="00481060">
        <w:rPr>
          <w:rFonts w:ascii="Arial" w:hAnsi="Arial" w:cs="Arial"/>
          <w:b/>
          <w:bCs/>
          <w:i/>
          <w:iCs/>
          <w:szCs w:val="22"/>
        </w:rPr>
        <w:t xml:space="preserve">K. </w:t>
      </w:r>
      <w:proofErr w:type="spellStart"/>
      <w:r w:rsidR="00481060" w:rsidRPr="00481060">
        <w:rPr>
          <w:rFonts w:ascii="Arial" w:hAnsi="Arial" w:cs="Arial"/>
          <w:b/>
          <w:bCs/>
          <w:i/>
          <w:iCs/>
          <w:szCs w:val="22"/>
        </w:rPr>
        <w:t>aerogenes</w:t>
      </w:r>
      <w:proofErr w:type="spellEnd"/>
      <w:r w:rsidRPr="00A008AE">
        <w:rPr>
          <w:rFonts w:ascii="Arial" w:hAnsi="Arial" w:cs="Arial"/>
          <w:b/>
          <w:bCs/>
          <w:szCs w:val="22"/>
        </w:rPr>
        <w:t xml:space="preserve"> isolates / strains using the MEGA-11 Software</w:t>
      </w:r>
    </w:p>
    <w:p w14:paraId="7A605D54" w14:textId="77777777" w:rsidR="001657CE" w:rsidRPr="00A008AE" w:rsidRDefault="001657CE" w:rsidP="001657CE">
      <w:pPr>
        <w:jc w:val="center"/>
        <w:rPr>
          <w:rFonts w:ascii="Times New Roman" w:hAnsi="Times New Roman"/>
          <w:sz w:val="24"/>
          <w:szCs w:val="24"/>
        </w:rPr>
      </w:pPr>
      <w:r w:rsidRPr="00A008AE">
        <w:rPr>
          <w:rFonts w:ascii="Times New Roman" w:hAnsi="Times New Roman"/>
          <w:noProof/>
          <w:sz w:val="24"/>
          <w:szCs w:val="24"/>
        </w:rPr>
        <w:lastRenderedPageBreak/>
        <w:drawing>
          <wp:inline distT="0" distB="0" distL="0" distR="0" wp14:anchorId="4A4158BC" wp14:editId="47F60ED8">
            <wp:extent cx="5074497" cy="7329830"/>
            <wp:effectExtent l="0" t="0" r="0" b="0"/>
            <wp:docPr id="7" name="Picture 7" descr="F:\OneDrive\سطح المكت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eDrive\سطح المكتب\3.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087160" cy="7348121"/>
                    </a:xfrm>
                    <a:prstGeom prst="rect">
                      <a:avLst/>
                    </a:prstGeom>
                    <a:noFill/>
                    <a:ln>
                      <a:noFill/>
                    </a:ln>
                  </pic:spPr>
                </pic:pic>
              </a:graphicData>
            </a:graphic>
          </wp:inline>
        </w:drawing>
      </w:r>
    </w:p>
    <w:p w14:paraId="5DE94C9A" w14:textId="0F4BBC47" w:rsidR="001657CE" w:rsidRPr="00A008AE" w:rsidRDefault="001657CE"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DE5B98" w:rsidRPr="00A008AE">
        <w:rPr>
          <w:rFonts w:ascii="Arial" w:hAnsi="Arial" w:cs="Arial"/>
          <w:b/>
          <w:bCs/>
          <w:szCs w:val="22"/>
        </w:rPr>
        <w:t>.</w:t>
      </w:r>
      <w:r w:rsidRPr="00A008AE">
        <w:rPr>
          <w:rFonts w:ascii="Arial" w:hAnsi="Arial" w:cs="Arial"/>
          <w:b/>
          <w:bCs/>
          <w:szCs w:val="22"/>
        </w:rPr>
        <w:t>3</w:t>
      </w:r>
      <w:r w:rsidR="00DE5B98" w:rsidRPr="00A008AE">
        <w:rPr>
          <w:rFonts w:ascii="Arial" w:hAnsi="Arial" w:cs="Arial"/>
          <w:b/>
          <w:bCs/>
          <w:szCs w:val="22"/>
        </w:rPr>
        <w:t>.</w:t>
      </w:r>
      <w:r w:rsidRPr="00A008AE">
        <w:rPr>
          <w:rFonts w:ascii="Arial" w:hAnsi="Arial" w:cs="Arial"/>
          <w:b/>
          <w:bCs/>
          <w:szCs w:val="22"/>
        </w:rPr>
        <w:t xml:space="preserve"> MSA for the study and global NCBI-</w:t>
      </w:r>
      <w:proofErr w:type="spellStart"/>
      <w:r w:rsidRPr="00A008AE">
        <w:rPr>
          <w:rFonts w:ascii="Arial" w:hAnsi="Arial" w:cs="Arial"/>
          <w:b/>
          <w:bCs/>
          <w:szCs w:val="22"/>
        </w:rPr>
        <w:t>GenBank</w:t>
      </w:r>
      <w:proofErr w:type="spellEnd"/>
      <w:r w:rsidRPr="00A008AE">
        <w:rPr>
          <w:rFonts w:ascii="Arial" w:hAnsi="Arial" w:cs="Arial"/>
          <w:b/>
          <w:bCs/>
          <w:szCs w:val="22"/>
        </w:rPr>
        <w:t xml:space="preserve"> </w:t>
      </w:r>
      <w:r w:rsidR="00481060" w:rsidRPr="00481060">
        <w:rPr>
          <w:rFonts w:ascii="Arial" w:hAnsi="Arial" w:cs="Arial"/>
          <w:b/>
          <w:bCs/>
          <w:i/>
          <w:iCs/>
          <w:szCs w:val="22"/>
        </w:rPr>
        <w:t xml:space="preserve">K. </w:t>
      </w:r>
      <w:proofErr w:type="spellStart"/>
      <w:r w:rsidR="00481060" w:rsidRPr="00481060">
        <w:rPr>
          <w:rFonts w:ascii="Arial" w:hAnsi="Arial" w:cs="Arial"/>
          <w:b/>
          <w:bCs/>
          <w:i/>
          <w:iCs/>
          <w:szCs w:val="22"/>
        </w:rPr>
        <w:t>aerogenes</w:t>
      </w:r>
      <w:proofErr w:type="spellEnd"/>
      <w:r w:rsidRPr="00A008AE">
        <w:rPr>
          <w:rFonts w:ascii="Arial" w:hAnsi="Arial" w:cs="Arial"/>
          <w:b/>
          <w:bCs/>
          <w:szCs w:val="22"/>
        </w:rPr>
        <w:t xml:space="preserve"> isolates / strains using the NCBI-MSA Viewer</w:t>
      </w:r>
    </w:p>
    <w:p w14:paraId="5A2C8CA1" w14:textId="77777777" w:rsidR="001657CE" w:rsidRPr="00A008AE" w:rsidRDefault="001657CE" w:rsidP="00DE5B98">
      <w:pPr>
        <w:spacing w:before="240" w:line="360" w:lineRule="auto"/>
        <w:jc w:val="center"/>
        <w:rPr>
          <w:rFonts w:ascii="Times New Roman" w:hAnsi="Times New Roman"/>
          <w:sz w:val="24"/>
          <w:szCs w:val="24"/>
        </w:rPr>
      </w:pPr>
      <w:r w:rsidRPr="00A008AE">
        <w:rPr>
          <w:rFonts w:ascii="Times New Roman" w:hAnsi="Times New Roman"/>
          <w:noProof/>
          <w:sz w:val="24"/>
          <w:szCs w:val="24"/>
        </w:rPr>
        <w:lastRenderedPageBreak/>
        <w:drawing>
          <wp:inline distT="0" distB="0" distL="0" distR="0" wp14:anchorId="45A4598C" wp14:editId="4D0C2AF9">
            <wp:extent cx="5752678" cy="6883603"/>
            <wp:effectExtent l="0" t="0" r="0" b="0"/>
            <wp:docPr id="8" name="Picture 8" descr="F:\OneDrive\سطح المكتب\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eDrive\سطح المكتب\Tree1.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2208" cy="6883040"/>
                    </a:xfrm>
                    <a:prstGeom prst="rect">
                      <a:avLst/>
                    </a:prstGeom>
                    <a:noFill/>
                    <a:ln>
                      <a:noFill/>
                    </a:ln>
                  </pic:spPr>
                </pic:pic>
              </a:graphicData>
            </a:graphic>
          </wp:inline>
        </w:drawing>
      </w:r>
    </w:p>
    <w:p w14:paraId="7A1BF0C6" w14:textId="1B64ECBB" w:rsidR="001657CE" w:rsidRPr="00A008AE" w:rsidRDefault="001657CE"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A07F5F" w:rsidRPr="00A008AE">
        <w:rPr>
          <w:rFonts w:ascii="Arial" w:hAnsi="Arial" w:cs="Arial"/>
          <w:b/>
          <w:bCs/>
          <w:szCs w:val="22"/>
        </w:rPr>
        <w:t xml:space="preserve">. </w:t>
      </w:r>
      <w:r w:rsidRPr="00A008AE">
        <w:rPr>
          <w:rFonts w:ascii="Arial" w:hAnsi="Arial" w:cs="Arial"/>
          <w:b/>
          <w:bCs/>
          <w:szCs w:val="22"/>
        </w:rPr>
        <w:t>4</w:t>
      </w:r>
      <w:r w:rsidR="00A07F5F" w:rsidRPr="00A008AE">
        <w:rPr>
          <w:rFonts w:ascii="Arial" w:hAnsi="Arial" w:cs="Arial"/>
          <w:b/>
          <w:bCs/>
          <w:szCs w:val="22"/>
        </w:rPr>
        <w:t>.</w:t>
      </w:r>
      <w:r w:rsidRPr="00A008AE">
        <w:rPr>
          <w:rFonts w:ascii="Arial" w:hAnsi="Arial" w:cs="Arial"/>
          <w:b/>
          <w:bCs/>
          <w:szCs w:val="22"/>
        </w:rPr>
        <w:t xml:space="preserve"> Phylogenetic tree analysis of study local and NCBI-BLAST </w:t>
      </w:r>
      <w:r w:rsidR="00481060" w:rsidRPr="00481060">
        <w:rPr>
          <w:rFonts w:ascii="Arial" w:hAnsi="Arial" w:cs="Arial"/>
          <w:b/>
          <w:bCs/>
          <w:i/>
          <w:iCs/>
          <w:szCs w:val="22"/>
        </w:rPr>
        <w:t xml:space="preserve">K. </w:t>
      </w:r>
      <w:proofErr w:type="spellStart"/>
      <w:r w:rsidR="00481060" w:rsidRPr="00481060">
        <w:rPr>
          <w:rFonts w:ascii="Arial" w:hAnsi="Arial" w:cs="Arial"/>
          <w:b/>
          <w:bCs/>
          <w:i/>
          <w:iCs/>
          <w:szCs w:val="22"/>
        </w:rPr>
        <w:t>aerogenes</w:t>
      </w:r>
      <w:proofErr w:type="spellEnd"/>
      <w:r w:rsidRPr="00A008AE">
        <w:rPr>
          <w:rFonts w:ascii="Arial" w:hAnsi="Arial" w:cs="Arial"/>
          <w:b/>
          <w:bCs/>
          <w:szCs w:val="22"/>
        </w:rPr>
        <w:t xml:space="preserve"> isolates / strains</w:t>
      </w:r>
    </w:p>
    <w:p w14:paraId="1CF0D88A" w14:textId="77777777" w:rsidR="00BD2003" w:rsidRPr="00A008AE" w:rsidRDefault="00BD2003" w:rsidP="00441B6F">
      <w:pPr>
        <w:pStyle w:val="Body"/>
        <w:spacing w:after="0"/>
        <w:rPr>
          <w:rFonts w:ascii="Arial" w:hAnsi="Arial" w:cs="Arial"/>
        </w:rPr>
      </w:pPr>
    </w:p>
    <w:p w14:paraId="5EAFDC4E" w14:textId="77777777" w:rsidR="00BD2003" w:rsidRPr="00A008AE" w:rsidRDefault="00BD2003" w:rsidP="00441B6F">
      <w:pPr>
        <w:pStyle w:val="Body"/>
        <w:spacing w:after="0"/>
        <w:rPr>
          <w:rFonts w:ascii="Arial" w:hAnsi="Arial" w:cs="Arial"/>
        </w:rPr>
      </w:pPr>
    </w:p>
    <w:p w14:paraId="1BA382B1" w14:textId="31D23322" w:rsidR="00231920" w:rsidRPr="00A008AE" w:rsidRDefault="00BD2003" w:rsidP="00441B6F">
      <w:pPr>
        <w:pStyle w:val="Body"/>
        <w:spacing w:after="0"/>
        <w:rPr>
          <w:rFonts w:ascii="Arial" w:hAnsi="Arial" w:cs="Arial"/>
          <w:sz w:val="16"/>
          <w:szCs w:val="16"/>
        </w:rPr>
      </w:pPr>
      <w:r w:rsidRPr="00A008AE">
        <w:rPr>
          <w:rFonts w:ascii="Arial" w:hAnsi="Arial" w:cs="Arial"/>
        </w:rPr>
        <w:t xml:space="preserve">Phylogenetic analysis of study isolates demonstrated its identity with Polish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strain that isolated from the soil. Although, many studies have mentioned to the capability of </w:t>
      </w:r>
      <w:r w:rsidRPr="00A008AE">
        <w:rPr>
          <w:rFonts w:ascii="Arial" w:hAnsi="Arial" w:cs="Arial"/>
        </w:rPr>
        <w:lastRenderedPageBreak/>
        <w:t>this organism for persisting in various environments including soil, no specify exact causes for this ability (</w:t>
      </w:r>
      <w:proofErr w:type="spellStart"/>
      <w:r w:rsidRPr="00A008AE">
        <w:rPr>
          <w:rFonts w:ascii="Arial" w:hAnsi="Arial" w:cs="Arial"/>
        </w:rPr>
        <w:t>Glushakova</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2022; </w:t>
      </w:r>
      <w:proofErr w:type="spellStart"/>
      <w:r w:rsidRPr="00A008AE">
        <w:rPr>
          <w:rFonts w:ascii="Arial" w:hAnsi="Arial" w:cs="Arial"/>
        </w:rPr>
        <w:t>Rong</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2022, 2024). However, the presence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 soil could be attributed to its ability to thrive in diverse conditions, in addition to the role of soil to act as potential reservoir for its spread.</w:t>
      </w:r>
      <w:r w:rsidR="00863BD3" w:rsidRPr="00A008AE">
        <w:rPr>
          <w:rFonts w:ascii="Arial" w:hAnsi="Arial" w:cs="Arial"/>
          <w:sz w:val="16"/>
          <w:szCs w:val="16"/>
        </w:rPr>
        <w:t xml:space="preserve"> </w:t>
      </w:r>
    </w:p>
    <w:p w14:paraId="6AD9786B" w14:textId="77777777" w:rsidR="00B51563" w:rsidRPr="00A008AE" w:rsidRDefault="00B51563" w:rsidP="00441B6F">
      <w:pPr>
        <w:pStyle w:val="Body"/>
        <w:spacing w:after="0"/>
        <w:rPr>
          <w:rFonts w:ascii="Arial" w:hAnsi="Arial" w:cs="Arial"/>
          <w:sz w:val="16"/>
          <w:szCs w:val="16"/>
        </w:rPr>
      </w:pPr>
    </w:p>
    <w:p w14:paraId="33EDA2F3" w14:textId="77777777" w:rsidR="00B51563" w:rsidRPr="00A008AE" w:rsidRDefault="00B51563" w:rsidP="00441B6F">
      <w:pPr>
        <w:pStyle w:val="Body"/>
        <w:spacing w:after="0"/>
        <w:rPr>
          <w:rFonts w:ascii="Arial" w:hAnsi="Arial" w:cs="Arial"/>
          <w:sz w:val="16"/>
          <w:szCs w:val="16"/>
        </w:rPr>
      </w:pPr>
    </w:p>
    <w:p w14:paraId="3E910457" w14:textId="77777777" w:rsidR="00B51563" w:rsidRPr="00A008AE" w:rsidRDefault="00B51563" w:rsidP="00B51563">
      <w:pPr>
        <w:pStyle w:val="Body"/>
        <w:spacing w:after="0"/>
        <w:rPr>
          <w:rFonts w:ascii="Arial" w:hAnsi="Arial" w:cs="Arial"/>
          <w:b/>
          <w:sz w:val="22"/>
        </w:rPr>
      </w:pPr>
      <w:r w:rsidRPr="00A008AE">
        <w:rPr>
          <w:rFonts w:ascii="Arial" w:hAnsi="Arial" w:cs="Arial"/>
          <w:b/>
          <w:sz w:val="22"/>
        </w:rPr>
        <w:t>3.3 Risk factors</w:t>
      </w:r>
    </w:p>
    <w:p w14:paraId="5C60630F" w14:textId="77777777" w:rsidR="00B51563" w:rsidRPr="00A008AE" w:rsidRDefault="00B51563" w:rsidP="00B51563">
      <w:pPr>
        <w:pStyle w:val="Body"/>
        <w:spacing w:after="0"/>
        <w:rPr>
          <w:rFonts w:ascii="Arial" w:hAnsi="Arial" w:cs="Arial"/>
        </w:rPr>
      </w:pPr>
    </w:p>
    <w:p w14:paraId="78C50E0A" w14:textId="718A3FC3" w:rsidR="00B51563" w:rsidRPr="00A008AE" w:rsidRDefault="00B51563" w:rsidP="00B51563">
      <w:pPr>
        <w:pStyle w:val="Body"/>
        <w:spacing w:after="0"/>
        <w:rPr>
          <w:rFonts w:ascii="Arial" w:hAnsi="Arial" w:cs="Arial"/>
        </w:rPr>
      </w:pPr>
      <w:r w:rsidRPr="00A008AE">
        <w:rPr>
          <w:rFonts w:ascii="Arial" w:hAnsi="Arial" w:cs="Arial"/>
        </w:rPr>
        <w:t xml:space="preserve">For risk factors, significant elevation (p&lt;0.0313; 95%CI: 10.48 to 28.14) in percentage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 among the study groups of age factor was observed in 30-50 years [11.86% (7/59)] and &gt;50 years [14.63% (12/82)] when compared to &lt;30 years [0% (0/2), (Figure 5).  </w:t>
      </w:r>
    </w:p>
    <w:p w14:paraId="3AB87C6F" w14:textId="77777777" w:rsidR="00B51563" w:rsidRPr="00A008AE" w:rsidRDefault="00B51563" w:rsidP="00DB163C">
      <w:pPr>
        <w:tabs>
          <w:tab w:val="left" w:pos="5670"/>
        </w:tabs>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66D96780" wp14:editId="3D64798F">
            <wp:extent cx="2494483" cy="1781540"/>
            <wp:effectExtent l="0" t="0" r="0" b="0"/>
            <wp:docPr id="32" name="Picture 32" descr="F:\OneDrive\سطح المكتب\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neDrive\سطح المكتب\ag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731" cy="1783145"/>
                    </a:xfrm>
                    <a:prstGeom prst="rect">
                      <a:avLst/>
                    </a:prstGeom>
                    <a:noFill/>
                    <a:ln>
                      <a:noFill/>
                    </a:ln>
                  </pic:spPr>
                </pic:pic>
              </a:graphicData>
            </a:graphic>
          </wp:inline>
        </w:drawing>
      </w:r>
    </w:p>
    <w:p w14:paraId="528A9041" w14:textId="74376BC2" w:rsidR="00B51563" w:rsidRPr="00A008AE" w:rsidRDefault="00B51563" w:rsidP="00CB488A">
      <w:pPr>
        <w:autoSpaceDE w:val="0"/>
        <w:autoSpaceDN w:val="0"/>
        <w:adjustRightInd w:val="0"/>
        <w:jc w:val="both"/>
        <w:rPr>
          <w:rFonts w:ascii="Arial" w:hAnsi="Arial" w:cs="Arial"/>
          <w:b/>
          <w:bCs/>
          <w:szCs w:val="22"/>
        </w:rPr>
      </w:pPr>
      <w:r w:rsidRPr="00A008AE">
        <w:rPr>
          <w:rFonts w:ascii="Arial" w:hAnsi="Arial" w:cs="Arial"/>
          <w:b/>
          <w:bCs/>
          <w:szCs w:val="22"/>
        </w:rPr>
        <w:t xml:space="preserve">Fig. 5. Total results of positive </w:t>
      </w:r>
      <w:r w:rsidR="00481060" w:rsidRPr="00481060">
        <w:rPr>
          <w:rFonts w:ascii="Arial" w:hAnsi="Arial" w:cs="Arial"/>
          <w:b/>
          <w:bCs/>
          <w:i/>
          <w:iCs/>
          <w:szCs w:val="22"/>
        </w:rPr>
        <w:t xml:space="preserve">K. </w:t>
      </w:r>
      <w:proofErr w:type="spellStart"/>
      <w:r w:rsidR="00481060" w:rsidRPr="00481060">
        <w:rPr>
          <w:rFonts w:ascii="Arial" w:hAnsi="Arial" w:cs="Arial"/>
          <w:b/>
          <w:bCs/>
          <w:i/>
          <w:iCs/>
          <w:szCs w:val="22"/>
        </w:rPr>
        <w:t>aerogenes</w:t>
      </w:r>
      <w:proofErr w:type="spellEnd"/>
      <w:r w:rsidRPr="00A008AE">
        <w:rPr>
          <w:rFonts w:ascii="Arial" w:hAnsi="Arial" w:cs="Arial"/>
          <w:b/>
          <w:bCs/>
          <w:szCs w:val="22"/>
        </w:rPr>
        <w:t xml:space="preserve"> among study groups of age factor</w:t>
      </w:r>
    </w:p>
    <w:p w14:paraId="28CCF6F7" w14:textId="77777777" w:rsidR="00CB488A" w:rsidRPr="00A008AE" w:rsidRDefault="00CB488A" w:rsidP="009E56DC">
      <w:pPr>
        <w:pStyle w:val="Body"/>
        <w:spacing w:after="0"/>
        <w:rPr>
          <w:rFonts w:ascii="Arial" w:hAnsi="Arial" w:cs="Arial"/>
        </w:rPr>
      </w:pPr>
    </w:p>
    <w:p w14:paraId="5A2B240A" w14:textId="35A35D23" w:rsidR="00B51563" w:rsidRPr="00A008AE" w:rsidRDefault="00B51563" w:rsidP="009E56DC">
      <w:pPr>
        <w:pStyle w:val="Body"/>
        <w:spacing w:after="0"/>
        <w:rPr>
          <w:rFonts w:ascii="Arial" w:hAnsi="Arial" w:cs="Arial"/>
        </w:rPr>
      </w:pPr>
      <w:r w:rsidRPr="00A008AE">
        <w:rPr>
          <w:rFonts w:ascii="Arial" w:hAnsi="Arial" w:cs="Arial"/>
        </w:rPr>
        <w:t xml:space="preserve">However, the risk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 (OR and RR) was elevated significantly (p&lt;0.0001; 95%CI: 0.9399 to 23.55; and 95%CI: 0.9019 to 23.03, respectively) patients aged &gt;50 years (1.315 and 1.27, respectively) when compared to 30-50 (0.808 and 0.832, respectively) as well as &lt;30 years (0 and 0, respectively), (Figure 6).</w:t>
      </w:r>
    </w:p>
    <w:p w14:paraId="44128A52" w14:textId="77777777" w:rsidR="00011A8B" w:rsidRPr="00A008AE" w:rsidRDefault="00011A8B" w:rsidP="009E56DC">
      <w:pPr>
        <w:pStyle w:val="Body"/>
        <w:spacing w:after="0"/>
        <w:rPr>
          <w:rFonts w:ascii="Arial" w:hAnsi="Arial" w:cs="Arial"/>
        </w:rPr>
      </w:pPr>
    </w:p>
    <w:p w14:paraId="16513AD7" w14:textId="77777777" w:rsidR="00B51563" w:rsidRPr="00A008AE" w:rsidRDefault="00B51563" w:rsidP="006E1E02">
      <w:pPr>
        <w:tabs>
          <w:tab w:val="left" w:pos="5670"/>
        </w:tabs>
        <w:spacing w:line="360" w:lineRule="auto"/>
        <w:jc w:val="center"/>
        <w:rPr>
          <w:rFonts w:ascii="Times New Roman" w:hAnsi="Times New Roman"/>
          <w:noProof/>
          <w:sz w:val="24"/>
          <w:szCs w:val="24"/>
        </w:rPr>
      </w:pPr>
      <w:r w:rsidRPr="00A008AE">
        <w:rPr>
          <w:rFonts w:ascii="Times New Roman" w:hAnsi="Times New Roman"/>
          <w:noProof/>
          <w:sz w:val="24"/>
          <w:szCs w:val="24"/>
        </w:rPr>
        <w:drawing>
          <wp:inline distT="0" distB="0" distL="0" distR="0" wp14:anchorId="5298378B" wp14:editId="3497AC1C">
            <wp:extent cx="2505964" cy="1770278"/>
            <wp:effectExtent l="0" t="0" r="0" b="0"/>
            <wp:docPr id="33" name="Picture 33" descr="F:\OneDrive\سطح المكتب\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neDrive\سطح المكتب\age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0914" cy="1773775"/>
                    </a:xfrm>
                    <a:prstGeom prst="rect">
                      <a:avLst/>
                    </a:prstGeom>
                    <a:noFill/>
                    <a:ln>
                      <a:noFill/>
                    </a:ln>
                  </pic:spPr>
                </pic:pic>
              </a:graphicData>
            </a:graphic>
          </wp:inline>
        </w:drawing>
      </w:r>
    </w:p>
    <w:p w14:paraId="454B15C8" w14:textId="77777777" w:rsidR="00B51563" w:rsidRPr="00A008AE" w:rsidRDefault="00B51563" w:rsidP="006E1E02">
      <w:pPr>
        <w:tabs>
          <w:tab w:val="left" w:pos="5670"/>
        </w:tabs>
        <w:spacing w:line="360" w:lineRule="auto"/>
        <w:jc w:val="center"/>
        <w:rPr>
          <w:rFonts w:ascii="Times New Roman" w:hAnsi="Times New Roman"/>
          <w:noProof/>
          <w:sz w:val="24"/>
          <w:szCs w:val="24"/>
        </w:rPr>
      </w:pPr>
      <w:r w:rsidRPr="00A008AE">
        <w:rPr>
          <w:rFonts w:ascii="Times New Roman" w:hAnsi="Times New Roman"/>
          <w:noProof/>
          <w:sz w:val="24"/>
          <w:szCs w:val="24"/>
        </w:rPr>
        <w:lastRenderedPageBreak/>
        <w:drawing>
          <wp:inline distT="0" distB="0" distL="0" distR="0" wp14:anchorId="39B27521" wp14:editId="0E444D5B">
            <wp:extent cx="2505961" cy="1770278"/>
            <wp:effectExtent l="0" t="0" r="0" b="0"/>
            <wp:docPr id="34" name="Picture 34" descr="F:\OneDrive\سطح المكتب\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eDrive\سطح المكتب\age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587" cy="1771427"/>
                    </a:xfrm>
                    <a:prstGeom prst="rect">
                      <a:avLst/>
                    </a:prstGeom>
                    <a:noFill/>
                    <a:ln>
                      <a:noFill/>
                    </a:ln>
                  </pic:spPr>
                </pic:pic>
              </a:graphicData>
            </a:graphic>
          </wp:inline>
        </w:drawing>
      </w:r>
    </w:p>
    <w:p w14:paraId="6C8F8507" w14:textId="77777777" w:rsidR="00B51563" w:rsidRPr="00A008AE" w:rsidRDefault="00011A8B" w:rsidP="00CB488A">
      <w:pPr>
        <w:autoSpaceDE w:val="0"/>
        <w:autoSpaceDN w:val="0"/>
        <w:adjustRightInd w:val="0"/>
        <w:jc w:val="both"/>
        <w:rPr>
          <w:rFonts w:ascii="Arial" w:hAnsi="Arial" w:cs="Arial"/>
          <w:b/>
          <w:bCs/>
          <w:szCs w:val="22"/>
        </w:rPr>
      </w:pPr>
      <w:r w:rsidRPr="00A008AE">
        <w:rPr>
          <w:rFonts w:ascii="Arial" w:hAnsi="Arial" w:cs="Arial"/>
          <w:b/>
          <w:bCs/>
          <w:szCs w:val="22"/>
        </w:rPr>
        <w:t xml:space="preserve">Fig. </w:t>
      </w:r>
      <w:r w:rsidR="00B51563" w:rsidRPr="00A008AE">
        <w:rPr>
          <w:rFonts w:ascii="Arial" w:hAnsi="Arial" w:cs="Arial"/>
          <w:b/>
          <w:bCs/>
          <w:szCs w:val="22"/>
        </w:rPr>
        <w:t>6</w:t>
      </w:r>
      <w:r w:rsidRPr="00A008AE">
        <w:rPr>
          <w:rFonts w:ascii="Arial" w:hAnsi="Arial" w:cs="Arial"/>
          <w:b/>
          <w:bCs/>
          <w:szCs w:val="22"/>
        </w:rPr>
        <w:t>.</w:t>
      </w:r>
      <w:r w:rsidR="00B51563" w:rsidRPr="00A008AE">
        <w:rPr>
          <w:rFonts w:ascii="Arial" w:hAnsi="Arial" w:cs="Arial"/>
          <w:b/>
          <w:bCs/>
          <w:szCs w:val="22"/>
        </w:rPr>
        <w:t xml:space="preserve"> Results of infection risk (OR; RR) among the study groups of age factor </w:t>
      </w:r>
    </w:p>
    <w:p w14:paraId="58EF428C" w14:textId="77777777" w:rsidR="00B51563" w:rsidRPr="00A008AE" w:rsidRDefault="00B51563" w:rsidP="00011A8B">
      <w:pPr>
        <w:pStyle w:val="Body"/>
        <w:spacing w:after="0"/>
        <w:rPr>
          <w:rFonts w:ascii="Times New Roman" w:hAnsi="Times New Roman"/>
          <w:noProof/>
        </w:rPr>
      </w:pPr>
    </w:p>
    <w:p w14:paraId="6DD8C900" w14:textId="385DA25C" w:rsidR="00B51563" w:rsidRPr="00A008AE" w:rsidRDefault="00B51563" w:rsidP="00011A8B">
      <w:pPr>
        <w:pStyle w:val="Body"/>
        <w:spacing w:after="0"/>
        <w:rPr>
          <w:rFonts w:ascii="Arial" w:hAnsi="Arial" w:cs="Arial"/>
          <w:noProof/>
        </w:rPr>
      </w:pPr>
      <w:r w:rsidRPr="00A008AE">
        <w:rPr>
          <w:rFonts w:ascii="Arial" w:hAnsi="Arial" w:cs="Arial"/>
          <w:noProof/>
        </w:rPr>
        <w:t>Significantly (</w:t>
      </w:r>
      <w:r w:rsidRPr="00A008AE">
        <w:rPr>
          <w:rFonts w:ascii="Arial" w:hAnsi="Arial" w:cs="Arial"/>
        </w:rPr>
        <w:t>p&lt;0.0402; 95%CI: 35.02 to 57.09</w:t>
      </w:r>
      <w:r w:rsidRPr="00A008AE">
        <w:rPr>
          <w:rFonts w:ascii="Arial" w:hAnsi="Arial" w:cs="Arial"/>
          <w:noProof/>
        </w:rPr>
        <w:t xml:space="preserve">), positive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infections were higher in males [14.66% (17/116)] than females [7.41% (2/27)], (Figure 7). In addition, the risk of infection (OR; RR) was elevated significantly (p&lt;0.0001; 95%CI: 0.9397 to 12.01; and 95%CI: 0.8183 to 10.67, respectively) in males (2.15 and 1.987, respectively) than females (0.465 and 0.503, respectively), (Figure 8).   </w:t>
      </w:r>
    </w:p>
    <w:p w14:paraId="30A40487" w14:textId="77777777" w:rsidR="00B51563" w:rsidRPr="00A008AE" w:rsidRDefault="00B51563" w:rsidP="00011A8B">
      <w:pPr>
        <w:pStyle w:val="Body"/>
        <w:spacing w:after="0"/>
        <w:rPr>
          <w:rFonts w:ascii="Arial" w:hAnsi="Arial" w:cs="Arial"/>
        </w:rPr>
      </w:pPr>
    </w:p>
    <w:p w14:paraId="1F4E8EE1" w14:textId="77777777" w:rsidR="00B51563" w:rsidRPr="00A008AE" w:rsidRDefault="00B51563" w:rsidP="002D56D0">
      <w:pPr>
        <w:tabs>
          <w:tab w:val="left" w:pos="5670"/>
        </w:tabs>
        <w:spacing w:line="360" w:lineRule="auto"/>
        <w:jc w:val="center"/>
        <w:rPr>
          <w:rFonts w:ascii="Times New Roman" w:hAnsi="Times New Roman"/>
          <w:noProof/>
          <w:sz w:val="24"/>
          <w:szCs w:val="24"/>
        </w:rPr>
      </w:pPr>
      <w:r w:rsidRPr="00A008AE">
        <w:rPr>
          <w:rFonts w:ascii="Times New Roman" w:hAnsi="Times New Roman"/>
          <w:noProof/>
          <w:sz w:val="24"/>
          <w:szCs w:val="24"/>
        </w:rPr>
        <w:drawing>
          <wp:inline distT="0" distB="0" distL="0" distR="0" wp14:anchorId="6D5851C8" wp14:editId="7046488F">
            <wp:extent cx="2545689" cy="1940697"/>
            <wp:effectExtent l="0" t="0" r="0" b="0"/>
            <wp:docPr id="20" name="Picture 20" descr="F:\OneDrive\سطح المكتب\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neDrive\سطح المكتب\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7461" cy="1942048"/>
                    </a:xfrm>
                    <a:prstGeom prst="rect">
                      <a:avLst/>
                    </a:prstGeom>
                    <a:noFill/>
                    <a:ln>
                      <a:noFill/>
                    </a:ln>
                  </pic:spPr>
                </pic:pic>
              </a:graphicData>
            </a:graphic>
          </wp:inline>
        </w:drawing>
      </w:r>
    </w:p>
    <w:p w14:paraId="23CC0D6E" w14:textId="25E3BE3B" w:rsidR="00B51563" w:rsidRPr="00A008AE" w:rsidRDefault="00B51563" w:rsidP="00CB488A">
      <w:pPr>
        <w:autoSpaceDE w:val="0"/>
        <w:autoSpaceDN w:val="0"/>
        <w:adjustRightInd w:val="0"/>
        <w:jc w:val="both"/>
        <w:rPr>
          <w:rFonts w:ascii="Arial" w:hAnsi="Arial" w:cs="Arial"/>
          <w:b/>
          <w:bCs/>
          <w:szCs w:val="22"/>
        </w:rPr>
      </w:pPr>
      <w:r w:rsidRPr="00A008AE">
        <w:rPr>
          <w:rFonts w:ascii="Arial" w:hAnsi="Arial" w:cs="Arial"/>
          <w:b/>
          <w:bCs/>
          <w:szCs w:val="22"/>
        </w:rPr>
        <w:t>Fig</w:t>
      </w:r>
      <w:r w:rsidR="00011A8B" w:rsidRPr="00A008AE">
        <w:rPr>
          <w:rFonts w:ascii="Arial" w:hAnsi="Arial" w:cs="Arial"/>
          <w:b/>
          <w:bCs/>
          <w:szCs w:val="22"/>
        </w:rPr>
        <w:t>.</w:t>
      </w:r>
      <w:r w:rsidRPr="00A008AE">
        <w:rPr>
          <w:rFonts w:ascii="Arial" w:hAnsi="Arial" w:cs="Arial"/>
          <w:b/>
          <w:bCs/>
          <w:szCs w:val="22"/>
        </w:rPr>
        <w:t>7</w:t>
      </w:r>
      <w:r w:rsidR="00011A8B" w:rsidRPr="00A008AE">
        <w:rPr>
          <w:rFonts w:ascii="Arial" w:hAnsi="Arial" w:cs="Arial"/>
          <w:b/>
          <w:bCs/>
          <w:szCs w:val="22"/>
        </w:rPr>
        <w:t>.</w:t>
      </w:r>
      <w:r w:rsidRPr="00A008AE">
        <w:rPr>
          <w:rFonts w:ascii="Arial" w:hAnsi="Arial" w:cs="Arial"/>
          <w:b/>
          <w:bCs/>
          <w:szCs w:val="22"/>
        </w:rPr>
        <w:t xml:space="preserve"> Total results of positive </w:t>
      </w:r>
      <w:r w:rsidR="00481060" w:rsidRPr="00481060">
        <w:rPr>
          <w:rFonts w:ascii="Arial" w:hAnsi="Arial" w:cs="Arial"/>
          <w:b/>
          <w:bCs/>
          <w:i/>
          <w:iCs/>
          <w:szCs w:val="22"/>
        </w:rPr>
        <w:t xml:space="preserve">K. </w:t>
      </w:r>
      <w:proofErr w:type="spellStart"/>
      <w:r w:rsidR="00481060" w:rsidRPr="00481060">
        <w:rPr>
          <w:rFonts w:ascii="Arial" w:hAnsi="Arial" w:cs="Arial"/>
          <w:b/>
          <w:bCs/>
          <w:i/>
          <w:iCs/>
          <w:szCs w:val="22"/>
        </w:rPr>
        <w:t>aerogenes</w:t>
      </w:r>
      <w:proofErr w:type="spellEnd"/>
      <w:r w:rsidRPr="00A008AE">
        <w:rPr>
          <w:rFonts w:ascii="Arial" w:hAnsi="Arial" w:cs="Arial"/>
          <w:b/>
          <w:bCs/>
          <w:szCs w:val="22"/>
        </w:rPr>
        <w:t xml:space="preserve"> among study groups of sex factor</w:t>
      </w:r>
    </w:p>
    <w:p w14:paraId="662BF792" w14:textId="77777777" w:rsidR="00B51563" w:rsidRPr="00A008AE" w:rsidRDefault="00B51563" w:rsidP="002D56D0">
      <w:pPr>
        <w:tabs>
          <w:tab w:val="left" w:pos="5670"/>
        </w:tabs>
        <w:jc w:val="center"/>
        <w:rPr>
          <w:rFonts w:ascii="Times New Roman" w:hAnsi="Times New Roman"/>
          <w:noProof/>
          <w:sz w:val="24"/>
          <w:szCs w:val="24"/>
        </w:rPr>
      </w:pPr>
      <w:r w:rsidRPr="00A008AE">
        <w:rPr>
          <w:rFonts w:ascii="Times New Roman" w:hAnsi="Times New Roman"/>
          <w:noProof/>
          <w:sz w:val="24"/>
          <w:szCs w:val="24"/>
        </w:rPr>
        <w:drawing>
          <wp:inline distT="0" distB="0" distL="0" distR="0" wp14:anchorId="535A8D29" wp14:editId="359E798C">
            <wp:extent cx="2574787" cy="1945843"/>
            <wp:effectExtent l="0" t="0" r="0" b="0"/>
            <wp:docPr id="21" name="Picture 21" descr="F:\OneDrive\سطح المكتب\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neDrive\سطح المكتب\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8945" cy="1948986"/>
                    </a:xfrm>
                    <a:prstGeom prst="rect">
                      <a:avLst/>
                    </a:prstGeom>
                    <a:noFill/>
                    <a:ln>
                      <a:noFill/>
                    </a:ln>
                  </pic:spPr>
                </pic:pic>
              </a:graphicData>
            </a:graphic>
          </wp:inline>
        </w:drawing>
      </w:r>
    </w:p>
    <w:p w14:paraId="3FC5883C" w14:textId="77777777" w:rsidR="00B51563" w:rsidRPr="00A008AE" w:rsidRDefault="00B51563" w:rsidP="00B51563">
      <w:pPr>
        <w:jc w:val="center"/>
        <w:rPr>
          <w:rFonts w:ascii="Times New Roman" w:hAnsi="Times New Roman"/>
          <w:noProof/>
          <w:sz w:val="24"/>
          <w:szCs w:val="24"/>
        </w:rPr>
      </w:pPr>
      <w:r w:rsidRPr="00A008AE">
        <w:rPr>
          <w:rFonts w:ascii="Times New Roman" w:hAnsi="Times New Roman"/>
          <w:noProof/>
          <w:sz w:val="24"/>
          <w:szCs w:val="24"/>
        </w:rPr>
        <w:lastRenderedPageBreak/>
        <w:drawing>
          <wp:inline distT="0" distB="0" distL="0" distR="0" wp14:anchorId="41E9797C" wp14:editId="34E673EC">
            <wp:extent cx="2543556" cy="1916583"/>
            <wp:effectExtent l="0" t="0" r="0" b="0"/>
            <wp:docPr id="22" name="Picture 22" descr="F:\OneDrive\سطح المكتب\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neDrive\سطح المكتب\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942" cy="1926669"/>
                    </a:xfrm>
                    <a:prstGeom prst="rect">
                      <a:avLst/>
                    </a:prstGeom>
                    <a:noFill/>
                    <a:ln>
                      <a:noFill/>
                    </a:ln>
                  </pic:spPr>
                </pic:pic>
              </a:graphicData>
            </a:graphic>
          </wp:inline>
        </w:drawing>
      </w:r>
    </w:p>
    <w:p w14:paraId="18084ABA" w14:textId="77777777" w:rsidR="00B51563" w:rsidRPr="00A008AE" w:rsidRDefault="00B51563" w:rsidP="00501680">
      <w:pPr>
        <w:autoSpaceDE w:val="0"/>
        <w:autoSpaceDN w:val="0"/>
        <w:adjustRightInd w:val="0"/>
        <w:jc w:val="both"/>
        <w:rPr>
          <w:rFonts w:ascii="Arial" w:hAnsi="Arial" w:cs="Arial"/>
          <w:b/>
          <w:bCs/>
          <w:noProof/>
        </w:rPr>
      </w:pPr>
      <w:r w:rsidRPr="00A008AE">
        <w:rPr>
          <w:rFonts w:ascii="Arial" w:hAnsi="Arial" w:cs="Arial"/>
          <w:b/>
          <w:bCs/>
          <w:szCs w:val="22"/>
        </w:rPr>
        <w:t>Fig</w:t>
      </w:r>
      <w:r w:rsidR="00CF355B" w:rsidRPr="00A008AE">
        <w:rPr>
          <w:rFonts w:ascii="Arial" w:hAnsi="Arial" w:cs="Arial"/>
          <w:b/>
          <w:bCs/>
          <w:szCs w:val="22"/>
        </w:rPr>
        <w:t xml:space="preserve">. </w:t>
      </w:r>
      <w:r w:rsidRPr="00A008AE">
        <w:rPr>
          <w:rFonts w:ascii="Arial" w:hAnsi="Arial" w:cs="Arial"/>
          <w:b/>
          <w:bCs/>
          <w:noProof/>
        </w:rPr>
        <w:t>8</w:t>
      </w:r>
      <w:r w:rsidR="00CF355B" w:rsidRPr="00A008AE">
        <w:rPr>
          <w:rFonts w:ascii="Arial" w:hAnsi="Arial" w:cs="Arial"/>
          <w:b/>
          <w:bCs/>
          <w:noProof/>
        </w:rPr>
        <w:t>.</w:t>
      </w:r>
      <w:r w:rsidRPr="00A008AE">
        <w:rPr>
          <w:rFonts w:ascii="Arial" w:hAnsi="Arial" w:cs="Arial"/>
          <w:b/>
          <w:bCs/>
          <w:noProof/>
        </w:rPr>
        <w:t xml:space="preserve"> </w:t>
      </w:r>
      <w:r w:rsidRPr="00A008AE">
        <w:rPr>
          <w:rFonts w:ascii="Arial" w:hAnsi="Arial" w:cs="Arial"/>
          <w:b/>
          <w:bCs/>
          <w:szCs w:val="22"/>
        </w:rPr>
        <w:t>Results</w:t>
      </w:r>
      <w:r w:rsidRPr="00A008AE">
        <w:rPr>
          <w:rFonts w:ascii="Arial" w:hAnsi="Arial" w:cs="Arial"/>
          <w:b/>
          <w:bCs/>
          <w:noProof/>
        </w:rPr>
        <w:t xml:space="preserve"> of infection risk (OR; RR) among the study groups of sex factor </w:t>
      </w:r>
    </w:p>
    <w:p w14:paraId="11278EC0" w14:textId="77777777" w:rsidR="00CF355B" w:rsidRPr="00A008AE" w:rsidRDefault="00CF355B" w:rsidP="00B51563">
      <w:pPr>
        <w:spacing w:line="360" w:lineRule="auto"/>
        <w:jc w:val="both"/>
        <w:rPr>
          <w:rFonts w:ascii="Times New Roman" w:hAnsi="Times New Roman"/>
        </w:rPr>
      </w:pPr>
    </w:p>
    <w:p w14:paraId="359C12AC" w14:textId="1BA0797B" w:rsidR="00B51563" w:rsidRPr="00A008AE" w:rsidRDefault="00B51563" w:rsidP="00CF355B">
      <w:pPr>
        <w:pStyle w:val="Body"/>
        <w:spacing w:after="0"/>
        <w:rPr>
          <w:rFonts w:ascii="Arial" w:hAnsi="Arial" w:cs="Arial"/>
        </w:rPr>
      </w:pPr>
      <w:r w:rsidRPr="00A008AE">
        <w:rPr>
          <w:rFonts w:ascii="Arial" w:hAnsi="Arial" w:cs="Arial"/>
        </w:rPr>
        <w:t xml:space="preserve">According to type of diabetes mellitus, the findings were seen a significant association (p&lt;0.0355; 95%CI: 40.11 to 60.53) of positive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infections to type 2 diabetes [14.17% (18/127)] more than type 1 [6.25% (1/16)] (Figure 9). Also, the risk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(OR; RR) was noticed significantly (p&lt;0.0001; 95%CI: 0.9163 to 14.50; and 95%CI: 0.9280 to 12.99, respectively) in type 2 (2.463 and 2.272, respectively) more than type 1 (0.406 and 0.44, respectively), (Figure 10).</w:t>
      </w:r>
    </w:p>
    <w:p w14:paraId="3F852FCB" w14:textId="77777777" w:rsidR="00B51563" w:rsidRPr="00A008AE" w:rsidRDefault="00B51563" w:rsidP="002D56D0">
      <w:pPr>
        <w:tabs>
          <w:tab w:val="left" w:pos="5670"/>
        </w:tabs>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07F9F177" wp14:editId="1AB115B5">
            <wp:extent cx="2552439" cy="1945843"/>
            <wp:effectExtent l="0" t="0" r="0" b="0"/>
            <wp:docPr id="23" name="Picture 23" descr="F:\OneDrive\سطح المكتب\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neDrive\سطح المكتب\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083" cy="1947859"/>
                    </a:xfrm>
                    <a:prstGeom prst="rect">
                      <a:avLst/>
                    </a:prstGeom>
                    <a:noFill/>
                    <a:ln>
                      <a:noFill/>
                    </a:ln>
                  </pic:spPr>
                </pic:pic>
              </a:graphicData>
            </a:graphic>
          </wp:inline>
        </w:drawing>
      </w:r>
    </w:p>
    <w:p w14:paraId="73875A61" w14:textId="0909ABCF" w:rsidR="00B51563" w:rsidRPr="00A008AE" w:rsidRDefault="00CF355B" w:rsidP="00501680">
      <w:pPr>
        <w:autoSpaceDE w:val="0"/>
        <w:autoSpaceDN w:val="0"/>
        <w:adjustRightInd w:val="0"/>
        <w:jc w:val="both"/>
        <w:rPr>
          <w:rFonts w:ascii="Arial" w:hAnsi="Arial" w:cs="Arial"/>
          <w:b/>
          <w:bCs/>
        </w:rPr>
      </w:pPr>
      <w:r w:rsidRPr="00A008AE">
        <w:rPr>
          <w:rFonts w:ascii="Arial" w:hAnsi="Arial" w:cs="Arial"/>
          <w:b/>
          <w:bCs/>
        </w:rPr>
        <w:t xml:space="preserve">Fig. </w:t>
      </w:r>
      <w:r w:rsidR="00B51563" w:rsidRPr="00A008AE">
        <w:rPr>
          <w:rFonts w:ascii="Arial" w:hAnsi="Arial" w:cs="Arial"/>
          <w:b/>
          <w:bCs/>
        </w:rPr>
        <w:t>9</w:t>
      </w:r>
      <w:r w:rsidRPr="00A008AE">
        <w:rPr>
          <w:rFonts w:ascii="Arial" w:hAnsi="Arial" w:cs="Arial"/>
          <w:b/>
          <w:bCs/>
        </w:rPr>
        <w:t>.</w:t>
      </w:r>
      <w:r w:rsidR="00B51563" w:rsidRPr="00A008AE">
        <w:rPr>
          <w:rFonts w:ascii="Arial" w:hAnsi="Arial" w:cs="Arial"/>
          <w:b/>
          <w:bCs/>
        </w:rPr>
        <w:t xml:space="preserve"> Total </w:t>
      </w:r>
      <w:r w:rsidR="00B51563" w:rsidRPr="00A008AE">
        <w:rPr>
          <w:rFonts w:ascii="Arial" w:hAnsi="Arial" w:cs="Arial"/>
          <w:b/>
          <w:bCs/>
          <w:szCs w:val="22"/>
        </w:rPr>
        <w:t>results</w:t>
      </w:r>
      <w:r w:rsidR="00B51563" w:rsidRPr="00A008AE">
        <w:rPr>
          <w:rFonts w:ascii="Arial" w:hAnsi="Arial" w:cs="Arial"/>
          <w:b/>
          <w:bCs/>
        </w:rPr>
        <w:t xml:space="preserve"> of positive </w:t>
      </w:r>
      <w:r w:rsidR="00481060" w:rsidRPr="00481060">
        <w:rPr>
          <w:rFonts w:ascii="Arial" w:hAnsi="Arial" w:cs="Arial"/>
          <w:b/>
          <w:bCs/>
          <w:i/>
          <w:iCs/>
        </w:rPr>
        <w:t xml:space="preserve">K. </w:t>
      </w:r>
      <w:proofErr w:type="spellStart"/>
      <w:r w:rsidR="00481060" w:rsidRPr="00481060">
        <w:rPr>
          <w:rFonts w:ascii="Arial" w:hAnsi="Arial" w:cs="Arial"/>
          <w:b/>
          <w:bCs/>
          <w:i/>
          <w:iCs/>
        </w:rPr>
        <w:t>aerogenes</w:t>
      </w:r>
      <w:proofErr w:type="spellEnd"/>
      <w:r w:rsidR="00B51563" w:rsidRPr="00A008AE">
        <w:rPr>
          <w:rFonts w:ascii="Arial" w:hAnsi="Arial" w:cs="Arial"/>
          <w:b/>
          <w:bCs/>
        </w:rPr>
        <w:t xml:space="preserve"> according to type of diabetes mellitus</w:t>
      </w:r>
    </w:p>
    <w:p w14:paraId="2AA34110" w14:textId="77777777" w:rsidR="00B51563" w:rsidRPr="00A008AE" w:rsidRDefault="00B51563" w:rsidP="00B51563">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169A926E" wp14:editId="42F038FD">
            <wp:extent cx="2556533" cy="1989735"/>
            <wp:effectExtent l="0" t="0" r="0" b="0"/>
            <wp:docPr id="24" name="Picture 24" descr="F:\OneDrive\سطح المكتب\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neDrive\سطح المكتب\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8356" cy="1991154"/>
                    </a:xfrm>
                    <a:prstGeom prst="rect">
                      <a:avLst/>
                    </a:prstGeom>
                    <a:noFill/>
                    <a:ln>
                      <a:noFill/>
                    </a:ln>
                  </pic:spPr>
                </pic:pic>
              </a:graphicData>
            </a:graphic>
          </wp:inline>
        </w:drawing>
      </w:r>
    </w:p>
    <w:p w14:paraId="5403C62C" w14:textId="77777777" w:rsidR="00B51563" w:rsidRPr="00A008AE" w:rsidRDefault="00B51563" w:rsidP="001B2269">
      <w:pPr>
        <w:tabs>
          <w:tab w:val="left" w:pos="5670"/>
        </w:tabs>
        <w:spacing w:before="240" w:line="360" w:lineRule="auto"/>
        <w:jc w:val="center"/>
        <w:rPr>
          <w:rFonts w:ascii="Times New Roman" w:hAnsi="Times New Roman"/>
          <w:sz w:val="24"/>
          <w:szCs w:val="24"/>
        </w:rPr>
      </w:pPr>
      <w:r w:rsidRPr="00A008AE">
        <w:rPr>
          <w:rFonts w:ascii="Times New Roman" w:hAnsi="Times New Roman"/>
          <w:noProof/>
          <w:sz w:val="24"/>
          <w:szCs w:val="24"/>
        </w:rPr>
        <w:lastRenderedPageBreak/>
        <w:drawing>
          <wp:inline distT="0" distB="0" distL="0" distR="0" wp14:anchorId="14C71023" wp14:editId="33C2DA78">
            <wp:extent cx="2560320" cy="1929216"/>
            <wp:effectExtent l="0" t="0" r="0" b="0"/>
            <wp:docPr id="25" name="Picture 25" descr="F:\OneDrive\سطح المكتب\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eDrive\سطح المكتب\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9358" cy="1936026"/>
                    </a:xfrm>
                    <a:prstGeom prst="rect">
                      <a:avLst/>
                    </a:prstGeom>
                    <a:noFill/>
                    <a:ln>
                      <a:noFill/>
                    </a:ln>
                  </pic:spPr>
                </pic:pic>
              </a:graphicData>
            </a:graphic>
          </wp:inline>
        </w:drawing>
      </w:r>
    </w:p>
    <w:p w14:paraId="2FD66B24" w14:textId="77777777" w:rsidR="00B51563" w:rsidRPr="00A008AE" w:rsidRDefault="00B51563" w:rsidP="00501680">
      <w:pPr>
        <w:autoSpaceDE w:val="0"/>
        <w:autoSpaceDN w:val="0"/>
        <w:adjustRightInd w:val="0"/>
        <w:jc w:val="both"/>
        <w:rPr>
          <w:rFonts w:ascii="Arial" w:hAnsi="Arial" w:cs="Arial"/>
          <w:b/>
          <w:bCs/>
          <w:noProof/>
        </w:rPr>
      </w:pPr>
      <w:r w:rsidRPr="00A008AE">
        <w:rPr>
          <w:rFonts w:ascii="Arial" w:hAnsi="Arial" w:cs="Arial"/>
          <w:b/>
          <w:bCs/>
        </w:rPr>
        <w:t>Fig</w:t>
      </w:r>
      <w:r w:rsidR="00F86321" w:rsidRPr="00A008AE">
        <w:rPr>
          <w:rFonts w:ascii="Arial" w:hAnsi="Arial" w:cs="Arial"/>
          <w:b/>
          <w:bCs/>
        </w:rPr>
        <w:t>.</w:t>
      </w:r>
      <w:r w:rsidRPr="00A008AE">
        <w:rPr>
          <w:rFonts w:ascii="Arial" w:hAnsi="Arial" w:cs="Arial"/>
          <w:b/>
          <w:bCs/>
          <w:noProof/>
        </w:rPr>
        <w:t>10</w:t>
      </w:r>
      <w:r w:rsidR="00F86321" w:rsidRPr="00A008AE">
        <w:rPr>
          <w:rFonts w:ascii="Arial" w:hAnsi="Arial" w:cs="Arial"/>
          <w:b/>
          <w:bCs/>
          <w:noProof/>
        </w:rPr>
        <w:t>.</w:t>
      </w:r>
      <w:r w:rsidRPr="00A008AE">
        <w:rPr>
          <w:rFonts w:ascii="Arial" w:hAnsi="Arial" w:cs="Arial"/>
          <w:b/>
          <w:bCs/>
          <w:noProof/>
        </w:rPr>
        <w:t xml:space="preserve"> Results of </w:t>
      </w:r>
      <w:r w:rsidRPr="00A008AE">
        <w:rPr>
          <w:rFonts w:ascii="Arial" w:hAnsi="Arial" w:cs="Arial"/>
          <w:b/>
          <w:bCs/>
          <w:szCs w:val="22"/>
        </w:rPr>
        <w:t>infection</w:t>
      </w:r>
      <w:r w:rsidRPr="00A008AE">
        <w:rPr>
          <w:rFonts w:ascii="Arial" w:hAnsi="Arial" w:cs="Arial"/>
          <w:b/>
          <w:bCs/>
          <w:noProof/>
        </w:rPr>
        <w:t xml:space="preserve"> risk (OR; RR) </w:t>
      </w:r>
      <w:r w:rsidRPr="00A008AE">
        <w:rPr>
          <w:rFonts w:ascii="Arial" w:hAnsi="Arial" w:cs="Arial"/>
          <w:b/>
          <w:bCs/>
        </w:rPr>
        <w:t>according to type of diabetes mellitus</w:t>
      </w:r>
      <w:r w:rsidRPr="00A008AE">
        <w:rPr>
          <w:rFonts w:ascii="Arial" w:hAnsi="Arial" w:cs="Arial"/>
          <w:b/>
          <w:bCs/>
          <w:noProof/>
        </w:rPr>
        <w:t xml:space="preserve"> </w:t>
      </w:r>
    </w:p>
    <w:p w14:paraId="4FD8FFCC" w14:textId="77777777" w:rsidR="006E1E02" w:rsidRPr="00A008AE" w:rsidRDefault="006E1E02" w:rsidP="00CB488A">
      <w:pPr>
        <w:pStyle w:val="Body"/>
        <w:spacing w:after="0"/>
        <w:rPr>
          <w:rFonts w:ascii="Arial" w:hAnsi="Arial" w:cs="Arial"/>
        </w:rPr>
      </w:pPr>
    </w:p>
    <w:p w14:paraId="52DA0608" w14:textId="045B730D" w:rsidR="00B51563" w:rsidRPr="00A008AE" w:rsidRDefault="00B51563" w:rsidP="00CB488A">
      <w:pPr>
        <w:pStyle w:val="Body"/>
        <w:spacing w:after="0"/>
        <w:rPr>
          <w:rFonts w:ascii="Arial" w:hAnsi="Arial" w:cs="Arial"/>
        </w:rPr>
      </w:pPr>
      <w:r w:rsidRPr="00A008AE">
        <w:rPr>
          <w:rFonts w:ascii="Arial" w:hAnsi="Arial" w:cs="Arial"/>
        </w:rPr>
        <w:t xml:space="preserve">Relation to glycemic control, positive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infections were increased significantly (p&lt;0.0296; 95%CI: 43.72 to 68.99) in diabetes mellitus patients of uncontrolled [17.07% (14/82)] more than those of controlled [8.2% (5/61)] diabetes mellitus (Figure 11). Also, the risk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 was significantly higher (p&lt;0.0001; 95%CI: 0.9509 to 13.34; and 95%CI: 0.8914 to 11.48, respectively) in glycemic uncontrolled patients (2.315 and 2.085, respectively) more than glycemic controlled individuals (0.432 and 0.48, respectively) (Figure 12). </w:t>
      </w:r>
    </w:p>
    <w:p w14:paraId="11264158" w14:textId="77777777" w:rsidR="00B51563" w:rsidRPr="00A008AE" w:rsidRDefault="00B51563" w:rsidP="00B51563">
      <w:pPr>
        <w:spacing w:line="360" w:lineRule="auto"/>
        <w:jc w:val="center"/>
        <w:rPr>
          <w:rFonts w:ascii="Times New Roman" w:hAnsi="Times New Roman"/>
          <w:sz w:val="24"/>
          <w:szCs w:val="24"/>
        </w:rPr>
      </w:pPr>
      <w:r w:rsidRPr="00A008AE">
        <w:rPr>
          <w:rFonts w:ascii="Times New Roman" w:hAnsi="Times New Roman"/>
          <w:noProof/>
          <w:sz w:val="24"/>
          <w:szCs w:val="24"/>
        </w:rPr>
        <w:drawing>
          <wp:inline distT="0" distB="0" distL="0" distR="0" wp14:anchorId="5543F992" wp14:editId="2BCA36EC">
            <wp:extent cx="2560320" cy="1951853"/>
            <wp:effectExtent l="0" t="0" r="0" b="0"/>
            <wp:docPr id="29" name="Picture 29" descr="F:\OneDrive\سطح المكتب\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neDrive\سطح المكتب\1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025" cy="1951628"/>
                    </a:xfrm>
                    <a:prstGeom prst="rect">
                      <a:avLst/>
                    </a:prstGeom>
                    <a:noFill/>
                    <a:ln>
                      <a:noFill/>
                    </a:ln>
                  </pic:spPr>
                </pic:pic>
              </a:graphicData>
            </a:graphic>
          </wp:inline>
        </w:drawing>
      </w:r>
    </w:p>
    <w:p w14:paraId="03A577AF" w14:textId="5A3A7E20" w:rsidR="00B51563" w:rsidRPr="00A008AE" w:rsidRDefault="00F86321" w:rsidP="00501680">
      <w:pPr>
        <w:autoSpaceDE w:val="0"/>
        <w:autoSpaceDN w:val="0"/>
        <w:adjustRightInd w:val="0"/>
        <w:jc w:val="both"/>
        <w:rPr>
          <w:rFonts w:ascii="Arial" w:hAnsi="Arial" w:cs="Arial"/>
          <w:b/>
          <w:bCs/>
        </w:rPr>
      </w:pPr>
      <w:r w:rsidRPr="00A008AE">
        <w:rPr>
          <w:rFonts w:ascii="Arial" w:hAnsi="Arial" w:cs="Arial"/>
          <w:b/>
          <w:bCs/>
        </w:rPr>
        <w:t xml:space="preserve">Fig. </w:t>
      </w:r>
      <w:r w:rsidR="00B51563" w:rsidRPr="00A008AE">
        <w:rPr>
          <w:rFonts w:ascii="Arial" w:hAnsi="Arial" w:cs="Arial"/>
          <w:b/>
          <w:bCs/>
        </w:rPr>
        <w:t>11</w:t>
      </w:r>
      <w:r w:rsidRPr="00A008AE">
        <w:rPr>
          <w:rFonts w:ascii="Arial" w:hAnsi="Arial" w:cs="Arial"/>
          <w:b/>
          <w:bCs/>
        </w:rPr>
        <w:t>.</w:t>
      </w:r>
      <w:r w:rsidR="00B51563" w:rsidRPr="00A008AE">
        <w:rPr>
          <w:rFonts w:ascii="Arial" w:hAnsi="Arial" w:cs="Arial"/>
          <w:b/>
          <w:bCs/>
        </w:rPr>
        <w:t xml:space="preserve"> Total </w:t>
      </w:r>
      <w:r w:rsidR="00B51563" w:rsidRPr="00A008AE">
        <w:rPr>
          <w:rFonts w:ascii="Arial" w:hAnsi="Arial" w:cs="Arial"/>
          <w:b/>
          <w:bCs/>
          <w:szCs w:val="22"/>
        </w:rPr>
        <w:t>results</w:t>
      </w:r>
      <w:r w:rsidR="00B51563" w:rsidRPr="00A008AE">
        <w:rPr>
          <w:rFonts w:ascii="Arial" w:hAnsi="Arial" w:cs="Arial"/>
          <w:b/>
          <w:bCs/>
        </w:rPr>
        <w:t xml:space="preserve"> of </w:t>
      </w:r>
      <w:r w:rsidR="00B51563" w:rsidRPr="00A008AE">
        <w:rPr>
          <w:rFonts w:ascii="Arial" w:hAnsi="Arial" w:cs="Arial"/>
          <w:b/>
          <w:bCs/>
          <w:szCs w:val="22"/>
        </w:rPr>
        <w:t>positive</w:t>
      </w:r>
      <w:r w:rsidR="00B51563" w:rsidRPr="00A008AE">
        <w:rPr>
          <w:rFonts w:ascii="Arial" w:hAnsi="Arial" w:cs="Arial"/>
          <w:b/>
          <w:bCs/>
        </w:rPr>
        <w:t xml:space="preserve"> </w:t>
      </w:r>
      <w:r w:rsidR="00481060" w:rsidRPr="00481060">
        <w:rPr>
          <w:rFonts w:ascii="Arial" w:hAnsi="Arial" w:cs="Arial"/>
          <w:b/>
          <w:bCs/>
          <w:i/>
          <w:iCs/>
        </w:rPr>
        <w:t xml:space="preserve">K. </w:t>
      </w:r>
      <w:proofErr w:type="spellStart"/>
      <w:r w:rsidR="00481060" w:rsidRPr="00481060">
        <w:rPr>
          <w:rFonts w:ascii="Arial" w:hAnsi="Arial" w:cs="Arial"/>
          <w:b/>
          <w:bCs/>
          <w:i/>
          <w:iCs/>
        </w:rPr>
        <w:t>aerogenes</w:t>
      </w:r>
      <w:proofErr w:type="spellEnd"/>
      <w:r w:rsidR="00B51563" w:rsidRPr="00A008AE">
        <w:rPr>
          <w:rFonts w:ascii="Arial" w:hAnsi="Arial" w:cs="Arial"/>
          <w:b/>
          <w:bCs/>
        </w:rPr>
        <w:t xml:space="preserve"> according to glycemic control </w:t>
      </w:r>
    </w:p>
    <w:p w14:paraId="7DED1637" w14:textId="77777777" w:rsidR="00B51563" w:rsidRPr="00A008AE" w:rsidRDefault="00B51563" w:rsidP="00B51563">
      <w:pPr>
        <w:spacing w:line="360" w:lineRule="auto"/>
        <w:jc w:val="center"/>
        <w:rPr>
          <w:rFonts w:ascii="Times New Roman" w:hAnsi="Times New Roman"/>
          <w:sz w:val="24"/>
          <w:szCs w:val="24"/>
          <w:rtl/>
          <w:lang w:bidi="ar-IQ"/>
        </w:rPr>
      </w:pPr>
      <w:r w:rsidRPr="00A008AE">
        <w:rPr>
          <w:rFonts w:ascii="Times New Roman" w:hAnsi="Times New Roman"/>
          <w:noProof/>
          <w:sz w:val="24"/>
          <w:szCs w:val="24"/>
        </w:rPr>
        <w:drawing>
          <wp:inline distT="0" distB="0" distL="0" distR="0" wp14:anchorId="07A9D042" wp14:editId="18A72342">
            <wp:extent cx="2538374" cy="1918325"/>
            <wp:effectExtent l="0" t="0" r="0" b="0"/>
            <wp:docPr id="30" name="Picture 30" descr="F:\OneDrive\سطح المكتب\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eDrive\سطح المكتب\1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0046" cy="1927146"/>
                    </a:xfrm>
                    <a:prstGeom prst="rect">
                      <a:avLst/>
                    </a:prstGeom>
                    <a:noFill/>
                    <a:ln>
                      <a:noFill/>
                    </a:ln>
                  </pic:spPr>
                </pic:pic>
              </a:graphicData>
            </a:graphic>
          </wp:inline>
        </w:drawing>
      </w:r>
    </w:p>
    <w:p w14:paraId="0B7A2B2D" w14:textId="77777777" w:rsidR="00B51563" w:rsidRPr="00A008AE" w:rsidRDefault="00B51563" w:rsidP="001B2269">
      <w:pPr>
        <w:tabs>
          <w:tab w:val="left" w:pos="5670"/>
        </w:tabs>
        <w:autoSpaceDE w:val="0"/>
        <w:autoSpaceDN w:val="0"/>
        <w:adjustRightInd w:val="0"/>
        <w:jc w:val="center"/>
        <w:rPr>
          <w:rFonts w:ascii="Arial" w:hAnsi="Arial" w:cs="Arial"/>
        </w:rPr>
      </w:pPr>
      <w:r w:rsidRPr="00A008AE">
        <w:rPr>
          <w:rFonts w:ascii="Times New Roman" w:hAnsi="Times New Roman"/>
          <w:noProof/>
          <w:sz w:val="24"/>
          <w:szCs w:val="24"/>
        </w:rPr>
        <w:lastRenderedPageBreak/>
        <w:drawing>
          <wp:inline distT="0" distB="0" distL="0" distR="0" wp14:anchorId="5F00660E" wp14:editId="2D580114">
            <wp:extent cx="2553004" cy="1923702"/>
            <wp:effectExtent l="0" t="0" r="0" b="0"/>
            <wp:docPr id="31" name="Picture 31" descr="F:\OneDrive\سطح المكتب\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eDrive\سطح المكتب\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430" cy="1925530"/>
                    </a:xfrm>
                    <a:prstGeom prst="rect">
                      <a:avLst/>
                    </a:prstGeom>
                    <a:noFill/>
                    <a:ln>
                      <a:noFill/>
                    </a:ln>
                  </pic:spPr>
                </pic:pic>
              </a:graphicData>
            </a:graphic>
          </wp:inline>
        </w:drawing>
      </w:r>
    </w:p>
    <w:p w14:paraId="68D7261A" w14:textId="77777777" w:rsidR="00B51563" w:rsidRPr="00A008AE" w:rsidRDefault="00CB488A" w:rsidP="00501680">
      <w:pPr>
        <w:autoSpaceDE w:val="0"/>
        <w:autoSpaceDN w:val="0"/>
        <w:adjustRightInd w:val="0"/>
        <w:jc w:val="both"/>
        <w:rPr>
          <w:rFonts w:ascii="Arial" w:hAnsi="Arial" w:cs="Arial"/>
          <w:b/>
          <w:bCs/>
          <w:noProof/>
        </w:rPr>
      </w:pPr>
      <w:r w:rsidRPr="00A008AE">
        <w:rPr>
          <w:rFonts w:ascii="Arial" w:hAnsi="Arial" w:cs="Arial"/>
          <w:b/>
          <w:bCs/>
          <w:noProof/>
        </w:rPr>
        <w:t>Fig.</w:t>
      </w:r>
      <w:r w:rsidR="00B51563" w:rsidRPr="00A008AE">
        <w:rPr>
          <w:rFonts w:ascii="Arial" w:hAnsi="Arial" w:cs="Arial"/>
          <w:b/>
          <w:bCs/>
          <w:noProof/>
        </w:rPr>
        <w:t>12</w:t>
      </w:r>
      <w:r w:rsidRPr="00A008AE">
        <w:rPr>
          <w:rFonts w:ascii="Arial" w:hAnsi="Arial" w:cs="Arial"/>
          <w:b/>
          <w:bCs/>
          <w:noProof/>
        </w:rPr>
        <w:t>.</w:t>
      </w:r>
      <w:r w:rsidR="00B51563" w:rsidRPr="00A008AE">
        <w:rPr>
          <w:rFonts w:ascii="Arial" w:hAnsi="Arial" w:cs="Arial"/>
          <w:b/>
          <w:bCs/>
          <w:noProof/>
        </w:rPr>
        <w:t xml:space="preserve"> </w:t>
      </w:r>
      <w:r w:rsidR="00B51563" w:rsidRPr="00A008AE">
        <w:rPr>
          <w:rFonts w:ascii="Arial" w:hAnsi="Arial" w:cs="Arial"/>
          <w:b/>
          <w:bCs/>
          <w:szCs w:val="22"/>
        </w:rPr>
        <w:t>Results</w:t>
      </w:r>
      <w:r w:rsidR="00B51563" w:rsidRPr="00A008AE">
        <w:rPr>
          <w:rFonts w:ascii="Arial" w:hAnsi="Arial" w:cs="Arial"/>
          <w:b/>
          <w:bCs/>
          <w:noProof/>
        </w:rPr>
        <w:t xml:space="preserve"> of </w:t>
      </w:r>
      <w:r w:rsidR="00B51563" w:rsidRPr="00A008AE">
        <w:rPr>
          <w:rFonts w:ascii="Arial" w:hAnsi="Arial" w:cs="Arial"/>
          <w:b/>
          <w:bCs/>
          <w:szCs w:val="22"/>
        </w:rPr>
        <w:t>infection</w:t>
      </w:r>
      <w:r w:rsidR="00B51563" w:rsidRPr="00A008AE">
        <w:rPr>
          <w:rFonts w:ascii="Arial" w:hAnsi="Arial" w:cs="Arial"/>
          <w:b/>
          <w:bCs/>
          <w:noProof/>
        </w:rPr>
        <w:t xml:space="preserve"> risk (OR; RR) </w:t>
      </w:r>
      <w:r w:rsidR="00B51563" w:rsidRPr="00A008AE">
        <w:rPr>
          <w:rFonts w:ascii="Arial" w:hAnsi="Arial" w:cs="Arial"/>
          <w:b/>
          <w:bCs/>
        </w:rPr>
        <w:t>according to glycemic control</w:t>
      </w:r>
    </w:p>
    <w:p w14:paraId="20DD9B99" w14:textId="77777777" w:rsidR="00CB488A" w:rsidRPr="00A008AE" w:rsidRDefault="00CB488A" w:rsidP="00B51563">
      <w:pPr>
        <w:spacing w:line="360" w:lineRule="auto"/>
        <w:jc w:val="both"/>
        <w:rPr>
          <w:rFonts w:ascii="Times New Roman" w:hAnsi="Times New Roman"/>
          <w:sz w:val="24"/>
          <w:szCs w:val="24"/>
        </w:rPr>
      </w:pPr>
    </w:p>
    <w:p w14:paraId="70A7027D" w14:textId="1C9E905D" w:rsidR="00B51563" w:rsidRPr="00A008AE" w:rsidRDefault="00B51563" w:rsidP="00CB488A">
      <w:pPr>
        <w:pStyle w:val="Body"/>
        <w:spacing w:after="0"/>
        <w:rPr>
          <w:rFonts w:ascii="Arial" w:hAnsi="Arial" w:cs="Arial"/>
        </w:rPr>
      </w:pPr>
      <w:r w:rsidRPr="00A008AE">
        <w:rPr>
          <w:rFonts w:ascii="Arial" w:hAnsi="Arial" w:cs="Arial"/>
        </w:rPr>
        <w:t xml:space="preserve">Although, no national or international studies have investigated the association of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infection to risk factors of patients with diabetic ulcers, several studies have been conducted to estimate the relationship between diabetic foot ulcers and multiple risk factors. In a previous study on 725 diabetic subjects, the risk of diabetic ulcers was greater in patient with mean age 65.9 years suggesting that foot ulcer and lower extremity vascular disease are related to a higher risk of death in diabetic subjects (</w:t>
      </w:r>
      <w:proofErr w:type="spellStart"/>
      <w:r w:rsidRPr="00A008AE">
        <w:rPr>
          <w:rFonts w:ascii="Arial" w:hAnsi="Arial" w:cs="Arial"/>
        </w:rPr>
        <w:t>Boyko</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1996). In another study performed on 194 diabetic patients with new foot ulcers, the findings shown the majority of ulcers were neuropathic and present on the forefoot but without any effect for age, sex, duration/type of diabetes on outcome (</w:t>
      </w:r>
      <w:proofErr w:type="spellStart"/>
      <w:r w:rsidRPr="00A008AE">
        <w:rPr>
          <w:rFonts w:ascii="Arial" w:hAnsi="Arial" w:cs="Arial"/>
        </w:rPr>
        <w:t>Oyibo</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2001). Orji </w:t>
      </w:r>
      <w:r w:rsidR="00C24A7F" w:rsidRPr="00C24A7F">
        <w:rPr>
          <w:rFonts w:ascii="Arial" w:hAnsi="Arial" w:cs="Arial"/>
          <w:i/>
          <w:iCs/>
        </w:rPr>
        <w:t>et al.</w:t>
      </w:r>
      <w:r w:rsidRPr="00A008AE">
        <w:rPr>
          <w:rFonts w:ascii="Arial" w:hAnsi="Arial" w:cs="Arial"/>
        </w:rPr>
        <w:t xml:space="preserve"> (2009) found that diabetic foot ulcers were increased significantly in males and females aged 30-49 years (24% and 25%, respectively) when compared to other age groups; 10-29 years (0%), 50-69 years (14% and 8%, respectively), and 70-89 years (18% and 105, respectively). In the later study, males were reported a higher rate of diabetic foot ulcers than females at age groups of 50-69 years (14% and 8%, respectively) and 70-89 years (18% and 10%, respectively). Costa </w:t>
      </w:r>
      <w:r w:rsidR="00C24A7F" w:rsidRPr="00C24A7F">
        <w:rPr>
          <w:rFonts w:ascii="Arial" w:hAnsi="Arial" w:cs="Arial"/>
          <w:i/>
          <w:iCs/>
        </w:rPr>
        <w:t>et al.</w:t>
      </w:r>
      <w:r w:rsidRPr="00A008AE">
        <w:rPr>
          <w:rFonts w:ascii="Arial" w:hAnsi="Arial" w:cs="Arial"/>
        </w:rPr>
        <w:t xml:space="preserve"> (2017) reported that the mean age of 654 diabetic patients was 63.1 years, and peripheral arterial disease was present in 24.5% concluding that diabetic foot ulcers is associated with old age and high mortality rates. </w:t>
      </w:r>
    </w:p>
    <w:p w14:paraId="5217614E" w14:textId="77777777" w:rsidR="00D27235" w:rsidRDefault="00D27235" w:rsidP="00CB488A">
      <w:pPr>
        <w:pStyle w:val="Body"/>
        <w:spacing w:after="0"/>
        <w:rPr>
          <w:rFonts w:ascii="Arial" w:hAnsi="Arial" w:cs="Arial"/>
        </w:rPr>
      </w:pPr>
    </w:p>
    <w:p w14:paraId="65FCDCC1" w14:textId="0757DC62" w:rsidR="00B51563" w:rsidRPr="00A008AE" w:rsidRDefault="00B51563" w:rsidP="00CB488A">
      <w:pPr>
        <w:pStyle w:val="Body"/>
        <w:spacing w:after="0"/>
        <w:rPr>
          <w:rFonts w:ascii="Arial" w:hAnsi="Arial" w:cs="Arial"/>
        </w:rPr>
      </w:pPr>
      <w:r w:rsidRPr="00A008AE">
        <w:rPr>
          <w:rFonts w:ascii="Arial" w:hAnsi="Arial" w:cs="Arial"/>
        </w:rPr>
        <w:t>In a systemic review and meta-analysis study, difference in risk and sequelae of diabetic foot ulcers in males and females remains inconclusive; however almost studies have demonstrated that higher risk of disease was in males (</w:t>
      </w:r>
      <w:proofErr w:type="spellStart"/>
      <w:r w:rsidRPr="00A008AE">
        <w:rPr>
          <w:rFonts w:ascii="Arial" w:hAnsi="Arial" w:cs="Arial"/>
        </w:rPr>
        <w:t>Akinci</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2011; </w:t>
      </w:r>
      <w:proofErr w:type="spellStart"/>
      <w:r w:rsidRPr="00A008AE">
        <w:rPr>
          <w:rFonts w:ascii="Arial" w:hAnsi="Arial" w:cs="Arial"/>
        </w:rPr>
        <w:t>Sayiner</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2019; Gandhi </w:t>
      </w:r>
      <w:r w:rsidR="00C24A7F" w:rsidRPr="00C24A7F">
        <w:rPr>
          <w:rFonts w:ascii="Arial" w:hAnsi="Arial" w:cs="Arial"/>
          <w:i/>
          <w:iCs/>
        </w:rPr>
        <w:t>et al.</w:t>
      </w:r>
      <w:r w:rsidRPr="00A008AE">
        <w:rPr>
          <w:rFonts w:ascii="Arial" w:hAnsi="Arial" w:cs="Arial"/>
        </w:rPr>
        <w:t xml:space="preserve">, 2020) but some studies found the absence of significance between females and males (Lin </w:t>
      </w:r>
      <w:r w:rsidR="00C24A7F" w:rsidRPr="00C24A7F">
        <w:rPr>
          <w:rFonts w:ascii="Arial" w:hAnsi="Arial" w:cs="Arial"/>
          <w:i/>
          <w:iCs/>
        </w:rPr>
        <w:t>et al.</w:t>
      </w:r>
      <w:r w:rsidRPr="00A008AE">
        <w:rPr>
          <w:rFonts w:ascii="Arial" w:hAnsi="Arial" w:cs="Arial"/>
        </w:rPr>
        <w:t xml:space="preserve">, 2010; </w:t>
      </w:r>
      <w:proofErr w:type="spellStart"/>
      <w:r w:rsidRPr="00A008AE">
        <w:rPr>
          <w:rFonts w:ascii="Arial" w:hAnsi="Arial" w:cs="Arial"/>
        </w:rPr>
        <w:t>Tabur</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2015). </w:t>
      </w:r>
    </w:p>
    <w:p w14:paraId="30ADB5C6" w14:textId="77777777" w:rsidR="00D27235" w:rsidRDefault="00D27235" w:rsidP="00CB488A">
      <w:pPr>
        <w:pStyle w:val="Body"/>
        <w:spacing w:after="0"/>
        <w:rPr>
          <w:rFonts w:ascii="Arial" w:hAnsi="Arial" w:cs="Arial"/>
        </w:rPr>
      </w:pPr>
    </w:p>
    <w:p w14:paraId="132348B8" w14:textId="55A8505B" w:rsidR="00B51563" w:rsidRPr="00A008AE" w:rsidRDefault="00B51563" w:rsidP="00CB488A">
      <w:pPr>
        <w:pStyle w:val="Body"/>
        <w:spacing w:after="0"/>
        <w:rPr>
          <w:rFonts w:ascii="Arial" w:hAnsi="Arial" w:cs="Arial"/>
        </w:rPr>
      </w:pPr>
      <w:proofErr w:type="spellStart"/>
      <w:r w:rsidRPr="00A008AE">
        <w:rPr>
          <w:rFonts w:ascii="Arial" w:hAnsi="Arial" w:cs="Arial"/>
        </w:rPr>
        <w:t>Hangaard</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(2019) mentioned that the screening information can be used for the risk assessment of foot ulcers among patients with type and type 2. In contrast, Schofield </w:t>
      </w:r>
      <w:r w:rsidR="00C24A7F" w:rsidRPr="00C24A7F">
        <w:rPr>
          <w:rFonts w:ascii="Arial" w:hAnsi="Arial" w:cs="Arial"/>
          <w:i/>
          <w:iCs/>
        </w:rPr>
        <w:t>et al.</w:t>
      </w:r>
      <w:r w:rsidRPr="00A008AE">
        <w:rPr>
          <w:rFonts w:ascii="Arial" w:hAnsi="Arial" w:cs="Arial"/>
        </w:rPr>
        <w:t xml:space="preserve"> (2021) detected that foot ulcer is an independent factor in type 1 and type 2 diabetes; however, authors recorded that the incidence rate of type 2 was higher (82.65%) than type 1 (17.35%) diabetes mellitus. </w:t>
      </w:r>
    </w:p>
    <w:p w14:paraId="4BA981E0" w14:textId="77777777" w:rsidR="00D27235" w:rsidRDefault="00D27235" w:rsidP="00B51563">
      <w:pPr>
        <w:pStyle w:val="Body"/>
        <w:spacing w:after="0"/>
        <w:rPr>
          <w:rFonts w:ascii="Arial" w:hAnsi="Arial" w:cs="Arial"/>
        </w:rPr>
      </w:pPr>
    </w:p>
    <w:p w14:paraId="40E84FB5" w14:textId="281149F7" w:rsidR="00790ADA" w:rsidRPr="00A008AE" w:rsidRDefault="00B51563" w:rsidP="00B51563">
      <w:pPr>
        <w:pStyle w:val="Body"/>
        <w:spacing w:after="0"/>
        <w:rPr>
          <w:rFonts w:ascii="Arial" w:hAnsi="Arial" w:cs="Arial"/>
          <w:sz w:val="16"/>
          <w:szCs w:val="16"/>
        </w:rPr>
      </w:pPr>
      <w:r w:rsidRPr="00A008AE">
        <w:rPr>
          <w:rFonts w:ascii="Arial" w:hAnsi="Arial" w:cs="Arial"/>
        </w:rPr>
        <w:t xml:space="preserve">Xiang </w:t>
      </w:r>
      <w:r w:rsidR="00C24A7F" w:rsidRPr="00C24A7F">
        <w:rPr>
          <w:rFonts w:ascii="Arial" w:hAnsi="Arial" w:cs="Arial"/>
          <w:i/>
          <w:iCs/>
        </w:rPr>
        <w:t>et al.</w:t>
      </w:r>
      <w:r w:rsidRPr="00A008AE">
        <w:rPr>
          <w:rFonts w:ascii="Arial" w:hAnsi="Arial" w:cs="Arial"/>
        </w:rPr>
        <w:t xml:space="preserve"> (2019) investigated the role of glycemic control in healing of diabetic foot ulcers, and found that the wound healing rate was higher after the level of HbA1c was controlled between 7-8% but not at less than 7%. In a systemic review and meta-analysis of observational study, Lane </w:t>
      </w:r>
      <w:r w:rsidR="00C24A7F" w:rsidRPr="00C24A7F">
        <w:rPr>
          <w:rFonts w:ascii="Arial" w:hAnsi="Arial" w:cs="Arial"/>
          <w:i/>
          <w:iCs/>
        </w:rPr>
        <w:t>et al.</w:t>
      </w:r>
      <w:r w:rsidRPr="00A008AE">
        <w:rPr>
          <w:rFonts w:ascii="Arial" w:hAnsi="Arial" w:cs="Arial"/>
        </w:rPr>
        <w:t xml:space="preserve"> (2020) indicated that the higher HbA1c and fasting glucose are associated with increased amputation risk in patients with diabetic foot ulcers but neither HbA1c nor glucose levels were related with wound healing. </w:t>
      </w:r>
      <w:proofErr w:type="spellStart"/>
      <w:r w:rsidRPr="00A008AE">
        <w:rPr>
          <w:rFonts w:ascii="Arial" w:hAnsi="Arial" w:cs="Arial"/>
        </w:rPr>
        <w:t>Dutta</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(2023) concluded that the early and intensive glycemic control in the first 4 weeks of treatment initiation is </w:t>
      </w:r>
      <w:r w:rsidRPr="00A008AE">
        <w:rPr>
          <w:rFonts w:ascii="Arial" w:hAnsi="Arial" w:cs="Arial"/>
        </w:rPr>
        <w:lastRenderedPageBreak/>
        <w:t xml:space="preserve">associated with greater healing of diabetic foot ulcers of initial ulcer area. </w:t>
      </w:r>
      <w:proofErr w:type="spellStart"/>
      <w:r w:rsidRPr="00A008AE">
        <w:rPr>
          <w:rFonts w:ascii="Arial" w:hAnsi="Arial" w:cs="Arial"/>
        </w:rPr>
        <w:t>Mustamu</w:t>
      </w:r>
      <w:proofErr w:type="spellEnd"/>
      <w:r w:rsidRPr="00A008AE">
        <w:rPr>
          <w:rFonts w:ascii="Arial" w:hAnsi="Arial" w:cs="Arial"/>
        </w:rPr>
        <w:t xml:space="preserve"> </w:t>
      </w:r>
      <w:r w:rsidR="00C24A7F" w:rsidRPr="00C24A7F">
        <w:rPr>
          <w:rFonts w:ascii="Arial" w:hAnsi="Arial" w:cs="Arial"/>
          <w:i/>
          <w:iCs/>
        </w:rPr>
        <w:t>et al.</w:t>
      </w:r>
      <w:r w:rsidRPr="00A008AE">
        <w:rPr>
          <w:rFonts w:ascii="Arial" w:hAnsi="Arial" w:cs="Arial"/>
        </w:rPr>
        <w:t xml:space="preserve"> (2024) found that the poor glycemic control with mean HbA1c of 8.3±1.4 and vascular complications such as peripheral artery disease and neuropathy were the most significant predictor of diabetic foot ulcer recurrence suggesting that controlling blood-sugar level, managing vascular issue, and promoting healthy behaviors can prevent diabetic foot ulcer recurrence.</w:t>
      </w:r>
    </w:p>
    <w:p w14:paraId="2B46AAB9" w14:textId="77777777" w:rsidR="00927834" w:rsidRPr="00A008AE" w:rsidRDefault="00927834" w:rsidP="00441B6F">
      <w:pPr>
        <w:autoSpaceDE w:val="0"/>
        <w:autoSpaceDN w:val="0"/>
        <w:adjustRightInd w:val="0"/>
        <w:jc w:val="both"/>
        <w:rPr>
          <w:rFonts w:ascii="Arial" w:hAnsi="Arial" w:cs="Arial"/>
          <w:b/>
          <w:bCs/>
          <w:szCs w:val="22"/>
        </w:rPr>
      </w:pPr>
    </w:p>
    <w:p w14:paraId="5110381F" w14:textId="77777777" w:rsidR="00B01FCD" w:rsidRPr="00A008AE" w:rsidRDefault="00000F8F" w:rsidP="00441B6F">
      <w:pPr>
        <w:pStyle w:val="ConcHead"/>
        <w:spacing w:after="0"/>
        <w:jc w:val="both"/>
        <w:rPr>
          <w:rFonts w:ascii="Arial" w:hAnsi="Arial" w:cs="Arial"/>
        </w:rPr>
      </w:pPr>
      <w:r w:rsidRPr="00A008AE">
        <w:rPr>
          <w:rFonts w:ascii="Arial" w:hAnsi="Arial" w:cs="Arial"/>
        </w:rPr>
        <w:t xml:space="preserve">4. </w:t>
      </w:r>
      <w:r w:rsidR="00B01FCD" w:rsidRPr="00A008AE">
        <w:rPr>
          <w:rFonts w:ascii="Arial" w:hAnsi="Arial" w:cs="Arial"/>
        </w:rPr>
        <w:t>Conclusion</w:t>
      </w:r>
    </w:p>
    <w:p w14:paraId="7645F0F3" w14:textId="77777777" w:rsidR="00790ADA" w:rsidRPr="00A008AE" w:rsidRDefault="00790ADA" w:rsidP="00441B6F">
      <w:pPr>
        <w:pStyle w:val="ConcHead"/>
        <w:spacing w:after="0"/>
        <w:jc w:val="both"/>
        <w:rPr>
          <w:rFonts w:ascii="Arial" w:hAnsi="Arial" w:cs="Arial"/>
        </w:rPr>
      </w:pPr>
    </w:p>
    <w:p w14:paraId="7439857F" w14:textId="358D1307" w:rsidR="00B01FCD" w:rsidRPr="00A008AE" w:rsidRDefault="006E1E02" w:rsidP="00DA6914">
      <w:pPr>
        <w:pStyle w:val="Body"/>
        <w:spacing w:after="0"/>
        <w:rPr>
          <w:rFonts w:ascii="Arial" w:hAnsi="Arial" w:cs="Arial"/>
          <w:sz w:val="16"/>
          <w:szCs w:val="16"/>
        </w:rPr>
      </w:pPr>
      <w:r w:rsidRPr="00A008AE">
        <w:rPr>
          <w:rFonts w:ascii="Arial" w:hAnsi="Arial" w:cs="Arial"/>
        </w:rPr>
        <w:t>This represent</w:t>
      </w:r>
      <w:r w:rsidR="00DA6914">
        <w:rPr>
          <w:rFonts w:ascii="Arial" w:hAnsi="Arial" w:cs="Arial"/>
        </w:rPr>
        <w:t>s</w:t>
      </w:r>
      <w:r w:rsidRPr="00A008AE">
        <w:rPr>
          <w:rFonts w:ascii="Arial" w:hAnsi="Arial" w:cs="Arial"/>
        </w:rPr>
        <w:t xml:space="preserve"> the first Iraqi molecular phylogenetic study implicates </w:t>
      </w:r>
      <w:r w:rsidR="00481060" w:rsidRPr="00481060">
        <w:rPr>
          <w:rFonts w:ascii="Arial" w:hAnsi="Arial" w:cs="Arial"/>
          <w:i/>
          <w:iCs/>
        </w:rPr>
        <w:t xml:space="preserve">K. </w:t>
      </w:r>
      <w:proofErr w:type="spellStart"/>
      <w:r w:rsidR="00481060" w:rsidRPr="00481060">
        <w:rPr>
          <w:rFonts w:ascii="Arial" w:hAnsi="Arial" w:cs="Arial"/>
          <w:i/>
          <w:iCs/>
        </w:rPr>
        <w:t>aerogenes</w:t>
      </w:r>
      <w:proofErr w:type="spellEnd"/>
      <w:r w:rsidRPr="00A008AE">
        <w:rPr>
          <w:rFonts w:ascii="Arial" w:hAnsi="Arial" w:cs="Arial"/>
        </w:rPr>
        <w:t xml:space="preserve"> in diabetic foot ulcers indicating the need for moreover studies. However, the growing concern remain underscores the necessity of distinguishing between </w:t>
      </w:r>
      <w:r w:rsidRPr="00A008AE">
        <w:rPr>
          <w:rFonts w:ascii="Arial" w:hAnsi="Arial" w:cs="Arial"/>
          <w:i/>
          <w:iCs/>
        </w:rPr>
        <w:t>Klebsiella</w:t>
      </w:r>
      <w:r w:rsidRPr="00A008AE">
        <w:rPr>
          <w:rFonts w:ascii="Arial" w:hAnsi="Arial" w:cs="Arial"/>
        </w:rPr>
        <w:t xml:space="preserve"> species in clinical diagnostics to tailor appropriate antimicrobial therapies effectively. Also, the nuanced interplay between bacterial virulence factors, host immune responses and the development of antimicrobial resistance necessitates a re-evaluation of current diagnostic and therapeutic paradigms for diabetic foot ulcers</w:t>
      </w:r>
    </w:p>
    <w:p w14:paraId="5DC356A4" w14:textId="77777777" w:rsidR="00790ADA" w:rsidRPr="00A008AE" w:rsidRDefault="00790ADA" w:rsidP="00441B6F">
      <w:pPr>
        <w:pStyle w:val="Body"/>
        <w:spacing w:after="0"/>
        <w:rPr>
          <w:rFonts w:ascii="Arial" w:hAnsi="Arial" w:cs="Arial"/>
        </w:rPr>
      </w:pPr>
    </w:p>
    <w:p w14:paraId="6CFF836C" w14:textId="77777777" w:rsidR="002B685A" w:rsidRPr="00A008AE" w:rsidRDefault="002B685A" w:rsidP="00441B6F">
      <w:pPr>
        <w:pStyle w:val="ReferHead"/>
        <w:spacing w:after="0"/>
        <w:jc w:val="both"/>
        <w:rPr>
          <w:rFonts w:ascii="Arial" w:hAnsi="Arial" w:cs="Arial"/>
          <w:b w:val="0"/>
          <w:caps w:val="0"/>
          <w:sz w:val="20"/>
        </w:rPr>
      </w:pPr>
    </w:p>
    <w:p w14:paraId="2161C757" w14:textId="77777777" w:rsidR="005C784C" w:rsidRPr="00A008AE" w:rsidRDefault="005C784C" w:rsidP="00DB163C">
      <w:pPr>
        <w:pStyle w:val="ReferHead"/>
        <w:spacing w:after="0"/>
        <w:jc w:val="both"/>
        <w:rPr>
          <w:rFonts w:ascii="Arial" w:hAnsi="Arial" w:cs="Arial"/>
          <w:bCs/>
        </w:rPr>
      </w:pPr>
      <w:r w:rsidRPr="00A008AE">
        <w:rPr>
          <w:rFonts w:ascii="Arial" w:hAnsi="Arial" w:cs="Arial"/>
          <w:bCs/>
        </w:rPr>
        <w:t xml:space="preserve">Ethical approval </w:t>
      </w:r>
    </w:p>
    <w:p w14:paraId="3F2906E2" w14:textId="77777777" w:rsidR="005C784C" w:rsidRPr="00A008AE" w:rsidRDefault="005C784C" w:rsidP="00441B6F">
      <w:pPr>
        <w:pStyle w:val="ReferHead"/>
        <w:spacing w:after="0"/>
        <w:jc w:val="both"/>
        <w:rPr>
          <w:rFonts w:ascii="Arial" w:hAnsi="Arial" w:cs="Arial"/>
          <w:bCs/>
        </w:rPr>
      </w:pPr>
    </w:p>
    <w:p w14:paraId="23F9E15F" w14:textId="77777777" w:rsidR="0041027F" w:rsidRDefault="00DB163C" w:rsidP="00F44C05">
      <w:pPr>
        <w:pStyle w:val="Body"/>
        <w:spacing w:after="0"/>
        <w:rPr>
          <w:rFonts w:ascii="Arial" w:hAnsi="Arial" w:cs="Arial"/>
        </w:rPr>
      </w:pPr>
      <w:r w:rsidRPr="00A008AE">
        <w:rPr>
          <w:rFonts w:ascii="Arial" w:hAnsi="Arial" w:cs="Arial"/>
        </w:rPr>
        <w:t>The Scientific Committee in the Department of Pathological Analyses (College of Science, University of Al-</w:t>
      </w:r>
      <w:proofErr w:type="spellStart"/>
      <w:r w:rsidRPr="00A008AE">
        <w:rPr>
          <w:rFonts w:ascii="Arial" w:hAnsi="Arial" w:cs="Arial"/>
        </w:rPr>
        <w:t>Qadisiyah</w:t>
      </w:r>
      <w:proofErr w:type="spellEnd"/>
      <w:r w:rsidRPr="00A008AE">
        <w:rPr>
          <w:rFonts w:ascii="Arial" w:hAnsi="Arial" w:cs="Arial"/>
        </w:rPr>
        <w:t>) was licensed this work.</w:t>
      </w:r>
      <w:r w:rsidR="00F44C05" w:rsidRPr="00A008AE">
        <w:rPr>
          <w:rFonts w:ascii="Arial" w:hAnsi="Arial" w:cs="Arial"/>
        </w:rPr>
        <w:t xml:space="preserve"> </w:t>
      </w:r>
    </w:p>
    <w:p w14:paraId="4D4DD34E" w14:textId="77777777" w:rsidR="00DC1E4C" w:rsidRPr="00A008AE" w:rsidRDefault="00DC1E4C" w:rsidP="00DC1E4C">
      <w:pPr>
        <w:pStyle w:val="DefAcrHead"/>
        <w:spacing w:after="0"/>
        <w:jc w:val="both"/>
        <w:rPr>
          <w:rFonts w:ascii="Arial" w:hAnsi="Arial" w:cs="Arial"/>
        </w:rPr>
      </w:pPr>
    </w:p>
    <w:p w14:paraId="3DB037EB" w14:textId="77777777" w:rsidR="00DC1E4C" w:rsidRPr="00A008AE" w:rsidRDefault="00DC1E4C" w:rsidP="00DC1E4C">
      <w:pPr>
        <w:pStyle w:val="DefAcrHead"/>
        <w:spacing w:after="0"/>
        <w:jc w:val="both"/>
        <w:rPr>
          <w:rFonts w:ascii="Arial" w:hAnsi="Arial" w:cs="Arial"/>
        </w:rPr>
      </w:pPr>
      <w:r w:rsidRPr="00A008AE">
        <w:rPr>
          <w:rFonts w:ascii="Arial" w:hAnsi="Arial" w:cs="Arial"/>
        </w:rPr>
        <w:t>Definitions, Acronyms, Abbreviations</w:t>
      </w:r>
    </w:p>
    <w:p w14:paraId="2C5E1162" w14:textId="77777777" w:rsidR="00DC1E4C" w:rsidRPr="00A008AE" w:rsidRDefault="00DC1E4C" w:rsidP="00DC1E4C">
      <w:pPr>
        <w:pStyle w:val="Body"/>
        <w:spacing w:after="0"/>
        <w:rPr>
          <w:rFonts w:ascii="Arial" w:hAnsi="Arial" w:cs="Arial"/>
          <w:b/>
        </w:rPr>
      </w:pPr>
    </w:p>
    <w:p w14:paraId="2FCD9C5E" w14:textId="5C53DA16" w:rsidR="00DC1E4C" w:rsidRPr="00A008AE" w:rsidRDefault="00DC1E4C" w:rsidP="00DC1E4C">
      <w:pPr>
        <w:pStyle w:val="Body"/>
        <w:spacing w:after="0"/>
        <w:rPr>
          <w:rFonts w:ascii="Arial" w:hAnsi="Arial" w:cs="Arial"/>
        </w:rPr>
      </w:pPr>
      <w:r w:rsidRPr="00A008AE">
        <w:rPr>
          <w:rFonts w:ascii="Arial" w:hAnsi="Arial" w:cs="Arial"/>
          <w:b/>
        </w:rPr>
        <w:t>PCR</w:t>
      </w:r>
      <w:r w:rsidRPr="00A008AE">
        <w:rPr>
          <w:rFonts w:ascii="Arial" w:hAnsi="Arial" w:cs="Arial"/>
        </w:rPr>
        <w:t xml:space="preserve">: Polymerase </w:t>
      </w:r>
      <w:r w:rsidR="00DA6914" w:rsidRPr="00A008AE">
        <w:rPr>
          <w:rFonts w:ascii="Arial" w:hAnsi="Arial" w:cs="Arial"/>
        </w:rPr>
        <w:t>chain</w:t>
      </w:r>
      <w:r w:rsidRPr="00A008AE">
        <w:rPr>
          <w:rFonts w:ascii="Arial" w:hAnsi="Arial" w:cs="Arial"/>
        </w:rPr>
        <w:t xml:space="preserve"> reaction</w:t>
      </w:r>
    </w:p>
    <w:p w14:paraId="7DF48BB9" w14:textId="47240E64" w:rsidR="00DC1E4C" w:rsidRDefault="00DC1E4C" w:rsidP="00DC1E4C">
      <w:pPr>
        <w:pStyle w:val="Body"/>
        <w:spacing w:after="0"/>
        <w:rPr>
          <w:rFonts w:ascii="Arial" w:hAnsi="Arial" w:cs="Arial"/>
        </w:rPr>
      </w:pPr>
      <w:r w:rsidRPr="00A008AE">
        <w:rPr>
          <w:rFonts w:ascii="Arial" w:hAnsi="Arial" w:cs="Arial"/>
          <w:b/>
        </w:rPr>
        <w:t>NCBI</w:t>
      </w:r>
      <w:r w:rsidRPr="00A008AE">
        <w:rPr>
          <w:rFonts w:ascii="Arial" w:hAnsi="Arial" w:cs="Arial"/>
        </w:rPr>
        <w:t>: National Center for Biotechnology Information</w:t>
      </w:r>
    </w:p>
    <w:p w14:paraId="4D48E68C" w14:textId="00C168FF" w:rsidR="00B4226F" w:rsidRDefault="00B4226F" w:rsidP="00DC1E4C">
      <w:pPr>
        <w:pStyle w:val="Body"/>
        <w:spacing w:after="0"/>
        <w:rPr>
          <w:rFonts w:ascii="Arial" w:hAnsi="Arial" w:cs="Arial"/>
        </w:rPr>
      </w:pPr>
    </w:p>
    <w:p w14:paraId="0530F13D" w14:textId="3A0AAD5D" w:rsidR="00B4226F" w:rsidRPr="003D59E7" w:rsidRDefault="00B4226F" w:rsidP="003D59E7">
      <w:pPr>
        <w:rPr>
          <w:rFonts w:ascii="Arial" w:hAnsi="Arial" w:cs="Arial"/>
          <w:b/>
          <w:caps/>
          <w:sz w:val="22"/>
        </w:rPr>
      </w:pPr>
      <w:bookmarkStart w:id="3" w:name="_Hlk197682619"/>
      <w:bookmarkStart w:id="4" w:name="_Hlk180402183"/>
      <w:bookmarkStart w:id="5" w:name="_Hlk183680988"/>
      <w:r w:rsidRPr="003D59E7">
        <w:rPr>
          <w:rFonts w:ascii="Arial" w:hAnsi="Arial" w:cs="Arial"/>
          <w:b/>
          <w:caps/>
          <w:sz w:val="22"/>
        </w:rPr>
        <w:t xml:space="preserve">Disclaimer </w:t>
      </w:r>
    </w:p>
    <w:p w14:paraId="3DADDCA4" w14:textId="77777777" w:rsidR="003D59E7" w:rsidRDefault="003D59E7" w:rsidP="003D59E7">
      <w:pPr>
        <w:pStyle w:val="ReferHead"/>
        <w:spacing w:after="0"/>
        <w:jc w:val="both"/>
        <w:rPr>
          <w:rFonts w:ascii="Arial" w:hAnsi="Arial" w:cs="Arial"/>
          <w:b w:val="0"/>
          <w:caps w:val="0"/>
          <w:sz w:val="20"/>
        </w:rPr>
      </w:pPr>
    </w:p>
    <w:p w14:paraId="41B7702D" w14:textId="17241690" w:rsidR="00917BBD" w:rsidRPr="003D59E7" w:rsidRDefault="00917BBD" w:rsidP="003D59E7">
      <w:pPr>
        <w:pStyle w:val="ReferHead"/>
        <w:spacing w:after="0"/>
        <w:jc w:val="both"/>
        <w:rPr>
          <w:rFonts w:ascii="Arial" w:hAnsi="Arial" w:cs="Arial"/>
          <w:b w:val="0"/>
          <w:caps w:val="0"/>
          <w:sz w:val="20"/>
        </w:rPr>
      </w:pPr>
      <w:r w:rsidRPr="003D59E7">
        <w:rPr>
          <w:rFonts w:ascii="Arial" w:hAnsi="Arial" w:cs="Arial"/>
          <w:b w:val="0"/>
          <w:caps w:val="0"/>
          <w:sz w:val="20"/>
        </w:rPr>
        <w:t>Author declares that NO generative AI technologies have been used during the writing or editing of this manuscript.</w:t>
      </w:r>
    </w:p>
    <w:bookmarkEnd w:id="3"/>
    <w:bookmarkEnd w:id="4"/>
    <w:bookmarkEnd w:id="5"/>
    <w:p w14:paraId="02EBCA06" w14:textId="77777777" w:rsidR="00DC1E4C" w:rsidRPr="003D59E7" w:rsidRDefault="00DC1E4C" w:rsidP="003D59E7">
      <w:pPr>
        <w:pStyle w:val="ReferHead"/>
        <w:spacing w:after="0"/>
        <w:jc w:val="both"/>
        <w:rPr>
          <w:rFonts w:ascii="Arial" w:hAnsi="Arial" w:cs="Arial"/>
          <w:bCs/>
        </w:rPr>
      </w:pPr>
    </w:p>
    <w:p w14:paraId="4447C81D" w14:textId="77777777" w:rsidR="00860000" w:rsidRPr="00A008AE" w:rsidRDefault="00860000" w:rsidP="00441B6F">
      <w:pPr>
        <w:pStyle w:val="ReferHead"/>
        <w:spacing w:after="0"/>
        <w:jc w:val="both"/>
        <w:rPr>
          <w:rFonts w:ascii="Arial" w:hAnsi="Arial" w:cs="Arial"/>
        </w:rPr>
      </w:pPr>
    </w:p>
    <w:p w14:paraId="10D4C8C5" w14:textId="77777777" w:rsidR="00B01FCD" w:rsidRPr="00A008AE" w:rsidRDefault="00B01FCD" w:rsidP="00441B6F">
      <w:pPr>
        <w:pStyle w:val="ReferHead"/>
        <w:spacing w:after="0"/>
        <w:jc w:val="both"/>
        <w:rPr>
          <w:rFonts w:ascii="Arial" w:hAnsi="Arial" w:cs="Arial"/>
        </w:rPr>
      </w:pPr>
      <w:r w:rsidRPr="00A008AE">
        <w:rPr>
          <w:rFonts w:ascii="Arial" w:hAnsi="Arial" w:cs="Arial"/>
        </w:rPr>
        <w:t>References</w:t>
      </w:r>
    </w:p>
    <w:p w14:paraId="4E26E4F0" w14:textId="77777777" w:rsidR="00790ADA" w:rsidRPr="00A008AE" w:rsidRDefault="00790ADA" w:rsidP="00441B6F">
      <w:pPr>
        <w:pStyle w:val="ReferHead"/>
        <w:spacing w:after="0"/>
        <w:jc w:val="both"/>
        <w:rPr>
          <w:rFonts w:ascii="Arial" w:hAnsi="Arial" w:cs="Arial"/>
        </w:rPr>
      </w:pPr>
    </w:p>
    <w:p w14:paraId="4529ADF1" w14:textId="77777777" w:rsidR="008D23F4" w:rsidRPr="00A008AE" w:rsidRDefault="008D23F4" w:rsidP="0071089E">
      <w:pPr>
        <w:pStyle w:val="Body"/>
        <w:spacing w:after="0"/>
        <w:rPr>
          <w:rFonts w:ascii="Arial" w:hAnsi="Arial" w:cs="Arial"/>
        </w:rPr>
      </w:pPr>
      <w:r w:rsidRPr="00A008AE">
        <w:rPr>
          <w:rFonts w:ascii="Arial" w:hAnsi="Arial" w:cs="Arial"/>
        </w:rPr>
        <w:t xml:space="preserve">Abd Khader, K., and Raad, A. (2025). The Prevalence of Pseudomonas aeruginosa and antibiotic resistance in diabetic foot ulcer patients in Erbil\Iraq. </w:t>
      </w:r>
      <w:r w:rsidRPr="00A008AE">
        <w:rPr>
          <w:rFonts w:ascii="Arial" w:hAnsi="Arial" w:cs="Arial"/>
          <w:i/>
          <w:iCs/>
        </w:rPr>
        <w:t>The Medical Journal of Tikrit University</w:t>
      </w:r>
      <w:r w:rsidRPr="00A008AE">
        <w:rPr>
          <w:rFonts w:ascii="Arial" w:hAnsi="Arial" w:cs="Arial"/>
        </w:rPr>
        <w:t xml:space="preserve">, </w:t>
      </w:r>
      <w:r w:rsidRPr="00A008AE">
        <w:rPr>
          <w:rFonts w:ascii="Arial" w:hAnsi="Arial" w:cs="Arial"/>
          <w:i/>
          <w:iCs/>
        </w:rPr>
        <w:t>31</w:t>
      </w:r>
      <w:r w:rsidRPr="00A008AE">
        <w:rPr>
          <w:rFonts w:ascii="Arial" w:hAnsi="Arial" w:cs="Arial"/>
        </w:rPr>
        <w:t>(1), 7-13.</w:t>
      </w:r>
    </w:p>
    <w:p w14:paraId="6B02DFD3" w14:textId="77777777" w:rsidR="0071089E" w:rsidRPr="00A008AE" w:rsidRDefault="0071089E" w:rsidP="0071089E">
      <w:pPr>
        <w:pStyle w:val="Body"/>
        <w:spacing w:after="0"/>
        <w:rPr>
          <w:rFonts w:ascii="Arial" w:hAnsi="Arial" w:cs="Arial"/>
        </w:rPr>
      </w:pPr>
    </w:p>
    <w:p w14:paraId="6851835B" w14:textId="77777777" w:rsidR="008D23F4" w:rsidRPr="00A008AE" w:rsidRDefault="008D23F4" w:rsidP="0071089E">
      <w:pPr>
        <w:jc w:val="both"/>
        <w:rPr>
          <w:rFonts w:ascii="Arial" w:hAnsi="Arial" w:cs="Arial"/>
        </w:rPr>
      </w:pPr>
      <w:proofErr w:type="spellStart"/>
      <w:r w:rsidRPr="00A008AE">
        <w:rPr>
          <w:rFonts w:ascii="Arial" w:hAnsi="Arial" w:cs="Arial"/>
        </w:rPr>
        <w:t>Aifari</w:t>
      </w:r>
      <w:proofErr w:type="spellEnd"/>
      <w:r w:rsidRPr="00A008AE">
        <w:rPr>
          <w:rFonts w:ascii="Arial" w:hAnsi="Arial" w:cs="Arial"/>
        </w:rPr>
        <w:t xml:space="preserve">, S. A. G. (2025). A Molecular Investigation for Staphylococcus aureus in Diabetic Foot Ulcers. </w:t>
      </w:r>
      <w:r w:rsidRPr="00A008AE">
        <w:rPr>
          <w:rFonts w:ascii="Arial" w:hAnsi="Arial" w:cs="Arial"/>
          <w:i/>
          <w:iCs/>
        </w:rPr>
        <w:t>International Journal of Medical and Health Research</w:t>
      </w:r>
      <w:r w:rsidRPr="00A008AE">
        <w:rPr>
          <w:rFonts w:ascii="Arial" w:hAnsi="Arial" w:cs="Arial"/>
        </w:rPr>
        <w:t xml:space="preserve">, </w:t>
      </w:r>
      <w:r w:rsidRPr="00A008AE">
        <w:rPr>
          <w:rFonts w:ascii="Arial" w:hAnsi="Arial" w:cs="Arial"/>
          <w:i/>
          <w:iCs/>
        </w:rPr>
        <w:t>3</w:t>
      </w:r>
      <w:r w:rsidRPr="00A008AE">
        <w:rPr>
          <w:rFonts w:ascii="Arial" w:hAnsi="Arial" w:cs="Arial"/>
        </w:rPr>
        <w:t>(1), 22-32.</w:t>
      </w:r>
    </w:p>
    <w:p w14:paraId="1A2934DE" w14:textId="77777777" w:rsidR="0071089E" w:rsidRPr="00A008AE" w:rsidRDefault="0071089E" w:rsidP="0071089E">
      <w:pPr>
        <w:jc w:val="both"/>
        <w:rPr>
          <w:rFonts w:ascii="Arial" w:hAnsi="Arial" w:cs="Arial"/>
        </w:rPr>
      </w:pPr>
    </w:p>
    <w:p w14:paraId="39DDF753" w14:textId="77777777" w:rsidR="008D23F4" w:rsidRPr="00A008AE" w:rsidRDefault="008D23F4" w:rsidP="0071089E">
      <w:pPr>
        <w:jc w:val="both"/>
        <w:rPr>
          <w:rFonts w:ascii="Arial" w:hAnsi="Arial" w:cs="Arial"/>
        </w:rPr>
      </w:pPr>
      <w:r w:rsidRPr="00A008AE">
        <w:rPr>
          <w:rFonts w:ascii="Arial" w:hAnsi="Arial" w:cs="Arial"/>
        </w:rPr>
        <w:t xml:space="preserve">Akinci, B., Yener, S., Yesil, S., </w:t>
      </w:r>
      <w:proofErr w:type="spellStart"/>
      <w:r w:rsidRPr="00A008AE">
        <w:rPr>
          <w:rFonts w:ascii="Arial" w:hAnsi="Arial" w:cs="Arial"/>
        </w:rPr>
        <w:t>Yapar</w:t>
      </w:r>
      <w:proofErr w:type="spellEnd"/>
      <w:r w:rsidRPr="00A008AE">
        <w:rPr>
          <w:rFonts w:ascii="Arial" w:hAnsi="Arial" w:cs="Arial"/>
        </w:rPr>
        <w:t xml:space="preserve">, N., </w:t>
      </w:r>
      <w:proofErr w:type="spellStart"/>
      <w:r w:rsidRPr="00A008AE">
        <w:rPr>
          <w:rFonts w:ascii="Arial" w:hAnsi="Arial" w:cs="Arial"/>
        </w:rPr>
        <w:t>Kucukyavas</w:t>
      </w:r>
      <w:proofErr w:type="spellEnd"/>
      <w:r w:rsidRPr="00A008AE">
        <w:rPr>
          <w:rFonts w:ascii="Arial" w:hAnsi="Arial" w:cs="Arial"/>
        </w:rPr>
        <w:t xml:space="preserve">, Y., and Bayraktar, F. (2011). Acute phase reactants predict the risk of amputation in diabetic foot infection. </w:t>
      </w:r>
      <w:r w:rsidRPr="00A008AE">
        <w:rPr>
          <w:rFonts w:ascii="Arial" w:hAnsi="Arial" w:cs="Arial"/>
          <w:i/>
          <w:iCs/>
        </w:rPr>
        <w:t>Journal of the American Podiatric Medical Association</w:t>
      </w:r>
      <w:r w:rsidRPr="00A008AE">
        <w:rPr>
          <w:rFonts w:ascii="Arial" w:hAnsi="Arial" w:cs="Arial"/>
        </w:rPr>
        <w:t xml:space="preserve">, </w:t>
      </w:r>
      <w:r w:rsidRPr="00A008AE">
        <w:rPr>
          <w:rFonts w:ascii="Arial" w:hAnsi="Arial" w:cs="Arial"/>
          <w:i/>
          <w:iCs/>
        </w:rPr>
        <w:t>101</w:t>
      </w:r>
      <w:r w:rsidRPr="00A008AE">
        <w:rPr>
          <w:rFonts w:ascii="Arial" w:hAnsi="Arial" w:cs="Arial"/>
        </w:rPr>
        <w:t>(1), 1-6.</w:t>
      </w:r>
    </w:p>
    <w:p w14:paraId="1365FA5B" w14:textId="77777777" w:rsidR="0071089E" w:rsidRPr="00A008AE" w:rsidRDefault="0071089E" w:rsidP="0071089E">
      <w:pPr>
        <w:jc w:val="both"/>
        <w:rPr>
          <w:rFonts w:ascii="Arial" w:hAnsi="Arial" w:cs="Arial"/>
        </w:rPr>
      </w:pPr>
    </w:p>
    <w:p w14:paraId="4A42284F" w14:textId="49196A88" w:rsidR="008D23F4" w:rsidRPr="00A008AE" w:rsidRDefault="008D23F4" w:rsidP="002A0EAE">
      <w:pPr>
        <w:jc w:val="both"/>
        <w:rPr>
          <w:rFonts w:ascii="Arial" w:hAnsi="Arial" w:cs="Arial"/>
        </w:rPr>
      </w:pPr>
      <w:r w:rsidRPr="00A008AE">
        <w:rPr>
          <w:rFonts w:ascii="Arial" w:hAnsi="Arial" w:cs="Arial"/>
        </w:rPr>
        <w:t>Al-</w:t>
      </w:r>
      <w:proofErr w:type="spellStart"/>
      <w:r w:rsidRPr="00A008AE">
        <w:rPr>
          <w:rFonts w:ascii="Arial" w:hAnsi="Arial" w:cs="Arial"/>
        </w:rPr>
        <w:t>Ethafa</w:t>
      </w:r>
      <w:proofErr w:type="spellEnd"/>
      <w:r w:rsidRPr="00A008AE">
        <w:rPr>
          <w:rFonts w:ascii="Arial" w:hAnsi="Arial" w:cs="Arial"/>
        </w:rPr>
        <w:t xml:space="preserve">, L. F., </w:t>
      </w:r>
      <w:proofErr w:type="spellStart"/>
      <w:r w:rsidRPr="00A008AE">
        <w:rPr>
          <w:rFonts w:ascii="Arial" w:hAnsi="Arial" w:cs="Arial"/>
        </w:rPr>
        <w:t>Almialy</w:t>
      </w:r>
      <w:proofErr w:type="spellEnd"/>
      <w:r w:rsidRPr="00A008AE">
        <w:rPr>
          <w:rFonts w:ascii="Arial" w:hAnsi="Arial" w:cs="Arial"/>
        </w:rPr>
        <w:t>, A. J., Gharban, H. A., Essa, I. A. M., and Al-</w:t>
      </w:r>
      <w:proofErr w:type="spellStart"/>
      <w:r w:rsidRPr="00A008AE">
        <w:rPr>
          <w:rFonts w:ascii="Arial" w:hAnsi="Arial" w:cs="Arial"/>
        </w:rPr>
        <w:t>Eqabi</w:t>
      </w:r>
      <w:proofErr w:type="spellEnd"/>
      <w:r w:rsidRPr="00A008AE">
        <w:rPr>
          <w:rFonts w:ascii="Arial" w:hAnsi="Arial" w:cs="Arial"/>
        </w:rPr>
        <w:t>, S. R. (2025). First molecular phylogenetic and serological insights into Listeria monocytogenes infection in aborted ewes in Iraq: A cross-border comparative analysis.</w:t>
      </w:r>
      <w:r w:rsidR="002A0EAE">
        <w:rPr>
          <w:rFonts w:ascii="Arial" w:hAnsi="Arial" w:cs="Arial"/>
        </w:rPr>
        <w:t xml:space="preserve"> </w:t>
      </w:r>
      <w:r w:rsidR="002A0EAE" w:rsidRPr="002A0EAE">
        <w:rPr>
          <w:rFonts w:ascii="Arial" w:hAnsi="Arial" w:cs="Arial"/>
          <w:i/>
          <w:iCs/>
        </w:rPr>
        <w:t>Veterinary World</w:t>
      </w:r>
      <w:r w:rsidR="002A0EAE">
        <w:rPr>
          <w:rFonts w:ascii="Arial" w:hAnsi="Arial" w:cs="Arial"/>
        </w:rPr>
        <w:t xml:space="preserve">, </w:t>
      </w:r>
      <w:r w:rsidR="002A0EAE" w:rsidRPr="002A0EAE">
        <w:rPr>
          <w:rFonts w:ascii="Arial" w:hAnsi="Arial" w:cs="Arial"/>
        </w:rPr>
        <w:t>18(7): 1899</w:t>
      </w:r>
      <w:r w:rsidR="002A0EAE">
        <w:rPr>
          <w:rFonts w:ascii="Arial" w:hAnsi="Arial" w:cs="Arial"/>
        </w:rPr>
        <w:t>-</w:t>
      </w:r>
      <w:r w:rsidR="002A0EAE" w:rsidRPr="002A0EAE">
        <w:rPr>
          <w:rFonts w:ascii="Arial" w:hAnsi="Arial" w:cs="Arial"/>
        </w:rPr>
        <w:t>1910</w:t>
      </w:r>
      <w:r w:rsidR="002A0EAE">
        <w:rPr>
          <w:rFonts w:ascii="Arial" w:hAnsi="Arial" w:cs="Arial"/>
        </w:rPr>
        <w:t>.</w:t>
      </w:r>
    </w:p>
    <w:p w14:paraId="671141D4" w14:textId="77777777" w:rsidR="0071089E" w:rsidRPr="00A008AE" w:rsidRDefault="0071089E" w:rsidP="0071089E">
      <w:pPr>
        <w:jc w:val="both"/>
        <w:rPr>
          <w:rFonts w:ascii="Arial" w:hAnsi="Arial" w:cs="Arial"/>
        </w:rPr>
      </w:pPr>
    </w:p>
    <w:p w14:paraId="1C1747C5" w14:textId="77777777" w:rsidR="008D23F4" w:rsidRPr="00A008AE" w:rsidRDefault="008D23F4" w:rsidP="0071089E">
      <w:pPr>
        <w:jc w:val="both"/>
        <w:rPr>
          <w:rFonts w:ascii="Arial" w:hAnsi="Arial" w:cs="Arial"/>
        </w:rPr>
      </w:pPr>
      <w:proofErr w:type="spellStart"/>
      <w:proofErr w:type="gramStart"/>
      <w:r w:rsidRPr="00A008AE">
        <w:rPr>
          <w:rFonts w:ascii="Arial" w:hAnsi="Arial" w:cs="Arial"/>
        </w:rPr>
        <w:lastRenderedPageBreak/>
        <w:t>Alkhudhairy</w:t>
      </w:r>
      <w:proofErr w:type="spellEnd"/>
      <w:r w:rsidRPr="00A008AE">
        <w:rPr>
          <w:rFonts w:ascii="Arial" w:hAnsi="Arial" w:cs="Arial"/>
        </w:rPr>
        <w:t>, M. K., and Al-Shammari, M. M. M. (2020).</w:t>
      </w:r>
      <w:proofErr w:type="gramEnd"/>
      <w:r w:rsidRPr="00A008AE">
        <w:rPr>
          <w:rFonts w:ascii="Arial" w:hAnsi="Arial" w:cs="Arial"/>
        </w:rPr>
        <w:t xml:space="preserve"> Prevalence of </w:t>
      </w:r>
      <w:proofErr w:type="spellStart"/>
      <w:r w:rsidRPr="00A008AE">
        <w:rPr>
          <w:rFonts w:ascii="Arial" w:hAnsi="Arial" w:cs="Arial"/>
        </w:rPr>
        <w:t>metallo</w:t>
      </w:r>
      <w:proofErr w:type="spellEnd"/>
      <w:r w:rsidRPr="00A008AE">
        <w:rPr>
          <w:rFonts w:ascii="Arial" w:hAnsi="Arial" w:cs="Arial"/>
        </w:rPr>
        <w:t xml:space="preserve">-β-lactamase–producing Pseudomonas </w:t>
      </w:r>
      <w:proofErr w:type="spellStart"/>
      <w:r w:rsidRPr="00A008AE">
        <w:rPr>
          <w:rFonts w:ascii="Arial" w:hAnsi="Arial" w:cs="Arial"/>
        </w:rPr>
        <w:t>aeruginosa</w:t>
      </w:r>
      <w:proofErr w:type="spellEnd"/>
      <w:r w:rsidRPr="00A008AE">
        <w:rPr>
          <w:rFonts w:ascii="Arial" w:hAnsi="Arial" w:cs="Arial"/>
        </w:rPr>
        <w:t xml:space="preserve"> isolated from diabetic foot infections in Iraq. </w:t>
      </w:r>
      <w:r w:rsidRPr="00A008AE">
        <w:rPr>
          <w:rFonts w:ascii="Arial" w:hAnsi="Arial" w:cs="Arial"/>
          <w:i/>
          <w:iCs/>
        </w:rPr>
        <w:t>New microbes and new infections</w:t>
      </w:r>
      <w:r w:rsidRPr="00A008AE">
        <w:rPr>
          <w:rFonts w:ascii="Arial" w:hAnsi="Arial" w:cs="Arial"/>
        </w:rPr>
        <w:t xml:space="preserve">, </w:t>
      </w:r>
      <w:r w:rsidRPr="00A008AE">
        <w:rPr>
          <w:rFonts w:ascii="Arial" w:hAnsi="Arial" w:cs="Arial"/>
          <w:i/>
          <w:iCs/>
        </w:rPr>
        <w:t>35</w:t>
      </w:r>
      <w:r w:rsidRPr="00A008AE">
        <w:rPr>
          <w:rFonts w:ascii="Arial" w:hAnsi="Arial" w:cs="Arial"/>
        </w:rPr>
        <w:t>, 100661.</w:t>
      </w:r>
    </w:p>
    <w:p w14:paraId="44291DAB" w14:textId="77777777" w:rsidR="0071089E" w:rsidRPr="00A008AE" w:rsidRDefault="0071089E" w:rsidP="0071089E">
      <w:pPr>
        <w:jc w:val="both"/>
        <w:rPr>
          <w:rFonts w:ascii="Arial" w:hAnsi="Arial" w:cs="Arial"/>
        </w:rPr>
      </w:pPr>
    </w:p>
    <w:p w14:paraId="7863FF6F" w14:textId="51A54AFC" w:rsidR="008D23F4" w:rsidRPr="00A008AE" w:rsidRDefault="008D23F4" w:rsidP="0071089E">
      <w:pPr>
        <w:jc w:val="both"/>
        <w:rPr>
          <w:rFonts w:ascii="Arial" w:hAnsi="Arial" w:cs="Arial"/>
        </w:rPr>
      </w:pPr>
      <w:proofErr w:type="spellStart"/>
      <w:r w:rsidRPr="00A008AE">
        <w:rPr>
          <w:rFonts w:ascii="Arial" w:hAnsi="Arial" w:cs="Arial"/>
        </w:rPr>
        <w:t>Almatroudi</w:t>
      </w:r>
      <w:proofErr w:type="spellEnd"/>
      <w:r w:rsidRPr="00A008AE">
        <w:rPr>
          <w:rFonts w:ascii="Arial" w:hAnsi="Arial" w:cs="Arial"/>
        </w:rPr>
        <w:t xml:space="preserve">, A. (2025). Biofilm resilience: Molecular mechanisms driving antibiotic resistance in clinical contexts. </w:t>
      </w:r>
      <w:r w:rsidRPr="00A008AE">
        <w:rPr>
          <w:rFonts w:ascii="Arial" w:hAnsi="Arial" w:cs="Arial"/>
          <w:i/>
          <w:iCs/>
        </w:rPr>
        <w:t>Biology</w:t>
      </w:r>
      <w:r w:rsidRPr="00A008AE">
        <w:rPr>
          <w:rFonts w:ascii="Arial" w:hAnsi="Arial" w:cs="Arial"/>
        </w:rPr>
        <w:t xml:space="preserve">, </w:t>
      </w:r>
      <w:r w:rsidRPr="00A008AE">
        <w:rPr>
          <w:rFonts w:ascii="Arial" w:hAnsi="Arial" w:cs="Arial"/>
          <w:i/>
          <w:iCs/>
        </w:rPr>
        <w:t>14</w:t>
      </w:r>
      <w:r w:rsidRPr="00A008AE">
        <w:rPr>
          <w:rFonts w:ascii="Arial" w:hAnsi="Arial" w:cs="Arial"/>
        </w:rPr>
        <w:t>(2), 165</w:t>
      </w:r>
      <w:r w:rsidR="00791F02">
        <w:rPr>
          <w:rFonts w:ascii="Arial" w:hAnsi="Arial" w:cs="Arial"/>
        </w:rPr>
        <w:t>-176</w:t>
      </w:r>
      <w:r w:rsidRPr="00A008AE">
        <w:rPr>
          <w:rFonts w:ascii="Arial" w:hAnsi="Arial" w:cs="Arial"/>
        </w:rPr>
        <w:t>.</w:t>
      </w:r>
    </w:p>
    <w:p w14:paraId="2F4B4F1E" w14:textId="77777777" w:rsidR="0071089E" w:rsidRPr="00A008AE" w:rsidRDefault="0071089E" w:rsidP="0071089E">
      <w:pPr>
        <w:jc w:val="both"/>
        <w:rPr>
          <w:rFonts w:ascii="Arial" w:hAnsi="Arial" w:cs="Arial"/>
        </w:rPr>
      </w:pPr>
    </w:p>
    <w:p w14:paraId="77270D3C" w14:textId="4D3A8438" w:rsidR="008D23F4" w:rsidRPr="00A008AE" w:rsidRDefault="008D23F4" w:rsidP="0071089E">
      <w:pPr>
        <w:jc w:val="both"/>
        <w:rPr>
          <w:rFonts w:ascii="Arial" w:hAnsi="Arial" w:cs="Arial"/>
        </w:rPr>
      </w:pPr>
      <w:r w:rsidRPr="00A008AE">
        <w:rPr>
          <w:rFonts w:ascii="Arial" w:hAnsi="Arial" w:cs="Arial"/>
        </w:rPr>
        <w:t xml:space="preserve">Al-Shaeli, S. J. J., </w:t>
      </w:r>
      <w:proofErr w:type="spellStart"/>
      <w:r w:rsidRPr="00A008AE">
        <w:rPr>
          <w:rFonts w:ascii="Arial" w:hAnsi="Arial" w:cs="Arial"/>
        </w:rPr>
        <w:t>Ethaeb</w:t>
      </w:r>
      <w:proofErr w:type="spellEnd"/>
      <w:r w:rsidRPr="00A008AE">
        <w:rPr>
          <w:rFonts w:ascii="Arial" w:hAnsi="Arial" w:cs="Arial"/>
        </w:rPr>
        <w:t xml:space="preserve">, A. M., and Al-Zaidi, E. A. N. (2022a). Serological and histological evaluation of the effect of honeybee venom on pancreas and liver in diabetic mice. </w:t>
      </w:r>
      <w:r w:rsidRPr="00A008AE">
        <w:rPr>
          <w:rFonts w:ascii="Arial" w:hAnsi="Arial" w:cs="Arial"/>
          <w:i/>
          <w:iCs/>
        </w:rPr>
        <w:t xml:space="preserve">Archives of </w:t>
      </w:r>
      <w:proofErr w:type="spellStart"/>
      <w:r w:rsidRPr="00A008AE">
        <w:rPr>
          <w:rFonts w:ascii="Arial" w:hAnsi="Arial" w:cs="Arial"/>
          <w:i/>
          <w:iCs/>
        </w:rPr>
        <w:t>Razi</w:t>
      </w:r>
      <w:proofErr w:type="spellEnd"/>
      <w:r w:rsidRPr="00A008AE">
        <w:rPr>
          <w:rFonts w:ascii="Arial" w:hAnsi="Arial" w:cs="Arial"/>
          <w:i/>
          <w:iCs/>
        </w:rPr>
        <w:t xml:space="preserve"> Institute</w:t>
      </w:r>
      <w:r w:rsidRPr="00A008AE">
        <w:rPr>
          <w:rFonts w:ascii="Arial" w:hAnsi="Arial" w:cs="Arial"/>
        </w:rPr>
        <w:t xml:space="preserve">, </w:t>
      </w:r>
      <w:r w:rsidRPr="00A008AE">
        <w:rPr>
          <w:rFonts w:ascii="Arial" w:hAnsi="Arial" w:cs="Arial"/>
          <w:i/>
          <w:iCs/>
        </w:rPr>
        <w:t>77</w:t>
      </w:r>
      <w:r w:rsidRPr="00A008AE">
        <w:rPr>
          <w:rFonts w:ascii="Arial" w:hAnsi="Arial" w:cs="Arial"/>
        </w:rPr>
        <w:t>(3), 11</w:t>
      </w:r>
      <w:r w:rsidR="00791F02">
        <w:rPr>
          <w:rFonts w:ascii="Arial" w:hAnsi="Arial" w:cs="Arial"/>
        </w:rPr>
        <w:t>-</w:t>
      </w:r>
      <w:r w:rsidRPr="00A008AE">
        <w:rPr>
          <w:rFonts w:ascii="Arial" w:hAnsi="Arial" w:cs="Arial"/>
        </w:rPr>
        <w:t>25.</w:t>
      </w:r>
    </w:p>
    <w:p w14:paraId="3033A0BF" w14:textId="77777777" w:rsidR="0071089E" w:rsidRPr="00A008AE" w:rsidRDefault="0071089E" w:rsidP="0071089E">
      <w:pPr>
        <w:jc w:val="both"/>
        <w:rPr>
          <w:rFonts w:ascii="Arial" w:hAnsi="Arial" w:cs="Arial"/>
        </w:rPr>
      </w:pPr>
    </w:p>
    <w:p w14:paraId="47AA933B" w14:textId="77777777" w:rsidR="008D23F4" w:rsidRPr="00A008AE" w:rsidRDefault="008D23F4" w:rsidP="0071089E">
      <w:pPr>
        <w:jc w:val="both"/>
        <w:rPr>
          <w:rFonts w:ascii="Arial" w:hAnsi="Arial" w:cs="Arial"/>
        </w:rPr>
      </w:pPr>
      <w:r w:rsidRPr="00A008AE">
        <w:rPr>
          <w:rFonts w:ascii="Arial" w:hAnsi="Arial" w:cs="Arial"/>
        </w:rPr>
        <w:t xml:space="preserve">Al-Shaeli, S. J., Hussen, T. J., and </w:t>
      </w:r>
      <w:proofErr w:type="spellStart"/>
      <w:r w:rsidRPr="00A008AE">
        <w:rPr>
          <w:rFonts w:ascii="Arial" w:hAnsi="Arial" w:cs="Arial"/>
        </w:rPr>
        <w:t>Ethaeb</w:t>
      </w:r>
      <w:proofErr w:type="spellEnd"/>
      <w:r w:rsidRPr="00A008AE">
        <w:rPr>
          <w:rFonts w:ascii="Arial" w:hAnsi="Arial" w:cs="Arial"/>
        </w:rPr>
        <w:t xml:space="preserve">, A. M. (2022b). Effect of honey bee venom on the histological changes of testes and hormonal disturbance in diabetic mice. </w:t>
      </w:r>
      <w:r w:rsidRPr="00A008AE">
        <w:rPr>
          <w:rFonts w:ascii="Arial" w:hAnsi="Arial" w:cs="Arial"/>
          <w:i/>
          <w:iCs/>
        </w:rPr>
        <w:t>Veterinary World</w:t>
      </w:r>
      <w:r w:rsidRPr="00A008AE">
        <w:rPr>
          <w:rFonts w:ascii="Arial" w:hAnsi="Arial" w:cs="Arial"/>
        </w:rPr>
        <w:t xml:space="preserve">, </w:t>
      </w:r>
      <w:r w:rsidRPr="00A008AE">
        <w:rPr>
          <w:rFonts w:ascii="Arial" w:hAnsi="Arial" w:cs="Arial"/>
          <w:i/>
          <w:iCs/>
        </w:rPr>
        <w:t>15</w:t>
      </w:r>
      <w:r w:rsidRPr="00A008AE">
        <w:rPr>
          <w:rFonts w:ascii="Arial" w:hAnsi="Arial" w:cs="Arial"/>
        </w:rPr>
        <w:t>(9), 2357.</w:t>
      </w:r>
    </w:p>
    <w:p w14:paraId="75DF2216" w14:textId="77777777" w:rsidR="0071089E" w:rsidRPr="00A008AE" w:rsidRDefault="0071089E" w:rsidP="0071089E">
      <w:pPr>
        <w:jc w:val="both"/>
        <w:rPr>
          <w:rFonts w:ascii="Arial" w:hAnsi="Arial" w:cs="Arial"/>
        </w:rPr>
      </w:pPr>
    </w:p>
    <w:p w14:paraId="0C2B962A" w14:textId="77777777" w:rsidR="008D23F4" w:rsidRPr="00A008AE" w:rsidRDefault="008D23F4" w:rsidP="0071089E">
      <w:pPr>
        <w:jc w:val="both"/>
        <w:rPr>
          <w:rFonts w:ascii="Arial" w:hAnsi="Arial" w:cs="Arial"/>
        </w:rPr>
      </w:pPr>
      <w:r w:rsidRPr="00A008AE">
        <w:rPr>
          <w:rFonts w:ascii="Arial" w:hAnsi="Arial" w:cs="Arial"/>
        </w:rPr>
        <w:t xml:space="preserve">Al-Shaeli, S. J., </w:t>
      </w:r>
      <w:proofErr w:type="spellStart"/>
      <w:r w:rsidRPr="00A008AE">
        <w:rPr>
          <w:rFonts w:ascii="Arial" w:hAnsi="Arial" w:cs="Arial"/>
        </w:rPr>
        <w:t>Almialy</w:t>
      </w:r>
      <w:proofErr w:type="spellEnd"/>
      <w:r w:rsidRPr="00A008AE">
        <w:rPr>
          <w:rFonts w:ascii="Arial" w:hAnsi="Arial" w:cs="Arial"/>
        </w:rPr>
        <w:t xml:space="preserve">, A. J., </w:t>
      </w:r>
      <w:proofErr w:type="spellStart"/>
      <w:r w:rsidRPr="00A008AE">
        <w:rPr>
          <w:rFonts w:ascii="Arial" w:hAnsi="Arial" w:cs="Arial"/>
        </w:rPr>
        <w:t>Ethaeb</w:t>
      </w:r>
      <w:proofErr w:type="spellEnd"/>
      <w:r w:rsidRPr="00A008AE">
        <w:rPr>
          <w:rFonts w:ascii="Arial" w:hAnsi="Arial" w:cs="Arial"/>
        </w:rPr>
        <w:t xml:space="preserve">, A. M., and Gharban, H. A. (2025). Molecular, Histopathological, and Immunohistochemical Investigation of Peste des Petits Ruminants in Clinically Suspected Sheep in Wasit Province, Iraq. </w:t>
      </w:r>
      <w:r w:rsidRPr="00A008AE">
        <w:rPr>
          <w:rFonts w:ascii="Arial" w:hAnsi="Arial" w:cs="Arial"/>
          <w:i/>
          <w:iCs/>
        </w:rPr>
        <w:t>Veterinary Medicine International</w:t>
      </w:r>
      <w:r w:rsidRPr="00A008AE">
        <w:rPr>
          <w:rFonts w:ascii="Arial" w:hAnsi="Arial" w:cs="Arial"/>
        </w:rPr>
        <w:t xml:space="preserve">, </w:t>
      </w:r>
      <w:r w:rsidRPr="00A008AE">
        <w:rPr>
          <w:rFonts w:ascii="Arial" w:hAnsi="Arial" w:cs="Arial"/>
          <w:i/>
          <w:iCs/>
        </w:rPr>
        <w:t>2025</w:t>
      </w:r>
      <w:r w:rsidRPr="00A008AE">
        <w:rPr>
          <w:rFonts w:ascii="Arial" w:hAnsi="Arial" w:cs="Arial"/>
        </w:rPr>
        <w:t>(1), 2702787.</w:t>
      </w:r>
    </w:p>
    <w:p w14:paraId="7F2C7995" w14:textId="77777777" w:rsidR="0071089E" w:rsidRPr="00A008AE" w:rsidRDefault="0071089E" w:rsidP="0071089E">
      <w:pPr>
        <w:jc w:val="both"/>
        <w:rPr>
          <w:rFonts w:ascii="Arial" w:hAnsi="Arial" w:cs="Arial"/>
        </w:rPr>
      </w:pPr>
    </w:p>
    <w:p w14:paraId="68414F66" w14:textId="1D94D9BD" w:rsidR="008D23F4" w:rsidRPr="00A008AE" w:rsidRDefault="008D23F4" w:rsidP="0071089E">
      <w:pPr>
        <w:jc w:val="both"/>
        <w:rPr>
          <w:rFonts w:ascii="Arial" w:hAnsi="Arial" w:cs="Arial"/>
        </w:rPr>
      </w:pPr>
      <w:r w:rsidRPr="00A008AE">
        <w:rPr>
          <w:rFonts w:ascii="Arial" w:hAnsi="Arial" w:cs="Arial"/>
        </w:rPr>
        <w:t xml:space="preserve">Álvarez-Marín, R., Lepe, J. A., Gasch-Blasi, O., Rodríguez-Martínez, J. M., Calvo-Montes, J., Lara-Contreras, R., and Spanish Network for Research in Infectious Diseases. (2021). Clinical characteristics and outcome of </w:t>
      </w:r>
      <w:proofErr w:type="spellStart"/>
      <w:r w:rsidRPr="00A008AE">
        <w:rPr>
          <w:rFonts w:ascii="Arial" w:hAnsi="Arial" w:cs="Arial"/>
        </w:rPr>
        <w:t>bacteraemia</w:t>
      </w:r>
      <w:proofErr w:type="spellEnd"/>
      <w:r w:rsidRPr="00A008AE">
        <w:rPr>
          <w:rFonts w:ascii="Arial" w:hAnsi="Arial" w:cs="Arial"/>
        </w:rPr>
        <w:t xml:space="preserve"> caused by </w:t>
      </w:r>
      <w:proofErr w:type="spellStart"/>
      <w:r w:rsidRPr="00A008AE">
        <w:rPr>
          <w:rFonts w:ascii="Arial" w:hAnsi="Arial" w:cs="Arial"/>
        </w:rPr>
        <w:t>Enterobacter</w:t>
      </w:r>
      <w:proofErr w:type="spellEnd"/>
      <w:r w:rsidRPr="00A008AE">
        <w:rPr>
          <w:rFonts w:ascii="Arial" w:hAnsi="Arial" w:cs="Arial"/>
        </w:rPr>
        <w:t xml:space="preserve"> cloacae and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more similarities than differences. </w:t>
      </w:r>
      <w:r w:rsidRPr="00A008AE">
        <w:rPr>
          <w:rFonts w:ascii="Arial" w:hAnsi="Arial" w:cs="Arial"/>
          <w:i/>
          <w:iCs/>
        </w:rPr>
        <w:t>Journal of Global Antimicrobial Resistance</w:t>
      </w:r>
      <w:r w:rsidRPr="00A008AE">
        <w:rPr>
          <w:rFonts w:ascii="Arial" w:hAnsi="Arial" w:cs="Arial"/>
        </w:rPr>
        <w:t xml:space="preserve">, </w:t>
      </w:r>
      <w:r w:rsidRPr="00A008AE">
        <w:rPr>
          <w:rFonts w:ascii="Arial" w:hAnsi="Arial" w:cs="Arial"/>
          <w:i/>
          <w:iCs/>
        </w:rPr>
        <w:t>25</w:t>
      </w:r>
      <w:r w:rsidRPr="00A008AE">
        <w:rPr>
          <w:rFonts w:ascii="Arial" w:hAnsi="Arial" w:cs="Arial"/>
        </w:rPr>
        <w:t>, 351-358.</w:t>
      </w:r>
    </w:p>
    <w:p w14:paraId="2C8FE914" w14:textId="77777777" w:rsidR="0071089E" w:rsidRPr="00A008AE" w:rsidRDefault="0071089E" w:rsidP="0071089E">
      <w:pPr>
        <w:jc w:val="both"/>
        <w:rPr>
          <w:rFonts w:ascii="Arial" w:hAnsi="Arial" w:cs="Arial"/>
        </w:rPr>
      </w:pPr>
    </w:p>
    <w:p w14:paraId="27ED62C2" w14:textId="77777777" w:rsidR="008D23F4" w:rsidRPr="00A008AE" w:rsidRDefault="008D23F4" w:rsidP="0071089E">
      <w:pPr>
        <w:jc w:val="both"/>
        <w:rPr>
          <w:rFonts w:ascii="Arial" w:hAnsi="Arial" w:cs="Arial"/>
        </w:rPr>
      </w:pPr>
      <w:r w:rsidRPr="00A008AE">
        <w:rPr>
          <w:rFonts w:ascii="Arial" w:hAnsi="Arial" w:cs="Arial"/>
        </w:rPr>
        <w:t xml:space="preserve">Boyko, E. J., </w:t>
      </w:r>
      <w:proofErr w:type="spellStart"/>
      <w:r w:rsidRPr="00A008AE">
        <w:rPr>
          <w:rFonts w:ascii="Arial" w:hAnsi="Arial" w:cs="Arial"/>
        </w:rPr>
        <w:t>Ahroni</w:t>
      </w:r>
      <w:proofErr w:type="spellEnd"/>
      <w:r w:rsidRPr="00A008AE">
        <w:rPr>
          <w:rFonts w:ascii="Arial" w:hAnsi="Arial" w:cs="Arial"/>
        </w:rPr>
        <w:t xml:space="preserve">, J. H., Smith, D. G., and Davignon, D. (1996). Increased mortality associated with diabetic foot ulcer. </w:t>
      </w:r>
      <w:r w:rsidRPr="00A008AE">
        <w:rPr>
          <w:rFonts w:ascii="Arial" w:hAnsi="Arial" w:cs="Arial"/>
          <w:i/>
          <w:iCs/>
        </w:rPr>
        <w:t>Diabetic medicine</w:t>
      </w:r>
      <w:r w:rsidRPr="00A008AE">
        <w:rPr>
          <w:rFonts w:ascii="Arial" w:hAnsi="Arial" w:cs="Arial"/>
        </w:rPr>
        <w:t xml:space="preserve">, </w:t>
      </w:r>
      <w:r w:rsidRPr="00A008AE">
        <w:rPr>
          <w:rFonts w:ascii="Arial" w:hAnsi="Arial" w:cs="Arial"/>
          <w:i/>
          <w:iCs/>
        </w:rPr>
        <w:t>13</w:t>
      </w:r>
      <w:r w:rsidRPr="00A008AE">
        <w:rPr>
          <w:rFonts w:ascii="Arial" w:hAnsi="Arial" w:cs="Arial"/>
        </w:rPr>
        <w:t>(11), 967-972.</w:t>
      </w:r>
    </w:p>
    <w:p w14:paraId="58F272AF" w14:textId="77777777" w:rsidR="0071089E" w:rsidRPr="00A008AE" w:rsidRDefault="0071089E" w:rsidP="0071089E">
      <w:pPr>
        <w:jc w:val="both"/>
        <w:rPr>
          <w:rFonts w:ascii="Arial" w:hAnsi="Arial" w:cs="Arial"/>
        </w:rPr>
      </w:pPr>
    </w:p>
    <w:p w14:paraId="682684FB" w14:textId="77777777" w:rsidR="008D23F4" w:rsidRPr="00A008AE" w:rsidRDefault="008D23F4" w:rsidP="0071089E">
      <w:pPr>
        <w:jc w:val="both"/>
        <w:rPr>
          <w:rFonts w:ascii="Arial" w:hAnsi="Arial" w:cs="Arial"/>
        </w:rPr>
      </w:pPr>
      <w:r w:rsidRPr="00A008AE">
        <w:rPr>
          <w:rFonts w:ascii="Arial" w:hAnsi="Arial" w:cs="Arial"/>
        </w:rPr>
        <w:t xml:space="preserve">Chang, M., and Nguyen, T. T. (2021). Strategy for treatment of infected diabetic foot ulcers. </w:t>
      </w:r>
      <w:r w:rsidRPr="00A008AE">
        <w:rPr>
          <w:rFonts w:ascii="Arial" w:hAnsi="Arial" w:cs="Arial"/>
          <w:i/>
          <w:iCs/>
        </w:rPr>
        <w:t>Accounts of chemical research</w:t>
      </w:r>
      <w:r w:rsidRPr="00A008AE">
        <w:rPr>
          <w:rFonts w:ascii="Arial" w:hAnsi="Arial" w:cs="Arial"/>
        </w:rPr>
        <w:t xml:space="preserve">, </w:t>
      </w:r>
      <w:r w:rsidRPr="00A008AE">
        <w:rPr>
          <w:rFonts w:ascii="Arial" w:hAnsi="Arial" w:cs="Arial"/>
          <w:i/>
          <w:iCs/>
        </w:rPr>
        <w:t>54</w:t>
      </w:r>
      <w:r w:rsidRPr="00A008AE">
        <w:rPr>
          <w:rFonts w:ascii="Arial" w:hAnsi="Arial" w:cs="Arial"/>
        </w:rPr>
        <w:t>(5), 1080-1093.</w:t>
      </w:r>
    </w:p>
    <w:p w14:paraId="28C8701F" w14:textId="77777777" w:rsidR="0071089E" w:rsidRPr="00A008AE" w:rsidRDefault="0071089E" w:rsidP="0071089E">
      <w:pPr>
        <w:jc w:val="both"/>
        <w:rPr>
          <w:rFonts w:ascii="Arial" w:hAnsi="Arial" w:cs="Arial"/>
        </w:rPr>
      </w:pPr>
    </w:p>
    <w:p w14:paraId="2C820E0F" w14:textId="77777777" w:rsidR="008D23F4" w:rsidRPr="00A008AE" w:rsidRDefault="008D23F4" w:rsidP="0071089E">
      <w:pPr>
        <w:jc w:val="both"/>
        <w:rPr>
          <w:rFonts w:ascii="Arial" w:hAnsi="Arial" w:cs="Arial"/>
        </w:rPr>
      </w:pPr>
      <w:r w:rsidRPr="00A008AE">
        <w:rPr>
          <w:rFonts w:ascii="Arial" w:hAnsi="Arial" w:cs="Arial"/>
        </w:rPr>
        <w:t>Chen, L., Sun, S., Gao, Y., and Ran, X. (2023). Global mortality of diabetic foot ulcer: a systematic review and meta</w:t>
      </w:r>
      <w:r w:rsidRPr="00A008AE">
        <w:rPr>
          <w:rFonts w:ascii="Cambria Math" w:hAnsi="Cambria Math" w:cs="Cambria Math"/>
        </w:rPr>
        <w:t>‐</w:t>
      </w:r>
      <w:r w:rsidRPr="00A008AE">
        <w:rPr>
          <w:rFonts w:ascii="Arial" w:hAnsi="Arial" w:cs="Arial"/>
        </w:rPr>
        <w:t xml:space="preserve">analysis of observational studies. </w:t>
      </w:r>
      <w:r w:rsidRPr="00A008AE">
        <w:rPr>
          <w:rFonts w:ascii="Arial" w:hAnsi="Arial" w:cs="Arial"/>
          <w:i/>
          <w:iCs/>
        </w:rPr>
        <w:t>Diabetes, Obesity and Metabolism</w:t>
      </w:r>
      <w:r w:rsidRPr="00A008AE">
        <w:rPr>
          <w:rFonts w:ascii="Arial" w:hAnsi="Arial" w:cs="Arial"/>
        </w:rPr>
        <w:t xml:space="preserve">, </w:t>
      </w:r>
      <w:r w:rsidRPr="00A008AE">
        <w:rPr>
          <w:rFonts w:ascii="Arial" w:hAnsi="Arial" w:cs="Arial"/>
          <w:i/>
          <w:iCs/>
        </w:rPr>
        <w:t>25</w:t>
      </w:r>
      <w:r w:rsidRPr="00A008AE">
        <w:rPr>
          <w:rFonts w:ascii="Arial" w:hAnsi="Arial" w:cs="Arial"/>
        </w:rPr>
        <w:t>(1), 36-45.</w:t>
      </w:r>
    </w:p>
    <w:p w14:paraId="14622327" w14:textId="77777777" w:rsidR="0071089E" w:rsidRPr="00A008AE" w:rsidRDefault="0071089E" w:rsidP="0071089E">
      <w:pPr>
        <w:jc w:val="both"/>
        <w:rPr>
          <w:rFonts w:ascii="Arial" w:hAnsi="Arial" w:cs="Arial"/>
        </w:rPr>
      </w:pPr>
    </w:p>
    <w:p w14:paraId="13EB5082" w14:textId="16A58BBB" w:rsidR="008D23F4" w:rsidRPr="00A008AE" w:rsidRDefault="008D23F4" w:rsidP="0071089E">
      <w:pPr>
        <w:jc w:val="both"/>
        <w:rPr>
          <w:rFonts w:ascii="Arial" w:hAnsi="Arial" w:cs="Arial"/>
        </w:rPr>
      </w:pPr>
      <w:r w:rsidRPr="00A008AE">
        <w:rPr>
          <w:rFonts w:ascii="Arial" w:hAnsi="Arial" w:cs="Arial"/>
        </w:rPr>
        <w:t xml:space="preserve">Cooke, E. M., Pool, R., Brayson, J. C., Edmondson, A. S., Munro, M. E., and </w:t>
      </w:r>
      <w:proofErr w:type="spellStart"/>
      <w:r w:rsidRPr="00A008AE">
        <w:rPr>
          <w:rFonts w:ascii="Arial" w:hAnsi="Arial" w:cs="Arial"/>
        </w:rPr>
        <w:t>Shinebaum</w:t>
      </w:r>
      <w:proofErr w:type="spellEnd"/>
      <w:r w:rsidRPr="00A008AE">
        <w:rPr>
          <w:rFonts w:ascii="Arial" w:hAnsi="Arial" w:cs="Arial"/>
        </w:rPr>
        <w:t xml:space="preserve">, R. (1979). </w:t>
      </w:r>
      <w:proofErr w:type="gramStart"/>
      <w:r w:rsidRPr="00A008AE">
        <w:rPr>
          <w:rFonts w:ascii="Arial" w:hAnsi="Arial" w:cs="Arial"/>
        </w:rPr>
        <w:t xml:space="preserve">Further studies on the sources of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in hospital patients.</w:t>
      </w:r>
      <w:proofErr w:type="gramEnd"/>
      <w:r w:rsidRPr="00A008AE">
        <w:rPr>
          <w:rFonts w:ascii="Arial" w:hAnsi="Arial" w:cs="Arial"/>
        </w:rPr>
        <w:t xml:space="preserve"> </w:t>
      </w:r>
      <w:r w:rsidRPr="00A008AE">
        <w:rPr>
          <w:rFonts w:ascii="Arial" w:hAnsi="Arial" w:cs="Arial"/>
          <w:i/>
          <w:iCs/>
        </w:rPr>
        <w:t>Epidemiology and Infection</w:t>
      </w:r>
      <w:r w:rsidRPr="00A008AE">
        <w:rPr>
          <w:rFonts w:ascii="Arial" w:hAnsi="Arial" w:cs="Arial"/>
        </w:rPr>
        <w:t xml:space="preserve">, </w:t>
      </w:r>
      <w:r w:rsidRPr="00A008AE">
        <w:rPr>
          <w:rFonts w:ascii="Arial" w:hAnsi="Arial" w:cs="Arial"/>
          <w:i/>
          <w:iCs/>
        </w:rPr>
        <w:t>83</w:t>
      </w:r>
      <w:r w:rsidRPr="00A008AE">
        <w:rPr>
          <w:rFonts w:ascii="Arial" w:hAnsi="Arial" w:cs="Arial"/>
        </w:rPr>
        <w:t>(3), 391-395.</w:t>
      </w:r>
    </w:p>
    <w:p w14:paraId="457C4DB0" w14:textId="77777777" w:rsidR="0071089E" w:rsidRPr="00A008AE" w:rsidRDefault="0071089E" w:rsidP="0071089E">
      <w:pPr>
        <w:jc w:val="both"/>
        <w:rPr>
          <w:rFonts w:ascii="Arial" w:hAnsi="Arial" w:cs="Arial"/>
        </w:rPr>
      </w:pPr>
    </w:p>
    <w:p w14:paraId="4CBD3732" w14:textId="77777777" w:rsidR="008D23F4" w:rsidRPr="00A008AE" w:rsidRDefault="008D23F4" w:rsidP="0071089E">
      <w:pPr>
        <w:jc w:val="both"/>
        <w:rPr>
          <w:rFonts w:ascii="Arial" w:hAnsi="Arial" w:cs="Arial"/>
        </w:rPr>
      </w:pPr>
      <w:r w:rsidRPr="00A008AE">
        <w:rPr>
          <w:rFonts w:ascii="Arial" w:hAnsi="Arial" w:cs="Arial"/>
        </w:rPr>
        <w:t xml:space="preserve">Costa, R. H. R., Cardoso, N. A., Procópio, R. J., Navarro, T. P., </w:t>
      </w:r>
      <w:proofErr w:type="spellStart"/>
      <w:r w:rsidRPr="00A008AE">
        <w:rPr>
          <w:rFonts w:ascii="Arial" w:hAnsi="Arial" w:cs="Arial"/>
        </w:rPr>
        <w:t>Dardik</w:t>
      </w:r>
      <w:proofErr w:type="spellEnd"/>
      <w:r w:rsidRPr="00A008AE">
        <w:rPr>
          <w:rFonts w:ascii="Arial" w:hAnsi="Arial" w:cs="Arial"/>
        </w:rPr>
        <w:t xml:space="preserve">, A., and de </w:t>
      </w:r>
      <w:proofErr w:type="spellStart"/>
      <w:r w:rsidRPr="00A008AE">
        <w:rPr>
          <w:rFonts w:ascii="Arial" w:hAnsi="Arial" w:cs="Arial"/>
        </w:rPr>
        <w:t>Loiola</w:t>
      </w:r>
      <w:proofErr w:type="spellEnd"/>
      <w:r w:rsidRPr="00A008AE">
        <w:rPr>
          <w:rFonts w:ascii="Arial" w:hAnsi="Arial" w:cs="Arial"/>
        </w:rPr>
        <w:t xml:space="preserve"> Cisneros, L. (2017). Diabetic foot ulcer carries high amputation and mortality rates, particularly in the presence of advanced age, peripheral artery disease and anemia. </w:t>
      </w:r>
      <w:r w:rsidRPr="00A008AE">
        <w:rPr>
          <w:rFonts w:ascii="Arial" w:hAnsi="Arial" w:cs="Arial"/>
          <w:i/>
          <w:iCs/>
        </w:rPr>
        <w:t>Diabetes and Metabolic Syndrome: Clinical Research and Reviews</w:t>
      </w:r>
      <w:r w:rsidRPr="00A008AE">
        <w:rPr>
          <w:rFonts w:ascii="Arial" w:hAnsi="Arial" w:cs="Arial"/>
        </w:rPr>
        <w:t xml:space="preserve">, </w:t>
      </w:r>
      <w:r w:rsidRPr="00A008AE">
        <w:rPr>
          <w:rFonts w:ascii="Arial" w:hAnsi="Arial" w:cs="Arial"/>
          <w:i/>
          <w:iCs/>
        </w:rPr>
        <w:t>11</w:t>
      </w:r>
      <w:r w:rsidRPr="00A008AE">
        <w:rPr>
          <w:rFonts w:ascii="Arial" w:hAnsi="Arial" w:cs="Arial"/>
        </w:rPr>
        <w:t>, S583-S587.</w:t>
      </w:r>
    </w:p>
    <w:p w14:paraId="11FB6656" w14:textId="77777777" w:rsidR="0071089E" w:rsidRPr="00A008AE" w:rsidRDefault="0071089E" w:rsidP="0071089E">
      <w:pPr>
        <w:jc w:val="both"/>
        <w:rPr>
          <w:rFonts w:ascii="Arial" w:hAnsi="Arial" w:cs="Arial"/>
        </w:rPr>
      </w:pPr>
    </w:p>
    <w:p w14:paraId="7491BDAB" w14:textId="58EF3242" w:rsidR="008D23F4" w:rsidRPr="00A008AE" w:rsidRDefault="008D23F4" w:rsidP="0071089E">
      <w:pPr>
        <w:jc w:val="both"/>
        <w:rPr>
          <w:rFonts w:ascii="Arial" w:hAnsi="Arial" w:cs="Arial"/>
        </w:rPr>
      </w:pPr>
      <w:r w:rsidRPr="00A008AE">
        <w:rPr>
          <w:rFonts w:ascii="Arial" w:hAnsi="Arial" w:cs="Arial"/>
        </w:rPr>
        <w:t xml:space="preserve">Dong, N., Yang, X., Chan, E. W. C., Zhang, R., and Chen, S. (2022). Klebsiella species: taxonomy, hypervirulence and multidrug resistance. </w:t>
      </w:r>
      <w:proofErr w:type="spellStart"/>
      <w:r w:rsidRPr="00A008AE">
        <w:rPr>
          <w:rFonts w:ascii="Arial" w:hAnsi="Arial" w:cs="Arial"/>
          <w:i/>
          <w:iCs/>
        </w:rPr>
        <w:t>EBioMedicine</w:t>
      </w:r>
      <w:proofErr w:type="spellEnd"/>
      <w:r w:rsidRPr="00A008AE">
        <w:rPr>
          <w:rFonts w:ascii="Arial" w:hAnsi="Arial" w:cs="Arial"/>
        </w:rPr>
        <w:t xml:space="preserve">, </w:t>
      </w:r>
      <w:r w:rsidRPr="00791F02">
        <w:rPr>
          <w:rFonts w:ascii="Arial" w:hAnsi="Arial" w:cs="Arial"/>
        </w:rPr>
        <w:t>79</w:t>
      </w:r>
      <w:r w:rsidR="00791F02">
        <w:rPr>
          <w:rFonts w:ascii="Arial" w:hAnsi="Arial" w:cs="Arial"/>
        </w:rPr>
        <w:t>, 1-11</w:t>
      </w:r>
      <w:r w:rsidRPr="00A008AE">
        <w:rPr>
          <w:rFonts w:ascii="Arial" w:hAnsi="Arial" w:cs="Arial"/>
        </w:rPr>
        <w:t>.</w:t>
      </w:r>
    </w:p>
    <w:p w14:paraId="16262D74" w14:textId="77777777" w:rsidR="0071089E" w:rsidRPr="00A008AE" w:rsidRDefault="0071089E" w:rsidP="0071089E">
      <w:pPr>
        <w:jc w:val="both"/>
        <w:rPr>
          <w:rFonts w:ascii="Arial" w:hAnsi="Arial" w:cs="Arial"/>
        </w:rPr>
      </w:pPr>
    </w:p>
    <w:p w14:paraId="51AA7702" w14:textId="77777777" w:rsidR="008D23F4" w:rsidRPr="00A008AE" w:rsidRDefault="008D23F4" w:rsidP="0071089E">
      <w:pPr>
        <w:jc w:val="both"/>
        <w:rPr>
          <w:rFonts w:ascii="Arial" w:hAnsi="Arial" w:cs="Arial"/>
        </w:rPr>
      </w:pPr>
      <w:r w:rsidRPr="00A008AE">
        <w:rPr>
          <w:rFonts w:ascii="Arial" w:hAnsi="Arial" w:cs="Arial"/>
        </w:rPr>
        <w:t xml:space="preserve">Dutta, A., Bhansali, A., and Rastogi, A. (2023). Early and intensive glycemic control for diabetic foot ulcer healing: a prospective observational nested cohort study. </w:t>
      </w:r>
      <w:r w:rsidRPr="00A008AE">
        <w:rPr>
          <w:rFonts w:ascii="Arial" w:hAnsi="Arial" w:cs="Arial"/>
          <w:i/>
          <w:iCs/>
        </w:rPr>
        <w:t>The International Journal of Lower Extremity Wounds</w:t>
      </w:r>
      <w:r w:rsidRPr="00A008AE">
        <w:rPr>
          <w:rFonts w:ascii="Arial" w:hAnsi="Arial" w:cs="Arial"/>
        </w:rPr>
        <w:t xml:space="preserve">, </w:t>
      </w:r>
      <w:r w:rsidRPr="00A008AE">
        <w:rPr>
          <w:rFonts w:ascii="Arial" w:hAnsi="Arial" w:cs="Arial"/>
          <w:i/>
          <w:iCs/>
        </w:rPr>
        <w:t>22</w:t>
      </w:r>
      <w:r w:rsidRPr="00A008AE">
        <w:rPr>
          <w:rFonts w:ascii="Arial" w:hAnsi="Arial" w:cs="Arial"/>
        </w:rPr>
        <w:t>(3), 578-587.</w:t>
      </w:r>
    </w:p>
    <w:p w14:paraId="13A46697" w14:textId="77777777" w:rsidR="0071089E" w:rsidRPr="00A008AE" w:rsidRDefault="0071089E" w:rsidP="0071089E">
      <w:pPr>
        <w:jc w:val="both"/>
        <w:rPr>
          <w:rFonts w:ascii="Arial" w:hAnsi="Arial" w:cs="Arial"/>
        </w:rPr>
      </w:pPr>
    </w:p>
    <w:p w14:paraId="250060AF" w14:textId="77777777" w:rsidR="008D23F4" w:rsidRPr="00A008AE" w:rsidRDefault="008D23F4" w:rsidP="0071089E">
      <w:pPr>
        <w:jc w:val="both"/>
        <w:rPr>
          <w:rFonts w:ascii="Arial" w:hAnsi="Arial" w:cs="Arial"/>
        </w:rPr>
      </w:pPr>
      <w:proofErr w:type="spellStart"/>
      <w:r w:rsidRPr="00A008AE">
        <w:rPr>
          <w:rFonts w:ascii="Arial" w:hAnsi="Arial" w:cs="Arial"/>
        </w:rPr>
        <w:lastRenderedPageBreak/>
        <w:t>Erhunmwunse</w:t>
      </w:r>
      <w:proofErr w:type="spellEnd"/>
      <w:r w:rsidRPr="00A008AE">
        <w:rPr>
          <w:rFonts w:ascii="Arial" w:hAnsi="Arial" w:cs="Arial"/>
        </w:rPr>
        <w:t xml:space="preserve">, R. U., Ogbodo, E. C., and </w:t>
      </w:r>
      <w:proofErr w:type="spellStart"/>
      <w:r w:rsidRPr="00A008AE">
        <w:rPr>
          <w:rFonts w:ascii="Arial" w:hAnsi="Arial" w:cs="Arial"/>
        </w:rPr>
        <w:t>Muoneke</w:t>
      </w:r>
      <w:proofErr w:type="spellEnd"/>
      <w:r w:rsidRPr="00A008AE">
        <w:rPr>
          <w:rFonts w:ascii="Arial" w:hAnsi="Arial" w:cs="Arial"/>
        </w:rPr>
        <w:t xml:space="preserve">, G. I. (2025). Complications Associated with Type 2 Diabetes Mellitus, Pathophysiology, Diagnosis and Management: A Concise Review of Current Literature. </w:t>
      </w:r>
      <w:r w:rsidRPr="00A008AE">
        <w:rPr>
          <w:rFonts w:ascii="Arial" w:hAnsi="Arial" w:cs="Arial"/>
          <w:i/>
          <w:iCs/>
        </w:rPr>
        <w:t>Saudi J Biomed Res</w:t>
      </w:r>
      <w:r w:rsidRPr="00A008AE">
        <w:rPr>
          <w:rFonts w:ascii="Arial" w:hAnsi="Arial" w:cs="Arial"/>
        </w:rPr>
        <w:t xml:space="preserve">, </w:t>
      </w:r>
      <w:r w:rsidRPr="00A008AE">
        <w:rPr>
          <w:rFonts w:ascii="Arial" w:hAnsi="Arial" w:cs="Arial"/>
          <w:i/>
          <w:iCs/>
        </w:rPr>
        <w:t>10</w:t>
      </w:r>
      <w:r w:rsidRPr="00A008AE">
        <w:rPr>
          <w:rFonts w:ascii="Arial" w:hAnsi="Arial" w:cs="Arial"/>
        </w:rPr>
        <w:t>(7), 201-244.</w:t>
      </w:r>
    </w:p>
    <w:p w14:paraId="1A89EB66" w14:textId="77777777" w:rsidR="0071089E" w:rsidRPr="00A008AE" w:rsidRDefault="0071089E" w:rsidP="0071089E">
      <w:pPr>
        <w:jc w:val="both"/>
        <w:rPr>
          <w:rFonts w:ascii="Arial" w:hAnsi="Arial" w:cs="Arial"/>
        </w:rPr>
      </w:pPr>
    </w:p>
    <w:p w14:paraId="38186905" w14:textId="77777777" w:rsidR="008D23F4" w:rsidRPr="00A008AE" w:rsidRDefault="008D23F4" w:rsidP="0071089E">
      <w:pPr>
        <w:jc w:val="both"/>
        <w:rPr>
          <w:rFonts w:ascii="Arial" w:hAnsi="Arial" w:cs="Arial"/>
        </w:rPr>
      </w:pPr>
      <w:r w:rsidRPr="00A008AE">
        <w:rPr>
          <w:rFonts w:ascii="Arial" w:hAnsi="Arial" w:cs="Arial"/>
        </w:rPr>
        <w:t xml:space="preserve">Gandhi, S. K., </w:t>
      </w:r>
      <w:proofErr w:type="spellStart"/>
      <w:r w:rsidRPr="00A008AE">
        <w:rPr>
          <w:rFonts w:ascii="Arial" w:hAnsi="Arial" w:cs="Arial"/>
        </w:rPr>
        <w:t>Waschbusch</w:t>
      </w:r>
      <w:proofErr w:type="spellEnd"/>
      <w:r w:rsidRPr="00A008AE">
        <w:rPr>
          <w:rFonts w:ascii="Arial" w:hAnsi="Arial" w:cs="Arial"/>
        </w:rPr>
        <w:t xml:space="preserve">, M., Michael, M., Zhang, M., Li, X., </w:t>
      </w:r>
      <w:proofErr w:type="spellStart"/>
      <w:r w:rsidRPr="00A008AE">
        <w:rPr>
          <w:rFonts w:ascii="Arial" w:hAnsi="Arial" w:cs="Arial"/>
        </w:rPr>
        <w:t>Juhaeri</w:t>
      </w:r>
      <w:proofErr w:type="spellEnd"/>
      <w:r w:rsidRPr="00A008AE">
        <w:rPr>
          <w:rFonts w:ascii="Arial" w:hAnsi="Arial" w:cs="Arial"/>
        </w:rPr>
        <w:t xml:space="preserve">, J., and Wu, C. (2020). Age-and sex-specific incidence of non-traumatic lower limb amputation in patients with type 2 diabetes mellitus in a US claims database. </w:t>
      </w:r>
      <w:r w:rsidRPr="00A008AE">
        <w:rPr>
          <w:rFonts w:ascii="Arial" w:hAnsi="Arial" w:cs="Arial"/>
          <w:i/>
          <w:iCs/>
        </w:rPr>
        <w:t>Diabetes Research and Clinical Practice</w:t>
      </w:r>
      <w:r w:rsidRPr="00A008AE">
        <w:rPr>
          <w:rFonts w:ascii="Arial" w:hAnsi="Arial" w:cs="Arial"/>
        </w:rPr>
        <w:t xml:space="preserve">, </w:t>
      </w:r>
      <w:r w:rsidRPr="00A008AE">
        <w:rPr>
          <w:rFonts w:ascii="Arial" w:hAnsi="Arial" w:cs="Arial"/>
          <w:i/>
          <w:iCs/>
        </w:rPr>
        <w:t>169</w:t>
      </w:r>
      <w:r w:rsidRPr="00A008AE">
        <w:rPr>
          <w:rFonts w:ascii="Arial" w:hAnsi="Arial" w:cs="Arial"/>
        </w:rPr>
        <w:t>, 108452.</w:t>
      </w:r>
    </w:p>
    <w:p w14:paraId="1B81AACD" w14:textId="77777777" w:rsidR="0071089E" w:rsidRPr="00A008AE" w:rsidRDefault="0071089E" w:rsidP="0071089E">
      <w:pPr>
        <w:jc w:val="both"/>
        <w:rPr>
          <w:rFonts w:ascii="Arial" w:hAnsi="Arial" w:cs="Arial"/>
        </w:rPr>
      </w:pPr>
    </w:p>
    <w:p w14:paraId="588246F9" w14:textId="77777777" w:rsidR="008D23F4" w:rsidRPr="00A008AE" w:rsidRDefault="008D23F4" w:rsidP="0071089E">
      <w:pPr>
        <w:jc w:val="both"/>
        <w:rPr>
          <w:rFonts w:ascii="Arial" w:hAnsi="Arial" w:cs="Arial"/>
        </w:rPr>
      </w:pPr>
      <w:proofErr w:type="spellStart"/>
      <w:r w:rsidRPr="00A008AE">
        <w:rPr>
          <w:rFonts w:ascii="Arial" w:hAnsi="Arial" w:cs="Arial"/>
        </w:rPr>
        <w:t>Glushakova</w:t>
      </w:r>
      <w:proofErr w:type="spellEnd"/>
      <w:r w:rsidRPr="00A008AE">
        <w:rPr>
          <w:rFonts w:ascii="Arial" w:hAnsi="Arial" w:cs="Arial"/>
        </w:rPr>
        <w:t xml:space="preserve">, А. М., </w:t>
      </w:r>
      <w:proofErr w:type="spellStart"/>
      <w:r w:rsidRPr="00A008AE">
        <w:rPr>
          <w:rFonts w:ascii="Arial" w:hAnsi="Arial" w:cs="Arial"/>
        </w:rPr>
        <w:t>Kachalkin</w:t>
      </w:r>
      <w:proofErr w:type="spellEnd"/>
      <w:r w:rsidRPr="00A008AE">
        <w:rPr>
          <w:rFonts w:ascii="Arial" w:hAnsi="Arial" w:cs="Arial"/>
        </w:rPr>
        <w:t xml:space="preserve">, А. V., </w:t>
      </w:r>
      <w:proofErr w:type="spellStart"/>
      <w:r w:rsidRPr="00A008AE">
        <w:rPr>
          <w:rFonts w:ascii="Arial" w:hAnsi="Arial" w:cs="Arial"/>
        </w:rPr>
        <w:t>Prokof'eva</w:t>
      </w:r>
      <w:proofErr w:type="spellEnd"/>
      <w:r w:rsidRPr="00A008AE">
        <w:rPr>
          <w:rFonts w:ascii="Arial" w:hAnsi="Arial" w:cs="Arial"/>
        </w:rPr>
        <w:t xml:space="preserve">, T. V., and Lysak, L. V. (2022). Enterobacteriaceae in soils and atmospheric dust aerosol accumulations of Moscow city. </w:t>
      </w:r>
      <w:r w:rsidRPr="00A008AE">
        <w:rPr>
          <w:rFonts w:ascii="Arial" w:hAnsi="Arial" w:cs="Arial"/>
          <w:i/>
          <w:iCs/>
        </w:rPr>
        <w:t>Current Research in Microbial Sciences</w:t>
      </w:r>
      <w:r w:rsidRPr="00A008AE">
        <w:rPr>
          <w:rFonts w:ascii="Arial" w:hAnsi="Arial" w:cs="Arial"/>
        </w:rPr>
        <w:t xml:space="preserve">, </w:t>
      </w:r>
      <w:r w:rsidRPr="00A008AE">
        <w:rPr>
          <w:rFonts w:ascii="Arial" w:hAnsi="Arial" w:cs="Arial"/>
          <w:i/>
          <w:iCs/>
        </w:rPr>
        <w:t>3</w:t>
      </w:r>
      <w:r w:rsidRPr="00A008AE">
        <w:rPr>
          <w:rFonts w:ascii="Arial" w:hAnsi="Arial" w:cs="Arial"/>
        </w:rPr>
        <w:t>, 100124.</w:t>
      </w:r>
    </w:p>
    <w:p w14:paraId="18E9A9C2" w14:textId="77777777" w:rsidR="0071089E" w:rsidRPr="00A008AE" w:rsidRDefault="0071089E" w:rsidP="0071089E">
      <w:pPr>
        <w:jc w:val="both"/>
        <w:rPr>
          <w:rFonts w:ascii="Arial" w:hAnsi="Arial" w:cs="Arial"/>
        </w:rPr>
      </w:pPr>
    </w:p>
    <w:p w14:paraId="57222F26" w14:textId="6B67E69D" w:rsidR="008D23F4" w:rsidRPr="00A008AE" w:rsidRDefault="008D23F4" w:rsidP="0071089E">
      <w:pPr>
        <w:jc w:val="both"/>
        <w:rPr>
          <w:rFonts w:ascii="Arial" w:hAnsi="Arial" w:cs="Arial"/>
        </w:rPr>
      </w:pPr>
      <w:r w:rsidRPr="00A008AE">
        <w:rPr>
          <w:rFonts w:ascii="Arial" w:hAnsi="Arial" w:cs="Arial"/>
        </w:rPr>
        <w:t xml:space="preserve">Guedes, M., </w:t>
      </w:r>
      <w:proofErr w:type="spellStart"/>
      <w:r w:rsidRPr="00A008AE">
        <w:rPr>
          <w:rFonts w:ascii="Arial" w:hAnsi="Arial" w:cs="Arial"/>
        </w:rPr>
        <w:t>Gathara</w:t>
      </w:r>
      <w:proofErr w:type="spellEnd"/>
      <w:r w:rsidRPr="00A008AE">
        <w:rPr>
          <w:rFonts w:ascii="Arial" w:hAnsi="Arial" w:cs="Arial"/>
        </w:rPr>
        <w:t xml:space="preserve">, D., López-Hernández, I., Pérez-Crespo, P. M. M., Pérez-Rodríguez, M. T., Sousa, A., and Rodríguez-Baño, J. (2024). Differences in clinical outcomes of bloodstream infections caused by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w:t>
      </w:r>
      <w:proofErr w:type="spellStart"/>
      <w:r w:rsidRPr="00A008AE">
        <w:rPr>
          <w:rFonts w:ascii="Arial" w:hAnsi="Arial" w:cs="Arial"/>
        </w:rPr>
        <w:t>Klebsiella</w:t>
      </w:r>
      <w:proofErr w:type="spellEnd"/>
      <w:r w:rsidRPr="00A008AE">
        <w:rPr>
          <w:rFonts w:ascii="Arial" w:hAnsi="Arial" w:cs="Arial"/>
        </w:rPr>
        <w:t xml:space="preserve"> </w:t>
      </w:r>
      <w:proofErr w:type="spellStart"/>
      <w:r w:rsidRPr="00A008AE">
        <w:rPr>
          <w:rFonts w:ascii="Arial" w:hAnsi="Arial" w:cs="Arial"/>
        </w:rPr>
        <w:t>pneumoniae</w:t>
      </w:r>
      <w:proofErr w:type="spellEnd"/>
      <w:r w:rsidRPr="00A008AE">
        <w:rPr>
          <w:rFonts w:ascii="Arial" w:hAnsi="Arial" w:cs="Arial"/>
        </w:rPr>
        <w:t xml:space="preserve"> and </w:t>
      </w:r>
      <w:proofErr w:type="spellStart"/>
      <w:r w:rsidRPr="00A008AE">
        <w:rPr>
          <w:rFonts w:ascii="Arial" w:hAnsi="Arial" w:cs="Arial"/>
        </w:rPr>
        <w:t>Enterobacter</w:t>
      </w:r>
      <w:proofErr w:type="spellEnd"/>
      <w:r w:rsidRPr="00A008AE">
        <w:rPr>
          <w:rFonts w:ascii="Arial" w:hAnsi="Arial" w:cs="Arial"/>
        </w:rPr>
        <w:t xml:space="preserve"> cloacae: a </w:t>
      </w:r>
      <w:proofErr w:type="spellStart"/>
      <w:r w:rsidRPr="00A008AE">
        <w:rPr>
          <w:rFonts w:ascii="Arial" w:hAnsi="Arial" w:cs="Arial"/>
        </w:rPr>
        <w:t>multicentre</w:t>
      </w:r>
      <w:proofErr w:type="spellEnd"/>
      <w:r w:rsidRPr="00A008AE">
        <w:rPr>
          <w:rFonts w:ascii="Arial" w:hAnsi="Arial" w:cs="Arial"/>
        </w:rPr>
        <w:t xml:space="preserve"> cohort study. </w:t>
      </w:r>
      <w:r w:rsidRPr="00A008AE">
        <w:rPr>
          <w:rFonts w:ascii="Arial" w:hAnsi="Arial" w:cs="Arial"/>
          <w:i/>
          <w:iCs/>
        </w:rPr>
        <w:t>Annals of Clinical Microbiology and Antimicrobials</w:t>
      </w:r>
      <w:r w:rsidRPr="00A008AE">
        <w:rPr>
          <w:rFonts w:ascii="Arial" w:hAnsi="Arial" w:cs="Arial"/>
        </w:rPr>
        <w:t xml:space="preserve">, </w:t>
      </w:r>
      <w:r w:rsidRPr="00A008AE">
        <w:rPr>
          <w:rFonts w:ascii="Arial" w:hAnsi="Arial" w:cs="Arial"/>
          <w:i/>
          <w:iCs/>
        </w:rPr>
        <w:t>23</w:t>
      </w:r>
      <w:r w:rsidRPr="00A008AE">
        <w:rPr>
          <w:rFonts w:ascii="Arial" w:hAnsi="Arial" w:cs="Arial"/>
        </w:rPr>
        <w:t>(1), 42</w:t>
      </w:r>
      <w:r w:rsidR="00791F02">
        <w:rPr>
          <w:rFonts w:ascii="Arial" w:hAnsi="Arial" w:cs="Arial"/>
        </w:rPr>
        <w:t>-59</w:t>
      </w:r>
      <w:r w:rsidRPr="00A008AE">
        <w:rPr>
          <w:rFonts w:ascii="Arial" w:hAnsi="Arial" w:cs="Arial"/>
        </w:rPr>
        <w:t>.</w:t>
      </w:r>
    </w:p>
    <w:p w14:paraId="55779D12" w14:textId="77777777" w:rsidR="00CA5011" w:rsidRPr="00A008AE" w:rsidRDefault="00CA5011" w:rsidP="0071089E">
      <w:pPr>
        <w:jc w:val="both"/>
        <w:rPr>
          <w:rFonts w:ascii="Arial" w:hAnsi="Arial" w:cs="Arial"/>
        </w:rPr>
      </w:pPr>
    </w:p>
    <w:p w14:paraId="68D19454" w14:textId="77777777" w:rsidR="008D23F4" w:rsidRPr="00A008AE" w:rsidRDefault="008D23F4" w:rsidP="0071089E">
      <w:pPr>
        <w:jc w:val="both"/>
        <w:rPr>
          <w:rFonts w:ascii="Arial" w:hAnsi="Arial" w:cs="Arial"/>
        </w:rPr>
      </w:pPr>
      <w:r w:rsidRPr="00A008AE">
        <w:rPr>
          <w:rFonts w:ascii="Arial" w:hAnsi="Arial" w:cs="Arial"/>
        </w:rPr>
        <w:t xml:space="preserve">Habeeb, T. A., </w:t>
      </w:r>
      <w:proofErr w:type="spellStart"/>
      <w:r w:rsidRPr="00A008AE">
        <w:rPr>
          <w:rFonts w:ascii="Arial" w:hAnsi="Arial" w:cs="Arial"/>
        </w:rPr>
        <w:t>Shaebth</w:t>
      </w:r>
      <w:proofErr w:type="spellEnd"/>
      <w:r w:rsidRPr="00A008AE">
        <w:rPr>
          <w:rFonts w:ascii="Arial" w:hAnsi="Arial" w:cs="Arial"/>
        </w:rPr>
        <w:t xml:space="preserve">, L. J., and </w:t>
      </w:r>
      <w:proofErr w:type="spellStart"/>
      <w:r w:rsidRPr="00A008AE">
        <w:rPr>
          <w:rFonts w:ascii="Arial" w:hAnsi="Arial" w:cs="Arial"/>
        </w:rPr>
        <w:t>Abdulameer</w:t>
      </w:r>
      <w:proofErr w:type="spellEnd"/>
      <w:r w:rsidRPr="00A008AE">
        <w:rPr>
          <w:rFonts w:ascii="Arial" w:hAnsi="Arial" w:cs="Arial"/>
        </w:rPr>
        <w:t>, N. A. (2021). Isolation of Bacteria from Diabetic Foot Patients in Hospital of Al-</w:t>
      </w:r>
      <w:proofErr w:type="spellStart"/>
      <w:r w:rsidRPr="00A008AE">
        <w:rPr>
          <w:rFonts w:ascii="Arial" w:hAnsi="Arial" w:cs="Arial"/>
        </w:rPr>
        <w:t>Dewaniyah</w:t>
      </w:r>
      <w:proofErr w:type="spellEnd"/>
      <w:r w:rsidRPr="00A008AE">
        <w:rPr>
          <w:rFonts w:ascii="Arial" w:hAnsi="Arial" w:cs="Arial"/>
        </w:rPr>
        <w:t xml:space="preserve"> City, Iraq. </w:t>
      </w:r>
      <w:r w:rsidRPr="00A008AE">
        <w:rPr>
          <w:rFonts w:ascii="Arial" w:hAnsi="Arial" w:cs="Arial"/>
          <w:i/>
          <w:iCs/>
        </w:rPr>
        <w:t>Annals of the Romanian Society for Cell Biology</w:t>
      </w:r>
      <w:r w:rsidRPr="00A008AE">
        <w:rPr>
          <w:rFonts w:ascii="Arial" w:hAnsi="Arial" w:cs="Arial"/>
        </w:rPr>
        <w:t xml:space="preserve">, </w:t>
      </w:r>
      <w:r w:rsidRPr="00A008AE">
        <w:rPr>
          <w:rFonts w:ascii="Arial" w:hAnsi="Arial" w:cs="Arial"/>
          <w:i/>
          <w:iCs/>
        </w:rPr>
        <w:t>25</w:t>
      </w:r>
      <w:r w:rsidRPr="00A008AE">
        <w:rPr>
          <w:rFonts w:ascii="Arial" w:hAnsi="Arial" w:cs="Arial"/>
        </w:rPr>
        <w:t>(5), 187-192.</w:t>
      </w:r>
    </w:p>
    <w:p w14:paraId="4B343DB8" w14:textId="77777777" w:rsidR="00CA5011" w:rsidRPr="00A008AE" w:rsidRDefault="00CA5011" w:rsidP="0071089E">
      <w:pPr>
        <w:jc w:val="both"/>
        <w:rPr>
          <w:rFonts w:ascii="Arial" w:hAnsi="Arial" w:cs="Arial"/>
        </w:rPr>
      </w:pPr>
    </w:p>
    <w:p w14:paraId="2E30A891" w14:textId="77777777" w:rsidR="008D23F4" w:rsidRPr="00A008AE" w:rsidRDefault="008D23F4" w:rsidP="0071089E">
      <w:pPr>
        <w:jc w:val="both"/>
        <w:rPr>
          <w:rFonts w:ascii="Arial" w:hAnsi="Arial" w:cs="Arial"/>
        </w:rPr>
      </w:pPr>
      <w:r w:rsidRPr="00A008AE">
        <w:rPr>
          <w:rFonts w:ascii="Arial" w:hAnsi="Arial" w:cs="Arial"/>
        </w:rPr>
        <w:t xml:space="preserve">Hangaard, S., Rasmussen, A., Almdal, T., Nielsen, A. A., Nielsen, K. E., Siersma, V., and Holstein, P. (2019). Standard complication screening information can be used for risk assessment for first time foot ulcer among patients with type 1 and type 2 diabetes. </w:t>
      </w:r>
      <w:r w:rsidRPr="00A008AE">
        <w:rPr>
          <w:rFonts w:ascii="Arial" w:hAnsi="Arial" w:cs="Arial"/>
          <w:i/>
          <w:iCs/>
        </w:rPr>
        <w:t>Diabetes research and clinical practice</w:t>
      </w:r>
      <w:r w:rsidRPr="00A008AE">
        <w:rPr>
          <w:rFonts w:ascii="Arial" w:hAnsi="Arial" w:cs="Arial"/>
        </w:rPr>
        <w:t xml:space="preserve">, </w:t>
      </w:r>
      <w:r w:rsidRPr="00A008AE">
        <w:rPr>
          <w:rFonts w:ascii="Arial" w:hAnsi="Arial" w:cs="Arial"/>
          <w:i/>
          <w:iCs/>
        </w:rPr>
        <w:t>151</w:t>
      </w:r>
      <w:r w:rsidRPr="00A008AE">
        <w:rPr>
          <w:rFonts w:ascii="Arial" w:hAnsi="Arial" w:cs="Arial"/>
        </w:rPr>
        <w:t>, 177-186.</w:t>
      </w:r>
    </w:p>
    <w:p w14:paraId="1BBF8BA9" w14:textId="77777777" w:rsidR="00CA5011" w:rsidRPr="00A008AE" w:rsidRDefault="00CA5011" w:rsidP="0071089E">
      <w:pPr>
        <w:jc w:val="both"/>
        <w:rPr>
          <w:rFonts w:ascii="Arial" w:hAnsi="Arial" w:cs="Arial"/>
        </w:rPr>
      </w:pPr>
    </w:p>
    <w:p w14:paraId="1E5D82BA" w14:textId="77777777" w:rsidR="008D23F4" w:rsidRPr="00A008AE" w:rsidRDefault="008D23F4" w:rsidP="0071089E">
      <w:pPr>
        <w:jc w:val="both"/>
        <w:rPr>
          <w:rFonts w:ascii="Arial" w:hAnsi="Arial" w:cs="Arial"/>
        </w:rPr>
      </w:pPr>
      <w:r w:rsidRPr="00A008AE">
        <w:rPr>
          <w:rFonts w:ascii="Arial" w:hAnsi="Arial" w:cs="Arial"/>
        </w:rPr>
        <w:t xml:space="preserve">Hussein, S. Z., and Saleh, G. M. (2024). Molecular Detection of Virulence Factors Genes for Staphylococcus aureus in Diabetic Foot Ulcers in Iraq. </w:t>
      </w:r>
      <w:r w:rsidRPr="00A008AE">
        <w:rPr>
          <w:rFonts w:ascii="Arial" w:hAnsi="Arial" w:cs="Arial"/>
          <w:i/>
          <w:iCs/>
        </w:rPr>
        <w:t xml:space="preserve">Ibn AL-Haitham Journal </w:t>
      </w:r>
      <w:proofErr w:type="gramStart"/>
      <w:r w:rsidRPr="00A008AE">
        <w:rPr>
          <w:rFonts w:ascii="Arial" w:hAnsi="Arial" w:cs="Arial"/>
          <w:i/>
          <w:iCs/>
        </w:rPr>
        <w:t>For</w:t>
      </w:r>
      <w:proofErr w:type="gramEnd"/>
      <w:r w:rsidRPr="00A008AE">
        <w:rPr>
          <w:rFonts w:ascii="Arial" w:hAnsi="Arial" w:cs="Arial"/>
          <w:i/>
          <w:iCs/>
        </w:rPr>
        <w:t xml:space="preserve"> Pure and Applied Sciences</w:t>
      </w:r>
      <w:r w:rsidRPr="00A008AE">
        <w:rPr>
          <w:rFonts w:ascii="Arial" w:hAnsi="Arial" w:cs="Arial"/>
        </w:rPr>
        <w:t xml:space="preserve">, </w:t>
      </w:r>
      <w:r w:rsidRPr="00A008AE">
        <w:rPr>
          <w:rFonts w:ascii="Arial" w:hAnsi="Arial" w:cs="Arial"/>
          <w:i/>
          <w:iCs/>
        </w:rPr>
        <w:t>37</w:t>
      </w:r>
      <w:r w:rsidRPr="00A008AE">
        <w:rPr>
          <w:rFonts w:ascii="Arial" w:hAnsi="Arial" w:cs="Arial"/>
        </w:rPr>
        <w:t>(3), 98-105.</w:t>
      </w:r>
    </w:p>
    <w:p w14:paraId="046CD31F" w14:textId="77777777" w:rsidR="00CA5011" w:rsidRPr="00A008AE" w:rsidRDefault="00CA5011" w:rsidP="0071089E">
      <w:pPr>
        <w:jc w:val="both"/>
        <w:rPr>
          <w:rFonts w:ascii="Arial" w:hAnsi="Arial" w:cs="Arial"/>
        </w:rPr>
      </w:pPr>
    </w:p>
    <w:p w14:paraId="5DEBEC8E" w14:textId="44D3C72E" w:rsidR="008D23F4" w:rsidRPr="00A008AE" w:rsidRDefault="008D23F4" w:rsidP="00791F02">
      <w:pPr>
        <w:jc w:val="both"/>
        <w:rPr>
          <w:rFonts w:ascii="Arial" w:hAnsi="Arial" w:cs="Arial"/>
        </w:rPr>
      </w:pPr>
      <w:r w:rsidRPr="00A008AE">
        <w:rPr>
          <w:rFonts w:ascii="Arial" w:hAnsi="Arial" w:cs="Arial"/>
        </w:rPr>
        <w:t xml:space="preserve">Ibraheim, H. K., Madhi, K. S., Jasim, A. S., and Gharban, H. A. (2024). Molecular identification of Klebsiella species from pneumonic goats, Iraq. </w:t>
      </w:r>
      <w:r w:rsidRPr="00A008AE">
        <w:rPr>
          <w:rFonts w:ascii="Arial" w:hAnsi="Arial" w:cs="Arial"/>
          <w:i/>
          <w:iCs/>
        </w:rPr>
        <w:t>Open Veterinary Journal</w:t>
      </w:r>
      <w:r w:rsidRPr="00A008AE">
        <w:rPr>
          <w:rFonts w:ascii="Arial" w:hAnsi="Arial" w:cs="Arial"/>
        </w:rPr>
        <w:t xml:space="preserve">, </w:t>
      </w:r>
      <w:r w:rsidRPr="00A008AE">
        <w:rPr>
          <w:rFonts w:ascii="Arial" w:hAnsi="Arial" w:cs="Arial"/>
          <w:i/>
          <w:iCs/>
        </w:rPr>
        <w:t>14</w:t>
      </w:r>
      <w:r w:rsidRPr="00A008AE">
        <w:rPr>
          <w:rFonts w:ascii="Arial" w:hAnsi="Arial" w:cs="Arial"/>
        </w:rPr>
        <w:t>(11), 29</w:t>
      </w:r>
      <w:r w:rsidR="00791F02">
        <w:rPr>
          <w:rFonts w:ascii="Arial" w:hAnsi="Arial" w:cs="Arial"/>
        </w:rPr>
        <w:t>-4</w:t>
      </w:r>
      <w:r w:rsidRPr="00A008AE">
        <w:rPr>
          <w:rFonts w:ascii="Arial" w:hAnsi="Arial" w:cs="Arial"/>
        </w:rPr>
        <w:t>0.</w:t>
      </w:r>
    </w:p>
    <w:p w14:paraId="3EDEE871" w14:textId="77777777" w:rsidR="00CA5011" w:rsidRPr="00A008AE" w:rsidRDefault="00CA5011" w:rsidP="0071089E">
      <w:pPr>
        <w:jc w:val="both"/>
        <w:rPr>
          <w:rFonts w:ascii="Arial" w:hAnsi="Arial" w:cs="Arial"/>
        </w:rPr>
      </w:pPr>
    </w:p>
    <w:p w14:paraId="0887FD43" w14:textId="77777777" w:rsidR="008D23F4" w:rsidRPr="00A008AE" w:rsidRDefault="008D23F4" w:rsidP="0071089E">
      <w:pPr>
        <w:jc w:val="both"/>
        <w:rPr>
          <w:rFonts w:ascii="Arial" w:hAnsi="Arial" w:cs="Arial"/>
        </w:rPr>
      </w:pPr>
      <w:r w:rsidRPr="00A008AE">
        <w:rPr>
          <w:rFonts w:ascii="Arial" w:hAnsi="Arial" w:cs="Arial"/>
        </w:rPr>
        <w:t xml:space="preserve">Jaber, D., Younes, N., Khalil, E., </w:t>
      </w:r>
      <w:proofErr w:type="spellStart"/>
      <w:r w:rsidRPr="00A008AE">
        <w:rPr>
          <w:rFonts w:ascii="Arial" w:hAnsi="Arial" w:cs="Arial"/>
        </w:rPr>
        <w:t>Albsoul-Younes</w:t>
      </w:r>
      <w:proofErr w:type="spellEnd"/>
      <w:r w:rsidRPr="00A008AE">
        <w:rPr>
          <w:rFonts w:ascii="Arial" w:hAnsi="Arial" w:cs="Arial"/>
        </w:rPr>
        <w:t xml:space="preserve">, A., </w:t>
      </w:r>
      <w:proofErr w:type="spellStart"/>
      <w:r w:rsidRPr="00A008AE">
        <w:rPr>
          <w:rFonts w:ascii="Arial" w:hAnsi="Arial" w:cs="Arial"/>
        </w:rPr>
        <w:t>Zawiah</w:t>
      </w:r>
      <w:proofErr w:type="spellEnd"/>
      <w:r w:rsidRPr="00A008AE">
        <w:rPr>
          <w:rFonts w:ascii="Arial" w:hAnsi="Arial" w:cs="Arial"/>
        </w:rPr>
        <w:t xml:space="preserve">, M., and Al-Bakri, A. G. (2025). Studying microbial ecology of diabetic foot infections: significance of PCR analysis for prudent antimicrobial stewardship. </w:t>
      </w:r>
      <w:r w:rsidRPr="00A008AE">
        <w:rPr>
          <w:rFonts w:ascii="Arial" w:hAnsi="Arial" w:cs="Arial"/>
          <w:i/>
          <w:iCs/>
        </w:rPr>
        <w:t>The International Journal of Lower Extremity Wounds</w:t>
      </w:r>
      <w:r w:rsidRPr="00A008AE">
        <w:rPr>
          <w:rFonts w:ascii="Arial" w:hAnsi="Arial" w:cs="Arial"/>
        </w:rPr>
        <w:t xml:space="preserve">, </w:t>
      </w:r>
      <w:r w:rsidRPr="00A008AE">
        <w:rPr>
          <w:rFonts w:ascii="Arial" w:hAnsi="Arial" w:cs="Arial"/>
          <w:i/>
          <w:iCs/>
        </w:rPr>
        <w:t>24</w:t>
      </w:r>
      <w:r w:rsidRPr="00A008AE">
        <w:rPr>
          <w:rFonts w:ascii="Arial" w:hAnsi="Arial" w:cs="Arial"/>
        </w:rPr>
        <w:t>(2), 497-505.</w:t>
      </w:r>
    </w:p>
    <w:p w14:paraId="640BAE62" w14:textId="77777777" w:rsidR="00CA5011" w:rsidRPr="00A008AE" w:rsidRDefault="00CA5011" w:rsidP="0071089E">
      <w:pPr>
        <w:jc w:val="both"/>
        <w:rPr>
          <w:rFonts w:ascii="Arial" w:hAnsi="Arial" w:cs="Arial"/>
        </w:rPr>
      </w:pPr>
    </w:p>
    <w:p w14:paraId="2F2DC489" w14:textId="77777777" w:rsidR="008D23F4" w:rsidRPr="00A008AE" w:rsidRDefault="008D23F4" w:rsidP="0071089E">
      <w:pPr>
        <w:jc w:val="both"/>
        <w:rPr>
          <w:rFonts w:ascii="Arial" w:hAnsi="Arial" w:cs="Arial"/>
        </w:rPr>
      </w:pPr>
      <w:r w:rsidRPr="00A008AE">
        <w:rPr>
          <w:rFonts w:ascii="Arial" w:hAnsi="Arial" w:cs="Arial"/>
        </w:rPr>
        <w:t xml:space="preserve">Lane, K. L., </w:t>
      </w:r>
      <w:proofErr w:type="spellStart"/>
      <w:r w:rsidRPr="00A008AE">
        <w:rPr>
          <w:rFonts w:ascii="Arial" w:hAnsi="Arial" w:cs="Arial"/>
        </w:rPr>
        <w:t>Abusamaan</w:t>
      </w:r>
      <w:proofErr w:type="spellEnd"/>
      <w:r w:rsidRPr="00A008AE">
        <w:rPr>
          <w:rFonts w:ascii="Arial" w:hAnsi="Arial" w:cs="Arial"/>
        </w:rPr>
        <w:t xml:space="preserve">, M. S., Voss, B. F., Thurber, E. G., Al-Hajri, N., </w:t>
      </w:r>
      <w:proofErr w:type="spellStart"/>
      <w:r w:rsidRPr="00A008AE">
        <w:rPr>
          <w:rFonts w:ascii="Arial" w:hAnsi="Arial" w:cs="Arial"/>
        </w:rPr>
        <w:t>Gopakumar</w:t>
      </w:r>
      <w:proofErr w:type="spellEnd"/>
      <w:r w:rsidRPr="00A008AE">
        <w:rPr>
          <w:rFonts w:ascii="Arial" w:hAnsi="Arial" w:cs="Arial"/>
        </w:rPr>
        <w:t xml:space="preserve">, S., and </w:t>
      </w:r>
      <w:proofErr w:type="spellStart"/>
      <w:r w:rsidRPr="00A008AE">
        <w:rPr>
          <w:rFonts w:ascii="Arial" w:hAnsi="Arial" w:cs="Arial"/>
        </w:rPr>
        <w:t>Mathioudakis</w:t>
      </w:r>
      <w:proofErr w:type="spellEnd"/>
      <w:r w:rsidRPr="00A008AE">
        <w:rPr>
          <w:rFonts w:ascii="Arial" w:hAnsi="Arial" w:cs="Arial"/>
        </w:rPr>
        <w:t xml:space="preserve">, N. N. (2020). Glycemic control and diabetic foot ulcer outcomes: A systematic review and meta-analysis of observational studies. </w:t>
      </w:r>
      <w:r w:rsidRPr="00A008AE">
        <w:rPr>
          <w:rFonts w:ascii="Arial" w:hAnsi="Arial" w:cs="Arial"/>
          <w:i/>
          <w:iCs/>
        </w:rPr>
        <w:t>Journal of Diabetes and its Complications</w:t>
      </w:r>
      <w:r w:rsidRPr="00A008AE">
        <w:rPr>
          <w:rFonts w:ascii="Arial" w:hAnsi="Arial" w:cs="Arial"/>
        </w:rPr>
        <w:t xml:space="preserve">, </w:t>
      </w:r>
      <w:r w:rsidRPr="00A008AE">
        <w:rPr>
          <w:rFonts w:ascii="Arial" w:hAnsi="Arial" w:cs="Arial"/>
          <w:i/>
          <w:iCs/>
        </w:rPr>
        <w:t>34</w:t>
      </w:r>
      <w:r w:rsidRPr="00A008AE">
        <w:rPr>
          <w:rFonts w:ascii="Arial" w:hAnsi="Arial" w:cs="Arial"/>
        </w:rPr>
        <w:t>(10), 107638.</w:t>
      </w:r>
    </w:p>
    <w:p w14:paraId="09D99AEF" w14:textId="77777777" w:rsidR="00CA5011" w:rsidRPr="00A008AE" w:rsidRDefault="00CA5011" w:rsidP="0071089E">
      <w:pPr>
        <w:jc w:val="both"/>
        <w:rPr>
          <w:rFonts w:ascii="Arial" w:hAnsi="Arial" w:cs="Arial"/>
        </w:rPr>
      </w:pPr>
    </w:p>
    <w:p w14:paraId="7C196A29" w14:textId="77777777" w:rsidR="008D23F4" w:rsidRPr="00A008AE" w:rsidRDefault="008D23F4" w:rsidP="0071089E">
      <w:pPr>
        <w:jc w:val="both"/>
        <w:rPr>
          <w:rFonts w:ascii="Arial" w:hAnsi="Arial" w:cs="Arial"/>
        </w:rPr>
      </w:pPr>
      <w:r w:rsidRPr="00A008AE">
        <w:rPr>
          <w:rFonts w:ascii="Arial" w:hAnsi="Arial" w:cs="Arial"/>
        </w:rPr>
        <w:t xml:space="preserve">Lin, C. W., Hsu, L. A., Chen, C. C., Yeh, J. T., Sun, J. H., Lin, C. H., and Huang, Y. Y. (2010). C-reactive protein as an outcome predictor for percutaneous transluminal angioplasty in diabetic patients with peripheral arterial disease and infected foot ulcers. </w:t>
      </w:r>
      <w:r w:rsidRPr="00A008AE">
        <w:rPr>
          <w:rFonts w:ascii="Arial" w:hAnsi="Arial" w:cs="Arial"/>
          <w:i/>
          <w:iCs/>
        </w:rPr>
        <w:t>Diabetes research and clinical practice</w:t>
      </w:r>
      <w:r w:rsidRPr="00A008AE">
        <w:rPr>
          <w:rFonts w:ascii="Arial" w:hAnsi="Arial" w:cs="Arial"/>
        </w:rPr>
        <w:t xml:space="preserve">, </w:t>
      </w:r>
      <w:r w:rsidRPr="00A008AE">
        <w:rPr>
          <w:rFonts w:ascii="Arial" w:hAnsi="Arial" w:cs="Arial"/>
          <w:i/>
          <w:iCs/>
        </w:rPr>
        <w:t>90</w:t>
      </w:r>
      <w:r w:rsidRPr="00A008AE">
        <w:rPr>
          <w:rFonts w:ascii="Arial" w:hAnsi="Arial" w:cs="Arial"/>
        </w:rPr>
        <w:t>(2), 167-172.</w:t>
      </w:r>
    </w:p>
    <w:p w14:paraId="760A8E98" w14:textId="77777777" w:rsidR="00CA5011" w:rsidRPr="00A008AE" w:rsidRDefault="00CA5011" w:rsidP="0071089E">
      <w:pPr>
        <w:jc w:val="both"/>
        <w:rPr>
          <w:rFonts w:ascii="Arial" w:hAnsi="Arial" w:cs="Arial"/>
        </w:rPr>
      </w:pPr>
    </w:p>
    <w:p w14:paraId="0E0D460C" w14:textId="77777777" w:rsidR="008D23F4" w:rsidRPr="00A008AE" w:rsidRDefault="008D23F4" w:rsidP="0071089E">
      <w:pPr>
        <w:jc w:val="both"/>
        <w:rPr>
          <w:rFonts w:ascii="Arial" w:hAnsi="Arial" w:cs="Arial"/>
        </w:rPr>
      </w:pPr>
      <w:r w:rsidRPr="00A008AE">
        <w:rPr>
          <w:rFonts w:ascii="Arial" w:hAnsi="Arial" w:cs="Arial"/>
        </w:rPr>
        <w:lastRenderedPageBreak/>
        <w:t xml:space="preserve">Liu, X., Xu, Q., Yang, X., Heng, H., Yang, C., Yang, G., and Chen, S. (2025). Capsular polysaccharide enables Klebsiella pneumoniae to evade phagocytosis by blocking host-bacteria interactions. </w:t>
      </w:r>
      <w:proofErr w:type="spellStart"/>
      <w:r w:rsidRPr="00A008AE">
        <w:rPr>
          <w:rFonts w:ascii="Arial" w:hAnsi="Arial" w:cs="Arial"/>
          <w:i/>
          <w:iCs/>
        </w:rPr>
        <w:t>MBio</w:t>
      </w:r>
      <w:proofErr w:type="spellEnd"/>
      <w:r w:rsidRPr="00A008AE">
        <w:rPr>
          <w:rFonts w:ascii="Arial" w:hAnsi="Arial" w:cs="Arial"/>
        </w:rPr>
        <w:t xml:space="preserve">, </w:t>
      </w:r>
      <w:r w:rsidRPr="00A008AE">
        <w:rPr>
          <w:rFonts w:ascii="Arial" w:hAnsi="Arial" w:cs="Arial"/>
          <w:i/>
          <w:iCs/>
        </w:rPr>
        <w:t>16</w:t>
      </w:r>
      <w:r w:rsidRPr="00A008AE">
        <w:rPr>
          <w:rFonts w:ascii="Arial" w:hAnsi="Arial" w:cs="Arial"/>
        </w:rPr>
        <w:t>(3), e03838-24.</w:t>
      </w:r>
    </w:p>
    <w:p w14:paraId="2E44F255" w14:textId="77777777" w:rsidR="00CA5011" w:rsidRPr="00A008AE" w:rsidRDefault="00CA5011" w:rsidP="0071089E">
      <w:pPr>
        <w:jc w:val="both"/>
        <w:rPr>
          <w:rFonts w:ascii="Arial" w:hAnsi="Arial" w:cs="Arial"/>
        </w:rPr>
      </w:pPr>
    </w:p>
    <w:p w14:paraId="261174A8" w14:textId="77777777" w:rsidR="008D23F4" w:rsidRPr="00A008AE" w:rsidRDefault="008D23F4" w:rsidP="0071089E">
      <w:pPr>
        <w:jc w:val="both"/>
        <w:rPr>
          <w:rFonts w:ascii="Arial" w:hAnsi="Arial" w:cs="Arial"/>
        </w:rPr>
      </w:pPr>
      <w:r w:rsidRPr="00A008AE">
        <w:rPr>
          <w:rFonts w:ascii="Arial" w:hAnsi="Arial" w:cs="Arial"/>
        </w:rPr>
        <w:t xml:space="preserve">Madhi, K. S., Jasim, A. S., Nasear, H. A., Ibraheim, H. K., and Gharban, H. A. (2024). Phylogenetic analysis of Klebsiella pneumoniae isolates of respiratory tract infections in humans and sheep. </w:t>
      </w:r>
      <w:r w:rsidRPr="00A008AE">
        <w:rPr>
          <w:rFonts w:ascii="Arial" w:hAnsi="Arial" w:cs="Arial"/>
          <w:i/>
          <w:iCs/>
        </w:rPr>
        <w:t>Open Veterinary Journal</w:t>
      </w:r>
      <w:r w:rsidRPr="00A008AE">
        <w:rPr>
          <w:rFonts w:ascii="Arial" w:hAnsi="Arial" w:cs="Arial"/>
        </w:rPr>
        <w:t xml:space="preserve">, </w:t>
      </w:r>
      <w:r w:rsidRPr="00A008AE">
        <w:rPr>
          <w:rFonts w:ascii="Arial" w:hAnsi="Arial" w:cs="Arial"/>
          <w:i/>
          <w:iCs/>
        </w:rPr>
        <w:t>14</w:t>
      </w:r>
      <w:r w:rsidRPr="00A008AE">
        <w:rPr>
          <w:rFonts w:ascii="Arial" w:hAnsi="Arial" w:cs="Arial"/>
        </w:rPr>
        <w:t>(9), 2325.</w:t>
      </w:r>
    </w:p>
    <w:p w14:paraId="06B51957" w14:textId="77777777" w:rsidR="00CA5011" w:rsidRPr="00A008AE" w:rsidRDefault="00CA5011" w:rsidP="0071089E">
      <w:pPr>
        <w:jc w:val="both"/>
        <w:rPr>
          <w:rFonts w:ascii="Arial" w:hAnsi="Arial" w:cs="Arial"/>
        </w:rPr>
      </w:pPr>
    </w:p>
    <w:p w14:paraId="6C99DCF2" w14:textId="77777777" w:rsidR="008D23F4" w:rsidRPr="00A008AE" w:rsidRDefault="008D23F4" w:rsidP="0071089E">
      <w:pPr>
        <w:jc w:val="both"/>
        <w:rPr>
          <w:rFonts w:ascii="Arial" w:hAnsi="Arial" w:cs="Arial"/>
        </w:rPr>
      </w:pPr>
      <w:r w:rsidRPr="00A008AE">
        <w:rPr>
          <w:rFonts w:ascii="Arial" w:hAnsi="Arial" w:cs="Arial"/>
        </w:rPr>
        <w:t xml:space="preserve">Matar, T. A., and Saleh, N. I. (2024). Detection of Multidrug Resistant Bacterial Infections Isolated from Patients with Diabetics Foot Ulcers in Iraq. </w:t>
      </w:r>
      <w:r w:rsidRPr="00A008AE">
        <w:rPr>
          <w:rFonts w:ascii="Arial" w:hAnsi="Arial" w:cs="Arial"/>
          <w:i/>
          <w:iCs/>
        </w:rPr>
        <w:t>Central Asian Journal of Medical and Natural Science</w:t>
      </w:r>
      <w:r w:rsidRPr="00A008AE">
        <w:rPr>
          <w:rFonts w:ascii="Arial" w:hAnsi="Arial" w:cs="Arial"/>
        </w:rPr>
        <w:t xml:space="preserve">, </w:t>
      </w:r>
      <w:r w:rsidRPr="00A008AE">
        <w:rPr>
          <w:rFonts w:ascii="Arial" w:hAnsi="Arial" w:cs="Arial"/>
          <w:i/>
          <w:iCs/>
        </w:rPr>
        <w:t>5</w:t>
      </w:r>
      <w:r w:rsidRPr="00A008AE">
        <w:rPr>
          <w:rFonts w:ascii="Arial" w:hAnsi="Arial" w:cs="Arial"/>
        </w:rPr>
        <w:t>(4), 410-418.</w:t>
      </w:r>
    </w:p>
    <w:p w14:paraId="65BE0E8C" w14:textId="77777777" w:rsidR="00CA5011" w:rsidRPr="00A008AE" w:rsidRDefault="00CA5011" w:rsidP="0071089E">
      <w:pPr>
        <w:jc w:val="both"/>
        <w:rPr>
          <w:rFonts w:ascii="Arial" w:hAnsi="Arial" w:cs="Arial"/>
        </w:rPr>
      </w:pPr>
    </w:p>
    <w:p w14:paraId="4740FA95" w14:textId="77777777" w:rsidR="008D23F4" w:rsidRPr="00A008AE" w:rsidRDefault="008D23F4" w:rsidP="0071089E">
      <w:pPr>
        <w:jc w:val="both"/>
        <w:rPr>
          <w:rFonts w:ascii="Arial" w:hAnsi="Arial" w:cs="Arial"/>
        </w:rPr>
      </w:pPr>
      <w:proofErr w:type="spellStart"/>
      <w:r w:rsidRPr="00A008AE">
        <w:rPr>
          <w:rFonts w:ascii="Arial" w:hAnsi="Arial" w:cs="Arial"/>
        </w:rPr>
        <w:t>Mezil</w:t>
      </w:r>
      <w:proofErr w:type="spellEnd"/>
      <w:r w:rsidRPr="00A008AE">
        <w:rPr>
          <w:rFonts w:ascii="Arial" w:hAnsi="Arial" w:cs="Arial"/>
        </w:rPr>
        <w:t xml:space="preserve">, S. A., and Abed, B. A. (2021). Complication of diabetes mellitus. </w:t>
      </w:r>
      <w:r w:rsidRPr="00A008AE">
        <w:rPr>
          <w:rFonts w:ascii="Arial" w:hAnsi="Arial" w:cs="Arial"/>
          <w:i/>
          <w:iCs/>
        </w:rPr>
        <w:t>Annals of the Romanian Society for Cell Biology</w:t>
      </w:r>
      <w:r w:rsidRPr="00A008AE">
        <w:rPr>
          <w:rFonts w:ascii="Arial" w:hAnsi="Arial" w:cs="Arial"/>
        </w:rPr>
        <w:t xml:space="preserve">, </w:t>
      </w:r>
      <w:r w:rsidRPr="00A008AE">
        <w:rPr>
          <w:rFonts w:ascii="Arial" w:hAnsi="Arial" w:cs="Arial"/>
          <w:i/>
          <w:iCs/>
        </w:rPr>
        <w:t>25</w:t>
      </w:r>
      <w:r w:rsidRPr="00A008AE">
        <w:rPr>
          <w:rFonts w:ascii="Arial" w:hAnsi="Arial" w:cs="Arial"/>
        </w:rPr>
        <w:t>(3), 1546-1556.</w:t>
      </w:r>
    </w:p>
    <w:p w14:paraId="22DA0B49" w14:textId="77777777" w:rsidR="00CA5011" w:rsidRPr="00A008AE" w:rsidRDefault="00CA5011" w:rsidP="0071089E">
      <w:pPr>
        <w:jc w:val="both"/>
        <w:rPr>
          <w:rFonts w:ascii="Arial" w:hAnsi="Arial" w:cs="Arial"/>
        </w:rPr>
      </w:pPr>
    </w:p>
    <w:p w14:paraId="21EFAB3D" w14:textId="6B0EA008" w:rsidR="008D23F4" w:rsidRPr="00A008AE" w:rsidRDefault="008D23F4" w:rsidP="00E479A8">
      <w:pPr>
        <w:jc w:val="both"/>
        <w:rPr>
          <w:rFonts w:ascii="Arial" w:hAnsi="Arial" w:cs="Arial"/>
        </w:rPr>
      </w:pPr>
      <w:r w:rsidRPr="00A008AE">
        <w:rPr>
          <w:rFonts w:ascii="Arial" w:hAnsi="Arial" w:cs="Arial"/>
        </w:rPr>
        <w:t xml:space="preserve">Morgado, S., Fonseca, É., Freitas, F., Caldart, R., and Vicente, A. C. (2024). </w:t>
      </w:r>
      <w:proofErr w:type="gramStart"/>
      <w:r w:rsidRPr="00A008AE">
        <w:rPr>
          <w:rFonts w:ascii="Arial" w:hAnsi="Arial" w:cs="Arial"/>
        </w:rPr>
        <w:t xml:space="preserve">In-depth analysis of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w:t>
      </w:r>
      <w:proofErr w:type="spellStart"/>
      <w:r w:rsidRPr="00A008AE">
        <w:rPr>
          <w:rFonts w:ascii="Arial" w:hAnsi="Arial" w:cs="Arial"/>
        </w:rPr>
        <w:t>resistome</w:t>
      </w:r>
      <w:proofErr w:type="spellEnd"/>
      <w:r w:rsidRPr="00A008AE">
        <w:rPr>
          <w:rFonts w:ascii="Arial" w:hAnsi="Arial" w:cs="Arial"/>
        </w:rPr>
        <w:t xml:space="preserve">, </w:t>
      </w:r>
      <w:proofErr w:type="spellStart"/>
      <w:r w:rsidRPr="00A008AE">
        <w:rPr>
          <w:rFonts w:ascii="Arial" w:hAnsi="Arial" w:cs="Arial"/>
        </w:rPr>
        <w:t>virulome</w:t>
      </w:r>
      <w:proofErr w:type="spellEnd"/>
      <w:r w:rsidRPr="00A008AE">
        <w:rPr>
          <w:rFonts w:ascii="Arial" w:hAnsi="Arial" w:cs="Arial"/>
        </w:rPr>
        <w:t xml:space="preserve"> and </w:t>
      </w:r>
      <w:proofErr w:type="spellStart"/>
      <w:r w:rsidRPr="00A008AE">
        <w:rPr>
          <w:rFonts w:ascii="Arial" w:hAnsi="Arial" w:cs="Arial"/>
        </w:rPr>
        <w:t>plasmidome</w:t>
      </w:r>
      <w:proofErr w:type="spellEnd"/>
      <w:r w:rsidRPr="00A008AE">
        <w:rPr>
          <w:rFonts w:ascii="Arial" w:hAnsi="Arial" w:cs="Arial"/>
        </w:rPr>
        <w:t xml:space="preserve"> worldwide.</w:t>
      </w:r>
      <w:proofErr w:type="gramEnd"/>
      <w:r w:rsidRPr="00A008AE">
        <w:rPr>
          <w:rFonts w:ascii="Arial" w:hAnsi="Arial" w:cs="Arial"/>
        </w:rPr>
        <w:t xml:space="preserve"> </w:t>
      </w:r>
      <w:r w:rsidRPr="00A008AE">
        <w:rPr>
          <w:rFonts w:ascii="Arial" w:hAnsi="Arial" w:cs="Arial"/>
          <w:i/>
          <w:iCs/>
        </w:rPr>
        <w:t>Scientific Reports</w:t>
      </w:r>
      <w:r w:rsidRPr="00A008AE">
        <w:rPr>
          <w:rFonts w:ascii="Arial" w:hAnsi="Arial" w:cs="Arial"/>
        </w:rPr>
        <w:t xml:space="preserve">, </w:t>
      </w:r>
      <w:r w:rsidRPr="00A008AE">
        <w:rPr>
          <w:rFonts w:ascii="Arial" w:hAnsi="Arial" w:cs="Arial"/>
          <w:i/>
          <w:iCs/>
        </w:rPr>
        <w:t>14</w:t>
      </w:r>
      <w:r w:rsidRPr="00A008AE">
        <w:rPr>
          <w:rFonts w:ascii="Arial" w:hAnsi="Arial" w:cs="Arial"/>
        </w:rPr>
        <w:t>(1), 65</w:t>
      </w:r>
      <w:r w:rsidR="00E479A8">
        <w:rPr>
          <w:rFonts w:ascii="Arial" w:hAnsi="Arial" w:cs="Arial"/>
        </w:rPr>
        <w:t>-83</w:t>
      </w:r>
      <w:r w:rsidRPr="00A008AE">
        <w:rPr>
          <w:rFonts w:ascii="Arial" w:hAnsi="Arial" w:cs="Arial"/>
        </w:rPr>
        <w:t>.</w:t>
      </w:r>
    </w:p>
    <w:p w14:paraId="02891416" w14:textId="77777777" w:rsidR="00CA5011" w:rsidRPr="00A008AE" w:rsidRDefault="00CA5011" w:rsidP="0071089E">
      <w:pPr>
        <w:jc w:val="both"/>
        <w:rPr>
          <w:rFonts w:ascii="Arial" w:hAnsi="Arial" w:cs="Arial"/>
        </w:rPr>
      </w:pPr>
    </w:p>
    <w:p w14:paraId="5FD44A0F" w14:textId="77777777" w:rsidR="008D23F4" w:rsidRPr="00A008AE" w:rsidRDefault="008D23F4" w:rsidP="0071089E">
      <w:pPr>
        <w:jc w:val="both"/>
        <w:rPr>
          <w:rFonts w:ascii="Arial" w:hAnsi="Arial" w:cs="Arial"/>
        </w:rPr>
      </w:pPr>
      <w:proofErr w:type="spellStart"/>
      <w:r w:rsidRPr="00A008AE">
        <w:rPr>
          <w:rFonts w:ascii="Arial" w:hAnsi="Arial" w:cs="Arial"/>
        </w:rPr>
        <w:t>Mustamu</w:t>
      </w:r>
      <w:proofErr w:type="spellEnd"/>
      <w:r w:rsidRPr="00A008AE">
        <w:rPr>
          <w:rFonts w:ascii="Arial" w:hAnsi="Arial" w:cs="Arial"/>
        </w:rPr>
        <w:t xml:space="preserve">, A. C., Samaran, E., and </w:t>
      </w:r>
      <w:proofErr w:type="spellStart"/>
      <w:r w:rsidRPr="00A008AE">
        <w:rPr>
          <w:rFonts w:ascii="Arial" w:hAnsi="Arial" w:cs="Arial"/>
        </w:rPr>
        <w:t>Bistara</w:t>
      </w:r>
      <w:proofErr w:type="spellEnd"/>
      <w:r w:rsidRPr="00A008AE">
        <w:rPr>
          <w:rFonts w:ascii="Arial" w:hAnsi="Arial" w:cs="Arial"/>
        </w:rPr>
        <w:t xml:space="preserve">, D. N. (2024). Impact of Poor Glycemic Control and Vascular Complications on Diabetic Foot Ulcer Recurrence. </w:t>
      </w:r>
      <w:r w:rsidRPr="00A008AE">
        <w:rPr>
          <w:rFonts w:ascii="Arial" w:hAnsi="Arial" w:cs="Arial"/>
          <w:i/>
          <w:iCs/>
        </w:rPr>
        <w:t>Integrative Biomedical Research</w:t>
      </w:r>
      <w:r w:rsidRPr="00A008AE">
        <w:rPr>
          <w:rFonts w:ascii="Arial" w:hAnsi="Arial" w:cs="Arial"/>
        </w:rPr>
        <w:t xml:space="preserve">, </w:t>
      </w:r>
      <w:r w:rsidRPr="00A008AE">
        <w:rPr>
          <w:rFonts w:ascii="Arial" w:hAnsi="Arial" w:cs="Arial"/>
          <w:i/>
          <w:iCs/>
        </w:rPr>
        <w:t>8</w:t>
      </w:r>
      <w:r w:rsidRPr="00A008AE">
        <w:rPr>
          <w:rFonts w:ascii="Arial" w:hAnsi="Arial" w:cs="Arial"/>
        </w:rPr>
        <w:t>(8), 1-14.</w:t>
      </w:r>
    </w:p>
    <w:p w14:paraId="6E2A18E2" w14:textId="77777777" w:rsidR="00CA5011" w:rsidRPr="00A008AE" w:rsidRDefault="00CA5011" w:rsidP="0071089E">
      <w:pPr>
        <w:jc w:val="both"/>
        <w:rPr>
          <w:rFonts w:ascii="Arial" w:hAnsi="Arial" w:cs="Arial"/>
        </w:rPr>
      </w:pPr>
    </w:p>
    <w:p w14:paraId="60099B79" w14:textId="77777777" w:rsidR="008D23F4" w:rsidRPr="00A008AE" w:rsidRDefault="008D23F4" w:rsidP="0071089E">
      <w:pPr>
        <w:jc w:val="both"/>
        <w:rPr>
          <w:rFonts w:ascii="Arial" w:hAnsi="Arial" w:cs="Arial"/>
        </w:rPr>
      </w:pPr>
      <w:r w:rsidRPr="00A008AE">
        <w:rPr>
          <w:rFonts w:ascii="Arial" w:hAnsi="Arial" w:cs="Arial"/>
        </w:rPr>
        <w:t xml:space="preserve">Orji, F. A., Nwachukwu, N. C., and Udora, E. C. (2009). Bacteriological evaluation of diabetic ulcers in Nigeria. </w:t>
      </w:r>
      <w:r w:rsidRPr="00A008AE">
        <w:rPr>
          <w:rFonts w:ascii="Arial" w:hAnsi="Arial" w:cs="Arial"/>
          <w:i/>
          <w:iCs/>
        </w:rPr>
        <w:t>African Journal of Diabetes Medicine</w:t>
      </w:r>
      <w:r w:rsidRPr="00A008AE">
        <w:rPr>
          <w:rFonts w:ascii="Arial" w:hAnsi="Arial" w:cs="Arial"/>
        </w:rPr>
        <w:t xml:space="preserve">, </w:t>
      </w:r>
      <w:r w:rsidRPr="00A008AE">
        <w:rPr>
          <w:rFonts w:ascii="Arial" w:hAnsi="Arial" w:cs="Arial"/>
          <w:i/>
          <w:iCs/>
        </w:rPr>
        <w:t>15</w:t>
      </w:r>
      <w:r w:rsidRPr="00A008AE">
        <w:rPr>
          <w:rFonts w:ascii="Arial" w:hAnsi="Arial" w:cs="Arial"/>
        </w:rPr>
        <w:t>(11), 19-21.</w:t>
      </w:r>
    </w:p>
    <w:p w14:paraId="6B9E5715" w14:textId="77777777" w:rsidR="00CA5011" w:rsidRPr="00A008AE" w:rsidRDefault="00CA5011" w:rsidP="0071089E">
      <w:pPr>
        <w:jc w:val="both"/>
        <w:rPr>
          <w:rFonts w:ascii="Arial" w:hAnsi="Arial" w:cs="Arial"/>
        </w:rPr>
      </w:pPr>
    </w:p>
    <w:p w14:paraId="347FB093" w14:textId="77777777" w:rsidR="008D23F4" w:rsidRPr="00A008AE" w:rsidRDefault="008D23F4" w:rsidP="0071089E">
      <w:pPr>
        <w:jc w:val="both"/>
        <w:rPr>
          <w:rFonts w:ascii="Arial" w:hAnsi="Arial" w:cs="Arial"/>
        </w:rPr>
      </w:pPr>
      <w:r w:rsidRPr="00A008AE">
        <w:rPr>
          <w:rFonts w:ascii="Arial" w:hAnsi="Arial" w:cs="Arial"/>
        </w:rPr>
        <w:t xml:space="preserve">Oyibo, S. O., Jude, E. B., </w:t>
      </w:r>
      <w:proofErr w:type="spellStart"/>
      <w:r w:rsidRPr="00A008AE">
        <w:rPr>
          <w:rFonts w:ascii="Arial" w:hAnsi="Arial" w:cs="Arial"/>
        </w:rPr>
        <w:t>Tarawneh</w:t>
      </w:r>
      <w:proofErr w:type="spellEnd"/>
      <w:r w:rsidRPr="00A008AE">
        <w:rPr>
          <w:rFonts w:ascii="Arial" w:hAnsi="Arial" w:cs="Arial"/>
        </w:rPr>
        <w:t xml:space="preserve">, I., Nguyen, H. C., Armstrong, D. G., Harkless, L. B., and Boulton, A. J. M. (2001). The effects of ulcer size and site, patient's age, sex and type and duration of diabetes on the outcome of diabetic foot ulcers. </w:t>
      </w:r>
      <w:r w:rsidRPr="00A008AE">
        <w:rPr>
          <w:rFonts w:ascii="Arial" w:hAnsi="Arial" w:cs="Arial"/>
          <w:i/>
          <w:iCs/>
        </w:rPr>
        <w:t>Diabetic Medicine</w:t>
      </w:r>
      <w:r w:rsidRPr="00A008AE">
        <w:rPr>
          <w:rFonts w:ascii="Arial" w:hAnsi="Arial" w:cs="Arial"/>
        </w:rPr>
        <w:t xml:space="preserve">, </w:t>
      </w:r>
      <w:r w:rsidRPr="00A008AE">
        <w:rPr>
          <w:rFonts w:ascii="Arial" w:hAnsi="Arial" w:cs="Arial"/>
          <w:i/>
          <w:iCs/>
        </w:rPr>
        <w:t>18</w:t>
      </w:r>
      <w:r w:rsidRPr="00A008AE">
        <w:rPr>
          <w:rFonts w:ascii="Arial" w:hAnsi="Arial" w:cs="Arial"/>
        </w:rPr>
        <w:t>(2), 133-138.</w:t>
      </w:r>
    </w:p>
    <w:p w14:paraId="21A5B944" w14:textId="77777777" w:rsidR="00CA5011" w:rsidRPr="00A008AE" w:rsidRDefault="00CA5011" w:rsidP="0071089E">
      <w:pPr>
        <w:jc w:val="both"/>
        <w:rPr>
          <w:rFonts w:ascii="Arial" w:hAnsi="Arial" w:cs="Arial"/>
        </w:rPr>
      </w:pPr>
    </w:p>
    <w:p w14:paraId="6DC13294" w14:textId="2E822667" w:rsidR="008D23F4" w:rsidRPr="00A008AE" w:rsidRDefault="008D23F4" w:rsidP="0071089E">
      <w:pPr>
        <w:jc w:val="both"/>
        <w:rPr>
          <w:rFonts w:ascii="Arial" w:hAnsi="Arial" w:cs="Arial"/>
        </w:rPr>
      </w:pPr>
      <w:r w:rsidRPr="00A008AE">
        <w:rPr>
          <w:rFonts w:ascii="Arial" w:hAnsi="Arial" w:cs="Arial"/>
        </w:rPr>
        <w:t xml:space="preserve">Price, D. J. E., and Sleigh, J. D. (1970). </w:t>
      </w:r>
      <w:proofErr w:type="gramStart"/>
      <w:r w:rsidRPr="00A008AE">
        <w:rPr>
          <w:rFonts w:ascii="Arial" w:hAnsi="Arial" w:cs="Arial"/>
        </w:rPr>
        <w:t xml:space="preserve">Control of infection due to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in a neurosurgical unit by withdrawal of all antibiotics.</w:t>
      </w:r>
      <w:proofErr w:type="gramEnd"/>
      <w:r w:rsidRPr="00A008AE">
        <w:rPr>
          <w:rFonts w:ascii="Arial" w:hAnsi="Arial" w:cs="Arial"/>
        </w:rPr>
        <w:t xml:space="preserve"> </w:t>
      </w:r>
      <w:r w:rsidRPr="00A008AE">
        <w:rPr>
          <w:rFonts w:ascii="Arial" w:hAnsi="Arial" w:cs="Arial"/>
          <w:i/>
          <w:iCs/>
        </w:rPr>
        <w:t>The Lancet</w:t>
      </w:r>
      <w:r w:rsidRPr="00A008AE">
        <w:rPr>
          <w:rFonts w:ascii="Arial" w:hAnsi="Arial" w:cs="Arial"/>
        </w:rPr>
        <w:t xml:space="preserve">, </w:t>
      </w:r>
      <w:r w:rsidRPr="00A008AE">
        <w:rPr>
          <w:rFonts w:ascii="Arial" w:hAnsi="Arial" w:cs="Arial"/>
          <w:i/>
          <w:iCs/>
        </w:rPr>
        <w:t>296</w:t>
      </w:r>
      <w:r w:rsidRPr="00A008AE">
        <w:rPr>
          <w:rFonts w:ascii="Arial" w:hAnsi="Arial" w:cs="Arial"/>
        </w:rPr>
        <w:t>(7685), 1213-1215.</w:t>
      </w:r>
    </w:p>
    <w:p w14:paraId="27BE3F8B" w14:textId="77777777" w:rsidR="00CA5011" w:rsidRPr="00A008AE" w:rsidRDefault="00CA5011" w:rsidP="0071089E">
      <w:pPr>
        <w:jc w:val="both"/>
        <w:rPr>
          <w:rFonts w:ascii="Arial" w:hAnsi="Arial" w:cs="Arial"/>
        </w:rPr>
      </w:pPr>
    </w:p>
    <w:p w14:paraId="48988100" w14:textId="77777777" w:rsidR="008D23F4" w:rsidRPr="00A008AE" w:rsidRDefault="008D23F4" w:rsidP="0071089E">
      <w:pPr>
        <w:jc w:val="both"/>
        <w:rPr>
          <w:rFonts w:ascii="Arial" w:hAnsi="Arial" w:cs="Arial"/>
        </w:rPr>
      </w:pPr>
      <w:r w:rsidRPr="00A008AE">
        <w:rPr>
          <w:rFonts w:ascii="Arial" w:hAnsi="Arial" w:cs="Arial"/>
        </w:rPr>
        <w:t xml:space="preserve">Rajagopalan, S. (2005). Serious infections in elderly patients with diabetes mellitus. </w:t>
      </w:r>
      <w:r w:rsidRPr="00A008AE">
        <w:rPr>
          <w:rFonts w:ascii="Arial" w:hAnsi="Arial" w:cs="Arial"/>
          <w:i/>
          <w:iCs/>
        </w:rPr>
        <w:t>Clinical infectious diseases</w:t>
      </w:r>
      <w:r w:rsidRPr="00A008AE">
        <w:rPr>
          <w:rFonts w:ascii="Arial" w:hAnsi="Arial" w:cs="Arial"/>
        </w:rPr>
        <w:t xml:space="preserve">, </w:t>
      </w:r>
      <w:r w:rsidRPr="00A008AE">
        <w:rPr>
          <w:rFonts w:ascii="Arial" w:hAnsi="Arial" w:cs="Arial"/>
          <w:i/>
          <w:iCs/>
        </w:rPr>
        <w:t>40</w:t>
      </w:r>
      <w:r w:rsidRPr="00A008AE">
        <w:rPr>
          <w:rFonts w:ascii="Arial" w:hAnsi="Arial" w:cs="Arial"/>
        </w:rPr>
        <w:t>(7), 990-996.</w:t>
      </w:r>
    </w:p>
    <w:p w14:paraId="1D99BE1C" w14:textId="77777777" w:rsidR="00CA5011" w:rsidRPr="00A008AE" w:rsidRDefault="00CA5011" w:rsidP="0071089E">
      <w:pPr>
        <w:jc w:val="both"/>
        <w:rPr>
          <w:rFonts w:ascii="Arial" w:hAnsi="Arial" w:cs="Arial"/>
        </w:rPr>
      </w:pPr>
    </w:p>
    <w:p w14:paraId="2E1EFB3C" w14:textId="1A34DEE0" w:rsidR="008D23F4" w:rsidRPr="00A008AE" w:rsidRDefault="008D23F4" w:rsidP="0071089E">
      <w:pPr>
        <w:jc w:val="both"/>
        <w:rPr>
          <w:rFonts w:ascii="Arial" w:hAnsi="Arial" w:cs="Arial"/>
        </w:rPr>
      </w:pPr>
      <w:r w:rsidRPr="00A008AE">
        <w:rPr>
          <w:rFonts w:ascii="Arial" w:hAnsi="Arial" w:cs="Arial"/>
        </w:rPr>
        <w:t xml:space="preserve">Rong, Q., Ling, C., Lu, D., Zhang, C., Zhao, H., Zhong, K., and Qin, X. (2022). </w:t>
      </w:r>
      <w:proofErr w:type="gramStart"/>
      <w:r w:rsidRPr="00A008AE">
        <w:rPr>
          <w:rFonts w:ascii="Arial" w:hAnsi="Arial" w:cs="Arial"/>
        </w:rPr>
        <w:t xml:space="preserve">Sb (III) resistance mechanism and oxidation characteristics of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X. </w:t>
      </w:r>
      <w:r w:rsidRPr="00A008AE">
        <w:rPr>
          <w:rFonts w:ascii="Arial" w:hAnsi="Arial" w:cs="Arial"/>
          <w:i/>
          <w:iCs/>
        </w:rPr>
        <w:t>Chemosphere</w:t>
      </w:r>
      <w:r w:rsidRPr="00A008AE">
        <w:rPr>
          <w:rFonts w:ascii="Arial" w:hAnsi="Arial" w:cs="Arial"/>
        </w:rPr>
        <w:t xml:space="preserve">, </w:t>
      </w:r>
      <w:r w:rsidRPr="00A008AE">
        <w:rPr>
          <w:rFonts w:ascii="Arial" w:hAnsi="Arial" w:cs="Arial"/>
          <w:i/>
          <w:iCs/>
        </w:rPr>
        <w:t>293</w:t>
      </w:r>
      <w:r w:rsidRPr="00A008AE">
        <w:rPr>
          <w:rFonts w:ascii="Arial" w:hAnsi="Arial" w:cs="Arial"/>
        </w:rPr>
        <w:t>, 133453.</w:t>
      </w:r>
      <w:proofErr w:type="gramEnd"/>
    </w:p>
    <w:p w14:paraId="7598F613" w14:textId="1B1CC996" w:rsidR="008D23F4" w:rsidRPr="00A008AE" w:rsidRDefault="008D23F4" w:rsidP="0071089E">
      <w:pPr>
        <w:jc w:val="both"/>
        <w:rPr>
          <w:rFonts w:ascii="Arial" w:hAnsi="Arial" w:cs="Arial"/>
        </w:rPr>
      </w:pPr>
      <w:r w:rsidRPr="00A008AE">
        <w:rPr>
          <w:rFonts w:ascii="Arial" w:hAnsi="Arial" w:cs="Arial"/>
        </w:rPr>
        <w:t xml:space="preserve">Rong, Q., Lu, D., Zhong, K., Yang, S., Li, Z., and Zhang, C. (2024). Mechanism of antimony oxidation and adsorption using immobilized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HC10 in soil. </w:t>
      </w:r>
      <w:r w:rsidRPr="00A008AE">
        <w:rPr>
          <w:rFonts w:ascii="Arial" w:hAnsi="Arial" w:cs="Arial"/>
          <w:i/>
          <w:iCs/>
        </w:rPr>
        <w:t>Science of The Total Environment</w:t>
      </w:r>
      <w:r w:rsidRPr="00A008AE">
        <w:rPr>
          <w:rFonts w:ascii="Arial" w:hAnsi="Arial" w:cs="Arial"/>
        </w:rPr>
        <w:t xml:space="preserve">, </w:t>
      </w:r>
      <w:r w:rsidRPr="00A008AE">
        <w:rPr>
          <w:rFonts w:ascii="Arial" w:hAnsi="Arial" w:cs="Arial"/>
          <w:i/>
          <w:iCs/>
        </w:rPr>
        <w:t>956</w:t>
      </w:r>
      <w:r w:rsidRPr="00A008AE">
        <w:rPr>
          <w:rFonts w:ascii="Arial" w:hAnsi="Arial" w:cs="Arial"/>
        </w:rPr>
        <w:t>, 177404.</w:t>
      </w:r>
    </w:p>
    <w:p w14:paraId="08252979" w14:textId="77777777" w:rsidR="00CA5011" w:rsidRPr="00A008AE" w:rsidRDefault="00CA5011" w:rsidP="0071089E">
      <w:pPr>
        <w:jc w:val="both"/>
        <w:rPr>
          <w:rFonts w:ascii="Arial" w:hAnsi="Arial" w:cs="Arial"/>
        </w:rPr>
      </w:pPr>
    </w:p>
    <w:p w14:paraId="14B4B018" w14:textId="2B1E4CBE" w:rsidR="008D23F4" w:rsidRPr="00A008AE" w:rsidRDefault="008D23F4" w:rsidP="0071089E">
      <w:pPr>
        <w:jc w:val="both"/>
        <w:rPr>
          <w:rFonts w:ascii="Arial" w:hAnsi="Arial" w:cs="Arial"/>
        </w:rPr>
      </w:pPr>
      <w:r w:rsidRPr="00A008AE">
        <w:rPr>
          <w:rFonts w:ascii="Arial" w:hAnsi="Arial" w:cs="Arial"/>
        </w:rPr>
        <w:t xml:space="preserve">Rossi, F., </w:t>
      </w:r>
      <w:proofErr w:type="spellStart"/>
      <w:r w:rsidRPr="00A008AE">
        <w:rPr>
          <w:rFonts w:ascii="Arial" w:hAnsi="Arial" w:cs="Arial"/>
        </w:rPr>
        <w:t>Santonicola</w:t>
      </w:r>
      <w:proofErr w:type="spellEnd"/>
      <w:r w:rsidRPr="00A008AE">
        <w:rPr>
          <w:rFonts w:ascii="Arial" w:hAnsi="Arial" w:cs="Arial"/>
        </w:rPr>
        <w:t xml:space="preserve">, S., </w:t>
      </w:r>
      <w:proofErr w:type="spellStart"/>
      <w:r w:rsidRPr="00A008AE">
        <w:rPr>
          <w:rFonts w:ascii="Arial" w:hAnsi="Arial" w:cs="Arial"/>
        </w:rPr>
        <w:t>Amadoro</w:t>
      </w:r>
      <w:proofErr w:type="spellEnd"/>
      <w:r w:rsidRPr="00A008AE">
        <w:rPr>
          <w:rFonts w:ascii="Arial" w:hAnsi="Arial" w:cs="Arial"/>
        </w:rPr>
        <w:t xml:space="preserve">, C., Marino, L., and Colavita, G. (2023). Recent records on bacterial opportunistic infections via the dietary route. </w:t>
      </w:r>
      <w:r w:rsidRPr="00A008AE">
        <w:rPr>
          <w:rFonts w:ascii="Arial" w:hAnsi="Arial" w:cs="Arial"/>
          <w:i/>
          <w:iCs/>
        </w:rPr>
        <w:t>Microorganisms</w:t>
      </w:r>
      <w:r w:rsidRPr="00A008AE">
        <w:rPr>
          <w:rFonts w:ascii="Arial" w:hAnsi="Arial" w:cs="Arial"/>
        </w:rPr>
        <w:t xml:space="preserve">, </w:t>
      </w:r>
      <w:r w:rsidRPr="00A008AE">
        <w:rPr>
          <w:rFonts w:ascii="Arial" w:hAnsi="Arial" w:cs="Arial"/>
          <w:i/>
          <w:iCs/>
        </w:rPr>
        <w:t>12</w:t>
      </w:r>
      <w:r w:rsidRPr="00A008AE">
        <w:rPr>
          <w:rFonts w:ascii="Arial" w:hAnsi="Arial" w:cs="Arial"/>
        </w:rPr>
        <w:t>(1), 69</w:t>
      </w:r>
      <w:r w:rsidR="00E479A8">
        <w:rPr>
          <w:rFonts w:ascii="Arial" w:hAnsi="Arial" w:cs="Arial"/>
        </w:rPr>
        <w:t>-78</w:t>
      </w:r>
      <w:r w:rsidRPr="00A008AE">
        <w:rPr>
          <w:rFonts w:ascii="Arial" w:hAnsi="Arial" w:cs="Arial"/>
        </w:rPr>
        <w:t>.</w:t>
      </w:r>
    </w:p>
    <w:p w14:paraId="72D457D7" w14:textId="77777777" w:rsidR="00CA5011" w:rsidRPr="00A008AE" w:rsidRDefault="00CA5011" w:rsidP="0071089E">
      <w:pPr>
        <w:jc w:val="both"/>
        <w:rPr>
          <w:rFonts w:ascii="Arial" w:hAnsi="Arial" w:cs="Arial"/>
        </w:rPr>
      </w:pPr>
    </w:p>
    <w:p w14:paraId="573ACC1D" w14:textId="77777777" w:rsidR="008D23F4" w:rsidRPr="00A008AE" w:rsidRDefault="008D23F4" w:rsidP="0071089E">
      <w:pPr>
        <w:jc w:val="both"/>
        <w:rPr>
          <w:rFonts w:ascii="Arial" w:hAnsi="Arial" w:cs="Arial"/>
        </w:rPr>
      </w:pPr>
      <w:r w:rsidRPr="00A008AE">
        <w:rPr>
          <w:rFonts w:ascii="Arial" w:hAnsi="Arial" w:cs="Arial"/>
        </w:rPr>
        <w:t xml:space="preserve">Russo, A., Fusco, P., Morrone, H. L., Trecarichi, E. M., and Torti, C. (2023). New advances in management and treatment of multidrug-resistant Klebsiella pneumoniae. </w:t>
      </w:r>
      <w:r w:rsidRPr="00A008AE">
        <w:rPr>
          <w:rFonts w:ascii="Arial" w:hAnsi="Arial" w:cs="Arial"/>
          <w:i/>
          <w:iCs/>
        </w:rPr>
        <w:t>Expert Review of Anti-infective Therapy</w:t>
      </w:r>
      <w:r w:rsidRPr="00A008AE">
        <w:rPr>
          <w:rFonts w:ascii="Arial" w:hAnsi="Arial" w:cs="Arial"/>
        </w:rPr>
        <w:t xml:space="preserve">, </w:t>
      </w:r>
      <w:r w:rsidRPr="00A008AE">
        <w:rPr>
          <w:rFonts w:ascii="Arial" w:hAnsi="Arial" w:cs="Arial"/>
          <w:i/>
          <w:iCs/>
        </w:rPr>
        <w:t>21</w:t>
      </w:r>
      <w:r w:rsidRPr="00A008AE">
        <w:rPr>
          <w:rFonts w:ascii="Arial" w:hAnsi="Arial" w:cs="Arial"/>
        </w:rPr>
        <w:t>(1), 41-55.</w:t>
      </w:r>
    </w:p>
    <w:p w14:paraId="05B55BDD" w14:textId="77777777" w:rsidR="00CA5011" w:rsidRPr="00A008AE" w:rsidRDefault="00CA5011" w:rsidP="0071089E">
      <w:pPr>
        <w:jc w:val="both"/>
        <w:rPr>
          <w:rFonts w:ascii="Arial" w:hAnsi="Arial" w:cs="Arial"/>
        </w:rPr>
      </w:pPr>
    </w:p>
    <w:p w14:paraId="1991F345" w14:textId="77777777" w:rsidR="008D23F4" w:rsidRPr="00A008AE" w:rsidRDefault="008D23F4" w:rsidP="0071089E">
      <w:pPr>
        <w:jc w:val="both"/>
        <w:rPr>
          <w:rFonts w:ascii="Arial" w:hAnsi="Arial" w:cs="Arial"/>
        </w:rPr>
      </w:pPr>
      <w:proofErr w:type="spellStart"/>
      <w:r w:rsidRPr="00A008AE">
        <w:rPr>
          <w:rFonts w:ascii="Arial" w:hAnsi="Arial" w:cs="Arial"/>
        </w:rPr>
        <w:t>Sayiner</w:t>
      </w:r>
      <w:proofErr w:type="spellEnd"/>
      <w:r w:rsidRPr="00A008AE">
        <w:rPr>
          <w:rFonts w:ascii="Arial" w:hAnsi="Arial" w:cs="Arial"/>
        </w:rPr>
        <w:t xml:space="preserve">, Z. A., Can, F. I., and Akarsu, E. (2019). Patients’ clinical </w:t>
      </w:r>
      <w:proofErr w:type="spellStart"/>
      <w:r w:rsidRPr="00A008AE">
        <w:rPr>
          <w:rFonts w:ascii="Arial" w:hAnsi="Arial" w:cs="Arial"/>
        </w:rPr>
        <w:t>charecteristics</w:t>
      </w:r>
      <w:proofErr w:type="spellEnd"/>
      <w:r w:rsidRPr="00A008AE">
        <w:rPr>
          <w:rFonts w:ascii="Arial" w:hAnsi="Arial" w:cs="Arial"/>
        </w:rPr>
        <w:t xml:space="preserve"> and predictors for diabetic foot amputation. </w:t>
      </w:r>
      <w:r w:rsidRPr="00A008AE">
        <w:rPr>
          <w:rFonts w:ascii="Arial" w:hAnsi="Arial" w:cs="Arial"/>
          <w:i/>
          <w:iCs/>
        </w:rPr>
        <w:t>Primary care diabetes</w:t>
      </w:r>
      <w:r w:rsidRPr="00A008AE">
        <w:rPr>
          <w:rFonts w:ascii="Arial" w:hAnsi="Arial" w:cs="Arial"/>
        </w:rPr>
        <w:t xml:space="preserve">, </w:t>
      </w:r>
      <w:r w:rsidRPr="00A008AE">
        <w:rPr>
          <w:rFonts w:ascii="Arial" w:hAnsi="Arial" w:cs="Arial"/>
          <w:i/>
          <w:iCs/>
        </w:rPr>
        <w:t>13</w:t>
      </w:r>
      <w:r w:rsidRPr="00A008AE">
        <w:rPr>
          <w:rFonts w:ascii="Arial" w:hAnsi="Arial" w:cs="Arial"/>
        </w:rPr>
        <w:t>(3), 247-251.</w:t>
      </w:r>
    </w:p>
    <w:p w14:paraId="0F2E6A92" w14:textId="77777777" w:rsidR="00CA5011" w:rsidRPr="00A008AE" w:rsidRDefault="00CA5011" w:rsidP="0071089E">
      <w:pPr>
        <w:jc w:val="both"/>
        <w:rPr>
          <w:rFonts w:ascii="Arial" w:hAnsi="Arial" w:cs="Arial"/>
        </w:rPr>
      </w:pPr>
    </w:p>
    <w:p w14:paraId="02BB27FA" w14:textId="77777777" w:rsidR="008D23F4" w:rsidRPr="00A008AE" w:rsidRDefault="008D23F4" w:rsidP="0071089E">
      <w:pPr>
        <w:jc w:val="both"/>
        <w:rPr>
          <w:rFonts w:ascii="Arial" w:hAnsi="Arial" w:cs="Arial"/>
        </w:rPr>
      </w:pPr>
      <w:r w:rsidRPr="00A008AE">
        <w:rPr>
          <w:rFonts w:ascii="Arial" w:hAnsi="Arial" w:cs="Arial"/>
        </w:rPr>
        <w:t xml:space="preserve">Schofield, H., Haycocks, S., Robinson, A., Edmonds, M., Anderson, S. G., and Heald, A. H. (2021). Mortality in 98 type 1 diabetes mellitus and type 2 diabetes mellitus: Foot ulcer location is an independent risk determinant. </w:t>
      </w:r>
      <w:r w:rsidRPr="00A008AE">
        <w:rPr>
          <w:rFonts w:ascii="Arial" w:hAnsi="Arial" w:cs="Arial"/>
          <w:i/>
          <w:iCs/>
        </w:rPr>
        <w:t>Diabetic Medicine</w:t>
      </w:r>
      <w:r w:rsidRPr="00A008AE">
        <w:rPr>
          <w:rFonts w:ascii="Arial" w:hAnsi="Arial" w:cs="Arial"/>
        </w:rPr>
        <w:t xml:space="preserve">, </w:t>
      </w:r>
      <w:r w:rsidRPr="00A008AE">
        <w:rPr>
          <w:rFonts w:ascii="Arial" w:hAnsi="Arial" w:cs="Arial"/>
          <w:i/>
          <w:iCs/>
        </w:rPr>
        <w:t>38</w:t>
      </w:r>
      <w:r w:rsidRPr="00A008AE">
        <w:rPr>
          <w:rFonts w:ascii="Arial" w:hAnsi="Arial" w:cs="Arial"/>
        </w:rPr>
        <w:t>(10), e14568.</w:t>
      </w:r>
    </w:p>
    <w:p w14:paraId="64AFF36D" w14:textId="77777777" w:rsidR="002A0EAE" w:rsidRDefault="002A0EAE" w:rsidP="0071089E">
      <w:pPr>
        <w:jc w:val="both"/>
        <w:rPr>
          <w:rFonts w:ascii="Arial" w:hAnsi="Arial" w:cs="Arial"/>
        </w:rPr>
      </w:pPr>
    </w:p>
    <w:p w14:paraId="60F9597E" w14:textId="77777777" w:rsidR="008D23F4" w:rsidRPr="00A008AE" w:rsidRDefault="008D23F4" w:rsidP="0071089E">
      <w:pPr>
        <w:jc w:val="both"/>
        <w:rPr>
          <w:rFonts w:ascii="Arial" w:hAnsi="Arial" w:cs="Arial"/>
        </w:rPr>
      </w:pPr>
      <w:proofErr w:type="spellStart"/>
      <w:proofErr w:type="gramStart"/>
      <w:r w:rsidRPr="00A008AE">
        <w:rPr>
          <w:rFonts w:ascii="Arial" w:hAnsi="Arial" w:cs="Arial"/>
        </w:rPr>
        <w:t>Tabur</w:t>
      </w:r>
      <w:proofErr w:type="spellEnd"/>
      <w:r w:rsidRPr="00A008AE">
        <w:rPr>
          <w:rFonts w:ascii="Arial" w:hAnsi="Arial" w:cs="Arial"/>
        </w:rPr>
        <w:t xml:space="preserve">, S., Eren, M. A., Çelik, Y., Dağ, O. F., </w:t>
      </w:r>
      <w:proofErr w:type="spellStart"/>
      <w:r w:rsidRPr="00A008AE">
        <w:rPr>
          <w:rFonts w:ascii="Arial" w:hAnsi="Arial" w:cs="Arial"/>
        </w:rPr>
        <w:t>Sabuncu</w:t>
      </w:r>
      <w:proofErr w:type="spellEnd"/>
      <w:r w:rsidRPr="00A008AE">
        <w:rPr>
          <w:rFonts w:ascii="Arial" w:hAnsi="Arial" w:cs="Arial"/>
        </w:rPr>
        <w:t xml:space="preserve">, T., </w:t>
      </w:r>
      <w:proofErr w:type="spellStart"/>
      <w:r w:rsidRPr="00A008AE">
        <w:rPr>
          <w:rFonts w:ascii="Arial" w:hAnsi="Arial" w:cs="Arial"/>
        </w:rPr>
        <w:t>Sayiner</w:t>
      </w:r>
      <w:proofErr w:type="spellEnd"/>
      <w:r w:rsidRPr="00A008AE">
        <w:rPr>
          <w:rFonts w:ascii="Arial" w:hAnsi="Arial" w:cs="Arial"/>
        </w:rPr>
        <w:t>, Z. A., and Savas, E. (2015).</w:t>
      </w:r>
      <w:proofErr w:type="gramEnd"/>
      <w:r w:rsidRPr="00A008AE">
        <w:rPr>
          <w:rFonts w:ascii="Arial" w:hAnsi="Arial" w:cs="Arial"/>
        </w:rPr>
        <w:t xml:space="preserve"> The major predictors of amputation and length of stay in diabetic patients with acute foot ulceration. </w:t>
      </w:r>
      <w:r w:rsidRPr="00A008AE">
        <w:rPr>
          <w:rFonts w:ascii="Arial" w:hAnsi="Arial" w:cs="Arial"/>
          <w:i/>
          <w:iCs/>
        </w:rPr>
        <w:t xml:space="preserve">Wiener </w:t>
      </w:r>
      <w:proofErr w:type="spellStart"/>
      <w:r w:rsidRPr="00A008AE">
        <w:rPr>
          <w:rFonts w:ascii="Arial" w:hAnsi="Arial" w:cs="Arial"/>
          <w:i/>
          <w:iCs/>
        </w:rPr>
        <w:t>Klinische</w:t>
      </w:r>
      <w:proofErr w:type="spellEnd"/>
      <w:r w:rsidRPr="00A008AE">
        <w:rPr>
          <w:rFonts w:ascii="Arial" w:hAnsi="Arial" w:cs="Arial"/>
          <w:i/>
          <w:iCs/>
        </w:rPr>
        <w:t xml:space="preserve"> </w:t>
      </w:r>
      <w:proofErr w:type="spellStart"/>
      <w:r w:rsidRPr="00A008AE">
        <w:rPr>
          <w:rFonts w:ascii="Arial" w:hAnsi="Arial" w:cs="Arial"/>
          <w:i/>
          <w:iCs/>
        </w:rPr>
        <w:t>Wochenschrift</w:t>
      </w:r>
      <w:proofErr w:type="spellEnd"/>
      <w:r w:rsidRPr="00A008AE">
        <w:rPr>
          <w:rFonts w:ascii="Arial" w:hAnsi="Arial" w:cs="Arial"/>
        </w:rPr>
        <w:t xml:space="preserve">, </w:t>
      </w:r>
      <w:r w:rsidRPr="00A008AE">
        <w:rPr>
          <w:rFonts w:ascii="Arial" w:hAnsi="Arial" w:cs="Arial"/>
          <w:i/>
          <w:iCs/>
        </w:rPr>
        <w:t>127</w:t>
      </w:r>
      <w:r w:rsidRPr="00A008AE">
        <w:rPr>
          <w:rFonts w:ascii="Arial" w:hAnsi="Arial" w:cs="Arial"/>
        </w:rPr>
        <w:t>(1), 45-50.</w:t>
      </w:r>
    </w:p>
    <w:p w14:paraId="58EB0F0A" w14:textId="77777777" w:rsidR="00CA5011" w:rsidRPr="00A008AE" w:rsidRDefault="00CA5011" w:rsidP="0071089E">
      <w:pPr>
        <w:jc w:val="both"/>
        <w:rPr>
          <w:rFonts w:ascii="Arial" w:hAnsi="Arial" w:cs="Arial"/>
        </w:rPr>
      </w:pPr>
    </w:p>
    <w:p w14:paraId="4CACE26D" w14:textId="77777777" w:rsidR="008D23F4" w:rsidRPr="00A008AE" w:rsidRDefault="008D23F4" w:rsidP="0071089E">
      <w:pPr>
        <w:jc w:val="both"/>
        <w:rPr>
          <w:rFonts w:ascii="Arial" w:hAnsi="Arial" w:cs="Arial"/>
        </w:rPr>
      </w:pPr>
      <w:proofErr w:type="spellStart"/>
      <w:r w:rsidRPr="00A008AE">
        <w:rPr>
          <w:rFonts w:ascii="Arial" w:hAnsi="Arial" w:cs="Arial"/>
        </w:rPr>
        <w:t>Turkei</w:t>
      </w:r>
      <w:proofErr w:type="spellEnd"/>
      <w:r w:rsidRPr="00A008AE">
        <w:rPr>
          <w:rFonts w:ascii="Arial" w:hAnsi="Arial" w:cs="Arial"/>
        </w:rPr>
        <w:t xml:space="preserve">, M. R., and Al-Dulaimi, T. H. (2024). Identification of bacterial species isolated from diabetic foot ulcer in Iraq. </w:t>
      </w:r>
      <w:r w:rsidRPr="00A008AE">
        <w:rPr>
          <w:rFonts w:ascii="Arial" w:hAnsi="Arial" w:cs="Arial"/>
          <w:i/>
          <w:iCs/>
        </w:rPr>
        <w:t>Microbial Biosystems</w:t>
      </w:r>
      <w:r w:rsidRPr="00A008AE">
        <w:rPr>
          <w:rFonts w:ascii="Arial" w:hAnsi="Arial" w:cs="Arial"/>
        </w:rPr>
        <w:t xml:space="preserve">, </w:t>
      </w:r>
      <w:r w:rsidRPr="00A008AE">
        <w:rPr>
          <w:rFonts w:ascii="Arial" w:hAnsi="Arial" w:cs="Arial"/>
          <w:i/>
          <w:iCs/>
        </w:rPr>
        <w:t>9</w:t>
      </w:r>
      <w:r w:rsidRPr="00A008AE">
        <w:rPr>
          <w:rFonts w:ascii="Arial" w:hAnsi="Arial" w:cs="Arial"/>
        </w:rPr>
        <w:t>(2), 115-120.</w:t>
      </w:r>
    </w:p>
    <w:p w14:paraId="1F7749BD" w14:textId="77777777" w:rsidR="00CA5011" w:rsidRPr="00A008AE" w:rsidRDefault="00CA5011" w:rsidP="0071089E">
      <w:pPr>
        <w:jc w:val="both"/>
        <w:rPr>
          <w:rFonts w:ascii="Arial" w:hAnsi="Arial" w:cs="Arial"/>
        </w:rPr>
      </w:pPr>
    </w:p>
    <w:p w14:paraId="3E549ED8" w14:textId="4472D5FC" w:rsidR="008D23F4" w:rsidRPr="00A008AE" w:rsidRDefault="008D23F4" w:rsidP="0071089E">
      <w:pPr>
        <w:jc w:val="both"/>
        <w:rPr>
          <w:rFonts w:ascii="Arial" w:hAnsi="Arial" w:cs="Arial"/>
        </w:rPr>
      </w:pPr>
      <w:proofErr w:type="spellStart"/>
      <w:r w:rsidRPr="00A008AE">
        <w:rPr>
          <w:rFonts w:ascii="Arial" w:hAnsi="Arial" w:cs="Arial"/>
        </w:rPr>
        <w:t>Wesevich</w:t>
      </w:r>
      <w:proofErr w:type="spellEnd"/>
      <w:r w:rsidRPr="00A008AE">
        <w:rPr>
          <w:rFonts w:ascii="Arial" w:hAnsi="Arial" w:cs="Arial"/>
        </w:rPr>
        <w:t xml:space="preserve">, A., Sutton, G., Ruffin, F., Park, L. P., Fouts, D. E., Fowler Jr, V. G., and Thaden, J. T. (2020). Newly named </w:t>
      </w:r>
      <w:proofErr w:type="spellStart"/>
      <w:r w:rsidR="00481060" w:rsidRPr="00481060">
        <w:rPr>
          <w:rFonts w:ascii="Arial" w:hAnsi="Arial" w:cs="Arial"/>
          <w:i/>
          <w:iCs/>
        </w:rPr>
        <w:t>Klebsiella</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(formerly </w:t>
      </w:r>
      <w:proofErr w:type="spellStart"/>
      <w:r w:rsidR="00481060" w:rsidRPr="00481060">
        <w:rPr>
          <w:rFonts w:ascii="Arial" w:hAnsi="Arial" w:cs="Arial"/>
          <w:i/>
          <w:iCs/>
        </w:rPr>
        <w:t>Enterobacter</w:t>
      </w:r>
      <w:proofErr w:type="spellEnd"/>
      <w:r w:rsidR="00481060" w:rsidRPr="00481060">
        <w:rPr>
          <w:rFonts w:ascii="Arial" w:hAnsi="Arial" w:cs="Arial"/>
          <w:i/>
          <w:iCs/>
        </w:rPr>
        <w:t xml:space="preserve"> </w:t>
      </w:r>
      <w:proofErr w:type="spellStart"/>
      <w:r w:rsidR="00481060" w:rsidRPr="00481060">
        <w:rPr>
          <w:rFonts w:ascii="Arial" w:hAnsi="Arial" w:cs="Arial"/>
          <w:i/>
          <w:iCs/>
        </w:rPr>
        <w:t>aerogenes</w:t>
      </w:r>
      <w:proofErr w:type="spellEnd"/>
      <w:r w:rsidRPr="00A008AE">
        <w:rPr>
          <w:rFonts w:ascii="Arial" w:hAnsi="Arial" w:cs="Arial"/>
        </w:rPr>
        <w:t xml:space="preserve">) is associated with poor clinical outcomes relative to other Enterobacter species in patients with bloodstream infection. </w:t>
      </w:r>
      <w:proofErr w:type="gramStart"/>
      <w:r w:rsidRPr="00A008AE">
        <w:rPr>
          <w:rFonts w:ascii="Arial" w:hAnsi="Arial" w:cs="Arial"/>
          <w:i/>
          <w:iCs/>
        </w:rPr>
        <w:t>Journal of clinical microbiology</w:t>
      </w:r>
      <w:r w:rsidRPr="00A008AE">
        <w:rPr>
          <w:rFonts w:ascii="Arial" w:hAnsi="Arial" w:cs="Arial"/>
        </w:rPr>
        <w:t xml:space="preserve">, </w:t>
      </w:r>
      <w:r w:rsidRPr="00A008AE">
        <w:rPr>
          <w:rFonts w:ascii="Arial" w:hAnsi="Arial" w:cs="Arial"/>
          <w:i/>
          <w:iCs/>
        </w:rPr>
        <w:t>58</w:t>
      </w:r>
      <w:r w:rsidRPr="00A008AE">
        <w:rPr>
          <w:rFonts w:ascii="Arial" w:hAnsi="Arial" w:cs="Arial"/>
        </w:rPr>
        <w:t xml:space="preserve">(9), </w:t>
      </w:r>
      <w:r w:rsidR="00E479A8">
        <w:rPr>
          <w:rFonts w:ascii="Arial" w:hAnsi="Arial" w:cs="Arial"/>
        </w:rPr>
        <w:t>11</w:t>
      </w:r>
      <w:r w:rsidRPr="00A008AE">
        <w:rPr>
          <w:rFonts w:ascii="Arial" w:hAnsi="Arial" w:cs="Arial"/>
        </w:rPr>
        <w:t>10-1128.</w:t>
      </w:r>
      <w:proofErr w:type="gramEnd"/>
    </w:p>
    <w:p w14:paraId="4F5E8D60" w14:textId="77777777" w:rsidR="00CA5011" w:rsidRPr="00A008AE" w:rsidRDefault="00CA5011" w:rsidP="0071089E">
      <w:pPr>
        <w:jc w:val="both"/>
        <w:rPr>
          <w:rFonts w:ascii="Arial" w:hAnsi="Arial" w:cs="Arial"/>
        </w:rPr>
      </w:pPr>
    </w:p>
    <w:p w14:paraId="014D8400" w14:textId="0A96A7EA" w:rsidR="00861558" w:rsidRDefault="00861558" w:rsidP="00861558">
      <w:pPr>
        <w:jc w:val="both"/>
        <w:rPr>
          <w:lang w:val="en-GB"/>
        </w:rPr>
      </w:pPr>
      <w:proofErr w:type="spellStart"/>
      <w:r w:rsidRPr="00006B0E">
        <w:rPr>
          <w:lang w:val="en-GB"/>
        </w:rPr>
        <w:t>Vali</w:t>
      </w:r>
      <w:proofErr w:type="spellEnd"/>
      <w:r w:rsidRPr="00006B0E">
        <w:rPr>
          <w:lang w:val="en-GB"/>
        </w:rPr>
        <w:t xml:space="preserve">, L., </w:t>
      </w:r>
      <w:proofErr w:type="spellStart"/>
      <w:r w:rsidRPr="00861558">
        <w:rPr>
          <w:rFonts w:ascii="Arial" w:hAnsi="Arial" w:cs="Arial"/>
        </w:rPr>
        <w:t>Dashti</w:t>
      </w:r>
      <w:proofErr w:type="spellEnd"/>
      <w:r w:rsidRPr="00006B0E">
        <w:rPr>
          <w:lang w:val="en-GB"/>
        </w:rPr>
        <w:t>, A. A., El-</w:t>
      </w:r>
      <w:proofErr w:type="spellStart"/>
      <w:r w:rsidRPr="00006B0E">
        <w:rPr>
          <w:lang w:val="en-GB"/>
        </w:rPr>
        <w:t>Shazly</w:t>
      </w:r>
      <w:proofErr w:type="spellEnd"/>
      <w:r w:rsidRPr="00006B0E">
        <w:rPr>
          <w:lang w:val="en-GB"/>
        </w:rPr>
        <w:t xml:space="preserve">, S., </w:t>
      </w:r>
      <w:r>
        <w:rPr>
          <w:lang w:val="en-GB"/>
        </w:rPr>
        <w:t>and</w:t>
      </w:r>
      <w:r w:rsidRPr="00006B0E">
        <w:rPr>
          <w:lang w:val="en-GB"/>
        </w:rPr>
        <w:t xml:space="preserve"> </w:t>
      </w:r>
      <w:proofErr w:type="spellStart"/>
      <w:r w:rsidRPr="00006B0E">
        <w:rPr>
          <w:lang w:val="en-GB"/>
        </w:rPr>
        <w:t>Jadaon</w:t>
      </w:r>
      <w:proofErr w:type="spellEnd"/>
      <w:r w:rsidRPr="00006B0E">
        <w:rPr>
          <w:lang w:val="en-GB"/>
        </w:rPr>
        <w:t xml:space="preserve">, M. M. (2015). </w:t>
      </w:r>
      <w:proofErr w:type="spellStart"/>
      <w:r w:rsidRPr="00861558">
        <w:rPr>
          <w:i/>
          <w:iCs/>
          <w:lang w:val="en-GB"/>
        </w:rPr>
        <w:t>Klebsiella</w:t>
      </w:r>
      <w:proofErr w:type="spellEnd"/>
      <w:r w:rsidRPr="00861558">
        <w:rPr>
          <w:i/>
          <w:iCs/>
          <w:lang w:val="en-GB"/>
        </w:rPr>
        <w:t xml:space="preserve"> </w:t>
      </w:r>
      <w:proofErr w:type="spellStart"/>
      <w:r w:rsidRPr="00861558">
        <w:rPr>
          <w:i/>
          <w:iCs/>
          <w:lang w:val="en-GB"/>
        </w:rPr>
        <w:t>oxytoca</w:t>
      </w:r>
      <w:proofErr w:type="spellEnd"/>
      <w:r w:rsidRPr="00006B0E">
        <w:rPr>
          <w:lang w:val="en-GB"/>
        </w:rPr>
        <w:t xml:space="preserve"> with reduced sensitivity to </w:t>
      </w:r>
      <w:proofErr w:type="spellStart"/>
      <w:r w:rsidRPr="00006B0E">
        <w:rPr>
          <w:lang w:val="en-GB"/>
        </w:rPr>
        <w:t>chlorhexidine</w:t>
      </w:r>
      <w:proofErr w:type="spellEnd"/>
      <w:r w:rsidRPr="00006B0E">
        <w:rPr>
          <w:lang w:val="en-GB"/>
        </w:rPr>
        <w:t xml:space="preserve"> isolated from a diabetic foot ulcer. International Journal of Infectious Diseases, 34, 112-116.</w:t>
      </w:r>
    </w:p>
    <w:p w14:paraId="168ED9FD" w14:textId="77777777" w:rsidR="00861558" w:rsidRDefault="00861558" w:rsidP="0071089E">
      <w:pPr>
        <w:jc w:val="both"/>
        <w:rPr>
          <w:rFonts w:ascii="Arial" w:hAnsi="Arial" w:cs="Arial"/>
        </w:rPr>
      </w:pPr>
    </w:p>
    <w:p w14:paraId="79626B98" w14:textId="77777777" w:rsidR="008D23F4" w:rsidRPr="00A008AE" w:rsidRDefault="008D23F4" w:rsidP="0071089E">
      <w:pPr>
        <w:jc w:val="both"/>
        <w:rPr>
          <w:rFonts w:ascii="Arial" w:hAnsi="Arial" w:cs="Arial"/>
        </w:rPr>
      </w:pPr>
      <w:r w:rsidRPr="00A008AE">
        <w:rPr>
          <w:rFonts w:ascii="Arial" w:hAnsi="Arial" w:cs="Arial"/>
        </w:rPr>
        <w:t xml:space="preserve">Xiang, J., Wang, S., He, Y., Xu, L., Zhang, S., and Tang, Z. (2019). Reasonable glycemic control would help wound healing during the treatment of diabetic foot ulcers. </w:t>
      </w:r>
      <w:r w:rsidRPr="00A008AE">
        <w:rPr>
          <w:rFonts w:ascii="Arial" w:hAnsi="Arial" w:cs="Arial"/>
          <w:i/>
          <w:iCs/>
        </w:rPr>
        <w:t>Diabetes Therapy</w:t>
      </w:r>
      <w:r w:rsidRPr="00A008AE">
        <w:rPr>
          <w:rFonts w:ascii="Arial" w:hAnsi="Arial" w:cs="Arial"/>
        </w:rPr>
        <w:t xml:space="preserve">, </w:t>
      </w:r>
      <w:r w:rsidRPr="00A008AE">
        <w:rPr>
          <w:rFonts w:ascii="Arial" w:hAnsi="Arial" w:cs="Arial"/>
          <w:i/>
          <w:iCs/>
        </w:rPr>
        <w:t>10</w:t>
      </w:r>
      <w:r w:rsidRPr="00A008AE">
        <w:rPr>
          <w:rFonts w:ascii="Arial" w:hAnsi="Arial" w:cs="Arial"/>
        </w:rPr>
        <w:t>(1), 95-105.</w:t>
      </w:r>
    </w:p>
    <w:p w14:paraId="4FC6B09C" w14:textId="77777777" w:rsidR="00CA5011" w:rsidRPr="00A008AE" w:rsidRDefault="00CA5011" w:rsidP="0071089E">
      <w:pPr>
        <w:jc w:val="both"/>
        <w:rPr>
          <w:rFonts w:ascii="Arial" w:hAnsi="Arial" w:cs="Arial"/>
        </w:rPr>
      </w:pPr>
    </w:p>
    <w:p w14:paraId="14723D65" w14:textId="048810E6" w:rsidR="008D23F4" w:rsidRPr="00A008AE" w:rsidRDefault="008D23F4" w:rsidP="0071089E">
      <w:pPr>
        <w:jc w:val="both"/>
        <w:rPr>
          <w:rFonts w:ascii="Arial" w:hAnsi="Arial" w:cs="Arial"/>
        </w:rPr>
      </w:pPr>
      <w:proofErr w:type="spellStart"/>
      <w:r w:rsidRPr="00A008AE">
        <w:rPr>
          <w:rFonts w:ascii="Arial" w:hAnsi="Arial" w:cs="Arial"/>
        </w:rPr>
        <w:t>Yachmaneni</w:t>
      </w:r>
      <w:proofErr w:type="spellEnd"/>
      <w:r w:rsidRPr="00A008AE">
        <w:rPr>
          <w:rFonts w:ascii="Arial" w:hAnsi="Arial" w:cs="Arial"/>
        </w:rPr>
        <w:t xml:space="preserve"> </w:t>
      </w:r>
      <w:proofErr w:type="spellStart"/>
      <w:r w:rsidRPr="00A008AE">
        <w:rPr>
          <w:rFonts w:ascii="Arial" w:hAnsi="Arial" w:cs="Arial"/>
        </w:rPr>
        <w:t>Jr</w:t>
      </w:r>
      <w:proofErr w:type="spellEnd"/>
      <w:r w:rsidRPr="00A008AE">
        <w:rPr>
          <w:rFonts w:ascii="Arial" w:hAnsi="Arial" w:cs="Arial"/>
        </w:rPr>
        <w:t xml:space="preserve">, A., Jajoo, S., </w:t>
      </w:r>
      <w:proofErr w:type="spellStart"/>
      <w:r w:rsidRPr="00A008AE">
        <w:rPr>
          <w:rFonts w:ascii="Arial" w:hAnsi="Arial" w:cs="Arial"/>
        </w:rPr>
        <w:t>Mahakalkar</w:t>
      </w:r>
      <w:proofErr w:type="spellEnd"/>
      <w:r w:rsidRPr="00A008AE">
        <w:rPr>
          <w:rFonts w:ascii="Arial" w:hAnsi="Arial" w:cs="Arial"/>
        </w:rPr>
        <w:t xml:space="preserve">, C., Kshirsagar, S., and Dhole, S. (2023). A comprehensive review of the vascular consequences of diabetes in the lower extremities: current approaches to management and evaluation of clinical outcomes. </w:t>
      </w:r>
      <w:proofErr w:type="spellStart"/>
      <w:r w:rsidRPr="00A008AE">
        <w:rPr>
          <w:rFonts w:ascii="Arial" w:hAnsi="Arial" w:cs="Arial"/>
          <w:i/>
          <w:iCs/>
        </w:rPr>
        <w:t>Cureus</w:t>
      </w:r>
      <w:proofErr w:type="spellEnd"/>
      <w:r w:rsidRPr="00A008AE">
        <w:rPr>
          <w:rFonts w:ascii="Arial" w:hAnsi="Arial" w:cs="Arial"/>
        </w:rPr>
        <w:t xml:space="preserve">, </w:t>
      </w:r>
      <w:r w:rsidRPr="00A008AE">
        <w:rPr>
          <w:rFonts w:ascii="Arial" w:hAnsi="Arial" w:cs="Arial"/>
          <w:i/>
          <w:iCs/>
        </w:rPr>
        <w:t>15</w:t>
      </w:r>
      <w:r w:rsidRPr="00A008AE">
        <w:rPr>
          <w:rFonts w:ascii="Arial" w:hAnsi="Arial" w:cs="Arial"/>
        </w:rPr>
        <w:t>(10)</w:t>
      </w:r>
      <w:r w:rsidR="00E479A8">
        <w:rPr>
          <w:rFonts w:ascii="Arial" w:hAnsi="Arial" w:cs="Arial"/>
        </w:rPr>
        <w:t>, 1-19</w:t>
      </w:r>
      <w:r w:rsidRPr="00A008AE">
        <w:rPr>
          <w:rFonts w:ascii="Arial" w:hAnsi="Arial" w:cs="Arial"/>
        </w:rPr>
        <w:t>.</w:t>
      </w:r>
    </w:p>
    <w:p w14:paraId="7DAA14AB" w14:textId="77777777" w:rsidR="00CA5011" w:rsidRPr="00A008AE" w:rsidRDefault="00CA5011" w:rsidP="0071089E">
      <w:pPr>
        <w:jc w:val="both"/>
        <w:rPr>
          <w:rFonts w:ascii="Arial" w:hAnsi="Arial" w:cs="Arial"/>
        </w:rPr>
      </w:pPr>
    </w:p>
    <w:p w14:paraId="00E7E12E" w14:textId="1C16907D" w:rsidR="008D23F4" w:rsidRPr="00A008AE" w:rsidRDefault="008D23F4" w:rsidP="0071089E">
      <w:pPr>
        <w:jc w:val="both"/>
        <w:rPr>
          <w:rFonts w:ascii="Arial" w:hAnsi="Arial" w:cs="Arial"/>
        </w:rPr>
      </w:pPr>
      <w:r w:rsidRPr="00A008AE">
        <w:rPr>
          <w:rFonts w:ascii="Arial" w:hAnsi="Arial" w:cs="Arial"/>
        </w:rPr>
        <w:t xml:space="preserve">Zakir, M., Ahuja, N., </w:t>
      </w:r>
      <w:proofErr w:type="spellStart"/>
      <w:r w:rsidRPr="00A008AE">
        <w:rPr>
          <w:rFonts w:ascii="Arial" w:hAnsi="Arial" w:cs="Arial"/>
        </w:rPr>
        <w:t>Surksha</w:t>
      </w:r>
      <w:proofErr w:type="spellEnd"/>
      <w:r w:rsidRPr="00A008AE">
        <w:rPr>
          <w:rFonts w:ascii="Arial" w:hAnsi="Arial" w:cs="Arial"/>
        </w:rPr>
        <w:t xml:space="preserve">, M. A., Sachdev, R., </w:t>
      </w:r>
      <w:proofErr w:type="spellStart"/>
      <w:r w:rsidRPr="00A008AE">
        <w:rPr>
          <w:rFonts w:ascii="Arial" w:hAnsi="Arial" w:cs="Arial"/>
        </w:rPr>
        <w:t>Kalariya</w:t>
      </w:r>
      <w:proofErr w:type="spellEnd"/>
      <w:r w:rsidRPr="00A008AE">
        <w:rPr>
          <w:rFonts w:ascii="Arial" w:hAnsi="Arial" w:cs="Arial"/>
        </w:rPr>
        <w:t xml:space="preserve">, Y., Nasir, M., and Ali, M. (2023). Cardiovascular complications of diabetes: from microvascular to macrovascular pathways. </w:t>
      </w:r>
      <w:proofErr w:type="spellStart"/>
      <w:proofErr w:type="gramStart"/>
      <w:r w:rsidRPr="00A008AE">
        <w:rPr>
          <w:rFonts w:ascii="Arial" w:hAnsi="Arial" w:cs="Arial"/>
          <w:i/>
          <w:iCs/>
        </w:rPr>
        <w:t>Cureus</w:t>
      </w:r>
      <w:proofErr w:type="spellEnd"/>
      <w:r w:rsidRPr="00A008AE">
        <w:rPr>
          <w:rFonts w:ascii="Arial" w:hAnsi="Arial" w:cs="Arial"/>
        </w:rPr>
        <w:t xml:space="preserve">, </w:t>
      </w:r>
      <w:r w:rsidRPr="00A008AE">
        <w:rPr>
          <w:rFonts w:ascii="Arial" w:hAnsi="Arial" w:cs="Arial"/>
          <w:i/>
          <w:iCs/>
        </w:rPr>
        <w:t>15</w:t>
      </w:r>
      <w:r w:rsidRPr="00A008AE">
        <w:rPr>
          <w:rFonts w:ascii="Arial" w:hAnsi="Arial" w:cs="Arial"/>
        </w:rPr>
        <w:t>(9)</w:t>
      </w:r>
      <w:r w:rsidR="00E479A8">
        <w:rPr>
          <w:rFonts w:ascii="Arial" w:hAnsi="Arial" w:cs="Arial"/>
        </w:rPr>
        <w:t>,</w:t>
      </w:r>
      <w:r w:rsidR="00EE2E8D">
        <w:rPr>
          <w:rFonts w:ascii="Arial" w:hAnsi="Arial" w:cs="Arial"/>
        </w:rPr>
        <w:t xml:space="preserve"> </w:t>
      </w:r>
      <w:r w:rsidR="00EE2E8D">
        <w:t>e45835</w:t>
      </w:r>
      <w:r w:rsidRPr="00A008AE">
        <w:rPr>
          <w:rFonts w:ascii="Arial" w:hAnsi="Arial" w:cs="Arial"/>
        </w:rPr>
        <w:t>.</w:t>
      </w:r>
      <w:proofErr w:type="gramEnd"/>
    </w:p>
    <w:p w14:paraId="5AB65B54" w14:textId="77777777" w:rsidR="008D23F4" w:rsidRPr="00A008AE" w:rsidRDefault="008D23F4" w:rsidP="000D689F">
      <w:pPr>
        <w:pStyle w:val="Body"/>
        <w:spacing w:after="0"/>
      </w:pPr>
    </w:p>
    <w:p w14:paraId="7FD507F1" w14:textId="77777777" w:rsidR="00790ADA" w:rsidRPr="00A008AE" w:rsidRDefault="00790ADA" w:rsidP="00441B6F">
      <w:pPr>
        <w:pStyle w:val="Body"/>
        <w:spacing w:after="0"/>
        <w:rPr>
          <w:rFonts w:ascii="Arial" w:hAnsi="Arial" w:cs="Arial"/>
        </w:rPr>
      </w:pPr>
    </w:p>
    <w:p w14:paraId="2A9EAB01" w14:textId="77777777" w:rsidR="004D4277" w:rsidRPr="00A008AE" w:rsidRDefault="004D4277" w:rsidP="0071089E">
      <w:pPr>
        <w:pStyle w:val="Appendix"/>
        <w:spacing w:after="0"/>
        <w:jc w:val="both"/>
        <w:rPr>
          <w:rFonts w:ascii="Arial" w:hAnsi="Arial" w:cs="Arial"/>
          <w:b w:val="0"/>
        </w:rPr>
        <w:sectPr w:rsidR="004D4277" w:rsidRPr="00A008AE" w:rsidSect="00B00944">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2016" w:bottom="2016" w:left="2016" w:header="720" w:footer="1123" w:gutter="0"/>
          <w:cols w:space="720"/>
          <w:docGrid w:linePitch="272"/>
        </w:sectPr>
      </w:pPr>
    </w:p>
    <w:p w14:paraId="241301FB" w14:textId="77777777" w:rsidR="00B01FCD" w:rsidRPr="00A008AE" w:rsidRDefault="00B01FCD" w:rsidP="00441B6F">
      <w:pPr>
        <w:pStyle w:val="Appendix"/>
        <w:spacing w:after="0"/>
        <w:jc w:val="both"/>
        <w:rPr>
          <w:rFonts w:ascii="Arial" w:hAnsi="Arial" w:cs="Arial"/>
          <w:b w:val="0"/>
        </w:rPr>
      </w:pPr>
    </w:p>
    <w:sectPr w:rsidR="00B01FCD" w:rsidRPr="00A008AE" w:rsidSect="00B009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8A0C5" w14:textId="77777777" w:rsidR="00586573" w:rsidRDefault="00586573" w:rsidP="00C37E61">
      <w:r>
        <w:separator/>
      </w:r>
    </w:p>
  </w:endnote>
  <w:endnote w:type="continuationSeparator" w:id="0">
    <w:p w14:paraId="5C0A3DC7" w14:textId="77777777" w:rsidR="00586573" w:rsidRDefault="005865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39899" w14:textId="77777777" w:rsidR="003B31F7" w:rsidRDefault="003B31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9EB2" w14:textId="77777777" w:rsidR="00C37E61" w:rsidRPr="00C37E61" w:rsidRDefault="00C37E61"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CCFDD" w14:textId="77777777" w:rsidR="003B31F7" w:rsidRDefault="003B31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D2F5C" w14:textId="77777777" w:rsidR="00586573" w:rsidRDefault="00586573" w:rsidP="00C37E61">
      <w:r>
        <w:separator/>
      </w:r>
    </w:p>
  </w:footnote>
  <w:footnote w:type="continuationSeparator" w:id="0">
    <w:p w14:paraId="4F095116" w14:textId="77777777" w:rsidR="00586573" w:rsidRDefault="00586573"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860FE" w14:textId="57CB733F" w:rsidR="003B31F7" w:rsidRDefault="00586573">
    <w:pPr>
      <w:pStyle w:val="Header"/>
    </w:pPr>
    <w:r>
      <w:rPr>
        <w:noProof/>
      </w:rPr>
      <w:pict w14:anchorId="6E94A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89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20AA8" w14:textId="646BC8E5" w:rsidR="003B31F7" w:rsidRDefault="00586573">
    <w:pPr>
      <w:pStyle w:val="Header"/>
    </w:pPr>
    <w:r>
      <w:rPr>
        <w:noProof/>
      </w:rPr>
      <w:pict w14:anchorId="43566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89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E80BA" w14:textId="4EFBD226" w:rsidR="003B31F7" w:rsidRDefault="00586573">
    <w:pPr>
      <w:pStyle w:val="Header"/>
    </w:pPr>
    <w:r>
      <w:rPr>
        <w:noProof/>
      </w:rPr>
      <w:pict w14:anchorId="46CA0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8940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18F3"/>
    <w:rsid w:val="00011A8B"/>
    <w:rsid w:val="00022B60"/>
    <w:rsid w:val="0002334C"/>
    <w:rsid w:val="00030174"/>
    <w:rsid w:val="0004579C"/>
    <w:rsid w:val="00047D6C"/>
    <w:rsid w:val="000510F6"/>
    <w:rsid w:val="000639F0"/>
    <w:rsid w:val="000A47FA"/>
    <w:rsid w:val="000A65D3"/>
    <w:rsid w:val="000B1E33"/>
    <w:rsid w:val="000D689F"/>
    <w:rsid w:val="000E7B7B"/>
    <w:rsid w:val="000E7D62"/>
    <w:rsid w:val="00103357"/>
    <w:rsid w:val="00123C9F"/>
    <w:rsid w:val="00126190"/>
    <w:rsid w:val="00130F17"/>
    <w:rsid w:val="001320BF"/>
    <w:rsid w:val="00134CF2"/>
    <w:rsid w:val="00154A1B"/>
    <w:rsid w:val="00163BC4"/>
    <w:rsid w:val="001657CE"/>
    <w:rsid w:val="001724BB"/>
    <w:rsid w:val="00191062"/>
    <w:rsid w:val="00192B72"/>
    <w:rsid w:val="001A05C8"/>
    <w:rsid w:val="001A29D8"/>
    <w:rsid w:val="001A5CAA"/>
    <w:rsid w:val="001B0427"/>
    <w:rsid w:val="001B2269"/>
    <w:rsid w:val="001D3A51"/>
    <w:rsid w:val="001D5347"/>
    <w:rsid w:val="001E10D2"/>
    <w:rsid w:val="001E25B4"/>
    <w:rsid w:val="001E44FE"/>
    <w:rsid w:val="00200595"/>
    <w:rsid w:val="00204835"/>
    <w:rsid w:val="00206705"/>
    <w:rsid w:val="00223F6B"/>
    <w:rsid w:val="00231920"/>
    <w:rsid w:val="0023195C"/>
    <w:rsid w:val="002359B6"/>
    <w:rsid w:val="0024282C"/>
    <w:rsid w:val="002460DC"/>
    <w:rsid w:val="00250985"/>
    <w:rsid w:val="002556F6"/>
    <w:rsid w:val="00283105"/>
    <w:rsid w:val="00284C4C"/>
    <w:rsid w:val="00287E68"/>
    <w:rsid w:val="00296529"/>
    <w:rsid w:val="002A0EAE"/>
    <w:rsid w:val="002B2675"/>
    <w:rsid w:val="002B27FB"/>
    <w:rsid w:val="002B685A"/>
    <w:rsid w:val="002C57D2"/>
    <w:rsid w:val="002D56D0"/>
    <w:rsid w:val="002E0D56"/>
    <w:rsid w:val="002E1AA8"/>
    <w:rsid w:val="002F15A8"/>
    <w:rsid w:val="00315186"/>
    <w:rsid w:val="0033343E"/>
    <w:rsid w:val="003512C2"/>
    <w:rsid w:val="00371FB6"/>
    <w:rsid w:val="003763C1"/>
    <w:rsid w:val="00376BBE"/>
    <w:rsid w:val="0039224F"/>
    <w:rsid w:val="003A43A4"/>
    <w:rsid w:val="003A7E18"/>
    <w:rsid w:val="003B11F4"/>
    <w:rsid w:val="003B31F7"/>
    <w:rsid w:val="003B3D02"/>
    <w:rsid w:val="003C4C86"/>
    <w:rsid w:val="003C6258"/>
    <w:rsid w:val="003D59E7"/>
    <w:rsid w:val="003E2904"/>
    <w:rsid w:val="00401927"/>
    <w:rsid w:val="00403E81"/>
    <w:rsid w:val="0041027F"/>
    <w:rsid w:val="00412475"/>
    <w:rsid w:val="00423789"/>
    <w:rsid w:val="004377C0"/>
    <w:rsid w:val="00440F43"/>
    <w:rsid w:val="00441B6F"/>
    <w:rsid w:val="00446221"/>
    <w:rsid w:val="00450E62"/>
    <w:rsid w:val="004539DB"/>
    <w:rsid w:val="00471A80"/>
    <w:rsid w:val="00481060"/>
    <w:rsid w:val="004D305E"/>
    <w:rsid w:val="004D4277"/>
    <w:rsid w:val="00501680"/>
    <w:rsid w:val="00502516"/>
    <w:rsid w:val="00505F06"/>
    <w:rsid w:val="00506828"/>
    <w:rsid w:val="0053056E"/>
    <w:rsid w:val="0053164D"/>
    <w:rsid w:val="00541641"/>
    <w:rsid w:val="00546314"/>
    <w:rsid w:val="00554FDA"/>
    <w:rsid w:val="00555F36"/>
    <w:rsid w:val="0058640C"/>
    <w:rsid w:val="00586573"/>
    <w:rsid w:val="005C784C"/>
    <w:rsid w:val="005D17F6"/>
    <w:rsid w:val="005E5539"/>
    <w:rsid w:val="00602BF5"/>
    <w:rsid w:val="00612F3E"/>
    <w:rsid w:val="00617FDD"/>
    <w:rsid w:val="0063068B"/>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1E02"/>
    <w:rsid w:val="006F11EC"/>
    <w:rsid w:val="006F5D21"/>
    <w:rsid w:val="0070082C"/>
    <w:rsid w:val="0071089E"/>
    <w:rsid w:val="00726AF9"/>
    <w:rsid w:val="007369E6"/>
    <w:rsid w:val="00746E59"/>
    <w:rsid w:val="00754C9A"/>
    <w:rsid w:val="0075599A"/>
    <w:rsid w:val="00761D52"/>
    <w:rsid w:val="0077749E"/>
    <w:rsid w:val="00790ADA"/>
    <w:rsid w:val="00791F02"/>
    <w:rsid w:val="007D2288"/>
    <w:rsid w:val="007E088F"/>
    <w:rsid w:val="007F7B32"/>
    <w:rsid w:val="00804BC2"/>
    <w:rsid w:val="0081431A"/>
    <w:rsid w:val="00825A2E"/>
    <w:rsid w:val="0083216F"/>
    <w:rsid w:val="00860000"/>
    <w:rsid w:val="00861558"/>
    <w:rsid w:val="00861A47"/>
    <w:rsid w:val="00863BD3"/>
    <w:rsid w:val="008641ED"/>
    <w:rsid w:val="00866D66"/>
    <w:rsid w:val="008671C6"/>
    <w:rsid w:val="00875803"/>
    <w:rsid w:val="008B459E"/>
    <w:rsid w:val="008D23F4"/>
    <w:rsid w:val="008E13AE"/>
    <w:rsid w:val="008E1506"/>
    <w:rsid w:val="008E64AF"/>
    <w:rsid w:val="008E710C"/>
    <w:rsid w:val="008F69D6"/>
    <w:rsid w:val="00902823"/>
    <w:rsid w:val="00915CA6"/>
    <w:rsid w:val="00917BBD"/>
    <w:rsid w:val="00923F57"/>
    <w:rsid w:val="00927834"/>
    <w:rsid w:val="009500A6"/>
    <w:rsid w:val="00957C18"/>
    <w:rsid w:val="009659BA"/>
    <w:rsid w:val="00971458"/>
    <w:rsid w:val="00983040"/>
    <w:rsid w:val="009B3FB9"/>
    <w:rsid w:val="009C2465"/>
    <w:rsid w:val="009D35A0"/>
    <w:rsid w:val="009D7EB7"/>
    <w:rsid w:val="009E048A"/>
    <w:rsid w:val="009E08E9"/>
    <w:rsid w:val="009E3DB9"/>
    <w:rsid w:val="009E56DC"/>
    <w:rsid w:val="009E6E35"/>
    <w:rsid w:val="009F0EDA"/>
    <w:rsid w:val="00A008AE"/>
    <w:rsid w:val="00A03B96"/>
    <w:rsid w:val="00A05B19"/>
    <w:rsid w:val="00A07F5F"/>
    <w:rsid w:val="00A1134E"/>
    <w:rsid w:val="00A24E7E"/>
    <w:rsid w:val="00A258C3"/>
    <w:rsid w:val="00A347C0"/>
    <w:rsid w:val="00A51431"/>
    <w:rsid w:val="00A539AD"/>
    <w:rsid w:val="00A94063"/>
    <w:rsid w:val="00AA0D2A"/>
    <w:rsid w:val="00AA6219"/>
    <w:rsid w:val="00AA74E0"/>
    <w:rsid w:val="00AB703F"/>
    <w:rsid w:val="00AC6BB8"/>
    <w:rsid w:val="00AE008F"/>
    <w:rsid w:val="00AF274F"/>
    <w:rsid w:val="00B00944"/>
    <w:rsid w:val="00B01FCD"/>
    <w:rsid w:val="00B1776C"/>
    <w:rsid w:val="00B30FB6"/>
    <w:rsid w:val="00B4226F"/>
    <w:rsid w:val="00B51563"/>
    <w:rsid w:val="00B52583"/>
    <w:rsid w:val="00B5276F"/>
    <w:rsid w:val="00B52896"/>
    <w:rsid w:val="00B649DD"/>
    <w:rsid w:val="00B91470"/>
    <w:rsid w:val="00B95236"/>
    <w:rsid w:val="00B96BD9"/>
    <w:rsid w:val="00BA1B01"/>
    <w:rsid w:val="00BA2641"/>
    <w:rsid w:val="00BB37AA"/>
    <w:rsid w:val="00BC53A0"/>
    <w:rsid w:val="00BD2003"/>
    <w:rsid w:val="00BE622C"/>
    <w:rsid w:val="00BE62AD"/>
    <w:rsid w:val="00BF121F"/>
    <w:rsid w:val="00BF1F80"/>
    <w:rsid w:val="00C166EF"/>
    <w:rsid w:val="00C17EB0"/>
    <w:rsid w:val="00C24A7F"/>
    <w:rsid w:val="00C27F5F"/>
    <w:rsid w:val="00C30A0F"/>
    <w:rsid w:val="00C37E61"/>
    <w:rsid w:val="00C70F1B"/>
    <w:rsid w:val="00C71A47"/>
    <w:rsid w:val="00C7464C"/>
    <w:rsid w:val="00C85588"/>
    <w:rsid w:val="00C91697"/>
    <w:rsid w:val="00CA5011"/>
    <w:rsid w:val="00CB488A"/>
    <w:rsid w:val="00CD6755"/>
    <w:rsid w:val="00CD6856"/>
    <w:rsid w:val="00CE0089"/>
    <w:rsid w:val="00CE793C"/>
    <w:rsid w:val="00CF193C"/>
    <w:rsid w:val="00CF355B"/>
    <w:rsid w:val="00D173F1"/>
    <w:rsid w:val="00D205E2"/>
    <w:rsid w:val="00D27235"/>
    <w:rsid w:val="00D535FE"/>
    <w:rsid w:val="00D74CB0"/>
    <w:rsid w:val="00D80955"/>
    <w:rsid w:val="00D8295D"/>
    <w:rsid w:val="00DA6914"/>
    <w:rsid w:val="00DB163C"/>
    <w:rsid w:val="00DC1E4C"/>
    <w:rsid w:val="00DC2A65"/>
    <w:rsid w:val="00DE15F0"/>
    <w:rsid w:val="00DE5663"/>
    <w:rsid w:val="00DE5B98"/>
    <w:rsid w:val="00DE78AA"/>
    <w:rsid w:val="00E04FB2"/>
    <w:rsid w:val="00E053D0"/>
    <w:rsid w:val="00E15994"/>
    <w:rsid w:val="00E3114E"/>
    <w:rsid w:val="00E31A70"/>
    <w:rsid w:val="00E35B02"/>
    <w:rsid w:val="00E45A68"/>
    <w:rsid w:val="00E479A8"/>
    <w:rsid w:val="00E66496"/>
    <w:rsid w:val="00E66B35"/>
    <w:rsid w:val="00E66E10"/>
    <w:rsid w:val="00E769F6"/>
    <w:rsid w:val="00E8407C"/>
    <w:rsid w:val="00E84F3C"/>
    <w:rsid w:val="00EA012C"/>
    <w:rsid w:val="00EB10D6"/>
    <w:rsid w:val="00EC6A55"/>
    <w:rsid w:val="00ED0288"/>
    <w:rsid w:val="00EE2E8D"/>
    <w:rsid w:val="00EE52CB"/>
    <w:rsid w:val="00EF581D"/>
    <w:rsid w:val="00EF7FD8"/>
    <w:rsid w:val="00F06F59"/>
    <w:rsid w:val="00F17988"/>
    <w:rsid w:val="00F26A61"/>
    <w:rsid w:val="00F44C05"/>
    <w:rsid w:val="00F469F0"/>
    <w:rsid w:val="00F53273"/>
    <w:rsid w:val="00F755E4"/>
    <w:rsid w:val="00F77D02"/>
    <w:rsid w:val="00F86321"/>
    <w:rsid w:val="00F94A09"/>
    <w:rsid w:val="00FB3A86"/>
    <w:rsid w:val="00FB442A"/>
    <w:rsid w:val="00FC567B"/>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2F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923F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4E211-2D6C-4D94-A270-B00D77C9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214</TotalTime>
  <Pages>16</Pages>
  <Words>4598</Words>
  <Characters>26214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30751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Gharban</cp:lastModifiedBy>
  <cp:revision>38</cp:revision>
  <cp:lastPrinted>1999-07-06T11:00:00Z</cp:lastPrinted>
  <dcterms:created xsi:type="dcterms:W3CDTF">2014-10-25T14:34:00Z</dcterms:created>
  <dcterms:modified xsi:type="dcterms:W3CDTF">2025-08-20T15:47:00Z</dcterms:modified>
</cp:coreProperties>
</file>