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4FFA" w:rsidRPr="00827362" w:rsidRDefault="00E00305" w:rsidP="00E00305">
      <w:pPr>
        <w:spacing w:line="360" w:lineRule="auto"/>
        <w:jc w:val="center"/>
        <w:rPr>
          <w:b/>
          <w:sz w:val="28"/>
        </w:rPr>
      </w:pPr>
      <w:r w:rsidRPr="00827362">
        <w:rPr>
          <w:b/>
          <w:sz w:val="28"/>
        </w:rPr>
        <w:t>Perceived Organizational Climate and Demographic Variables: An Analysis of Agricultural University Faculty</w:t>
      </w:r>
    </w:p>
    <w:p w:rsidR="00327C2C" w:rsidRDefault="00327C2C" w:rsidP="00544A03">
      <w:pPr>
        <w:spacing w:line="360" w:lineRule="auto"/>
        <w:jc w:val="both"/>
        <w:rPr>
          <w:b/>
          <w:lang w:val="en-US"/>
        </w:rPr>
      </w:pPr>
      <w:bookmarkStart w:id="0" w:name="_Hlk205941859"/>
      <w:r>
        <w:rPr>
          <w:b/>
          <w:lang w:val="en-US"/>
        </w:rPr>
        <w:t>ABSTRACT:</w:t>
      </w:r>
    </w:p>
    <w:p w:rsidR="003D4FFA" w:rsidRDefault="00327C2C" w:rsidP="003D4FFA">
      <w:pPr>
        <w:pStyle w:val="NormalWeb"/>
        <w:spacing w:before="0" w:beforeAutospacing="0" w:after="0" w:afterAutospacing="0" w:line="360" w:lineRule="auto"/>
        <w:jc w:val="both"/>
      </w:pPr>
      <w:r w:rsidRPr="003D4FFA">
        <w:rPr>
          <w:rStyle w:val="Strong"/>
          <w:b w:val="0"/>
        </w:rPr>
        <w:t>Aims:</w:t>
      </w:r>
      <w:r w:rsidR="003D4FFA">
        <w:t xml:space="preserve"> </w:t>
      </w:r>
      <w:r>
        <w:t xml:space="preserve">To examine the </w:t>
      </w:r>
      <w:r w:rsidR="00E47F84">
        <w:t>relationship of</w:t>
      </w:r>
      <w:r>
        <w:t xml:space="preserve"> organizational climate among faculty members in an agricultural university</w:t>
      </w:r>
      <w:r w:rsidR="00E47F84">
        <w:t xml:space="preserve"> </w:t>
      </w:r>
      <w:r>
        <w:t>and to explore the relationship between demographic variables and perceptions of organizational climate.</w:t>
      </w:r>
    </w:p>
    <w:p w:rsidR="00327C2C" w:rsidRDefault="00327C2C" w:rsidP="003D4FFA">
      <w:pPr>
        <w:pStyle w:val="NormalWeb"/>
        <w:spacing w:before="0" w:beforeAutospacing="0" w:after="0" w:afterAutospacing="0" w:line="360" w:lineRule="auto"/>
        <w:jc w:val="both"/>
      </w:pPr>
      <w:r w:rsidRPr="003D4FFA">
        <w:rPr>
          <w:rStyle w:val="Strong"/>
          <w:b w:val="0"/>
        </w:rPr>
        <w:t>Study design:</w:t>
      </w:r>
      <w:r w:rsidR="003D4FFA">
        <w:t xml:space="preserve"> </w:t>
      </w:r>
      <w:r>
        <w:t>Descriptive, analytical</w:t>
      </w:r>
      <w:r w:rsidR="00E47F84">
        <w:t xml:space="preserve"> and</w:t>
      </w:r>
      <w:r>
        <w:t xml:space="preserve"> ex post facto research design.</w:t>
      </w:r>
    </w:p>
    <w:p w:rsidR="00327C2C" w:rsidRDefault="00327C2C" w:rsidP="003D4FFA">
      <w:pPr>
        <w:pStyle w:val="NormalWeb"/>
        <w:spacing w:before="0" w:beforeAutospacing="0" w:after="0" w:afterAutospacing="0" w:line="360" w:lineRule="auto"/>
        <w:jc w:val="both"/>
      </w:pPr>
      <w:r w:rsidRPr="003D4FFA">
        <w:rPr>
          <w:rStyle w:val="Strong"/>
          <w:b w:val="0"/>
        </w:rPr>
        <w:t>Place and Duration of Study:</w:t>
      </w:r>
      <w:r w:rsidR="003D4FFA">
        <w:t xml:space="preserve"> </w:t>
      </w:r>
      <w:r>
        <w:t xml:space="preserve">Conducted at </w:t>
      </w:r>
      <w:proofErr w:type="spellStart"/>
      <w:r>
        <w:t>Vasantrao</w:t>
      </w:r>
      <w:proofErr w:type="spellEnd"/>
      <w:r>
        <w:t xml:space="preserve"> Naik Marathwada Krishi Vidyapeeth (VNMKV), </w:t>
      </w:r>
      <w:proofErr w:type="spellStart"/>
      <w:r>
        <w:t>Parbhani</w:t>
      </w:r>
      <w:proofErr w:type="spellEnd"/>
      <w:r>
        <w:t xml:space="preserve">, across 12 constituent colleges, from </w:t>
      </w:r>
      <w:r w:rsidR="003D4FFA">
        <w:t>the academic year 2024-</w:t>
      </w:r>
      <w:r>
        <w:t>2</w:t>
      </w:r>
      <w:r w:rsidR="003D4FFA">
        <w:t>5</w:t>
      </w:r>
      <w:r>
        <w:t>.</w:t>
      </w:r>
    </w:p>
    <w:p w:rsidR="00327C2C" w:rsidRDefault="00327C2C" w:rsidP="003D4FFA">
      <w:pPr>
        <w:pStyle w:val="NormalWeb"/>
        <w:spacing w:before="0" w:beforeAutospacing="0" w:after="0" w:afterAutospacing="0" w:line="360" w:lineRule="auto"/>
        <w:jc w:val="both"/>
      </w:pPr>
      <w:r w:rsidRPr="003D4FFA">
        <w:rPr>
          <w:rStyle w:val="Strong"/>
          <w:b w:val="0"/>
        </w:rPr>
        <w:t>Methodology:</w:t>
      </w:r>
      <w:r w:rsidR="003D4FFA">
        <w:t xml:space="preserve"> </w:t>
      </w:r>
      <w:r>
        <w:t>A proportionate stratified random sampling method was employed to select 120 faculty members, ensuring representation across colleges. Data on demographic variables were collected</w:t>
      </w:r>
      <w:r w:rsidR="007750D3">
        <w:t xml:space="preserve"> and </w:t>
      </w:r>
      <w:r>
        <w:t xml:space="preserve">Organizational climate was assessed using the Motivational Analysis of Organizational Climate (MAO-C) scale by </w:t>
      </w:r>
      <w:proofErr w:type="spellStart"/>
      <w:r>
        <w:t>Udai</w:t>
      </w:r>
      <w:proofErr w:type="spellEnd"/>
      <w:r>
        <w:t xml:space="preserve"> </w:t>
      </w:r>
      <w:proofErr w:type="spellStart"/>
      <w:r>
        <w:t>Pareek</w:t>
      </w:r>
      <w:proofErr w:type="spellEnd"/>
      <w:r>
        <w:t>. Data collection involved face-to-face interviews using a pre-tested schedule. Statistical analysis using SPSS v27 included descriptive statistics and Pearson’s correlation to explore relationships between variables.</w:t>
      </w:r>
    </w:p>
    <w:p w:rsidR="00327C2C" w:rsidRDefault="00327C2C" w:rsidP="003D4FFA">
      <w:pPr>
        <w:pStyle w:val="NormalWeb"/>
        <w:spacing w:before="0" w:beforeAutospacing="0" w:after="0" w:afterAutospacing="0" w:line="360" w:lineRule="auto"/>
        <w:jc w:val="both"/>
      </w:pPr>
      <w:r w:rsidRPr="003D4FFA">
        <w:rPr>
          <w:rStyle w:val="Strong"/>
          <w:b w:val="0"/>
        </w:rPr>
        <w:t>Results:</w:t>
      </w:r>
      <w:r w:rsidR="003D4FFA">
        <w:t xml:space="preserve"> </w:t>
      </w:r>
      <w:r>
        <w:t xml:space="preserve">The majority of participants were middle-aged (40–55 years, 68.3%), male (81.66%), married (96.66%) and doctoral degree holders (99.1%). </w:t>
      </w:r>
      <w:r w:rsidR="003D4FFA">
        <w:t>Also indicates s</w:t>
      </w:r>
      <w:r>
        <w:t>ignificant negative correlations between organizational climate and age (r = –0.175, p&lt;0.05), years of experience (r = –0.198, p&lt;0.05), pay scale (r = –0.312, p&lt;0.01) and hierarchy (r = –0.267, p&lt;0.01). Gender, marital status, educational qualification, background, family type, communication and additional charges showed no significant association.</w:t>
      </w:r>
    </w:p>
    <w:p w:rsidR="00327C2C" w:rsidRDefault="00327C2C" w:rsidP="003D4FFA">
      <w:pPr>
        <w:pStyle w:val="NormalWeb"/>
        <w:spacing w:before="0" w:beforeAutospacing="0" w:after="0" w:afterAutospacing="0" w:line="360" w:lineRule="auto"/>
        <w:jc w:val="both"/>
      </w:pPr>
      <w:r w:rsidRPr="003D4FFA">
        <w:rPr>
          <w:rStyle w:val="Strong"/>
          <w:b w:val="0"/>
        </w:rPr>
        <w:t>Conclusion:</w:t>
      </w:r>
      <w:r w:rsidR="003D4FFA">
        <w:t xml:space="preserve"> </w:t>
      </w:r>
      <w:r>
        <w:t>Findings indicate that more senior, experienced and higher-paid faculty tend to perceive organizational climate less favo</w:t>
      </w:r>
      <w:r w:rsidR="003D4FFA">
        <w:t>u</w:t>
      </w:r>
      <w:r>
        <w:t>rably. A positive and supportive organizational climate is essential for reducing occupational stress and enhancing faculty performance. Interventions focusing on participative decision-making, communication and supportive leadership can strengthen the work environment and improve institutional outcomes.</w:t>
      </w:r>
    </w:p>
    <w:p w:rsidR="00327C2C" w:rsidRPr="00827362" w:rsidRDefault="003D4FFA" w:rsidP="00827362">
      <w:pPr>
        <w:spacing w:line="360" w:lineRule="auto"/>
        <w:jc w:val="both"/>
      </w:pPr>
      <w:r w:rsidRPr="003D4FFA">
        <w:rPr>
          <w:i/>
          <w:lang w:val="en-US"/>
        </w:rPr>
        <w:t>(Keywords: Organizational climate, MAO-C Scale, Agriculture university, Teaching Faculties</w:t>
      </w:r>
      <w:r w:rsidR="00827362">
        <w:rPr>
          <w:i/>
          <w:lang w:val="en-US"/>
        </w:rPr>
        <w:t xml:space="preserve">, </w:t>
      </w:r>
      <w:r w:rsidR="00827362" w:rsidRPr="00827362">
        <w:rPr>
          <w:i/>
        </w:rPr>
        <w:t>Higher Education Institutions, Workplace Environment, University Climate</w:t>
      </w:r>
      <w:r w:rsidRPr="003D4FFA">
        <w:rPr>
          <w:i/>
          <w:lang w:val="en-US"/>
        </w:rPr>
        <w:t xml:space="preserve">) </w:t>
      </w:r>
    </w:p>
    <w:bookmarkEnd w:id="0"/>
    <w:p w:rsidR="00E71920" w:rsidRDefault="00E71920" w:rsidP="00544A03">
      <w:pPr>
        <w:spacing w:line="360" w:lineRule="auto"/>
        <w:jc w:val="both"/>
        <w:rPr>
          <w:b/>
          <w:lang w:val="en-US"/>
        </w:rPr>
      </w:pPr>
      <w:r w:rsidRPr="00E71920">
        <w:rPr>
          <w:b/>
          <w:lang w:val="en-US"/>
        </w:rPr>
        <w:t>INTRODUCTION:</w:t>
      </w:r>
    </w:p>
    <w:p w:rsidR="00AD0106" w:rsidRDefault="00544A03" w:rsidP="00544A03">
      <w:pPr>
        <w:pStyle w:val="NormalWeb"/>
        <w:spacing w:line="360" w:lineRule="auto"/>
        <w:jc w:val="both"/>
      </w:pPr>
      <w:r>
        <w:t xml:space="preserve">           </w:t>
      </w:r>
      <w:r w:rsidR="00E71920">
        <w:t>In today’s fast-paced, fiercely competitive environmen</w:t>
      </w:r>
      <w:r w:rsidR="00AD0106">
        <w:t>t</w:t>
      </w:r>
      <w:r w:rsidR="00E71920">
        <w:t>,</w:t>
      </w:r>
      <w:r w:rsidR="00AD0106">
        <w:t xml:space="preserve"> various</w:t>
      </w:r>
      <w:r w:rsidR="00E71920">
        <w:t xml:space="preserve"> organizations</w:t>
      </w:r>
      <w:r w:rsidR="00AD0106">
        <w:t xml:space="preserve"> are evolving with different mottos in which these are</w:t>
      </w:r>
      <w:r w:rsidR="00E71920">
        <w:t xml:space="preserve"> not only attract and retain the right talent but </w:t>
      </w:r>
      <w:r w:rsidR="00E71920">
        <w:lastRenderedPageBreak/>
        <w:t>also actively support their development to stay relevant. Employee performance is fundamentally measured by the outcomes and achievements realized on the job (</w:t>
      </w:r>
      <w:proofErr w:type="spellStart"/>
      <w:r w:rsidR="00E71920">
        <w:t>Anitha</w:t>
      </w:r>
      <w:proofErr w:type="spellEnd"/>
      <w:r w:rsidR="00E71920">
        <w:t xml:space="preserve">, 2014). Organizational climate </w:t>
      </w:r>
      <w:r w:rsidR="00AD0106">
        <w:t xml:space="preserve">discharges that </w:t>
      </w:r>
      <w:r w:rsidR="00E71920">
        <w:t>the current environment and nature of working life as perceived and experienced by employees (</w:t>
      </w:r>
      <w:proofErr w:type="spellStart"/>
      <w:r w:rsidR="00E71920">
        <w:t>Ta</w:t>
      </w:r>
      <w:r>
        <w:t>s</w:t>
      </w:r>
      <w:r w:rsidR="00E71920">
        <w:t>tan</w:t>
      </w:r>
      <w:proofErr w:type="spellEnd"/>
      <w:r w:rsidR="00E71920">
        <w:t xml:space="preserve"> and </w:t>
      </w:r>
      <w:proofErr w:type="spellStart"/>
      <w:r w:rsidR="00E71920">
        <w:t>G</w:t>
      </w:r>
      <w:r>
        <w:t>uc</w:t>
      </w:r>
      <w:r w:rsidR="00E71920">
        <w:t>el</w:t>
      </w:r>
      <w:proofErr w:type="spellEnd"/>
      <w:r w:rsidR="00E71920">
        <w:t xml:space="preserve">, 2014). </w:t>
      </w:r>
      <w:r>
        <w:t>Organizational climate encompasses the distinctive characteristics of an organization its values, norms and environment as experienced by its members. These perceptions shape employee behaviours and reflect the organization’s core values (</w:t>
      </w:r>
      <w:r w:rsidR="00C60A9A" w:rsidRPr="00C60A9A">
        <w:rPr>
          <w:color w:val="000000" w:themeColor="text1"/>
          <w:shd w:val="clear" w:color="auto" w:fill="FFFFFF"/>
        </w:rPr>
        <w:t>Edwards</w:t>
      </w:r>
      <w:r w:rsidR="00C60A9A">
        <w:rPr>
          <w:color w:val="000000" w:themeColor="text1"/>
          <w:shd w:val="clear" w:color="auto" w:fill="FFFFFF"/>
        </w:rPr>
        <w:t xml:space="preserve"> </w:t>
      </w:r>
      <w:r w:rsidR="00C60A9A" w:rsidRPr="00C60A9A">
        <w:rPr>
          <w:color w:val="000000" w:themeColor="text1"/>
          <w:shd w:val="clear" w:color="auto" w:fill="FFFFFF"/>
        </w:rPr>
        <w:t>1970</w:t>
      </w:r>
      <w:r>
        <w:t>).</w:t>
      </w:r>
      <w:r w:rsidR="00AD0106">
        <w:t xml:space="preserve"> Organizational climate is best understood as the collective expression of individual employee’s psychological climates their personal perceptions and interpretations of their work environment (James </w:t>
      </w:r>
      <w:r w:rsidR="00AD0106" w:rsidRPr="00AD0106">
        <w:rPr>
          <w:i/>
        </w:rPr>
        <w:t>et al</w:t>
      </w:r>
      <w:r w:rsidR="00AD0106">
        <w:t xml:space="preserve">. 2008). </w:t>
      </w:r>
    </w:p>
    <w:p w:rsidR="00AD0106" w:rsidRDefault="007063FF" w:rsidP="00AD0106">
      <w:pPr>
        <w:pStyle w:val="NormalWeb"/>
        <w:spacing w:line="360" w:lineRule="auto"/>
        <w:ind w:firstLine="720"/>
        <w:jc w:val="both"/>
      </w:pPr>
      <w:r w:rsidRPr="00280D6B">
        <w:rPr>
          <w:lang w:val="en-US"/>
        </w:rPr>
        <w:t>Defining the climate, within an organization is tricky since its shaped by how employees feel about their workplace</w:t>
      </w:r>
      <w:r w:rsidR="00AD0106">
        <w:t xml:space="preserve">. </w:t>
      </w:r>
      <w:r w:rsidR="003409A9" w:rsidRPr="00280D6B">
        <w:rPr>
          <w:lang w:val="en-US"/>
        </w:rPr>
        <w:t>There</w:t>
      </w:r>
      <w:r w:rsidR="003409A9">
        <w:rPr>
          <w:lang w:val="en-US"/>
        </w:rPr>
        <w:t xml:space="preserve"> is</w:t>
      </w:r>
      <w:r w:rsidR="003409A9" w:rsidRPr="00280D6B">
        <w:rPr>
          <w:lang w:val="en-US"/>
        </w:rPr>
        <w:t xml:space="preserve"> no doubt</w:t>
      </w:r>
      <w:r w:rsidR="003409A9">
        <w:rPr>
          <w:lang w:val="en-US"/>
        </w:rPr>
        <w:t>,</w:t>
      </w:r>
      <w:r w:rsidR="003409A9" w:rsidRPr="00280D6B">
        <w:rPr>
          <w:lang w:val="en-US"/>
        </w:rPr>
        <w:t xml:space="preserve"> it has an impact on how they feel about their job, including how much they feel like they belong</w:t>
      </w:r>
      <w:r w:rsidR="003409A9">
        <w:rPr>
          <w:lang w:val="en-US"/>
        </w:rPr>
        <w:t>,</w:t>
      </w:r>
      <w:r w:rsidR="003409A9" w:rsidRPr="00280D6B">
        <w:rPr>
          <w:lang w:val="en-US"/>
        </w:rPr>
        <w:t xml:space="preserve"> how they get along with coworkers and how well they perform</w:t>
      </w:r>
      <w:r w:rsidR="003409A9">
        <w:rPr>
          <w:lang w:val="en-US"/>
        </w:rPr>
        <w:t xml:space="preserve"> </w:t>
      </w:r>
      <w:r w:rsidR="00AD0106">
        <w:t xml:space="preserve">(Mullins, 2010). </w:t>
      </w:r>
      <w:r w:rsidR="003409A9" w:rsidRPr="00280D6B">
        <w:rPr>
          <w:lang w:val="en-US"/>
        </w:rPr>
        <w:t>The way employees see their organization</w:t>
      </w:r>
      <w:r w:rsidR="003409A9">
        <w:rPr>
          <w:lang w:val="en-US"/>
        </w:rPr>
        <w:t>’</w:t>
      </w:r>
      <w:r w:rsidR="003409A9" w:rsidRPr="00280D6B">
        <w:rPr>
          <w:lang w:val="en-US"/>
        </w:rPr>
        <w:t>s climate can even forecast outcomes like how satisfied they</w:t>
      </w:r>
      <w:r w:rsidR="003409A9">
        <w:rPr>
          <w:lang w:val="en-US"/>
        </w:rPr>
        <w:t>’</w:t>
      </w:r>
      <w:r w:rsidR="003409A9" w:rsidRPr="00280D6B">
        <w:rPr>
          <w:lang w:val="en-US"/>
        </w:rPr>
        <w:t>re with their job whether they</w:t>
      </w:r>
      <w:r w:rsidR="003409A9">
        <w:rPr>
          <w:lang w:val="en-US"/>
        </w:rPr>
        <w:t>’</w:t>
      </w:r>
      <w:r w:rsidR="003409A9" w:rsidRPr="00280D6B">
        <w:rPr>
          <w:lang w:val="en-US"/>
        </w:rPr>
        <w:t>re driven to achieve and how effectively the organization runs as a whole. It</w:t>
      </w:r>
      <w:r w:rsidR="003409A9">
        <w:rPr>
          <w:lang w:val="en-US"/>
        </w:rPr>
        <w:t xml:space="preserve"> </w:t>
      </w:r>
      <w:r w:rsidR="003409A9" w:rsidRPr="00280D6B">
        <w:rPr>
          <w:lang w:val="en-US"/>
        </w:rPr>
        <w:t>also linked to their need for affiliation and power as their overall performance, on the job</w:t>
      </w:r>
      <w:r w:rsidR="003409A9">
        <w:rPr>
          <w:lang w:val="en-US"/>
        </w:rPr>
        <w:t>.</w:t>
      </w:r>
      <w:r w:rsidR="008C0E6B">
        <w:rPr>
          <w:lang w:val="en-US"/>
        </w:rPr>
        <w:t xml:space="preserve"> </w:t>
      </w:r>
      <w:r w:rsidR="00AD0106">
        <w:t xml:space="preserve">It also plays a significant role in shaping organizational commitment (Barth, 1974). </w:t>
      </w:r>
      <w:r w:rsidR="008C0E6B" w:rsidRPr="00280D6B">
        <w:rPr>
          <w:lang w:val="en-US"/>
        </w:rPr>
        <w:t>Th</w:t>
      </w:r>
      <w:r w:rsidR="008C0E6B">
        <w:rPr>
          <w:lang w:val="en-US"/>
        </w:rPr>
        <w:t>e</w:t>
      </w:r>
      <w:r w:rsidR="008C0E6B" w:rsidRPr="00280D6B">
        <w:rPr>
          <w:lang w:val="en-US"/>
        </w:rPr>
        <w:t xml:space="preserve"> organizational climate is what drives people to perform at their best. It</w:t>
      </w:r>
      <w:r w:rsidR="008C0E6B">
        <w:rPr>
          <w:lang w:val="en-US"/>
        </w:rPr>
        <w:t xml:space="preserve"> i</w:t>
      </w:r>
      <w:r w:rsidR="008C0E6B" w:rsidRPr="00280D6B">
        <w:rPr>
          <w:lang w:val="en-US"/>
        </w:rPr>
        <w:t xml:space="preserve">s made up of all the things that make a place unique. The people, the way </w:t>
      </w:r>
      <w:r w:rsidR="008C0E6B">
        <w:rPr>
          <w:lang w:val="en-US"/>
        </w:rPr>
        <w:t>of its succession</w:t>
      </w:r>
      <w:r w:rsidR="008C0E6B" w:rsidRPr="00280D6B">
        <w:rPr>
          <w:lang w:val="en-US"/>
        </w:rPr>
        <w:t xml:space="preserve"> and the environment. These</w:t>
      </w:r>
      <w:r w:rsidR="00BB07F4">
        <w:rPr>
          <w:lang w:val="en-US"/>
        </w:rPr>
        <w:t xml:space="preserve"> things</w:t>
      </w:r>
      <w:r w:rsidR="008C0E6B" w:rsidRPr="00280D6B">
        <w:rPr>
          <w:lang w:val="en-US"/>
        </w:rPr>
        <w:t xml:space="preserve"> m</w:t>
      </w:r>
      <w:r w:rsidR="00BB07F4">
        <w:rPr>
          <w:lang w:val="en-US"/>
        </w:rPr>
        <w:t>aybe</w:t>
      </w:r>
      <w:r w:rsidR="008C0E6B" w:rsidRPr="00280D6B">
        <w:rPr>
          <w:lang w:val="en-US"/>
        </w:rPr>
        <w:t xml:space="preserve"> </w:t>
      </w:r>
      <w:r w:rsidR="00BB07F4" w:rsidRPr="00280D6B">
        <w:rPr>
          <w:lang w:val="en-US"/>
        </w:rPr>
        <w:t>seem</w:t>
      </w:r>
      <w:r w:rsidR="008C0E6B" w:rsidRPr="00280D6B">
        <w:rPr>
          <w:lang w:val="en-US"/>
        </w:rPr>
        <w:t xml:space="preserve"> small</w:t>
      </w:r>
      <w:r w:rsidR="008C0E6B">
        <w:rPr>
          <w:lang w:val="en-US"/>
        </w:rPr>
        <w:t xml:space="preserve"> but</w:t>
      </w:r>
      <w:r w:rsidR="008C0E6B" w:rsidRPr="00280D6B">
        <w:rPr>
          <w:lang w:val="en-US"/>
        </w:rPr>
        <w:t xml:space="preserve"> create a sense of self that employees can really get behind. As a result, they</w:t>
      </w:r>
      <w:r w:rsidR="00BB07F4">
        <w:rPr>
          <w:lang w:val="en-US"/>
        </w:rPr>
        <w:t xml:space="preserve"> a</w:t>
      </w:r>
      <w:r w:rsidR="008C0E6B" w:rsidRPr="00280D6B">
        <w:rPr>
          <w:lang w:val="en-US"/>
        </w:rPr>
        <w:t xml:space="preserve">re more likely to be </w:t>
      </w:r>
      <w:r w:rsidR="00BB07F4" w:rsidRPr="00280D6B">
        <w:rPr>
          <w:lang w:val="en-US"/>
        </w:rPr>
        <w:t>inspired</w:t>
      </w:r>
      <w:r w:rsidR="008C0E6B" w:rsidRPr="00280D6B">
        <w:rPr>
          <w:lang w:val="en-US"/>
        </w:rPr>
        <w:t xml:space="preserve">, </w:t>
      </w:r>
      <w:r w:rsidR="00BB07F4" w:rsidRPr="00280D6B">
        <w:rPr>
          <w:lang w:val="en-US"/>
        </w:rPr>
        <w:t>glad</w:t>
      </w:r>
      <w:r w:rsidR="008C0E6B" w:rsidRPr="00280D6B">
        <w:rPr>
          <w:lang w:val="en-US"/>
        </w:rPr>
        <w:t xml:space="preserve"> in their jobs. Feel like they</w:t>
      </w:r>
      <w:r w:rsidR="008C0E6B">
        <w:rPr>
          <w:lang w:val="en-US"/>
        </w:rPr>
        <w:t>’</w:t>
      </w:r>
      <w:r w:rsidR="008C0E6B" w:rsidRPr="00280D6B">
        <w:rPr>
          <w:lang w:val="en-US"/>
        </w:rPr>
        <w:t>re a part of something</w:t>
      </w:r>
      <w:r w:rsidR="00E71920">
        <w:t xml:space="preserve"> These traits</w:t>
      </w:r>
      <w:r w:rsidR="00544A03">
        <w:t xml:space="preserve"> </w:t>
      </w:r>
      <w:r w:rsidR="00E71920">
        <w:t>recognizable by employees</w:t>
      </w:r>
      <w:r w:rsidR="00544A03">
        <w:t xml:space="preserve"> </w:t>
      </w:r>
      <w:r w:rsidR="00E71920">
        <w:t>affect how they behave and contribute to the organization’s overall distinguishable identity (</w:t>
      </w:r>
      <w:proofErr w:type="spellStart"/>
      <w:r w:rsidR="00E71920">
        <w:t>Berberoglu</w:t>
      </w:r>
      <w:proofErr w:type="spellEnd"/>
      <w:r w:rsidR="00E71920">
        <w:t>, 2018).</w:t>
      </w:r>
    </w:p>
    <w:p w:rsidR="007709C8" w:rsidRDefault="00E71920" w:rsidP="007709C8">
      <w:pPr>
        <w:pStyle w:val="NormalWeb"/>
        <w:spacing w:line="360" w:lineRule="auto"/>
        <w:ind w:firstLine="720"/>
        <w:jc w:val="both"/>
      </w:pPr>
      <w:r>
        <w:t xml:space="preserve">Teaching is a profession laden with stress and conflict, requiring educators to maintain a high degree of resilience. Teachers must </w:t>
      </w:r>
      <w:r w:rsidR="00AD0106">
        <w:t>persist</w:t>
      </w:r>
      <w:r>
        <w:t xml:space="preserve"> and perform effectively </w:t>
      </w:r>
      <w:r w:rsidR="00AD0106">
        <w:t>among</w:t>
      </w:r>
      <w:r>
        <w:t xml:space="preserve"> challenges</w:t>
      </w:r>
      <w:r w:rsidR="00703F2F">
        <w:t xml:space="preserve"> (</w:t>
      </w:r>
      <w:proofErr w:type="spellStart"/>
      <w:r w:rsidR="00703F2F">
        <w:t>Kangalgil</w:t>
      </w:r>
      <w:proofErr w:type="spellEnd"/>
      <w:r w:rsidR="00703F2F">
        <w:t xml:space="preserve"> </w:t>
      </w:r>
      <w:r w:rsidR="00703F2F" w:rsidRPr="00703F2F">
        <w:rPr>
          <w:i/>
        </w:rPr>
        <w:t>et al.</w:t>
      </w:r>
      <w:r w:rsidR="00703F2F">
        <w:t xml:space="preserve"> 2022).</w:t>
      </w:r>
      <w:r>
        <w:t xml:space="preserve"> The effectiveness of a teacher is tied to several key qualities</w:t>
      </w:r>
      <w:r w:rsidR="00AD0106">
        <w:t xml:space="preserve"> such as </w:t>
      </w:r>
      <w:r>
        <w:t>experiencing professional success</w:t>
      </w:r>
      <w:r w:rsidR="000B5BD7">
        <w:t xml:space="preserve">, </w:t>
      </w:r>
      <w:r>
        <w:t xml:space="preserve">withstanding a stressful </w:t>
      </w:r>
      <w:r w:rsidR="000B5BD7">
        <w:t>organization</w:t>
      </w:r>
      <w:r>
        <w:t xml:space="preserve"> climate</w:t>
      </w:r>
      <w:r w:rsidR="000B5BD7">
        <w:t>,</w:t>
      </w:r>
      <w:r>
        <w:t xml:space="preserve"> having supportive connections within and outside </w:t>
      </w:r>
      <w:r w:rsidR="000B5BD7">
        <w:t>organization,</w:t>
      </w:r>
      <w:r>
        <w:t xml:space="preserve"> effectively addressing classroom problems</w:t>
      </w:r>
      <w:r w:rsidR="000B5BD7">
        <w:t>,</w:t>
      </w:r>
      <w:r>
        <w:t xml:space="preserve"> communicating guidance to students and parents in difficult situations</w:t>
      </w:r>
      <w:r w:rsidR="000B5BD7">
        <w:t>,</w:t>
      </w:r>
      <w:r>
        <w:t xml:space="preserve"> exhibiting responsibility, consistency and personal initiative</w:t>
      </w:r>
      <w:r w:rsidR="000B5BD7">
        <w:t>,</w:t>
      </w:r>
      <w:r>
        <w:t xml:space="preserve"> continuously developing professionally</w:t>
      </w:r>
      <w:r w:rsidR="000B5BD7">
        <w:t xml:space="preserve"> </w:t>
      </w:r>
      <w:r>
        <w:t>and aspiring to be an exceptional educator.</w:t>
      </w:r>
      <w:r w:rsidR="000B5BD7">
        <w:t xml:space="preserve"> </w:t>
      </w:r>
      <w:r>
        <w:t xml:space="preserve">However, </w:t>
      </w:r>
      <w:r w:rsidR="008C0E6B">
        <w:t>complete</w:t>
      </w:r>
      <w:r>
        <w:t xml:space="preserve"> </w:t>
      </w:r>
      <w:r w:rsidR="008C0E6B">
        <w:t>burdens</w:t>
      </w:r>
      <w:r>
        <w:t xml:space="preserve"> and </w:t>
      </w:r>
      <w:r w:rsidR="008C0E6B">
        <w:t>opposing</w:t>
      </w:r>
      <w:r>
        <w:t xml:space="preserve"> </w:t>
      </w:r>
      <w:r w:rsidR="008C0E6B">
        <w:t>atmospheres</w:t>
      </w:r>
      <w:r>
        <w:t xml:space="preserve"> can </w:t>
      </w:r>
      <w:r w:rsidR="008C0E6B">
        <w:t>destabilize</w:t>
      </w:r>
      <w:r>
        <w:t xml:space="preserve"> these strengths</w:t>
      </w:r>
      <w:r w:rsidR="000412FB">
        <w:t xml:space="preserve"> (</w:t>
      </w:r>
      <w:proofErr w:type="spellStart"/>
      <w:r w:rsidR="000412FB">
        <w:t>Bayrak</w:t>
      </w:r>
      <w:proofErr w:type="spellEnd"/>
      <w:r w:rsidR="000412FB">
        <w:t>, 2004).</w:t>
      </w:r>
      <w:r w:rsidR="000412FB" w:rsidRPr="000412FB">
        <w:t xml:space="preserve"> </w:t>
      </w:r>
    </w:p>
    <w:p w:rsidR="007709C8" w:rsidRDefault="008C0E6B" w:rsidP="007709C8">
      <w:pPr>
        <w:pStyle w:val="NormalWeb"/>
        <w:spacing w:line="360" w:lineRule="auto"/>
        <w:ind w:firstLine="720"/>
        <w:jc w:val="both"/>
      </w:pPr>
      <w:r w:rsidRPr="008C0E6B">
        <w:lastRenderedPageBreak/>
        <w:t xml:space="preserve">A country's progress has its foundation in the strength of its educational system, with teachers functioning as critical agents of reform. Job </w:t>
      </w:r>
      <w:r w:rsidR="007709C8" w:rsidRPr="008C0E6B">
        <w:t>fulfilment</w:t>
      </w:r>
      <w:r w:rsidRPr="008C0E6B">
        <w:t xml:space="preserve"> refers to the joy and contentment that people experience in their professional lives. </w:t>
      </w:r>
      <w:r w:rsidR="00BB07F4">
        <w:t>The</w:t>
      </w:r>
      <w:r w:rsidRPr="008C0E6B">
        <w:t xml:space="preserve"> </w:t>
      </w:r>
      <w:r w:rsidR="00BB07F4">
        <w:t xml:space="preserve">surrounded </w:t>
      </w:r>
      <w:r w:rsidRPr="008C0E6B">
        <w:t xml:space="preserve">aspects such as the </w:t>
      </w:r>
      <w:r w:rsidR="00BB07F4" w:rsidRPr="008C0E6B">
        <w:t>occupation</w:t>
      </w:r>
      <w:r w:rsidRPr="008C0E6B">
        <w:t xml:space="preserve"> location, demographic features such as age</w:t>
      </w:r>
      <w:r w:rsidR="007709C8">
        <w:t xml:space="preserve">, </w:t>
      </w:r>
      <w:r w:rsidRPr="008C0E6B">
        <w:t>gender</w:t>
      </w:r>
      <w:r w:rsidR="007709C8">
        <w:t xml:space="preserve"> </w:t>
      </w:r>
      <w:r w:rsidR="007709C8" w:rsidRPr="007709C8">
        <w:rPr>
          <w:i/>
        </w:rPr>
        <w:t>etc.</w:t>
      </w:r>
      <w:r w:rsidR="007709C8">
        <w:rPr>
          <w:i/>
        </w:rPr>
        <w:t xml:space="preserve"> </w:t>
      </w:r>
      <w:r w:rsidRPr="008C0E6B">
        <w:t xml:space="preserve">and psychological </w:t>
      </w:r>
      <w:r w:rsidR="00BB07F4" w:rsidRPr="008C0E6B">
        <w:t>gears</w:t>
      </w:r>
      <w:r w:rsidRPr="008C0E6B">
        <w:t xml:space="preserve"> such as mentality, inspiration or psychological well-being can all have an impact on teacher satisfaction (Crossman &amp; Harris, 2006).</w:t>
      </w:r>
    </w:p>
    <w:p w:rsidR="000412FB" w:rsidRPr="008C0E6B" w:rsidRDefault="000412FB" w:rsidP="007709C8">
      <w:pPr>
        <w:pStyle w:val="NormalWeb"/>
        <w:spacing w:line="360" w:lineRule="auto"/>
        <w:ind w:firstLine="720"/>
        <w:jc w:val="both"/>
      </w:pPr>
      <w:r>
        <w:t xml:space="preserve"> </w:t>
      </w:r>
      <w:r w:rsidR="008C0E6B" w:rsidRPr="008C0E6B">
        <w:t>Without teachers who continuously provide high-quality instruction, foster a positive learning environment</w:t>
      </w:r>
      <w:r w:rsidR="007709C8">
        <w:t xml:space="preserve"> </w:t>
      </w:r>
      <w:r w:rsidR="008C0E6B" w:rsidRPr="008C0E6B">
        <w:t>and adjust to the changing demands of school, genuine, sustainable development is impossible. Student</w:t>
      </w:r>
      <w:r w:rsidR="007709C8">
        <w:t>’s</w:t>
      </w:r>
      <w:r w:rsidR="008C0E6B" w:rsidRPr="008C0E6B">
        <w:t xml:space="preserve"> learning is greatly and directly influenced by teache</w:t>
      </w:r>
      <w:r w:rsidR="007709C8">
        <w:t>r’s</w:t>
      </w:r>
      <w:r w:rsidR="008C0E6B" w:rsidRPr="008C0E6B">
        <w:t xml:space="preserve"> effectiveness. This </w:t>
      </w:r>
      <w:r w:rsidR="007709C8" w:rsidRPr="008C0E6B">
        <w:t>involves</w:t>
      </w:r>
      <w:r w:rsidR="008C0E6B" w:rsidRPr="008C0E6B">
        <w:t xml:space="preserve"> giving concise but fascinating lectures, giving frequent, helpful criticism</w:t>
      </w:r>
      <w:r w:rsidR="007709C8">
        <w:t xml:space="preserve"> </w:t>
      </w:r>
      <w:r w:rsidR="008C0E6B" w:rsidRPr="008C0E6B">
        <w:t>and effectively and tactfully managing the classroom atmosphere while attending to each student</w:t>
      </w:r>
      <w:r w:rsidR="007709C8">
        <w:t>’s</w:t>
      </w:r>
      <w:r w:rsidR="008C0E6B" w:rsidRPr="008C0E6B">
        <w:t xml:space="preserve"> unique needs and motivations.</w:t>
      </w:r>
    </w:p>
    <w:p w:rsidR="000B5BD7" w:rsidRDefault="000B5BD7" w:rsidP="000B5BD7">
      <w:pPr>
        <w:pStyle w:val="NormalWeb"/>
        <w:spacing w:line="360" w:lineRule="auto"/>
        <w:jc w:val="both"/>
        <w:rPr>
          <w:b/>
        </w:rPr>
      </w:pPr>
      <w:r w:rsidRPr="000B5BD7">
        <w:rPr>
          <w:b/>
        </w:rPr>
        <w:t>MATERIAL AND METHODS:</w:t>
      </w:r>
    </w:p>
    <w:p w:rsidR="000B5BD7" w:rsidRDefault="001D5F14" w:rsidP="001D5F14">
      <w:pPr>
        <w:pStyle w:val="NormalWeb"/>
        <w:spacing w:line="360" w:lineRule="auto"/>
        <w:ind w:firstLine="720"/>
        <w:jc w:val="both"/>
      </w:pPr>
      <w:r>
        <w:t xml:space="preserve">The </w:t>
      </w:r>
      <w:r w:rsidR="007709C8">
        <w:t>e</w:t>
      </w:r>
      <w:r w:rsidR="000B5BD7">
        <w:t xml:space="preserve">x post facto design </w:t>
      </w:r>
      <w:r>
        <w:t>was adopted for the present study which is refers to</w:t>
      </w:r>
      <w:r w:rsidR="000B5BD7">
        <w:t xml:space="preserve"> a valuable research approach when experimental manipulation is impractical or unethical. It enables the exploration of relationships </w:t>
      </w:r>
      <w:r w:rsidR="000B5BD7" w:rsidRPr="001D5F14">
        <w:rPr>
          <w:rStyle w:val="Strong"/>
          <w:b w:val="0"/>
        </w:rPr>
        <w:t>after</w:t>
      </w:r>
      <w:r w:rsidR="000B5BD7">
        <w:t xml:space="preserve"> they have occurred. </w:t>
      </w:r>
      <w:r>
        <w:t xml:space="preserve">The </w:t>
      </w:r>
      <w:r w:rsidR="007709C8">
        <w:t>research</w:t>
      </w:r>
      <w:r>
        <w:t xml:space="preserve"> was c</w:t>
      </w:r>
      <w:r w:rsidR="007709C8">
        <w:t>onducted</w:t>
      </w:r>
      <w:r>
        <w:t xml:space="preserve"> at </w:t>
      </w:r>
      <w:proofErr w:type="spellStart"/>
      <w:r>
        <w:t>Vasantrao</w:t>
      </w:r>
      <w:proofErr w:type="spellEnd"/>
      <w:r>
        <w:t xml:space="preserve"> Naik Marathwada Krishi Vidyapeeth (VNMKV), </w:t>
      </w:r>
      <w:proofErr w:type="spellStart"/>
      <w:r>
        <w:t>Parbhani</w:t>
      </w:r>
      <w:proofErr w:type="spellEnd"/>
      <w:r>
        <w:t xml:space="preserve">. </w:t>
      </w:r>
      <w:r w:rsidR="007709C8">
        <w:t xml:space="preserve">The 12 </w:t>
      </w:r>
      <w:r>
        <w:t xml:space="preserve">constituent colleges of the university were </w:t>
      </w:r>
      <w:r w:rsidR="007709C8">
        <w:t>comprised</w:t>
      </w:r>
      <w:r>
        <w:t xml:space="preserve"> to ca</w:t>
      </w:r>
      <w:r w:rsidR="007709C8">
        <w:t>tch the</w:t>
      </w:r>
      <w:r>
        <w:t xml:space="preserve"> </w:t>
      </w:r>
      <w:r w:rsidR="007709C8">
        <w:t>variety</w:t>
      </w:r>
      <w:r>
        <w:t xml:space="preserve"> across disciplines and locations within the university system.</w:t>
      </w:r>
    </w:p>
    <w:p w:rsidR="001D5F14" w:rsidRDefault="001D5F14" w:rsidP="001D5F14">
      <w:pPr>
        <w:pStyle w:val="NormalWeb"/>
        <w:spacing w:line="360" w:lineRule="auto"/>
        <w:ind w:firstLine="720"/>
        <w:jc w:val="both"/>
      </w:pPr>
      <w:r>
        <w:t>The population that have been selected for the study were all faculty (teaching and research staff) working in the constituent colleges of the selected agricultural university during the 2024–25 academic year.</w:t>
      </w:r>
      <w:r w:rsidRPr="001D5F14">
        <w:t xml:space="preserve"> </w:t>
      </w:r>
      <w:r>
        <w:t xml:space="preserve">A </w:t>
      </w:r>
      <w:r w:rsidRPr="001D5F14">
        <w:rPr>
          <w:rStyle w:val="Strong"/>
          <w:rFonts w:eastAsiaTheme="majorEastAsia"/>
          <w:b w:val="0"/>
        </w:rPr>
        <w:t>proportionate stratified random sampling</w:t>
      </w:r>
      <w:r>
        <w:t xml:space="preserve"> procedure was used. Colleges formed strata and respondent quotas were assigned proportionate to faculty size. The respondents within each stratum were then selected randomly. This approach ensured representation across colleges and designations. A total of 120 faculties were participated in this study as an effective respondent which are representative samples of all 12 constituent colleges. </w:t>
      </w:r>
    </w:p>
    <w:p w:rsidR="000B5BD7" w:rsidRDefault="0076300A" w:rsidP="00915B33">
      <w:pPr>
        <w:pStyle w:val="NormalWeb"/>
        <w:spacing w:before="0" w:beforeAutospacing="0" w:after="0" w:afterAutospacing="0" w:line="360" w:lineRule="auto"/>
        <w:jc w:val="both"/>
      </w:pPr>
      <w:r>
        <w:tab/>
        <w:t xml:space="preserve">The profile of the faculties is considered as the independent variables of the study which are as follows like age, gender, marital status, educational qualification, hierarchy, year of experience, pay scale, background, family type, communication level and additional charges. </w:t>
      </w:r>
      <w:r>
        <w:lastRenderedPageBreak/>
        <w:t>The organizational climate was taken as the dependent variable.</w:t>
      </w:r>
      <w:r w:rsidR="00403520">
        <w:t xml:space="preserve"> The variables are measured using the </w:t>
      </w:r>
      <w:r w:rsidR="00915B33">
        <w:t>categorization of the variables</w:t>
      </w:r>
      <w:r w:rsidR="00403520">
        <w:t xml:space="preserve"> mentioned in table </w:t>
      </w:r>
      <w:r w:rsidR="00915B33">
        <w:t>1.</w:t>
      </w:r>
    </w:p>
    <w:p w:rsidR="00915B33" w:rsidRPr="00915B33" w:rsidRDefault="00915B33" w:rsidP="00915B33">
      <w:pPr>
        <w:pStyle w:val="NormalWeb"/>
        <w:spacing w:before="0" w:beforeAutospacing="0" w:after="0" w:afterAutospacing="0" w:line="360" w:lineRule="auto"/>
        <w:jc w:val="both"/>
        <w:rPr>
          <w:b/>
        </w:rPr>
      </w:pPr>
      <w:r w:rsidRPr="00915B33">
        <w:rPr>
          <w:b/>
        </w:rPr>
        <w:t>Table. 1: Variables and its categorization for measurements</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46"/>
        <w:gridCol w:w="2835"/>
        <w:gridCol w:w="5244"/>
      </w:tblGrid>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b/>
              </w:rPr>
            </w:pPr>
            <w:r w:rsidRPr="00915B33">
              <w:rPr>
                <w:rFonts w:eastAsia="Calibri"/>
                <w:b/>
              </w:rPr>
              <w:t>S. No.</w:t>
            </w:r>
          </w:p>
        </w:tc>
        <w:tc>
          <w:tcPr>
            <w:tcW w:w="2835" w:type="dxa"/>
            <w:shd w:val="clear" w:color="auto" w:fill="auto"/>
            <w:hideMark/>
          </w:tcPr>
          <w:p w:rsidR="00915B33" w:rsidRPr="00915B33" w:rsidRDefault="00915B33" w:rsidP="009429EB">
            <w:pPr>
              <w:spacing w:after="0" w:line="360" w:lineRule="auto"/>
              <w:jc w:val="center"/>
              <w:rPr>
                <w:rFonts w:eastAsia="Calibri"/>
              </w:rPr>
            </w:pPr>
            <w:r w:rsidRPr="009429EB">
              <w:rPr>
                <w:rFonts w:eastAsia="Calibri"/>
                <w:b/>
                <w:bCs/>
                <w:lang w:val="en-US"/>
              </w:rPr>
              <w:t>Variables</w:t>
            </w:r>
          </w:p>
        </w:tc>
        <w:tc>
          <w:tcPr>
            <w:tcW w:w="5244" w:type="dxa"/>
            <w:shd w:val="clear" w:color="auto" w:fill="auto"/>
            <w:hideMark/>
          </w:tcPr>
          <w:p w:rsidR="00915B33" w:rsidRPr="00915B33" w:rsidRDefault="00915B33" w:rsidP="009429EB">
            <w:pPr>
              <w:spacing w:after="0" w:line="360" w:lineRule="auto"/>
              <w:jc w:val="center"/>
              <w:rPr>
                <w:rFonts w:eastAsia="Calibri"/>
                <w:b/>
              </w:rPr>
            </w:pPr>
            <w:r w:rsidRPr="009429EB">
              <w:rPr>
                <w:rFonts w:eastAsia="Calibri"/>
                <w:b/>
              </w:rPr>
              <w:t>Categorization</w:t>
            </w:r>
          </w:p>
        </w:tc>
      </w:tr>
      <w:tr w:rsidR="00915B33" w:rsidRPr="00915B33" w:rsidTr="009429EB">
        <w:trPr>
          <w:trHeight w:val="20"/>
        </w:trPr>
        <w:tc>
          <w:tcPr>
            <w:tcW w:w="846" w:type="dxa"/>
            <w:shd w:val="clear" w:color="auto" w:fill="auto"/>
            <w:hideMark/>
          </w:tcPr>
          <w:p w:rsidR="00915B33" w:rsidRPr="00915B33" w:rsidRDefault="00915B33" w:rsidP="009429EB">
            <w:pPr>
              <w:spacing w:after="0" w:line="360" w:lineRule="auto"/>
              <w:jc w:val="center"/>
              <w:rPr>
                <w:rFonts w:eastAsia="Calibri"/>
              </w:rPr>
            </w:pPr>
          </w:p>
        </w:tc>
        <w:tc>
          <w:tcPr>
            <w:tcW w:w="2835" w:type="dxa"/>
            <w:shd w:val="clear" w:color="auto" w:fill="auto"/>
            <w:vAlign w:val="bottom"/>
            <w:hideMark/>
          </w:tcPr>
          <w:p w:rsidR="00915B33" w:rsidRPr="00915B33" w:rsidRDefault="00915B33" w:rsidP="009429EB">
            <w:pPr>
              <w:spacing w:after="0" w:line="360" w:lineRule="auto"/>
              <w:jc w:val="center"/>
              <w:rPr>
                <w:rFonts w:eastAsia="Calibri"/>
              </w:rPr>
            </w:pPr>
            <w:r w:rsidRPr="009429EB">
              <w:rPr>
                <w:rFonts w:eastAsia="Calibri"/>
                <w:b/>
                <w:bCs/>
              </w:rPr>
              <w:t>Independent variable</w:t>
            </w:r>
          </w:p>
        </w:tc>
        <w:tc>
          <w:tcPr>
            <w:tcW w:w="5244" w:type="dxa"/>
            <w:shd w:val="clear" w:color="auto" w:fill="auto"/>
            <w:hideMark/>
          </w:tcPr>
          <w:p w:rsidR="00915B33" w:rsidRPr="00915B33" w:rsidRDefault="00915B33" w:rsidP="009429EB">
            <w:pPr>
              <w:spacing w:after="0" w:line="360" w:lineRule="auto"/>
              <w:jc w:val="center"/>
              <w:rPr>
                <w:rFonts w:eastAsia="Calibri"/>
              </w:rPr>
            </w:pP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bookmarkStart w:id="1" w:name="_Hlk203945411"/>
            <w:r w:rsidRPr="00915B33">
              <w:rPr>
                <w:rFonts w:eastAsia="Calibri"/>
                <w:lang w:val="en-US"/>
              </w:rPr>
              <w:t>1.</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Age</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Categorized based on mean and standard deviation</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r w:rsidRPr="00915B33">
              <w:rPr>
                <w:rFonts w:eastAsia="Calibri"/>
                <w:lang w:val="en-US"/>
              </w:rPr>
              <w:t>2.</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Gender</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 xml:space="preserve">Male, Female </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r w:rsidRPr="00915B33">
              <w:rPr>
                <w:rFonts w:eastAsia="Calibri"/>
                <w:lang w:val="en-US"/>
              </w:rPr>
              <w:t>3.</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Marital status</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Married, Unmarried, Divorced</w:t>
            </w:r>
            <w:r w:rsidR="007709C8">
              <w:rPr>
                <w:rFonts w:eastAsia="Calibri"/>
              </w:rPr>
              <w:t xml:space="preserve"> or </w:t>
            </w:r>
            <w:r w:rsidRPr="009429EB">
              <w:rPr>
                <w:rFonts w:eastAsia="Calibri"/>
              </w:rPr>
              <w:t>Widow/Widowe</w:t>
            </w:r>
            <w:r w:rsidR="007709C8">
              <w:rPr>
                <w:rFonts w:eastAsia="Calibri"/>
              </w:rPr>
              <w:t>r</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r w:rsidRPr="00915B33">
              <w:rPr>
                <w:rFonts w:eastAsia="Calibri"/>
                <w:lang w:val="en-US"/>
              </w:rPr>
              <w:t>4.</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Educational qualification</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Master’s, Doctoral, Post-Doctoral</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bookmarkStart w:id="2" w:name="_Hlk203944660"/>
            <w:r w:rsidRPr="00915B33">
              <w:rPr>
                <w:rFonts w:eastAsia="Calibri"/>
                <w:lang w:val="en-US"/>
              </w:rPr>
              <w:t>5.</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Hierarchy</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Junior, Senior, Administrative</w:t>
            </w:r>
          </w:p>
        </w:tc>
      </w:tr>
      <w:bookmarkEnd w:id="1"/>
      <w:bookmarkEnd w:id="2"/>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r w:rsidRPr="00915B33">
              <w:rPr>
                <w:rFonts w:eastAsia="Calibri"/>
                <w:lang w:val="en-US"/>
              </w:rPr>
              <w:t>6.</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Year of experience</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Categorized based on mean and standard deviation</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r w:rsidRPr="00915B33">
              <w:rPr>
                <w:rFonts w:eastAsia="Calibri"/>
                <w:lang w:val="en-US"/>
              </w:rPr>
              <w:t>7.</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Pay scale</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Categorized based on mean and standard deviation</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r w:rsidRPr="00915B33">
              <w:rPr>
                <w:rFonts w:eastAsia="Calibri"/>
                <w:lang w:val="en-US"/>
              </w:rPr>
              <w:t>8.</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Backgr</w:t>
            </w:r>
            <w:r w:rsidRPr="009429EB">
              <w:rPr>
                <w:rFonts w:eastAsia="Calibri"/>
                <w:lang w:val="en-US"/>
              </w:rPr>
              <w:t>o</w:t>
            </w:r>
            <w:r w:rsidRPr="00915B33">
              <w:rPr>
                <w:rFonts w:eastAsia="Calibri"/>
                <w:lang w:val="en-US"/>
              </w:rPr>
              <w:t xml:space="preserve">und </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Rural, Urban, Peri-urban</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r w:rsidRPr="00915B33">
              <w:rPr>
                <w:rFonts w:eastAsia="Calibri"/>
                <w:lang w:val="en-US"/>
              </w:rPr>
              <w:t>9.</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Types of family</w:t>
            </w:r>
          </w:p>
        </w:tc>
        <w:tc>
          <w:tcPr>
            <w:tcW w:w="5244" w:type="dxa"/>
            <w:shd w:val="clear" w:color="auto" w:fill="auto"/>
            <w:hideMark/>
          </w:tcPr>
          <w:p w:rsidR="00915B33" w:rsidRPr="00915B33" w:rsidRDefault="00915B33" w:rsidP="009429EB">
            <w:pPr>
              <w:spacing w:after="0" w:line="360" w:lineRule="auto"/>
              <w:rPr>
                <w:rFonts w:eastAsia="Calibri"/>
              </w:rPr>
            </w:pPr>
            <w:r w:rsidRPr="009429EB">
              <w:rPr>
                <w:rFonts w:eastAsia="Calibri"/>
              </w:rPr>
              <w:t>Nuclear, Joint, Other</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r w:rsidRPr="00915B33">
              <w:rPr>
                <w:rFonts w:eastAsia="Calibri"/>
                <w:lang w:val="en-US"/>
              </w:rPr>
              <w:t>10.</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Communication</w:t>
            </w:r>
          </w:p>
        </w:tc>
        <w:tc>
          <w:tcPr>
            <w:tcW w:w="5244"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 xml:space="preserve">Schedule was developed </w:t>
            </w:r>
            <w:r w:rsidRPr="009429EB">
              <w:rPr>
                <w:rFonts w:eastAsia="Calibri"/>
                <w:lang w:val="en-US"/>
              </w:rPr>
              <w:t>and scores were calculated</w:t>
            </w:r>
          </w:p>
        </w:tc>
      </w:tr>
      <w:tr w:rsidR="00915B33" w:rsidRPr="00915B33" w:rsidTr="009429EB">
        <w:trPr>
          <w:trHeight w:val="227"/>
        </w:trPr>
        <w:tc>
          <w:tcPr>
            <w:tcW w:w="846" w:type="dxa"/>
            <w:shd w:val="clear" w:color="auto" w:fill="auto"/>
          </w:tcPr>
          <w:p w:rsidR="00915B33" w:rsidRPr="00915B33" w:rsidRDefault="00915B33" w:rsidP="009429EB">
            <w:pPr>
              <w:spacing w:after="0" w:line="360" w:lineRule="auto"/>
              <w:jc w:val="center"/>
              <w:rPr>
                <w:rFonts w:eastAsia="Calibri"/>
                <w:lang w:val="en-US"/>
              </w:rPr>
            </w:pPr>
            <w:r w:rsidRPr="00915B33">
              <w:rPr>
                <w:rFonts w:eastAsia="Calibri"/>
                <w:lang w:val="en-US"/>
              </w:rPr>
              <w:t>11</w:t>
            </w:r>
          </w:p>
        </w:tc>
        <w:tc>
          <w:tcPr>
            <w:tcW w:w="2835" w:type="dxa"/>
            <w:shd w:val="clear" w:color="auto" w:fill="auto"/>
          </w:tcPr>
          <w:p w:rsidR="00915B33" w:rsidRPr="00915B33" w:rsidRDefault="00915B33" w:rsidP="009429EB">
            <w:pPr>
              <w:spacing w:after="0" w:line="360" w:lineRule="auto"/>
              <w:rPr>
                <w:rFonts w:eastAsia="Calibri"/>
                <w:lang w:val="en-US"/>
              </w:rPr>
            </w:pPr>
            <w:r w:rsidRPr="00915B33">
              <w:rPr>
                <w:rFonts w:eastAsia="Calibri"/>
                <w:lang w:val="en-US"/>
              </w:rPr>
              <w:t>Additional charges</w:t>
            </w:r>
          </w:p>
        </w:tc>
        <w:tc>
          <w:tcPr>
            <w:tcW w:w="5244" w:type="dxa"/>
            <w:shd w:val="clear" w:color="auto" w:fill="auto"/>
          </w:tcPr>
          <w:p w:rsidR="00915B33" w:rsidRPr="00915B33" w:rsidRDefault="00915B33" w:rsidP="009429EB">
            <w:pPr>
              <w:spacing w:after="0" w:line="360" w:lineRule="auto"/>
              <w:rPr>
                <w:rFonts w:eastAsia="Calibri"/>
              </w:rPr>
            </w:pPr>
            <w:r w:rsidRPr="009429EB">
              <w:rPr>
                <w:rFonts w:eastAsia="Calibri"/>
              </w:rPr>
              <w:t>Categorized based on mean and standard deviation</w:t>
            </w: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p>
        </w:tc>
        <w:tc>
          <w:tcPr>
            <w:tcW w:w="2835" w:type="dxa"/>
            <w:shd w:val="clear" w:color="auto" w:fill="auto"/>
            <w:hideMark/>
          </w:tcPr>
          <w:p w:rsidR="00915B33" w:rsidRPr="00915B33" w:rsidRDefault="00915B33" w:rsidP="009429EB">
            <w:pPr>
              <w:spacing w:after="0" w:line="360" w:lineRule="auto"/>
              <w:jc w:val="center"/>
              <w:rPr>
                <w:rFonts w:eastAsia="Calibri"/>
              </w:rPr>
            </w:pPr>
            <w:r w:rsidRPr="009429EB">
              <w:rPr>
                <w:rFonts w:eastAsia="Calibri"/>
                <w:b/>
                <w:bCs/>
                <w:lang w:val="en-US"/>
              </w:rPr>
              <w:t>Dependent variable</w:t>
            </w:r>
          </w:p>
        </w:tc>
        <w:tc>
          <w:tcPr>
            <w:tcW w:w="5244" w:type="dxa"/>
            <w:shd w:val="clear" w:color="auto" w:fill="auto"/>
            <w:hideMark/>
          </w:tcPr>
          <w:p w:rsidR="00915B33" w:rsidRPr="00915B33" w:rsidRDefault="00915B33" w:rsidP="009429EB">
            <w:pPr>
              <w:spacing w:after="0" w:line="360" w:lineRule="auto"/>
              <w:rPr>
                <w:rFonts w:eastAsia="Calibri"/>
              </w:rPr>
            </w:pPr>
          </w:p>
        </w:tc>
      </w:tr>
      <w:tr w:rsidR="00915B33" w:rsidRPr="00915B33" w:rsidTr="009429EB">
        <w:trPr>
          <w:trHeight w:val="227"/>
        </w:trPr>
        <w:tc>
          <w:tcPr>
            <w:tcW w:w="846" w:type="dxa"/>
            <w:shd w:val="clear" w:color="auto" w:fill="auto"/>
            <w:hideMark/>
          </w:tcPr>
          <w:p w:rsidR="00915B33" w:rsidRPr="00915B33" w:rsidRDefault="00915B33" w:rsidP="009429EB">
            <w:pPr>
              <w:spacing w:after="0" w:line="360" w:lineRule="auto"/>
              <w:jc w:val="center"/>
              <w:rPr>
                <w:rFonts w:eastAsia="Calibri"/>
              </w:rPr>
            </w:pPr>
            <w:bookmarkStart w:id="3" w:name="_Hlk203944743"/>
            <w:r w:rsidRPr="009429EB">
              <w:rPr>
                <w:rFonts w:eastAsia="Calibri"/>
                <w:lang w:val="en-US"/>
              </w:rPr>
              <w:t>1</w:t>
            </w:r>
            <w:r w:rsidRPr="00915B33">
              <w:rPr>
                <w:rFonts w:eastAsia="Calibri"/>
                <w:lang w:val="en-US"/>
              </w:rPr>
              <w:t>.</w:t>
            </w:r>
          </w:p>
        </w:tc>
        <w:tc>
          <w:tcPr>
            <w:tcW w:w="2835"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Organizational climate</w:t>
            </w:r>
          </w:p>
        </w:tc>
        <w:tc>
          <w:tcPr>
            <w:tcW w:w="5244" w:type="dxa"/>
            <w:shd w:val="clear" w:color="auto" w:fill="auto"/>
            <w:hideMark/>
          </w:tcPr>
          <w:p w:rsidR="00915B33" w:rsidRPr="00915B33" w:rsidRDefault="00915B33" w:rsidP="009429EB">
            <w:pPr>
              <w:spacing w:after="0" w:line="360" w:lineRule="auto"/>
              <w:rPr>
                <w:rFonts w:eastAsia="Calibri"/>
              </w:rPr>
            </w:pPr>
            <w:r w:rsidRPr="00915B33">
              <w:rPr>
                <w:rFonts w:eastAsia="Calibri"/>
                <w:lang w:val="en-US"/>
              </w:rPr>
              <w:t xml:space="preserve">MAO-C Scale by </w:t>
            </w:r>
            <w:proofErr w:type="spellStart"/>
            <w:r w:rsidRPr="00915B33">
              <w:rPr>
                <w:rFonts w:eastAsia="Calibri"/>
                <w:lang w:val="en-US"/>
              </w:rPr>
              <w:t>Udai</w:t>
            </w:r>
            <w:proofErr w:type="spellEnd"/>
            <w:r w:rsidRPr="00915B33">
              <w:rPr>
                <w:rFonts w:eastAsia="Calibri"/>
                <w:lang w:val="en-US"/>
              </w:rPr>
              <w:t xml:space="preserve"> </w:t>
            </w:r>
            <w:proofErr w:type="spellStart"/>
            <w:r w:rsidRPr="00915B33">
              <w:rPr>
                <w:rFonts w:eastAsia="Calibri"/>
                <w:lang w:val="en-US"/>
              </w:rPr>
              <w:t>Pareek</w:t>
            </w:r>
            <w:proofErr w:type="spellEnd"/>
            <w:r w:rsidRPr="00915B33">
              <w:rPr>
                <w:rFonts w:eastAsia="Calibri"/>
                <w:lang w:val="en-US"/>
              </w:rPr>
              <w:t xml:space="preserve"> </w:t>
            </w:r>
          </w:p>
        </w:tc>
      </w:tr>
    </w:tbl>
    <w:bookmarkEnd w:id="3"/>
    <w:p w:rsidR="009429EB" w:rsidRDefault="009429EB" w:rsidP="009429EB">
      <w:pPr>
        <w:pStyle w:val="NormalWeb"/>
        <w:spacing w:line="360" w:lineRule="auto"/>
        <w:ind w:firstLine="720"/>
        <w:jc w:val="both"/>
      </w:pPr>
      <w:r>
        <w:t xml:space="preserve">The dependent variable was measured using the Motivational Analysis of Organizational Climate (MAO-C) scale by </w:t>
      </w:r>
      <w:proofErr w:type="spellStart"/>
      <w:r>
        <w:t>Udai</w:t>
      </w:r>
      <w:proofErr w:type="spellEnd"/>
      <w:r>
        <w:t xml:space="preserve"> </w:t>
      </w:r>
      <w:proofErr w:type="spellStart"/>
      <w:r>
        <w:t>Pareek</w:t>
      </w:r>
      <w:proofErr w:type="spellEnd"/>
      <w:r>
        <w:t xml:space="preserve">, which assesses multiple climate dimensions (orientation, interpersonal relations, supervision, problem management, mistakes handling, conflict management, communication, decision-making, trust, reward management, risk-taking, innovation/change). The questionnaire was made with all the statements that represent each dimension and asked the faculties to rank them using </w:t>
      </w:r>
      <w:proofErr w:type="spellStart"/>
      <w:r>
        <w:t>likert</w:t>
      </w:r>
      <w:proofErr w:type="spellEnd"/>
      <w:r>
        <w:t xml:space="preserve"> scale (1-5). The summation of the scores done for getting the total MAOC score of the individual.</w:t>
      </w:r>
      <w:r w:rsidR="007709C8">
        <w:t xml:space="preserve"> As this</w:t>
      </w:r>
      <w:r w:rsidR="00CB46A4">
        <w:t xml:space="preserve"> study was conducted </w:t>
      </w:r>
      <w:r w:rsidR="007709C8">
        <w:t xml:space="preserve">to find the perception of the employees towards the university </w:t>
      </w:r>
      <w:r w:rsidR="00CB46A4">
        <w:t xml:space="preserve">(Organizational climate) using the scale </w:t>
      </w:r>
      <w:r w:rsidR="007709C8">
        <w:t>and not to study the</w:t>
      </w:r>
      <w:r w:rsidR="00CB46A4">
        <w:t xml:space="preserve"> scale dimension in detail</w:t>
      </w:r>
      <w:r w:rsidR="007709C8">
        <w:t xml:space="preserve">. </w:t>
      </w:r>
    </w:p>
    <w:p w:rsidR="009429EB" w:rsidRDefault="009429EB" w:rsidP="009429EB">
      <w:pPr>
        <w:pStyle w:val="NormalWeb"/>
        <w:spacing w:line="360" w:lineRule="auto"/>
        <w:ind w:firstLine="720"/>
        <w:jc w:val="both"/>
      </w:pPr>
      <w:r>
        <w:t xml:space="preserve">The schedule was pre-tested on 10 faculty members from a non-sampled college to verify clarity, face validity and administration time. Revisions were made to wording and item order based on feedback prior to full-scale data collection. Data were collected via face-to-face interviews in respondent’s colleges during 2024–25. Each interview was conducted in English </w:t>
      </w:r>
      <w:r>
        <w:lastRenderedPageBreak/>
        <w:t>and took place at a convenient time for the faculty member to reduce response fatigue. Responses were recorded on the finalized schedule.</w:t>
      </w:r>
    </w:p>
    <w:p w:rsidR="009429EB" w:rsidRDefault="009429EB" w:rsidP="009429EB">
      <w:pPr>
        <w:pStyle w:val="NormalWeb"/>
        <w:spacing w:line="360" w:lineRule="auto"/>
        <w:ind w:firstLine="720"/>
        <w:jc w:val="both"/>
      </w:pPr>
      <w:r>
        <w:t xml:space="preserve">Data were coded, cleaned and entered into Microsoft Excel and exported to </w:t>
      </w:r>
      <w:r w:rsidRPr="009429EB">
        <w:rPr>
          <w:rStyle w:val="Strong"/>
          <w:rFonts w:eastAsiaTheme="majorEastAsia"/>
          <w:b w:val="0"/>
        </w:rPr>
        <w:t>SPSS (version 27)</w:t>
      </w:r>
      <w:r>
        <w:t xml:space="preserve"> for analysis. The following analyses were performed:</w:t>
      </w:r>
    </w:p>
    <w:p w:rsidR="009429EB" w:rsidRDefault="009429EB" w:rsidP="009429EB">
      <w:pPr>
        <w:pStyle w:val="NormalWeb"/>
        <w:numPr>
          <w:ilvl w:val="0"/>
          <w:numId w:val="2"/>
        </w:numPr>
        <w:spacing w:line="360" w:lineRule="auto"/>
        <w:jc w:val="both"/>
      </w:pPr>
      <w:r w:rsidRPr="009429EB">
        <w:rPr>
          <w:rStyle w:val="Strong"/>
          <w:rFonts w:eastAsiaTheme="majorEastAsia"/>
          <w:b w:val="0"/>
        </w:rPr>
        <w:t>Descriptive statistics:</w:t>
      </w:r>
      <w:r>
        <w:t xml:space="preserve"> frequencies, percentages, means and standard deviations to profile the sample and report central tendencies for organizational climate dimensions. </w:t>
      </w:r>
    </w:p>
    <w:p w:rsidR="009429EB" w:rsidRDefault="009429EB" w:rsidP="009429EB">
      <w:pPr>
        <w:pStyle w:val="NormalWeb"/>
        <w:numPr>
          <w:ilvl w:val="0"/>
          <w:numId w:val="2"/>
        </w:numPr>
        <w:spacing w:line="360" w:lineRule="auto"/>
        <w:jc w:val="both"/>
      </w:pPr>
      <w:r w:rsidRPr="009429EB">
        <w:rPr>
          <w:rStyle w:val="Strong"/>
          <w:rFonts w:eastAsiaTheme="majorEastAsia"/>
          <w:b w:val="0"/>
        </w:rPr>
        <w:t>Correlation analysis:</w:t>
      </w:r>
      <w:r>
        <w:t xml:space="preserve"> Pearson’s correlation coefficient to examine pairwise relationships between profile variables and organizational climate.</w:t>
      </w:r>
    </w:p>
    <w:p w:rsidR="00074B8A" w:rsidRDefault="00FB28A7" w:rsidP="009429EB">
      <w:pPr>
        <w:pStyle w:val="NormalWeb"/>
        <w:spacing w:line="360" w:lineRule="auto"/>
        <w:jc w:val="both"/>
        <w:rPr>
          <w:b/>
        </w:rPr>
      </w:pPr>
      <w:proofErr w:type="gramStart"/>
      <w:r>
        <w:rPr>
          <w:b/>
        </w:rPr>
        <w:t xml:space="preserve">Result </w:t>
      </w:r>
      <w:r w:rsidR="006726DA">
        <w:rPr>
          <w:b/>
        </w:rPr>
        <w:t xml:space="preserve"> &amp;</w:t>
      </w:r>
      <w:proofErr w:type="gramEnd"/>
      <w:r w:rsidR="006726DA">
        <w:rPr>
          <w:b/>
        </w:rPr>
        <w:t xml:space="preserve"> DISCUSSION:</w:t>
      </w:r>
    </w:p>
    <w:p w:rsidR="00074B8A" w:rsidRDefault="00CB46A4" w:rsidP="00074B8A">
      <w:pPr>
        <w:pStyle w:val="NormalWeb"/>
        <w:spacing w:before="0" w:beforeAutospacing="0" w:after="0" w:afterAutospacing="0" w:line="360" w:lineRule="auto"/>
        <w:ind w:firstLine="720"/>
        <w:jc w:val="both"/>
      </w:pPr>
      <w:r>
        <w:t>When it comes to understanding, the d</w:t>
      </w:r>
      <w:r w:rsidR="00DE3BBE">
        <w:t xml:space="preserve">emographic variables are </w:t>
      </w:r>
      <w:r>
        <w:t>essential</w:t>
      </w:r>
      <w:r w:rsidR="00DE3BBE">
        <w:t xml:space="preserve"> in research that seeks </w:t>
      </w:r>
      <w:r>
        <w:t>the</w:t>
      </w:r>
      <w:r w:rsidR="00DE3BBE">
        <w:t xml:space="preserve"> </w:t>
      </w:r>
      <w:r>
        <w:t>structure</w:t>
      </w:r>
      <w:r w:rsidR="00DE3BBE">
        <w:t xml:space="preserve"> of a study population. The characteristics such as age, gender, education, marital status </w:t>
      </w:r>
      <w:r w:rsidR="00DE3BBE" w:rsidRPr="00DE3BBE">
        <w:rPr>
          <w:i/>
        </w:rPr>
        <w:t>etc</w:t>
      </w:r>
      <w:r w:rsidR="00DE3BBE">
        <w:t xml:space="preserve">.  are </w:t>
      </w:r>
      <w:r>
        <w:t>evaluated</w:t>
      </w:r>
      <w:r w:rsidR="00DE3BBE">
        <w:t xml:space="preserve"> using descriptive statistics</w:t>
      </w:r>
      <w:r w:rsidR="00074B8A">
        <w:t xml:space="preserve"> and</w:t>
      </w:r>
      <w:r w:rsidR="00DE3BBE">
        <w:t xml:space="preserve"> also</w:t>
      </w:r>
      <w:r>
        <w:t xml:space="preserve"> figuring the results that are really meant or not. </w:t>
      </w:r>
      <w:r w:rsidR="00074B8A">
        <w:t xml:space="preserve">The variables </w:t>
      </w:r>
      <w:r>
        <w:t>laterally</w:t>
      </w:r>
      <w:r w:rsidR="00074B8A">
        <w:t xml:space="preserve"> with the</w:t>
      </w:r>
      <w:r>
        <w:t>ir</w:t>
      </w:r>
      <w:r w:rsidR="00074B8A">
        <w:t xml:space="preserve"> percentage are detailed in table 2.</w:t>
      </w:r>
    </w:p>
    <w:p w:rsidR="00DE3BBE" w:rsidRDefault="00074B8A" w:rsidP="00074B8A">
      <w:pPr>
        <w:pStyle w:val="NormalWeb"/>
        <w:spacing w:before="0" w:beforeAutospacing="0" w:after="0" w:afterAutospacing="0" w:line="360" w:lineRule="auto"/>
        <w:jc w:val="both"/>
        <w:rPr>
          <w:b/>
        </w:rPr>
      </w:pPr>
      <w:r>
        <w:t xml:space="preserve">Table. 2: Percentage of the demographic variables  </w:t>
      </w:r>
    </w:p>
    <w:tbl>
      <w:tblPr>
        <w:tblStyle w:val="TableGrid"/>
        <w:tblW w:w="0" w:type="auto"/>
        <w:tblLook w:val="04A0" w:firstRow="1" w:lastRow="0" w:firstColumn="1" w:lastColumn="0" w:noHBand="0" w:noVBand="1"/>
      </w:tblPr>
      <w:tblGrid>
        <w:gridCol w:w="1696"/>
        <w:gridCol w:w="4314"/>
        <w:gridCol w:w="3006"/>
      </w:tblGrid>
      <w:tr w:rsidR="00342AE6" w:rsidTr="00465D65">
        <w:tc>
          <w:tcPr>
            <w:tcW w:w="1696" w:type="dxa"/>
          </w:tcPr>
          <w:p w:rsidR="00342AE6" w:rsidRDefault="00BD1AA7" w:rsidP="00465D65">
            <w:pPr>
              <w:pStyle w:val="NormalWeb"/>
              <w:spacing w:before="0" w:beforeAutospacing="0" w:after="0" w:afterAutospacing="0"/>
              <w:jc w:val="center"/>
              <w:rPr>
                <w:b/>
              </w:rPr>
            </w:pPr>
            <w:r>
              <w:rPr>
                <w:b/>
              </w:rPr>
              <w:t xml:space="preserve">Variables </w:t>
            </w:r>
          </w:p>
        </w:tc>
        <w:tc>
          <w:tcPr>
            <w:tcW w:w="4314" w:type="dxa"/>
          </w:tcPr>
          <w:p w:rsidR="00342AE6" w:rsidRDefault="00342AE6" w:rsidP="00465D65">
            <w:pPr>
              <w:pStyle w:val="NormalWeb"/>
              <w:spacing w:before="0" w:beforeAutospacing="0" w:after="0" w:afterAutospacing="0"/>
              <w:jc w:val="center"/>
              <w:rPr>
                <w:b/>
              </w:rPr>
            </w:pPr>
            <w:r>
              <w:rPr>
                <w:b/>
              </w:rPr>
              <w:t>Category</w:t>
            </w:r>
          </w:p>
        </w:tc>
        <w:tc>
          <w:tcPr>
            <w:tcW w:w="3006" w:type="dxa"/>
          </w:tcPr>
          <w:p w:rsidR="00342AE6" w:rsidRDefault="00342AE6" w:rsidP="00465D65">
            <w:pPr>
              <w:pStyle w:val="NormalWeb"/>
              <w:spacing w:before="0" w:beforeAutospacing="0" w:after="0" w:afterAutospacing="0"/>
              <w:jc w:val="center"/>
              <w:rPr>
                <w:b/>
              </w:rPr>
            </w:pPr>
            <w:r>
              <w:rPr>
                <w:b/>
              </w:rPr>
              <w:t>Percentage</w:t>
            </w:r>
            <w:r w:rsidR="00465D65">
              <w:rPr>
                <w:b/>
              </w:rPr>
              <w:t xml:space="preserve"> (%)</w:t>
            </w:r>
          </w:p>
        </w:tc>
      </w:tr>
      <w:tr w:rsidR="00465D65" w:rsidTr="00C60A9A">
        <w:tc>
          <w:tcPr>
            <w:tcW w:w="9016" w:type="dxa"/>
            <w:gridSpan w:val="3"/>
          </w:tcPr>
          <w:p w:rsidR="00465D65" w:rsidRPr="00465D65" w:rsidRDefault="00465D65" w:rsidP="00465D65">
            <w:pPr>
              <w:pStyle w:val="NormalWeb"/>
              <w:spacing w:before="0" w:beforeAutospacing="0" w:after="0" w:afterAutospacing="0"/>
            </w:pPr>
            <w:r w:rsidRPr="00465D65">
              <w:t>1</w:t>
            </w:r>
            <w:r>
              <w:t xml:space="preserve">. </w:t>
            </w:r>
            <w:r w:rsidRPr="00465D65">
              <w:t>Age</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shd w:val="clear" w:color="auto" w:fill="auto"/>
            <w:vAlign w:val="bottom"/>
          </w:tcPr>
          <w:p w:rsidR="00342AE6" w:rsidRPr="00465D65" w:rsidRDefault="00342AE6" w:rsidP="00465D65">
            <w:r w:rsidRPr="00465D65">
              <w:t>Young (</w:t>
            </w:r>
            <w:proofErr w:type="spellStart"/>
            <w:r w:rsidRPr="00465D65">
              <w:t>Upto</w:t>
            </w:r>
            <w:proofErr w:type="spellEnd"/>
            <w:r w:rsidRPr="00465D65">
              <w:t xml:space="preserve"> 40)</w:t>
            </w:r>
          </w:p>
        </w:tc>
        <w:tc>
          <w:tcPr>
            <w:tcW w:w="3006" w:type="dxa"/>
            <w:vAlign w:val="bottom"/>
          </w:tcPr>
          <w:p w:rsidR="00342AE6" w:rsidRPr="00CA33BC" w:rsidRDefault="00342AE6" w:rsidP="00465D65">
            <w:pPr>
              <w:jc w:val="center"/>
            </w:pPr>
            <w:r w:rsidRPr="00CA33BC">
              <w:t>16.7</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shd w:val="clear" w:color="auto" w:fill="auto"/>
            <w:vAlign w:val="bottom"/>
          </w:tcPr>
          <w:p w:rsidR="00342AE6" w:rsidRPr="00465D65" w:rsidRDefault="00342AE6" w:rsidP="00465D65">
            <w:r w:rsidRPr="00465D65">
              <w:t>Middle (40-55)</w:t>
            </w:r>
          </w:p>
        </w:tc>
        <w:tc>
          <w:tcPr>
            <w:tcW w:w="3006" w:type="dxa"/>
            <w:vAlign w:val="bottom"/>
          </w:tcPr>
          <w:p w:rsidR="00342AE6" w:rsidRPr="00CA33BC" w:rsidRDefault="00342AE6" w:rsidP="00465D65">
            <w:pPr>
              <w:jc w:val="center"/>
              <w:rPr>
                <w:b/>
              </w:rPr>
            </w:pPr>
            <w:r w:rsidRPr="00CA33BC">
              <w:rPr>
                <w:b/>
              </w:rPr>
              <w:t>68.3</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shd w:val="clear" w:color="auto" w:fill="auto"/>
            <w:vAlign w:val="bottom"/>
          </w:tcPr>
          <w:p w:rsidR="00342AE6" w:rsidRPr="00465D65" w:rsidRDefault="00342AE6" w:rsidP="00465D65">
            <w:r w:rsidRPr="00465D65">
              <w:t>Old (55 &amp; Above)</w:t>
            </w:r>
          </w:p>
        </w:tc>
        <w:tc>
          <w:tcPr>
            <w:tcW w:w="3006" w:type="dxa"/>
            <w:vAlign w:val="bottom"/>
          </w:tcPr>
          <w:p w:rsidR="00342AE6" w:rsidRPr="00CA33BC" w:rsidRDefault="00342AE6" w:rsidP="00465D65">
            <w:pPr>
              <w:jc w:val="center"/>
            </w:pPr>
            <w:r w:rsidRPr="00CA33BC">
              <w:t>15</w:t>
            </w:r>
          </w:p>
        </w:tc>
      </w:tr>
      <w:tr w:rsidR="00465D65" w:rsidTr="00C60A9A">
        <w:tc>
          <w:tcPr>
            <w:tcW w:w="9016" w:type="dxa"/>
            <w:gridSpan w:val="3"/>
          </w:tcPr>
          <w:p w:rsidR="00465D65" w:rsidRPr="00465D65" w:rsidRDefault="00465D65" w:rsidP="00465D65">
            <w:pPr>
              <w:pStyle w:val="NormalWeb"/>
              <w:spacing w:before="0" w:beforeAutospacing="0" w:after="0" w:afterAutospacing="0"/>
            </w:pPr>
            <w:r>
              <w:t xml:space="preserve">2. </w:t>
            </w:r>
            <w:r w:rsidRPr="00465D65">
              <w:t>Gender</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pPr>
              <w:pStyle w:val="NormalWeb"/>
              <w:spacing w:before="0" w:beforeAutospacing="0" w:after="0" w:afterAutospacing="0"/>
            </w:pPr>
            <w:r w:rsidRPr="00465D65">
              <w:t>Male</w:t>
            </w:r>
          </w:p>
        </w:tc>
        <w:tc>
          <w:tcPr>
            <w:tcW w:w="3006" w:type="dxa"/>
          </w:tcPr>
          <w:p w:rsidR="00342AE6" w:rsidRPr="00CA33BC" w:rsidRDefault="00342AE6" w:rsidP="00465D65">
            <w:pPr>
              <w:jc w:val="center"/>
            </w:pPr>
            <w:r w:rsidRPr="00CA33BC">
              <w:rPr>
                <w:b/>
                <w:bCs/>
              </w:rPr>
              <w:t>81.66</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pPr>
              <w:pStyle w:val="NormalWeb"/>
              <w:spacing w:before="0" w:beforeAutospacing="0" w:after="0" w:afterAutospacing="0"/>
            </w:pPr>
            <w:r w:rsidRPr="00465D65">
              <w:t>Female</w:t>
            </w:r>
          </w:p>
        </w:tc>
        <w:tc>
          <w:tcPr>
            <w:tcW w:w="3006" w:type="dxa"/>
          </w:tcPr>
          <w:p w:rsidR="00342AE6" w:rsidRPr="00CA33BC" w:rsidRDefault="00342AE6" w:rsidP="00465D65">
            <w:pPr>
              <w:jc w:val="center"/>
            </w:pPr>
            <w:r w:rsidRPr="00CA33BC">
              <w:t>18.33</w:t>
            </w:r>
          </w:p>
        </w:tc>
      </w:tr>
      <w:tr w:rsidR="00465D65" w:rsidTr="00C60A9A">
        <w:tc>
          <w:tcPr>
            <w:tcW w:w="9016" w:type="dxa"/>
            <w:gridSpan w:val="3"/>
          </w:tcPr>
          <w:p w:rsidR="00465D65" w:rsidRPr="00CA33BC" w:rsidRDefault="00465D65" w:rsidP="00465D65">
            <w:pPr>
              <w:pStyle w:val="NormalWeb"/>
              <w:spacing w:before="0" w:beforeAutospacing="0" w:after="0" w:afterAutospacing="0"/>
            </w:pPr>
            <w:r>
              <w:t xml:space="preserve">3. </w:t>
            </w:r>
            <w:r w:rsidRPr="00465D65">
              <w:t>Marital status</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pPr>
              <w:pStyle w:val="NormalWeb"/>
              <w:spacing w:before="0" w:beforeAutospacing="0" w:after="0" w:afterAutospacing="0"/>
            </w:pPr>
            <w:r w:rsidRPr="00465D65">
              <w:t>Married</w:t>
            </w:r>
          </w:p>
        </w:tc>
        <w:tc>
          <w:tcPr>
            <w:tcW w:w="3006" w:type="dxa"/>
          </w:tcPr>
          <w:p w:rsidR="00342AE6" w:rsidRPr="00CA33BC" w:rsidRDefault="00342AE6" w:rsidP="00465D65">
            <w:pPr>
              <w:jc w:val="center"/>
            </w:pPr>
            <w:r w:rsidRPr="00CA33BC">
              <w:rPr>
                <w:b/>
                <w:bCs/>
              </w:rPr>
              <w:t>96.66</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pPr>
              <w:pStyle w:val="NormalWeb"/>
              <w:spacing w:before="0" w:beforeAutospacing="0" w:after="0" w:afterAutospacing="0"/>
            </w:pPr>
            <w:r w:rsidRPr="00465D65">
              <w:t xml:space="preserve">Unmarried </w:t>
            </w:r>
          </w:p>
        </w:tc>
        <w:tc>
          <w:tcPr>
            <w:tcW w:w="3006" w:type="dxa"/>
          </w:tcPr>
          <w:p w:rsidR="00342AE6" w:rsidRPr="00CA33BC" w:rsidRDefault="00342AE6" w:rsidP="00465D65">
            <w:pPr>
              <w:jc w:val="center"/>
            </w:pPr>
            <w:r w:rsidRPr="00CA33BC">
              <w:t>3.33</w:t>
            </w:r>
          </w:p>
        </w:tc>
      </w:tr>
      <w:tr w:rsidR="00465D65" w:rsidTr="00C60A9A">
        <w:tc>
          <w:tcPr>
            <w:tcW w:w="9016" w:type="dxa"/>
            <w:gridSpan w:val="3"/>
          </w:tcPr>
          <w:p w:rsidR="00465D65" w:rsidRPr="00CA33BC" w:rsidRDefault="00465D65" w:rsidP="00465D65">
            <w:pPr>
              <w:pStyle w:val="NormalWeb"/>
              <w:spacing w:before="0" w:beforeAutospacing="0" w:after="0" w:afterAutospacing="0"/>
            </w:pPr>
            <w:r>
              <w:t xml:space="preserve">4. </w:t>
            </w:r>
            <w:r w:rsidRPr="00465D65">
              <w:t>Educational qualification</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Masters</w:t>
            </w:r>
          </w:p>
        </w:tc>
        <w:tc>
          <w:tcPr>
            <w:tcW w:w="3006" w:type="dxa"/>
          </w:tcPr>
          <w:p w:rsidR="00342AE6" w:rsidRPr="00CA33BC" w:rsidRDefault="00342AE6" w:rsidP="00465D65">
            <w:pPr>
              <w:jc w:val="center"/>
            </w:pPr>
            <w:r w:rsidRPr="00CA33BC">
              <w:t>0</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Doctoral</w:t>
            </w:r>
          </w:p>
        </w:tc>
        <w:tc>
          <w:tcPr>
            <w:tcW w:w="3006" w:type="dxa"/>
          </w:tcPr>
          <w:p w:rsidR="00342AE6" w:rsidRPr="00CA33BC" w:rsidRDefault="00342AE6" w:rsidP="00465D65">
            <w:pPr>
              <w:jc w:val="center"/>
              <w:rPr>
                <w:b/>
              </w:rPr>
            </w:pPr>
            <w:r w:rsidRPr="00CA33BC">
              <w:rPr>
                <w:b/>
              </w:rPr>
              <w:t>99.1</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Post-Doctoral</w:t>
            </w:r>
          </w:p>
        </w:tc>
        <w:tc>
          <w:tcPr>
            <w:tcW w:w="3006" w:type="dxa"/>
          </w:tcPr>
          <w:p w:rsidR="00342AE6" w:rsidRPr="00CA33BC" w:rsidRDefault="00342AE6" w:rsidP="00465D65">
            <w:pPr>
              <w:jc w:val="center"/>
            </w:pPr>
            <w:r w:rsidRPr="00CA33BC">
              <w:t>0.83</w:t>
            </w:r>
          </w:p>
        </w:tc>
      </w:tr>
      <w:tr w:rsidR="00465D65" w:rsidTr="00C60A9A">
        <w:tc>
          <w:tcPr>
            <w:tcW w:w="9016" w:type="dxa"/>
            <w:gridSpan w:val="3"/>
          </w:tcPr>
          <w:p w:rsidR="00465D65" w:rsidRPr="00CA33BC" w:rsidRDefault="00465D65" w:rsidP="00465D65">
            <w:pPr>
              <w:pStyle w:val="NormalWeb"/>
              <w:spacing w:before="0" w:beforeAutospacing="0" w:after="0" w:afterAutospacing="0"/>
            </w:pPr>
            <w:r>
              <w:t xml:space="preserve">5. </w:t>
            </w:r>
            <w:r w:rsidRPr="00465D65">
              <w:t>Hierarchy</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Junior (Asst. Prof.)</w:t>
            </w:r>
          </w:p>
        </w:tc>
        <w:tc>
          <w:tcPr>
            <w:tcW w:w="3006" w:type="dxa"/>
          </w:tcPr>
          <w:p w:rsidR="00342AE6" w:rsidRPr="00CA33BC" w:rsidRDefault="00342AE6" w:rsidP="00465D65">
            <w:pPr>
              <w:jc w:val="center"/>
            </w:pPr>
            <w:r w:rsidRPr="00CA33BC">
              <w:rPr>
                <w:b/>
                <w:bCs/>
              </w:rPr>
              <w:t>55.83</w:t>
            </w:r>
          </w:p>
        </w:tc>
      </w:tr>
      <w:tr w:rsidR="00342AE6" w:rsidTr="00465D65">
        <w:tc>
          <w:tcPr>
            <w:tcW w:w="1696" w:type="dxa"/>
          </w:tcPr>
          <w:p w:rsidR="00342AE6" w:rsidRPr="00465D65" w:rsidRDefault="00342AE6" w:rsidP="00465D65">
            <w:pPr>
              <w:pStyle w:val="NormalWeb"/>
              <w:spacing w:before="0" w:beforeAutospacing="0" w:after="0" w:afterAutospacing="0"/>
              <w:jc w:val="center"/>
            </w:pPr>
            <w:bookmarkStart w:id="4" w:name="_Hlk205756088"/>
          </w:p>
        </w:tc>
        <w:tc>
          <w:tcPr>
            <w:tcW w:w="4314" w:type="dxa"/>
          </w:tcPr>
          <w:p w:rsidR="00342AE6" w:rsidRPr="00465D65" w:rsidRDefault="00342AE6" w:rsidP="00465D65">
            <w:r w:rsidRPr="00465D65">
              <w:t>Senior (Assoc. Prof. and Prof.)</w:t>
            </w:r>
          </w:p>
        </w:tc>
        <w:tc>
          <w:tcPr>
            <w:tcW w:w="3006" w:type="dxa"/>
          </w:tcPr>
          <w:p w:rsidR="00342AE6" w:rsidRPr="00CA33BC" w:rsidRDefault="00342AE6" w:rsidP="00465D65">
            <w:pPr>
              <w:jc w:val="center"/>
            </w:pPr>
            <w:r w:rsidRPr="00CA33BC">
              <w:t>30.83</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Administration (Head &amp;ADP)</w:t>
            </w:r>
          </w:p>
        </w:tc>
        <w:tc>
          <w:tcPr>
            <w:tcW w:w="3006" w:type="dxa"/>
          </w:tcPr>
          <w:p w:rsidR="00342AE6" w:rsidRPr="00CA33BC" w:rsidRDefault="00342AE6" w:rsidP="00465D65">
            <w:pPr>
              <w:jc w:val="center"/>
            </w:pPr>
            <w:r w:rsidRPr="00CA33BC">
              <w:t>13.33</w:t>
            </w:r>
          </w:p>
        </w:tc>
      </w:tr>
      <w:bookmarkEnd w:id="4"/>
      <w:tr w:rsidR="00465D65" w:rsidTr="00C60A9A">
        <w:tc>
          <w:tcPr>
            <w:tcW w:w="9016" w:type="dxa"/>
            <w:gridSpan w:val="3"/>
          </w:tcPr>
          <w:p w:rsidR="00465D65" w:rsidRPr="00CA33BC" w:rsidRDefault="00465D65" w:rsidP="00465D65">
            <w:pPr>
              <w:pStyle w:val="NormalWeb"/>
              <w:spacing w:before="0" w:beforeAutospacing="0" w:after="0" w:afterAutospacing="0"/>
            </w:pPr>
            <w:r>
              <w:t xml:space="preserve">6. </w:t>
            </w:r>
            <w:r w:rsidRPr="00465D65">
              <w:t>Year of experience</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Low (&lt;10 years)</w:t>
            </w:r>
          </w:p>
        </w:tc>
        <w:tc>
          <w:tcPr>
            <w:tcW w:w="3006" w:type="dxa"/>
          </w:tcPr>
          <w:p w:rsidR="00342AE6" w:rsidRPr="00CA33BC" w:rsidRDefault="00342AE6" w:rsidP="00465D65">
            <w:pPr>
              <w:jc w:val="center"/>
            </w:pPr>
            <w:r w:rsidRPr="00CA33BC">
              <w:t>20.8</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Medium (10-26 years)</w:t>
            </w:r>
          </w:p>
        </w:tc>
        <w:tc>
          <w:tcPr>
            <w:tcW w:w="3006" w:type="dxa"/>
          </w:tcPr>
          <w:p w:rsidR="00342AE6" w:rsidRPr="00CA33BC" w:rsidRDefault="00342AE6" w:rsidP="00465D65">
            <w:pPr>
              <w:jc w:val="center"/>
              <w:rPr>
                <w:b/>
              </w:rPr>
            </w:pPr>
            <w:r w:rsidRPr="00CA33BC">
              <w:rPr>
                <w:b/>
              </w:rPr>
              <w:t>65</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High (&gt;26 years)</w:t>
            </w:r>
          </w:p>
        </w:tc>
        <w:tc>
          <w:tcPr>
            <w:tcW w:w="3006" w:type="dxa"/>
          </w:tcPr>
          <w:p w:rsidR="00342AE6" w:rsidRPr="00CA33BC" w:rsidRDefault="00342AE6" w:rsidP="00465D65">
            <w:pPr>
              <w:jc w:val="center"/>
            </w:pPr>
            <w:r w:rsidRPr="00CA33BC">
              <w:t>14.2</w:t>
            </w:r>
          </w:p>
        </w:tc>
      </w:tr>
      <w:tr w:rsidR="00465D65" w:rsidTr="00C60A9A">
        <w:tc>
          <w:tcPr>
            <w:tcW w:w="9016" w:type="dxa"/>
            <w:gridSpan w:val="3"/>
          </w:tcPr>
          <w:p w:rsidR="00465D65" w:rsidRPr="00CA33BC" w:rsidRDefault="00465D65" w:rsidP="00465D65">
            <w:pPr>
              <w:pStyle w:val="NormalWeb"/>
              <w:spacing w:before="0" w:beforeAutospacing="0" w:after="0" w:afterAutospacing="0"/>
            </w:pPr>
            <w:r>
              <w:lastRenderedPageBreak/>
              <w:t xml:space="preserve">7. </w:t>
            </w:r>
            <w:r w:rsidRPr="00465D65">
              <w:t>Pay scale</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Low (&lt;1077256)</w:t>
            </w:r>
          </w:p>
        </w:tc>
        <w:tc>
          <w:tcPr>
            <w:tcW w:w="3006" w:type="dxa"/>
          </w:tcPr>
          <w:p w:rsidR="00342AE6" w:rsidRPr="00CA33BC" w:rsidRDefault="00342AE6" w:rsidP="00465D65">
            <w:pPr>
              <w:jc w:val="center"/>
            </w:pPr>
            <w:r w:rsidRPr="00CA33BC">
              <w:t>15.8</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Medium (bet.1077256 &amp; 2736077)</w:t>
            </w:r>
          </w:p>
        </w:tc>
        <w:tc>
          <w:tcPr>
            <w:tcW w:w="3006" w:type="dxa"/>
          </w:tcPr>
          <w:p w:rsidR="00342AE6" w:rsidRPr="00CA33BC" w:rsidRDefault="00342AE6" w:rsidP="00465D65">
            <w:pPr>
              <w:jc w:val="center"/>
              <w:rPr>
                <w:b/>
              </w:rPr>
            </w:pPr>
            <w:r w:rsidRPr="00CA33BC">
              <w:rPr>
                <w:b/>
              </w:rPr>
              <w:t>65.8</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High (&gt;2736077)</w:t>
            </w:r>
          </w:p>
        </w:tc>
        <w:tc>
          <w:tcPr>
            <w:tcW w:w="3006" w:type="dxa"/>
          </w:tcPr>
          <w:p w:rsidR="00342AE6" w:rsidRPr="00CA33BC" w:rsidRDefault="00342AE6" w:rsidP="00465D65">
            <w:pPr>
              <w:jc w:val="center"/>
            </w:pPr>
            <w:r w:rsidRPr="00CA33BC">
              <w:t>18.3</w:t>
            </w:r>
          </w:p>
        </w:tc>
      </w:tr>
      <w:tr w:rsidR="00465D65" w:rsidTr="00C60A9A">
        <w:tc>
          <w:tcPr>
            <w:tcW w:w="9016" w:type="dxa"/>
            <w:gridSpan w:val="3"/>
          </w:tcPr>
          <w:p w:rsidR="00465D65" w:rsidRPr="00CA33BC" w:rsidRDefault="00465D65" w:rsidP="00465D65">
            <w:pPr>
              <w:pStyle w:val="NormalWeb"/>
              <w:spacing w:before="0" w:beforeAutospacing="0" w:after="0" w:afterAutospacing="0"/>
            </w:pPr>
            <w:r>
              <w:t xml:space="preserve">8. </w:t>
            </w:r>
            <w:r w:rsidRPr="00465D65">
              <w:t>Background</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Rural</w:t>
            </w:r>
          </w:p>
        </w:tc>
        <w:tc>
          <w:tcPr>
            <w:tcW w:w="3006" w:type="dxa"/>
          </w:tcPr>
          <w:p w:rsidR="00342AE6" w:rsidRPr="00CA33BC" w:rsidRDefault="00342AE6" w:rsidP="00465D65">
            <w:pPr>
              <w:jc w:val="center"/>
            </w:pPr>
            <w:r w:rsidRPr="00CA33BC">
              <w:rPr>
                <w:b/>
                <w:bCs/>
              </w:rPr>
              <w:t>47.5</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Urban</w:t>
            </w:r>
          </w:p>
        </w:tc>
        <w:tc>
          <w:tcPr>
            <w:tcW w:w="3006" w:type="dxa"/>
          </w:tcPr>
          <w:p w:rsidR="00342AE6" w:rsidRPr="00CA33BC" w:rsidRDefault="00342AE6" w:rsidP="00465D65">
            <w:pPr>
              <w:jc w:val="center"/>
            </w:pPr>
            <w:r w:rsidRPr="00CA33BC">
              <w:t>41.66</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Peri-urban</w:t>
            </w:r>
          </w:p>
        </w:tc>
        <w:tc>
          <w:tcPr>
            <w:tcW w:w="3006" w:type="dxa"/>
          </w:tcPr>
          <w:p w:rsidR="00342AE6" w:rsidRPr="00CA33BC" w:rsidRDefault="00342AE6" w:rsidP="00465D65">
            <w:pPr>
              <w:jc w:val="center"/>
            </w:pPr>
            <w:r w:rsidRPr="00CA33BC">
              <w:t>10.83</w:t>
            </w:r>
          </w:p>
        </w:tc>
      </w:tr>
      <w:tr w:rsidR="00465D65" w:rsidTr="00C60A9A">
        <w:tc>
          <w:tcPr>
            <w:tcW w:w="9016" w:type="dxa"/>
            <w:gridSpan w:val="3"/>
          </w:tcPr>
          <w:p w:rsidR="00465D65" w:rsidRPr="00CA33BC" w:rsidRDefault="00465D65" w:rsidP="00465D65">
            <w:pPr>
              <w:pStyle w:val="NormalWeb"/>
              <w:spacing w:before="0" w:beforeAutospacing="0" w:after="0" w:afterAutospacing="0"/>
            </w:pPr>
            <w:r>
              <w:t xml:space="preserve">9. </w:t>
            </w:r>
            <w:r w:rsidRPr="00465D65">
              <w:t>Family type</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Nuclear</w:t>
            </w:r>
          </w:p>
        </w:tc>
        <w:tc>
          <w:tcPr>
            <w:tcW w:w="3006" w:type="dxa"/>
          </w:tcPr>
          <w:p w:rsidR="00342AE6" w:rsidRPr="00CA33BC" w:rsidRDefault="00342AE6" w:rsidP="00465D65">
            <w:pPr>
              <w:jc w:val="center"/>
            </w:pPr>
            <w:r w:rsidRPr="00CA33BC">
              <w:t>40</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Joint</w:t>
            </w:r>
          </w:p>
        </w:tc>
        <w:tc>
          <w:tcPr>
            <w:tcW w:w="3006" w:type="dxa"/>
          </w:tcPr>
          <w:p w:rsidR="00342AE6" w:rsidRPr="00CA33BC" w:rsidRDefault="00342AE6" w:rsidP="00465D65">
            <w:pPr>
              <w:jc w:val="center"/>
            </w:pPr>
            <w:r w:rsidRPr="00CA33BC">
              <w:rPr>
                <w:b/>
                <w:bCs/>
              </w:rPr>
              <w:t>58.33</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Other</w:t>
            </w:r>
          </w:p>
        </w:tc>
        <w:tc>
          <w:tcPr>
            <w:tcW w:w="3006" w:type="dxa"/>
          </w:tcPr>
          <w:p w:rsidR="00342AE6" w:rsidRPr="00CA33BC" w:rsidRDefault="00342AE6" w:rsidP="00465D65">
            <w:pPr>
              <w:jc w:val="center"/>
            </w:pPr>
            <w:r w:rsidRPr="00CA33BC">
              <w:t>1.66</w:t>
            </w:r>
          </w:p>
        </w:tc>
      </w:tr>
      <w:tr w:rsidR="00465D65" w:rsidTr="00C60A9A">
        <w:tc>
          <w:tcPr>
            <w:tcW w:w="9016" w:type="dxa"/>
            <w:gridSpan w:val="3"/>
          </w:tcPr>
          <w:p w:rsidR="00465D65" w:rsidRPr="00CA33BC" w:rsidRDefault="00465D65" w:rsidP="00465D65">
            <w:pPr>
              <w:pStyle w:val="NormalWeb"/>
              <w:spacing w:before="0" w:beforeAutospacing="0" w:after="0" w:afterAutospacing="0"/>
            </w:pPr>
            <w:r>
              <w:t xml:space="preserve">10. </w:t>
            </w:r>
            <w:r w:rsidRPr="00465D65">
              <w:t>Communication level</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Low (&lt;21)</w:t>
            </w:r>
          </w:p>
        </w:tc>
        <w:tc>
          <w:tcPr>
            <w:tcW w:w="3006" w:type="dxa"/>
          </w:tcPr>
          <w:p w:rsidR="00342AE6" w:rsidRPr="00CA33BC" w:rsidRDefault="00342AE6" w:rsidP="00465D65">
            <w:pPr>
              <w:jc w:val="center"/>
            </w:pPr>
            <w:r w:rsidRPr="00CA33BC">
              <w:t>15</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Medium (21-27)</w:t>
            </w:r>
          </w:p>
        </w:tc>
        <w:tc>
          <w:tcPr>
            <w:tcW w:w="3006" w:type="dxa"/>
          </w:tcPr>
          <w:p w:rsidR="00342AE6" w:rsidRPr="00CA33BC" w:rsidRDefault="00342AE6" w:rsidP="00465D65">
            <w:pPr>
              <w:jc w:val="center"/>
              <w:rPr>
                <w:b/>
              </w:rPr>
            </w:pPr>
            <w:r w:rsidRPr="00CA33BC">
              <w:rPr>
                <w:b/>
              </w:rPr>
              <w:t>70</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High (&gt;27)</w:t>
            </w:r>
          </w:p>
        </w:tc>
        <w:tc>
          <w:tcPr>
            <w:tcW w:w="3006" w:type="dxa"/>
          </w:tcPr>
          <w:p w:rsidR="00342AE6" w:rsidRPr="00CA33BC" w:rsidRDefault="00342AE6" w:rsidP="00465D65">
            <w:pPr>
              <w:jc w:val="center"/>
            </w:pPr>
            <w:r w:rsidRPr="00CA33BC">
              <w:t>15</w:t>
            </w:r>
          </w:p>
        </w:tc>
      </w:tr>
      <w:tr w:rsidR="00465D65" w:rsidTr="00C60A9A">
        <w:tc>
          <w:tcPr>
            <w:tcW w:w="9016" w:type="dxa"/>
            <w:gridSpan w:val="3"/>
          </w:tcPr>
          <w:p w:rsidR="00465D65" w:rsidRPr="00CA33BC" w:rsidRDefault="00465D65" w:rsidP="00465D65">
            <w:pPr>
              <w:pStyle w:val="NormalWeb"/>
              <w:spacing w:before="0" w:beforeAutospacing="0" w:after="0" w:afterAutospacing="0"/>
            </w:pPr>
            <w:r>
              <w:t xml:space="preserve">11. </w:t>
            </w:r>
            <w:r w:rsidRPr="00465D65">
              <w:t>Additional charges</w:t>
            </w:r>
          </w:p>
        </w:tc>
      </w:tr>
      <w:tr w:rsidR="00342AE6" w:rsidTr="00465D65">
        <w:tc>
          <w:tcPr>
            <w:tcW w:w="1696" w:type="dxa"/>
          </w:tcPr>
          <w:p w:rsidR="00342AE6" w:rsidRPr="00465D65" w:rsidRDefault="00342AE6" w:rsidP="00465D65">
            <w:pPr>
              <w:pStyle w:val="NormalWeb"/>
              <w:spacing w:before="0" w:beforeAutospacing="0" w:after="0" w:afterAutospacing="0"/>
              <w:jc w:val="center"/>
            </w:pPr>
          </w:p>
        </w:tc>
        <w:tc>
          <w:tcPr>
            <w:tcW w:w="4314" w:type="dxa"/>
          </w:tcPr>
          <w:p w:rsidR="00342AE6" w:rsidRPr="00465D65" w:rsidRDefault="00342AE6" w:rsidP="00465D65">
            <w:r w:rsidRPr="00465D65">
              <w:t>No extra charge</w:t>
            </w:r>
          </w:p>
        </w:tc>
        <w:tc>
          <w:tcPr>
            <w:tcW w:w="3006" w:type="dxa"/>
          </w:tcPr>
          <w:p w:rsidR="00342AE6" w:rsidRPr="00CA33BC" w:rsidRDefault="00342AE6" w:rsidP="00465D65">
            <w:pPr>
              <w:jc w:val="center"/>
            </w:pPr>
            <w:r w:rsidRPr="00CA33BC">
              <w:t>9.2</w:t>
            </w:r>
          </w:p>
        </w:tc>
      </w:tr>
      <w:tr w:rsidR="00342AE6" w:rsidTr="00465D65">
        <w:tc>
          <w:tcPr>
            <w:tcW w:w="1696" w:type="dxa"/>
          </w:tcPr>
          <w:p w:rsidR="00342AE6" w:rsidRDefault="00342AE6" w:rsidP="00465D65">
            <w:pPr>
              <w:pStyle w:val="NormalWeb"/>
              <w:spacing w:before="0" w:beforeAutospacing="0" w:after="0" w:afterAutospacing="0"/>
              <w:jc w:val="both"/>
              <w:rPr>
                <w:b/>
              </w:rPr>
            </w:pPr>
          </w:p>
        </w:tc>
        <w:tc>
          <w:tcPr>
            <w:tcW w:w="4314" w:type="dxa"/>
          </w:tcPr>
          <w:p w:rsidR="00342AE6" w:rsidRPr="00465D65" w:rsidRDefault="00342AE6" w:rsidP="00465D65">
            <w:r w:rsidRPr="00465D65">
              <w:t>In-between 1-3 charges</w:t>
            </w:r>
          </w:p>
        </w:tc>
        <w:tc>
          <w:tcPr>
            <w:tcW w:w="3006" w:type="dxa"/>
          </w:tcPr>
          <w:p w:rsidR="00342AE6" w:rsidRPr="00CA33BC" w:rsidRDefault="00342AE6" w:rsidP="00465D65">
            <w:pPr>
              <w:jc w:val="center"/>
              <w:rPr>
                <w:b/>
              </w:rPr>
            </w:pPr>
            <w:r w:rsidRPr="00CA33BC">
              <w:rPr>
                <w:b/>
              </w:rPr>
              <w:t>72.5</w:t>
            </w:r>
          </w:p>
        </w:tc>
      </w:tr>
      <w:tr w:rsidR="00342AE6" w:rsidTr="00465D65">
        <w:tc>
          <w:tcPr>
            <w:tcW w:w="1696" w:type="dxa"/>
          </w:tcPr>
          <w:p w:rsidR="00342AE6" w:rsidRDefault="00342AE6" w:rsidP="00465D65">
            <w:pPr>
              <w:pStyle w:val="NormalWeb"/>
              <w:spacing w:before="0" w:beforeAutospacing="0" w:after="0" w:afterAutospacing="0"/>
              <w:jc w:val="both"/>
              <w:rPr>
                <w:b/>
              </w:rPr>
            </w:pPr>
          </w:p>
        </w:tc>
        <w:tc>
          <w:tcPr>
            <w:tcW w:w="4314" w:type="dxa"/>
          </w:tcPr>
          <w:p w:rsidR="00342AE6" w:rsidRPr="00CA33BC" w:rsidRDefault="00342AE6" w:rsidP="00465D65">
            <w:r w:rsidRPr="00CA33BC">
              <w:t xml:space="preserve">More than 4 charges </w:t>
            </w:r>
          </w:p>
        </w:tc>
        <w:tc>
          <w:tcPr>
            <w:tcW w:w="3006" w:type="dxa"/>
          </w:tcPr>
          <w:p w:rsidR="00342AE6" w:rsidRPr="00CA33BC" w:rsidRDefault="00342AE6" w:rsidP="00465D65">
            <w:pPr>
              <w:jc w:val="center"/>
            </w:pPr>
            <w:r w:rsidRPr="00CA33BC">
              <w:t>18.3</w:t>
            </w:r>
          </w:p>
        </w:tc>
      </w:tr>
    </w:tbl>
    <w:p w:rsidR="001E6660" w:rsidRDefault="001E6660" w:rsidP="007B323F">
      <w:pPr>
        <w:pStyle w:val="NormalWeb"/>
        <w:spacing w:line="360" w:lineRule="auto"/>
        <w:jc w:val="both"/>
      </w:pPr>
      <w:r>
        <w:rPr>
          <w:noProof/>
          <w:lang w:val="en-US" w:eastAsia="en-US"/>
        </w:rPr>
        <w:drawing>
          <wp:inline distT="0" distB="0" distL="0" distR="0">
            <wp:extent cx="5486400" cy="3305175"/>
            <wp:effectExtent l="0" t="0" r="0"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DE3BBE" w:rsidRDefault="00C54BFB" w:rsidP="00DE3BBE">
      <w:pPr>
        <w:pStyle w:val="NormalWeb"/>
        <w:spacing w:line="360" w:lineRule="auto"/>
        <w:ind w:firstLine="720"/>
        <w:jc w:val="both"/>
      </w:pPr>
      <w:r w:rsidRPr="00280D6B">
        <w:rPr>
          <w:lang w:val="en-US"/>
        </w:rPr>
        <w:t>Most of the professionals, in this group are at the midpoint of their careers between 40 and 55 years old making up 68</w:t>
      </w:r>
      <w:r>
        <w:rPr>
          <w:lang w:val="en-US"/>
        </w:rPr>
        <w:t>.30</w:t>
      </w:r>
      <w:r w:rsidRPr="00280D6B">
        <w:rPr>
          <w:lang w:val="en-US"/>
        </w:rPr>
        <w:t xml:space="preserve"> percent. This age range seems to offer a balance of experience and adaptability which</w:t>
      </w:r>
      <w:r>
        <w:rPr>
          <w:lang w:val="en-US"/>
        </w:rPr>
        <w:t xml:space="preserve"> is</w:t>
      </w:r>
      <w:r w:rsidRPr="00280D6B">
        <w:rPr>
          <w:lang w:val="en-US"/>
        </w:rPr>
        <w:t xml:space="preserve"> particularly useful in academic and leadership positions. Research has shown that </w:t>
      </w:r>
      <w:r>
        <w:rPr>
          <w:lang w:val="en-US"/>
        </w:rPr>
        <w:t>the university</w:t>
      </w:r>
      <w:r w:rsidRPr="00280D6B">
        <w:rPr>
          <w:lang w:val="en-US"/>
        </w:rPr>
        <w:t xml:space="preserve">, with a mix of ages tend to perform </w:t>
      </w:r>
      <w:r>
        <w:rPr>
          <w:lang w:val="en-US"/>
        </w:rPr>
        <w:t xml:space="preserve">well, </w:t>
      </w:r>
      <w:r w:rsidRPr="00280D6B">
        <w:rPr>
          <w:lang w:val="en-US"/>
        </w:rPr>
        <w:t xml:space="preserve">as each generation brings its unique strengths to the </w:t>
      </w:r>
      <w:r>
        <w:rPr>
          <w:lang w:val="en-US"/>
        </w:rPr>
        <w:t>organization</w:t>
      </w:r>
      <w:r w:rsidRPr="00280D6B">
        <w:rPr>
          <w:lang w:val="en-US"/>
        </w:rPr>
        <w:t xml:space="preserve">. The younger members often bring </w:t>
      </w:r>
      <w:r w:rsidRPr="00280D6B">
        <w:rPr>
          <w:lang w:val="en-US"/>
        </w:rPr>
        <w:lastRenderedPageBreak/>
        <w:t xml:space="preserve">new ideas while the older ones bring a wealth of experience. In </w:t>
      </w:r>
      <w:r w:rsidR="00BB07F4" w:rsidRPr="00280D6B">
        <w:rPr>
          <w:lang w:val="en-US"/>
        </w:rPr>
        <w:t>relations</w:t>
      </w:r>
      <w:r w:rsidRPr="00280D6B">
        <w:rPr>
          <w:lang w:val="en-US"/>
        </w:rPr>
        <w:t xml:space="preserve"> </w:t>
      </w:r>
      <w:r w:rsidR="00BB07F4">
        <w:rPr>
          <w:lang w:val="en-US"/>
        </w:rPr>
        <w:t xml:space="preserve">with </w:t>
      </w:r>
      <w:r w:rsidRPr="00280D6B">
        <w:rPr>
          <w:lang w:val="en-US"/>
        </w:rPr>
        <w:t>gender</w:t>
      </w:r>
      <w:r>
        <w:rPr>
          <w:lang w:val="en-US"/>
        </w:rPr>
        <w:t>,</w:t>
      </w:r>
      <w:r w:rsidRPr="00280D6B">
        <w:rPr>
          <w:lang w:val="en-US"/>
        </w:rPr>
        <w:t xml:space="preserve"> men </w:t>
      </w:r>
      <w:r w:rsidR="00BB07F4" w:rsidRPr="00280D6B">
        <w:rPr>
          <w:lang w:val="en-US"/>
        </w:rPr>
        <w:t>frame</w:t>
      </w:r>
      <w:r w:rsidRPr="00280D6B">
        <w:rPr>
          <w:lang w:val="en-US"/>
        </w:rPr>
        <w:t xml:space="preserve"> 8</w:t>
      </w:r>
      <w:r>
        <w:rPr>
          <w:lang w:val="en-US"/>
        </w:rPr>
        <w:t>1.70</w:t>
      </w:r>
      <w:r w:rsidRPr="00280D6B">
        <w:rPr>
          <w:lang w:val="en-US"/>
        </w:rPr>
        <w:t xml:space="preserve"> percent of the group with a smaller number of women</w:t>
      </w:r>
      <w:r w:rsidR="00BB07F4">
        <w:rPr>
          <w:lang w:val="en-US"/>
        </w:rPr>
        <w:t>,</w:t>
      </w:r>
      <w:r w:rsidRPr="00280D6B">
        <w:rPr>
          <w:lang w:val="en-US"/>
        </w:rPr>
        <w:t xml:space="preserve"> the </w:t>
      </w:r>
      <w:r>
        <w:rPr>
          <w:lang w:val="en-US"/>
        </w:rPr>
        <w:t>university</w:t>
      </w:r>
      <w:r w:rsidRPr="00280D6B">
        <w:rPr>
          <w:lang w:val="en-US"/>
        </w:rPr>
        <w:t xml:space="preserve"> benefits from a more </w:t>
      </w:r>
      <w:r w:rsidR="00BB07F4" w:rsidRPr="00280D6B">
        <w:rPr>
          <w:lang w:val="en-US"/>
        </w:rPr>
        <w:t>vicarious</w:t>
      </w:r>
      <w:r w:rsidRPr="00280D6B">
        <w:rPr>
          <w:lang w:val="en-US"/>
        </w:rPr>
        <w:t xml:space="preserve"> approach, varied leadership styles and a wider range of perspectives when making decisions</w:t>
      </w:r>
      <w:r>
        <w:rPr>
          <w:lang w:val="en-US"/>
        </w:rPr>
        <w:t xml:space="preserve">. </w:t>
      </w:r>
      <w:r w:rsidR="00646DBA">
        <w:t xml:space="preserve">The study </w:t>
      </w:r>
      <w:r w:rsidR="00BB07F4">
        <w:t>discloses</w:t>
      </w:r>
      <w:r w:rsidR="00646DBA">
        <w:t xml:space="preserve"> that the organization </w:t>
      </w:r>
      <w:r w:rsidR="00BB07F4">
        <w:t>existing</w:t>
      </w:r>
      <w:r w:rsidR="00646DBA">
        <w:t xml:space="preserve"> with</w:t>
      </w:r>
      <w:r w:rsidR="001449C7">
        <w:t xml:space="preserve"> </w:t>
      </w:r>
      <w:r w:rsidR="001449C7" w:rsidRPr="00646DBA">
        <w:rPr>
          <w:rStyle w:val="Strong"/>
          <w:b w:val="0"/>
        </w:rPr>
        <w:t>96.7%</w:t>
      </w:r>
      <w:r w:rsidR="001449C7">
        <w:t xml:space="preserve"> married</w:t>
      </w:r>
      <w:r w:rsidR="00646DBA">
        <w:t xml:space="preserve"> </w:t>
      </w:r>
      <w:r w:rsidR="001449C7">
        <w:t xml:space="preserve">group likely possesses </w:t>
      </w:r>
      <w:r w:rsidR="001449C7" w:rsidRPr="00646DBA">
        <w:rPr>
          <w:rStyle w:val="Strong"/>
          <w:b w:val="0"/>
        </w:rPr>
        <w:t>robust personal support systems</w:t>
      </w:r>
      <w:r w:rsidR="001449C7">
        <w:t>, which can promote emotional stability, commitment and sustained engagement in professional tasks.</w:t>
      </w:r>
      <w:r w:rsidR="00DE3BBE">
        <w:t xml:space="preserve"> </w:t>
      </w:r>
      <w:r w:rsidR="001449C7">
        <w:t xml:space="preserve">An overwhelming </w:t>
      </w:r>
      <w:r w:rsidR="001449C7" w:rsidRPr="00646DBA">
        <w:rPr>
          <w:rStyle w:val="Strong"/>
          <w:b w:val="0"/>
        </w:rPr>
        <w:t xml:space="preserve">99.1% </w:t>
      </w:r>
      <w:r w:rsidR="00646DBA">
        <w:rPr>
          <w:rStyle w:val="Strong"/>
          <w:b w:val="0"/>
        </w:rPr>
        <w:t>d</w:t>
      </w:r>
      <w:r w:rsidR="001449C7" w:rsidRPr="00646DBA">
        <w:rPr>
          <w:rStyle w:val="Strong"/>
          <w:b w:val="0"/>
        </w:rPr>
        <w:t>octoral</w:t>
      </w:r>
      <w:r w:rsidR="001449C7">
        <w:t xml:space="preserve"> qualification signifies </w:t>
      </w:r>
      <w:r w:rsidR="001449C7" w:rsidRPr="00646DBA">
        <w:rPr>
          <w:rStyle w:val="Strong"/>
          <w:b w:val="0"/>
        </w:rPr>
        <w:t>elite expertise</w:t>
      </w:r>
      <w:r w:rsidR="001449C7">
        <w:t>, enabling advanced research, innovation and institutional prestige.</w:t>
      </w:r>
      <w:r w:rsidR="00646DBA">
        <w:t xml:space="preserve"> </w:t>
      </w:r>
    </w:p>
    <w:p w:rsidR="007B323F" w:rsidRDefault="007B323F" w:rsidP="007B323F">
      <w:pPr>
        <w:pStyle w:val="NormalWeb"/>
        <w:spacing w:line="360" w:lineRule="auto"/>
        <w:jc w:val="both"/>
      </w:pPr>
      <w:r>
        <w:rPr>
          <w:noProof/>
          <w:lang w:val="en-US" w:eastAsia="en-US"/>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F92427" w:rsidRDefault="00C54BFB" w:rsidP="00F92427">
      <w:pPr>
        <w:pStyle w:val="NormalWeb"/>
        <w:spacing w:line="360" w:lineRule="auto"/>
        <w:ind w:firstLine="720"/>
        <w:jc w:val="both"/>
      </w:pPr>
      <w:r w:rsidRPr="00280D6B">
        <w:rPr>
          <w:lang w:val="en-US"/>
        </w:rPr>
        <w:t>Th</w:t>
      </w:r>
      <w:r>
        <w:rPr>
          <w:lang w:val="en-US"/>
        </w:rPr>
        <w:t>e</w:t>
      </w:r>
      <w:r w:rsidRPr="00280D6B">
        <w:rPr>
          <w:lang w:val="en-US"/>
        </w:rPr>
        <w:t xml:space="preserve"> level of qualifications enables to take on research come up with ideas and brings prestige to their institution. Having a doctorate usually comes with benefits like higher pay and better job security and these individuals are often valued for their ability to think critically and lead effectively.</w:t>
      </w:r>
      <w:r>
        <w:rPr>
          <w:lang w:val="en-US"/>
        </w:rPr>
        <w:t xml:space="preserve"> </w:t>
      </w:r>
      <w:r w:rsidRPr="00280D6B">
        <w:rPr>
          <w:lang w:val="en-US"/>
        </w:rPr>
        <w:t xml:space="preserve">The </w:t>
      </w:r>
      <w:r>
        <w:rPr>
          <w:lang w:val="en-US"/>
        </w:rPr>
        <w:t>university</w:t>
      </w:r>
      <w:r w:rsidRPr="00280D6B">
        <w:rPr>
          <w:lang w:val="en-US"/>
        </w:rPr>
        <w:t xml:space="preserve"> is made up of </w:t>
      </w:r>
      <w:r>
        <w:rPr>
          <w:lang w:val="en-US"/>
        </w:rPr>
        <w:t xml:space="preserve">junior </w:t>
      </w:r>
      <w:r w:rsidRPr="00280D6B">
        <w:rPr>
          <w:lang w:val="en-US"/>
        </w:rPr>
        <w:t>members, who account for about 55</w:t>
      </w:r>
      <w:r>
        <w:rPr>
          <w:lang w:val="en-US"/>
        </w:rPr>
        <w:t>.83</w:t>
      </w:r>
      <w:r w:rsidRPr="00280D6B">
        <w:rPr>
          <w:lang w:val="en-US"/>
        </w:rPr>
        <w:t xml:space="preserve"> percent with a substantial number of seniors making up around 3</w:t>
      </w:r>
      <w:r>
        <w:rPr>
          <w:lang w:val="en-US"/>
        </w:rPr>
        <w:t>0.83</w:t>
      </w:r>
      <w:r w:rsidRPr="00280D6B">
        <w:rPr>
          <w:lang w:val="en-US"/>
        </w:rPr>
        <w:t xml:space="preserve"> percent and a smaller but key administrative group taking up</w:t>
      </w:r>
      <w:r>
        <w:rPr>
          <w:lang w:val="en-US"/>
        </w:rPr>
        <w:t>,</w:t>
      </w:r>
      <w:r w:rsidRPr="00280D6B">
        <w:rPr>
          <w:lang w:val="en-US"/>
        </w:rPr>
        <w:t xml:space="preserve"> around 13</w:t>
      </w:r>
      <w:r>
        <w:rPr>
          <w:lang w:val="en-US"/>
        </w:rPr>
        <w:t>.33</w:t>
      </w:r>
      <w:r w:rsidRPr="00280D6B">
        <w:rPr>
          <w:lang w:val="en-US"/>
        </w:rPr>
        <w:t xml:space="preserve"> percent.</w:t>
      </w:r>
      <w:r w:rsidR="00DE3BBE">
        <w:t xml:space="preserve"> </w:t>
      </w:r>
      <w:r w:rsidR="00646DBA">
        <w:t>The organization</w:t>
      </w:r>
      <w:r w:rsidR="00DE3BBE">
        <w:t xml:space="preserve"> has</w:t>
      </w:r>
      <w:r w:rsidR="001449C7">
        <w:t xml:space="preserve"> </w:t>
      </w:r>
      <w:r w:rsidR="00DE3BBE">
        <w:t>majority of faculties (</w:t>
      </w:r>
      <w:r w:rsidR="001449C7" w:rsidRPr="00646DBA">
        <w:rPr>
          <w:rStyle w:val="Strong"/>
          <w:b w:val="0"/>
        </w:rPr>
        <w:t>65%</w:t>
      </w:r>
      <w:r w:rsidR="00DE3BBE">
        <w:rPr>
          <w:rStyle w:val="Strong"/>
          <w:b w:val="0"/>
        </w:rPr>
        <w:t>)</w:t>
      </w:r>
      <w:r w:rsidR="001449C7" w:rsidRPr="00646DBA">
        <w:rPr>
          <w:rStyle w:val="Strong"/>
          <w:b w:val="0"/>
        </w:rPr>
        <w:t xml:space="preserve"> holding 10–26 years of experience</w:t>
      </w:r>
      <w:r w:rsidR="001449C7">
        <w:t>, the group strikes an ideal mix</w:t>
      </w:r>
      <w:r w:rsidR="00DE3BBE">
        <w:t xml:space="preserve"> such as </w:t>
      </w:r>
      <w:r w:rsidR="001449C7" w:rsidRPr="00646DBA">
        <w:rPr>
          <w:rStyle w:val="Strong"/>
          <w:b w:val="0"/>
        </w:rPr>
        <w:t>deep institutional knowledge</w:t>
      </w:r>
      <w:r w:rsidR="001449C7">
        <w:t>, yet still open to new methods and innovation.</w:t>
      </w:r>
      <w:r w:rsidR="00DE3BBE">
        <w:t xml:space="preserve"> </w:t>
      </w:r>
    </w:p>
    <w:p w:rsidR="00F92427" w:rsidRDefault="00F92427" w:rsidP="00F92427">
      <w:pPr>
        <w:pStyle w:val="NormalWeb"/>
        <w:spacing w:line="360" w:lineRule="auto"/>
        <w:jc w:val="both"/>
      </w:pPr>
      <w:r>
        <w:rPr>
          <w:noProof/>
          <w:lang w:val="en-US" w:eastAsia="en-US"/>
        </w:rPr>
        <w:lastRenderedPageBreak/>
        <w:drawing>
          <wp:inline distT="0" distB="0" distL="0" distR="0">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4577A" w:rsidRDefault="00004767" w:rsidP="00DE3BBE">
      <w:pPr>
        <w:pStyle w:val="NormalWeb"/>
        <w:spacing w:line="360" w:lineRule="auto"/>
        <w:ind w:firstLine="720"/>
        <w:jc w:val="both"/>
      </w:pPr>
      <w:r w:rsidRPr="00280D6B">
        <w:rPr>
          <w:lang w:val="en-US"/>
        </w:rPr>
        <w:t xml:space="preserve">The backgrounds of individuals are evenly split, with 47.5 percent coming from rural areas and 41.7 percent from cities while around 10.8 percent </w:t>
      </w:r>
      <w:r>
        <w:rPr>
          <w:lang w:val="en-US"/>
        </w:rPr>
        <w:t>from peri-urban</w:t>
      </w:r>
      <w:r w:rsidRPr="00280D6B">
        <w:rPr>
          <w:lang w:val="en-US"/>
        </w:rPr>
        <w:t>. This blend of knowledges is likely to bring a range of perspectives to the table making for decision making and creative problem solving.</w:t>
      </w:r>
    </w:p>
    <w:p w:rsidR="00B4577A" w:rsidRDefault="00B4577A" w:rsidP="00B4577A">
      <w:pPr>
        <w:pStyle w:val="NormalWeb"/>
        <w:spacing w:line="360" w:lineRule="auto"/>
        <w:jc w:val="both"/>
      </w:pPr>
      <w:r>
        <w:rPr>
          <w:noProof/>
          <w:lang w:val="en-US" w:eastAsia="en-US"/>
        </w:rPr>
        <w:drawing>
          <wp:inline distT="0" distB="0" distL="0" distR="0">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342AE6" w:rsidRPr="00DE3BBE" w:rsidRDefault="00004767" w:rsidP="00DE3BBE">
      <w:pPr>
        <w:pStyle w:val="NormalWeb"/>
        <w:spacing w:line="360" w:lineRule="auto"/>
        <w:ind w:firstLine="720"/>
        <w:jc w:val="both"/>
      </w:pPr>
      <w:r w:rsidRPr="00280D6B">
        <w:rPr>
          <w:lang w:val="en-US"/>
        </w:rPr>
        <w:t>A significant number of people</w:t>
      </w:r>
      <w:r>
        <w:rPr>
          <w:lang w:val="en-US"/>
        </w:rPr>
        <w:t>,</w:t>
      </w:r>
      <w:r w:rsidRPr="00280D6B">
        <w:rPr>
          <w:lang w:val="en-US"/>
        </w:rPr>
        <w:t xml:space="preserve"> 58.3 percen</w:t>
      </w:r>
      <w:r>
        <w:rPr>
          <w:lang w:val="en-US"/>
        </w:rPr>
        <w:t>t</w:t>
      </w:r>
      <w:r w:rsidRPr="00280D6B">
        <w:rPr>
          <w:lang w:val="en-US"/>
        </w:rPr>
        <w:t xml:space="preserve"> come from </w:t>
      </w:r>
      <w:r>
        <w:rPr>
          <w:lang w:val="en-US"/>
        </w:rPr>
        <w:t>joint</w:t>
      </w:r>
      <w:r w:rsidRPr="00280D6B">
        <w:rPr>
          <w:lang w:val="en-US"/>
        </w:rPr>
        <w:t xml:space="preserve"> families, which can provide a support system and help them cope with life’s ups and downs making it easier to find a sense of balance, between their personal and professional lives.</w:t>
      </w:r>
      <w:r>
        <w:t xml:space="preserve"> The employees exhibit a solid </w:t>
      </w:r>
      <w:r>
        <w:lastRenderedPageBreak/>
        <w:t xml:space="preserve">foundation for association with opportunity for communication development to elevate overall effectiveness by </w:t>
      </w:r>
      <w:r w:rsidR="001449C7" w:rsidRPr="00646DBA">
        <w:rPr>
          <w:rStyle w:val="Strong"/>
          <w:b w:val="0"/>
        </w:rPr>
        <w:t>70% at a medium level</w:t>
      </w:r>
      <w:r>
        <w:t>.</w:t>
      </w:r>
      <w:r w:rsidR="00DE3BBE">
        <w:t xml:space="preserve"> </w:t>
      </w:r>
      <w:r w:rsidR="001449C7">
        <w:t>A large majority (</w:t>
      </w:r>
      <w:r w:rsidR="001449C7" w:rsidRPr="00646DBA">
        <w:rPr>
          <w:rStyle w:val="Strong"/>
          <w:b w:val="0"/>
        </w:rPr>
        <w:t>72.5%</w:t>
      </w:r>
      <w:r w:rsidR="001449C7" w:rsidRPr="00646DBA">
        <w:t>)</w:t>
      </w:r>
      <w:r w:rsidR="001449C7">
        <w:t xml:space="preserve"> handle </w:t>
      </w:r>
      <w:r w:rsidR="001449C7" w:rsidRPr="00646DBA">
        <w:rPr>
          <w:rStyle w:val="Strong"/>
          <w:b w:val="0"/>
        </w:rPr>
        <w:t>1–3 extra responsibilities</w:t>
      </w:r>
      <w:r w:rsidR="001449C7">
        <w:t xml:space="preserve">, showing high </w:t>
      </w:r>
      <w:r w:rsidR="001449C7" w:rsidRPr="00646DBA">
        <w:rPr>
          <w:rStyle w:val="Strong"/>
          <w:b w:val="0"/>
        </w:rPr>
        <w:t>organizational trust, versatility and dedication</w:t>
      </w:r>
      <w:r w:rsidR="00DE3BBE">
        <w:t xml:space="preserve"> which are the </w:t>
      </w:r>
      <w:r w:rsidR="001449C7">
        <w:t>qualities essential for institutional success.</w:t>
      </w:r>
    </w:p>
    <w:p w:rsidR="00827362" w:rsidRDefault="00D10099" w:rsidP="00004767">
      <w:pPr>
        <w:pStyle w:val="NormalWeb"/>
        <w:spacing w:before="0" w:beforeAutospacing="0" w:after="0" w:afterAutospacing="0" w:line="360" w:lineRule="auto"/>
        <w:ind w:firstLine="720"/>
        <w:jc w:val="both"/>
      </w:pPr>
      <w:r>
        <w:t>Faculty member’s perceptions of organizational climate can differ widely based on their individual and professional backgrounds, influencing how they engage within their institutions. Pearson correlation analysis examining links between faculty profile variables (such as age, gender, educational qualification,</w:t>
      </w:r>
      <w:r w:rsidRPr="00D10099">
        <w:t xml:space="preserve"> </w:t>
      </w:r>
      <w:r>
        <w:t xml:space="preserve">hierarchy, year of experience, pay scale, background, family type, communication level and additional charges) and their views on organizational climate has yielded several meaningful findings, as detailed in Table </w:t>
      </w:r>
      <w:r w:rsidR="00074B8A">
        <w:t>3</w:t>
      </w:r>
      <w:r>
        <w:t>.</w:t>
      </w:r>
    </w:p>
    <w:p w:rsidR="00074B8A" w:rsidRDefault="00074B8A" w:rsidP="00074B8A">
      <w:pPr>
        <w:pStyle w:val="NormalWeb"/>
        <w:spacing w:before="0" w:beforeAutospacing="0" w:after="0" w:afterAutospacing="0" w:line="360" w:lineRule="auto"/>
        <w:jc w:val="both"/>
      </w:pPr>
      <w:r>
        <w:t>Table.3: Relationship between independent variable and organizational climate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1287"/>
        <w:gridCol w:w="3812"/>
        <w:gridCol w:w="3917"/>
      </w:tblGrid>
      <w:tr w:rsidR="00D10099" w:rsidRPr="00D10099" w:rsidTr="00C60A9A">
        <w:trPr>
          <w:trHeight w:val="20"/>
        </w:trPr>
        <w:tc>
          <w:tcPr>
            <w:tcW w:w="714" w:type="pct"/>
            <w:shd w:val="clear" w:color="auto" w:fill="auto"/>
            <w:hideMark/>
          </w:tcPr>
          <w:p w:rsidR="00D10099" w:rsidRPr="00D10099" w:rsidRDefault="00D10099" w:rsidP="00D10099">
            <w:pPr>
              <w:jc w:val="center"/>
              <w:rPr>
                <w:rFonts w:eastAsia="Calibri"/>
                <w:b/>
              </w:rPr>
            </w:pPr>
            <w:bookmarkStart w:id="5" w:name="_Hlk203950447"/>
            <w:r w:rsidRPr="00D10099">
              <w:rPr>
                <w:rFonts w:eastAsia="Calibri"/>
                <w:b/>
                <w:bCs/>
                <w:lang w:val="en-US"/>
              </w:rPr>
              <w:t>Sr. No.</w:t>
            </w:r>
          </w:p>
        </w:tc>
        <w:tc>
          <w:tcPr>
            <w:tcW w:w="2114" w:type="pct"/>
            <w:shd w:val="clear" w:color="auto" w:fill="auto"/>
            <w:hideMark/>
          </w:tcPr>
          <w:p w:rsidR="00D10099" w:rsidRPr="00D10099" w:rsidRDefault="00D10099" w:rsidP="00D10099">
            <w:pPr>
              <w:jc w:val="center"/>
              <w:rPr>
                <w:rFonts w:eastAsia="Calibri"/>
                <w:b/>
              </w:rPr>
            </w:pPr>
            <w:r w:rsidRPr="00D10099">
              <w:rPr>
                <w:rFonts w:eastAsia="Calibri"/>
                <w:b/>
                <w:bCs/>
              </w:rPr>
              <w:t>Independent Variables</w:t>
            </w:r>
          </w:p>
        </w:tc>
        <w:tc>
          <w:tcPr>
            <w:tcW w:w="2172" w:type="pct"/>
            <w:shd w:val="clear" w:color="auto" w:fill="auto"/>
            <w:hideMark/>
          </w:tcPr>
          <w:p w:rsidR="00D10099" w:rsidRPr="00D10099" w:rsidRDefault="00D10099" w:rsidP="00D10099">
            <w:pPr>
              <w:jc w:val="center"/>
              <w:rPr>
                <w:rFonts w:eastAsia="Calibri"/>
                <w:b/>
              </w:rPr>
            </w:pPr>
            <w:r w:rsidRPr="00D10099">
              <w:rPr>
                <w:rFonts w:eastAsia="Calibri"/>
                <w:b/>
                <w:bCs/>
                <w:lang w:val="en-GB"/>
              </w:rPr>
              <w:t xml:space="preserve">Coefficient of </w:t>
            </w:r>
            <w:r w:rsidRPr="00D10099">
              <w:rPr>
                <w:rFonts w:eastAsia="Calibri"/>
                <w:b/>
                <w:bCs/>
              </w:rPr>
              <w:t>Correlation</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bookmarkStart w:id="6" w:name="_Hlk204208634"/>
            <w:r w:rsidRPr="00D10099">
              <w:rPr>
                <w:rFonts w:eastAsia="Calibri"/>
                <w:lang w:val="en-US"/>
              </w:rPr>
              <w:t>1</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Age</w:t>
            </w:r>
          </w:p>
        </w:tc>
        <w:tc>
          <w:tcPr>
            <w:tcW w:w="2172" w:type="pct"/>
            <w:shd w:val="clear" w:color="auto" w:fill="auto"/>
            <w:hideMark/>
          </w:tcPr>
          <w:p w:rsidR="00D10099" w:rsidRPr="00D10099" w:rsidRDefault="00D10099" w:rsidP="00D10099">
            <w:pPr>
              <w:jc w:val="center"/>
              <w:rPr>
                <w:rFonts w:eastAsia="Calibri"/>
                <w:vertAlign w:val="superscript"/>
              </w:rPr>
            </w:pPr>
            <w:r w:rsidRPr="00D10099">
              <w:rPr>
                <w:rFonts w:eastAsia="Calibri"/>
              </w:rPr>
              <w:t>-0.175*</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2</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Gender</w:t>
            </w:r>
          </w:p>
        </w:tc>
        <w:tc>
          <w:tcPr>
            <w:tcW w:w="2172" w:type="pct"/>
            <w:shd w:val="clear" w:color="auto" w:fill="auto"/>
            <w:hideMark/>
          </w:tcPr>
          <w:p w:rsidR="00D10099" w:rsidRPr="00D10099" w:rsidRDefault="00D10099" w:rsidP="00D10099">
            <w:pPr>
              <w:jc w:val="center"/>
              <w:rPr>
                <w:rFonts w:eastAsia="Calibri"/>
                <w:vertAlign w:val="superscript"/>
              </w:rPr>
            </w:pPr>
            <w:r w:rsidRPr="00D10099">
              <w:rPr>
                <w:rFonts w:eastAsia="Calibri"/>
              </w:rPr>
              <w:t>0.0124</w:t>
            </w:r>
            <w:r w:rsidRPr="00D10099">
              <w:rPr>
                <w:rFonts w:eastAsia="Calibri"/>
                <w:vertAlign w:val="superscript"/>
              </w:rPr>
              <w:t>NS</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3</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Marital Status</w:t>
            </w:r>
          </w:p>
        </w:tc>
        <w:tc>
          <w:tcPr>
            <w:tcW w:w="2172" w:type="pct"/>
            <w:shd w:val="clear" w:color="auto" w:fill="auto"/>
            <w:hideMark/>
          </w:tcPr>
          <w:p w:rsidR="00D10099" w:rsidRPr="00D10099" w:rsidRDefault="00D10099" w:rsidP="00D10099">
            <w:pPr>
              <w:jc w:val="center"/>
              <w:rPr>
                <w:rFonts w:eastAsia="Calibri"/>
                <w:vertAlign w:val="superscript"/>
              </w:rPr>
            </w:pPr>
            <w:r w:rsidRPr="00D10099">
              <w:rPr>
                <w:rFonts w:eastAsia="Calibri"/>
              </w:rPr>
              <w:t>-0.135</w:t>
            </w:r>
            <w:r w:rsidRPr="00D10099">
              <w:rPr>
                <w:rFonts w:eastAsia="Calibri"/>
                <w:vertAlign w:val="superscript"/>
              </w:rPr>
              <w:t>NS</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4</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Family Background</w:t>
            </w:r>
          </w:p>
        </w:tc>
        <w:tc>
          <w:tcPr>
            <w:tcW w:w="2172" w:type="pct"/>
            <w:shd w:val="clear" w:color="auto" w:fill="auto"/>
            <w:hideMark/>
          </w:tcPr>
          <w:p w:rsidR="00D10099" w:rsidRPr="00D10099" w:rsidRDefault="00D10099" w:rsidP="00D10099">
            <w:pPr>
              <w:jc w:val="center"/>
              <w:rPr>
                <w:rFonts w:eastAsia="Calibri"/>
                <w:vertAlign w:val="superscript"/>
              </w:rPr>
            </w:pPr>
            <w:r w:rsidRPr="00D10099">
              <w:rPr>
                <w:rFonts w:eastAsia="Calibri"/>
              </w:rPr>
              <w:t>0.0001</w:t>
            </w:r>
            <w:r w:rsidRPr="00D10099">
              <w:rPr>
                <w:rFonts w:eastAsia="Calibri"/>
                <w:vertAlign w:val="superscript"/>
              </w:rPr>
              <w:t>NS</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5</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Family Type</w:t>
            </w:r>
          </w:p>
        </w:tc>
        <w:tc>
          <w:tcPr>
            <w:tcW w:w="2172" w:type="pct"/>
            <w:shd w:val="clear" w:color="auto" w:fill="auto"/>
            <w:hideMark/>
          </w:tcPr>
          <w:p w:rsidR="00D10099" w:rsidRPr="00D10099" w:rsidRDefault="00D10099" w:rsidP="00D10099">
            <w:pPr>
              <w:jc w:val="center"/>
              <w:rPr>
                <w:rFonts w:eastAsia="Calibri"/>
                <w:vertAlign w:val="superscript"/>
              </w:rPr>
            </w:pPr>
            <w:r w:rsidRPr="00D10099">
              <w:rPr>
                <w:rFonts w:eastAsia="Calibri"/>
              </w:rPr>
              <w:t>0.142</w:t>
            </w:r>
            <w:r w:rsidRPr="00D10099">
              <w:rPr>
                <w:rFonts w:eastAsia="Calibri"/>
                <w:vertAlign w:val="superscript"/>
              </w:rPr>
              <w:t>NS</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6</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Educational qualification</w:t>
            </w:r>
          </w:p>
        </w:tc>
        <w:tc>
          <w:tcPr>
            <w:tcW w:w="2172" w:type="pct"/>
            <w:shd w:val="clear" w:color="auto" w:fill="auto"/>
            <w:hideMark/>
          </w:tcPr>
          <w:p w:rsidR="00D10099" w:rsidRPr="00D10099" w:rsidRDefault="00D10099" w:rsidP="00D10099">
            <w:pPr>
              <w:jc w:val="center"/>
              <w:rPr>
                <w:rFonts w:eastAsia="Calibri"/>
                <w:vertAlign w:val="superscript"/>
              </w:rPr>
            </w:pPr>
            <w:r w:rsidRPr="00D10099">
              <w:rPr>
                <w:rFonts w:eastAsia="Calibri"/>
              </w:rPr>
              <w:t>-0.044</w:t>
            </w:r>
            <w:r w:rsidRPr="00D10099">
              <w:rPr>
                <w:rFonts w:eastAsia="Calibri"/>
                <w:vertAlign w:val="superscript"/>
              </w:rPr>
              <w:t>NS</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7</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Experiences</w:t>
            </w:r>
          </w:p>
        </w:tc>
        <w:tc>
          <w:tcPr>
            <w:tcW w:w="2172" w:type="pct"/>
            <w:shd w:val="clear" w:color="auto" w:fill="auto"/>
            <w:hideMark/>
          </w:tcPr>
          <w:p w:rsidR="00D10099" w:rsidRPr="00D10099" w:rsidRDefault="00D10099" w:rsidP="00D10099">
            <w:pPr>
              <w:jc w:val="center"/>
              <w:rPr>
                <w:rFonts w:eastAsia="Calibri"/>
              </w:rPr>
            </w:pPr>
            <w:r w:rsidRPr="00D10099">
              <w:rPr>
                <w:rFonts w:eastAsia="Calibri"/>
              </w:rPr>
              <w:t>-0.198*</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8</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Pay scale</w:t>
            </w:r>
          </w:p>
        </w:tc>
        <w:tc>
          <w:tcPr>
            <w:tcW w:w="2172" w:type="pct"/>
            <w:shd w:val="clear" w:color="auto" w:fill="auto"/>
            <w:hideMark/>
          </w:tcPr>
          <w:p w:rsidR="00D10099" w:rsidRPr="00D10099" w:rsidRDefault="00D10099" w:rsidP="00D10099">
            <w:pPr>
              <w:jc w:val="center"/>
              <w:rPr>
                <w:rFonts w:eastAsia="Calibri"/>
              </w:rPr>
            </w:pPr>
            <w:r w:rsidRPr="00D10099">
              <w:rPr>
                <w:rFonts w:eastAsia="Calibri"/>
              </w:rPr>
              <w:t>-0.312**</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9</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Hierarchy</w:t>
            </w:r>
          </w:p>
        </w:tc>
        <w:tc>
          <w:tcPr>
            <w:tcW w:w="2172" w:type="pct"/>
            <w:shd w:val="clear" w:color="auto" w:fill="auto"/>
            <w:hideMark/>
          </w:tcPr>
          <w:p w:rsidR="00D10099" w:rsidRPr="00D10099" w:rsidRDefault="00D10099" w:rsidP="00D10099">
            <w:pPr>
              <w:jc w:val="center"/>
              <w:rPr>
                <w:rFonts w:eastAsia="Calibri"/>
              </w:rPr>
            </w:pPr>
            <w:r w:rsidRPr="00D10099">
              <w:rPr>
                <w:rFonts w:eastAsia="Calibri"/>
              </w:rPr>
              <w:t>-0.267**</w:t>
            </w:r>
          </w:p>
        </w:tc>
      </w:tr>
      <w:tr w:rsidR="00D10099" w:rsidRPr="00D10099" w:rsidTr="00D10099">
        <w:trPr>
          <w:trHeight w:val="20"/>
        </w:trPr>
        <w:tc>
          <w:tcPr>
            <w:tcW w:w="714" w:type="pct"/>
            <w:shd w:val="clear" w:color="auto" w:fill="auto"/>
            <w:hideMark/>
          </w:tcPr>
          <w:p w:rsidR="00D10099" w:rsidRPr="00D10099" w:rsidRDefault="00D10099" w:rsidP="00D10099">
            <w:pPr>
              <w:jc w:val="center"/>
              <w:rPr>
                <w:rFonts w:eastAsia="Calibri"/>
              </w:rPr>
            </w:pPr>
            <w:r w:rsidRPr="00D10099">
              <w:rPr>
                <w:rFonts w:eastAsia="Calibri"/>
                <w:lang w:val="en-US"/>
              </w:rPr>
              <w:t>10</w:t>
            </w:r>
          </w:p>
        </w:tc>
        <w:tc>
          <w:tcPr>
            <w:tcW w:w="2114" w:type="pct"/>
            <w:shd w:val="clear" w:color="auto" w:fill="auto"/>
            <w:vAlign w:val="center"/>
            <w:hideMark/>
          </w:tcPr>
          <w:p w:rsidR="00D10099" w:rsidRPr="00D10099" w:rsidRDefault="00D10099" w:rsidP="00D10099">
            <w:pPr>
              <w:rPr>
                <w:rFonts w:eastAsia="Calibri"/>
              </w:rPr>
            </w:pPr>
            <w:r w:rsidRPr="00D10099">
              <w:rPr>
                <w:rFonts w:eastAsia="Calibri"/>
              </w:rPr>
              <w:t>Communication</w:t>
            </w:r>
          </w:p>
        </w:tc>
        <w:tc>
          <w:tcPr>
            <w:tcW w:w="2172" w:type="pct"/>
            <w:shd w:val="clear" w:color="auto" w:fill="auto"/>
            <w:hideMark/>
          </w:tcPr>
          <w:p w:rsidR="00D10099" w:rsidRPr="00D10099" w:rsidRDefault="00D10099" w:rsidP="00D10099">
            <w:pPr>
              <w:jc w:val="center"/>
              <w:rPr>
                <w:rFonts w:eastAsia="Calibri"/>
                <w:vertAlign w:val="superscript"/>
              </w:rPr>
            </w:pPr>
            <w:r w:rsidRPr="00D10099">
              <w:rPr>
                <w:rFonts w:eastAsia="Calibri"/>
              </w:rPr>
              <w:t>0.052</w:t>
            </w:r>
            <w:r w:rsidRPr="00D10099">
              <w:rPr>
                <w:rFonts w:eastAsia="Calibri"/>
                <w:vertAlign w:val="superscript"/>
              </w:rPr>
              <w:t>NS</w:t>
            </w:r>
          </w:p>
        </w:tc>
      </w:tr>
      <w:tr w:rsidR="00D10099" w:rsidRPr="00D10099" w:rsidTr="00D10099">
        <w:trPr>
          <w:trHeight w:val="510"/>
        </w:trPr>
        <w:tc>
          <w:tcPr>
            <w:tcW w:w="714" w:type="pct"/>
            <w:shd w:val="clear" w:color="auto" w:fill="auto"/>
          </w:tcPr>
          <w:p w:rsidR="00D10099" w:rsidRPr="00D10099" w:rsidRDefault="00D10099" w:rsidP="00D10099">
            <w:pPr>
              <w:spacing w:after="0" w:line="240" w:lineRule="auto"/>
              <w:jc w:val="center"/>
              <w:rPr>
                <w:rFonts w:eastAsia="Calibri"/>
                <w:lang w:val="en-US"/>
              </w:rPr>
            </w:pPr>
            <w:r w:rsidRPr="00D10099">
              <w:rPr>
                <w:rFonts w:eastAsia="Calibri"/>
                <w:lang w:val="en-US"/>
              </w:rPr>
              <w:t>11</w:t>
            </w:r>
          </w:p>
        </w:tc>
        <w:tc>
          <w:tcPr>
            <w:tcW w:w="2114" w:type="pct"/>
            <w:shd w:val="clear" w:color="auto" w:fill="auto"/>
            <w:vAlign w:val="center"/>
          </w:tcPr>
          <w:p w:rsidR="00D10099" w:rsidRPr="00D10099" w:rsidRDefault="00D10099" w:rsidP="00D10099">
            <w:pPr>
              <w:spacing w:after="0" w:line="240" w:lineRule="auto"/>
              <w:rPr>
                <w:rFonts w:eastAsia="Calibri"/>
              </w:rPr>
            </w:pPr>
            <w:r w:rsidRPr="00D10099">
              <w:rPr>
                <w:rFonts w:eastAsia="Calibri"/>
              </w:rPr>
              <w:t>Additional charges</w:t>
            </w:r>
          </w:p>
        </w:tc>
        <w:tc>
          <w:tcPr>
            <w:tcW w:w="2172" w:type="pct"/>
            <w:shd w:val="clear" w:color="auto" w:fill="auto"/>
          </w:tcPr>
          <w:p w:rsidR="00D10099" w:rsidRPr="00D10099" w:rsidRDefault="00D10099" w:rsidP="00D10099">
            <w:pPr>
              <w:spacing w:after="0" w:line="240" w:lineRule="auto"/>
              <w:jc w:val="center"/>
              <w:rPr>
                <w:rFonts w:eastAsia="Calibri"/>
                <w:vertAlign w:val="superscript"/>
              </w:rPr>
            </w:pPr>
            <w:r w:rsidRPr="00D10099">
              <w:rPr>
                <w:rFonts w:eastAsia="Calibri"/>
              </w:rPr>
              <w:t>-0.03</w:t>
            </w:r>
            <w:r w:rsidRPr="00D10099">
              <w:rPr>
                <w:rFonts w:eastAsia="Calibri"/>
                <w:vertAlign w:val="superscript"/>
              </w:rPr>
              <w:t>NS</w:t>
            </w:r>
          </w:p>
        </w:tc>
      </w:tr>
    </w:tbl>
    <w:bookmarkEnd w:id="5"/>
    <w:bookmarkEnd w:id="6"/>
    <w:p w:rsidR="00D10099" w:rsidRDefault="00D10099" w:rsidP="00D10099">
      <w:pPr>
        <w:rPr>
          <w:lang w:val="en-US"/>
        </w:rPr>
      </w:pPr>
      <w:r w:rsidRPr="0090729C">
        <w:rPr>
          <w:lang w:val="en-US"/>
        </w:rPr>
        <w:t>*</w:t>
      </w:r>
      <w:r>
        <w:rPr>
          <w:lang w:val="en-US"/>
        </w:rPr>
        <w:t>-S</w:t>
      </w:r>
      <w:r w:rsidRPr="0090729C">
        <w:rPr>
          <w:lang w:val="en-US"/>
        </w:rPr>
        <w:t>ignificant at 0.05 level (2-tailed)</w:t>
      </w:r>
      <w:r>
        <w:rPr>
          <w:lang w:val="en-US"/>
        </w:rPr>
        <w:t xml:space="preserve">, </w:t>
      </w:r>
      <w:r w:rsidRPr="0090729C">
        <w:rPr>
          <w:lang w:val="en-US"/>
        </w:rPr>
        <w:t>**</w:t>
      </w:r>
      <w:r>
        <w:rPr>
          <w:lang w:val="en-US"/>
        </w:rPr>
        <w:t>-S</w:t>
      </w:r>
      <w:r w:rsidRPr="0090729C">
        <w:rPr>
          <w:lang w:val="en-US"/>
        </w:rPr>
        <w:t>ignificant at 0.01 level (2-tailed)</w:t>
      </w:r>
      <w:r>
        <w:rPr>
          <w:lang w:val="en-US"/>
        </w:rPr>
        <w:t xml:space="preserve">, </w:t>
      </w:r>
      <w:r>
        <w:rPr>
          <w:vertAlign w:val="superscript"/>
          <w:lang w:val="en-US"/>
        </w:rPr>
        <w:t xml:space="preserve">NS </w:t>
      </w:r>
      <w:r>
        <w:rPr>
          <w:lang w:val="en-US"/>
        </w:rPr>
        <w:t>-Not significant</w:t>
      </w:r>
    </w:p>
    <w:p w:rsidR="00AF4706" w:rsidRPr="006726DA" w:rsidRDefault="00D15572" w:rsidP="00074B8A">
      <w:pPr>
        <w:pStyle w:val="NoSpacing"/>
        <w:spacing w:line="360" w:lineRule="auto"/>
        <w:ind w:firstLine="720"/>
        <w:jc w:val="both"/>
        <w:rPr>
          <w:szCs w:val="24"/>
        </w:rPr>
      </w:pPr>
      <w:r>
        <w:t>I</w:t>
      </w:r>
      <w:r w:rsidR="00AF4706">
        <w:t xml:space="preserve">nterpreting the correlation between </w:t>
      </w:r>
      <w:r w:rsidR="00AF4706" w:rsidRPr="00D15572">
        <w:rPr>
          <w:rStyle w:val="Strong"/>
          <w:b w:val="0"/>
        </w:rPr>
        <w:t>faculty</w:t>
      </w:r>
      <w:r>
        <w:rPr>
          <w:rStyle w:val="Strong"/>
          <w:b w:val="0"/>
        </w:rPr>
        <w:t>’s</w:t>
      </w:r>
      <w:r w:rsidR="00AF4706" w:rsidRPr="00D15572">
        <w:rPr>
          <w:rStyle w:val="Strong"/>
          <w:b w:val="0"/>
        </w:rPr>
        <w:t xml:space="preserve"> age and organizational climate</w:t>
      </w:r>
      <w:r w:rsidR="00AF4706">
        <w:t xml:space="preserve">, </w:t>
      </w:r>
      <w:r>
        <w:t>it is</w:t>
      </w:r>
      <w:r w:rsidR="00AF4706">
        <w:t xml:space="preserve"> observe</w:t>
      </w:r>
      <w:r>
        <w:t>d that</w:t>
      </w:r>
      <w:r w:rsidR="00AF4706">
        <w:t xml:space="preserve"> a small but statistically significant negative relationship (r = </w:t>
      </w:r>
      <w:r>
        <w:t>-</w:t>
      </w:r>
      <w:r w:rsidR="00AF4706">
        <w:t>0.175*). This indicates that as faculty members grow older, their perception of the organizational climate tends to decline modestly</w:t>
      </w:r>
      <w:r>
        <w:t xml:space="preserve">. It </w:t>
      </w:r>
      <w:r w:rsidR="00AF4706">
        <w:t>possibly reflecting accumulated experiences, changing expectations over time</w:t>
      </w:r>
      <w:r>
        <w:t xml:space="preserve"> </w:t>
      </w:r>
      <w:r w:rsidR="00AF4706">
        <w:t>or greater responsibilities that foster a more critical appraisal of the institutional environment.</w:t>
      </w:r>
      <w:r w:rsidR="003066B1" w:rsidRPr="003066B1">
        <w:t xml:space="preserve"> </w:t>
      </w:r>
      <w:r w:rsidR="003066B1" w:rsidRPr="00B27B29">
        <w:t>This kind of results was steady with previous studies by</w:t>
      </w:r>
      <w:r w:rsidR="003066B1">
        <w:t xml:space="preserve"> </w:t>
      </w:r>
      <w:r w:rsidR="003066B1">
        <w:rPr>
          <w:szCs w:val="24"/>
        </w:rPr>
        <w:t xml:space="preserve">Baby </w:t>
      </w:r>
      <w:r w:rsidR="003066B1" w:rsidRPr="00BE68B9">
        <w:rPr>
          <w:i/>
          <w:szCs w:val="24"/>
          <w:lang w:val="en-US"/>
        </w:rPr>
        <w:t>et al</w:t>
      </w:r>
      <w:r w:rsidR="003066B1" w:rsidRPr="00951E8D">
        <w:rPr>
          <w:szCs w:val="24"/>
          <w:lang w:val="en-US"/>
        </w:rPr>
        <w:t>. (2022)</w:t>
      </w:r>
      <w:r w:rsidR="006726DA">
        <w:rPr>
          <w:lang w:val="en-US"/>
        </w:rPr>
        <w:t xml:space="preserve"> quotes that </w:t>
      </w:r>
      <w:r w:rsidR="006726DA" w:rsidRPr="00951E8D">
        <w:rPr>
          <w:szCs w:val="24"/>
          <w:lang w:val="en-US"/>
        </w:rPr>
        <w:t xml:space="preserve">the variables such as age, religiosity, duration of marriage, marital status, </w:t>
      </w:r>
      <w:r w:rsidR="006726DA" w:rsidRPr="00951E8D">
        <w:rPr>
          <w:szCs w:val="24"/>
          <w:lang w:val="en-US"/>
        </w:rPr>
        <w:lastRenderedPageBreak/>
        <w:t>gender, religion, social category, qualification, experience, types of school system and subject of teaching have no significant difference in the mean relating to the o</w:t>
      </w:r>
      <w:r w:rsidR="006726DA">
        <w:rPr>
          <w:szCs w:val="24"/>
          <w:lang w:val="en-US"/>
        </w:rPr>
        <w:t>rganizational climate</w:t>
      </w:r>
      <w:r w:rsidR="006726DA" w:rsidRPr="00951E8D">
        <w:rPr>
          <w:szCs w:val="24"/>
          <w:lang w:val="en-US"/>
        </w:rPr>
        <w:t>.</w:t>
      </w:r>
      <w:r w:rsidR="006726DA" w:rsidRPr="00951E8D">
        <w:rPr>
          <w:szCs w:val="24"/>
        </w:rPr>
        <w:t xml:space="preserve"> Only significant relationship was found on the ‘role type’ demographic variable.</w:t>
      </w:r>
    </w:p>
    <w:p w:rsidR="00AF4706" w:rsidRDefault="00AF4706" w:rsidP="0034434C">
      <w:pPr>
        <w:pStyle w:val="NormalWeb"/>
        <w:spacing w:line="360" w:lineRule="auto"/>
        <w:ind w:firstLine="720"/>
        <w:jc w:val="both"/>
      </w:pPr>
      <w:r>
        <w:t xml:space="preserve">In contrast, the relationship between </w:t>
      </w:r>
      <w:r w:rsidRPr="00D15572">
        <w:rPr>
          <w:rStyle w:val="Strong"/>
          <w:b w:val="0"/>
        </w:rPr>
        <w:t>gender and organizational climate</w:t>
      </w:r>
      <w:r>
        <w:t xml:space="preserve"> (r = 0.0124, not significant) is virtually non</w:t>
      </w:r>
      <w:r w:rsidR="00D15572">
        <w:t>-</w:t>
      </w:r>
      <w:r>
        <w:t xml:space="preserve">existent. This </w:t>
      </w:r>
      <w:r w:rsidR="00004767">
        <w:t>suggests</w:t>
      </w:r>
      <w:r>
        <w:t xml:space="preserve"> that male and female facult</w:t>
      </w:r>
      <w:r w:rsidR="00004767">
        <w:t>ie</w:t>
      </w:r>
      <w:r>
        <w:t xml:space="preserve">s share nearly </w:t>
      </w:r>
      <w:r w:rsidR="00004767">
        <w:t>undistinguishable</w:t>
      </w:r>
      <w:r>
        <w:t xml:space="preserve"> perceptions of the organizational climate, suggesting a gender-neutral working </w:t>
      </w:r>
      <w:r w:rsidR="00004767">
        <w:t>atmosphere</w:t>
      </w:r>
      <w:r>
        <w:t xml:space="preserve"> with equitable </w:t>
      </w:r>
      <w:r w:rsidR="00004767">
        <w:t>strategies</w:t>
      </w:r>
      <w:r>
        <w:t xml:space="preserve"> and </w:t>
      </w:r>
      <w:r w:rsidR="00004767">
        <w:t>skills.</w:t>
      </w:r>
    </w:p>
    <w:p w:rsidR="00AF4706" w:rsidRPr="00D15572" w:rsidRDefault="000C71D0" w:rsidP="0034434C">
      <w:pPr>
        <w:pStyle w:val="NormalWeb"/>
        <w:spacing w:line="360" w:lineRule="auto"/>
        <w:ind w:firstLine="720"/>
        <w:jc w:val="both"/>
      </w:pPr>
      <w:r w:rsidRPr="00D15572">
        <w:t>Correspondingly</w:t>
      </w:r>
      <w:r w:rsidR="00AF4706" w:rsidRPr="00D15572">
        <w:t xml:space="preserve">, the correlations for </w:t>
      </w:r>
      <w:r w:rsidR="00AF4706" w:rsidRPr="00D15572">
        <w:rPr>
          <w:rStyle w:val="Strong"/>
          <w:b w:val="0"/>
        </w:rPr>
        <w:t>marital status</w:t>
      </w:r>
      <w:r w:rsidR="00AF4706" w:rsidRPr="00D15572">
        <w:t xml:space="preserve"> (r = </w:t>
      </w:r>
      <w:r w:rsidR="00D15572">
        <w:t>-</w:t>
      </w:r>
      <w:r w:rsidR="00AF4706" w:rsidRPr="00D15572">
        <w:t xml:space="preserve">0.135), </w:t>
      </w:r>
      <w:r w:rsidR="00AF4706" w:rsidRPr="00D15572">
        <w:rPr>
          <w:rStyle w:val="Strong"/>
          <w:b w:val="0"/>
        </w:rPr>
        <w:t>family background</w:t>
      </w:r>
      <w:r w:rsidR="00AF4706" w:rsidRPr="00D15572">
        <w:t xml:space="preserve"> (r = 0.0001), </w:t>
      </w:r>
      <w:r w:rsidR="00AF4706" w:rsidRPr="00D15572">
        <w:rPr>
          <w:rStyle w:val="Strong"/>
          <w:b w:val="0"/>
        </w:rPr>
        <w:t>family type</w:t>
      </w:r>
      <w:r w:rsidR="00AF4706" w:rsidRPr="00D15572">
        <w:t xml:space="preserve"> (r = 0.142) and </w:t>
      </w:r>
      <w:r w:rsidR="00AF4706" w:rsidRPr="00D15572">
        <w:rPr>
          <w:rStyle w:val="Strong"/>
          <w:b w:val="0"/>
        </w:rPr>
        <w:t>educational qualification</w:t>
      </w:r>
      <w:r w:rsidR="00AF4706" w:rsidRPr="00D15572">
        <w:t xml:space="preserve"> (r = </w:t>
      </w:r>
      <w:r w:rsidR="00D15572">
        <w:t>-</w:t>
      </w:r>
      <w:r w:rsidR="00AF4706" w:rsidRPr="00D15572">
        <w:t xml:space="preserve">0.044) are </w:t>
      </w:r>
      <w:r>
        <w:t>ineffective</w:t>
      </w:r>
      <w:r w:rsidR="00AF4706" w:rsidRPr="00D15572">
        <w:t xml:space="preserve"> and statistically non-significant. These </w:t>
      </w:r>
      <w:r w:rsidRPr="00D15572">
        <w:t>insignificant</w:t>
      </w:r>
      <w:r w:rsidR="00AF4706" w:rsidRPr="00D15572">
        <w:t xml:space="preserve"> effects </w:t>
      </w:r>
      <w:r w:rsidRPr="00D15572">
        <w:t>recommend</w:t>
      </w:r>
      <w:r w:rsidR="00AF4706" w:rsidRPr="00D15572">
        <w:t xml:space="preserve"> that whether a faculty member is married or single, from urban or rural origins, from nuclear or joint families or holds different academic qualifications, there is no meaningful impact on how they perceive the organizational climate.</w:t>
      </w:r>
      <w:r w:rsidR="006726DA" w:rsidRPr="006726DA">
        <w:t xml:space="preserve"> </w:t>
      </w:r>
      <w:r w:rsidRPr="00B27B29">
        <w:t>This</w:t>
      </w:r>
      <w:r>
        <w:t xml:space="preserve"> </w:t>
      </w:r>
      <w:r w:rsidRPr="00B27B29">
        <w:t>result</w:t>
      </w:r>
      <w:r w:rsidR="006726DA" w:rsidRPr="00B27B29">
        <w:t xml:space="preserve"> was </w:t>
      </w:r>
      <w:r w:rsidRPr="00B27B29">
        <w:t>dependable</w:t>
      </w:r>
      <w:r w:rsidR="006726DA" w:rsidRPr="00B27B29">
        <w:t xml:space="preserve"> with previous studies by</w:t>
      </w:r>
      <w:r w:rsidR="006726DA">
        <w:t xml:space="preserve"> Baby </w:t>
      </w:r>
      <w:r w:rsidR="006726DA" w:rsidRPr="00F94207">
        <w:rPr>
          <w:i/>
          <w:lang w:val="en-US"/>
        </w:rPr>
        <w:t>et al.</w:t>
      </w:r>
      <w:r w:rsidR="006726DA">
        <w:rPr>
          <w:lang w:val="en-US"/>
        </w:rPr>
        <w:t xml:space="preserve"> </w:t>
      </w:r>
      <w:r w:rsidR="006726DA" w:rsidRPr="00951E8D">
        <w:rPr>
          <w:lang w:val="en-US"/>
        </w:rPr>
        <w:t>(2022)</w:t>
      </w:r>
      <w:r w:rsidR="006726DA">
        <w:rPr>
          <w:lang w:val="en-US"/>
        </w:rPr>
        <w:t>,</w:t>
      </w:r>
      <w:r w:rsidR="006726DA" w:rsidRPr="00B27B29">
        <w:t xml:space="preserve"> </w:t>
      </w:r>
      <w:r w:rsidR="006726DA">
        <w:t>Inayat and Khan</w:t>
      </w:r>
      <w:r w:rsidR="006726DA" w:rsidRPr="00951E8D">
        <w:t xml:space="preserve"> (2021)</w:t>
      </w:r>
      <w:r w:rsidR="006726DA">
        <w:t>.</w:t>
      </w:r>
    </w:p>
    <w:p w:rsidR="00AF4706" w:rsidRPr="00D15572" w:rsidRDefault="000C71D0" w:rsidP="0034434C">
      <w:pPr>
        <w:pStyle w:val="NormalWeb"/>
        <w:spacing w:line="360" w:lineRule="auto"/>
        <w:ind w:firstLine="720"/>
        <w:jc w:val="both"/>
      </w:pPr>
      <w:r>
        <w:t>Mov</w:t>
      </w:r>
      <w:r w:rsidR="00AF4706" w:rsidRPr="00D15572">
        <w:t>ing to</w:t>
      </w:r>
      <w:r>
        <w:t>wards</w:t>
      </w:r>
      <w:r w:rsidR="00AF4706" w:rsidRPr="00D15572">
        <w:t xml:space="preserve"> </w:t>
      </w:r>
      <w:r w:rsidR="00AF4706" w:rsidRPr="00D15572">
        <w:rPr>
          <w:rStyle w:val="Strong"/>
          <w:b w:val="0"/>
        </w:rPr>
        <w:t>experience</w:t>
      </w:r>
      <w:r>
        <w:rPr>
          <w:rStyle w:val="Strong"/>
          <w:b w:val="0"/>
        </w:rPr>
        <w:t xml:space="preserve"> of the faculties</w:t>
      </w:r>
      <w:r w:rsidR="00AF4706" w:rsidRPr="00D15572">
        <w:t xml:space="preserve">, </w:t>
      </w:r>
      <w:r w:rsidR="00D15572">
        <w:t>it</w:t>
      </w:r>
      <w:r>
        <w:t xml:space="preserve"> is also</w:t>
      </w:r>
      <w:r w:rsidR="00AF4706" w:rsidRPr="00D15572">
        <w:t xml:space="preserve"> </w:t>
      </w:r>
      <w:r w:rsidRPr="00D15572">
        <w:t>see</w:t>
      </w:r>
      <w:r>
        <w:t>king</w:t>
      </w:r>
      <w:r w:rsidR="00AF4706" w:rsidRPr="00D15572">
        <w:t xml:space="preserve"> a small yet significant negative correlation (r = </w:t>
      </w:r>
      <w:r w:rsidR="00D15572">
        <w:t>-</w:t>
      </w:r>
      <w:r w:rsidR="00AF4706" w:rsidRPr="00D15572">
        <w:t xml:space="preserve">0.198*). This </w:t>
      </w:r>
      <w:r>
        <w:t>confirms</w:t>
      </w:r>
      <w:r w:rsidR="00AF4706" w:rsidRPr="00D15572">
        <w:t xml:space="preserve"> that faculty with more years of experience tend to view the organizational environment less </w:t>
      </w:r>
      <w:r w:rsidR="00D15572">
        <w:t>favourably. A</w:t>
      </w:r>
      <w:r>
        <w:t xml:space="preserve"> </w:t>
      </w:r>
      <w:r w:rsidRPr="00D15572">
        <w:t>result</w:t>
      </w:r>
      <w:r w:rsidR="00AF4706" w:rsidRPr="00D15572">
        <w:t xml:space="preserve"> that may reflect greater awareness of </w:t>
      </w:r>
      <w:r>
        <w:t>organization</w:t>
      </w:r>
      <w:r w:rsidR="00AF4706" w:rsidRPr="00D15572">
        <w:t xml:space="preserve">al </w:t>
      </w:r>
      <w:r w:rsidRPr="00D15572">
        <w:t>limits</w:t>
      </w:r>
      <w:r w:rsidR="00AF4706" w:rsidRPr="00D15572">
        <w:t xml:space="preserve">, </w:t>
      </w:r>
      <w:r w:rsidRPr="00D15572">
        <w:t>sharp</w:t>
      </w:r>
      <w:r w:rsidR="00AF4706" w:rsidRPr="00D15572">
        <w:t xml:space="preserve"> expectations or accumulated pressures over time.</w:t>
      </w:r>
    </w:p>
    <w:p w:rsidR="00AF4706" w:rsidRDefault="002D21D7" w:rsidP="0034434C">
      <w:pPr>
        <w:pStyle w:val="NormalWeb"/>
        <w:spacing w:line="360" w:lineRule="auto"/>
        <w:ind w:firstLine="720"/>
        <w:jc w:val="both"/>
      </w:pPr>
      <w:r>
        <w:t>Highly</w:t>
      </w:r>
      <w:r w:rsidR="00AF4706" w:rsidRPr="00D15572">
        <w:t xml:space="preserve"> </w:t>
      </w:r>
      <w:r w:rsidR="000C71D0" w:rsidRPr="00D15572">
        <w:t>noticeable</w:t>
      </w:r>
      <w:r w:rsidR="00AF4706" w:rsidRPr="00D15572">
        <w:t xml:space="preserve"> </w:t>
      </w:r>
      <w:r>
        <w:t xml:space="preserve">portion </w:t>
      </w:r>
      <w:r w:rsidR="00AF4706" w:rsidRPr="00D15572">
        <w:t xml:space="preserve">are the significant negative correlations involving </w:t>
      </w:r>
      <w:r w:rsidR="00AF4706" w:rsidRPr="00D15572">
        <w:rPr>
          <w:rStyle w:val="Strong"/>
          <w:b w:val="0"/>
        </w:rPr>
        <w:t>pay scale</w:t>
      </w:r>
      <w:r w:rsidR="00AF4706" w:rsidRPr="00D15572">
        <w:t xml:space="preserve"> (r = </w:t>
      </w:r>
      <w:r w:rsidR="00D15572">
        <w:t>-</w:t>
      </w:r>
      <w:r w:rsidR="00AF4706" w:rsidRPr="00D15572">
        <w:t xml:space="preserve">0.312**) and </w:t>
      </w:r>
      <w:r w:rsidR="00AF4706" w:rsidRPr="00D15572">
        <w:rPr>
          <w:rStyle w:val="Strong"/>
          <w:b w:val="0"/>
        </w:rPr>
        <w:t>hierarchy</w:t>
      </w:r>
      <w:r w:rsidR="000C71D0">
        <w:rPr>
          <w:rStyle w:val="Strong"/>
          <w:b w:val="0"/>
        </w:rPr>
        <w:t xml:space="preserve"> </w:t>
      </w:r>
      <w:r w:rsidR="00AF4706" w:rsidRPr="00D15572">
        <w:t xml:space="preserve">(r = </w:t>
      </w:r>
      <w:r w:rsidR="00D15572">
        <w:t>-</w:t>
      </w:r>
      <w:r w:rsidR="00AF4706" w:rsidRPr="00D15572">
        <w:t xml:space="preserve">0.267**). </w:t>
      </w:r>
      <w:r w:rsidRPr="00D15572">
        <w:t>Th</w:t>
      </w:r>
      <w:r>
        <w:t>is</w:t>
      </w:r>
      <w:r w:rsidRPr="00D15572">
        <w:t xml:space="preserve"> moderate negative relation</w:t>
      </w:r>
      <w:r w:rsidR="00AF4706" w:rsidRPr="00D15572">
        <w:t xml:space="preserve"> </w:t>
      </w:r>
      <w:r w:rsidRPr="00D15572">
        <w:t>designates</w:t>
      </w:r>
      <w:r w:rsidR="00AF4706" w:rsidRPr="00D15572">
        <w:t xml:space="preserve"> that higher-paid faculty and those in senior positions perceive the organizational climate more negatively</w:t>
      </w:r>
      <w:r w:rsidR="00D15572">
        <w:t xml:space="preserve">, </w:t>
      </w:r>
      <w:r w:rsidRPr="00D15572">
        <w:t>possibly</w:t>
      </w:r>
      <w:r w:rsidR="00AF4706" w:rsidRPr="00D15572">
        <w:t xml:space="preserve"> due to increased job </w:t>
      </w:r>
      <w:r w:rsidR="000C71D0" w:rsidRPr="00D15572">
        <w:t>stresses</w:t>
      </w:r>
      <w:r w:rsidR="00AF4706" w:rsidRPr="00D15572">
        <w:t xml:space="preserve">, </w:t>
      </w:r>
      <w:r w:rsidR="000C71D0" w:rsidRPr="00D15572">
        <w:t>headship</w:t>
      </w:r>
      <w:r w:rsidR="00AF4706" w:rsidRPr="00D15572">
        <w:t xml:space="preserve"> respon</w:t>
      </w:r>
      <w:r w:rsidR="00AF4706">
        <w:t xml:space="preserve">sibilities or </w:t>
      </w:r>
      <w:r w:rsidR="000C71D0">
        <w:t>formal</w:t>
      </w:r>
      <w:r w:rsidR="00AF4706">
        <w:t xml:space="preserve"> pressures </w:t>
      </w:r>
      <w:r w:rsidR="000C71D0">
        <w:t>allied</w:t>
      </w:r>
      <w:r w:rsidR="00AF4706">
        <w:t xml:space="preserve"> with their </w:t>
      </w:r>
      <w:r w:rsidR="000C71D0">
        <w:t>position</w:t>
      </w:r>
      <w:r w:rsidR="00AF4706">
        <w:t>.</w:t>
      </w:r>
    </w:p>
    <w:p w:rsidR="00AF4706" w:rsidRDefault="002D21D7" w:rsidP="0034434C">
      <w:pPr>
        <w:pStyle w:val="NormalWeb"/>
        <w:spacing w:line="360" w:lineRule="auto"/>
        <w:ind w:firstLine="720"/>
        <w:jc w:val="both"/>
      </w:pPr>
      <w:r>
        <w:t>Last of all</w:t>
      </w:r>
      <w:r w:rsidR="00AF4706">
        <w:t xml:space="preserve">, </w:t>
      </w:r>
      <w:r w:rsidR="00AF4706" w:rsidRPr="00D15572">
        <w:rPr>
          <w:rStyle w:val="Strong"/>
          <w:b w:val="0"/>
        </w:rPr>
        <w:t xml:space="preserve">communication </w:t>
      </w:r>
      <w:r w:rsidR="000C71D0">
        <w:rPr>
          <w:rStyle w:val="Strong"/>
          <w:b w:val="0"/>
        </w:rPr>
        <w:t>levels</w:t>
      </w:r>
      <w:r w:rsidR="00AF4706">
        <w:t xml:space="preserve"> (r = 0.052) and </w:t>
      </w:r>
      <w:r w:rsidR="00AF4706" w:rsidRPr="00D15572">
        <w:rPr>
          <w:rStyle w:val="Strong"/>
          <w:b w:val="0"/>
        </w:rPr>
        <w:t xml:space="preserve">additional </w:t>
      </w:r>
      <w:r w:rsidR="000C71D0" w:rsidRPr="00D15572">
        <w:rPr>
          <w:rStyle w:val="Strong"/>
          <w:b w:val="0"/>
        </w:rPr>
        <w:t>official</w:t>
      </w:r>
      <w:r w:rsidR="00AF4706" w:rsidRPr="00D15572">
        <w:rPr>
          <w:rStyle w:val="Strong"/>
          <w:b w:val="0"/>
        </w:rPr>
        <w:t xml:space="preserve"> charges</w:t>
      </w:r>
      <w:r w:rsidR="00AF4706">
        <w:t xml:space="preserve"> (r = </w:t>
      </w:r>
      <w:r w:rsidR="00D15572">
        <w:t>-</w:t>
      </w:r>
      <w:r w:rsidR="00AF4706">
        <w:t xml:space="preserve">0.03) exhibit negligible, non-significant correlations with organizational climate. This means that faculty who assume communication </w:t>
      </w:r>
      <w:r w:rsidR="000C71D0">
        <w:t>levels</w:t>
      </w:r>
      <w:r w:rsidR="00AF4706">
        <w:t xml:space="preserve"> or additional roles (such as committee assignments) tend not to experience any </w:t>
      </w:r>
      <w:r w:rsidR="000C71D0">
        <w:t>noteworthy</w:t>
      </w:r>
      <w:r w:rsidR="00AF4706">
        <w:t xml:space="preserve"> shift in their perception of the </w:t>
      </w:r>
      <w:r w:rsidR="000C71D0">
        <w:t>organizat</w:t>
      </w:r>
      <w:r w:rsidR="00AF4706">
        <w:t>ional environment.</w:t>
      </w:r>
    </w:p>
    <w:p w:rsidR="009429EB" w:rsidRDefault="00D15572" w:rsidP="0080090B">
      <w:pPr>
        <w:pStyle w:val="NormalWeb"/>
        <w:spacing w:before="0" w:beforeAutospacing="0" w:after="0" w:afterAutospacing="0" w:line="360" w:lineRule="auto"/>
        <w:ind w:firstLine="720"/>
        <w:jc w:val="both"/>
      </w:pPr>
      <w:r>
        <w:rPr>
          <w:rFonts w:hAnsi="Symbol"/>
        </w:rPr>
        <w:lastRenderedPageBreak/>
        <w:t xml:space="preserve">As a summary, it </w:t>
      </w:r>
      <w:r w:rsidR="000C71D0">
        <w:rPr>
          <w:rFonts w:hAnsi="Symbol"/>
        </w:rPr>
        <w:t>specified</w:t>
      </w:r>
      <w:r>
        <w:rPr>
          <w:rFonts w:hAnsi="Symbol"/>
        </w:rPr>
        <w:t xml:space="preserve"> a</w:t>
      </w:r>
      <w:r>
        <w:rPr>
          <w:rStyle w:val="Strong"/>
          <w:b w:val="0"/>
        </w:rPr>
        <w:t xml:space="preserve"> </w:t>
      </w:r>
      <w:r w:rsidR="000C71D0">
        <w:rPr>
          <w:rStyle w:val="Strong"/>
          <w:b w:val="0"/>
        </w:rPr>
        <w:t>s</w:t>
      </w:r>
      <w:r w:rsidR="000C71D0" w:rsidRPr="00D15572">
        <w:rPr>
          <w:rStyle w:val="Strong"/>
          <w:b w:val="0"/>
        </w:rPr>
        <w:t>ignificant</w:t>
      </w:r>
      <w:r w:rsidRPr="00D15572">
        <w:rPr>
          <w:rStyle w:val="Strong"/>
          <w:b w:val="0"/>
        </w:rPr>
        <w:t xml:space="preserve"> </w:t>
      </w:r>
      <w:r w:rsidR="000C71D0" w:rsidRPr="00D15572">
        <w:rPr>
          <w:rStyle w:val="Strong"/>
          <w:b w:val="0"/>
        </w:rPr>
        <w:t>undesirable</w:t>
      </w:r>
      <w:r w:rsidRPr="00D15572">
        <w:rPr>
          <w:rStyle w:val="Strong"/>
          <w:b w:val="0"/>
        </w:rPr>
        <w:t xml:space="preserve"> correlation</w:t>
      </w:r>
      <w:r>
        <w:rPr>
          <w:b/>
        </w:rPr>
        <w:t xml:space="preserve"> </w:t>
      </w:r>
      <w:r w:rsidRPr="00D15572">
        <w:t>with</w:t>
      </w:r>
      <w:r w:rsidRPr="00D15572">
        <w:rPr>
          <w:b/>
        </w:rPr>
        <w:t xml:space="preserve"> </w:t>
      </w:r>
      <w:r w:rsidRPr="00D15572">
        <w:rPr>
          <w:rStyle w:val="Strong"/>
          <w:b w:val="0"/>
        </w:rPr>
        <w:t>age</w:t>
      </w:r>
      <w:r w:rsidRPr="00D15572">
        <w:rPr>
          <w:b/>
        </w:rPr>
        <w:t xml:space="preserve">, </w:t>
      </w:r>
      <w:r w:rsidRPr="00D15572">
        <w:rPr>
          <w:rStyle w:val="Strong"/>
          <w:b w:val="0"/>
        </w:rPr>
        <w:t>experience</w:t>
      </w:r>
      <w:r w:rsidRPr="00D15572">
        <w:rPr>
          <w:b/>
        </w:rPr>
        <w:t xml:space="preserve">, </w:t>
      </w:r>
      <w:r w:rsidRPr="00D15572">
        <w:rPr>
          <w:rStyle w:val="Strong"/>
          <w:b w:val="0"/>
        </w:rPr>
        <w:t>pay scale</w:t>
      </w:r>
      <w:r>
        <w:t xml:space="preserve"> </w:t>
      </w:r>
      <w:r w:rsidRPr="00D15572">
        <w:t>and</w:t>
      </w:r>
      <w:r w:rsidRPr="00D15572">
        <w:rPr>
          <w:b/>
        </w:rPr>
        <w:t xml:space="preserve"> </w:t>
      </w:r>
      <w:r w:rsidRPr="00D15572">
        <w:rPr>
          <w:rStyle w:val="Strong"/>
          <w:b w:val="0"/>
        </w:rPr>
        <w:t>hierarchical position</w:t>
      </w:r>
      <w:r>
        <w:t xml:space="preserve"> </w:t>
      </w:r>
      <w:r w:rsidR="000C71D0">
        <w:t>suggesting</w:t>
      </w:r>
      <w:r>
        <w:t xml:space="preserve"> that more senior or longer-serving faculty tend to view the organizational climate less favourably. The variables like </w:t>
      </w:r>
      <w:r w:rsidRPr="00D15572">
        <w:rPr>
          <w:rStyle w:val="Strong"/>
          <w:b w:val="0"/>
        </w:rPr>
        <w:t>gender</w:t>
      </w:r>
      <w:r w:rsidRPr="00D15572">
        <w:t>,</w:t>
      </w:r>
      <w:r w:rsidRPr="00D15572">
        <w:rPr>
          <w:b/>
        </w:rPr>
        <w:t xml:space="preserve"> </w:t>
      </w:r>
      <w:r w:rsidRPr="00D15572">
        <w:rPr>
          <w:rStyle w:val="Strong"/>
          <w:b w:val="0"/>
        </w:rPr>
        <w:t>marital status</w:t>
      </w:r>
      <w:r w:rsidRPr="00D15572">
        <w:t>,</w:t>
      </w:r>
      <w:r w:rsidRPr="00D15572">
        <w:rPr>
          <w:b/>
        </w:rPr>
        <w:t xml:space="preserve"> </w:t>
      </w:r>
      <w:r w:rsidRPr="00D15572">
        <w:rPr>
          <w:rStyle w:val="Strong"/>
          <w:b w:val="0"/>
        </w:rPr>
        <w:t>family background/type</w:t>
      </w:r>
      <w:r w:rsidRPr="00D15572">
        <w:t>,</w:t>
      </w:r>
      <w:r w:rsidRPr="00D15572">
        <w:rPr>
          <w:b/>
        </w:rPr>
        <w:t xml:space="preserve"> </w:t>
      </w:r>
      <w:r w:rsidRPr="00D15572">
        <w:rPr>
          <w:rStyle w:val="Strong"/>
          <w:b w:val="0"/>
        </w:rPr>
        <w:t>educational qualifications</w:t>
      </w:r>
      <w:r w:rsidRPr="00D15572">
        <w:t xml:space="preserve">, </w:t>
      </w:r>
      <w:r w:rsidRPr="00D15572">
        <w:rPr>
          <w:rStyle w:val="Strong"/>
          <w:b w:val="0"/>
        </w:rPr>
        <w:t xml:space="preserve">communication </w:t>
      </w:r>
      <w:r>
        <w:rPr>
          <w:rStyle w:val="Strong"/>
          <w:b w:val="0"/>
        </w:rPr>
        <w:t>level</w:t>
      </w:r>
      <w:r w:rsidRPr="00D15572">
        <w:t xml:space="preserve"> and</w:t>
      </w:r>
      <w:r w:rsidRPr="00D15572">
        <w:rPr>
          <w:b/>
        </w:rPr>
        <w:t xml:space="preserve"> </w:t>
      </w:r>
      <w:r w:rsidRPr="00D15572">
        <w:rPr>
          <w:rStyle w:val="Strong"/>
          <w:b w:val="0"/>
        </w:rPr>
        <w:t>additional charges</w:t>
      </w:r>
      <w:r>
        <w:t xml:space="preserve"> exhibit very weak or no meaningful relationship with climate perception. Statistically significant results suggest </w:t>
      </w:r>
      <w:r w:rsidR="00842428">
        <w:t>open</w:t>
      </w:r>
      <w:r>
        <w:t xml:space="preserve"> </w:t>
      </w:r>
      <w:r w:rsidR="00842428">
        <w:t>relations</w:t>
      </w:r>
      <w:r>
        <w:t>, while non-significant ones imply that any observed relationships likely arose by chance and are not reliable</w:t>
      </w:r>
      <w:r w:rsidR="006726DA">
        <w:t>.</w:t>
      </w:r>
    </w:p>
    <w:p w:rsidR="009455CC" w:rsidRDefault="009455CC" w:rsidP="0080090B">
      <w:pPr>
        <w:pStyle w:val="NormalWeb"/>
        <w:spacing w:before="0" w:beforeAutospacing="0" w:after="0" w:afterAutospacing="0" w:line="360" w:lineRule="auto"/>
        <w:jc w:val="both"/>
        <w:rPr>
          <w:b/>
        </w:rPr>
      </w:pPr>
      <w:r w:rsidRPr="009455CC">
        <w:rPr>
          <w:b/>
        </w:rPr>
        <w:t>CONCLUSION:</w:t>
      </w:r>
    </w:p>
    <w:p w:rsidR="00842428" w:rsidRDefault="009455CC" w:rsidP="00842428">
      <w:pPr>
        <w:spacing w:line="360" w:lineRule="auto"/>
        <w:ind w:firstLine="720"/>
        <w:jc w:val="both"/>
        <w:rPr>
          <w:lang w:val="en-US"/>
        </w:rPr>
      </w:pPr>
      <w:r>
        <w:t xml:space="preserve">This study offers meaningful </w:t>
      </w:r>
      <w:r w:rsidR="00842428">
        <w:t>visions</w:t>
      </w:r>
      <w:r>
        <w:t xml:space="preserve"> into how faculty profile variables relate to perceptions of organizational climate within an agricultural university setting. </w:t>
      </w:r>
      <w:r w:rsidR="00842428" w:rsidRPr="007471B5">
        <w:rPr>
          <w:lang w:val="en-US"/>
        </w:rPr>
        <w:t>What</w:t>
      </w:r>
      <w:r w:rsidR="00842428">
        <w:rPr>
          <w:lang w:val="en-US"/>
        </w:rPr>
        <w:t>’</w:t>
      </w:r>
      <w:r w:rsidR="00842428" w:rsidRPr="007471B5">
        <w:rPr>
          <w:lang w:val="en-US"/>
        </w:rPr>
        <w:t>s interesting is that there are some yet notable connections between the overall atmosphere and certain characteristics of faculty members</w:t>
      </w:r>
      <w:r w:rsidR="00842428">
        <w:rPr>
          <w:lang w:val="en-US"/>
        </w:rPr>
        <w:t xml:space="preserve"> l</w:t>
      </w:r>
      <w:r w:rsidR="00842428" w:rsidRPr="007471B5">
        <w:rPr>
          <w:lang w:val="en-US"/>
        </w:rPr>
        <w:t>ike their age</w:t>
      </w:r>
      <w:r w:rsidR="00842428">
        <w:rPr>
          <w:lang w:val="en-US"/>
        </w:rPr>
        <w:t>,</w:t>
      </w:r>
      <w:r w:rsidR="00842428" w:rsidRPr="007471B5">
        <w:rPr>
          <w:lang w:val="en-US"/>
        </w:rPr>
        <w:t xml:space="preserve"> how long they</w:t>
      </w:r>
      <w:r w:rsidR="00842428">
        <w:rPr>
          <w:lang w:val="en-US"/>
        </w:rPr>
        <w:t>’</w:t>
      </w:r>
      <w:r w:rsidR="00842428" w:rsidRPr="007471B5">
        <w:rPr>
          <w:lang w:val="en-US"/>
        </w:rPr>
        <w:t>ve been working, their salary and where they stand in the hierarchy. In terms it seems that established or better paid faculty might not see the university environment as positively, as others. This could be because over time their expectations change they take on responsibilities or they develop an awareness of the institution’s inner workings.</w:t>
      </w:r>
    </w:p>
    <w:p w:rsidR="000802CA" w:rsidRPr="00842428" w:rsidRDefault="00842428" w:rsidP="00842428">
      <w:pPr>
        <w:spacing w:line="360" w:lineRule="auto"/>
        <w:ind w:firstLine="720"/>
        <w:jc w:val="both"/>
        <w:rPr>
          <w:lang w:val="en-US"/>
        </w:rPr>
      </w:pPr>
      <w:r w:rsidRPr="007471B5">
        <w:rPr>
          <w:lang w:val="en-US"/>
        </w:rPr>
        <w:t>It</w:t>
      </w:r>
      <w:r>
        <w:rPr>
          <w:lang w:val="en-US"/>
        </w:rPr>
        <w:t>’</w:t>
      </w:r>
      <w:r w:rsidRPr="007471B5">
        <w:rPr>
          <w:lang w:val="en-US"/>
        </w:rPr>
        <w:t>s interesting to note that factors, like gender, marital status, education level, family background and the type of family you come from seem to have no impact on how faculty members perceive the climate of their organization. Similarly, things like how they communicate and any extra responsibilities they might have don</w:t>
      </w:r>
      <w:r>
        <w:rPr>
          <w:lang w:val="en-US"/>
        </w:rPr>
        <w:t>’</w:t>
      </w:r>
      <w:r w:rsidRPr="007471B5">
        <w:rPr>
          <w:lang w:val="en-US"/>
        </w:rPr>
        <w:t xml:space="preserve">t appear </w:t>
      </w:r>
      <w:r>
        <w:rPr>
          <w:lang w:val="en-US"/>
        </w:rPr>
        <w:t>as factor too</w:t>
      </w:r>
      <w:r w:rsidRPr="007471B5">
        <w:rPr>
          <w:lang w:val="en-US"/>
        </w:rPr>
        <w:t>. This advises that despite these differences</w:t>
      </w:r>
      <w:r>
        <w:rPr>
          <w:lang w:val="en-US"/>
        </w:rPr>
        <w:t>,</w:t>
      </w:r>
      <w:r w:rsidRPr="007471B5">
        <w:rPr>
          <w:lang w:val="en-US"/>
        </w:rPr>
        <w:t xml:space="preserve"> faculty members tend to have an experience of their work environment.</w:t>
      </w:r>
      <w:r>
        <w:rPr>
          <w:lang w:val="en-US"/>
        </w:rPr>
        <w:t xml:space="preserve"> </w:t>
      </w:r>
      <w:r w:rsidR="009455CC">
        <w:t>This indicates a level of uniformity in how faculty experience the work environment, irrespective of these demographics.</w:t>
      </w:r>
    </w:p>
    <w:p w:rsidR="000802CA" w:rsidRDefault="000C64CA" w:rsidP="0080090B">
      <w:pPr>
        <w:pStyle w:val="NormalWeb"/>
        <w:spacing w:before="0" w:beforeAutospacing="0" w:after="0" w:afterAutospacing="0" w:line="360" w:lineRule="auto"/>
        <w:ind w:firstLine="720"/>
        <w:jc w:val="both"/>
      </w:pPr>
      <w:r>
        <w:t xml:space="preserve">It is concluded that the organizational climate of the </w:t>
      </w:r>
      <w:r w:rsidR="000802CA">
        <w:t xml:space="preserve">institution plays a major in developing </w:t>
      </w:r>
      <w:r w:rsidR="0080090B">
        <w:t>an</w:t>
      </w:r>
      <w:r w:rsidR="000802CA">
        <w:t xml:space="preserve"> effective performance and heartfelt satisfaction of the members of the institution. Therefore, the university with healthy organizational climate leads to the supportive, positive and responsible improvement of the organization.</w:t>
      </w:r>
      <w:r>
        <w:t xml:space="preserve"> </w:t>
      </w:r>
    </w:p>
    <w:p w:rsidR="00214624" w:rsidRPr="00214624" w:rsidRDefault="00214624" w:rsidP="000802CA">
      <w:pPr>
        <w:pStyle w:val="NormalWeb"/>
        <w:spacing w:line="360" w:lineRule="auto"/>
        <w:jc w:val="both"/>
        <w:rPr>
          <w:b/>
          <w:color w:val="000000" w:themeColor="text1"/>
          <w:shd w:val="clear" w:color="auto" w:fill="FFFFFF"/>
        </w:rPr>
      </w:pPr>
      <w:r w:rsidRPr="00214624">
        <w:rPr>
          <w:b/>
          <w:color w:val="000000" w:themeColor="text1"/>
          <w:shd w:val="clear" w:color="auto" w:fill="FFFFFF"/>
        </w:rPr>
        <w:t xml:space="preserve">PRESENT IMPLICATIONS: </w:t>
      </w:r>
    </w:p>
    <w:p w:rsidR="00214624" w:rsidRDefault="00214624" w:rsidP="00214624">
      <w:pPr>
        <w:pStyle w:val="NormalWeb"/>
        <w:spacing w:line="360" w:lineRule="auto"/>
        <w:ind w:firstLine="720"/>
        <w:jc w:val="both"/>
        <w:rPr>
          <w:color w:val="000000" w:themeColor="text1"/>
          <w:shd w:val="clear" w:color="auto" w:fill="FFFFFF"/>
        </w:rPr>
      </w:pPr>
      <w:r w:rsidRPr="00214624">
        <w:rPr>
          <w:color w:val="000000" w:themeColor="text1"/>
          <w:shd w:val="clear" w:color="auto" w:fill="FFFFFF"/>
        </w:rPr>
        <w:t>The results of this study highlight just how crucial it is for agricultural universities to create a workplace environment that</w:t>
      </w:r>
      <w:r>
        <w:rPr>
          <w:color w:val="000000" w:themeColor="text1"/>
          <w:shd w:val="clear" w:color="auto" w:fill="FFFFFF"/>
        </w:rPr>
        <w:t>’s</w:t>
      </w:r>
      <w:r w:rsidRPr="00214624">
        <w:rPr>
          <w:color w:val="000000" w:themeColor="text1"/>
          <w:shd w:val="clear" w:color="auto" w:fill="FFFFFF"/>
        </w:rPr>
        <w:t xml:space="preserve"> supportive and welcoming, to everyone. It's interesting that faculty members who have been around for a while and have a lot of experience tend to </w:t>
      </w:r>
      <w:r w:rsidRPr="00214624">
        <w:rPr>
          <w:color w:val="000000" w:themeColor="text1"/>
          <w:shd w:val="clear" w:color="auto" w:fill="FFFFFF"/>
        </w:rPr>
        <w:lastRenderedPageBreak/>
        <w:t>view their work climate in a light. This suggests that university administrators should take a look at how they lead make sure everyone has a say in decision making and find ways to reduce the pressures that come with roles. When the work environment is positive it can have an impact on how satisfied faculty member</w:t>
      </w:r>
      <w:r>
        <w:rPr>
          <w:color w:val="000000" w:themeColor="text1"/>
          <w:shd w:val="clear" w:color="auto" w:fill="FFFFFF"/>
        </w:rPr>
        <w:t>s</w:t>
      </w:r>
      <w:r w:rsidRPr="00214624">
        <w:rPr>
          <w:color w:val="000000" w:themeColor="text1"/>
          <w:shd w:val="clear" w:color="auto" w:fill="FFFFFF"/>
        </w:rPr>
        <w:t xml:space="preserve"> the quality of their teaching and their productivity in research. That in turn can affect how well the university is thought of and how successful its students are. So</w:t>
      </w:r>
      <w:r>
        <w:rPr>
          <w:color w:val="000000" w:themeColor="text1"/>
          <w:shd w:val="clear" w:color="auto" w:fill="FFFFFF"/>
        </w:rPr>
        <w:t>,</w:t>
      </w:r>
      <w:r w:rsidRPr="00214624">
        <w:rPr>
          <w:color w:val="000000" w:themeColor="text1"/>
          <w:shd w:val="clear" w:color="auto" w:fill="FFFFFF"/>
        </w:rPr>
        <w:t xml:space="preserve"> it</w:t>
      </w:r>
      <w:r>
        <w:rPr>
          <w:color w:val="000000" w:themeColor="text1"/>
          <w:shd w:val="clear" w:color="auto" w:fill="FFFFFF"/>
        </w:rPr>
        <w:t>’</w:t>
      </w:r>
      <w:r w:rsidRPr="00214624">
        <w:rPr>
          <w:color w:val="000000" w:themeColor="text1"/>
          <w:shd w:val="clear" w:color="auto" w:fill="FFFFFF"/>
        </w:rPr>
        <w:t>s clear that creating a work environment isn</w:t>
      </w:r>
      <w:r>
        <w:rPr>
          <w:color w:val="000000" w:themeColor="text1"/>
          <w:shd w:val="clear" w:color="auto" w:fill="FFFFFF"/>
        </w:rPr>
        <w:t>’</w:t>
      </w:r>
      <w:r w:rsidRPr="00214624">
        <w:rPr>
          <w:color w:val="000000" w:themeColor="text1"/>
          <w:shd w:val="clear" w:color="auto" w:fill="FFFFFF"/>
        </w:rPr>
        <w:t>t something that important to faculty members. It</w:t>
      </w:r>
      <w:r>
        <w:rPr>
          <w:color w:val="000000" w:themeColor="text1"/>
          <w:shd w:val="clear" w:color="auto" w:fill="FFFFFF"/>
        </w:rPr>
        <w:t>’</w:t>
      </w:r>
      <w:r w:rsidRPr="00214624">
        <w:rPr>
          <w:color w:val="000000" w:themeColor="text1"/>
          <w:shd w:val="clear" w:color="auto" w:fill="FFFFFF"/>
        </w:rPr>
        <w:t xml:space="preserve">s essential for the university, as a whole. </w:t>
      </w:r>
    </w:p>
    <w:p w:rsidR="00214624" w:rsidRPr="00214624" w:rsidRDefault="00214624" w:rsidP="00214624">
      <w:pPr>
        <w:pStyle w:val="NormalWeb"/>
        <w:spacing w:line="360" w:lineRule="auto"/>
        <w:jc w:val="both"/>
        <w:rPr>
          <w:b/>
          <w:color w:val="000000" w:themeColor="text1"/>
          <w:shd w:val="clear" w:color="auto" w:fill="FFFFFF"/>
        </w:rPr>
      </w:pPr>
      <w:r w:rsidRPr="00214624">
        <w:rPr>
          <w:b/>
          <w:color w:val="000000" w:themeColor="text1"/>
          <w:shd w:val="clear" w:color="auto" w:fill="FFFFFF"/>
        </w:rPr>
        <w:t>FUTURE DIRECTION OF THE STUDY</w:t>
      </w:r>
      <w:r>
        <w:rPr>
          <w:b/>
          <w:color w:val="000000" w:themeColor="text1"/>
          <w:shd w:val="clear" w:color="auto" w:fill="FFFFFF"/>
        </w:rPr>
        <w:t>:</w:t>
      </w:r>
    </w:p>
    <w:p w:rsidR="00214624" w:rsidRDefault="00214624" w:rsidP="00214624">
      <w:pPr>
        <w:pStyle w:val="NormalWeb"/>
        <w:spacing w:line="360" w:lineRule="auto"/>
        <w:ind w:firstLine="720"/>
        <w:jc w:val="both"/>
        <w:rPr>
          <w:color w:val="000000" w:themeColor="text1"/>
          <w:shd w:val="clear" w:color="auto" w:fill="FFFFFF"/>
        </w:rPr>
      </w:pPr>
      <w:r w:rsidRPr="00214624">
        <w:rPr>
          <w:color w:val="000000" w:themeColor="text1"/>
          <w:shd w:val="clear" w:color="auto" w:fill="FFFFFF"/>
        </w:rPr>
        <w:t>It</w:t>
      </w:r>
      <w:r>
        <w:rPr>
          <w:color w:val="000000" w:themeColor="text1"/>
          <w:shd w:val="clear" w:color="auto" w:fill="FFFFFF"/>
        </w:rPr>
        <w:t>’</w:t>
      </w:r>
      <w:r w:rsidRPr="00214624">
        <w:rPr>
          <w:color w:val="000000" w:themeColor="text1"/>
          <w:shd w:val="clear" w:color="auto" w:fill="FFFFFF"/>
        </w:rPr>
        <w:t>s possible that further studies will build on this one by looking at how perceptions of the work environment change over time. To get a sense of whether the patterns found apply elsewhere researchers could compare results from several universities that specialize in agriculture or, from different fields of study altogether. They might also want to talk to people in depth. Through focus groups or one on one interviews, for example. To get a picture of why older experienced professors tend to see the work environment in a less positive light. This kind of exploration could add some layers to what we know.</w:t>
      </w:r>
      <w:r w:rsidR="00C168B0">
        <w:rPr>
          <w:color w:val="000000" w:themeColor="text1"/>
          <w:shd w:val="clear" w:color="auto" w:fill="FFFFFF"/>
        </w:rPr>
        <w:t xml:space="preserve"> </w:t>
      </w:r>
      <w:r w:rsidRPr="00214624">
        <w:rPr>
          <w:color w:val="000000" w:themeColor="text1"/>
          <w:shd w:val="clear" w:color="auto" w:fill="FFFFFF"/>
        </w:rPr>
        <w:t xml:space="preserve">Looking deeper into things, like the stress people feel at work the overall culture of an organization and the way leaders manage can also help create a picture of what the work environment is like, in colleges and universities. </w:t>
      </w:r>
    </w:p>
    <w:p w:rsidR="00214624" w:rsidRPr="00C168B0" w:rsidRDefault="00C168B0" w:rsidP="00214624">
      <w:pPr>
        <w:pStyle w:val="NormalWeb"/>
        <w:spacing w:line="360" w:lineRule="auto"/>
        <w:jc w:val="both"/>
        <w:rPr>
          <w:b/>
          <w:color w:val="000000" w:themeColor="text1"/>
          <w:shd w:val="clear" w:color="auto" w:fill="FFFFFF"/>
        </w:rPr>
      </w:pPr>
      <w:r w:rsidRPr="00C168B0">
        <w:rPr>
          <w:b/>
          <w:color w:val="000000" w:themeColor="text1"/>
          <w:shd w:val="clear" w:color="auto" w:fill="FFFFFF"/>
        </w:rPr>
        <w:t>LIMITATIONS OF THE STUDY</w:t>
      </w:r>
      <w:r>
        <w:rPr>
          <w:b/>
          <w:color w:val="000000" w:themeColor="text1"/>
          <w:shd w:val="clear" w:color="auto" w:fill="FFFFFF"/>
        </w:rPr>
        <w:t>:</w:t>
      </w:r>
      <w:r w:rsidRPr="00C168B0">
        <w:rPr>
          <w:b/>
          <w:color w:val="000000" w:themeColor="text1"/>
          <w:shd w:val="clear" w:color="auto" w:fill="FFFFFF"/>
        </w:rPr>
        <w:t xml:space="preserve"> </w:t>
      </w:r>
    </w:p>
    <w:p w:rsidR="00214624" w:rsidRDefault="00214624" w:rsidP="00214624">
      <w:pPr>
        <w:pStyle w:val="NormalWeb"/>
        <w:spacing w:line="360" w:lineRule="auto"/>
        <w:ind w:firstLine="720"/>
        <w:jc w:val="both"/>
        <w:rPr>
          <w:color w:val="000000" w:themeColor="text1"/>
          <w:shd w:val="clear" w:color="auto" w:fill="FFFFFF"/>
        </w:rPr>
      </w:pPr>
      <w:r w:rsidRPr="00214624">
        <w:rPr>
          <w:color w:val="000000" w:themeColor="text1"/>
          <w:shd w:val="clear" w:color="auto" w:fill="FFFFFF"/>
        </w:rPr>
        <w:t>This study offers some thoughts</w:t>
      </w:r>
      <w:r w:rsidR="00C168B0">
        <w:rPr>
          <w:color w:val="000000" w:themeColor="text1"/>
          <w:shd w:val="clear" w:color="auto" w:fill="FFFFFF"/>
        </w:rPr>
        <w:t xml:space="preserve"> but </w:t>
      </w:r>
      <w:r w:rsidRPr="00214624">
        <w:rPr>
          <w:color w:val="000000" w:themeColor="text1"/>
          <w:shd w:val="clear" w:color="auto" w:fill="FFFFFF"/>
        </w:rPr>
        <w:t>It</w:t>
      </w:r>
      <w:r w:rsidR="00C168B0">
        <w:rPr>
          <w:color w:val="000000" w:themeColor="text1"/>
          <w:shd w:val="clear" w:color="auto" w:fill="FFFFFF"/>
        </w:rPr>
        <w:t>’</w:t>
      </w:r>
      <w:r w:rsidRPr="00214624">
        <w:rPr>
          <w:color w:val="000000" w:themeColor="text1"/>
          <w:shd w:val="clear" w:color="auto" w:fill="FFFFFF"/>
        </w:rPr>
        <w:t>s not, without its flaws. For one it was done at one university, which means we can</w:t>
      </w:r>
      <w:r w:rsidR="00C168B0">
        <w:rPr>
          <w:color w:val="000000" w:themeColor="text1"/>
          <w:shd w:val="clear" w:color="auto" w:fill="FFFFFF"/>
        </w:rPr>
        <w:t>’</w:t>
      </w:r>
      <w:r w:rsidRPr="00214624">
        <w:rPr>
          <w:color w:val="000000" w:themeColor="text1"/>
          <w:shd w:val="clear" w:color="auto" w:fill="FFFFFF"/>
        </w:rPr>
        <w:t>t assume the results apply to other schools or fields. Another issue is that the study only looked at a point, in time it can</w:t>
      </w:r>
      <w:r w:rsidR="00C168B0">
        <w:rPr>
          <w:color w:val="000000" w:themeColor="text1"/>
          <w:shd w:val="clear" w:color="auto" w:fill="FFFFFF"/>
        </w:rPr>
        <w:t>’</w:t>
      </w:r>
      <w:r w:rsidRPr="00214624">
        <w:rPr>
          <w:color w:val="000000" w:themeColor="text1"/>
          <w:shd w:val="clear" w:color="auto" w:fill="FFFFFF"/>
        </w:rPr>
        <w:t xml:space="preserve">t account for the </w:t>
      </w:r>
      <w:r w:rsidR="00C168B0" w:rsidRPr="00214624">
        <w:rPr>
          <w:color w:val="000000" w:themeColor="text1"/>
          <w:shd w:val="clear" w:color="auto" w:fill="FFFFFF"/>
        </w:rPr>
        <w:t>way’s</w:t>
      </w:r>
      <w:r w:rsidRPr="00214624">
        <w:rPr>
          <w:color w:val="000000" w:themeColor="text1"/>
          <w:shd w:val="clear" w:color="auto" w:fill="FFFFFF"/>
        </w:rPr>
        <w:t xml:space="preserve"> things might change over months or years. It</w:t>
      </w:r>
      <w:r w:rsidR="00C168B0">
        <w:rPr>
          <w:color w:val="000000" w:themeColor="text1"/>
          <w:shd w:val="clear" w:color="auto" w:fill="FFFFFF"/>
        </w:rPr>
        <w:t>’</w:t>
      </w:r>
      <w:r w:rsidRPr="00214624">
        <w:rPr>
          <w:color w:val="000000" w:themeColor="text1"/>
          <w:shd w:val="clear" w:color="auto" w:fill="FFFFFF"/>
        </w:rPr>
        <w:t>s a static picture of a moment that might not reflect the bigger picture.</w:t>
      </w:r>
      <w:r w:rsidR="00C168B0">
        <w:rPr>
          <w:color w:val="000000" w:themeColor="text1"/>
          <w:shd w:val="clear" w:color="auto" w:fill="FFFFFF"/>
        </w:rPr>
        <w:t xml:space="preserve"> </w:t>
      </w:r>
      <w:r w:rsidRPr="00214624">
        <w:rPr>
          <w:color w:val="000000" w:themeColor="text1"/>
          <w:shd w:val="clear" w:color="auto" w:fill="FFFFFF"/>
        </w:rPr>
        <w:t xml:space="preserve">The emphasis, on correlation falls short in getting at the heart of what faculty members are going through in their daily lives. </w:t>
      </w:r>
    </w:p>
    <w:p w:rsidR="00214624" w:rsidRPr="00C168B0" w:rsidRDefault="004E262B" w:rsidP="00214624">
      <w:pPr>
        <w:pStyle w:val="NormalWeb"/>
        <w:spacing w:line="360" w:lineRule="auto"/>
        <w:jc w:val="both"/>
        <w:rPr>
          <w:b/>
          <w:color w:val="000000" w:themeColor="text1"/>
          <w:shd w:val="clear" w:color="auto" w:fill="FFFFFF"/>
        </w:rPr>
      </w:pPr>
      <w:r>
        <w:rPr>
          <w:b/>
          <w:color w:val="000000" w:themeColor="text1"/>
          <w:shd w:val="clear" w:color="auto" w:fill="FFFFFF"/>
        </w:rPr>
        <w:t xml:space="preserve">Study significance </w:t>
      </w:r>
      <w:bookmarkStart w:id="7" w:name="_GoBack"/>
      <w:bookmarkEnd w:id="7"/>
    </w:p>
    <w:p w:rsidR="00214624" w:rsidRDefault="00214624" w:rsidP="00214624">
      <w:pPr>
        <w:pStyle w:val="NormalWeb"/>
        <w:spacing w:line="360" w:lineRule="auto"/>
        <w:ind w:firstLine="720"/>
        <w:jc w:val="both"/>
        <w:rPr>
          <w:color w:val="000000" w:themeColor="text1"/>
          <w:shd w:val="clear" w:color="auto" w:fill="FFFFFF"/>
        </w:rPr>
      </w:pPr>
      <w:r w:rsidRPr="00214624">
        <w:rPr>
          <w:color w:val="000000" w:themeColor="text1"/>
          <w:shd w:val="clear" w:color="auto" w:fill="FFFFFF"/>
        </w:rPr>
        <w:t>The study sheds some light on the connections, between factors and the work environment in universities but it</w:t>
      </w:r>
      <w:r w:rsidR="00C168B0">
        <w:rPr>
          <w:color w:val="000000" w:themeColor="text1"/>
          <w:shd w:val="clear" w:color="auto" w:fill="FFFFFF"/>
        </w:rPr>
        <w:t>’</w:t>
      </w:r>
      <w:r w:rsidRPr="00214624">
        <w:rPr>
          <w:color w:val="000000" w:themeColor="text1"/>
          <w:shd w:val="clear" w:color="auto" w:fill="FFFFFF"/>
        </w:rPr>
        <w:t xml:space="preserve">s just the starting point for exploring the experiences of faculty members. What the findings really drive home is that university leaders need to </w:t>
      </w:r>
      <w:r w:rsidR="00C168B0" w:rsidRPr="00214624">
        <w:rPr>
          <w:color w:val="000000" w:themeColor="text1"/>
          <w:shd w:val="clear" w:color="auto" w:fill="FFFFFF"/>
        </w:rPr>
        <w:t>act</w:t>
      </w:r>
      <w:r w:rsidRPr="00214624">
        <w:rPr>
          <w:color w:val="000000" w:themeColor="text1"/>
          <w:shd w:val="clear" w:color="auto" w:fill="FFFFFF"/>
        </w:rPr>
        <w:t xml:space="preserve"> to foster </w:t>
      </w:r>
      <w:r w:rsidR="00C168B0" w:rsidRPr="00214624">
        <w:rPr>
          <w:color w:val="000000" w:themeColor="text1"/>
          <w:shd w:val="clear" w:color="auto" w:fill="FFFFFF"/>
        </w:rPr>
        <w:t>an</w:t>
      </w:r>
      <w:r w:rsidRPr="00214624">
        <w:rPr>
          <w:color w:val="000000" w:themeColor="text1"/>
          <w:shd w:val="clear" w:color="auto" w:fill="FFFFFF"/>
        </w:rPr>
        <w:t xml:space="preserve"> atmosphere, especially for senior faculty who often bear the brunt of professional </w:t>
      </w:r>
      <w:r w:rsidRPr="00214624">
        <w:rPr>
          <w:color w:val="000000" w:themeColor="text1"/>
          <w:shd w:val="clear" w:color="auto" w:fill="FFFFFF"/>
        </w:rPr>
        <w:lastRenderedPageBreak/>
        <w:t xml:space="preserve">pressure. To take things further the authors think it would be helpful to see research that brings disciplines together, with the goal of developing targeted solutions and informed policies that can help improve the overall </w:t>
      </w:r>
      <w:r w:rsidR="00C168B0" w:rsidRPr="00214624">
        <w:rPr>
          <w:color w:val="000000" w:themeColor="text1"/>
          <w:shd w:val="clear" w:color="auto" w:fill="FFFFFF"/>
        </w:rPr>
        <w:t>well-being</w:t>
      </w:r>
      <w:r w:rsidRPr="00214624">
        <w:rPr>
          <w:color w:val="000000" w:themeColor="text1"/>
          <w:shd w:val="clear" w:color="auto" w:fill="FFFFFF"/>
        </w:rPr>
        <w:t xml:space="preserve"> of higher education institutions.</w:t>
      </w:r>
    </w:p>
    <w:p w:rsidR="00387D0D" w:rsidRPr="007750D3" w:rsidRDefault="00387D0D" w:rsidP="00387D0D">
      <w:pPr>
        <w:spacing w:after="0" w:line="360" w:lineRule="auto"/>
        <w:jc w:val="both"/>
        <w:rPr>
          <w:b/>
          <w:szCs w:val="25"/>
          <w:shd w:val="clear" w:color="auto" w:fill="FFFFFF"/>
        </w:rPr>
      </w:pPr>
      <w:r w:rsidRPr="007750D3">
        <w:rPr>
          <w:b/>
          <w:szCs w:val="25"/>
          <w:shd w:val="clear" w:color="auto" w:fill="FFFFFF"/>
        </w:rPr>
        <w:t>AUTHOR’S CONTRIBUTIONS:</w:t>
      </w:r>
    </w:p>
    <w:p w:rsidR="00387D0D" w:rsidRPr="00387D0D" w:rsidRDefault="00387D0D" w:rsidP="00387D0D">
      <w:pPr>
        <w:spacing w:after="0" w:line="360" w:lineRule="auto"/>
        <w:ind w:firstLine="720"/>
        <w:jc w:val="both"/>
        <w:rPr>
          <w:szCs w:val="25"/>
          <w:shd w:val="clear" w:color="auto" w:fill="FFFFFF"/>
        </w:rPr>
      </w:pPr>
      <w:r w:rsidRPr="007750D3">
        <w:rPr>
          <w:szCs w:val="25"/>
          <w:shd w:val="clear" w:color="auto" w:fill="FFFFFF"/>
        </w:rPr>
        <w:t xml:space="preserve">This work was supported in collaboration </w:t>
      </w:r>
      <w:r>
        <w:rPr>
          <w:szCs w:val="25"/>
          <w:shd w:val="clear" w:color="auto" w:fill="FFFFFF"/>
        </w:rPr>
        <w:t>with</w:t>
      </w:r>
      <w:r w:rsidRPr="007750D3">
        <w:rPr>
          <w:szCs w:val="25"/>
          <w:shd w:val="clear" w:color="auto" w:fill="FFFFFF"/>
        </w:rPr>
        <w:t xml:space="preserve"> all</w:t>
      </w:r>
      <w:r>
        <w:rPr>
          <w:szCs w:val="25"/>
          <w:shd w:val="clear" w:color="auto" w:fill="FFFFFF"/>
        </w:rPr>
        <w:t xml:space="preserve"> the</w:t>
      </w:r>
      <w:r w:rsidRPr="007750D3">
        <w:rPr>
          <w:szCs w:val="25"/>
          <w:shd w:val="clear" w:color="auto" w:fill="FFFFFF"/>
        </w:rPr>
        <w:t xml:space="preserve"> authors. </w:t>
      </w:r>
      <w:r>
        <w:rPr>
          <w:szCs w:val="25"/>
          <w:shd w:val="clear" w:color="auto" w:fill="FFFFFF"/>
        </w:rPr>
        <w:t xml:space="preserve">The first author undergone the major part of the work whereas the remaining authors helped the first author to complete the work in efficient manner. </w:t>
      </w:r>
      <w:r w:rsidRPr="007750D3">
        <w:rPr>
          <w:szCs w:val="25"/>
          <w:shd w:val="clear" w:color="auto" w:fill="FFFFFF"/>
        </w:rPr>
        <w:t>All authors read and approved the final manuscript</w:t>
      </w:r>
      <w:r>
        <w:rPr>
          <w:szCs w:val="25"/>
          <w:shd w:val="clear" w:color="auto" w:fill="FFFFFF"/>
        </w:rPr>
        <w:t>.</w:t>
      </w:r>
    </w:p>
    <w:p w:rsidR="000802CA" w:rsidRPr="00DD7C3B" w:rsidRDefault="000802CA" w:rsidP="000802CA">
      <w:pPr>
        <w:pStyle w:val="NormalWeb"/>
        <w:spacing w:line="360" w:lineRule="auto"/>
        <w:jc w:val="both"/>
        <w:rPr>
          <w:b/>
        </w:rPr>
      </w:pPr>
      <w:r w:rsidRPr="00DD7C3B">
        <w:rPr>
          <w:b/>
        </w:rPr>
        <w:t>ACKNOWLEDGEMENT:</w:t>
      </w:r>
    </w:p>
    <w:p w:rsidR="000802CA" w:rsidRDefault="004E262B" w:rsidP="0080090B">
      <w:pPr>
        <w:pStyle w:val="NormalWeb"/>
        <w:spacing w:before="0" w:beforeAutospacing="0" w:after="0" w:afterAutospacing="0" w:line="360" w:lineRule="auto"/>
        <w:ind w:firstLine="720"/>
        <w:jc w:val="both"/>
      </w:pPr>
      <w:r>
        <w:t>The author</w:t>
      </w:r>
      <w:r w:rsidR="00643BC0">
        <w:t xml:space="preserve"> deeply </w:t>
      </w:r>
      <w:r w:rsidR="001E6660">
        <w:t xml:space="preserve">indebted </w:t>
      </w:r>
      <w:r>
        <w:t>his/her</w:t>
      </w:r>
      <w:r w:rsidR="001E6660">
        <w:t xml:space="preserve"> gratitude towards research guide and advisory committee members for supporting me throughout my research study. </w:t>
      </w:r>
      <w:r>
        <w:t xml:space="preserve">Author </w:t>
      </w:r>
      <w:proofErr w:type="gramStart"/>
      <w:r>
        <w:t xml:space="preserve">is </w:t>
      </w:r>
      <w:r w:rsidR="001E6660">
        <w:t xml:space="preserve"> privileged</w:t>
      </w:r>
      <w:proofErr w:type="gramEnd"/>
      <w:r w:rsidR="001E6660">
        <w:t xml:space="preserve"> to thank </w:t>
      </w:r>
      <w:r>
        <w:t xml:space="preserve">his/her </w:t>
      </w:r>
      <w:r w:rsidR="001E6660">
        <w:t xml:space="preserve">parents and brother for encouraging me in downtimes, motivating through their morale support and allowing to do wishes. </w:t>
      </w:r>
      <w:r>
        <w:t>Author(s)</w:t>
      </w:r>
      <w:r w:rsidR="001E6660">
        <w:t xml:space="preserve"> also thank </w:t>
      </w:r>
      <w:r>
        <w:t xml:space="preserve">his/her </w:t>
      </w:r>
      <w:r w:rsidR="001E6660">
        <w:t xml:space="preserve">friends who are all helped for research work. Also, thank the journal that accept </w:t>
      </w:r>
      <w:r>
        <w:t>the</w:t>
      </w:r>
      <w:r w:rsidR="001E6660">
        <w:t xml:space="preserve"> request to spread </w:t>
      </w:r>
      <w:r>
        <w:t xml:space="preserve">the </w:t>
      </w:r>
      <w:r w:rsidR="001E6660">
        <w:t xml:space="preserve">work over-wide. Finally, </w:t>
      </w:r>
      <w:r>
        <w:t>authors are</w:t>
      </w:r>
      <w:r w:rsidR="001E6660">
        <w:t xml:space="preserve"> grateful to god whose blessings are highly made in the way</w:t>
      </w:r>
      <w:r>
        <w:t>.</w:t>
      </w:r>
    </w:p>
    <w:p w:rsidR="00AC0A53" w:rsidRDefault="00AC0A53" w:rsidP="0080090B">
      <w:pPr>
        <w:pStyle w:val="NormalWeb"/>
        <w:spacing w:before="0" w:beforeAutospacing="0" w:after="0" w:afterAutospacing="0" w:line="360" w:lineRule="auto"/>
        <w:ind w:firstLine="720"/>
        <w:jc w:val="both"/>
      </w:pPr>
    </w:p>
    <w:p w:rsidR="00AC0A53" w:rsidRDefault="00AC0A53" w:rsidP="00AC0A53">
      <w:pPr>
        <w:pStyle w:val="NormalWeb"/>
        <w:spacing w:after="0" w:line="360" w:lineRule="auto"/>
        <w:ind w:firstLine="720"/>
        <w:jc w:val="both"/>
      </w:pPr>
      <w:r>
        <w:t>Disclaimer (Artificial intelligence)</w:t>
      </w:r>
    </w:p>
    <w:p w:rsidR="00AC0A53" w:rsidRDefault="00AC0A53" w:rsidP="00AC0A53">
      <w:pPr>
        <w:pStyle w:val="NormalWeb"/>
        <w:spacing w:after="0" w:line="360" w:lineRule="auto"/>
        <w:ind w:firstLine="720"/>
        <w:jc w:val="both"/>
      </w:pPr>
      <w:r>
        <w:t xml:space="preserve">Option 1: </w:t>
      </w:r>
    </w:p>
    <w:p w:rsidR="00AC0A53" w:rsidRDefault="00AC0A53" w:rsidP="00AC0A53">
      <w:pPr>
        <w:pStyle w:val="NormalWeb"/>
        <w:spacing w:after="0" w:line="360" w:lineRule="auto"/>
        <w:ind w:firstLine="720"/>
        <w:jc w:val="both"/>
      </w:pPr>
      <w:r>
        <w:t>Author(s) hereby declare that NO generative AI technologies such as Large Language Models (</w:t>
      </w:r>
      <w:proofErr w:type="spellStart"/>
      <w:r>
        <w:t>ChatGPT</w:t>
      </w:r>
      <w:proofErr w:type="spellEnd"/>
      <w:r>
        <w:t xml:space="preserve">, COPILOT, etc) and text-to-image generators have been used during writing or editing of manuscripts. </w:t>
      </w:r>
    </w:p>
    <w:p w:rsidR="00AC0A53" w:rsidRDefault="00AC0A53" w:rsidP="00AC0A53">
      <w:pPr>
        <w:pStyle w:val="NormalWeb"/>
        <w:spacing w:after="0" w:line="360" w:lineRule="auto"/>
        <w:ind w:firstLine="720"/>
        <w:jc w:val="both"/>
      </w:pPr>
      <w:r>
        <w:t xml:space="preserve">Option 2: </w:t>
      </w:r>
    </w:p>
    <w:p w:rsidR="00AC0A53" w:rsidRDefault="00AC0A53" w:rsidP="00AC0A53">
      <w:pPr>
        <w:pStyle w:val="NormalWeb"/>
        <w:spacing w:after="0" w:line="360" w:lineRule="auto"/>
        <w:ind w:firstLine="720"/>
        <w:jc w:val="both"/>
      </w:pPr>
      <w: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rsidR="00AC0A53" w:rsidRDefault="00AC0A53" w:rsidP="00AC0A53">
      <w:pPr>
        <w:pStyle w:val="NormalWeb"/>
        <w:spacing w:after="0" w:line="360" w:lineRule="auto"/>
        <w:ind w:firstLine="720"/>
        <w:jc w:val="both"/>
      </w:pPr>
      <w:r>
        <w:t>Details of the AI usage are given below:</w:t>
      </w:r>
    </w:p>
    <w:p w:rsidR="00AC0A53" w:rsidRDefault="00AC0A53" w:rsidP="00AC0A53">
      <w:pPr>
        <w:pStyle w:val="NormalWeb"/>
        <w:spacing w:after="0" w:line="360" w:lineRule="auto"/>
        <w:ind w:firstLine="720"/>
        <w:jc w:val="both"/>
      </w:pPr>
      <w:r>
        <w:t>1.</w:t>
      </w:r>
    </w:p>
    <w:p w:rsidR="00AC0A53" w:rsidRDefault="00AC0A53" w:rsidP="00AC0A53">
      <w:pPr>
        <w:pStyle w:val="NormalWeb"/>
        <w:spacing w:after="0" w:line="360" w:lineRule="auto"/>
        <w:ind w:firstLine="720"/>
        <w:jc w:val="both"/>
      </w:pPr>
      <w:r>
        <w:lastRenderedPageBreak/>
        <w:t>2.</w:t>
      </w:r>
    </w:p>
    <w:p w:rsidR="00AC0A53" w:rsidRPr="000802CA" w:rsidRDefault="00AC0A53" w:rsidP="00AC0A53">
      <w:pPr>
        <w:pStyle w:val="NormalWeb"/>
        <w:spacing w:before="0" w:beforeAutospacing="0" w:after="0" w:afterAutospacing="0" w:line="360" w:lineRule="auto"/>
        <w:ind w:firstLine="720"/>
        <w:jc w:val="both"/>
      </w:pPr>
      <w:r>
        <w:t>3.</w:t>
      </w:r>
    </w:p>
    <w:p w:rsidR="009455CC" w:rsidRPr="009455CC" w:rsidRDefault="00074B8A" w:rsidP="0080090B">
      <w:pPr>
        <w:pStyle w:val="NormalWeb"/>
        <w:spacing w:before="0" w:beforeAutospacing="0" w:after="0" w:afterAutospacing="0" w:line="360" w:lineRule="auto"/>
        <w:jc w:val="both"/>
        <w:rPr>
          <w:b/>
        </w:rPr>
      </w:pPr>
      <w:r w:rsidRPr="009455CC">
        <w:rPr>
          <w:b/>
        </w:rPr>
        <w:t>REFERENCE:</w:t>
      </w:r>
    </w:p>
    <w:p w:rsidR="000802CA" w:rsidRDefault="000802CA" w:rsidP="0080090B">
      <w:pPr>
        <w:pStyle w:val="NormalWeb"/>
        <w:spacing w:before="0" w:beforeAutospacing="0" w:after="0" w:afterAutospacing="0" w:line="360" w:lineRule="auto"/>
        <w:ind w:left="720" w:hanging="720"/>
        <w:jc w:val="both"/>
      </w:pPr>
      <w:proofErr w:type="spellStart"/>
      <w:r>
        <w:t>Anitha</w:t>
      </w:r>
      <w:proofErr w:type="spellEnd"/>
      <w:r>
        <w:t xml:space="preserve">, J. (2014). Determinants of employee engagement and their impact on employee performance. </w:t>
      </w:r>
      <w:r w:rsidRPr="009455CC">
        <w:rPr>
          <w:i/>
        </w:rPr>
        <w:t>International Journal of Productivity and Performance Management</w:t>
      </w:r>
      <w:r>
        <w:t xml:space="preserve">, Vol. 63 </w:t>
      </w:r>
      <w:proofErr w:type="spellStart"/>
      <w:r>
        <w:t>Iss</w:t>
      </w:r>
      <w:proofErr w:type="spellEnd"/>
      <w:r>
        <w:t xml:space="preserve"> 3 pp. 308 - 323.</w:t>
      </w:r>
    </w:p>
    <w:p w:rsidR="000802CA" w:rsidRDefault="000802CA" w:rsidP="009455CC">
      <w:pPr>
        <w:pStyle w:val="NormalWeb"/>
        <w:spacing w:line="360" w:lineRule="auto"/>
        <w:ind w:left="720" w:hanging="720"/>
        <w:jc w:val="both"/>
      </w:pPr>
      <w:r w:rsidRPr="007339A4">
        <w:t xml:space="preserve">Baby, A., Ahmad, A. I., &amp; Khan, A. A. (2022). A study of organizational role stress among senior secondary school teachers of Delhi. </w:t>
      </w:r>
      <w:r w:rsidRPr="007339A4">
        <w:rPr>
          <w:rStyle w:val="Emphasis"/>
        </w:rPr>
        <w:t>International Journal of Trend in Scientific Research and Development (IJTSRD)</w:t>
      </w:r>
      <w:r w:rsidRPr="007339A4">
        <w:t xml:space="preserve">, </w:t>
      </w:r>
      <w:r w:rsidRPr="007339A4">
        <w:rPr>
          <w:rStyle w:val="Emphasis"/>
        </w:rPr>
        <w:t>6</w:t>
      </w:r>
      <w:r w:rsidRPr="007339A4">
        <w:t>(5), 1534-1542.</w:t>
      </w:r>
    </w:p>
    <w:p w:rsidR="000802CA" w:rsidRDefault="000802CA" w:rsidP="009455CC">
      <w:pPr>
        <w:pStyle w:val="NormalWeb"/>
        <w:spacing w:line="360" w:lineRule="auto"/>
        <w:ind w:left="720" w:hanging="720"/>
        <w:jc w:val="both"/>
      </w:pPr>
      <w:r>
        <w:t xml:space="preserve">Barth RT. Organizational Commitment and Identification of engineers as a function of organizational climate. Relations </w:t>
      </w:r>
      <w:proofErr w:type="spellStart"/>
      <w:r>
        <w:t>Industrielles</w:t>
      </w:r>
      <w:proofErr w:type="spellEnd"/>
      <w:r>
        <w:t xml:space="preserve">. </w:t>
      </w:r>
      <w:r w:rsidRPr="00CE107F">
        <w:rPr>
          <w:i/>
        </w:rPr>
        <w:t xml:space="preserve">Ind </w:t>
      </w:r>
      <w:proofErr w:type="spellStart"/>
      <w:r w:rsidRPr="00CE107F">
        <w:rPr>
          <w:i/>
        </w:rPr>
        <w:t>Relat</w:t>
      </w:r>
      <w:proofErr w:type="spellEnd"/>
      <w:r>
        <w:t>. 1974; 29(1):185–99.</w:t>
      </w:r>
    </w:p>
    <w:p w:rsidR="00703F2F" w:rsidRPr="00703F2F" w:rsidRDefault="007750D3" w:rsidP="009455CC">
      <w:pPr>
        <w:pStyle w:val="NormalWeb"/>
        <w:spacing w:line="360" w:lineRule="auto"/>
        <w:ind w:left="720" w:hanging="720"/>
        <w:jc w:val="both"/>
        <w:rPr>
          <w:color w:val="111111"/>
          <w:szCs w:val="20"/>
          <w:shd w:val="clear" w:color="auto" w:fill="FFFFFF"/>
        </w:rPr>
      </w:pPr>
      <w:bookmarkStart w:id="8" w:name="_Hlk206550184"/>
      <w:proofErr w:type="spellStart"/>
      <w:r w:rsidRPr="00703F2F">
        <w:rPr>
          <w:color w:val="111111"/>
          <w:szCs w:val="20"/>
          <w:shd w:val="clear" w:color="auto" w:fill="FFFFFF"/>
        </w:rPr>
        <w:t>Bayrak</w:t>
      </w:r>
      <w:proofErr w:type="spellEnd"/>
      <w:r w:rsidRPr="00703F2F">
        <w:rPr>
          <w:color w:val="111111"/>
          <w:szCs w:val="20"/>
          <w:shd w:val="clear" w:color="auto" w:fill="FFFFFF"/>
        </w:rPr>
        <w:t xml:space="preserve">, C. (2004). </w:t>
      </w:r>
      <w:r w:rsidRPr="00703F2F">
        <w:rPr>
          <w:i/>
          <w:color w:val="111111"/>
          <w:szCs w:val="20"/>
          <w:shd w:val="clear" w:color="auto" w:fill="FFFFFF"/>
        </w:rPr>
        <w:t>Introduction to Teaching Profession.</w:t>
      </w:r>
      <w:r w:rsidRPr="00703F2F">
        <w:rPr>
          <w:color w:val="111111"/>
          <w:szCs w:val="20"/>
          <w:shd w:val="clear" w:color="auto" w:fill="FFFFFF"/>
        </w:rPr>
        <w:t xml:space="preserve"> Ö. </w:t>
      </w:r>
      <w:proofErr w:type="spellStart"/>
      <w:r w:rsidRPr="00703F2F">
        <w:rPr>
          <w:color w:val="111111"/>
          <w:szCs w:val="20"/>
          <w:shd w:val="clear" w:color="auto" w:fill="FFFFFF"/>
        </w:rPr>
        <w:t>Demirel</w:t>
      </w:r>
      <w:proofErr w:type="spellEnd"/>
      <w:r w:rsidRPr="00703F2F">
        <w:rPr>
          <w:color w:val="111111"/>
          <w:szCs w:val="20"/>
          <w:shd w:val="clear" w:color="auto" w:fill="FFFFFF"/>
        </w:rPr>
        <w:t xml:space="preserve"> and Z. Kaya (Editors). (Fifth Edition). Ankara: </w:t>
      </w:r>
      <w:proofErr w:type="spellStart"/>
      <w:r w:rsidRPr="00703F2F">
        <w:rPr>
          <w:color w:val="111111"/>
          <w:szCs w:val="20"/>
          <w:shd w:val="clear" w:color="auto" w:fill="FFFFFF"/>
        </w:rPr>
        <w:t>Pegem</w:t>
      </w:r>
      <w:r w:rsidR="00703F2F" w:rsidRPr="00703F2F">
        <w:rPr>
          <w:color w:val="111111"/>
          <w:szCs w:val="20"/>
          <w:shd w:val="clear" w:color="auto" w:fill="FFFFFF"/>
        </w:rPr>
        <w:t>a</w:t>
      </w:r>
      <w:proofErr w:type="spellEnd"/>
      <w:r w:rsidRPr="00703F2F">
        <w:rPr>
          <w:color w:val="111111"/>
          <w:szCs w:val="20"/>
          <w:shd w:val="clear" w:color="auto" w:fill="FFFFFF"/>
        </w:rPr>
        <w:t xml:space="preserve"> Publishing</w:t>
      </w:r>
      <w:r w:rsidRPr="00703F2F">
        <w:rPr>
          <w:i/>
          <w:color w:val="111111"/>
          <w:szCs w:val="20"/>
          <w:shd w:val="clear" w:color="auto" w:fill="FFFFFF"/>
        </w:rPr>
        <w:t>.</w:t>
      </w:r>
    </w:p>
    <w:bookmarkEnd w:id="8"/>
    <w:p w:rsidR="000802CA" w:rsidRDefault="000802CA" w:rsidP="009455CC">
      <w:pPr>
        <w:pStyle w:val="NormalWeb"/>
        <w:spacing w:line="360" w:lineRule="auto"/>
        <w:ind w:left="720" w:hanging="720"/>
        <w:jc w:val="both"/>
      </w:pPr>
      <w:proofErr w:type="spellStart"/>
      <w:r>
        <w:t>Berberoglu</w:t>
      </w:r>
      <w:proofErr w:type="spellEnd"/>
      <w:r>
        <w:t xml:space="preserve">, </w:t>
      </w:r>
      <w:proofErr w:type="spellStart"/>
      <w:r>
        <w:t>Aysen</w:t>
      </w:r>
      <w:proofErr w:type="spellEnd"/>
      <w:r>
        <w:t xml:space="preserve"> (2018). Impact of organizational climate on organizational commitment and perceived organizational performance. Empirical evidence from public hospitals. </w:t>
      </w:r>
      <w:r w:rsidRPr="009455CC">
        <w:rPr>
          <w:i/>
        </w:rPr>
        <w:t xml:space="preserve">BMC Health </w:t>
      </w:r>
      <w:proofErr w:type="spellStart"/>
      <w:r w:rsidRPr="009455CC">
        <w:rPr>
          <w:i/>
        </w:rPr>
        <w:t>Serv</w:t>
      </w:r>
      <w:proofErr w:type="spellEnd"/>
      <w:r w:rsidRPr="009455CC">
        <w:rPr>
          <w:i/>
        </w:rPr>
        <w:t xml:space="preserve"> Res</w:t>
      </w:r>
      <w:r>
        <w:t xml:space="preserve">, Vol.18, 399. Retrieved from: </w:t>
      </w:r>
      <w:hyperlink r:id="rId9" w:history="1">
        <w:r w:rsidRPr="007E42A1">
          <w:rPr>
            <w:rStyle w:val="Hyperlink"/>
          </w:rPr>
          <w:t>https://dx</w:t>
        </w:r>
      </w:hyperlink>
      <w:r>
        <w:t>.doi.org/10.1186/129130183149.</w:t>
      </w:r>
    </w:p>
    <w:p w:rsidR="000802CA" w:rsidRDefault="000802CA" w:rsidP="009455CC">
      <w:pPr>
        <w:pStyle w:val="NormalWeb"/>
        <w:spacing w:line="360" w:lineRule="auto"/>
        <w:ind w:left="720" w:hanging="720"/>
        <w:jc w:val="both"/>
      </w:pPr>
      <w:r>
        <w:t xml:space="preserve">Crossman, A. and Harris, P. (2006). Job Satisfaction of Secondary School Teachers. Educational Management Administration and Leadership, 34, 29-46. </w:t>
      </w:r>
      <w:hyperlink r:id="rId10" w:history="1">
        <w:r w:rsidRPr="007E42A1">
          <w:rPr>
            <w:rStyle w:val="Hyperlink"/>
          </w:rPr>
          <w:t>http://dx.doi.org/10.1177/1741143206059538</w:t>
        </w:r>
      </w:hyperlink>
    </w:p>
    <w:p w:rsidR="000802CA" w:rsidRDefault="000802CA" w:rsidP="009455CC">
      <w:pPr>
        <w:spacing w:after="0" w:line="360" w:lineRule="auto"/>
        <w:ind w:left="720" w:hanging="720"/>
        <w:contextualSpacing/>
        <w:mirrorIndents/>
        <w:jc w:val="both"/>
      </w:pPr>
      <w:r w:rsidRPr="00CC4502">
        <w:rPr>
          <w:rStyle w:val="Strong"/>
          <w:b w:val="0"/>
        </w:rPr>
        <w:t>Inayat, W., &amp; Khan, M. J.</w:t>
      </w:r>
      <w:r>
        <w:t xml:space="preserve"> (2021). A study of job satisfaction and its effect on the performance of employees working in private sector organizations, Peshawar. </w:t>
      </w:r>
      <w:r>
        <w:rPr>
          <w:rStyle w:val="Emphasis"/>
        </w:rPr>
        <w:t>Education Research International, 2021</w:t>
      </w:r>
      <w:r>
        <w:t>, Article ID 1751495, Pg. 9.</w:t>
      </w:r>
    </w:p>
    <w:p w:rsidR="00703F2F" w:rsidRDefault="000802CA" w:rsidP="009455CC">
      <w:pPr>
        <w:pStyle w:val="NormalWeb"/>
        <w:spacing w:line="360" w:lineRule="auto"/>
        <w:ind w:left="720" w:hanging="720"/>
        <w:jc w:val="both"/>
      </w:pPr>
      <w:r>
        <w:t xml:space="preserve">James LR, Choi CC, Ko CHE, McNeil PK, Minton MK, Wright MA, Kim K. Organizational and psychological climate: a review of theory and research. </w:t>
      </w:r>
      <w:r w:rsidRPr="009455CC">
        <w:rPr>
          <w:i/>
        </w:rPr>
        <w:t xml:space="preserve">Eur. J. Work Organ. </w:t>
      </w:r>
      <w:proofErr w:type="spellStart"/>
      <w:r w:rsidRPr="009455CC">
        <w:rPr>
          <w:i/>
        </w:rPr>
        <w:t>Psy</w:t>
      </w:r>
      <w:proofErr w:type="spellEnd"/>
      <w:r w:rsidRPr="009455CC">
        <w:rPr>
          <w:i/>
        </w:rPr>
        <w:t xml:space="preserve">. </w:t>
      </w:r>
      <w:r>
        <w:t xml:space="preserve">2008;17(1):5–32. </w:t>
      </w:r>
    </w:p>
    <w:p w:rsidR="00703F2F" w:rsidRDefault="00703F2F" w:rsidP="00703F2F">
      <w:pPr>
        <w:pStyle w:val="NormalWeb"/>
        <w:spacing w:line="360" w:lineRule="auto"/>
        <w:ind w:left="720" w:hanging="720"/>
        <w:jc w:val="both"/>
      </w:pPr>
      <w:proofErr w:type="spellStart"/>
      <w:r>
        <w:lastRenderedPageBreak/>
        <w:t>Kangalgil</w:t>
      </w:r>
      <w:proofErr w:type="spellEnd"/>
      <w:r>
        <w:t xml:space="preserve">, M., </w:t>
      </w:r>
      <w:proofErr w:type="spellStart"/>
      <w:r>
        <w:t>Özgül</w:t>
      </w:r>
      <w:proofErr w:type="spellEnd"/>
      <w:r>
        <w:t xml:space="preserve">, F., </w:t>
      </w:r>
      <w:proofErr w:type="spellStart"/>
      <w:r>
        <w:t>Kocaekşi</w:t>
      </w:r>
      <w:proofErr w:type="spellEnd"/>
      <w:r>
        <w:t xml:space="preserve"> S., and </w:t>
      </w:r>
      <w:proofErr w:type="spellStart"/>
      <w:r>
        <w:t>Dönmez</w:t>
      </w:r>
      <w:proofErr w:type="spellEnd"/>
      <w:r>
        <w:t xml:space="preserve">, K.H. (2022). Analysis of Teacher Candidates' Attitudes Towards the School Experience Course. </w:t>
      </w:r>
      <w:proofErr w:type="spellStart"/>
      <w:r>
        <w:t>Pamukkale</w:t>
      </w:r>
      <w:proofErr w:type="spellEnd"/>
      <w:r>
        <w:t xml:space="preserve"> Journal of Sport Sciences, 13(3), 174-190. doi.org/10.54141/psbd.1089417</w:t>
      </w:r>
    </w:p>
    <w:p w:rsidR="000802CA" w:rsidRDefault="000802CA" w:rsidP="009455CC">
      <w:pPr>
        <w:pStyle w:val="NormalWeb"/>
        <w:spacing w:line="360" w:lineRule="auto"/>
        <w:ind w:left="720" w:hanging="720"/>
        <w:jc w:val="both"/>
      </w:pPr>
      <w:r>
        <w:t xml:space="preserve">Mullins L. </w:t>
      </w:r>
      <w:r w:rsidRPr="009455CC">
        <w:rPr>
          <w:i/>
        </w:rPr>
        <w:t xml:space="preserve">Management and Organizational </w:t>
      </w:r>
      <w:proofErr w:type="spellStart"/>
      <w:r w:rsidRPr="009455CC">
        <w:rPr>
          <w:i/>
        </w:rPr>
        <w:t>behavior</w:t>
      </w:r>
      <w:proofErr w:type="spellEnd"/>
      <w:r w:rsidRPr="009455CC">
        <w:rPr>
          <w:i/>
        </w:rPr>
        <w:t xml:space="preserve"> </w:t>
      </w:r>
      <w:r w:rsidRPr="009455CC">
        <w:t>ninth</w:t>
      </w:r>
      <w:r>
        <w:t>. Ed. Pearson Education: 2010.</w:t>
      </w:r>
    </w:p>
    <w:p w:rsidR="00C60A9A" w:rsidRPr="00C60A9A" w:rsidRDefault="00C60A9A" w:rsidP="009455CC">
      <w:pPr>
        <w:pStyle w:val="NormalWeb"/>
        <w:spacing w:line="360" w:lineRule="auto"/>
        <w:ind w:left="720" w:hanging="720"/>
        <w:jc w:val="both"/>
        <w:rPr>
          <w:color w:val="000000" w:themeColor="text1"/>
          <w:shd w:val="clear" w:color="auto" w:fill="FFFFFF"/>
        </w:rPr>
      </w:pPr>
      <w:r w:rsidRPr="00C60A9A">
        <w:rPr>
          <w:color w:val="000000" w:themeColor="text1"/>
          <w:shd w:val="clear" w:color="auto" w:fill="FFFFFF"/>
        </w:rPr>
        <w:t>Edwards, F. (1970). A review of: “</w:t>
      </w:r>
      <w:proofErr w:type="spellStart"/>
      <w:r>
        <w:rPr>
          <w:color w:val="000000" w:themeColor="text1"/>
          <w:shd w:val="clear" w:color="auto" w:fill="FFFFFF"/>
        </w:rPr>
        <w:t>O</w:t>
      </w:r>
      <w:r w:rsidRPr="00C60A9A">
        <w:rPr>
          <w:color w:val="000000" w:themeColor="text1"/>
          <w:shd w:val="clear" w:color="auto" w:fill="FFFFFF"/>
        </w:rPr>
        <w:t>ganizational</w:t>
      </w:r>
      <w:proofErr w:type="spellEnd"/>
      <w:r w:rsidRPr="00C60A9A">
        <w:rPr>
          <w:color w:val="000000" w:themeColor="text1"/>
          <w:shd w:val="clear" w:color="auto" w:fill="FFFFFF"/>
        </w:rPr>
        <w:t xml:space="preserve"> climate</w:t>
      </w:r>
      <w:r>
        <w:rPr>
          <w:color w:val="000000" w:themeColor="text1"/>
          <w:shd w:val="clear" w:color="auto" w:fill="FFFFFF"/>
        </w:rPr>
        <w:t xml:space="preserve">: </w:t>
      </w:r>
      <w:r w:rsidRPr="00C60A9A">
        <w:rPr>
          <w:color w:val="000000" w:themeColor="text1"/>
          <w:shd w:val="clear" w:color="auto" w:fill="FFFFFF"/>
        </w:rPr>
        <w:t xml:space="preserve">explorations of a concept”. By </w:t>
      </w:r>
      <w:r>
        <w:rPr>
          <w:color w:val="000000" w:themeColor="text1"/>
          <w:shd w:val="clear" w:color="auto" w:fill="FFFFFF"/>
        </w:rPr>
        <w:t>R</w:t>
      </w:r>
      <w:r w:rsidRPr="00C60A9A">
        <w:rPr>
          <w:color w:val="000000" w:themeColor="text1"/>
          <w:shd w:val="clear" w:color="auto" w:fill="FFFFFF"/>
        </w:rPr>
        <w:t xml:space="preserve">. </w:t>
      </w:r>
      <w:proofErr w:type="spellStart"/>
      <w:r w:rsidRPr="00C60A9A">
        <w:rPr>
          <w:color w:val="000000" w:themeColor="text1"/>
          <w:shd w:val="clear" w:color="auto" w:fill="FFFFFF"/>
        </w:rPr>
        <w:t>Tagiuri</w:t>
      </w:r>
      <w:proofErr w:type="spellEnd"/>
      <w:r w:rsidRPr="00C60A9A">
        <w:rPr>
          <w:color w:val="000000" w:themeColor="text1"/>
          <w:shd w:val="clear" w:color="auto" w:fill="FFFFFF"/>
        </w:rPr>
        <w:t xml:space="preserve"> and </w:t>
      </w:r>
      <w:r>
        <w:rPr>
          <w:color w:val="000000" w:themeColor="text1"/>
          <w:shd w:val="clear" w:color="auto" w:fill="FFFFFF"/>
        </w:rPr>
        <w:t>G</w:t>
      </w:r>
      <w:r w:rsidRPr="00C60A9A">
        <w:rPr>
          <w:color w:val="000000" w:themeColor="text1"/>
          <w:shd w:val="clear" w:color="auto" w:fill="FFFFFF"/>
        </w:rPr>
        <w:t>. H. Litwin (editors). (</w:t>
      </w:r>
      <w:r>
        <w:rPr>
          <w:color w:val="000000" w:themeColor="text1"/>
          <w:shd w:val="clear" w:color="auto" w:fill="FFFFFF"/>
        </w:rPr>
        <w:t>H</w:t>
      </w:r>
      <w:r w:rsidRPr="00C60A9A">
        <w:rPr>
          <w:color w:val="000000" w:themeColor="text1"/>
          <w:shd w:val="clear" w:color="auto" w:fill="FFFFFF"/>
        </w:rPr>
        <w:t>arvard business school, 1969.) 50s. </w:t>
      </w:r>
      <w:r w:rsidRPr="00C60A9A">
        <w:rPr>
          <w:i/>
          <w:iCs/>
          <w:color w:val="000000" w:themeColor="text1"/>
          <w:shd w:val="clear" w:color="auto" w:fill="FFFFFF"/>
        </w:rPr>
        <w:t>Ergonomics</w:t>
      </w:r>
      <w:r w:rsidRPr="00C60A9A">
        <w:rPr>
          <w:color w:val="000000" w:themeColor="text1"/>
          <w:shd w:val="clear" w:color="auto" w:fill="FFFFFF"/>
        </w:rPr>
        <w:t>, </w:t>
      </w:r>
      <w:r w:rsidRPr="00C60A9A">
        <w:rPr>
          <w:i/>
          <w:iCs/>
          <w:color w:val="000000" w:themeColor="text1"/>
          <w:shd w:val="clear" w:color="auto" w:fill="FFFFFF"/>
        </w:rPr>
        <w:t>13</w:t>
      </w:r>
      <w:r w:rsidRPr="00C60A9A">
        <w:rPr>
          <w:color w:val="000000" w:themeColor="text1"/>
          <w:shd w:val="clear" w:color="auto" w:fill="FFFFFF"/>
        </w:rPr>
        <w:t xml:space="preserve">(6), 807–808. </w:t>
      </w:r>
      <w:hyperlink r:id="rId11" w:history="1">
        <w:r w:rsidRPr="00C60A9A">
          <w:rPr>
            <w:rStyle w:val="Hyperlink"/>
            <w:color w:val="000000" w:themeColor="text1"/>
            <w:shd w:val="clear" w:color="auto" w:fill="FFFFFF"/>
          </w:rPr>
          <w:t>Https://doi.org/10.1080/00140137008931215</w:t>
        </w:r>
      </w:hyperlink>
    </w:p>
    <w:p w:rsidR="000802CA" w:rsidRDefault="000802CA" w:rsidP="009455CC">
      <w:pPr>
        <w:pStyle w:val="NormalWeb"/>
        <w:spacing w:line="360" w:lineRule="auto"/>
        <w:ind w:left="720" w:hanging="720"/>
        <w:jc w:val="both"/>
      </w:pPr>
      <w:proofErr w:type="spellStart"/>
      <w:r>
        <w:t>Taştan</w:t>
      </w:r>
      <w:proofErr w:type="spellEnd"/>
      <w:r>
        <w:t xml:space="preserve">, </w:t>
      </w:r>
      <w:proofErr w:type="spellStart"/>
      <w:r>
        <w:t>Seçil</w:t>
      </w:r>
      <w:proofErr w:type="spellEnd"/>
      <w:r>
        <w:t xml:space="preserve"> Bal and </w:t>
      </w:r>
      <w:proofErr w:type="spellStart"/>
      <w:r>
        <w:t>Güçel</w:t>
      </w:r>
      <w:proofErr w:type="spellEnd"/>
      <w:r>
        <w:t xml:space="preserve">, </w:t>
      </w:r>
      <w:proofErr w:type="spellStart"/>
      <w:r>
        <w:t>Cem</w:t>
      </w:r>
      <w:proofErr w:type="spellEnd"/>
      <w:r>
        <w:t xml:space="preserve"> (2014). Explaining Intrapreneurial </w:t>
      </w:r>
      <w:proofErr w:type="spellStart"/>
      <w:r>
        <w:t>Behaviors</w:t>
      </w:r>
      <w:proofErr w:type="spellEnd"/>
      <w:r>
        <w:t xml:space="preserve"> of Employees with Perceived Organizational Climate and Testing the Mediating Role of Organizational Identification. A Research Study among Employees of Turkish Innovative Firms. </w:t>
      </w:r>
      <w:r w:rsidRPr="009455CC">
        <w:rPr>
          <w:i/>
        </w:rPr>
        <w:t xml:space="preserve">Procedia - Social and </w:t>
      </w:r>
      <w:proofErr w:type="spellStart"/>
      <w:r w:rsidRPr="009455CC">
        <w:rPr>
          <w:i/>
        </w:rPr>
        <w:t>Behavioral</w:t>
      </w:r>
      <w:proofErr w:type="spellEnd"/>
      <w:r w:rsidRPr="009455CC">
        <w:rPr>
          <w:i/>
        </w:rPr>
        <w:t xml:space="preserve"> Sciences</w:t>
      </w:r>
      <w:r>
        <w:t>, Vol. 150, 862 – 871</w:t>
      </w:r>
    </w:p>
    <w:p w:rsidR="00CE107F" w:rsidRDefault="00CE107F" w:rsidP="0034434C">
      <w:pPr>
        <w:pStyle w:val="NormalWeb"/>
        <w:spacing w:line="360" w:lineRule="auto"/>
        <w:jc w:val="both"/>
      </w:pPr>
    </w:p>
    <w:sectPr w:rsidR="00CE10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C05FBF"/>
    <w:multiLevelType w:val="multilevel"/>
    <w:tmpl w:val="B6323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2522A2"/>
    <w:multiLevelType w:val="multilevel"/>
    <w:tmpl w:val="A8EC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7D3DE4"/>
    <w:multiLevelType w:val="hybridMultilevel"/>
    <w:tmpl w:val="487AD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DB42BB8"/>
    <w:multiLevelType w:val="multilevel"/>
    <w:tmpl w:val="C95A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6D514B"/>
    <w:multiLevelType w:val="multilevel"/>
    <w:tmpl w:val="CED67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24510"/>
    <w:multiLevelType w:val="multilevel"/>
    <w:tmpl w:val="889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610BC"/>
    <w:multiLevelType w:val="multilevel"/>
    <w:tmpl w:val="8444A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1B28C9"/>
    <w:multiLevelType w:val="multilevel"/>
    <w:tmpl w:val="D6726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E65136"/>
    <w:multiLevelType w:val="multilevel"/>
    <w:tmpl w:val="7DD02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676507"/>
    <w:multiLevelType w:val="multilevel"/>
    <w:tmpl w:val="0E0A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EB10CB"/>
    <w:multiLevelType w:val="multilevel"/>
    <w:tmpl w:val="CDEC6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D65772"/>
    <w:multiLevelType w:val="multilevel"/>
    <w:tmpl w:val="EAD24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F90179"/>
    <w:multiLevelType w:val="multilevel"/>
    <w:tmpl w:val="6EB0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11"/>
  </w:num>
  <w:num w:numId="5">
    <w:abstractNumId w:val="5"/>
  </w:num>
  <w:num w:numId="6">
    <w:abstractNumId w:val="8"/>
  </w:num>
  <w:num w:numId="7">
    <w:abstractNumId w:val="9"/>
  </w:num>
  <w:num w:numId="8">
    <w:abstractNumId w:val="3"/>
  </w:num>
  <w:num w:numId="9">
    <w:abstractNumId w:val="6"/>
  </w:num>
  <w:num w:numId="10">
    <w:abstractNumId w:val="4"/>
  </w:num>
  <w:num w:numId="11">
    <w:abstractNumId w:val="1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yMQdSlsaGJiamJko6SsGpxcWZ+XkgBYa1AEeu9JQsAAAA"/>
  </w:docVars>
  <w:rsids>
    <w:rsidRoot w:val="00E71920"/>
    <w:rsid w:val="00004767"/>
    <w:rsid w:val="000412FB"/>
    <w:rsid w:val="00074B8A"/>
    <w:rsid w:val="000802CA"/>
    <w:rsid w:val="000B5BD7"/>
    <w:rsid w:val="000C64CA"/>
    <w:rsid w:val="000C71D0"/>
    <w:rsid w:val="001449C7"/>
    <w:rsid w:val="001D5F14"/>
    <w:rsid w:val="001E6660"/>
    <w:rsid w:val="00214624"/>
    <w:rsid w:val="0024616E"/>
    <w:rsid w:val="002D21D7"/>
    <w:rsid w:val="003029DE"/>
    <w:rsid w:val="003066B1"/>
    <w:rsid w:val="00327C2C"/>
    <w:rsid w:val="003409A9"/>
    <w:rsid w:val="00342AE6"/>
    <w:rsid w:val="0034434C"/>
    <w:rsid w:val="00387D0D"/>
    <w:rsid w:val="003D4FFA"/>
    <w:rsid w:val="00403520"/>
    <w:rsid w:val="00465D65"/>
    <w:rsid w:val="004E262B"/>
    <w:rsid w:val="00544A03"/>
    <w:rsid w:val="00643BC0"/>
    <w:rsid w:val="00646DBA"/>
    <w:rsid w:val="006726DA"/>
    <w:rsid w:val="00703F2F"/>
    <w:rsid w:val="007063FF"/>
    <w:rsid w:val="0076300A"/>
    <w:rsid w:val="007709C8"/>
    <w:rsid w:val="007750D3"/>
    <w:rsid w:val="007B2F44"/>
    <w:rsid w:val="007B323F"/>
    <w:rsid w:val="0080090B"/>
    <w:rsid w:val="00827362"/>
    <w:rsid w:val="00842428"/>
    <w:rsid w:val="008C0E6B"/>
    <w:rsid w:val="00915B33"/>
    <w:rsid w:val="009429EB"/>
    <w:rsid w:val="009455CC"/>
    <w:rsid w:val="00AC0A53"/>
    <w:rsid w:val="00AD0106"/>
    <w:rsid w:val="00AF4706"/>
    <w:rsid w:val="00B4577A"/>
    <w:rsid w:val="00BA770C"/>
    <w:rsid w:val="00BB07F4"/>
    <w:rsid w:val="00BD1AA7"/>
    <w:rsid w:val="00C168B0"/>
    <w:rsid w:val="00C54BFB"/>
    <w:rsid w:val="00C60A9A"/>
    <w:rsid w:val="00CB46A4"/>
    <w:rsid w:val="00CE107F"/>
    <w:rsid w:val="00D10099"/>
    <w:rsid w:val="00D15572"/>
    <w:rsid w:val="00DA6A0A"/>
    <w:rsid w:val="00DD7C3B"/>
    <w:rsid w:val="00DE3BBE"/>
    <w:rsid w:val="00E00305"/>
    <w:rsid w:val="00E47F84"/>
    <w:rsid w:val="00E71920"/>
    <w:rsid w:val="00E85048"/>
    <w:rsid w:val="00F92427"/>
    <w:rsid w:val="00FB28A7"/>
    <w:rsid w:val="00FF665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DDDCE"/>
  <w15:chartTrackingRefBased/>
  <w15:docId w15:val="{318C7753-2C9C-430F-9D67-980BBBA7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429EB"/>
    <w:pPr>
      <w:spacing w:before="100" w:beforeAutospacing="1" w:after="100" w:afterAutospacing="1" w:line="240" w:lineRule="auto"/>
      <w:outlineLvl w:val="0"/>
    </w:pPr>
    <w:rPr>
      <w:rFonts w:eastAsia="Times New Roman"/>
      <w:b/>
      <w:bCs/>
      <w:kern w:val="36"/>
      <w:sz w:val="48"/>
      <w:szCs w:val="48"/>
      <w:lang w:eastAsia="en-IN"/>
    </w:rPr>
  </w:style>
  <w:style w:type="paragraph" w:styleId="Heading3">
    <w:name w:val="heading 3"/>
    <w:basedOn w:val="Normal"/>
    <w:next w:val="Normal"/>
    <w:link w:val="Heading3Char"/>
    <w:uiPriority w:val="9"/>
    <w:semiHidden/>
    <w:unhideWhenUsed/>
    <w:qFormat/>
    <w:rsid w:val="001449C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71920"/>
    <w:pPr>
      <w:spacing w:before="100" w:beforeAutospacing="1" w:after="100" w:afterAutospacing="1" w:line="240" w:lineRule="auto"/>
    </w:pPr>
    <w:rPr>
      <w:rFonts w:eastAsia="Times New Roman"/>
      <w:szCs w:val="24"/>
      <w:lang w:eastAsia="en-IN"/>
    </w:rPr>
  </w:style>
  <w:style w:type="character" w:styleId="Strong">
    <w:name w:val="Strong"/>
    <w:basedOn w:val="DefaultParagraphFont"/>
    <w:uiPriority w:val="22"/>
    <w:qFormat/>
    <w:rsid w:val="000B5BD7"/>
    <w:rPr>
      <w:b/>
      <w:bCs/>
    </w:rPr>
  </w:style>
  <w:style w:type="character" w:styleId="CommentReference">
    <w:name w:val="annotation reference"/>
    <w:basedOn w:val="DefaultParagraphFont"/>
    <w:uiPriority w:val="99"/>
    <w:semiHidden/>
    <w:unhideWhenUsed/>
    <w:rsid w:val="001D5F14"/>
    <w:rPr>
      <w:sz w:val="16"/>
      <w:szCs w:val="16"/>
    </w:rPr>
  </w:style>
  <w:style w:type="paragraph" w:styleId="CommentText">
    <w:name w:val="annotation text"/>
    <w:basedOn w:val="Normal"/>
    <w:link w:val="CommentTextChar"/>
    <w:uiPriority w:val="99"/>
    <w:semiHidden/>
    <w:unhideWhenUsed/>
    <w:rsid w:val="001D5F14"/>
    <w:pPr>
      <w:spacing w:line="240" w:lineRule="auto"/>
    </w:pPr>
    <w:rPr>
      <w:sz w:val="20"/>
      <w:szCs w:val="20"/>
    </w:rPr>
  </w:style>
  <w:style w:type="character" w:customStyle="1" w:styleId="CommentTextChar">
    <w:name w:val="Comment Text Char"/>
    <w:basedOn w:val="DefaultParagraphFont"/>
    <w:link w:val="CommentText"/>
    <w:uiPriority w:val="99"/>
    <w:semiHidden/>
    <w:rsid w:val="001D5F14"/>
    <w:rPr>
      <w:sz w:val="20"/>
      <w:szCs w:val="20"/>
    </w:rPr>
  </w:style>
  <w:style w:type="paragraph" w:styleId="CommentSubject">
    <w:name w:val="annotation subject"/>
    <w:basedOn w:val="CommentText"/>
    <w:next w:val="CommentText"/>
    <w:link w:val="CommentSubjectChar"/>
    <w:uiPriority w:val="99"/>
    <w:semiHidden/>
    <w:unhideWhenUsed/>
    <w:rsid w:val="001D5F14"/>
    <w:rPr>
      <w:b/>
      <w:bCs/>
    </w:rPr>
  </w:style>
  <w:style w:type="character" w:customStyle="1" w:styleId="CommentSubjectChar">
    <w:name w:val="Comment Subject Char"/>
    <w:basedOn w:val="CommentTextChar"/>
    <w:link w:val="CommentSubject"/>
    <w:uiPriority w:val="99"/>
    <w:semiHidden/>
    <w:rsid w:val="001D5F14"/>
    <w:rPr>
      <w:b/>
      <w:bCs/>
      <w:sz w:val="20"/>
      <w:szCs w:val="20"/>
    </w:rPr>
  </w:style>
  <w:style w:type="paragraph" w:styleId="BalloonText">
    <w:name w:val="Balloon Text"/>
    <w:basedOn w:val="Normal"/>
    <w:link w:val="BalloonTextChar"/>
    <w:uiPriority w:val="99"/>
    <w:semiHidden/>
    <w:unhideWhenUsed/>
    <w:rsid w:val="001D5F1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F14"/>
    <w:rPr>
      <w:rFonts w:ascii="Segoe UI" w:hAnsi="Segoe UI" w:cs="Segoe UI"/>
      <w:sz w:val="18"/>
      <w:szCs w:val="18"/>
    </w:rPr>
  </w:style>
  <w:style w:type="paragraph" w:styleId="NoSpacing">
    <w:name w:val="No Spacing"/>
    <w:uiPriority w:val="1"/>
    <w:qFormat/>
    <w:rsid w:val="0076300A"/>
    <w:pPr>
      <w:spacing w:after="0" w:line="240" w:lineRule="auto"/>
    </w:pPr>
  </w:style>
  <w:style w:type="character" w:customStyle="1" w:styleId="Heading1Char">
    <w:name w:val="Heading 1 Char"/>
    <w:basedOn w:val="DefaultParagraphFont"/>
    <w:link w:val="Heading1"/>
    <w:uiPriority w:val="9"/>
    <w:rsid w:val="009429EB"/>
    <w:rPr>
      <w:rFonts w:eastAsia="Times New Roman"/>
      <w:b/>
      <w:bCs/>
      <w:kern w:val="36"/>
      <w:sz w:val="48"/>
      <w:szCs w:val="48"/>
      <w:lang w:eastAsia="en-IN"/>
    </w:rPr>
  </w:style>
  <w:style w:type="table" w:styleId="TableGrid">
    <w:name w:val="Table Grid"/>
    <w:basedOn w:val="TableNormal"/>
    <w:uiPriority w:val="39"/>
    <w:rsid w:val="00342A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1449C7"/>
    <w:rPr>
      <w:rFonts w:asciiTheme="majorHAnsi" w:eastAsiaTheme="majorEastAsia" w:hAnsiTheme="majorHAnsi" w:cstheme="majorBidi"/>
      <w:color w:val="1F3763" w:themeColor="accent1" w:themeShade="7F"/>
      <w:szCs w:val="24"/>
    </w:rPr>
  </w:style>
  <w:style w:type="character" w:customStyle="1" w:styleId="ms-1">
    <w:name w:val="ms-1"/>
    <w:basedOn w:val="DefaultParagraphFont"/>
    <w:rsid w:val="001449C7"/>
  </w:style>
  <w:style w:type="character" w:customStyle="1" w:styleId="max-w-full">
    <w:name w:val="max-w-full"/>
    <w:basedOn w:val="DefaultParagraphFont"/>
    <w:rsid w:val="001449C7"/>
  </w:style>
  <w:style w:type="character" w:styleId="Hyperlink">
    <w:name w:val="Hyperlink"/>
    <w:basedOn w:val="DefaultParagraphFont"/>
    <w:uiPriority w:val="99"/>
    <w:unhideWhenUsed/>
    <w:rsid w:val="00CE107F"/>
    <w:rPr>
      <w:color w:val="0563C1" w:themeColor="hyperlink"/>
      <w:u w:val="single"/>
    </w:rPr>
  </w:style>
  <w:style w:type="character" w:customStyle="1" w:styleId="UnresolvedMention1">
    <w:name w:val="Unresolved Mention1"/>
    <w:basedOn w:val="DefaultParagraphFont"/>
    <w:uiPriority w:val="99"/>
    <w:semiHidden/>
    <w:unhideWhenUsed/>
    <w:rsid w:val="00CE107F"/>
    <w:rPr>
      <w:color w:val="605E5C"/>
      <w:shd w:val="clear" w:color="auto" w:fill="E1DFDD"/>
    </w:rPr>
  </w:style>
  <w:style w:type="character" w:styleId="Emphasis">
    <w:name w:val="Emphasis"/>
    <w:uiPriority w:val="20"/>
    <w:qFormat/>
    <w:rsid w:val="00CE10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78813">
      <w:bodyDiv w:val="1"/>
      <w:marLeft w:val="0"/>
      <w:marRight w:val="0"/>
      <w:marTop w:val="0"/>
      <w:marBottom w:val="0"/>
      <w:divBdr>
        <w:top w:val="none" w:sz="0" w:space="0" w:color="auto"/>
        <w:left w:val="none" w:sz="0" w:space="0" w:color="auto"/>
        <w:bottom w:val="none" w:sz="0" w:space="0" w:color="auto"/>
        <w:right w:val="none" w:sz="0" w:space="0" w:color="auto"/>
      </w:divBdr>
    </w:div>
    <w:div w:id="868225177">
      <w:bodyDiv w:val="1"/>
      <w:marLeft w:val="0"/>
      <w:marRight w:val="0"/>
      <w:marTop w:val="0"/>
      <w:marBottom w:val="0"/>
      <w:divBdr>
        <w:top w:val="none" w:sz="0" w:space="0" w:color="auto"/>
        <w:left w:val="none" w:sz="0" w:space="0" w:color="auto"/>
        <w:bottom w:val="none" w:sz="0" w:space="0" w:color="auto"/>
        <w:right w:val="none" w:sz="0" w:space="0" w:color="auto"/>
      </w:divBdr>
    </w:div>
    <w:div w:id="905342837">
      <w:bodyDiv w:val="1"/>
      <w:marLeft w:val="0"/>
      <w:marRight w:val="0"/>
      <w:marTop w:val="0"/>
      <w:marBottom w:val="0"/>
      <w:divBdr>
        <w:top w:val="none" w:sz="0" w:space="0" w:color="auto"/>
        <w:left w:val="none" w:sz="0" w:space="0" w:color="auto"/>
        <w:bottom w:val="none" w:sz="0" w:space="0" w:color="auto"/>
        <w:right w:val="none" w:sz="0" w:space="0" w:color="auto"/>
      </w:divBdr>
    </w:div>
    <w:div w:id="978455526">
      <w:bodyDiv w:val="1"/>
      <w:marLeft w:val="0"/>
      <w:marRight w:val="0"/>
      <w:marTop w:val="0"/>
      <w:marBottom w:val="0"/>
      <w:divBdr>
        <w:top w:val="none" w:sz="0" w:space="0" w:color="auto"/>
        <w:left w:val="none" w:sz="0" w:space="0" w:color="auto"/>
        <w:bottom w:val="none" w:sz="0" w:space="0" w:color="auto"/>
        <w:right w:val="none" w:sz="0" w:space="0" w:color="auto"/>
      </w:divBdr>
    </w:div>
    <w:div w:id="1042435708">
      <w:bodyDiv w:val="1"/>
      <w:marLeft w:val="0"/>
      <w:marRight w:val="0"/>
      <w:marTop w:val="0"/>
      <w:marBottom w:val="0"/>
      <w:divBdr>
        <w:top w:val="none" w:sz="0" w:space="0" w:color="auto"/>
        <w:left w:val="none" w:sz="0" w:space="0" w:color="auto"/>
        <w:bottom w:val="none" w:sz="0" w:space="0" w:color="auto"/>
        <w:right w:val="none" w:sz="0" w:space="0" w:color="auto"/>
      </w:divBdr>
    </w:div>
    <w:div w:id="1043603488">
      <w:bodyDiv w:val="1"/>
      <w:marLeft w:val="0"/>
      <w:marRight w:val="0"/>
      <w:marTop w:val="0"/>
      <w:marBottom w:val="0"/>
      <w:divBdr>
        <w:top w:val="none" w:sz="0" w:space="0" w:color="auto"/>
        <w:left w:val="none" w:sz="0" w:space="0" w:color="auto"/>
        <w:bottom w:val="none" w:sz="0" w:space="0" w:color="auto"/>
        <w:right w:val="none" w:sz="0" w:space="0" w:color="auto"/>
      </w:divBdr>
    </w:div>
    <w:div w:id="1056050973">
      <w:bodyDiv w:val="1"/>
      <w:marLeft w:val="0"/>
      <w:marRight w:val="0"/>
      <w:marTop w:val="0"/>
      <w:marBottom w:val="0"/>
      <w:divBdr>
        <w:top w:val="none" w:sz="0" w:space="0" w:color="auto"/>
        <w:left w:val="none" w:sz="0" w:space="0" w:color="auto"/>
        <w:bottom w:val="none" w:sz="0" w:space="0" w:color="auto"/>
        <w:right w:val="none" w:sz="0" w:space="0" w:color="auto"/>
      </w:divBdr>
    </w:div>
    <w:div w:id="1085348271">
      <w:bodyDiv w:val="1"/>
      <w:marLeft w:val="0"/>
      <w:marRight w:val="0"/>
      <w:marTop w:val="0"/>
      <w:marBottom w:val="0"/>
      <w:divBdr>
        <w:top w:val="none" w:sz="0" w:space="0" w:color="auto"/>
        <w:left w:val="none" w:sz="0" w:space="0" w:color="auto"/>
        <w:bottom w:val="none" w:sz="0" w:space="0" w:color="auto"/>
        <w:right w:val="none" w:sz="0" w:space="0" w:color="auto"/>
      </w:divBdr>
    </w:div>
    <w:div w:id="1434746772">
      <w:bodyDiv w:val="1"/>
      <w:marLeft w:val="0"/>
      <w:marRight w:val="0"/>
      <w:marTop w:val="0"/>
      <w:marBottom w:val="0"/>
      <w:divBdr>
        <w:top w:val="none" w:sz="0" w:space="0" w:color="auto"/>
        <w:left w:val="none" w:sz="0" w:space="0" w:color="auto"/>
        <w:bottom w:val="none" w:sz="0" w:space="0" w:color="auto"/>
        <w:right w:val="none" w:sz="0" w:space="0" w:color="auto"/>
      </w:divBdr>
    </w:div>
    <w:div w:id="1716536711">
      <w:bodyDiv w:val="1"/>
      <w:marLeft w:val="0"/>
      <w:marRight w:val="0"/>
      <w:marTop w:val="0"/>
      <w:marBottom w:val="0"/>
      <w:divBdr>
        <w:top w:val="none" w:sz="0" w:space="0" w:color="auto"/>
        <w:left w:val="none" w:sz="0" w:space="0" w:color="auto"/>
        <w:bottom w:val="none" w:sz="0" w:space="0" w:color="auto"/>
        <w:right w:val="none" w:sz="0" w:space="0" w:color="auto"/>
      </w:divBdr>
    </w:div>
    <w:div w:id="1812285478">
      <w:bodyDiv w:val="1"/>
      <w:marLeft w:val="0"/>
      <w:marRight w:val="0"/>
      <w:marTop w:val="0"/>
      <w:marBottom w:val="0"/>
      <w:divBdr>
        <w:top w:val="none" w:sz="0" w:space="0" w:color="auto"/>
        <w:left w:val="none" w:sz="0" w:space="0" w:color="auto"/>
        <w:bottom w:val="none" w:sz="0" w:space="0" w:color="auto"/>
        <w:right w:val="none" w:sz="0" w:space="0" w:color="auto"/>
      </w:divBdr>
    </w:div>
    <w:div w:id="1852641663">
      <w:bodyDiv w:val="1"/>
      <w:marLeft w:val="0"/>
      <w:marRight w:val="0"/>
      <w:marTop w:val="0"/>
      <w:marBottom w:val="0"/>
      <w:divBdr>
        <w:top w:val="none" w:sz="0" w:space="0" w:color="auto"/>
        <w:left w:val="none" w:sz="0" w:space="0" w:color="auto"/>
        <w:bottom w:val="none" w:sz="0" w:space="0" w:color="auto"/>
        <w:right w:val="none" w:sz="0" w:space="0" w:color="auto"/>
      </w:divBdr>
    </w:div>
    <w:div w:id="1912734129">
      <w:bodyDiv w:val="1"/>
      <w:marLeft w:val="0"/>
      <w:marRight w:val="0"/>
      <w:marTop w:val="0"/>
      <w:marBottom w:val="0"/>
      <w:divBdr>
        <w:top w:val="none" w:sz="0" w:space="0" w:color="auto"/>
        <w:left w:val="none" w:sz="0" w:space="0" w:color="auto"/>
        <w:bottom w:val="none" w:sz="0" w:space="0" w:color="auto"/>
        <w:right w:val="none" w:sz="0" w:space="0" w:color="auto"/>
      </w:divBdr>
    </w:div>
    <w:div w:id="2054306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doi.org/10.1080/00140137008931215" TargetMode="External"/><Relationship Id="rId5" Type="http://schemas.openxmlformats.org/officeDocument/2006/relationships/chart" Target="charts/chart1.xml"/><Relationship Id="rId10" Type="http://schemas.openxmlformats.org/officeDocument/2006/relationships/hyperlink" Target="http://dx.doi.org/10.1177/1741143206059538" TargetMode="External"/><Relationship Id="rId4" Type="http://schemas.openxmlformats.org/officeDocument/2006/relationships/webSettings" Target="webSettings.xml"/><Relationship Id="rId9" Type="http://schemas.openxmlformats.org/officeDocument/2006/relationships/hyperlink" Target="https://d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en-IN" sz="1400" cap="none">
                <a:solidFill>
                  <a:schemeClr val="tx1"/>
                </a:solidFill>
                <a:latin typeface="Times New Roman" panose="02020603050405020304" pitchFamily="18" charset="0"/>
                <a:cs typeface="Times New Roman" panose="02020603050405020304" pitchFamily="18" charset="0"/>
              </a:rPr>
              <a:t>Graph. 1: Representation of age, experience, pay scale, communication level</a:t>
            </a:r>
          </a:p>
        </c:rich>
      </c:tx>
      <c:overlay val="0"/>
      <c:spPr>
        <a:noFill/>
        <a:ln>
          <a:noFill/>
        </a:ln>
        <a:effectLst/>
      </c:spPr>
      <c:txPr>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5484106153397494E-2"/>
          <c:y val="0.18888888888888888"/>
          <c:w val="0.9190529308836396"/>
          <c:h val="0.65208973878265208"/>
        </c:manualLayout>
      </c:layout>
      <c:bar3DChart>
        <c:barDir val="col"/>
        <c:grouping val="clustered"/>
        <c:varyColors val="0"/>
        <c:ser>
          <c:idx val="0"/>
          <c:order val="0"/>
          <c:tx>
            <c:strRef>
              <c:f>Sheet1!$B$1</c:f>
              <c:strCache>
                <c:ptCount val="1"/>
                <c:pt idx="0">
                  <c:v>LOW</c:v>
                </c:pt>
              </c:strCache>
            </c:strRef>
          </c:tx>
          <c:spPr>
            <a:gradFill>
              <a:gsLst>
                <a:gs pos="100000">
                  <a:schemeClr val="accent6">
                    <a:alpha val="0"/>
                  </a:schemeClr>
                </a:gs>
                <a:gs pos="50000">
                  <a:schemeClr val="accent6"/>
                </a:gs>
              </a:gsLst>
              <a:lin ang="5400000" scaled="0"/>
            </a:gradFill>
            <a:ln>
              <a:noFill/>
            </a:ln>
            <a:effectLst/>
            <a:sp3d/>
          </c:spPr>
          <c:invertIfNegative val="0"/>
          <c:cat>
            <c:strRef>
              <c:f>Sheet1!$A$2:$A$5</c:f>
              <c:strCache>
                <c:ptCount val="4"/>
                <c:pt idx="0">
                  <c:v>AGE</c:v>
                </c:pt>
                <c:pt idx="1">
                  <c:v>EXPERIENCE</c:v>
                </c:pt>
                <c:pt idx="2">
                  <c:v>PAY SCALE</c:v>
                </c:pt>
                <c:pt idx="3">
                  <c:v>COMMUNICATION</c:v>
                </c:pt>
              </c:strCache>
            </c:strRef>
          </c:cat>
          <c:val>
            <c:numRef>
              <c:f>Sheet1!$B$2:$B$5</c:f>
              <c:numCache>
                <c:formatCode>General</c:formatCode>
                <c:ptCount val="4"/>
                <c:pt idx="0">
                  <c:v>16.7</c:v>
                </c:pt>
                <c:pt idx="1">
                  <c:v>20.8</c:v>
                </c:pt>
                <c:pt idx="2">
                  <c:v>15.8</c:v>
                </c:pt>
                <c:pt idx="3">
                  <c:v>15</c:v>
                </c:pt>
              </c:numCache>
            </c:numRef>
          </c:val>
          <c:extLst>
            <c:ext xmlns:c16="http://schemas.microsoft.com/office/drawing/2014/chart" uri="{C3380CC4-5D6E-409C-BE32-E72D297353CC}">
              <c16:uniqueId val="{00000000-A817-438E-9F45-5C828295F037}"/>
            </c:ext>
          </c:extLst>
        </c:ser>
        <c:ser>
          <c:idx val="1"/>
          <c:order val="1"/>
          <c:tx>
            <c:strRef>
              <c:f>Sheet1!$C$1</c:f>
              <c:strCache>
                <c:ptCount val="1"/>
                <c:pt idx="0">
                  <c:v>MEDIUM</c:v>
                </c:pt>
              </c:strCache>
            </c:strRef>
          </c:tx>
          <c:spPr>
            <a:gradFill>
              <a:gsLst>
                <a:gs pos="100000">
                  <a:schemeClr val="accent5">
                    <a:alpha val="0"/>
                  </a:schemeClr>
                </a:gs>
                <a:gs pos="50000">
                  <a:schemeClr val="accent5"/>
                </a:gs>
              </a:gsLst>
              <a:lin ang="5400000" scaled="0"/>
            </a:gradFill>
            <a:ln>
              <a:noFill/>
            </a:ln>
            <a:effectLst/>
            <a:sp3d/>
          </c:spPr>
          <c:invertIfNegative val="0"/>
          <c:cat>
            <c:strRef>
              <c:f>Sheet1!$A$2:$A$5</c:f>
              <c:strCache>
                <c:ptCount val="4"/>
                <c:pt idx="0">
                  <c:v>AGE</c:v>
                </c:pt>
                <c:pt idx="1">
                  <c:v>EXPERIENCE</c:v>
                </c:pt>
                <c:pt idx="2">
                  <c:v>PAY SCALE</c:v>
                </c:pt>
                <c:pt idx="3">
                  <c:v>COMMUNICATION</c:v>
                </c:pt>
              </c:strCache>
            </c:strRef>
          </c:cat>
          <c:val>
            <c:numRef>
              <c:f>Sheet1!$C$2:$C$5</c:f>
              <c:numCache>
                <c:formatCode>General</c:formatCode>
                <c:ptCount val="4"/>
                <c:pt idx="0">
                  <c:v>68.3</c:v>
                </c:pt>
                <c:pt idx="1">
                  <c:v>65</c:v>
                </c:pt>
                <c:pt idx="2">
                  <c:v>65.8</c:v>
                </c:pt>
                <c:pt idx="3">
                  <c:v>70</c:v>
                </c:pt>
              </c:numCache>
            </c:numRef>
          </c:val>
          <c:extLst>
            <c:ext xmlns:c16="http://schemas.microsoft.com/office/drawing/2014/chart" uri="{C3380CC4-5D6E-409C-BE32-E72D297353CC}">
              <c16:uniqueId val="{00000001-A817-438E-9F45-5C828295F037}"/>
            </c:ext>
          </c:extLst>
        </c:ser>
        <c:ser>
          <c:idx val="2"/>
          <c:order val="2"/>
          <c:tx>
            <c:strRef>
              <c:f>Sheet1!$D$1</c:f>
              <c:strCache>
                <c:ptCount val="1"/>
                <c:pt idx="0">
                  <c:v>HIGH</c:v>
                </c:pt>
              </c:strCache>
            </c:strRef>
          </c:tx>
          <c:spPr>
            <a:gradFill>
              <a:gsLst>
                <a:gs pos="100000">
                  <a:schemeClr val="accent4">
                    <a:alpha val="0"/>
                  </a:schemeClr>
                </a:gs>
                <a:gs pos="50000">
                  <a:schemeClr val="accent4"/>
                </a:gs>
              </a:gsLst>
              <a:lin ang="5400000" scaled="0"/>
            </a:gradFill>
            <a:ln>
              <a:noFill/>
            </a:ln>
            <a:effectLst/>
            <a:sp3d/>
          </c:spPr>
          <c:invertIfNegative val="0"/>
          <c:cat>
            <c:strRef>
              <c:f>Sheet1!$A$2:$A$5</c:f>
              <c:strCache>
                <c:ptCount val="4"/>
                <c:pt idx="0">
                  <c:v>AGE</c:v>
                </c:pt>
                <c:pt idx="1">
                  <c:v>EXPERIENCE</c:v>
                </c:pt>
                <c:pt idx="2">
                  <c:v>PAY SCALE</c:v>
                </c:pt>
                <c:pt idx="3">
                  <c:v>COMMUNICATION</c:v>
                </c:pt>
              </c:strCache>
            </c:strRef>
          </c:cat>
          <c:val>
            <c:numRef>
              <c:f>Sheet1!$D$2:$D$5</c:f>
              <c:numCache>
                <c:formatCode>General</c:formatCode>
                <c:ptCount val="4"/>
                <c:pt idx="0">
                  <c:v>15</c:v>
                </c:pt>
                <c:pt idx="1">
                  <c:v>14.2</c:v>
                </c:pt>
                <c:pt idx="2">
                  <c:v>18.3</c:v>
                </c:pt>
                <c:pt idx="3">
                  <c:v>15</c:v>
                </c:pt>
              </c:numCache>
            </c:numRef>
          </c:val>
          <c:extLst>
            <c:ext xmlns:c16="http://schemas.microsoft.com/office/drawing/2014/chart" uri="{C3380CC4-5D6E-409C-BE32-E72D297353CC}">
              <c16:uniqueId val="{00000002-A817-438E-9F45-5C828295F037}"/>
            </c:ext>
          </c:extLst>
        </c:ser>
        <c:dLbls>
          <c:showLegendKey val="0"/>
          <c:showVal val="0"/>
          <c:showCatName val="0"/>
          <c:showSerName val="0"/>
          <c:showPercent val="0"/>
          <c:showBubbleSize val="0"/>
        </c:dLbls>
        <c:gapWidth val="150"/>
        <c:gapDepth val="0"/>
        <c:shape val="box"/>
        <c:axId val="147873344"/>
        <c:axId val="288998208"/>
        <c:axId val="0"/>
      </c:bar3DChart>
      <c:catAx>
        <c:axId val="14787334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288998208"/>
        <c:crosses val="autoZero"/>
        <c:auto val="1"/>
        <c:lblAlgn val="ctr"/>
        <c:lblOffset val="100"/>
        <c:noMultiLvlLbl val="0"/>
      </c:catAx>
      <c:valAx>
        <c:axId val="28899820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7873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Graph.</a:t>
            </a:r>
            <a:r>
              <a:rPr lang="en-US" sz="1400" baseline="0">
                <a:latin typeface="Times New Roman" panose="02020603050405020304" pitchFamily="18" charset="0"/>
                <a:cs typeface="Times New Roman" panose="02020603050405020304" pitchFamily="18" charset="0"/>
              </a:rPr>
              <a:t> 2: Representation of Hierarchy level</a:t>
            </a:r>
            <a:endParaRPr lang="en-US" sz="14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718636993292505"/>
          <c:y val="0.1975756155480565"/>
          <c:w val="0.43610400262467192"/>
          <c:h val="0.74760686164229473"/>
        </c:manualLayout>
      </c:layout>
      <c:doughnutChart>
        <c:varyColors val="1"/>
        <c:ser>
          <c:idx val="0"/>
          <c:order val="0"/>
          <c:tx>
            <c:strRef>
              <c:f>Sheet1!$B$1</c:f>
              <c:strCache>
                <c:ptCount val="1"/>
                <c:pt idx="0">
                  <c:v>Sales</c:v>
                </c:pt>
              </c:strCache>
            </c:strRef>
          </c:tx>
          <c:dPt>
            <c:idx val="0"/>
            <c:bubble3D val="0"/>
            <c:spPr>
              <a:solidFill>
                <a:schemeClr val="accent6">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864E-4BDA-B794-62FAA8CE441C}"/>
              </c:ext>
            </c:extLst>
          </c:dPt>
          <c:dPt>
            <c:idx val="1"/>
            <c:bubble3D val="0"/>
            <c:spPr>
              <a:solidFill>
                <a:schemeClr val="bg2">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2-864E-4BDA-B794-62FAA8CE441C}"/>
              </c:ext>
            </c:extLst>
          </c:dPt>
          <c:dPt>
            <c:idx val="2"/>
            <c:bubble3D val="0"/>
            <c:spPr>
              <a:solidFill>
                <a:schemeClr val="accent5">
                  <a:lumMod val="7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864E-4BDA-B794-62FAA8CE441C}"/>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87DC-4E85-9A00-922500CDDCB5}"/>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Junior</c:v>
                </c:pt>
                <c:pt idx="1">
                  <c:v>Senior</c:v>
                </c:pt>
                <c:pt idx="2">
                  <c:v>Administrative</c:v>
                </c:pt>
              </c:strCache>
            </c:strRef>
          </c:cat>
          <c:val>
            <c:numRef>
              <c:f>Sheet1!$B$2:$B$5</c:f>
              <c:numCache>
                <c:formatCode>General</c:formatCode>
                <c:ptCount val="4"/>
                <c:pt idx="0">
                  <c:v>55.83</c:v>
                </c:pt>
                <c:pt idx="1">
                  <c:v>30.83</c:v>
                </c:pt>
                <c:pt idx="2">
                  <c:v>13.33</c:v>
                </c:pt>
              </c:numCache>
            </c:numRef>
          </c:val>
          <c:extLst>
            <c:ext xmlns:c16="http://schemas.microsoft.com/office/drawing/2014/chart" uri="{C3380CC4-5D6E-409C-BE32-E72D297353CC}">
              <c16:uniqueId val="{00000000-864E-4BDA-B794-62FAA8CE441C}"/>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legendEntry>
        <c:idx val="3"/>
        <c:delete val="1"/>
      </c:legendEntry>
      <c:layout>
        <c:manualLayout>
          <c:xMode val="edge"/>
          <c:yMode val="edge"/>
          <c:x val="0.71964621609798785"/>
          <c:y val="0.41358892638420203"/>
          <c:w val="0.1947056357538641"/>
          <c:h val="0.20843738282714661"/>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050" b="1"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latin typeface="Times New Roman" panose="02020603050405020304" pitchFamily="18" charset="0"/>
                <a:cs typeface="Times New Roman" panose="02020603050405020304" pitchFamily="18" charset="0"/>
              </a:rPr>
              <a:t>Graph.</a:t>
            </a:r>
            <a:r>
              <a:rPr lang="en-US" sz="1200" cap="none" baseline="0">
                <a:solidFill>
                  <a:schemeClr val="tx1"/>
                </a:solidFill>
                <a:latin typeface="Times New Roman" panose="02020603050405020304" pitchFamily="18" charset="0"/>
                <a:cs typeface="Times New Roman" panose="02020603050405020304" pitchFamily="18" charset="0"/>
              </a:rPr>
              <a:t> 3: Representation of family background</a:t>
            </a:r>
            <a:endParaRPr lang="en-US" sz="1200" cap="none">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1" i="0" u="none" strike="noStrike" kern="1200" cap="all" spc="5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EE3F-4B04-983B-0B60E46DEA1F}"/>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EE3F-4B04-983B-0B60E46DEA1F}"/>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EE3F-4B04-983B-0B60E46DEA1F}"/>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EE3F-4B04-983B-0B60E46DEA1F}"/>
              </c:ext>
            </c:extLst>
          </c:dPt>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bg1"/>
                    </a:solidFill>
                    <a:highlight>
                      <a:srgbClr val="000000"/>
                    </a:highlight>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Rural</c:v>
                </c:pt>
                <c:pt idx="1">
                  <c:v>Urban</c:v>
                </c:pt>
                <c:pt idx="2">
                  <c:v>Peri-urban</c:v>
                </c:pt>
              </c:strCache>
            </c:strRef>
          </c:cat>
          <c:val>
            <c:numRef>
              <c:f>Sheet1!$B$2:$B$5</c:f>
              <c:numCache>
                <c:formatCode>General</c:formatCode>
                <c:ptCount val="4"/>
                <c:pt idx="0">
                  <c:v>47.5</c:v>
                </c:pt>
                <c:pt idx="1">
                  <c:v>41.66</c:v>
                </c:pt>
                <c:pt idx="2">
                  <c:v>10.83</c:v>
                </c:pt>
              </c:numCache>
            </c:numRef>
          </c:val>
          <c:extLst>
            <c:ext xmlns:c16="http://schemas.microsoft.com/office/drawing/2014/chart" uri="{C3380CC4-5D6E-409C-BE32-E72D297353CC}">
              <c16:uniqueId val="{00000000-9CBD-458B-873F-A32BE08B8038}"/>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legendEntry>
        <c:idx val="3"/>
        <c:delete val="1"/>
      </c:legendEntry>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US" sz="1400">
                <a:solidFill>
                  <a:schemeClr val="tx1"/>
                </a:solidFill>
                <a:latin typeface="Times New Roman" panose="02020603050405020304" pitchFamily="18" charset="0"/>
                <a:cs typeface="Times New Roman" panose="02020603050405020304" pitchFamily="18" charset="0"/>
              </a:rPr>
              <a:t>Graph.</a:t>
            </a:r>
            <a:r>
              <a:rPr lang="en-US" sz="1400" baseline="0">
                <a:solidFill>
                  <a:schemeClr val="tx1"/>
                </a:solidFill>
                <a:latin typeface="Times New Roman" panose="02020603050405020304" pitchFamily="18" charset="0"/>
                <a:cs typeface="Times New Roman" panose="02020603050405020304" pitchFamily="18" charset="0"/>
              </a:rPr>
              <a:t> 4: Representation of Family type</a:t>
            </a:r>
            <a:endParaRPr lang="en-US" sz="14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CA18-4AED-B9B2-2F073F77EEED}"/>
              </c:ext>
            </c:extLst>
          </c:dPt>
          <c:dPt>
            <c:idx val="1"/>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CA18-4AED-B9B2-2F073F77EEED}"/>
              </c:ext>
            </c:extLst>
          </c:dPt>
          <c:dPt>
            <c:idx val="2"/>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CA18-4AED-B9B2-2F073F77EEED}"/>
              </c:ext>
            </c:extLst>
          </c:dPt>
          <c:dPt>
            <c:idx val="3"/>
            <c:bubble3D val="0"/>
            <c:spPr>
              <a:solidFill>
                <a:schemeClr val="accent2">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CA18-4AED-B9B2-2F073F77EEED}"/>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Nuclear</c:v>
                </c:pt>
                <c:pt idx="1">
                  <c:v>Joint</c:v>
                </c:pt>
                <c:pt idx="2">
                  <c:v>Other</c:v>
                </c:pt>
              </c:strCache>
            </c:strRef>
          </c:cat>
          <c:val>
            <c:numRef>
              <c:f>Sheet1!$B$2:$B$5</c:f>
              <c:numCache>
                <c:formatCode>General</c:formatCode>
                <c:ptCount val="4"/>
                <c:pt idx="0">
                  <c:v>40</c:v>
                </c:pt>
                <c:pt idx="1">
                  <c:v>58.33</c:v>
                </c:pt>
                <c:pt idx="2">
                  <c:v>1.66</c:v>
                </c:pt>
              </c:numCache>
            </c:numRef>
          </c:val>
          <c:extLst>
            <c:ext xmlns:c16="http://schemas.microsoft.com/office/drawing/2014/chart" uri="{C3380CC4-5D6E-409C-BE32-E72D297353CC}">
              <c16:uniqueId val="{00000000-04FB-46B2-B7AB-12D78B8E71B9}"/>
            </c:ext>
          </c:extLst>
        </c:ser>
        <c:dLbls>
          <c:dLblPos val="ctr"/>
          <c:showLegendKey val="0"/>
          <c:showVal val="0"/>
          <c:showCatName val="0"/>
          <c:showSerName val="0"/>
          <c:showPercent val="1"/>
          <c:showBubbleSize val="0"/>
          <c:showLeaderLines val="1"/>
        </c:dLbls>
      </c:pie3DChart>
      <c:spPr>
        <a:noFill/>
        <a:ln>
          <a:noFill/>
        </a:ln>
        <a:effectLst/>
      </c:spPr>
    </c:plotArea>
    <c:legend>
      <c:legendPos val="r"/>
      <c:legendEntry>
        <c:idx val="3"/>
        <c:delete val="1"/>
      </c:legendEntry>
      <c:layout>
        <c:manualLayout>
          <c:xMode val="edge"/>
          <c:yMode val="edge"/>
          <c:x val="0.81198600174978131"/>
          <c:y val="0.44568585176852893"/>
          <c:w val="0.12551399825021872"/>
          <c:h val="0.21497750281214847"/>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3">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cs:spPr>
  </cs:dataPoint>
  <cs:dataPoint3D>
    <cs:lnRef idx="0"/>
    <cs:fillRef idx="0">
      <cs:styleClr val="auto"/>
    </cs:fillRef>
    <cs:effectRef idx="0"/>
    <cs:fontRef idx="minor">
      <a:schemeClr val="tx1"/>
    </cs:fontRef>
    <cs:spPr>
      <a:gradFill>
        <a:gsLst>
          <a:gs pos="100000">
            <a:schemeClr val="phClr">
              <a:alpha val="0"/>
            </a:schemeClr>
          </a:gs>
          <a:gs pos="50000">
            <a:schemeClr val="phClr"/>
          </a:gs>
        </a:gsLst>
        <a:lin ang="5400000" scaled="0"/>
      </a:gradFill>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gradFill flip="none" rotWithShape="1">
        <a:gsLst>
          <a:gs pos="0">
            <a:schemeClr val="phClr"/>
          </a:gs>
          <a:gs pos="75000">
            <a:schemeClr val="phClr">
              <a:lumMod val="60000"/>
              <a:lumOff val="40000"/>
            </a:schemeClr>
          </a:gs>
          <a:gs pos="51000">
            <a:schemeClr val="phClr">
              <a:alpha val="75000"/>
            </a:schemeClr>
          </a:gs>
          <a:gs pos="100000">
            <a:schemeClr val="phClr">
              <a:lumMod val="20000"/>
              <a:lumOff val="80000"/>
              <a:alpha val="15000"/>
            </a:schemeClr>
          </a:gs>
        </a:gsLst>
        <a:lin ang="5400000" scaled="0"/>
      </a:gradFill>
      <a:ln w="9525" cap="flat" cmpd="sng" algn="ctr">
        <a:solidFill>
          <a:schemeClr val="phClr">
            <a:shade val="95000"/>
          </a:scheme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cap="flat" cmpd="sng" algn="ctr">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tx1"/>
    </cs:fontRef>
    <cs:spPr>
      <a:ln w="9525" cap="flat" cmpd="sng" algn="ctr">
        <a:solidFill>
          <a:schemeClr val="tx1">
            <a:lumMod val="5000"/>
            <a:lumOff val="9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headEnd type="none" w="sm" len="sm"/>
        <a:tailEnd type="none" w="sm" len="sm"/>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00" b="1" kern="1200" cap="all" spc="50" baseline="0"/>
  </cs:title>
  <cs:trendline>
    <cs:lnRef idx="0">
      <cs:styleClr val="auto"/>
    </cs:lnRef>
    <cs:fillRef idx="0"/>
    <cs:effectRef idx="0"/>
    <cs:fontRef idx="minor">
      <a:schemeClr val="dk1"/>
    </cs:fontRef>
    <cs:spPr>
      <a:ln w="952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585</TotalTime>
  <Pages>15</Pages>
  <Words>4151</Words>
  <Characters>23665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anusuya</dc:creator>
  <cp:keywords/>
  <dc:description/>
  <cp:lastModifiedBy>SDI PC New 16</cp:lastModifiedBy>
  <cp:revision>16</cp:revision>
  <dcterms:created xsi:type="dcterms:W3CDTF">2025-08-10T03:35:00Z</dcterms:created>
  <dcterms:modified xsi:type="dcterms:W3CDTF">2025-08-21T10:58:00Z</dcterms:modified>
</cp:coreProperties>
</file>