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C1809F" w14:textId="67909AED" w:rsidR="00DB6B58" w:rsidRPr="00ED0FCF" w:rsidRDefault="00DB6B58" w:rsidP="00A93391">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Driving Resource Use Efficiency and Profitability in Fenugreek (</w:t>
      </w:r>
      <w:proofErr w:type="spellStart"/>
      <w:r w:rsidRPr="00ED0FCF">
        <w:rPr>
          <w:rFonts w:ascii="Times New Roman" w:hAnsi="Times New Roman" w:cs="Times New Roman"/>
          <w:b/>
          <w:bCs/>
          <w:color w:val="000000" w:themeColor="text1"/>
          <w:sz w:val="24"/>
          <w:szCs w:val="24"/>
        </w:rPr>
        <w:t>Trigonella</w:t>
      </w:r>
      <w:proofErr w:type="spellEnd"/>
      <w:r w:rsidRPr="00ED0FCF">
        <w:rPr>
          <w:rFonts w:ascii="Times New Roman" w:hAnsi="Times New Roman" w:cs="Times New Roman"/>
          <w:b/>
          <w:bCs/>
          <w:color w:val="000000" w:themeColor="text1"/>
          <w:sz w:val="24"/>
          <w:szCs w:val="24"/>
        </w:rPr>
        <w:t xml:space="preserve"> </w:t>
      </w:r>
      <w:proofErr w:type="spellStart"/>
      <w:r w:rsidRPr="00ED0FCF">
        <w:rPr>
          <w:rFonts w:ascii="Times New Roman" w:hAnsi="Times New Roman" w:cs="Times New Roman"/>
          <w:b/>
          <w:bCs/>
          <w:color w:val="000000" w:themeColor="text1"/>
          <w:sz w:val="24"/>
          <w:szCs w:val="24"/>
        </w:rPr>
        <w:t>foenum-graecum</w:t>
      </w:r>
      <w:proofErr w:type="spellEnd"/>
      <w:r w:rsidRPr="00ED0FCF">
        <w:rPr>
          <w:rFonts w:ascii="Times New Roman" w:hAnsi="Times New Roman" w:cs="Times New Roman"/>
          <w:b/>
          <w:bCs/>
          <w:color w:val="000000" w:themeColor="text1"/>
          <w:sz w:val="24"/>
          <w:szCs w:val="24"/>
        </w:rPr>
        <w:t xml:space="preserve"> L.) Cultivation: An Economic Assessment and Constraint Analysis in Bikaner, </w:t>
      </w:r>
      <w:r w:rsidR="00940D86" w:rsidRPr="00ED0FCF">
        <w:rPr>
          <w:rFonts w:ascii="Times New Roman" w:hAnsi="Times New Roman" w:cs="Times New Roman"/>
          <w:b/>
          <w:bCs/>
          <w:color w:val="000000" w:themeColor="text1"/>
          <w:sz w:val="24"/>
          <w:szCs w:val="24"/>
        </w:rPr>
        <w:t xml:space="preserve">District of </w:t>
      </w:r>
      <w:r w:rsidRPr="00ED0FCF">
        <w:rPr>
          <w:rFonts w:ascii="Times New Roman" w:hAnsi="Times New Roman" w:cs="Times New Roman"/>
          <w:b/>
          <w:bCs/>
          <w:color w:val="000000" w:themeColor="text1"/>
          <w:sz w:val="24"/>
          <w:szCs w:val="24"/>
        </w:rPr>
        <w:t>Rajasthan</w:t>
      </w:r>
    </w:p>
    <w:p w14:paraId="0A766626" w14:textId="1648C602" w:rsidR="00940D86" w:rsidRPr="00ED0FCF" w:rsidRDefault="00940D86" w:rsidP="00940D86">
      <w:pPr>
        <w:pStyle w:val="NoSpacing"/>
        <w:jc w:val="center"/>
        <w:rPr>
          <w:rFonts w:ascii="Times New Roman" w:hAnsi="Times New Roman" w:cs="Times New Roman"/>
          <w:color w:val="000000" w:themeColor="text1"/>
          <w:sz w:val="24"/>
          <w:szCs w:val="24"/>
        </w:rPr>
      </w:pPr>
    </w:p>
    <w:p w14:paraId="00E0F9D2" w14:textId="77777777" w:rsidR="00204E39" w:rsidRPr="00ED0FCF" w:rsidRDefault="00204E39" w:rsidP="00940D86">
      <w:pPr>
        <w:pStyle w:val="NoSpacing"/>
        <w:jc w:val="center"/>
        <w:rPr>
          <w:rFonts w:ascii="Times New Roman" w:hAnsi="Times New Roman" w:cs="Times New Roman"/>
          <w:color w:val="000000" w:themeColor="text1"/>
          <w:sz w:val="24"/>
          <w:szCs w:val="24"/>
        </w:rPr>
      </w:pPr>
    </w:p>
    <w:p w14:paraId="78542197" w14:textId="10B3EA1E" w:rsidR="00DB6B58" w:rsidRPr="00ED0FCF" w:rsidRDefault="00940D86" w:rsidP="00D44CC1">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b/>
          <w:bCs/>
          <w:color w:val="000000" w:themeColor="text1"/>
          <w:sz w:val="24"/>
          <w:szCs w:val="24"/>
        </w:rPr>
        <w:t>ABSTRACT:</w:t>
      </w:r>
      <w:r w:rsidRPr="00ED0FCF">
        <w:rPr>
          <w:rFonts w:ascii="Times New Roman" w:hAnsi="Times New Roman" w:cs="Times New Roman"/>
          <w:color w:val="000000" w:themeColor="text1"/>
          <w:sz w:val="24"/>
          <w:szCs w:val="24"/>
        </w:rPr>
        <w:br/>
      </w:r>
      <w:r w:rsidR="00DB6B58" w:rsidRPr="00ED0FCF">
        <w:rPr>
          <w:rFonts w:ascii="Times New Roman" w:hAnsi="Times New Roman" w:cs="Times New Roman"/>
          <w:color w:val="000000" w:themeColor="text1"/>
          <w:sz w:val="24"/>
          <w:szCs w:val="24"/>
        </w:rPr>
        <w:t xml:space="preserve">The present study assesses the cost of cultivation, resource use efficiency, and prevailing constraints in fenugreek production among farmers of Bikaner district, Rajasthan, a major fenugreek-producing region in India. Using primary data collected from 30 growers via multistage sampling, comprehensive cost structures and returns were analysed across different farm sizes. Results revealed an overall average </w:t>
      </w:r>
      <w:r w:rsidR="00C5668D" w:rsidRPr="00ED0FCF">
        <w:rPr>
          <w:rFonts w:ascii="Times New Roman" w:hAnsi="Times New Roman" w:cs="Times New Roman"/>
          <w:color w:val="000000" w:themeColor="text1"/>
          <w:sz w:val="24"/>
          <w:szCs w:val="24"/>
        </w:rPr>
        <w:t xml:space="preserve">cost of </w:t>
      </w:r>
      <w:r w:rsidR="00DB6B58" w:rsidRPr="00ED0FCF">
        <w:rPr>
          <w:rFonts w:ascii="Times New Roman" w:hAnsi="Times New Roman" w:cs="Times New Roman"/>
          <w:color w:val="000000" w:themeColor="text1"/>
          <w:sz w:val="24"/>
          <w:szCs w:val="24"/>
        </w:rPr>
        <w:t>cultivation ₹37,380.04 per hectare, with gross income reaching ₹61,563.33 and net income at ₹24,267.3 per hectare. The benefit-cost ratio of 1.70 demonstrates substantial profitability for fenugreek growers. Resource use efficiency analysis indicated underutilization of key inputs such as machine labour and fertilizers, suggesting potential for productivity enhancement through optimal input allocation, while irrigation was identified as overused. The study highlights significant impediments, including lack of improved seed varieties, financial constraints, limited disease management knowledge, and inadequate marketing infrastructur</w:t>
      </w:r>
      <w:r w:rsidR="00290E93" w:rsidRPr="00ED0FCF">
        <w:rPr>
          <w:rFonts w:ascii="Times New Roman" w:hAnsi="Times New Roman" w:cs="Times New Roman"/>
          <w:color w:val="000000" w:themeColor="text1"/>
          <w:sz w:val="24"/>
          <w:szCs w:val="24"/>
        </w:rPr>
        <w:t xml:space="preserve">e </w:t>
      </w:r>
      <w:r w:rsidR="00DB6B58" w:rsidRPr="00ED0FCF">
        <w:rPr>
          <w:rFonts w:ascii="Times New Roman" w:hAnsi="Times New Roman" w:cs="Times New Roman"/>
          <w:color w:val="000000" w:themeColor="text1"/>
          <w:sz w:val="24"/>
          <w:szCs w:val="24"/>
        </w:rPr>
        <w:t>especially the absence of Minimum Support Price (MSP) and processing facilities. Addressing these constraints, developing resilient varieties, improving farmer awareness, and fostering postharvest infrastructure are essential for sustainable growth. Future research should focus on technological adoption, climate resilience, and value addition to empower fenugreek farmers and bolster regional Agri-economics.</w:t>
      </w:r>
    </w:p>
    <w:p w14:paraId="33F4EA7A" w14:textId="1E0509C5" w:rsidR="00013E97" w:rsidRPr="00ED0FCF" w:rsidRDefault="00DB6B58" w:rsidP="00DC799D">
      <w:pPr>
        <w:spacing w:line="360" w:lineRule="auto"/>
        <w:ind w:left="1134" w:hanging="1134"/>
        <w:rPr>
          <w:rFonts w:ascii="Times New Roman" w:hAnsi="Times New Roman" w:cs="Times New Roman"/>
          <w:color w:val="000000" w:themeColor="text1"/>
          <w:sz w:val="24"/>
          <w:szCs w:val="24"/>
        </w:rPr>
      </w:pPr>
      <w:r w:rsidRPr="00ED0FCF">
        <w:rPr>
          <w:rFonts w:ascii="Times New Roman" w:hAnsi="Times New Roman" w:cs="Times New Roman"/>
          <w:b/>
          <w:bCs/>
          <w:i/>
          <w:color w:val="000000" w:themeColor="text1"/>
          <w:sz w:val="24"/>
          <w:szCs w:val="24"/>
        </w:rPr>
        <w:t>Keywords:</w:t>
      </w:r>
      <w:r w:rsidR="00013E97" w:rsidRPr="00ED0FCF">
        <w:rPr>
          <w:rFonts w:ascii="Times New Roman" w:hAnsi="Times New Roman" w:cs="Times New Roman"/>
          <w:color w:val="000000" w:themeColor="text1"/>
          <w:sz w:val="24"/>
          <w:szCs w:val="24"/>
        </w:rPr>
        <w:t xml:space="preserve"> </w:t>
      </w:r>
      <w:r w:rsidR="006D5A78" w:rsidRPr="00ED0FCF">
        <w:rPr>
          <w:rFonts w:ascii="Times New Roman" w:hAnsi="Times New Roman" w:cs="Times New Roman"/>
          <w:color w:val="000000" w:themeColor="text1"/>
          <w:sz w:val="24"/>
          <w:szCs w:val="24"/>
        </w:rPr>
        <w:t>C</w:t>
      </w:r>
      <w:r w:rsidRPr="00ED0FCF">
        <w:rPr>
          <w:rFonts w:ascii="Times New Roman" w:hAnsi="Times New Roman" w:cs="Times New Roman"/>
          <w:color w:val="000000" w:themeColor="text1"/>
          <w:sz w:val="24"/>
          <w:szCs w:val="24"/>
        </w:rPr>
        <w:t xml:space="preserve">ost </w:t>
      </w:r>
      <w:r w:rsidR="00A93391" w:rsidRPr="00ED0FCF">
        <w:rPr>
          <w:rFonts w:ascii="Times New Roman" w:hAnsi="Times New Roman" w:cs="Times New Roman"/>
          <w:color w:val="000000" w:themeColor="text1"/>
          <w:sz w:val="24"/>
          <w:szCs w:val="24"/>
        </w:rPr>
        <w:t>of Cultivation, Resource Use Efficiency, Profitability, Constraints, Input Allocation, Benefit-Cost Ratio</w:t>
      </w:r>
      <w:r w:rsidR="006D5A78" w:rsidRPr="00ED0FCF">
        <w:rPr>
          <w:rFonts w:ascii="Times New Roman" w:hAnsi="Times New Roman" w:cs="Times New Roman"/>
          <w:color w:val="000000" w:themeColor="text1"/>
          <w:sz w:val="24"/>
          <w:szCs w:val="24"/>
        </w:rPr>
        <w:t>.</w:t>
      </w:r>
    </w:p>
    <w:p w14:paraId="4254902D" w14:textId="412BDE5F" w:rsidR="00DC799D" w:rsidRPr="00ED0FCF" w:rsidRDefault="00DC799D" w:rsidP="00DC799D">
      <w:pPr>
        <w:spacing w:line="360" w:lineRule="auto"/>
        <w:ind w:left="1134" w:hanging="1134"/>
        <w:rPr>
          <w:rFonts w:ascii="Times New Roman" w:hAnsi="Times New Roman" w:cs="Times New Roman"/>
          <w:color w:val="000000" w:themeColor="text1"/>
          <w:sz w:val="24"/>
          <w:szCs w:val="24"/>
        </w:rPr>
      </w:pPr>
    </w:p>
    <w:p w14:paraId="58F139F9" w14:textId="3949F88C" w:rsidR="00DC799D" w:rsidRPr="00ED0FCF" w:rsidRDefault="00DC799D" w:rsidP="00DC799D">
      <w:pPr>
        <w:spacing w:line="360" w:lineRule="auto"/>
        <w:ind w:left="1134" w:hanging="1134"/>
        <w:rPr>
          <w:rFonts w:ascii="Times New Roman" w:hAnsi="Times New Roman" w:cs="Times New Roman"/>
          <w:color w:val="000000" w:themeColor="text1"/>
          <w:sz w:val="24"/>
          <w:szCs w:val="24"/>
        </w:rPr>
      </w:pPr>
    </w:p>
    <w:p w14:paraId="25943047" w14:textId="77777777" w:rsidR="00940D86" w:rsidRPr="00ED0FCF" w:rsidRDefault="00940D86" w:rsidP="00013E97">
      <w:pPr>
        <w:spacing w:after="0" w:line="360" w:lineRule="auto"/>
        <w:rPr>
          <w:rFonts w:ascii="Times New Roman" w:hAnsi="Times New Roman" w:cs="Times New Roman"/>
          <w:b/>
          <w:bCs/>
          <w:color w:val="000000" w:themeColor="text1"/>
          <w:szCs w:val="22"/>
        </w:rPr>
      </w:pPr>
    </w:p>
    <w:p w14:paraId="725E75F0" w14:textId="31946930" w:rsidR="0062280E" w:rsidRPr="00ED0FCF" w:rsidRDefault="0062280E" w:rsidP="00013E97">
      <w:pPr>
        <w:spacing w:after="0" w:line="360" w:lineRule="auto"/>
        <w:rPr>
          <w:rFonts w:ascii="Times New Roman" w:hAnsi="Times New Roman" w:cs="Times New Roman"/>
          <w:b/>
          <w:bCs/>
          <w:color w:val="000000" w:themeColor="text1"/>
          <w:sz w:val="24"/>
          <w:szCs w:val="24"/>
          <w:shd w:val="clear" w:color="auto" w:fill="FFFFFF"/>
        </w:rPr>
      </w:pPr>
      <w:r w:rsidRPr="00ED0FCF">
        <w:rPr>
          <w:rFonts w:ascii="Times New Roman" w:hAnsi="Times New Roman" w:cs="Times New Roman"/>
          <w:b/>
          <w:bCs/>
          <w:color w:val="000000" w:themeColor="text1"/>
          <w:szCs w:val="22"/>
        </w:rPr>
        <w:t xml:space="preserve">INTRODUCTION </w:t>
      </w:r>
    </w:p>
    <w:p w14:paraId="45F7D1E2" w14:textId="5DA0F4D7" w:rsidR="003E4937" w:rsidRPr="00ED0FCF" w:rsidRDefault="006E2330" w:rsidP="00013E97">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Fenugreek </w:t>
      </w:r>
      <w:r w:rsidRPr="00ED0FCF">
        <w:rPr>
          <w:rFonts w:ascii="Times New Roman" w:hAnsi="Times New Roman" w:cs="Times New Roman"/>
          <w:i/>
          <w:iCs/>
          <w:color w:val="000000" w:themeColor="text1"/>
          <w:sz w:val="24"/>
          <w:szCs w:val="24"/>
        </w:rPr>
        <w:t>(</w:t>
      </w:r>
      <w:proofErr w:type="spellStart"/>
      <w:r w:rsidRPr="00ED0FCF">
        <w:rPr>
          <w:rFonts w:ascii="Times New Roman" w:hAnsi="Times New Roman" w:cs="Times New Roman"/>
          <w:i/>
          <w:iCs/>
          <w:color w:val="000000" w:themeColor="text1"/>
          <w:sz w:val="24"/>
          <w:szCs w:val="24"/>
        </w:rPr>
        <w:t>Trigonella</w:t>
      </w:r>
      <w:proofErr w:type="spellEnd"/>
      <w:r w:rsidRPr="00ED0FCF">
        <w:rPr>
          <w:rFonts w:ascii="Times New Roman" w:hAnsi="Times New Roman" w:cs="Times New Roman"/>
          <w:i/>
          <w:iCs/>
          <w:color w:val="000000" w:themeColor="text1"/>
          <w:sz w:val="24"/>
          <w:szCs w:val="24"/>
        </w:rPr>
        <w:t xml:space="preserve"> </w:t>
      </w:r>
      <w:proofErr w:type="spellStart"/>
      <w:r w:rsidRPr="00ED0FCF">
        <w:rPr>
          <w:rFonts w:ascii="Times New Roman" w:hAnsi="Times New Roman" w:cs="Times New Roman"/>
          <w:i/>
          <w:iCs/>
          <w:color w:val="000000" w:themeColor="text1"/>
          <w:sz w:val="24"/>
          <w:szCs w:val="24"/>
        </w:rPr>
        <w:t>foenum-graecum</w:t>
      </w:r>
      <w:proofErr w:type="spellEnd"/>
      <w:r w:rsidRPr="00ED0FCF">
        <w:rPr>
          <w:rFonts w:ascii="Times New Roman" w:hAnsi="Times New Roman" w:cs="Times New Roman"/>
          <w:i/>
          <w:iCs/>
          <w:color w:val="000000" w:themeColor="text1"/>
          <w:sz w:val="24"/>
          <w:szCs w:val="24"/>
        </w:rPr>
        <w:t xml:space="preserve"> L.)</w:t>
      </w:r>
      <w:r w:rsidR="0062280E" w:rsidRPr="00ED0FCF">
        <w:rPr>
          <w:rFonts w:ascii="Times New Roman" w:hAnsi="Times New Roman" w:cs="Times New Roman"/>
          <w:color w:val="000000" w:themeColor="text1"/>
          <w:sz w:val="24"/>
          <w:szCs w:val="24"/>
        </w:rPr>
        <w:t xml:space="preserve"> is </w:t>
      </w:r>
      <w:r w:rsidR="00AC3580" w:rsidRPr="00ED0FCF">
        <w:rPr>
          <w:rFonts w:ascii="Times New Roman" w:hAnsi="Times New Roman" w:cs="Times New Roman"/>
          <w:color w:val="000000" w:themeColor="text1"/>
          <w:sz w:val="24"/>
          <w:szCs w:val="24"/>
        </w:rPr>
        <w:t>a native of South-Eastern Europe and West Asia, an</w:t>
      </w:r>
      <w:r w:rsidR="0062280E" w:rsidRPr="00ED0FCF">
        <w:rPr>
          <w:rFonts w:ascii="Times New Roman" w:hAnsi="Times New Roman" w:cs="Times New Roman"/>
          <w:color w:val="000000" w:themeColor="text1"/>
          <w:sz w:val="24"/>
          <w:szCs w:val="24"/>
        </w:rPr>
        <w:t xml:space="preserve"> annual herbaceous plant of the </w:t>
      </w:r>
      <w:r w:rsidRPr="00ED0FCF">
        <w:rPr>
          <w:rFonts w:ascii="Times New Roman" w:hAnsi="Times New Roman" w:cs="Times New Roman"/>
          <w:i/>
          <w:iCs/>
          <w:color w:val="000000" w:themeColor="text1"/>
          <w:sz w:val="24"/>
          <w:szCs w:val="24"/>
        </w:rPr>
        <w:t>Fabaceae</w:t>
      </w:r>
      <w:r w:rsidR="0062280E" w:rsidRPr="00ED0FCF">
        <w:rPr>
          <w:rFonts w:ascii="Times New Roman" w:hAnsi="Times New Roman" w:cs="Times New Roman"/>
          <w:color w:val="000000" w:themeColor="text1"/>
          <w:sz w:val="24"/>
          <w:szCs w:val="24"/>
        </w:rPr>
        <w:t xml:space="preserve"> family characterized by light green leaves consisting of small trifoliate leaflets. The plant height is up to 30 to 60 cm </w:t>
      </w:r>
      <w:r w:rsidR="00AC3580" w:rsidRPr="00ED0FCF">
        <w:rPr>
          <w:rFonts w:ascii="Times New Roman" w:hAnsi="Times New Roman" w:cs="Times New Roman"/>
          <w:color w:val="000000" w:themeColor="text1"/>
          <w:sz w:val="24"/>
          <w:szCs w:val="24"/>
        </w:rPr>
        <w:t>tall. The</w:t>
      </w:r>
      <w:r w:rsidR="0062280E" w:rsidRPr="00ED0FCF">
        <w:rPr>
          <w:rFonts w:ascii="Times New Roman" w:hAnsi="Times New Roman" w:cs="Times New Roman"/>
          <w:color w:val="000000" w:themeColor="text1"/>
          <w:sz w:val="24"/>
          <w:szCs w:val="24"/>
        </w:rPr>
        <w:t xml:space="preserve"> fresh </w:t>
      </w:r>
      <w:r w:rsidR="0062280E" w:rsidRPr="00ED0FCF">
        <w:rPr>
          <w:rFonts w:ascii="Times New Roman" w:hAnsi="Times New Roman" w:cs="Times New Roman"/>
          <w:color w:val="000000" w:themeColor="text1"/>
          <w:sz w:val="24"/>
          <w:szCs w:val="24"/>
        </w:rPr>
        <w:lastRenderedPageBreak/>
        <w:t xml:space="preserve">younger fenugreek leaves and shoots are used as vegetable. </w:t>
      </w:r>
      <w:r w:rsidR="00B76145" w:rsidRPr="00ED0FCF">
        <w:rPr>
          <w:rFonts w:ascii="Times New Roman" w:hAnsi="Times New Roman" w:cs="Times New Roman"/>
          <w:color w:val="000000" w:themeColor="text1"/>
          <w:sz w:val="24"/>
          <w:szCs w:val="24"/>
        </w:rPr>
        <w:t xml:space="preserve">Pan </w:t>
      </w:r>
      <w:proofErr w:type="spellStart"/>
      <w:r w:rsidR="00B76145" w:rsidRPr="00ED0FCF">
        <w:rPr>
          <w:rFonts w:ascii="Times New Roman" w:hAnsi="Times New Roman" w:cs="Times New Roman"/>
          <w:color w:val="000000" w:themeColor="text1"/>
          <w:sz w:val="24"/>
          <w:szCs w:val="24"/>
        </w:rPr>
        <w:t>Methi</w:t>
      </w:r>
      <w:proofErr w:type="spellEnd"/>
      <w:r w:rsidR="00B76145" w:rsidRPr="00ED0FCF">
        <w:rPr>
          <w:rFonts w:ascii="Times New Roman" w:hAnsi="Times New Roman" w:cs="Times New Roman"/>
          <w:color w:val="000000" w:themeColor="text1"/>
          <w:sz w:val="24"/>
          <w:szCs w:val="24"/>
        </w:rPr>
        <w:t xml:space="preserve"> refers to fenugreek leaves, either fresh or dried, used as </w:t>
      </w:r>
      <w:proofErr w:type="gramStart"/>
      <w:r w:rsidR="00B76145" w:rsidRPr="00ED0FCF">
        <w:rPr>
          <w:rFonts w:ascii="Times New Roman" w:hAnsi="Times New Roman" w:cs="Times New Roman"/>
          <w:color w:val="000000" w:themeColor="text1"/>
          <w:sz w:val="24"/>
          <w:szCs w:val="24"/>
        </w:rPr>
        <w:t>a</w:t>
      </w:r>
      <w:proofErr w:type="gramEnd"/>
      <w:r w:rsidR="00B76145" w:rsidRPr="00ED0FCF">
        <w:rPr>
          <w:rFonts w:ascii="Times New Roman" w:hAnsi="Times New Roman" w:cs="Times New Roman"/>
          <w:color w:val="000000" w:themeColor="text1"/>
          <w:sz w:val="24"/>
          <w:szCs w:val="24"/>
        </w:rPr>
        <w:t xml:space="preserve"> herb and spice in cooking, especially in Indian cuisine. </w:t>
      </w:r>
      <w:r w:rsidR="0062280E" w:rsidRPr="00ED0FCF">
        <w:rPr>
          <w:rFonts w:ascii="Times New Roman" w:hAnsi="Times New Roman" w:cs="Times New Roman"/>
          <w:color w:val="000000" w:themeColor="text1"/>
          <w:sz w:val="24"/>
          <w:szCs w:val="24"/>
        </w:rPr>
        <w:t xml:space="preserve">It also has medicinal properties and used as natural diabetic, carminative, tonic, aphrodisiac. Use of fenugreek seed helps in </w:t>
      </w:r>
      <w:r w:rsidR="0062280E" w:rsidRPr="00ED0FCF">
        <w:rPr>
          <w:rFonts w:ascii="Times New Roman" w:hAnsi="Times New Roman" w:cs="Times New Roman"/>
          <w:color w:val="000000" w:themeColor="text1"/>
          <w:sz w:val="24"/>
          <w:szCs w:val="24"/>
          <w:shd w:val="clear" w:color="auto" w:fill="FFFFFF"/>
        </w:rPr>
        <w:t>reducing cholesterol level, arthritis, joint pain, diarrhoea, loose motion and dysentery</w:t>
      </w:r>
      <w:r w:rsidR="0062280E" w:rsidRPr="00ED0FCF">
        <w:rPr>
          <w:rFonts w:ascii="Times New Roman" w:hAnsi="Times New Roman" w:cs="Times New Roman"/>
          <w:color w:val="000000" w:themeColor="text1"/>
          <w:sz w:val="24"/>
          <w:szCs w:val="24"/>
        </w:rPr>
        <w:t xml:space="preserve">, etc. and in </w:t>
      </w:r>
      <w:r w:rsidR="0062280E" w:rsidRPr="00ED0FCF">
        <w:rPr>
          <w:rFonts w:ascii="Times New Roman" w:hAnsi="Times New Roman" w:cs="Times New Roman"/>
          <w:color w:val="000000" w:themeColor="text1"/>
          <w:sz w:val="24"/>
          <w:szCs w:val="24"/>
          <w:shd w:val="clear" w:color="auto" w:fill="FFFFFF"/>
        </w:rPr>
        <w:t>keeping joints fit.</w:t>
      </w:r>
      <w:r w:rsidR="006B266D" w:rsidRPr="00ED0FCF">
        <w:rPr>
          <w:rFonts w:ascii="Times New Roman" w:hAnsi="Times New Roman" w:cs="Times New Roman"/>
          <w:color w:val="000000" w:themeColor="text1"/>
          <w:sz w:val="24"/>
          <w:szCs w:val="24"/>
        </w:rPr>
        <w:t xml:space="preserve"> </w:t>
      </w:r>
      <w:r w:rsidR="009A41F7" w:rsidRPr="00ED0FCF">
        <w:rPr>
          <w:rFonts w:ascii="Times New Roman" w:hAnsi="Times New Roman" w:cs="Times New Roman"/>
          <w:color w:val="000000" w:themeColor="text1"/>
          <w:sz w:val="24"/>
          <w:szCs w:val="24"/>
        </w:rPr>
        <w:t xml:space="preserve">Fenugreek is the third largest grown seed spice in India next to cumin and coriander. During 2021-22, it was cultivated under 1.67 lakh ha, producing 2.48 lakh tons of fenugreek seeds at average productivity of 1482 kg ha (Adv. Est. Spice Board India, -1 2022). </w:t>
      </w:r>
      <w:r w:rsidR="0062280E" w:rsidRPr="00ED0FCF">
        <w:rPr>
          <w:rFonts w:ascii="Times New Roman" w:hAnsi="Times New Roman" w:cs="Times New Roman"/>
          <w:color w:val="000000" w:themeColor="text1"/>
          <w:sz w:val="24"/>
          <w:szCs w:val="24"/>
        </w:rPr>
        <w:t xml:space="preserve">Gujarat, Rajasthan, Uttar Pradesh and Uttarakhand together accounted around 90 per cent of the total area and production of fenugreek in the country. </w:t>
      </w:r>
      <w:r w:rsidR="00656660" w:rsidRPr="00ED0FCF">
        <w:rPr>
          <w:rFonts w:ascii="Times New Roman" w:hAnsi="Times New Roman" w:cs="Times New Roman"/>
          <w:color w:val="000000" w:themeColor="text1"/>
          <w:sz w:val="24"/>
          <w:szCs w:val="24"/>
        </w:rPr>
        <w:t xml:space="preserve">Rajasthan </w:t>
      </w:r>
      <w:r w:rsidR="0062280E" w:rsidRPr="00ED0FCF">
        <w:rPr>
          <w:rFonts w:ascii="Times New Roman" w:hAnsi="Times New Roman" w:cs="Times New Roman"/>
          <w:color w:val="000000" w:themeColor="text1"/>
          <w:sz w:val="24"/>
          <w:szCs w:val="24"/>
        </w:rPr>
        <w:t xml:space="preserve">has </w:t>
      </w:r>
      <w:r w:rsidR="00656660" w:rsidRPr="00ED0FCF">
        <w:rPr>
          <w:rFonts w:ascii="Times New Roman" w:hAnsi="Times New Roman" w:cs="Times New Roman"/>
          <w:color w:val="000000" w:themeColor="text1"/>
          <w:sz w:val="24"/>
          <w:szCs w:val="24"/>
        </w:rPr>
        <w:t xml:space="preserve">Fenugreek </w:t>
      </w:r>
      <w:r w:rsidR="0062280E" w:rsidRPr="00ED0FCF">
        <w:rPr>
          <w:rFonts w:ascii="Times New Roman" w:hAnsi="Times New Roman" w:cs="Times New Roman"/>
          <w:color w:val="000000" w:themeColor="text1"/>
          <w:sz w:val="24"/>
          <w:szCs w:val="24"/>
        </w:rPr>
        <w:t xml:space="preserve">area of </w:t>
      </w:r>
      <w:r w:rsidR="00901911" w:rsidRPr="00ED0FCF">
        <w:rPr>
          <w:rFonts w:ascii="Times New Roman" w:hAnsi="Times New Roman" w:cs="Times New Roman"/>
          <w:color w:val="000000" w:themeColor="text1"/>
          <w:sz w:val="24"/>
          <w:szCs w:val="24"/>
        </w:rPr>
        <w:t>686</w:t>
      </w:r>
      <w:r w:rsidR="00656660" w:rsidRPr="00ED0FCF">
        <w:rPr>
          <w:rFonts w:ascii="Times New Roman" w:hAnsi="Times New Roman" w:cs="Times New Roman"/>
          <w:color w:val="000000" w:themeColor="text1"/>
          <w:sz w:val="24"/>
          <w:szCs w:val="24"/>
        </w:rPr>
        <w:t xml:space="preserve">27 </w:t>
      </w:r>
      <w:r w:rsidR="0062280E" w:rsidRPr="00ED0FCF">
        <w:rPr>
          <w:rFonts w:ascii="Times New Roman" w:hAnsi="Times New Roman" w:cs="Times New Roman"/>
          <w:color w:val="000000" w:themeColor="text1"/>
          <w:sz w:val="24"/>
          <w:szCs w:val="24"/>
        </w:rPr>
        <w:t>ha</w:t>
      </w:r>
      <w:r w:rsidR="009A41F7" w:rsidRPr="00ED0FCF">
        <w:rPr>
          <w:rFonts w:ascii="Times New Roman" w:hAnsi="Times New Roman" w:cs="Times New Roman"/>
          <w:color w:val="000000" w:themeColor="text1"/>
          <w:sz w:val="24"/>
          <w:szCs w:val="24"/>
        </w:rPr>
        <w:t xml:space="preserve"> </w:t>
      </w:r>
      <w:r w:rsidR="0062280E" w:rsidRPr="00ED0FCF">
        <w:rPr>
          <w:rFonts w:ascii="Times New Roman" w:hAnsi="Times New Roman" w:cs="Times New Roman"/>
          <w:color w:val="000000" w:themeColor="text1"/>
          <w:sz w:val="24"/>
          <w:szCs w:val="24"/>
        </w:rPr>
        <w:t xml:space="preserve">with production of </w:t>
      </w:r>
      <w:r w:rsidR="00901911" w:rsidRPr="00ED0FCF">
        <w:rPr>
          <w:rFonts w:ascii="Times New Roman" w:hAnsi="Times New Roman" w:cs="Times New Roman"/>
          <w:color w:val="000000" w:themeColor="text1"/>
          <w:sz w:val="24"/>
          <w:szCs w:val="24"/>
        </w:rPr>
        <w:t>73421</w:t>
      </w:r>
      <w:r w:rsidR="0062280E" w:rsidRPr="00ED0FCF">
        <w:rPr>
          <w:rFonts w:ascii="Times New Roman" w:hAnsi="Times New Roman" w:cs="Times New Roman"/>
          <w:color w:val="000000" w:themeColor="text1"/>
          <w:sz w:val="24"/>
          <w:szCs w:val="24"/>
        </w:rPr>
        <w:t xml:space="preserve"> </w:t>
      </w:r>
      <w:r w:rsidR="00656660" w:rsidRPr="00ED0FCF">
        <w:rPr>
          <w:rFonts w:ascii="Times New Roman" w:hAnsi="Times New Roman" w:cs="Times New Roman"/>
          <w:color w:val="000000" w:themeColor="text1"/>
          <w:sz w:val="24"/>
          <w:szCs w:val="24"/>
        </w:rPr>
        <w:t>MT</w:t>
      </w:r>
      <w:r w:rsidR="0062280E" w:rsidRPr="00ED0FCF">
        <w:rPr>
          <w:rFonts w:ascii="Times New Roman" w:hAnsi="Times New Roman" w:cs="Times New Roman"/>
          <w:color w:val="000000" w:themeColor="text1"/>
          <w:sz w:val="24"/>
          <w:szCs w:val="24"/>
        </w:rPr>
        <w:t xml:space="preserve"> in </w:t>
      </w:r>
      <w:r w:rsidR="00254CEA" w:rsidRPr="00ED0FCF">
        <w:rPr>
          <w:rFonts w:ascii="Times New Roman" w:hAnsi="Times New Roman" w:cs="Times New Roman"/>
          <w:color w:val="000000" w:themeColor="text1"/>
          <w:sz w:val="24"/>
          <w:szCs w:val="24"/>
        </w:rPr>
        <w:t>2022-23.</w:t>
      </w:r>
      <w:r w:rsidR="0062280E" w:rsidRPr="00ED0FCF">
        <w:rPr>
          <w:rFonts w:ascii="Times New Roman" w:hAnsi="Times New Roman" w:cs="Times New Roman"/>
          <w:color w:val="000000" w:themeColor="text1"/>
          <w:sz w:val="24"/>
          <w:szCs w:val="24"/>
        </w:rPr>
        <w:t xml:space="preserve"> </w:t>
      </w:r>
      <w:r w:rsidR="000F6AB0" w:rsidRPr="00ED0FCF">
        <w:rPr>
          <w:rFonts w:ascii="Times New Roman" w:hAnsi="Times New Roman" w:cs="Times New Roman"/>
          <w:color w:val="000000" w:themeColor="text1"/>
          <w:sz w:val="24"/>
          <w:szCs w:val="24"/>
        </w:rPr>
        <w:t xml:space="preserve">Bikaner district is the leading producer of fenugreek </w:t>
      </w:r>
      <w:r w:rsidR="00656660" w:rsidRPr="00ED0FCF">
        <w:rPr>
          <w:rFonts w:ascii="Times New Roman" w:hAnsi="Times New Roman" w:cs="Times New Roman"/>
          <w:color w:val="000000" w:themeColor="text1"/>
          <w:sz w:val="24"/>
          <w:szCs w:val="24"/>
        </w:rPr>
        <w:t xml:space="preserve">in the State with 17594 ha area </w:t>
      </w:r>
      <w:r w:rsidR="00072DBD" w:rsidRPr="00ED0FCF">
        <w:rPr>
          <w:rFonts w:ascii="Times New Roman" w:hAnsi="Times New Roman" w:cs="Times New Roman"/>
          <w:color w:val="000000" w:themeColor="text1"/>
          <w:sz w:val="24"/>
          <w:szCs w:val="24"/>
        </w:rPr>
        <w:t xml:space="preserve">(25.63% of state) </w:t>
      </w:r>
      <w:r w:rsidR="00656660" w:rsidRPr="00ED0FCF">
        <w:rPr>
          <w:rFonts w:ascii="Times New Roman" w:hAnsi="Times New Roman" w:cs="Times New Roman"/>
          <w:color w:val="000000" w:themeColor="text1"/>
          <w:sz w:val="24"/>
          <w:szCs w:val="24"/>
        </w:rPr>
        <w:t>with 15</w:t>
      </w:r>
      <w:r w:rsidR="00072DBD" w:rsidRPr="00ED0FCF">
        <w:rPr>
          <w:rFonts w:ascii="Times New Roman" w:hAnsi="Times New Roman" w:cs="Times New Roman"/>
          <w:color w:val="000000" w:themeColor="text1"/>
          <w:sz w:val="24"/>
          <w:szCs w:val="24"/>
        </w:rPr>
        <w:t>1</w:t>
      </w:r>
      <w:r w:rsidR="00656660" w:rsidRPr="00ED0FCF">
        <w:rPr>
          <w:rFonts w:ascii="Times New Roman" w:hAnsi="Times New Roman" w:cs="Times New Roman"/>
          <w:color w:val="000000" w:themeColor="text1"/>
          <w:sz w:val="24"/>
          <w:szCs w:val="24"/>
        </w:rPr>
        <w:t>99</w:t>
      </w:r>
      <w:r w:rsidR="00072DBD" w:rsidRPr="00ED0FCF">
        <w:rPr>
          <w:rFonts w:ascii="Times New Roman" w:hAnsi="Times New Roman" w:cs="Times New Roman"/>
          <w:color w:val="000000" w:themeColor="text1"/>
          <w:sz w:val="24"/>
          <w:szCs w:val="24"/>
        </w:rPr>
        <w:t xml:space="preserve"> MT of production (20.70% of state) </w:t>
      </w:r>
      <w:r w:rsidR="000F6AB0" w:rsidRPr="00ED0FCF">
        <w:rPr>
          <w:rFonts w:ascii="Times New Roman" w:hAnsi="Times New Roman" w:cs="Times New Roman"/>
          <w:color w:val="000000" w:themeColor="text1"/>
          <w:sz w:val="24"/>
          <w:szCs w:val="24"/>
        </w:rPr>
        <w:t xml:space="preserve">followed by </w:t>
      </w:r>
      <w:r w:rsidR="00656660" w:rsidRPr="00ED0FCF">
        <w:rPr>
          <w:rFonts w:ascii="Times New Roman" w:hAnsi="Times New Roman" w:cs="Times New Roman"/>
          <w:color w:val="000000" w:themeColor="text1"/>
          <w:sz w:val="24"/>
          <w:szCs w:val="24"/>
        </w:rPr>
        <w:t xml:space="preserve">Jodhpur, </w:t>
      </w:r>
      <w:proofErr w:type="spellStart"/>
      <w:r w:rsidR="00254CEA" w:rsidRPr="00ED0FCF">
        <w:rPr>
          <w:rFonts w:ascii="Times New Roman" w:hAnsi="Times New Roman" w:cs="Times New Roman"/>
          <w:color w:val="000000" w:themeColor="text1"/>
          <w:sz w:val="24"/>
          <w:szCs w:val="24"/>
        </w:rPr>
        <w:t>Nagaur</w:t>
      </w:r>
      <w:proofErr w:type="spellEnd"/>
      <w:r w:rsidR="00254CEA" w:rsidRPr="00ED0FCF">
        <w:rPr>
          <w:rFonts w:ascii="Times New Roman" w:hAnsi="Times New Roman" w:cs="Times New Roman"/>
          <w:color w:val="000000" w:themeColor="text1"/>
          <w:sz w:val="24"/>
          <w:szCs w:val="24"/>
        </w:rPr>
        <w:t xml:space="preserve"> and </w:t>
      </w:r>
      <w:r w:rsidR="000F6AB0" w:rsidRPr="00ED0FCF">
        <w:rPr>
          <w:rFonts w:ascii="Times New Roman" w:hAnsi="Times New Roman" w:cs="Times New Roman"/>
          <w:color w:val="000000" w:themeColor="text1"/>
          <w:sz w:val="24"/>
          <w:szCs w:val="24"/>
        </w:rPr>
        <w:t xml:space="preserve">Sikar districts. </w:t>
      </w:r>
      <w:r w:rsidR="003E4937" w:rsidRPr="00ED0FCF">
        <w:rPr>
          <w:rFonts w:ascii="Times New Roman" w:hAnsi="Times New Roman" w:cs="Times New Roman"/>
          <w:color w:val="000000" w:themeColor="text1"/>
          <w:sz w:val="24"/>
          <w:szCs w:val="24"/>
        </w:rPr>
        <w:t xml:space="preserve">The historic 2025 inclusion of "Pan </w:t>
      </w:r>
      <w:proofErr w:type="spellStart"/>
      <w:r w:rsidR="003E4937" w:rsidRPr="00ED0FCF">
        <w:rPr>
          <w:rFonts w:ascii="Times New Roman" w:hAnsi="Times New Roman" w:cs="Times New Roman"/>
          <w:color w:val="000000" w:themeColor="text1"/>
          <w:sz w:val="24"/>
          <w:szCs w:val="24"/>
        </w:rPr>
        <w:t>Methi</w:t>
      </w:r>
      <w:proofErr w:type="spellEnd"/>
      <w:r w:rsidR="003E4937" w:rsidRPr="00ED0FCF">
        <w:rPr>
          <w:rFonts w:ascii="Times New Roman" w:hAnsi="Times New Roman" w:cs="Times New Roman"/>
          <w:color w:val="000000" w:themeColor="text1"/>
          <w:sz w:val="24"/>
          <w:szCs w:val="24"/>
        </w:rPr>
        <w:t xml:space="preserve">" in India's Spices Board Schedule-I the first amendment in 35 years opens doors for </w:t>
      </w:r>
      <w:proofErr w:type="spellStart"/>
      <w:r w:rsidR="003E4937" w:rsidRPr="00ED0FCF">
        <w:rPr>
          <w:rFonts w:ascii="Times New Roman" w:hAnsi="Times New Roman" w:cs="Times New Roman"/>
          <w:color w:val="000000" w:themeColor="text1"/>
          <w:sz w:val="24"/>
          <w:szCs w:val="24"/>
        </w:rPr>
        <w:t>Nagauri</w:t>
      </w:r>
      <w:proofErr w:type="spellEnd"/>
      <w:r w:rsidR="003E4937" w:rsidRPr="00ED0FCF">
        <w:rPr>
          <w:rFonts w:ascii="Times New Roman" w:hAnsi="Times New Roman" w:cs="Times New Roman"/>
          <w:color w:val="000000" w:themeColor="text1"/>
          <w:sz w:val="24"/>
          <w:szCs w:val="24"/>
        </w:rPr>
        <w:t xml:space="preserve"> Pan </w:t>
      </w:r>
      <w:proofErr w:type="spellStart"/>
      <w:r w:rsidR="003E4937" w:rsidRPr="00ED0FCF">
        <w:rPr>
          <w:rFonts w:ascii="Times New Roman" w:hAnsi="Times New Roman" w:cs="Times New Roman"/>
          <w:color w:val="000000" w:themeColor="text1"/>
          <w:sz w:val="24"/>
          <w:szCs w:val="24"/>
        </w:rPr>
        <w:t>Methi's</w:t>
      </w:r>
      <w:proofErr w:type="spellEnd"/>
      <w:r w:rsidR="003E4937" w:rsidRPr="00ED0FCF">
        <w:rPr>
          <w:rFonts w:ascii="Times New Roman" w:hAnsi="Times New Roman" w:cs="Times New Roman"/>
          <w:color w:val="000000" w:themeColor="text1"/>
          <w:sz w:val="24"/>
          <w:szCs w:val="24"/>
        </w:rPr>
        <w:t xml:space="preserve"> coveted GI tag. This milestone, combined with organic farming initiatives, promises to revolutionize Rajasthan's fenugreek economy by accessing premium global markets hungry for authentic Indian spices. </w:t>
      </w:r>
      <w:r w:rsidR="00D203DB" w:rsidRPr="00ED0FCF">
        <w:rPr>
          <w:rFonts w:ascii="Times New Roman" w:hAnsi="Times New Roman" w:cs="Times New Roman"/>
          <w:color w:val="000000" w:themeColor="text1"/>
          <w:sz w:val="24"/>
          <w:szCs w:val="24"/>
        </w:rPr>
        <w:t xml:space="preserve">In Rajasthan’s arid landscapes, small farmers often achieve higher fenugreek yields per hectare, yet larger operations secure greater total profits through economies of scale. This paradox highlights the nuanced balance between landholding size, productivity rates, and profitability in fenugreek </w:t>
      </w:r>
      <w:r w:rsidR="00A634FB" w:rsidRPr="00ED0FCF">
        <w:rPr>
          <w:rFonts w:ascii="Times New Roman" w:hAnsi="Times New Roman" w:cs="Times New Roman"/>
          <w:color w:val="000000" w:themeColor="text1"/>
          <w:sz w:val="24"/>
          <w:szCs w:val="24"/>
        </w:rPr>
        <w:t>cultivation. Studying</w:t>
      </w:r>
      <w:r w:rsidR="000F6AB0" w:rsidRPr="00ED0FCF">
        <w:rPr>
          <w:rFonts w:ascii="Times New Roman" w:hAnsi="Times New Roman" w:cs="Times New Roman"/>
          <w:color w:val="000000" w:themeColor="text1"/>
          <w:sz w:val="24"/>
          <w:szCs w:val="24"/>
        </w:rPr>
        <w:t xml:space="preserve"> the fenugreek crop in the context of Rajasthan is crucial since </w:t>
      </w:r>
      <w:r w:rsidR="00CD0870" w:rsidRPr="00ED0FCF">
        <w:rPr>
          <w:rFonts w:ascii="Times New Roman" w:hAnsi="Times New Roman" w:cs="Times New Roman"/>
          <w:color w:val="000000" w:themeColor="text1"/>
          <w:sz w:val="24"/>
          <w:szCs w:val="24"/>
        </w:rPr>
        <w:t>it</w:t>
      </w:r>
      <w:r w:rsidR="006B266D" w:rsidRPr="00ED0FCF">
        <w:rPr>
          <w:rFonts w:ascii="Times New Roman" w:hAnsi="Times New Roman" w:cs="Times New Roman"/>
          <w:color w:val="000000" w:themeColor="text1"/>
          <w:sz w:val="24"/>
          <w:szCs w:val="24"/>
        </w:rPr>
        <w:t xml:space="preserve"> is </w:t>
      </w:r>
      <w:r w:rsidR="00CD0870" w:rsidRPr="00ED0FCF">
        <w:rPr>
          <w:rFonts w:ascii="Times New Roman" w:hAnsi="Times New Roman" w:cs="Times New Roman"/>
          <w:color w:val="000000" w:themeColor="text1"/>
          <w:sz w:val="24"/>
          <w:szCs w:val="24"/>
        </w:rPr>
        <w:t>a cash crop cultivated in major areas of state and supports state’s economy. Present study is looking into Assessment of Cost of Cultivation, Resource Use Efficiency and Constraints faced by fenugreek grower in Bikaner District of Rajasthan.</w:t>
      </w:r>
      <w:r w:rsidR="0062280E" w:rsidRPr="00ED0FCF">
        <w:rPr>
          <w:rFonts w:ascii="Times New Roman" w:hAnsi="Times New Roman" w:cs="Times New Roman"/>
          <w:color w:val="000000" w:themeColor="text1"/>
          <w:sz w:val="24"/>
          <w:szCs w:val="24"/>
        </w:rPr>
        <w:t xml:space="preserve"> </w:t>
      </w:r>
    </w:p>
    <w:p w14:paraId="0A724D13" w14:textId="69E07C88" w:rsidR="00FA25C3" w:rsidRPr="00ED0FCF" w:rsidRDefault="00DD55BD" w:rsidP="00013E97">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REVIEW OF LITERATURE</w:t>
      </w:r>
    </w:p>
    <w:p w14:paraId="7651ED87" w14:textId="77777777" w:rsidR="000E540C" w:rsidRPr="00ED0FCF" w:rsidRDefault="000E540C" w:rsidP="000E540C">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Research into the economics of spice cultivation consistently shows that growing a variety of spices can be highly profitable across regions. For instance, Roy and colleagues (2007) found that in West Bengal, seed spices delivered impressive returns: black cumin led the pack with ₹4,295 profit per bigha, followed by fennel, fenugreek, coriander, and ajwain. This underlines how diversifying spice crops can strengthen farmers’ bottom lines.</w:t>
      </w:r>
    </w:p>
    <w:p w14:paraId="40125346" w14:textId="77777777" w:rsidR="000E540C" w:rsidRPr="00ED0FCF" w:rsidRDefault="000E540C" w:rsidP="000E540C">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In Jodhpur, Verma et al. (2013) </w:t>
      </w:r>
      <w:proofErr w:type="spellStart"/>
      <w:r w:rsidRPr="00ED0FCF">
        <w:rPr>
          <w:rFonts w:ascii="Times New Roman" w:hAnsi="Times New Roman" w:cs="Times New Roman"/>
          <w:color w:val="000000" w:themeColor="text1"/>
          <w:sz w:val="24"/>
          <w:szCs w:val="24"/>
        </w:rPr>
        <w:t>analyzed</w:t>
      </w:r>
      <w:proofErr w:type="spellEnd"/>
      <w:r w:rsidRPr="00ED0FCF">
        <w:rPr>
          <w:rFonts w:ascii="Times New Roman" w:hAnsi="Times New Roman" w:cs="Times New Roman"/>
          <w:color w:val="000000" w:themeColor="text1"/>
          <w:sz w:val="24"/>
          <w:szCs w:val="24"/>
        </w:rPr>
        <w:t xml:space="preserve"> the costs of growing cumin and discovered that it amounted to ₹26,746 per hectare. Smaller farms faced higher unit costs, largely because they </w:t>
      </w:r>
      <w:r w:rsidRPr="00ED0FCF">
        <w:rPr>
          <w:rFonts w:ascii="Times New Roman" w:hAnsi="Times New Roman" w:cs="Times New Roman"/>
          <w:color w:val="000000" w:themeColor="text1"/>
          <w:sz w:val="24"/>
          <w:szCs w:val="24"/>
        </w:rPr>
        <w:lastRenderedPageBreak/>
        <w:t xml:space="preserve">couldn’t spread fixed expenses as efficiently. Machinery-related </w:t>
      </w:r>
      <w:proofErr w:type="spellStart"/>
      <w:r w:rsidRPr="00ED0FCF">
        <w:rPr>
          <w:rFonts w:ascii="Times New Roman" w:hAnsi="Times New Roman" w:cs="Times New Roman"/>
          <w:color w:val="000000" w:themeColor="text1"/>
          <w:sz w:val="24"/>
          <w:szCs w:val="24"/>
        </w:rPr>
        <w:t>labor</w:t>
      </w:r>
      <w:proofErr w:type="spellEnd"/>
      <w:r w:rsidRPr="00ED0FCF">
        <w:rPr>
          <w:rFonts w:ascii="Times New Roman" w:hAnsi="Times New Roman" w:cs="Times New Roman"/>
          <w:color w:val="000000" w:themeColor="text1"/>
          <w:sz w:val="24"/>
          <w:szCs w:val="24"/>
        </w:rPr>
        <w:t xml:space="preserve"> made up the largest share of expenses (14.4%), while the share of human </w:t>
      </w:r>
      <w:proofErr w:type="spellStart"/>
      <w:r w:rsidRPr="00ED0FCF">
        <w:rPr>
          <w:rFonts w:ascii="Times New Roman" w:hAnsi="Times New Roman" w:cs="Times New Roman"/>
          <w:color w:val="000000" w:themeColor="text1"/>
          <w:sz w:val="24"/>
          <w:szCs w:val="24"/>
        </w:rPr>
        <w:t>labor</w:t>
      </w:r>
      <w:proofErr w:type="spellEnd"/>
      <w:r w:rsidRPr="00ED0FCF">
        <w:rPr>
          <w:rFonts w:ascii="Times New Roman" w:hAnsi="Times New Roman" w:cs="Times New Roman"/>
          <w:color w:val="000000" w:themeColor="text1"/>
          <w:sz w:val="24"/>
          <w:szCs w:val="24"/>
        </w:rPr>
        <w:t xml:space="preserve"> decreased on larger farms—clear evidence that mechanization and scale can trim production costs.</w:t>
      </w:r>
    </w:p>
    <w:p w14:paraId="1A116864" w14:textId="77777777" w:rsidR="000E540C" w:rsidRPr="00ED0FCF" w:rsidRDefault="000E540C" w:rsidP="000E540C">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Singh (2014) looked at coriander production in Jhalawar and reported a net income of ₹24,613 per hectare, even though the crop’s area and output grew only moderately. With an average production cost of ₹1,544 per quintal, coriander still offered robust returns for farmers committed to delivering high-quality produce.</w:t>
      </w:r>
    </w:p>
    <w:p w14:paraId="28DE9481" w14:textId="77777777" w:rsidR="000E540C" w:rsidRPr="00ED0FCF" w:rsidRDefault="000E540C" w:rsidP="000E540C">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Studies of production efficiency offer further insights into maximizing yields. </w:t>
      </w:r>
      <w:proofErr w:type="spellStart"/>
      <w:r w:rsidRPr="00ED0FCF">
        <w:rPr>
          <w:rFonts w:ascii="Times New Roman" w:hAnsi="Times New Roman" w:cs="Times New Roman"/>
          <w:color w:val="000000" w:themeColor="text1"/>
          <w:sz w:val="24"/>
          <w:szCs w:val="24"/>
        </w:rPr>
        <w:t>Serajul</w:t>
      </w:r>
      <w:proofErr w:type="spellEnd"/>
      <w:r w:rsidRPr="00ED0FCF">
        <w:rPr>
          <w:rFonts w:ascii="Times New Roman" w:hAnsi="Times New Roman" w:cs="Times New Roman"/>
          <w:color w:val="000000" w:themeColor="text1"/>
          <w:sz w:val="24"/>
          <w:szCs w:val="24"/>
        </w:rPr>
        <w:t xml:space="preserve"> Islam and co-researchers (2011) used a Cobb-Douglas function to examine major spice crops in Bangladesh. They found that farm size, improved seeds, </w:t>
      </w:r>
      <w:proofErr w:type="spellStart"/>
      <w:r w:rsidRPr="00ED0FCF">
        <w:rPr>
          <w:rFonts w:ascii="Times New Roman" w:hAnsi="Times New Roman" w:cs="Times New Roman"/>
          <w:color w:val="000000" w:themeColor="text1"/>
          <w:sz w:val="24"/>
          <w:szCs w:val="24"/>
        </w:rPr>
        <w:t>labor</w:t>
      </w:r>
      <w:proofErr w:type="spellEnd"/>
      <w:r w:rsidRPr="00ED0FCF">
        <w:rPr>
          <w:rFonts w:ascii="Times New Roman" w:hAnsi="Times New Roman" w:cs="Times New Roman"/>
          <w:color w:val="000000" w:themeColor="text1"/>
          <w:sz w:val="24"/>
          <w:szCs w:val="24"/>
        </w:rPr>
        <w:t xml:space="preserve"> availability, and irrigation played pivotal roles in boosting productivity. In Kerala, Mathew et al. (2017) showed that ginger yields responded strongly to increased use of planting material, fertilizers, and organic manure, with smallholdings explaining nearly 92% of yield variations.</w:t>
      </w:r>
    </w:p>
    <w:p w14:paraId="7DF3D9F9" w14:textId="77777777" w:rsidR="000E540C" w:rsidRPr="00ED0FCF" w:rsidRDefault="000E540C" w:rsidP="000E540C">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Focusing more narrowly on cumin, Pinkal et al. (2018) determined that manure had the greatest positive effect on output (elasticity of 0.3062). They also noticed that </w:t>
      </w:r>
      <w:proofErr w:type="spellStart"/>
      <w:r w:rsidRPr="00ED0FCF">
        <w:rPr>
          <w:rFonts w:ascii="Times New Roman" w:hAnsi="Times New Roman" w:cs="Times New Roman"/>
          <w:color w:val="000000" w:themeColor="text1"/>
          <w:sz w:val="24"/>
          <w:szCs w:val="24"/>
        </w:rPr>
        <w:t>labor</w:t>
      </w:r>
      <w:proofErr w:type="spellEnd"/>
      <w:r w:rsidRPr="00ED0FCF">
        <w:rPr>
          <w:rFonts w:ascii="Times New Roman" w:hAnsi="Times New Roman" w:cs="Times New Roman"/>
          <w:color w:val="000000" w:themeColor="text1"/>
          <w:sz w:val="24"/>
          <w:szCs w:val="24"/>
        </w:rPr>
        <w:t xml:space="preserve"> was over-utilized, </w:t>
      </w:r>
      <w:proofErr w:type="spellStart"/>
      <w:r w:rsidRPr="00ED0FCF">
        <w:rPr>
          <w:rFonts w:ascii="Times New Roman" w:hAnsi="Times New Roman" w:cs="Times New Roman"/>
          <w:color w:val="000000" w:themeColor="text1"/>
          <w:sz w:val="24"/>
          <w:szCs w:val="24"/>
        </w:rPr>
        <w:t>signaling</w:t>
      </w:r>
      <w:proofErr w:type="spellEnd"/>
      <w:r w:rsidRPr="00ED0FCF">
        <w:rPr>
          <w:rFonts w:ascii="Times New Roman" w:hAnsi="Times New Roman" w:cs="Times New Roman"/>
          <w:color w:val="000000" w:themeColor="text1"/>
          <w:sz w:val="24"/>
          <w:szCs w:val="24"/>
        </w:rPr>
        <w:t xml:space="preserve"> room for reallocating resources more efficiently. Their production function explained 87% of the differences in gross income, highlighting the model’s reliability.</w:t>
      </w:r>
    </w:p>
    <w:p w14:paraId="0EFE1FBE" w14:textId="77777777" w:rsidR="000E540C" w:rsidRPr="00ED0FCF" w:rsidRDefault="000E540C" w:rsidP="000E540C">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Yet spice growers still face significant obstacles. Sharma and Singh (2013) pointed to poor-quality seed and delays in getting inputs as major production bottlenecks, while financial worries revolved around uncertain profits and expensive equipment. Jain (2014) stressed the urgency of developing improved varieties and strengthening minimum support price mechanisms, especially for </w:t>
      </w:r>
      <w:proofErr w:type="spellStart"/>
      <w:r w:rsidRPr="00ED0FCF">
        <w:rPr>
          <w:rFonts w:ascii="Times New Roman" w:hAnsi="Times New Roman" w:cs="Times New Roman"/>
          <w:color w:val="000000" w:themeColor="text1"/>
          <w:sz w:val="24"/>
          <w:szCs w:val="24"/>
        </w:rPr>
        <w:t>isabgol</w:t>
      </w:r>
      <w:proofErr w:type="spellEnd"/>
      <w:r w:rsidRPr="00ED0FCF">
        <w:rPr>
          <w:rFonts w:ascii="Times New Roman" w:hAnsi="Times New Roman" w:cs="Times New Roman"/>
          <w:color w:val="000000" w:themeColor="text1"/>
          <w:sz w:val="24"/>
          <w:szCs w:val="24"/>
        </w:rPr>
        <w:t xml:space="preserve">. More recently, </w:t>
      </w:r>
      <w:proofErr w:type="spellStart"/>
      <w:r w:rsidRPr="00ED0FCF">
        <w:rPr>
          <w:rFonts w:ascii="Times New Roman" w:hAnsi="Times New Roman" w:cs="Times New Roman"/>
          <w:color w:val="000000" w:themeColor="text1"/>
          <w:sz w:val="24"/>
          <w:szCs w:val="24"/>
        </w:rPr>
        <w:t>Pagaria</w:t>
      </w:r>
      <w:proofErr w:type="spellEnd"/>
      <w:r w:rsidRPr="00ED0FCF">
        <w:rPr>
          <w:rFonts w:ascii="Times New Roman" w:hAnsi="Times New Roman" w:cs="Times New Roman"/>
          <w:color w:val="000000" w:themeColor="text1"/>
          <w:sz w:val="24"/>
          <w:szCs w:val="24"/>
        </w:rPr>
        <w:t xml:space="preserve"> and Sharma (2019) identified a lack of modern sowing tools and the absence of guaranteed pricing as key hurdles to cumin cultivation in Barmer, reflecting broader policy gaps that must be addressed to sustain growth in India’s spice sector.</w:t>
      </w:r>
    </w:p>
    <w:p w14:paraId="49AFDA39" w14:textId="05E53A3C" w:rsidR="00013E97" w:rsidRPr="00ED0FCF" w:rsidRDefault="00013E97" w:rsidP="00013E97">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b/>
          <w:bCs/>
          <w:color w:val="000000" w:themeColor="text1"/>
          <w:sz w:val="24"/>
          <w:szCs w:val="24"/>
        </w:rPr>
        <w:t>METHODOLOGY:</w:t>
      </w:r>
    </w:p>
    <w:p w14:paraId="38A2EF21" w14:textId="57ECFA70" w:rsidR="00DC0748" w:rsidRPr="00ED0FCF" w:rsidRDefault="00AC3580"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P</w:t>
      </w:r>
      <w:r w:rsidR="0062280E" w:rsidRPr="00ED0FCF">
        <w:rPr>
          <w:rFonts w:ascii="Times New Roman" w:hAnsi="Times New Roman" w:cs="Times New Roman"/>
          <w:color w:val="000000" w:themeColor="text1"/>
          <w:sz w:val="24"/>
          <w:szCs w:val="24"/>
        </w:rPr>
        <w:t xml:space="preserve">rimary data were used for present study. The </w:t>
      </w:r>
      <w:r w:rsidR="00C00EA6" w:rsidRPr="00ED0FCF">
        <w:rPr>
          <w:rFonts w:ascii="Times New Roman" w:hAnsi="Times New Roman" w:cs="Times New Roman"/>
          <w:color w:val="000000" w:themeColor="text1"/>
          <w:sz w:val="24"/>
          <w:szCs w:val="24"/>
        </w:rPr>
        <w:t xml:space="preserve">data </w:t>
      </w:r>
      <w:r w:rsidR="0062280E" w:rsidRPr="00ED0FCF">
        <w:rPr>
          <w:rFonts w:ascii="Times New Roman" w:hAnsi="Times New Roman" w:cs="Times New Roman"/>
          <w:color w:val="000000" w:themeColor="text1"/>
          <w:sz w:val="24"/>
          <w:szCs w:val="24"/>
        </w:rPr>
        <w:t>were collected from the respondent farmers through personal interview method with the help standardized schedule</w:t>
      </w:r>
      <w:r w:rsidR="001F25BC" w:rsidRPr="00ED0FCF">
        <w:rPr>
          <w:rFonts w:ascii="Times New Roman" w:hAnsi="Times New Roman" w:cs="Times New Roman"/>
          <w:color w:val="000000" w:themeColor="text1"/>
          <w:sz w:val="24"/>
          <w:szCs w:val="24"/>
        </w:rPr>
        <w:t xml:space="preserve">. </w:t>
      </w:r>
      <w:r w:rsidR="0062280E" w:rsidRPr="00ED0FCF">
        <w:rPr>
          <w:rFonts w:ascii="Times New Roman" w:hAnsi="Times New Roman" w:cs="Times New Roman"/>
          <w:color w:val="000000" w:themeColor="text1"/>
          <w:sz w:val="24"/>
          <w:szCs w:val="24"/>
        </w:rPr>
        <w:t>Multi-stage sampling was used for the selection of respondent farmer.</w:t>
      </w:r>
      <w:r w:rsidR="00B918AC" w:rsidRPr="00ED0FCF">
        <w:rPr>
          <w:rFonts w:ascii="Times New Roman" w:hAnsi="Times New Roman" w:cs="Times New Roman"/>
          <w:color w:val="000000" w:themeColor="text1"/>
          <w:sz w:val="24"/>
          <w:szCs w:val="24"/>
        </w:rPr>
        <w:t xml:space="preserve"> </w:t>
      </w:r>
      <w:r w:rsidR="0062280E" w:rsidRPr="00ED0FCF">
        <w:rPr>
          <w:rFonts w:ascii="Times New Roman" w:hAnsi="Times New Roman" w:cs="Times New Roman"/>
          <w:color w:val="000000" w:themeColor="text1"/>
          <w:sz w:val="24"/>
          <w:szCs w:val="24"/>
        </w:rPr>
        <w:t xml:space="preserve">Bikaner </w:t>
      </w:r>
      <w:r w:rsidR="001F25BC" w:rsidRPr="00ED0FCF">
        <w:rPr>
          <w:rFonts w:ascii="Times New Roman" w:hAnsi="Times New Roman" w:cs="Times New Roman"/>
          <w:color w:val="000000" w:themeColor="text1"/>
          <w:sz w:val="24"/>
          <w:szCs w:val="24"/>
        </w:rPr>
        <w:t xml:space="preserve">district </w:t>
      </w:r>
      <w:r w:rsidR="00B918AC" w:rsidRPr="00ED0FCF">
        <w:rPr>
          <w:rFonts w:ascii="Times New Roman" w:hAnsi="Times New Roman" w:cs="Times New Roman"/>
          <w:color w:val="000000" w:themeColor="text1"/>
          <w:sz w:val="24"/>
          <w:szCs w:val="24"/>
        </w:rPr>
        <w:t>was</w:t>
      </w:r>
      <w:r w:rsidR="0062280E" w:rsidRPr="00ED0FCF">
        <w:rPr>
          <w:rFonts w:ascii="Times New Roman" w:hAnsi="Times New Roman" w:cs="Times New Roman"/>
          <w:color w:val="000000" w:themeColor="text1"/>
          <w:sz w:val="24"/>
          <w:szCs w:val="24"/>
        </w:rPr>
        <w:t xml:space="preserve"> selected </w:t>
      </w:r>
      <w:r w:rsidR="00B918AC" w:rsidRPr="00ED0FCF">
        <w:rPr>
          <w:rFonts w:ascii="Times New Roman" w:hAnsi="Times New Roman" w:cs="Times New Roman"/>
          <w:color w:val="000000" w:themeColor="text1"/>
          <w:sz w:val="24"/>
          <w:szCs w:val="24"/>
        </w:rPr>
        <w:t>based on</w:t>
      </w:r>
      <w:r w:rsidR="0062280E" w:rsidRPr="00ED0FCF">
        <w:rPr>
          <w:rFonts w:ascii="Times New Roman" w:hAnsi="Times New Roman" w:cs="Times New Roman"/>
          <w:color w:val="000000" w:themeColor="text1"/>
          <w:sz w:val="24"/>
          <w:szCs w:val="24"/>
        </w:rPr>
        <w:t xml:space="preserve"> highest area under fenugreek.</w:t>
      </w:r>
      <w:r w:rsidR="001F25BC" w:rsidRPr="00ED0FCF">
        <w:rPr>
          <w:rFonts w:ascii="Times New Roman" w:hAnsi="Times New Roman" w:cs="Times New Roman"/>
          <w:color w:val="000000" w:themeColor="text1"/>
          <w:sz w:val="24"/>
          <w:szCs w:val="24"/>
        </w:rPr>
        <w:t xml:space="preserve"> </w:t>
      </w:r>
      <w:r w:rsidR="0062280E" w:rsidRPr="00ED0FCF">
        <w:rPr>
          <w:rFonts w:ascii="Times New Roman" w:hAnsi="Times New Roman" w:cs="Times New Roman"/>
          <w:color w:val="000000" w:themeColor="text1"/>
          <w:sz w:val="24"/>
          <w:szCs w:val="24"/>
        </w:rPr>
        <w:t>Bikaner</w:t>
      </w:r>
      <w:r w:rsidR="00B918AC" w:rsidRPr="00ED0FCF">
        <w:rPr>
          <w:rFonts w:ascii="Times New Roman" w:hAnsi="Times New Roman" w:cs="Times New Roman"/>
          <w:color w:val="000000" w:themeColor="text1"/>
          <w:sz w:val="24"/>
          <w:szCs w:val="24"/>
        </w:rPr>
        <w:t xml:space="preserve"> tehsil</w:t>
      </w:r>
      <w:r w:rsidR="0062280E" w:rsidRPr="00ED0FCF">
        <w:rPr>
          <w:rFonts w:ascii="Times New Roman" w:hAnsi="Times New Roman" w:cs="Times New Roman"/>
          <w:color w:val="000000" w:themeColor="text1"/>
          <w:sz w:val="24"/>
          <w:szCs w:val="24"/>
        </w:rPr>
        <w:t xml:space="preserve"> from Bikaner </w:t>
      </w:r>
      <w:r w:rsidR="00B918AC" w:rsidRPr="00ED0FCF">
        <w:rPr>
          <w:rFonts w:ascii="Times New Roman" w:hAnsi="Times New Roman" w:cs="Times New Roman"/>
          <w:color w:val="000000" w:themeColor="text1"/>
          <w:sz w:val="24"/>
          <w:szCs w:val="24"/>
        </w:rPr>
        <w:t>district was</w:t>
      </w:r>
      <w:r w:rsidR="0062280E" w:rsidRPr="00ED0FCF">
        <w:rPr>
          <w:rFonts w:ascii="Times New Roman" w:hAnsi="Times New Roman" w:cs="Times New Roman"/>
          <w:color w:val="000000" w:themeColor="text1"/>
          <w:sz w:val="24"/>
          <w:szCs w:val="24"/>
        </w:rPr>
        <w:t xml:space="preserve"> selected</w:t>
      </w:r>
      <w:r w:rsidR="00C52527" w:rsidRPr="00ED0FCF">
        <w:rPr>
          <w:rFonts w:ascii="Times New Roman" w:hAnsi="Times New Roman" w:cs="Times New Roman"/>
          <w:color w:val="000000" w:themeColor="text1"/>
          <w:sz w:val="24"/>
          <w:szCs w:val="24"/>
        </w:rPr>
        <w:t xml:space="preserve"> based on higher area</w:t>
      </w:r>
      <w:r w:rsidR="0062280E" w:rsidRPr="00ED0FCF">
        <w:rPr>
          <w:rFonts w:ascii="Times New Roman" w:hAnsi="Times New Roman" w:cs="Times New Roman"/>
          <w:color w:val="000000" w:themeColor="text1"/>
          <w:sz w:val="24"/>
          <w:szCs w:val="24"/>
        </w:rPr>
        <w:t xml:space="preserve">. Two villages belonging to the </w:t>
      </w:r>
      <w:r w:rsidR="00B918AC" w:rsidRPr="00ED0FCF">
        <w:rPr>
          <w:rFonts w:ascii="Times New Roman" w:hAnsi="Times New Roman" w:cs="Times New Roman"/>
          <w:color w:val="000000" w:themeColor="text1"/>
          <w:sz w:val="24"/>
          <w:szCs w:val="24"/>
        </w:rPr>
        <w:t>Bikaner</w:t>
      </w:r>
      <w:r w:rsidR="0062280E" w:rsidRPr="00ED0FCF">
        <w:rPr>
          <w:rFonts w:ascii="Times New Roman" w:hAnsi="Times New Roman" w:cs="Times New Roman"/>
          <w:color w:val="000000" w:themeColor="text1"/>
          <w:sz w:val="24"/>
          <w:szCs w:val="24"/>
        </w:rPr>
        <w:t xml:space="preserve"> tehsil</w:t>
      </w:r>
      <w:r w:rsidR="00B918AC" w:rsidRPr="00ED0FCF">
        <w:rPr>
          <w:rFonts w:ascii="Times New Roman" w:hAnsi="Times New Roman" w:cs="Times New Roman"/>
          <w:color w:val="000000" w:themeColor="text1"/>
          <w:sz w:val="24"/>
          <w:szCs w:val="24"/>
        </w:rPr>
        <w:t xml:space="preserve"> </w:t>
      </w:r>
      <w:r w:rsidR="0062280E" w:rsidRPr="00ED0FCF">
        <w:rPr>
          <w:rFonts w:ascii="Times New Roman" w:hAnsi="Times New Roman" w:cs="Times New Roman"/>
          <w:color w:val="000000" w:themeColor="text1"/>
          <w:sz w:val="24"/>
          <w:szCs w:val="24"/>
        </w:rPr>
        <w:t xml:space="preserve">were chosen randomly. A sample of </w:t>
      </w:r>
      <w:r w:rsidR="0062280E" w:rsidRPr="00ED0FCF">
        <w:rPr>
          <w:rFonts w:ascii="Times New Roman" w:hAnsi="Times New Roman" w:cs="Times New Roman"/>
          <w:color w:val="000000" w:themeColor="text1"/>
          <w:sz w:val="24"/>
          <w:szCs w:val="24"/>
        </w:rPr>
        <w:lastRenderedPageBreak/>
        <w:t xml:space="preserve">15 farmers from each selected village were selected randomly from different farm size groups: thereby making a total sample of </w:t>
      </w:r>
      <w:r w:rsidR="00B918AC" w:rsidRPr="00ED0FCF">
        <w:rPr>
          <w:rFonts w:ascii="Times New Roman" w:hAnsi="Times New Roman" w:cs="Times New Roman"/>
          <w:color w:val="000000" w:themeColor="text1"/>
          <w:sz w:val="24"/>
          <w:szCs w:val="24"/>
        </w:rPr>
        <w:t>30</w:t>
      </w:r>
      <w:r w:rsidR="0062280E" w:rsidRPr="00ED0FCF">
        <w:rPr>
          <w:rFonts w:ascii="Times New Roman" w:hAnsi="Times New Roman" w:cs="Times New Roman"/>
          <w:color w:val="000000" w:themeColor="text1"/>
          <w:sz w:val="24"/>
          <w:szCs w:val="24"/>
        </w:rPr>
        <w:t xml:space="preserve"> </w:t>
      </w:r>
      <w:r w:rsidR="00B918AC" w:rsidRPr="00ED0FCF">
        <w:rPr>
          <w:rFonts w:ascii="Times New Roman" w:hAnsi="Times New Roman" w:cs="Times New Roman"/>
          <w:color w:val="000000" w:themeColor="text1"/>
          <w:sz w:val="24"/>
          <w:szCs w:val="24"/>
        </w:rPr>
        <w:t>fenugreek</w:t>
      </w:r>
      <w:r w:rsidR="0062280E" w:rsidRPr="00ED0FCF">
        <w:rPr>
          <w:rFonts w:ascii="Times New Roman" w:hAnsi="Times New Roman" w:cs="Times New Roman"/>
          <w:color w:val="000000" w:themeColor="text1"/>
          <w:sz w:val="24"/>
          <w:szCs w:val="24"/>
        </w:rPr>
        <w:t xml:space="preserve"> growers</w:t>
      </w:r>
      <w:r w:rsidR="00B918AC" w:rsidRPr="00ED0FCF">
        <w:rPr>
          <w:rFonts w:ascii="Times New Roman" w:hAnsi="Times New Roman" w:cs="Times New Roman"/>
          <w:color w:val="000000" w:themeColor="text1"/>
          <w:sz w:val="24"/>
          <w:szCs w:val="24"/>
        </w:rPr>
        <w:t>.</w:t>
      </w:r>
      <w:r w:rsidR="005139D5" w:rsidRPr="00ED0FCF">
        <w:rPr>
          <w:rFonts w:ascii="Times New Roman" w:hAnsi="Times New Roman" w:cs="Times New Roman"/>
          <w:color w:val="000000" w:themeColor="text1"/>
          <w:sz w:val="24"/>
          <w:szCs w:val="24"/>
        </w:rPr>
        <w:t xml:space="preserve"> </w:t>
      </w:r>
    </w:p>
    <w:p w14:paraId="34F42E57" w14:textId="40B8F127" w:rsidR="00DC0748" w:rsidRPr="00ED0FCF" w:rsidRDefault="00DC0748" w:rsidP="00DC0748">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Among those 30 farmers mostly aged 36-45 years. More than half live above the poverty line, while nearly half belong to SC/ST communities. Most farmers depend only on agriculture, though some also keep dairy animals or run small businesses. Education varies widely from illiterate to graduates with many finishing high school. Most have 16-25 years farming experience, large families with over five members, and cultivate small to medium-sized plots.</w:t>
      </w:r>
    </w:p>
    <w:p w14:paraId="47177731" w14:textId="39615539" w:rsidR="00DC0748" w:rsidRPr="00ED0FCF" w:rsidRDefault="00DC0748" w:rsidP="0062280E">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Table 1. sample profile of Fenugreek growers in Bikaner</w:t>
      </w:r>
    </w:p>
    <w:tbl>
      <w:tblPr>
        <w:tblStyle w:val="PlainTable2"/>
        <w:tblW w:w="8968" w:type="dxa"/>
        <w:tblLook w:val="04A0" w:firstRow="1" w:lastRow="0" w:firstColumn="1" w:lastColumn="0" w:noHBand="0" w:noVBand="1"/>
      </w:tblPr>
      <w:tblGrid>
        <w:gridCol w:w="749"/>
        <w:gridCol w:w="2945"/>
        <w:gridCol w:w="2945"/>
        <w:gridCol w:w="2329"/>
      </w:tblGrid>
      <w:tr w:rsidR="00DC0748" w:rsidRPr="00ED0FCF" w14:paraId="2D912031" w14:textId="77777777" w:rsidTr="00B32B6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9" w:type="dxa"/>
            <w:hideMark/>
          </w:tcPr>
          <w:p w14:paraId="0FADDF52"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S.N.</w:t>
            </w:r>
          </w:p>
        </w:tc>
        <w:tc>
          <w:tcPr>
            <w:tcW w:w="2945" w:type="dxa"/>
            <w:hideMark/>
          </w:tcPr>
          <w:p w14:paraId="1C5D0763" w14:textId="77777777" w:rsidR="00DC0748" w:rsidRPr="00ED0FCF" w:rsidRDefault="00DC0748" w:rsidP="00B32B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Particulars</w:t>
            </w:r>
          </w:p>
        </w:tc>
        <w:tc>
          <w:tcPr>
            <w:tcW w:w="2945" w:type="dxa"/>
            <w:hideMark/>
          </w:tcPr>
          <w:p w14:paraId="37F11617" w14:textId="77777777" w:rsidR="00DC0748" w:rsidRPr="00ED0FCF" w:rsidRDefault="00DC0748" w:rsidP="00B32B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Category</w:t>
            </w:r>
          </w:p>
        </w:tc>
        <w:tc>
          <w:tcPr>
            <w:tcW w:w="2329" w:type="dxa"/>
            <w:hideMark/>
          </w:tcPr>
          <w:p w14:paraId="36E941E1" w14:textId="77777777" w:rsidR="00DC0748" w:rsidRPr="00ED0FCF" w:rsidRDefault="00DC0748" w:rsidP="00B32B63">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Fenugreek (30)</w:t>
            </w:r>
          </w:p>
        </w:tc>
      </w:tr>
      <w:tr w:rsidR="00DC0748" w:rsidRPr="00ED0FCF" w14:paraId="1ADE95FD" w14:textId="77777777" w:rsidTr="00B32B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9" w:type="dxa"/>
            <w:vMerge w:val="restart"/>
            <w:hideMark/>
          </w:tcPr>
          <w:p w14:paraId="338CCE45"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1</w:t>
            </w:r>
          </w:p>
        </w:tc>
        <w:tc>
          <w:tcPr>
            <w:tcW w:w="2945" w:type="dxa"/>
            <w:vMerge w:val="restart"/>
            <w:hideMark/>
          </w:tcPr>
          <w:p w14:paraId="3BD1F812"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r w:rsidRPr="00ED0FCF">
              <w:rPr>
                <w:rFonts w:ascii="Times New Roman" w:eastAsia="Times New Roman" w:hAnsi="Times New Roman" w:cs="Times New Roman"/>
                <w:b/>
                <w:bCs/>
                <w:color w:val="000000" w:themeColor="text1"/>
                <w:sz w:val="19"/>
                <w:szCs w:val="19"/>
                <w:lang w:eastAsia="en-IN"/>
                <w14:ligatures w14:val="none"/>
              </w:rPr>
              <w:t>Age</w:t>
            </w:r>
          </w:p>
        </w:tc>
        <w:tc>
          <w:tcPr>
            <w:tcW w:w="2945" w:type="dxa"/>
            <w:hideMark/>
          </w:tcPr>
          <w:p w14:paraId="01269D90"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&lt;35</w:t>
            </w:r>
          </w:p>
        </w:tc>
        <w:tc>
          <w:tcPr>
            <w:tcW w:w="2329" w:type="dxa"/>
            <w:hideMark/>
          </w:tcPr>
          <w:p w14:paraId="41775AAE"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4 (13.33)</w:t>
            </w:r>
          </w:p>
        </w:tc>
      </w:tr>
      <w:tr w:rsidR="00DC0748" w:rsidRPr="00ED0FCF" w14:paraId="5FE3D7D1" w14:textId="77777777" w:rsidTr="00B32B63">
        <w:trPr>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682CC281"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182EC687"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5582DF97"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36-45</w:t>
            </w:r>
          </w:p>
        </w:tc>
        <w:tc>
          <w:tcPr>
            <w:tcW w:w="2329" w:type="dxa"/>
            <w:hideMark/>
          </w:tcPr>
          <w:p w14:paraId="18C886B0"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14 (46.66)</w:t>
            </w:r>
          </w:p>
        </w:tc>
      </w:tr>
      <w:tr w:rsidR="00DC0748" w:rsidRPr="00ED0FCF" w14:paraId="54BEE108" w14:textId="77777777" w:rsidTr="00B32B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42DB4A83"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71C65868"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613A7F4C"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&gt;45</w:t>
            </w:r>
          </w:p>
        </w:tc>
        <w:tc>
          <w:tcPr>
            <w:tcW w:w="2329" w:type="dxa"/>
            <w:hideMark/>
          </w:tcPr>
          <w:p w14:paraId="1C3267A5"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12 (40)</w:t>
            </w:r>
          </w:p>
        </w:tc>
      </w:tr>
      <w:tr w:rsidR="00DC0748" w:rsidRPr="00ED0FCF" w14:paraId="42A2F274" w14:textId="77777777" w:rsidTr="00B32B63">
        <w:trPr>
          <w:trHeight w:val="285"/>
        </w:trPr>
        <w:tc>
          <w:tcPr>
            <w:cnfStyle w:val="001000000000" w:firstRow="0" w:lastRow="0" w:firstColumn="1" w:lastColumn="0" w:oddVBand="0" w:evenVBand="0" w:oddHBand="0" w:evenHBand="0" w:firstRowFirstColumn="0" w:firstRowLastColumn="0" w:lastRowFirstColumn="0" w:lastRowLastColumn="0"/>
            <w:tcW w:w="749" w:type="dxa"/>
            <w:vMerge w:val="restart"/>
            <w:hideMark/>
          </w:tcPr>
          <w:p w14:paraId="39CBE3AC"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2</w:t>
            </w:r>
          </w:p>
        </w:tc>
        <w:tc>
          <w:tcPr>
            <w:tcW w:w="2945" w:type="dxa"/>
            <w:vMerge w:val="restart"/>
            <w:hideMark/>
          </w:tcPr>
          <w:p w14:paraId="5DEA094F"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r w:rsidRPr="00ED0FCF">
              <w:rPr>
                <w:rFonts w:ascii="Times New Roman" w:eastAsia="Times New Roman" w:hAnsi="Times New Roman" w:cs="Times New Roman"/>
                <w:b/>
                <w:bCs/>
                <w:color w:val="000000" w:themeColor="text1"/>
                <w:sz w:val="19"/>
                <w:szCs w:val="19"/>
                <w:lang w:eastAsia="en-IN"/>
                <w14:ligatures w14:val="none"/>
              </w:rPr>
              <w:t>BPL/APL</w:t>
            </w:r>
          </w:p>
        </w:tc>
        <w:tc>
          <w:tcPr>
            <w:tcW w:w="2945" w:type="dxa"/>
            <w:hideMark/>
          </w:tcPr>
          <w:p w14:paraId="76741501"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APL</w:t>
            </w:r>
          </w:p>
        </w:tc>
        <w:tc>
          <w:tcPr>
            <w:tcW w:w="2329" w:type="dxa"/>
            <w:hideMark/>
          </w:tcPr>
          <w:p w14:paraId="5E56CA7C"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17 (56.66)</w:t>
            </w:r>
          </w:p>
        </w:tc>
      </w:tr>
      <w:tr w:rsidR="00DC0748" w:rsidRPr="00ED0FCF" w14:paraId="71E5087C" w14:textId="77777777" w:rsidTr="00B32B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003C2C34"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1F787520"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6B3202DF"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BPL</w:t>
            </w:r>
          </w:p>
        </w:tc>
        <w:tc>
          <w:tcPr>
            <w:tcW w:w="2329" w:type="dxa"/>
            <w:hideMark/>
          </w:tcPr>
          <w:p w14:paraId="78A520B7"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13 (43.33)</w:t>
            </w:r>
          </w:p>
        </w:tc>
      </w:tr>
      <w:tr w:rsidR="00DC0748" w:rsidRPr="00ED0FCF" w14:paraId="338025B8" w14:textId="77777777" w:rsidTr="00B32B63">
        <w:trPr>
          <w:trHeight w:val="285"/>
        </w:trPr>
        <w:tc>
          <w:tcPr>
            <w:cnfStyle w:val="001000000000" w:firstRow="0" w:lastRow="0" w:firstColumn="1" w:lastColumn="0" w:oddVBand="0" w:evenVBand="0" w:oddHBand="0" w:evenHBand="0" w:firstRowFirstColumn="0" w:firstRowLastColumn="0" w:lastRowFirstColumn="0" w:lastRowLastColumn="0"/>
            <w:tcW w:w="749" w:type="dxa"/>
            <w:vMerge w:val="restart"/>
            <w:hideMark/>
          </w:tcPr>
          <w:p w14:paraId="7A836E8F"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3</w:t>
            </w:r>
          </w:p>
        </w:tc>
        <w:tc>
          <w:tcPr>
            <w:tcW w:w="2945" w:type="dxa"/>
            <w:vMerge w:val="restart"/>
            <w:hideMark/>
          </w:tcPr>
          <w:p w14:paraId="1F356B59"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r w:rsidRPr="00ED0FCF">
              <w:rPr>
                <w:rFonts w:ascii="Times New Roman" w:eastAsia="Times New Roman" w:hAnsi="Times New Roman" w:cs="Times New Roman"/>
                <w:b/>
                <w:bCs/>
                <w:color w:val="000000" w:themeColor="text1"/>
                <w:sz w:val="19"/>
                <w:szCs w:val="19"/>
                <w:lang w:eastAsia="en-IN"/>
                <w14:ligatures w14:val="none"/>
              </w:rPr>
              <w:t>Caste Group</w:t>
            </w:r>
          </w:p>
        </w:tc>
        <w:tc>
          <w:tcPr>
            <w:tcW w:w="2945" w:type="dxa"/>
            <w:hideMark/>
          </w:tcPr>
          <w:p w14:paraId="5F63F17F"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SC/ST</w:t>
            </w:r>
          </w:p>
        </w:tc>
        <w:tc>
          <w:tcPr>
            <w:tcW w:w="2329" w:type="dxa"/>
            <w:hideMark/>
          </w:tcPr>
          <w:p w14:paraId="18348FDF"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14 (46.66)</w:t>
            </w:r>
          </w:p>
        </w:tc>
      </w:tr>
      <w:tr w:rsidR="00DC0748" w:rsidRPr="00ED0FCF" w14:paraId="13948278" w14:textId="77777777" w:rsidTr="00B32B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5633D72A"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1DD23F80"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25DAD1CA"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OBC</w:t>
            </w:r>
          </w:p>
        </w:tc>
        <w:tc>
          <w:tcPr>
            <w:tcW w:w="2329" w:type="dxa"/>
            <w:hideMark/>
          </w:tcPr>
          <w:p w14:paraId="56AF0660"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12 (40)</w:t>
            </w:r>
          </w:p>
        </w:tc>
      </w:tr>
      <w:tr w:rsidR="00DC0748" w:rsidRPr="00ED0FCF" w14:paraId="2223FDC4" w14:textId="77777777" w:rsidTr="00B32B63">
        <w:trPr>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435DF728"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06DF90E7"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49C69973"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GEN</w:t>
            </w:r>
          </w:p>
        </w:tc>
        <w:tc>
          <w:tcPr>
            <w:tcW w:w="2329" w:type="dxa"/>
            <w:hideMark/>
          </w:tcPr>
          <w:p w14:paraId="62F9BF12"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4 (13.33)</w:t>
            </w:r>
          </w:p>
        </w:tc>
      </w:tr>
      <w:tr w:rsidR="00DC0748" w:rsidRPr="00ED0FCF" w14:paraId="7E0BFBD7" w14:textId="77777777" w:rsidTr="00B32B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9" w:type="dxa"/>
            <w:vMerge w:val="restart"/>
            <w:hideMark/>
          </w:tcPr>
          <w:p w14:paraId="59CB1514"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4</w:t>
            </w:r>
          </w:p>
        </w:tc>
        <w:tc>
          <w:tcPr>
            <w:tcW w:w="2945" w:type="dxa"/>
            <w:vMerge w:val="restart"/>
            <w:hideMark/>
          </w:tcPr>
          <w:p w14:paraId="5EF4880A"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r w:rsidRPr="00ED0FCF">
              <w:rPr>
                <w:rFonts w:ascii="Times New Roman" w:eastAsia="Times New Roman" w:hAnsi="Times New Roman" w:cs="Times New Roman"/>
                <w:b/>
                <w:bCs/>
                <w:color w:val="000000" w:themeColor="text1"/>
                <w:sz w:val="19"/>
                <w:szCs w:val="19"/>
                <w:lang w:eastAsia="en-IN"/>
                <w14:ligatures w14:val="none"/>
              </w:rPr>
              <w:t>Occupation</w:t>
            </w:r>
          </w:p>
        </w:tc>
        <w:tc>
          <w:tcPr>
            <w:tcW w:w="2945" w:type="dxa"/>
            <w:hideMark/>
          </w:tcPr>
          <w:p w14:paraId="6613D76C"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Agriculture</w:t>
            </w:r>
          </w:p>
        </w:tc>
        <w:tc>
          <w:tcPr>
            <w:tcW w:w="2329" w:type="dxa"/>
            <w:hideMark/>
          </w:tcPr>
          <w:p w14:paraId="223C4ABD"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20 (66.66)</w:t>
            </w:r>
          </w:p>
        </w:tc>
      </w:tr>
      <w:tr w:rsidR="00DC0748" w:rsidRPr="00ED0FCF" w14:paraId="5C009E14" w14:textId="77777777" w:rsidTr="00B32B63">
        <w:trPr>
          <w:trHeight w:val="501"/>
        </w:trPr>
        <w:tc>
          <w:tcPr>
            <w:cnfStyle w:val="001000000000" w:firstRow="0" w:lastRow="0" w:firstColumn="1" w:lastColumn="0" w:oddVBand="0" w:evenVBand="0" w:oddHBand="0" w:evenHBand="0" w:firstRowFirstColumn="0" w:firstRowLastColumn="0" w:lastRowFirstColumn="0" w:lastRowLastColumn="0"/>
            <w:tcW w:w="749" w:type="dxa"/>
            <w:vMerge/>
            <w:hideMark/>
          </w:tcPr>
          <w:p w14:paraId="2CC95660"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430370AC"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7606617B"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Agriculture and Dairy</w:t>
            </w:r>
          </w:p>
        </w:tc>
        <w:tc>
          <w:tcPr>
            <w:tcW w:w="2329" w:type="dxa"/>
            <w:hideMark/>
          </w:tcPr>
          <w:p w14:paraId="6DD69435"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6 (20)</w:t>
            </w:r>
          </w:p>
        </w:tc>
      </w:tr>
      <w:tr w:rsidR="00DC0748" w:rsidRPr="00ED0FCF" w14:paraId="63CB2AE1" w14:textId="77777777" w:rsidTr="00B32B63">
        <w:trPr>
          <w:cnfStyle w:val="000000100000" w:firstRow="0" w:lastRow="0" w:firstColumn="0" w:lastColumn="0" w:oddVBand="0" w:evenVBand="0" w:oddHBand="1"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749" w:type="dxa"/>
            <w:vMerge/>
            <w:hideMark/>
          </w:tcPr>
          <w:p w14:paraId="1EBD439A"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5DD738B8"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24A7D984"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Business &amp; Services</w:t>
            </w:r>
          </w:p>
        </w:tc>
        <w:tc>
          <w:tcPr>
            <w:tcW w:w="2329" w:type="dxa"/>
            <w:hideMark/>
          </w:tcPr>
          <w:p w14:paraId="56505B4B"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4 (13.33)</w:t>
            </w:r>
          </w:p>
        </w:tc>
      </w:tr>
      <w:tr w:rsidR="00DC0748" w:rsidRPr="00ED0FCF" w14:paraId="02EB1963" w14:textId="77777777" w:rsidTr="00B32B63">
        <w:trPr>
          <w:trHeight w:val="285"/>
        </w:trPr>
        <w:tc>
          <w:tcPr>
            <w:cnfStyle w:val="001000000000" w:firstRow="0" w:lastRow="0" w:firstColumn="1" w:lastColumn="0" w:oddVBand="0" w:evenVBand="0" w:oddHBand="0" w:evenHBand="0" w:firstRowFirstColumn="0" w:firstRowLastColumn="0" w:lastRowFirstColumn="0" w:lastRowLastColumn="0"/>
            <w:tcW w:w="749" w:type="dxa"/>
            <w:vMerge w:val="restart"/>
            <w:hideMark/>
          </w:tcPr>
          <w:p w14:paraId="0438E364"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5</w:t>
            </w:r>
          </w:p>
        </w:tc>
        <w:tc>
          <w:tcPr>
            <w:tcW w:w="2945" w:type="dxa"/>
            <w:vMerge w:val="restart"/>
            <w:hideMark/>
          </w:tcPr>
          <w:p w14:paraId="15782B27"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r w:rsidRPr="00ED0FCF">
              <w:rPr>
                <w:rFonts w:ascii="Times New Roman" w:eastAsia="Times New Roman" w:hAnsi="Times New Roman" w:cs="Times New Roman"/>
                <w:b/>
                <w:bCs/>
                <w:color w:val="000000" w:themeColor="text1"/>
                <w:sz w:val="19"/>
                <w:szCs w:val="19"/>
                <w:lang w:eastAsia="en-IN"/>
                <w14:ligatures w14:val="none"/>
              </w:rPr>
              <w:t>Education</w:t>
            </w:r>
          </w:p>
        </w:tc>
        <w:tc>
          <w:tcPr>
            <w:tcW w:w="2945" w:type="dxa"/>
            <w:hideMark/>
          </w:tcPr>
          <w:p w14:paraId="3E1C3702"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Illiterate</w:t>
            </w:r>
          </w:p>
        </w:tc>
        <w:tc>
          <w:tcPr>
            <w:tcW w:w="2329" w:type="dxa"/>
            <w:hideMark/>
          </w:tcPr>
          <w:p w14:paraId="5B771846"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6 (20)</w:t>
            </w:r>
          </w:p>
        </w:tc>
      </w:tr>
      <w:tr w:rsidR="00DC0748" w:rsidRPr="00ED0FCF" w14:paraId="027408B1" w14:textId="77777777" w:rsidTr="00B32B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1039AA48"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0F46524B"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17CFD254"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Primary</w:t>
            </w:r>
          </w:p>
        </w:tc>
        <w:tc>
          <w:tcPr>
            <w:tcW w:w="2329" w:type="dxa"/>
            <w:hideMark/>
          </w:tcPr>
          <w:p w14:paraId="1AC49425"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5 (16.66)</w:t>
            </w:r>
          </w:p>
        </w:tc>
      </w:tr>
      <w:tr w:rsidR="00DC0748" w:rsidRPr="00ED0FCF" w14:paraId="00D458DF" w14:textId="77777777" w:rsidTr="00B32B63">
        <w:trPr>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387E1916"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58952FF8"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6E5E18CE"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Middle school</w:t>
            </w:r>
          </w:p>
        </w:tc>
        <w:tc>
          <w:tcPr>
            <w:tcW w:w="2329" w:type="dxa"/>
            <w:hideMark/>
          </w:tcPr>
          <w:p w14:paraId="2AEA7D44"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7 (23.33)</w:t>
            </w:r>
          </w:p>
        </w:tc>
      </w:tr>
      <w:tr w:rsidR="00DC0748" w:rsidRPr="00ED0FCF" w14:paraId="10CC1334" w14:textId="77777777" w:rsidTr="00B32B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6D621B35"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67BAA2EF"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7E0998BE"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High school</w:t>
            </w:r>
          </w:p>
        </w:tc>
        <w:tc>
          <w:tcPr>
            <w:tcW w:w="2329" w:type="dxa"/>
            <w:hideMark/>
          </w:tcPr>
          <w:p w14:paraId="51359CC5"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9 (30)</w:t>
            </w:r>
          </w:p>
        </w:tc>
      </w:tr>
      <w:tr w:rsidR="00DC0748" w:rsidRPr="00ED0FCF" w14:paraId="56E9E781" w14:textId="77777777" w:rsidTr="00B32B63">
        <w:trPr>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00095902"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01A84E2A"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30CB49B9"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Graduate</w:t>
            </w:r>
          </w:p>
        </w:tc>
        <w:tc>
          <w:tcPr>
            <w:tcW w:w="2329" w:type="dxa"/>
            <w:hideMark/>
          </w:tcPr>
          <w:p w14:paraId="01D802A3"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3 (10)</w:t>
            </w:r>
          </w:p>
        </w:tc>
      </w:tr>
      <w:tr w:rsidR="00DC0748" w:rsidRPr="00ED0FCF" w14:paraId="76965D1E" w14:textId="77777777" w:rsidTr="00B32B63">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749" w:type="dxa"/>
            <w:vMerge w:val="restart"/>
            <w:hideMark/>
          </w:tcPr>
          <w:p w14:paraId="666313DC"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6</w:t>
            </w:r>
          </w:p>
        </w:tc>
        <w:tc>
          <w:tcPr>
            <w:tcW w:w="2945" w:type="dxa"/>
            <w:vMerge w:val="restart"/>
            <w:hideMark/>
          </w:tcPr>
          <w:p w14:paraId="01FDC128"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r w:rsidRPr="00ED0FCF">
              <w:rPr>
                <w:rFonts w:ascii="Times New Roman" w:eastAsia="Times New Roman" w:hAnsi="Times New Roman" w:cs="Times New Roman"/>
                <w:b/>
                <w:bCs/>
                <w:color w:val="000000" w:themeColor="text1"/>
                <w:sz w:val="19"/>
                <w:szCs w:val="19"/>
                <w:lang w:eastAsia="en-IN"/>
                <w14:ligatures w14:val="none"/>
              </w:rPr>
              <w:t>Farming Experience</w:t>
            </w:r>
          </w:p>
        </w:tc>
        <w:tc>
          <w:tcPr>
            <w:tcW w:w="2945" w:type="dxa"/>
            <w:hideMark/>
          </w:tcPr>
          <w:p w14:paraId="7EE7D406"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&lt;15</w:t>
            </w:r>
          </w:p>
        </w:tc>
        <w:tc>
          <w:tcPr>
            <w:tcW w:w="2329" w:type="dxa"/>
            <w:hideMark/>
          </w:tcPr>
          <w:p w14:paraId="1EBDE8BD"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8 (26.66)</w:t>
            </w:r>
          </w:p>
        </w:tc>
      </w:tr>
      <w:tr w:rsidR="00DC0748" w:rsidRPr="00ED0FCF" w14:paraId="1EE42140" w14:textId="77777777" w:rsidTr="00B32B63">
        <w:trPr>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017F4C87"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0BA777A4"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32A58295"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16-25</w:t>
            </w:r>
          </w:p>
        </w:tc>
        <w:tc>
          <w:tcPr>
            <w:tcW w:w="2329" w:type="dxa"/>
            <w:hideMark/>
          </w:tcPr>
          <w:p w14:paraId="128F4F5B"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16 (53.3)</w:t>
            </w:r>
          </w:p>
        </w:tc>
      </w:tr>
      <w:tr w:rsidR="00DC0748" w:rsidRPr="00ED0FCF" w14:paraId="34051CBA" w14:textId="77777777" w:rsidTr="00B32B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30DC6583"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122F18D7"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33D89B74"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&gt;25</w:t>
            </w:r>
          </w:p>
        </w:tc>
        <w:tc>
          <w:tcPr>
            <w:tcW w:w="2329" w:type="dxa"/>
            <w:hideMark/>
          </w:tcPr>
          <w:p w14:paraId="17D07AD6"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8 (26.66)</w:t>
            </w:r>
          </w:p>
        </w:tc>
      </w:tr>
      <w:tr w:rsidR="00DC0748" w:rsidRPr="00ED0FCF" w14:paraId="43AEFE6B" w14:textId="77777777" w:rsidTr="00B32B63">
        <w:trPr>
          <w:trHeight w:val="285"/>
        </w:trPr>
        <w:tc>
          <w:tcPr>
            <w:cnfStyle w:val="001000000000" w:firstRow="0" w:lastRow="0" w:firstColumn="1" w:lastColumn="0" w:oddVBand="0" w:evenVBand="0" w:oddHBand="0" w:evenHBand="0" w:firstRowFirstColumn="0" w:firstRowLastColumn="0" w:lastRowFirstColumn="0" w:lastRowLastColumn="0"/>
            <w:tcW w:w="749" w:type="dxa"/>
            <w:vMerge w:val="restart"/>
            <w:hideMark/>
          </w:tcPr>
          <w:p w14:paraId="432BD783"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7</w:t>
            </w:r>
          </w:p>
        </w:tc>
        <w:tc>
          <w:tcPr>
            <w:tcW w:w="2945" w:type="dxa"/>
            <w:vMerge w:val="restart"/>
            <w:hideMark/>
          </w:tcPr>
          <w:p w14:paraId="03F786CF" w14:textId="5949036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r w:rsidRPr="00ED0FCF">
              <w:rPr>
                <w:rFonts w:ascii="Times New Roman" w:eastAsia="Times New Roman" w:hAnsi="Times New Roman" w:cs="Times New Roman"/>
                <w:b/>
                <w:bCs/>
                <w:color w:val="000000" w:themeColor="text1"/>
                <w:sz w:val="19"/>
                <w:szCs w:val="19"/>
                <w:lang w:eastAsia="en-IN"/>
                <w14:ligatures w14:val="none"/>
              </w:rPr>
              <w:t>Family Size</w:t>
            </w:r>
            <w:r w:rsidR="00B32B63" w:rsidRPr="00ED0FCF">
              <w:rPr>
                <w:rFonts w:ascii="Times New Roman" w:eastAsia="Times New Roman" w:hAnsi="Times New Roman" w:cs="Times New Roman"/>
                <w:b/>
                <w:bCs/>
                <w:color w:val="000000" w:themeColor="text1"/>
                <w:sz w:val="19"/>
                <w:szCs w:val="19"/>
                <w:lang w:eastAsia="en-IN"/>
                <w14:ligatures w14:val="none"/>
              </w:rPr>
              <w:t xml:space="preserve"> (Ha)</w:t>
            </w:r>
          </w:p>
        </w:tc>
        <w:tc>
          <w:tcPr>
            <w:tcW w:w="2945" w:type="dxa"/>
            <w:hideMark/>
          </w:tcPr>
          <w:p w14:paraId="49FB76A2"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proofErr w:type="spellStart"/>
            <w:r w:rsidRPr="00ED0FCF">
              <w:rPr>
                <w:rFonts w:ascii="Times New Roman" w:eastAsia="Times New Roman" w:hAnsi="Times New Roman" w:cs="Times New Roman"/>
                <w:color w:val="000000" w:themeColor="text1"/>
                <w:sz w:val="19"/>
                <w:szCs w:val="19"/>
                <w:lang w:eastAsia="en-IN"/>
                <w14:ligatures w14:val="none"/>
              </w:rPr>
              <w:t>upto</w:t>
            </w:r>
            <w:proofErr w:type="spellEnd"/>
            <w:r w:rsidRPr="00ED0FCF">
              <w:rPr>
                <w:rFonts w:ascii="Times New Roman" w:eastAsia="Times New Roman" w:hAnsi="Times New Roman" w:cs="Times New Roman"/>
                <w:color w:val="000000" w:themeColor="text1"/>
                <w:sz w:val="19"/>
                <w:szCs w:val="19"/>
                <w:lang w:eastAsia="en-IN"/>
                <w14:ligatures w14:val="none"/>
              </w:rPr>
              <w:t xml:space="preserve"> 5</w:t>
            </w:r>
          </w:p>
        </w:tc>
        <w:tc>
          <w:tcPr>
            <w:tcW w:w="2329" w:type="dxa"/>
            <w:hideMark/>
          </w:tcPr>
          <w:p w14:paraId="4F0310F9"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5 (16.66)</w:t>
            </w:r>
          </w:p>
        </w:tc>
      </w:tr>
      <w:tr w:rsidR="00DC0748" w:rsidRPr="00ED0FCF" w14:paraId="7FC9DD5D" w14:textId="77777777" w:rsidTr="00B32B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2B63202B"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14D5EE89"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6E2CBA3C"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&gt;5</w:t>
            </w:r>
          </w:p>
        </w:tc>
        <w:tc>
          <w:tcPr>
            <w:tcW w:w="2329" w:type="dxa"/>
            <w:hideMark/>
          </w:tcPr>
          <w:p w14:paraId="44F1800A"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25 (83.33)</w:t>
            </w:r>
          </w:p>
        </w:tc>
      </w:tr>
      <w:tr w:rsidR="00DC0748" w:rsidRPr="00ED0FCF" w14:paraId="19D1C775" w14:textId="77777777" w:rsidTr="00B32B63">
        <w:trPr>
          <w:trHeight w:val="540"/>
        </w:trPr>
        <w:tc>
          <w:tcPr>
            <w:cnfStyle w:val="001000000000" w:firstRow="0" w:lastRow="0" w:firstColumn="1" w:lastColumn="0" w:oddVBand="0" w:evenVBand="0" w:oddHBand="0" w:evenHBand="0" w:firstRowFirstColumn="0" w:firstRowLastColumn="0" w:lastRowFirstColumn="0" w:lastRowLastColumn="0"/>
            <w:tcW w:w="749" w:type="dxa"/>
            <w:vMerge w:val="restart"/>
            <w:hideMark/>
          </w:tcPr>
          <w:p w14:paraId="7E3E41E7"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8</w:t>
            </w:r>
          </w:p>
        </w:tc>
        <w:tc>
          <w:tcPr>
            <w:tcW w:w="2945" w:type="dxa"/>
            <w:vMerge w:val="restart"/>
            <w:hideMark/>
          </w:tcPr>
          <w:p w14:paraId="35732458"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r w:rsidRPr="00ED0FCF">
              <w:rPr>
                <w:rFonts w:ascii="Times New Roman" w:eastAsia="Times New Roman" w:hAnsi="Times New Roman" w:cs="Times New Roman"/>
                <w:b/>
                <w:bCs/>
                <w:color w:val="000000" w:themeColor="text1"/>
                <w:sz w:val="19"/>
                <w:szCs w:val="19"/>
                <w:lang w:eastAsia="en-IN"/>
                <w14:ligatures w14:val="none"/>
              </w:rPr>
              <w:t>Land Holding (Hac)</w:t>
            </w:r>
          </w:p>
        </w:tc>
        <w:tc>
          <w:tcPr>
            <w:tcW w:w="2945" w:type="dxa"/>
            <w:hideMark/>
          </w:tcPr>
          <w:p w14:paraId="1D460D53"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Small (&lt;2)</w:t>
            </w:r>
          </w:p>
        </w:tc>
        <w:tc>
          <w:tcPr>
            <w:tcW w:w="2329" w:type="dxa"/>
            <w:hideMark/>
          </w:tcPr>
          <w:p w14:paraId="2379FC53"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13 (43.33)</w:t>
            </w:r>
          </w:p>
        </w:tc>
      </w:tr>
      <w:tr w:rsidR="00DC0748" w:rsidRPr="00ED0FCF" w14:paraId="70EAE54D" w14:textId="77777777" w:rsidTr="00B32B6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1FDD9C09"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13B7D885"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0EFA123A"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Medium (2-4)</w:t>
            </w:r>
          </w:p>
        </w:tc>
        <w:tc>
          <w:tcPr>
            <w:tcW w:w="2329" w:type="dxa"/>
            <w:hideMark/>
          </w:tcPr>
          <w:p w14:paraId="2A99FF7B" w14:textId="77777777" w:rsidR="00DC0748" w:rsidRPr="00ED0FCF" w:rsidRDefault="00DC0748" w:rsidP="00B32B63">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11 (36.66)</w:t>
            </w:r>
          </w:p>
        </w:tc>
      </w:tr>
      <w:tr w:rsidR="00DC0748" w:rsidRPr="00ED0FCF" w14:paraId="7F4D70EA" w14:textId="77777777" w:rsidTr="00B32B63">
        <w:trPr>
          <w:trHeight w:val="285"/>
        </w:trPr>
        <w:tc>
          <w:tcPr>
            <w:cnfStyle w:val="001000000000" w:firstRow="0" w:lastRow="0" w:firstColumn="1" w:lastColumn="0" w:oddVBand="0" w:evenVBand="0" w:oddHBand="0" w:evenHBand="0" w:firstRowFirstColumn="0" w:firstRowLastColumn="0" w:lastRowFirstColumn="0" w:lastRowLastColumn="0"/>
            <w:tcW w:w="749" w:type="dxa"/>
            <w:vMerge/>
            <w:hideMark/>
          </w:tcPr>
          <w:p w14:paraId="7E6BB015" w14:textId="77777777" w:rsidR="00DC0748" w:rsidRPr="00ED0FCF" w:rsidRDefault="00DC0748" w:rsidP="00B32B63">
            <w:pPr>
              <w:jc w:val="center"/>
              <w:rPr>
                <w:rFonts w:ascii="Times New Roman" w:eastAsia="Times New Roman" w:hAnsi="Times New Roman" w:cs="Times New Roman"/>
                <w:b w:val="0"/>
                <w:bCs w:val="0"/>
                <w:color w:val="000000" w:themeColor="text1"/>
                <w:sz w:val="19"/>
                <w:szCs w:val="19"/>
                <w:lang w:eastAsia="en-IN"/>
                <w14:ligatures w14:val="none"/>
              </w:rPr>
            </w:pPr>
          </w:p>
        </w:tc>
        <w:tc>
          <w:tcPr>
            <w:tcW w:w="2945" w:type="dxa"/>
            <w:vMerge/>
            <w:hideMark/>
          </w:tcPr>
          <w:p w14:paraId="044F123D"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 w:val="19"/>
                <w:szCs w:val="19"/>
                <w:lang w:eastAsia="en-IN"/>
                <w14:ligatures w14:val="none"/>
              </w:rPr>
            </w:pPr>
          </w:p>
        </w:tc>
        <w:tc>
          <w:tcPr>
            <w:tcW w:w="2945" w:type="dxa"/>
            <w:hideMark/>
          </w:tcPr>
          <w:p w14:paraId="687B6455"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Large (&gt;4)</w:t>
            </w:r>
          </w:p>
        </w:tc>
        <w:tc>
          <w:tcPr>
            <w:tcW w:w="2329" w:type="dxa"/>
            <w:hideMark/>
          </w:tcPr>
          <w:p w14:paraId="60C4F73B" w14:textId="77777777" w:rsidR="00DC0748" w:rsidRPr="00ED0FCF" w:rsidRDefault="00DC0748" w:rsidP="00B32B63">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9"/>
                <w:szCs w:val="19"/>
                <w:lang w:eastAsia="en-IN"/>
                <w14:ligatures w14:val="none"/>
              </w:rPr>
            </w:pPr>
            <w:r w:rsidRPr="00ED0FCF">
              <w:rPr>
                <w:rFonts w:ascii="Times New Roman" w:eastAsia="Times New Roman" w:hAnsi="Times New Roman" w:cs="Times New Roman"/>
                <w:color w:val="000000" w:themeColor="text1"/>
                <w:sz w:val="19"/>
                <w:szCs w:val="19"/>
                <w:lang w:eastAsia="en-IN"/>
                <w14:ligatures w14:val="none"/>
              </w:rPr>
              <w:t>6 (20)</w:t>
            </w:r>
          </w:p>
        </w:tc>
      </w:tr>
    </w:tbl>
    <w:p w14:paraId="205307EE" w14:textId="00BBB41D" w:rsidR="00DC0748" w:rsidRPr="00ED0FCF" w:rsidRDefault="00DC0748" w:rsidP="0062280E">
      <w:pPr>
        <w:spacing w:line="360" w:lineRule="auto"/>
        <w:rPr>
          <w:rFonts w:ascii="Times New Roman" w:hAnsi="Times New Roman" w:cs="Times New Roman"/>
          <w:color w:val="000000" w:themeColor="text1"/>
          <w:sz w:val="20"/>
        </w:rPr>
      </w:pPr>
      <w:r w:rsidRPr="00ED0FCF">
        <w:rPr>
          <w:rFonts w:ascii="Times New Roman" w:hAnsi="Times New Roman" w:cs="Times New Roman"/>
          <w:color w:val="000000" w:themeColor="text1"/>
          <w:sz w:val="20"/>
        </w:rPr>
        <w:t>Note: Figures in parenthesis indicate per cent to sampling unit</w:t>
      </w:r>
    </w:p>
    <w:p w14:paraId="396AF8A2" w14:textId="358DE9E7"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The cost of cultivation of </w:t>
      </w:r>
      <w:r w:rsidR="00B918AC" w:rsidRPr="00ED0FCF">
        <w:rPr>
          <w:rFonts w:ascii="Times New Roman" w:hAnsi="Times New Roman" w:cs="Times New Roman"/>
          <w:color w:val="000000" w:themeColor="text1"/>
          <w:sz w:val="24"/>
          <w:szCs w:val="24"/>
        </w:rPr>
        <w:t>fenugreek</w:t>
      </w:r>
      <w:r w:rsidRPr="00ED0FCF">
        <w:rPr>
          <w:rFonts w:ascii="Times New Roman" w:hAnsi="Times New Roman" w:cs="Times New Roman"/>
          <w:color w:val="000000" w:themeColor="text1"/>
          <w:sz w:val="24"/>
          <w:szCs w:val="24"/>
        </w:rPr>
        <w:t xml:space="preserve"> was calculated to examine the cost incurred on different inputs during the production and the profitability of </w:t>
      </w:r>
      <w:r w:rsidR="00EC2639" w:rsidRPr="00ED0FCF">
        <w:rPr>
          <w:rFonts w:ascii="Times New Roman" w:hAnsi="Times New Roman" w:cs="Times New Roman"/>
          <w:color w:val="000000" w:themeColor="text1"/>
          <w:sz w:val="24"/>
          <w:szCs w:val="24"/>
        </w:rPr>
        <w:t>fenugreek</w:t>
      </w:r>
      <w:r w:rsidRPr="00ED0FCF">
        <w:rPr>
          <w:rFonts w:ascii="Times New Roman" w:hAnsi="Times New Roman" w:cs="Times New Roman"/>
          <w:color w:val="000000" w:themeColor="text1"/>
          <w:sz w:val="24"/>
          <w:szCs w:val="24"/>
        </w:rPr>
        <w:t xml:space="preserve"> in the study area. The cost of cultivation was worked out by using </w:t>
      </w:r>
      <w:r w:rsidR="00EC2639" w:rsidRPr="00ED0FCF">
        <w:rPr>
          <w:rFonts w:ascii="Times New Roman" w:hAnsi="Times New Roman" w:cs="Times New Roman"/>
          <w:color w:val="000000" w:themeColor="text1"/>
          <w:sz w:val="24"/>
          <w:szCs w:val="24"/>
        </w:rPr>
        <w:t>CACP</w:t>
      </w:r>
      <w:r w:rsidRPr="00ED0FCF">
        <w:rPr>
          <w:rFonts w:ascii="Times New Roman" w:hAnsi="Times New Roman" w:cs="Times New Roman"/>
          <w:color w:val="000000" w:themeColor="text1"/>
          <w:sz w:val="24"/>
          <w:szCs w:val="24"/>
        </w:rPr>
        <w:t xml:space="preserve"> cost concepts </w:t>
      </w:r>
      <w:r w:rsidR="00EC2639" w:rsidRPr="00ED0FCF">
        <w:rPr>
          <w:rFonts w:ascii="Times New Roman" w:hAnsi="Times New Roman" w:cs="Times New Roman"/>
          <w:color w:val="000000" w:themeColor="text1"/>
          <w:sz w:val="24"/>
          <w:szCs w:val="24"/>
        </w:rPr>
        <w:t>such as Cost A</w:t>
      </w:r>
      <w:r w:rsidR="005042F7" w:rsidRPr="00ED0FCF">
        <w:rPr>
          <w:rFonts w:ascii="Times New Roman" w:hAnsi="Times New Roman" w:cs="Times New Roman"/>
          <w:color w:val="000000" w:themeColor="text1"/>
          <w:sz w:val="24"/>
          <w:szCs w:val="24"/>
          <w:vertAlign w:val="subscript"/>
        </w:rPr>
        <w:t>1</w:t>
      </w:r>
      <w:r w:rsidR="005042F7" w:rsidRPr="00ED0FCF">
        <w:rPr>
          <w:rFonts w:ascii="Times New Roman" w:hAnsi="Times New Roman" w:cs="Times New Roman"/>
          <w:color w:val="000000" w:themeColor="text1"/>
          <w:sz w:val="24"/>
          <w:szCs w:val="24"/>
        </w:rPr>
        <w:t>,</w:t>
      </w:r>
      <w:r w:rsidR="00EC2639" w:rsidRPr="00ED0FCF">
        <w:rPr>
          <w:rFonts w:ascii="Times New Roman" w:hAnsi="Times New Roman" w:cs="Times New Roman"/>
          <w:color w:val="000000" w:themeColor="text1"/>
          <w:sz w:val="24"/>
          <w:szCs w:val="24"/>
        </w:rPr>
        <w:t xml:space="preserve"> Cost A</w:t>
      </w:r>
      <w:r w:rsidR="00EC2639" w:rsidRPr="00ED0FCF">
        <w:rPr>
          <w:rFonts w:ascii="Times New Roman" w:hAnsi="Times New Roman" w:cs="Times New Roman"/>
          <w:color w:val="000000" w:themeColor="text1"/>
          <w:sz w:val="24"/>
          <w:szCs w:val="24"/>
          <w:vertAlign w:val="subscript"/>
        </w:rPr>
        <w:t>2</w:t>
      </w:r>
      <w:r w:rsidR="00EC2639" w:rsidRPr="00ED0FCF">
        <w:rPr>
          <w:rFonts w:ascii="Times New Roman" w:hAnsi="Times New Roman" w:cs="Times New Roman"/>
          <w:color w:val="000000" w:themeColor="text1"/>
          <w:sz w:val="24"/>
          <w:szCs w:val="24"/>
        </w:rPr>
        <w:t>, Cost B</w:t>
      </w:r>
      <w:r w:rsidR="00EC2639" w:rsidRPr="00ED0FCF">
        <w:rPr>
          <w:rFonts w:ascii="Times New Roman" w:hAnsi="Times New Roman" w:cs="Times New Roman"/>
          <w:color w:val="000000" w:themeColor="text1"/>
          <w:sz w:val="24"/>
          <w:szCs w:val="24"/>
          <w:vertAlign w:val="subscript"/>
        </w:rPr>
        <w:t>1</w:t>
      </w:r>
      <w:r w:rsidR="00EC2639" w:rsidRPr="00ED0FCF">
        <w:rPr>
          <w:rFonts w:ascii="Times New Roman" w:hAnsi="Times New Roman" w:cs="Times New Roman"/>
          <w:color w:val="000000" w:themeColor="text1"/>
          <w:sz w:val="24"/>
          <w:szCs w:val="24"/>
        </w:rPr>
        <w:t xml:space="preserve">, </w:t>
      </w:r>
      <w:r w:rsidR="00EC2639" w:rsidRPr="00ED0FCF">
        <w:rPr>
          <w:rFonts w:ascii="Times New Roman" w:hAnsi="Times New Roman" w:cs="Times New Roman"/>
          <w:color w:val="000000" w:themeColor="text1"/>
          <w:sz w:val="24"/>
          <w:szCs w:val="24"/>
        </w:rPr>
        <w:lastRenderedPageBreak/>
        <w:t>Cost B</w:t>
      </w:r>
      <w:r w:rsidR="00EC2639" w:rsidRPr="00ED0FCF">
        <w:rPr>
          <w:rFonts w:ascii="Times New Roman" w:hAnsi="Times New Roman" w:cs="Times New Roman"/>
          <w:color w:val="000000" w:themeColor="text1"/>
          <w:sz w:val="24"/>
          <w:szCs w:val="24"/>
          <w:vertAlign w:val="subscript"/>
        </w:rPr>
        <w:t>2</w:t>
      </w:r>
      <w:r w:rsidR="00EC2639" w:rsidRPr="00ED0FCF">
        <w:rPr>
          <w:rFonts w:ascii="Times New Roman" w:hAnsi="Times New Roman" w:cs="Times New Roman"/>
          <w:color w:val="000000" w:themeColor="text1"/>
          <w:sz w:val="24"/>
          <w:szCs w:val="24"/>
        </w:rPr>
        <w:t>, Cost C</w:t>
      </w:r>
      <w:r w:rsidR="00EC2639" w:rsidRPr="00ED0FCF">
        <w:rPr>
          <w:rFonts w:ascii="Times New Roman" w:hAnsi="Times New Roman" w:cs="Times New Roman"/>
          <w:color w:val="000000" w:themeColor="text1"/>
          <w:sz w:val="24"/>
          <w:szCs w:val="24"/>
          <w:vertAlign w:val="subscript"/>
        </w:rPr>
        <w:t>1</w:t>
      </w:r>
      <w:r w:rsidR="00EC2639" w:rsidRPr="00ED0FCF">
        <w:rPr>
          <w:rFonts w:ascii="Times New Roman" w:hAnsi="Times New Roman" w:cs="Times New Roman"/>
          <w:color w:val="000000" w:themeColor="text1"/>
          <w:sz w:val="24"/>
          <w:szCs w:val="24"/>
        </w:rPr>
        <w:t>, Cost C</w:t>
      </w:r>
      <w:r w:rsidR="00EC2639" w:rsidRPr="00ED0FCF">
        <w:rPr>
          <w:rFonts w:ascii="Times New Roman" w:hAnsi="Times New Roman" w:cs="Times New Roman"/>
          <w:color w:val="000000" w:themeColor="text1"/>
          <w:sz w:val="24"/>
          <w:szCs w:val="24"/>
          <w:vertAlign w:val="subscript"/>
        </w:rPr>
        <w:t>2</w:t>
      </w:r>
      <w:r w:rsidR="00EC2639" w:rsidRPr="00ED0FCF">
        <w:rPr>
          <w:rFonts w:ascii="Times New Roman" w:hAnsi="Times New Roman" w:cs="Times New Roman"/>
          <w:color w:val="000000" w:themeColor="text1"/>
          <w:sz w:val="24"/>
          <w:szCs w:val="24"/>
        </w:rPr>
        <w:t xml:space="preserve"> and Cost C</w:t>
      </w:r>
      <w:r w:rsidR="00EC2639" w:rsidRPr="00ED0FCF">
        <w:rPr>
          <w:rFonts w:ascii="Times New Roman" w:hAnsi="Times New Roman" w:cs="Times New Roman"/>
          <w:color w:val="000000" w:themeColor="text1"/>
          <w:sz w:val="24"/>
          <w:szCs w:val="24"/>
          <w:vertAlign w:val="subscript"/>
        </w:rPr>
        <w:t>3</w:t>
      </w:r>
      <w:r w:rsidR="00EC2639" w:rsidRPr="00ED0FCF">
        <w:rPr>
          <w:rFonts w:ascii="Times New Roman" w:hAnsi="Times New Roman" w:cs="Times New Roman"/>
          <w:color w:val="000000" w:themeColor="text1"/>
          <w:sz w:val="24"/>
          <w:szCs w:val="24"/>
        </w:rPr>
        <w:t xml:space="preserve">. </w:t>
      </w:r>
      <w:r w:rsidRPr="00ED0FCF">
        <w:rPr>
          <w:rFonts w:ascii="Times New Roman" w:hAnsi="Times New Roman" w:cs="Times New Roman"/>
          <w:color w:val="000000" w:themeColor="text1"/>
          <w:sz w:val="24"/>
          <w:szCs w:val="24"/>
        </w:rPr>
        <w:t>Different income measures were calculated to analyse farm profitability and financial performance of the farmer. Following income measures were calculated</w:t>
      </w:r>
      <w:r w:rsidR="00EC2639" w:rsidRPr="00ED0FCF">
        <w:rPr>
          <w:rFonts w:ascii="Times New Roman" w:hAnsi="Times New Roman" w:cs="Times New Roman"/>
          <w:color w:val="000000" w:themeColor="text1"/>
          <w:sz w:val="24"/>
          <w:szCs w:val="24"/>
        </w:rPr>
        <w:t>.</w:t>
      </w:r>
    </w:p>
    <w:p w14:paraId="57D1407B" w14:textId="77777777" w:rsidR="0062280E" w:rsidRPr="00ED0FCF" w:rsidRDefault="0062280E" w:rsidP="0062280E">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Gross income</w:t>
      </w:r>
    </w:p>
    <w:p w14:paraId="11A3A287" w14:textId="77777777"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It is the total value of main product as well as of by-product.</w:t>
      </w:r>
    </w:p>
    <w:p w14:paraId="4D9EC17A" w14:textId="45904975" w:rsidR="0062280E" w:rsidRPr="00ED0FCF" w:rsidRDefault="00EC625C" w:rsidP="00EC625C">
      <w:pPr>
        <w:spacing w:line="360" w:lineRule="auto"/>
        <w:jc w:val="center"/>
        <w:rPr>
          <w:rFonts w:ascii="Times New Roman" w:hAnsi="Times New Roman" w:cs="Times New Roman"/>
          <w:b/>
          <w:color w:val="000000" w:themeColor="text1"/>
          <w:sz w:val="24"/>
          <w:szCs w:val="24"/>
        </w:rPr>
      </w:pPr>
      <m:oMathPara>
        <m:oMath>
          <m:r>
            <m:rPr>
              <m:sty m:val="bi"/>
            </m:rPr>
            <w:rPr>
              <w:rFonts w:ascii="Cambria Math" w:hAnsi="Cambria Math" w:cs="Times New Roman"/>
              <w:color w:val="000000" w:themeColor="text1"/>
              <w:sz w:val="24"/>
              <w:szCs w:val="24"/>
            </w:rPr>
            <m:t>GI=</m:t>
          </m:r>
          <m:d>
            <m:dPr>
              <m:ctrlPr>
                <w:rPr>
                  <w:rFonts w:ascii="Cambria Math" w:hAnsi="Cambria Math" w:cs="Times New Roman"/>
                  <w:b/>
                  <w:i/>
                  <w:color w:val="000000" w:themeColor="text1"/>
                  <w:sz w:val="24"/>
                  <w:szCs w:val="24"/>
                </w:rPr>
              </m:ctrlPr>
            </m:dPr>
            <m:e>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Q</m:t>
                  </m:r>
                </m:e>
                <m:sub>
                  <m:r>
                    <m:rPr>
                      <m:sty m:val="bi"/>
                    </m:rPr>
                    <w:rPr>
                      <w:rFonts w:ascii="Cambria Math" w:hAnsi="Cambria Math" w:cs="Times New Roman"/>
                      <w:color w:val="000000" w:themeColor="text1"/>
                      <w:sz w:val="24"/>
                      <w:szCs w:val="24"/>
                    </w:rPr>
                    <m:t>m</m:t>
                  </m:r>
                </m:sub>
              </m:sSub>
              <m:r>
                <m:rPr>
                  <m:sty m:val="bi"/>
                </m:rPr>
                <w:rPr>
                  <w:rFonts w:ascii="Cambria Math" w:hAnsi="Cambria Math" w:cs="Times New Roman"/>
                  <w:color w:val="000000" w:themeColor="text1"/>
                  <w:sz w:val="24"/>
                  <w:szCs w:val="24"/>
                </w:rPr>
                <m:t>×</m:t>
              </m:r>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m</m:t>
                  </m:r>
                </m:sub>
              </m:sSub>
            </m:e>
          </m:d>
          <m:r>
            <m:rPr>
              <m:sty m:val="bi"/>
            </m:rPr>
            <w:rPr>
              <w:rFonts w:ascii="Cambria Math" w:hAnsi="Cambria Math" w:cs="Times New Roman"/>
              <w:color w:val="000000" w:themeColor="text1"/>
              <w:sz w:val="24"/>
              <w:szCs w:val="24"/>
            </w:rPr>
            <m:t>+(</m:t>
          </m:r>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Q</m:t>
              </m:r>
            </m:e>
            <m:sub>
              <m:r>
                <m:rPr>
                  <m:sty m:val="bi"/>
                </m:rPr>
                <w:rPr>
                  <w:rFonts w:ascii="Cambria Math" w:hAnsi="Cambria Math" w:cs="Times New Roman"/>
                  <w:color w:val="000000" w:themeColor="text1"/>
                  <w:sz w:val="24"/>
                  <w:szCs w:val="24"/>
                </w:rPr>
                <m:t>b</m:t>
              </m:r>
            </m:sub>
          </m:sSub>
          <m:r>
            <m:rPr>
              <m:sty m:val="bi"/>
            </m:rPr>
            <w:rPr>
              <w:rFonts w:ascii="Cambria Math" w:hAnsi="Cambria Math" w:cs="Times New Roman"/>
              <w:color w:val="000000" w:themeColor="text1"/>
              <w:sz w:val="24"/>
              <w:szCs w:val="24"/>
            </w:rPr>
            <m:t>×</m:t>
          </m:r>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P</m:t>
              </m:r>
            </m:e>
            <m:sub>
              <m:r>
                <m:rPr>
                  <m:sty m:val="bi"/>
                </m:rPr>
                <w:rPr>
                  <w:rFonts w:ascii="Cambria Math" w:hAnsi="Cambria Math" w:cs="Times New Roman"/>
                  <w:color w:val="000000" w:themeColor="text1"/>
                  <w:sz w:val="24"/>
                  <w:szCs w:val="24"/>
                </w:rPr>
                <m:t>b</m:t>
              </m:r>
            </m:sub>
          </m:sSub>
          <m:r>
            <m:rPr>
              <m:sty m:val="bi"/>
            </m:rPr>
            <w:rPr>
              <w:rFonts w:ascii="Cambria Math" w:hAnsi="Cambria Math" w:cs="Times New Roman"/>
              <w:color w:val="000000" w:themeColor="text1"/>
              <w:sz w:val="24"/>
              <w:szCs w:val="24"/>
            </w:rPr>
            <m:t>)</m:t>
          </m:r>
        </m:oMath>
      </m:oMathPara>
    </w:p>
    <w:p w14:paraId="5E713425" w14:textId="77777777"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Where,</w:t>
      </w:r>
    </w:p>
    <w:p w14:paraId="37EA4C94" w14:textId="77777777" w:rsidR="0062280E" w:rsidRPr="00ED0FCF" w:rsidRDefault="0062280E" w:rsidP="00940D86">
      <w:pPr>
        <w:spacing w:line="360" w:lineRule="auto"/>
        <w:ind w:left="851"/>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GI = Gross income</w:t>
      </w:r>
    </w:p>
    <w:p w14:paraId="32889B24" w14:textId="77777777" w:rsidR="0062280E" w:rsidRPr="00ED0FCF" w:rsidRDefault="0062280E" w:rsidP="00940D86">
      <w:pPr>
        <w:spacing w:line="360" w:lineRule="auto"/>
        <w:ind w:left="851"/>
        <w:rPr>
          <w:rFonts w:ascii="Times New Roman" w:hAnsi="Times New Roman" w:cs="Times New Roman"/>
          <w:color w:val="000000" w:themeColor="text1"/>
          <w:sz w:val="24"/>
          <w:szCs w:val="24"/>
        </w:rPr>
      </w:pPr>
      <w:proofErr w:type="spellStart"/>
      <w:r w:rsidRPr="00ED0FCF">
        <w:rPr>
          <w:rFonts w:ascii="Times New Roman" w:hAnsi="Times New Roman" w:cs="Times New Roman"/>
          <w:color w:val="000000" w:themeColor="text1"/>
          <w:sz w:val="24"/>
          <w:szCs w:val="24"/>
        </w:rPr>
        <w:t>Q</w:t>
      </w:r>
      <w:r w:rsidRPr="00ED0FCF">
        <w:rPr>
          <w:rFonts w:ascii="Times New Roman" w:hAnsi="Times New Roman" w:cs="Times New Roman"/>
          <w:color w:val="000000" w:themeColor="text1"/>
          <w:sz w:val="24"/>
          <w:szCs w:val="24"/>
          <w:vertAlign w:val="subscript"/>
        </w:rPr>
        <w:t>m</w:t>
      </w:r>
      <w:proofErr w:type="spellEnd"/>
      <w:r w:rsidRPr="00ED0FCF">
        <w:rPr>
          <w:rFonts w:ascii="Times New Roman" w:hAnsi="Times New Roman" w:cs="Times New Roman"/>
          <w:color w:val="000000" w:themeColor="text1"/>
          <w:sz w:val="24"/>
          <w:szCs w:val="24"/>
        </w:rPr>
        <w:t xml:space="preserve"> = Quantity of main product</w:t>
      </w:r>
    </w:p>
    <w:p w14:paraId="3DB47198" w14:textId="77777777" w:rsidR="0062280E" w:rsidRPr="00ED0FCF" w:rsidRDefault="0062280E" w:rsidP="00940D86">
      <w:pPr>
        <w:spacing w:line="360" w:lineRule="auto"/>
        <w:ind w:left="851"/>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P</w:t>
      </w:r>
      <w:r w:rsidRPr="00ED0FCF">
        <w:rPr>
          <w:rFonts w:ascii="Times New Roman" w:hAnsi="Times New Roman" w:cs="Times New Roman"/>
          <w:color w:val="000000" w:themeColor="text1"/>
          <w:sz w:val="24"/>
          <w:szCs w:val="24"/>
          <w:vertAlign w:val="subscript"/>
        </w:rPr>
        <w:t>m</w:t>
      </w:r>
      <w:r w:rsidRPr="00ED0FCF">
        <w:rPr>
          <w:rFonts w:ascii="Times New Roman" w:hAnsi="Times New Roman" w:cs="Times New Roman"/>
          <w:color w:val="000000" w:themeColor="text1"/>
          <w:sz w:val="24"/>
          <w:szCs w:val="24"/>
        </w:rPr>
        <w:t xml:space="preserve"> = Price of main product</w:t>
      </w:r>
    </w:p>
    <w:p w14:paraId="4E76B2ED" w14:textId="77777777" w:rsidR="0062280E" w:rsidRPr="00ED0FCF" w:rsidRDefault="0062280E" w:rsidP="00940D86">
      <w:pPr>
        <w:spacing w:line="360" w:lineRule="auto"/>
        <w:ind w:left="851"/>
        <w:rPr>
          <w:rFonts w:ascii="Times New Roman" w:hAnsi="Times New Roman" w:cs="Times New Roman"/>
          <w:color w:val="000000" w:themeColor="text1"/>
          <w:sz w:val="24"/>
          <w:szCs w:val="24"/>
        </w:rPr>
      </w:pPr>
      <w:proofErr w:type="spellStart"/>
      <w:r w:rsidRPr="00ED0FCF">
        <w:rPr>
          <w:rFonts w:ascii="Times New Roman" w:hAnsi="Times New Roman" w:cs="Times New Roman"/>
          <w:color w:val="000000" w:themeColor="text1"/>
          <w:sz w:val="24"/>
          <w:szCs w:val="24"/>
        </w:rPr>
        <w:t>Q</w:t>
      </w:r>
      <w:r w:rsidRPr="00ED0FCF">
        <w:rPr>
          <w:rFonts w:ascii="Times New Roman" w:hAnsi="Times New Roman" w:cs="Times New Roman"/>
          <w:color w:val="000000" w:themeColor="text1"/>
          <w:sz w:val="24"/>
          <w:szCs w:val="24"/>
          <w:vertAlign w:val="subscript"/>
        </w:rPr>
        <w:t>b</w:t>
      </w:r>
      <w:proofErr w:type="spellEnd"/>
      <w:r w:rsidRPr="00ED0FCF">
        <w:rPr>
          <w:rFonts w:ascii="Times New Roman" w:hAnsi="Times New Roman" w:cs="Times New Roman"/>
          <w:color w:val="000000" w:themeColor="text1"/>
          <w:sz w:val="24"/>
          <w:szCs w:val="24"/>
        </w:rPr>
        <w:t xml:space="preserve"> = Quantity of by-product</w:t>
      </w:r>
    </w:p>
    <w:p w14:paraId="3ABB1EB7" w14:textId="77777777" w:rsidR="0062280E" w:rsidRPr="00ED0FCF" w:rsidRDefault="0062280E" w:rsidP="00940D86">
      <w:pPr>
        <w:spacing w:line="360" w:lineRule="auto"/>
        <w:ind w:left="851"/>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Pb = Price of by-product</w:t>
      </w:r>
    </w:p>
    <w:p w14:paraId="37962C8C" w14:textId="54B9DA68" w:rsidR="0062280E" w:rsidRPr="00ED0FCF" w:rsidRDefault="0062280E" w:rsidP="0062280E">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Returns over variable cost (RVC)</w:t>
      </w:r>
    </w:p>
    <w:p w14:paraId="78FCA656" w14:textId="7188748E" w:rsidR="00EC625C" w:rsidRPr="00ED0FCF" w:rsidRDefault="00EC625C" w:rsidP="0062280E">
      <w:pPr>
        <w:spacing w:line="360" w:lineRule="auto"/>
        <w:rPr>
          <w:rFonts w:ascii="Times New Roman" w:hAnsi="Times New Roman" w:cs="Times New Roman"/>
          <w:b/>
          <w:bCs/>
          <w:color w:val="000000" w:themeColor="text1"/>
          <w:sz w:val="24"/>
          <w:szCs w:val="24"/>
        </w:rPr>
      </w:pPr>
      <m:oMathPara>
        <m:oMath>
          <m:r>
            <m:rPr>
              <m:sty m:val="bi"/>
            </m:rPr>
            <w:rPr>
              <w:rFonts w:ascii="Cambria Math" w:hAnsi="Cambria Math" w:cs="Times New Roman"/>
              <w:color w:val="000000" w:themeColor="text1"/>
              <w:sz w:val="24"/>
              <w:szCs w:val="24"/>
            </w:rPr>
            <m:t xml:space="preserve">RVC=Gross income-Cost </m:t>
          </m:r>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A</m:t>
              </m:r>
            </m:e>
            <m:sub>
              <m:r>
                <m:rPr>
                  <m:sty m:val="bi"/>
                </m:rPr>
                <w:rPr>
                  <w:rFonts w:ascii="Cambria Math" w:hAnsi="Cambria Math" w:cs="Times New Roman"/>
                  <w:color w:val="000000" w:themeColor="text1"/>
                  <w:sz w:val="24"/>
                  <w:szCs w:val="24"/>
                </w:rPr>
                <m:t>1</m:t>
              </m:r>
            </m:sub>
          </m:sSub>
        </m:oMath>
      </m:oMathPara>
    </w:p>
    <w:p w14:paraId="4F7720EE" w14:textId="1AEC5D7B" w:rsidR="0062280E" w:rsidRPr="00ED0FCF" w:rsidRDefault="0062280E" w:rsidP="0062280E">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Farm business income (FBI)</w:t>
      </w:r>
    </w:p>
    <w:p w14:paraId="283719D0" w14:textId="13F56822" w:rsidR="0062280E" w:rsidRPr="00ED0FCF" w:rsidRDefault="00EC625C" w:rsidP="0062280E">
      <w:pPr>
        <w:spacing w:line="360" w:lineRule="auto"/>
        <w:rPr>
          <w:rFonts w:ascii="Times New Roman" w:hAnsi="Times New Roman" w:cs="Times New Roman"/>
          <w:b/>
          <w:bCs/>
          <w:color w:val="000000" w:themeColor="text1"/>
          <w:sz w:val="24"/>
          <w:szCs w:val="24"/>
        </w:rPr>
      </w:pPr>
      <m:oMathPara>
        <m:oMath>
          <m:r>
            <m:rPr>
              <m:sty m:val="bi"/>
            </m:rPr>
            <w:rPr>
              <w:rFonts w:ascii="Cambria Math" w:hAnsi="Cambria Math" w:cs="Times New Roman"/>
              <w:color w:val="000000" w:themeColor="text1"/>
              <w:sz w:val="24"/>
              <w:szCs w:val="24"/>
            </w:rPr>
            <m:t xml:space="preserve">FBI=Gross income-Cost </m:t>
          </m:r>
          <m:sSub>
            <m:sSubPr>
              <m:ctrlPr>
                <w:rPr>
                  <w:rFonts w:ascii="Cambria Math" w:hAnsi="Cambria Math" w:cs="Times New Roman"/>
                  <w:b/>
                  <w:bCs/>
                  <w:i/>
                  <w:color w:val="000000" w:themeColor="text1"/>
                  <w:sz w:val="24"/>
                  <w:szCs w:val="24"/>
                </w:rPr>
              </m:ctrlPr>
            </m:sSubPr>
            <m:e>
              <m:r>
                <m:rPr>
                  <m:sty m:val="bi"/>
                </m:rPr>
                <w:rPr>
                  <w:rFonts w:ascii="Cambria Math" w:hAnsi="Cambria Math" w:cs="Times New Roman"/>
                  <w:color w:val="000000" w:themeColor="text1"/>
                  <w:sz w:val="24"/>
                  <w:szCs w:val="24"/>
                </w:rPr>
                <m:t>A</m:t>
              </m:r>
            </m:e>
            <m:sub>
              <m:r>
                <m:rPr>
                  <m:sty m:val="bi"/>
                </m:rPr>
                <w:rPr>
                  <w:rFonts w:ascii="Cambria Math" w:hAnsi="Cambria Math" w:cs="Times New Roman"/>
                  <w:color w:val="000000" w:themeColor="text1"/>
                  <w:sz w:val="24"/>
                  <w:szCs w:val="24"/>
                </w:rPr>
                <m:t>2</m:t>
              </m:r>
            </m:sub>
          </m:sSub>
        </m:oMath>
      </m:oMathPara>
    </w:p>
    <w:p w14:paraId="64E601C0" w14:textId="77777777" w:rsidR="0062280E" w:rsidRPr="00ED0FCF" w:rsidRDefault="0062280E" w:rsidP="0062280E">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Net income (NI)</w:t>
      </w:r>
    </w:p>
    <w:p w14:paraId="074A3189" w14:textId="57024E40" w:rsidR="00EC625C" w:rsidRPr="00ED0FCF" w:rsidRDefault="00EC625C" w:rsidP="00EC625C">
      <w:pPr>
        <w:spacing w:line="360" w:lineRule="auto"/>
        <w:jc w:val="center"/>
        <w:rPr>
          <w:rFonts w:ascii="Times New Roman" w:hAnsi="Times New Roman" w:cs="Times New Roman"/>
          <w:b/>
          <w:color w:val="000000" w:themeColor="text1"/>
          <w:sz w:val="24"/>
          <w:szCs w:val="24"/>
        </w:rPr>
      </w:pPr>
      <m:oMathPara>
        <m:oMath>
          <m:r>
            <m:rPr>
              <m:sty m:val="bi"/>
            </m:rPr>
            <w:rPr>
              <w:rFonts w:ascii="Cambria Math" w:hAnsi="Cambria Math" w:cs="Times New Roman"/>
              <w:color w:val="000000" w:themeColor="text1"/>
              <w:sz w:val="24"/>
              <w:szCs w:val="24"/>
            </w:rPr>
            <m:t xml:space="preserve">NI=Gross income-Cost </m:t>
          </m:r>
          <m:sSub>
            <m:sSubPr>
              <m:ctrlPr>
                <w:rPr>
                  <w:rFonts w:ascii="Cambria Math" w:hAnsi="Cambria Math" w:cs="Times New Roman"/>
                  <w:b/>
                  <w:i/>
                  <w:color w:val="000000" w:themeColor="text1"/>
                  <w:sz w:val="24"/>
                  <w:szCs w:val="24"/>
                </w:rPr>
              </m:ctrlPr>
            </m:sSubPr>
            <m:e>
              <m:r>
                <m:rPr>
                  <m:sty m:val="bi"/>
                </m:rPr>
                <w:rPr>
                  <w:rFonts w:ascii="Cambria Math" w:hAnsi="Cambria Math" w:cs="Times New Roman"/>
                  <w:color w:val="000000" w:themeColor="text1"/>
                  <w:sz w:val="24"/>
                  <w:szCs w:val="24"/>
                </w:rPr>
                <m:t>C</m:t>
              </m:r>
            </m:e>
            <m:sub>
              <m:r>
                <m:rPr>
                  <m:sty m:val="bi"/>
                </m:rPr>
                <w:rPr>
                  <w:rFonts w:ascii="Cambria Math" w:hAnsi="Cambria Math" w:cs="Times New Roman"/>
                  <w:color w:val="000000" w:themeColor="text1"/>
                  <w:sz w:val="24"/>
                  <w:szCs w:val="24"/>
                </w:rPr>
                <m:t>3</m:t>
              </m:r>
            </m:sub>
          </m:sSub>
        </m:oMath>
      </m:oMathPara>
    </w:p>
    <w:p w14:paraId="6D583CB7" w14:textId="0E80D4BB" w:rsidR="0062280E" w:rsidRPr="00ED0FCF" w:rsidRDefault="0062280E" w:rsidP="0062280E">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Net income per quintal (NI/</w:t>
      </w:r>
      <w:proofErr w:type="spellStart"/>
      <w:r w:rsidRPr="00ED0FCF">
        <w:rPr>
          <w:rFonts w:ascii="Times New Roman" w:hAnsi="Times New Roman" w:cs="Times New Roman"/>
          <w:b/>
          <w:bCs/>
          <w:color w:val="000000" w:themeColor="text1"/>
          <w:sz w:val="24"/>
          <w:szCs w:val="24"/>
        </w:rPr>
        <w:t>Qtl</w:t>
      </w:r>
      <w:proofErr w:type="spellEnd"/>
      <w:r w:rsidRPr="00ED0FCF">
        <w:rPr>
          <w:rFonts w:ascii="Times New Roman" w:hAnsi="Times New Roman" w:cs="Times New Roman"/>
          <w:b/>
          <w:bCs/>
          <w:color w:val="000000" w:themeColor="text1"/>
          <w:sz w:val="24"/>
          <w:szCs w:val="24"/>
        </w:rPr>
        <w:t>)</w:t>
      </w:r>
    </w:p>
    <w:p w14:paraId="7F6DB77D" w14:textId="7ABEA8F3" w:rsidR="00EC625C" w:rsidRPr="00ED0FCF" w:rsidRDefault="00EC625C" w:rsidP="0062280E">
      <w:pPr>
        <w:spacing w:line="360" w:lineRule="auto"/>
        <w:rPr>
          <w:rFonts w:ascii="Times New Roman" w:hAnsi="Times New Roman" w:cs="Times New Roman"/>
          <w:b/>
          <w:bCs/>
          <w:color w:val="000000" w:themeColor="text1"/>
          <w:sz w:val="24"/>
          <w:szCs w:val="24"/>
        </w:rPr>
      </w:pPr>
      <m:oMathPara>
        <m:oMath>
          <m:r>
            <m:rPr>
              <m:sty m:val="bi"/>
            </m:rPr>
            <w:rPr>
              <w:rFonts w:ascii="Cambria Math" w:hAnsi="Cambria Math" w:cs="Times New Roman"/>
              <w:color w:val="000000" w:themeColor="text1"/>
              <w:sz w:val="24"/>
              <w:szCs w:val="24"/>
            </w:rPr>
            <m:t>NI=</m:t>
          </m:r>
          <m:f>
            <m:fPr>
              <m:ctrlPr>
                <w:rPr>
                  <w:rFonts w:ascii="Cambria Math" w:hAnsi="Cambria Math" w:cs="Times New Roman"/>
                  <w:b/>
                  <w:bCs/>
                  <w:i/>
                  <w:color w:val="000000" w:themeColor="text1"/>
                  <w:sz w:val="24"/>
                  <w:szCs w:val="24"/>
                </w:rPr>
              </m:ctrlPr>
            </m:fPr>
            <m:num>
              <m:r>
                <m:rPr>
                  <m:sty m:val="bi"/>
                </m:rPr>
                <w:rPr>
                  <w:rFonts w:ascii="Cambria Math" w:hAnsi="Cambria Math" w:cs="Times New Roman"/>
                  <w:color w:val="000000" w:themeColor="text1"/>
                  <w:sz w:val="24"/>
                  <w:szCs w:val="24"/>
                </w:rPr>
                <m:t>Net income</m:t>
              </m:r>
            </m:num>
            <m:den>
              <m:r>
                <m:rPr>
                  <m:sty m:val="bi"/>
                </m:rPr>
                <w:rPr>
                  <w:rFonts w:ascii="Cambria Math" w:hAnsi="Cambria Math" w:cs="Times New Roman"/>
                  <w:color w:val="000000" w:themeColor="text1"/>
                  <w:sz w:val="24"/>
                  <w:szCs w:val="24"/>
                </w:rPr>
                <m:t>yield (qt.)</m:t>
              </m:r>
            </m:den>
          </m:f>
        </m:oMath>
      </m:oMathPara>
    </w:p>
    <w:p w14:paraId="387A8577" w14:textId="211D7FC7" w:rsidR="0062280E" w:rsidRPr="00ED0FCF" w:rsidRDefault="0062280E" w:rsidP="0062280E">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Returns per rupee (RPR)</w:t>
      </w:r>
    </w:p>
    <w:p w14:paraId="4F5EEE16" w14:textId="3BB42C46" w:rsidR="0062280E" w:rsidRPr="00ED0FCF" w:rsidRDefault="00332B2D" w:rsidP="0062280E">
      <w:pPr>
        <w:spacing w:line="360" w:lineRule="auto"/>
        <w:rPr>
          <w:rFonts w:ascii="Times New Roman" w:hAnsi="Times New Roman" w:cs="Times New Roman"/>
          <w:b/>
          <w:bCs/>
          <w:color w:val="000000" w:themeColor="text1"/>
          <w:sz w:val="24"/>
          <w:szCs w:val="24"/>
        </w:rPr>
      </w:pPr>
      <m:oMathPara>
        <m:oMath>
          <m:r>
            <m:rPr>
              <m:sty m:val="bi"/>
            </m:rPr>
            <w:rPr>
              <w:rFonts w:ascii="Cambria Math" w:hAnsi="Cambria Math" w:cs="Times New Roman"/>
              <w:color w:val="000000" w:themeColor="text1"/>
              <w:sz w:val="24"/>
              <w:szCs w:val="24"/>
            </w:rPr>
            <m:t>RPR=</m:t>
          </m:r>
          <m:f>
            <m:fPr>
              <m:ctrlPr>
                <w:rPr>
                  <w:rFonts w:ascii="Cambria Math" w:hAnsi="Cambria Math" w:cs="Times New Roman"/>
                  <w:b/>
                  <w:bCs/>
                  <w:i/>
                  <w:color w:val="000000" w:themeColor="text1"/>
                  <w:sz w:val="24"/>
                  <w:szCs w:val="24"/>
                </w:rPr>
              </m:ctrlPr>
            </m:fPr>
            <m:num>
              <m:r>
                <m:rPr>
                  <m:sty m:val="bi"/>
                </m:rPr>
                <w:rPr>
                  <w:rFonts w:ascii="Cambria Math" w:hAnsi="Cambria Math" w:cs="Times New Roman"/>
                  <w:color w:val="000000" w:themeColor="text1"/>
                  <w:sz w:val="24"/>
                  <w:szCs w:val="24"/>
                </w:rPr>
                <m:t>Gross income</m:t>
              </m:r>
            </m:num>
            <m:den>
              <m:r>
                <m:rPr>
                  <m:sty m:val="bi"/>
                </m:rPr>
                <w:rPr>
                  <w:rFonts w:ascii="Cambria Math" w:hAnsi="Cambria Math" w:cs="Times New Roman"/>
                  <w:color w:val="000000" w:themeColor="text1"/>
                  <w:sz w:val="24"/>
                  <w:szCs w:val="24"/>
                </w:rPr>
                <m:t>Total cost (cost C</m:t>
              </m:r>
              <m:r>
                <m:rPr>
                  <m:sty m:val="bi"/>
                </m:rPr>
                <w:rPr>
                  <w:rFonts w:ascii="Cambria Math" w:hAnsi="Cambria Math" w:cs="Times New Roman"/>
                  <w:color w:val="000000" w:themeColor="text1"/>
                  <w:sz w:val="24"/>
                  <w:szCs w:val="24"/>
                </w:rPr>
                <m:t>2)</m:t>
              </m:r>
            </m:den>
          </m:f>
        </m:oMath>
      </m:oMathPara>
    </w:p>
    <w:p w14:paraId="4FE39F3F" w14:textId="40DDD921"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To estimate resource use efficiency log-linear (Cobb-Douglas) forms of multiple regression function was fitted to the data.</w:t>
      </w:r>
    </w:p>
    <w:p w14:paraId="19DFA82C" w14:textId="6CD91F1B" w:rsidR="00940D86" w:rsidRPr="00ED0FCF" w:rsidRDefault="00EC625C" w:rsidP="0062280E">
      <w:pPr>
        <w:spacing w:line="360" w:lineRule="auto"/>
        <w:rPr>
          <w:rFonts w:ascii="Times New Roman" w:hAnsi="Times New Roman" w:cs="Times New Roman"/>
          <w:b/>
          <w:i/>
          <w:color w:val="000000" w:themeColor="text1"/>
          <w:sz w:val="24"/>
          <w:szCs w:val="24"/>
        </w:rPr>
      </w:pPr>
      <m:oMathPara>
        <m:oMath>
          <m:r>
            <m:rPr>
              <m:sty m:val="bi"/>
            </m:rPr>
            <w:rPr>
              <w:rFonts w:ascii="Cambria Math" w:hAnsi="Cambria Math" w:cs="Times New Roman"/>
              <w:color w:val="000000" w:themeColor="text1"/>
              <w:sz w:val="24"/>
              <w:szCs w:val="24"/>
            </w:rPr>
            <w:lastRenderedPageBreak/>
            <m:t>Y=a</m:t>
          </m:r>
          <m:sSubSup>
            <m:sSubSupPr>
              <m:ctrlPr>
                <w:rPr>
                  <w:rFonts w:ascii="Cambria Math" w:hAnsi="Cambria Math" w:cs="Times New Roman"/>
                  <w:b/>
                  <w:i/>
                  <w:color w:val="000000" w:themeColor="text1"/>
                  <w:sz w:val="24"/>
                  <w:szCs w:val="24"/>
                </w:rPr>
              </m:ctrlPr>
            </m:sSubSupPr>
            <m:e>
              <m:r>
                <m:rPr>
                  <m:sty m:val="bi"/>
                </m:rPr>
                <w:rPr>
                  <w:rFonts w:ascii="Cambria Math" w:hAnsi="Cambria Math" w:cs="Times New Roman"/>
                  <w:color w:val="000000" w:themeColor="text1"/>
                  <w:sz w:val="24"/>
                  <w:szCs w:val="24"/>
                </w:rPr>
                <m:t>X</m:t>
              </m:r>
            </m:e>
            <m:sub>
              <m:r>
                <m:rPr>
                  <m:sty m:val="bi"/>
                </m:rPr>
                <w:rPr>
                  <w:rFonts w:ascii="Cambria Math" w:hAnsi="Cambria Math" w:cs="Times New Roman"/>
                  <w:color w:val="000000" w:themeColor="text1"/>
                  <w:sz w:val="24"/>
                  <w:szCs w:val="24"/>
                </w:rPr>
                <m:t>1</m:t>
              </m:r>
            </m:sub>
            <m:sup>
              <m:r>
                <m:rPr>
                  <m:sty m:val="bi"/>
                </m:rPr>
                <w:rPr>
                  <w:rFonts w:ascii="Cambria Math" w:hAnsi="Cambria Math" w:cs="Times New Roman"/>
                  <w:color w:val="000000" w:themeColor="text1"/>
                  <w:sz w:val="24"/>
                  <w:szCs w:val="24"/>
                </w:rPr>
                <m:t xml:space="preserve">  b</m:t>
              </m:r>
              <m:r>
                <m:rPr>
                  <m:sty m:val="bi"/>
                </m:rPr>
                <w:rPr>
                  <w:rFonts w:ascii="Cambria Math" w:hAnsi="Cambria Math" w:cs="Times New Roman"/>
                  <w:color w:val="000000" w:themeColor="text1"/>
                  <w:sz w:val="24"/>
                  <w:szCs w:val="24"/>
                </w:rPr>
                <m:t>1</m:t>
              </m:r>
            </m:sup>
          </m:sSubSup>
          <m:sSubSup>
            <m:sSubSupPr>
              <m:ctrlPr>
                <w:rPr>
                  <w:rFonts w:ascii="Cambria Math" w:hAnsi="Cambria Math" w:cs="Times New Roman"/>
                  <w:b/>
                  <w:i/>
                  <w:color w:val="000000" w:themeColor="text1"/>
                  <w:sz w:val="24"/>
                  <w:szCs w:val="24"/>
                </w:rPr>
              </m:ctrlPr>
            </m:sSubSupPr>
            <m:e>
              <m:r>
                <m:rPr>
                  <m:sty m:val="bi"/>
                </m:rPr>
                <w:rPr>
                  <w:rFonts w:ascii="Cambria Math" w:hAnsi="Cambria Math" w:cs="Times New Roman"/>
                  <w:color w:val="000000" w:themeColor="text1"/>
                  <w:sz w:val="24"/>
                  <w:szCs w:val="24"/>
                </w:rPr>
                <m:t>X</m:t>
              </m:r>
            </m:e>
            <m:sub>
              <m:r>
                <m:rPr>
                  <m:sty m:val="bi"/>
                </m:rPr>
                <w:rPr>
                  <w:rFonts w:ascii="Cambria Math" w:hAnsi="Cambria Math" w:cs="Times New Roman"/>
                  <w:color w:val="000000" w:themeColor="text1"/>
                  <w:sz w:val="24"/>
                  <w:szCs w:val="24"/>
                </w:rPr>
                <m:t>2</m:t>
              </m:r>
            </m:sub>
            <m:sup>
              <m:r>
                <m:rPr>
                  <m:sty m:val="bi"/>
                </m:rPr>
                <w:rPr>
                  <w:rFonts w:ascii="Cambria Math" w:hAnsi="Cambria Math" w:cs="Times New Roman"/>
                  <w:color w:val="000000" w:themeColor="text1"/>
                  <w:sz w:val="24"/>
                  <w:szCs w:val="24"/>
                </w:rPr>
                <m:t xml:space="preserve">  b</m:t>
              </m:r>
              <m:r>
                <m:rPr>
                  <m:sty m:val="bi"/>
                </m:rPr>
                <w:rPr>
                  <w:rFonts w:ascii="Cambria Math" w:hAnsi="Cambria Math" w:cs="Times New Roman"/>
                  <w:color w:val="000000" w:themeColor="text1"/>
                  <w:sz w:val="24"/>
                  <w:szCs w:val="24"/>
                </w:rPr>
                <m:t>2</m:t>
              </m:r>
            </m:sup>
          </m:sSubSup>
          <m:sSubSup>
            <m:sSubSupPr>
              <m:ctrlPr>
                <w:rPr>
                  <w:rFonts w:ascii="Cambria Math" w:hAnsi="Cambria Math" w:cs="Times New Roman"/>
                  <w:b/>
                  <w:i/>
                  <w:color w:val="000000" w:themeColor="text1"/>
                  <w:sz w:val="24"/>
                  <w:szCs w:val="24"/>
                </w:rPr>
              </m:ctrlPr>
            </m:sSubSupPr>
            <m:e>
              <m:r>
                <m:rPr>
                  <m:sty m:val="bi"/>
                </m:rPr>
                <w:rPr>
                  <w:rFonts w:ascii="Cambria Math" w:hAnsi="Cambria Math" w:cs="Times New Roman"/>
                  <w:color w:val="000000" w:themeColor="text1"/>
                  <w:sz w:val="24"/>
                  <w:szCs w:val="24"/>
                </w:rPr>
                <m:t>X</m:t>
              </m:r>
            </m:e>
            <m:sub>
              <m:r>
                <m:rPr>
                  <m:sty m:val="bi"/>
                </m:rPr>
                <w:rPr>
                  <w:rFonts w:ascii="Cambria Math" w:hAnsi="Cambria Math" w:cs="Times New Roman"/>
                  <w:color w:val="000000" w:themeColor="text1"/>
                  <w:sz w:val="24"/>
                  <w:szCs w:val="24"/>
                </w:rPr>
                <m:t>3</m:t>
              </m:r>
            </m:sub>
            <m:sup>
              <m:r>
                <m:rPr>
                  <m:sty m:val="bi"/>
                </m:rPr>
                <w:rPr>
                  <w:rFonts w:ascii="Cambria Math" w:hAnsi="Cambria Math" w:cs="Times New Roman"/>
                  <w:color w:val="000000" w:themeColor="text1"/>
                  <w:sz w:val="24"/>
                  <w:szCs w:val="24"/>
                </w:rPr>
                <m:t xml:space="preserve">  b</m:t>
              </m:r>
              <m:r>
                <m:rPr>
                  <m:sty m:val="bi"/>
                </m:rPr>
                <w:rPr>
                  <w:rFonts w:ascii="Cambria Math" w:hAnsi="Cambria Math" w:cs="Times New Roman"/>
                  <w:color w:val="000000" w:themeColor="text1"/>
                  <w:sz w:val="24"/>
                  <w:szCs w:val="24"/>
                </w:rPr>
                <m:t>3</m:t>
              </m:r>
            </m:sup>
          </m:sSubSup>
          <m:sSubSup>
            <m:sSubSupPr>
              <m:ctrlPr>
                <w:rPr>
                  <w:rFonts w:ascii="Cambria Math" w:hAnsi="Cambria Math" w:cs="Times New Roman"/>
                  <w:b/>
                  <w:i/>
                  <w:color w:val="000000" w:themeColor="text1"/>
                  <w:sz w:val="24"/>
                  <w:szCs w:val="24"/>
                </w:rPr>
              </m:ctrlPr>
            </m:sSubSupPr>
            <m:e>
              <m:r>
                <m:rPr>
                  <m:sty m:val="bi"/>
                </m:rPr>
                <w:rPr>
                  <w:rFonts w:ascii="Cambria Math" w:hAnsi="Cambria Math" w:cs="Times New Roman"/>
                  <w:color w:val="000000" w:themeColor="text1"/>
                  <w:sz w:val="24"/>
                  <w:szCs w:val="24"/>
                </w:rPr>
                <m:t>X</m:t>
              </m:r>
            </m:e>
            <m:sub>
              <m:r>
                <m:rPr>
                  <m:sty m:val="bi"/>
                </m:rPr>
                <w:rPr>
                  <w:rFonts w:ascii="Cambria Math" w:hAnsi="Cambria Math" w:cs="Times New Roman"/>
                  <w:color w:val="000000" w:themeColor="text1"/>
                  <w:sz w:val="24"/>
                  <w:szCs w:val="24"/>
                </w:rPr>
                <m:t>4</m:t>
              </m:r>
            </m:sub>
            <m:sup>
              <m:r>
                <m:rPr>
                  <m:sty m:val="bi"/>
                </m:rPr>
                <w:rPr>
                  <w:rFonts w:ascii="Cambria Math" w:hAnsi="Cambria Math" w:cs="Times New Roman"/>
                  <w:color w:val="000000" w:themeColor="text1"/>
                  <w:sz w:val="24"/>
                  <w:szCs w:val="24"/>
                </w:rPr>
                <m:t xml:space="preserve">  b</m:t>
              </m:r>
              <m:r>
                <m:rPr>
                  <m:sty m:val="bi"/>
                </m:rPr>
                <w:rPr>
                  <w:rFonts w:ascii="Cambria Math" w:hAnsi="Cambria Math" w:cs="Times New Roman"/>
                  <w:color w:val="000000" w:themeColor="text1"/>
                  <w:sz w:val="24"/>
                  <w:szCs w:val="24"/>
                </w:rPr>
                <m:t>4</m:t>
              </m:r>
            </m:sup>
          </m:sSubSup>
          <m:sSubSup>
            <m:sSubSupPr>
              <m:ctrlPr>
                <w:rPr>
                  <w:rFonts w:ascii="Cambria Math" w:hAnsi="Cambria Math" w:cs="Times New Roman"/>
                  <w:b/>
                  <w:i/>
                  <w:color w:val="000000" w:themeColor="text1"/>
                  <w:sz w:val="24"/>
                  <w:szCs w:val="24"/>
                </w:rPr>
              </m:ctrlPr>
            </m:sSubSupPr>
            <m:e>
              <m:r>
                <m:rPr>
                  <m:sty m:val="bi"/>
                </m:rPr>
                <w:rPr>
                  <w:rFonts w:ascii="Cambria Math" w:hAnsi="Cambria Math" w:cs="Times New Roman"/>
                  <w:color w:val="000000" w:themeColor="text1"/>
                  <w:sz w:val="24"/>
                  <w:szCs w:val="24"/>
                </w:rPr>
                <m:t>X</m:t>
              </m:r>
            </m:e>
            <m:sub>
              <m:r>
                <m:rPr>
                  <m:sty m:val="bi"/>
                </m:rPr>
                <w:rPr>
                  <w:rFonts w:ascii="Cambria Math" w:hAnsi="Cambria Math" w:cs="Times New Roman"/>
                  <w:color w:val="000000" w:themeColor="text1"/>
                  <w:sz w:val="24"/>
                  <w:szCs w:val="24"/>
                </w:rPr>
                <m:t>5</m:t>
              </m:r>
            </m:sub>
            <m:sup>
              <m:r>
                <m:rPr>
                  <m:sty m:val="bi"/>
                </m:rPr>
                <w:rPr>
                  <w:rFonts w:ascii="Cambria Math" w:hAnsi="Cambria Math" w:cs="Times New Roman"/>
                  <w:color w:val="000000" w:themeColor="text1"/>
                  <w:sz w:val="24"/>
                  <w:szCs w:val="24"/>
                </w:rPr>
                <m:t xml:space="preserve">  b</m:t>
              </m:r>
              <m:r>
                <m:rPr>
                  <m:sty m:val="bi"/>
                </m:rPr>
                <w:rPr>
                  <w:rFonts w:ascii="Cambria Math" w:hAnsi="Cambria Math" w:cs="Times New Roman"/>
                  <w:color w:val="000000" w:themeColor="text1"/>
                  <w:sz w:val="24"/>
                  <w:szCs w:val="24"/>
                </w:rPr>
                <m:t>5</m:t>
              </m:r>
            </m:sup>
          </m:sSubSup>
        </m:oMath>
      </m:oMathPara>
    </w:p>
    <w:p w14:paraId="2A60B2D6" w14:textId="77777777"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Where,</w:t>
      </w:r>
    </w:p>
    <w:p w14:paraId="5AB9841F" w14:textId="0B9EB95F" w:rsidR="0062280E" w:rsidRPr="00ED0FCF" w:rsidRDefault="0062280E" w:rsidP="0062280E">
      <w:pPr>
        <w:spacing w:line="360" w:lineRule="auto"/>
        <w:rPr>
          <w:rFonts w:ascii="Times New Roman" w:hAnsi="Times New Roman" w:cs="Times New Roman"/>
          <w:iCs/>
          <w:color w:val="000000" w:themeColor="text1"/>
          <w:sz w:val="24"/>
          <w:szCs w:val="24"/>
        </w:rPr>
      </w:pPr>
      <w:r w:rsidRPr="00ED0FCF">
        <w:rPr>
          <w:rFonts w:ascii="Times New Roman" w:hAnsi="Times New Roman" w:cs="Times New Roman"/>
          <w:color w:val="000000" w:themeColor="text1"/>
          <w:sz w:val="24"/>
          <w:szCs w:val="24"/>
        </w:rPr>
        <w:t xml:space="preserve">          </w:t>
      </w:r>
      <w:r w:rsidRPr="00ED0FCF">
        <w:rPr>
          <w:rFonts w:ascii="Times New Roman" w:hAnsi="Times New Roman" w:cs="Times New Roman"/>
          <w:i/>
          <w:iCs/>
          <w:color w:val="000000" w:themeColor="text1"/>
          <w:sz w:val="24"/>
          <w:szCs w:val="24"/>
        </w:rPr>
        <w:t>Y</w:t>
      </w:r>
      <w:r w:rsidRPr="00ED0FCF">
        <w:rPr>
          <w:rFonts w:ascii="Times New Roman" w:hAnsi="Times New Roman" w:cs="Times New Roman"/>
          <w:color w:val="000000" w:themeColor="text1"/>
          <w:sz w:val="24"/>
          <w:szCs w:val="24"/>
        </w:rPr>
        <w:t xml:space="preserve"> = </w:t>
      </w:r>
      <w:r w:rsidRPr="00ED0FCF">
        <w:rPr>
          <w:rFonts w:ascii="Times New Roman" w:hAnsi="Times New Roman" w:cs="Times New Roman"/>
          <w:iCs/>
          <w:color w:val="000000" w:themeColor="text1"/>
          <w:sz w:val="24"/>
          <w:szCs w:val="24"/>
        </w:rPr>
        <w:t xml:space="preserve">Gross return per hectare in </w:t>
      </w:r>
      <w:r w:rsidR="00761FD4" w:rsidRPr="00ED0FCF">
        <w:rPr>
          <w:rFonts w:ascii="Times New Roman" w:hAnsi="Times New Roman" w:cs="Times New Roman"/>
          <w:iCs/>
          <w:color w:val="000000" w:themeColor="text1"/>
          <w:sz w:val="24"/>
          <w:szCs w:val="24"/>
        </w:rPr>
        <w:t>₹</w:t>
      </w:r>
    </w:p>
    <w:p w14:paraId="1A0E84F0" w14:textId="77777777"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i/>
          <w:color w:val="000000" w:themeColor="text1"/>
          <w:sz w:val="24"/>
          <w:szCs w:val="24"/>
        </w:rPr>
        <w:t xml:space="preserve">           a</w:t>
      </w:r>
      <w:r w:rsidRPr="00ED0FCF">
        <w:rPr>
          <w:rFonts w:ascii="Times New Roman" w:hAnsi="Times New Roman" w:cs="Times New Roman"/>
          <w:iCs/>
          <w:color w:val="000000" w:themeColor="text1"/>
          <w:sz w:val="24"/>
          <w:szCs w:val="24"/>
        </w:rPr>
        <w:t xml:space="preserve"> = </w:t>
      </w:r>
      <w:r w:rsidRPr="00ED0FCF">
        <w:rPr>
          <w:rFonts w:ascii="Times New Roman" w:hAnsi="Times New Roman" w:cs="Times New Roman"/>
          <w:color w:val="000000" w:themeColor="text1"/>
          <w:sz w:val="24"/>
          <w:szCs w:val="24"/>
        </w:rPr>
        <w:t>Constant representing intercept of the production function</w:t>
      </w:r>
    </w:p>
    <w:p w14:paraId="3A0E9F57" w14:textId="71D9CF14" w:rsidR="0062280E" w:rsidRPr="00ED0FCF" w:rsidRDefault="0062280E" w:rsidP="0062280E">
      <w:pPr>
        <w:spacing w:line="360" w:lineRule="auto"/>
        <w:rPr>
          <w:rFonts w:ascii="Times New Roman" w:hAnsi="Times New Roman" w:cs="Times New Roman"/>
          <w:iCs/>
          <w:color w:val="000000" w:themeColor="text1"/>
          <w:sz w:val="24"/>
          <w:szCs w:val="24"/>
        </w:rPr>
      </w:pPr>
      <w:r w:rsidRPr="00ED0FCF">
        <w:rPr>
          <w:rFonts w:ascii="Times New Roman" w:hAnsi="Times New Roman" w:cs="Times New Roman"/>
          <w:i/>
          <w:iCs/>
          <w:color w:val="000000" w:themeColor="text1"/>
          <w:sz w:val="24"/>
          <w:szCs w:val="24"/>
        </w:rPr>
        <w:t xml:space="preserve">          X</w:t>
      </w:r>
      <w:r w:rsidRPr="00ED0FCF">
        <w:rPr>
          <w:rFonts w:ascii="Times New Roman" w:hAnsi="Times New Roman" w:cs="Times New Roman"/>
          <w:i/>
          <w:iCs/>
          <w:color w:val="000000" w:themeColor="text1"/>
          <w:sz w:val="24"/>
          <w:szCs w:val="24"/>
          <w:vertAlign w:val="subscript"/>
        </w:rPr>
        <w:t>1</w:t>
      </w:r>
      <w:r w:rsidRPr="00ED0FCF">
        <w:rPr>
          <w:rFonts w:ascii="Times New Roman" w:hAnsi="Times New Roman" w:cs="Times New Roman"/>
          <w:b/>
          <w:bCs/>
          <w:color w:val="000000" w:themeColor="text1"/>
          <w:sz w:val="24"/>
          <w:szCs w:val="24"/>
          <w:vertAlign w:val="subscript"/>
        </w:rPr>
        <w:t xml:space="preserve"> </w:t>
      </w:r>
      <w:r w:rsidRPr="00ED0FCF">
        <w:rPr>
          <w:rFonts w:ascii="Times New Roman" w:hAnsi="Times New Roman" w:cs="Times New Roman"/>
          <w:b/>
          <w:bCs/>
          <w:color w:val="000000" w:themeColor="text1"/>
          <w:sz w:val="24"/>
          <w:szCs w:val="24"/>
        </w:rPr>
        <w:t>=</w:t>
      </w:r>
      <w:r w:rsidRPr="00ED0FCF">
        <w:rPr>
          <w:rFonts w:ascii="Times New Roman" w:hAnsi="Times New Roman" w:cs="Times New Roman"/>
          <w:b/>
          <w:bCs/>
          <w:color w:val="000000" w:themeColor="text1"/>
          <w:sz w:val="24"/>
          <w:szCs w:val="24"/>
          <w:vertAlign w:val="subscript"/>
        </w:rPr>
        <w:t xml:space="preserve"> </w:t>
      </w:r>
      <w:r w:rsidRPr="00ED0FCF">
        <w:rPr>
          <w:rFonts w:ascii="Times New Roman" w:hAnsi="Times New Roman" w:cs="Times New Roman"/>
          <w:iCs/>
          <w:color w:val="000000" w:themeColor="text1"/>
          <w:sz w:val="24"/>
          <w:szCs w:val="24"/>
        </w:rPr>
        <w:t xml:space="preserve">Labour use per hectare in </w:t>
      </w:r>
      <w:r w:rsidR="001371A0" w:rsidRPr="00ED0FCF">
        <w:rPr>
          <w:rFonts w:ascii="Times New Roman" w:hAnsi="Times New Roman" w:cs="Times New Roman"/>
          <w:iCs/>
          <w:color w:val="000000" w:themeColor="text1"/>
          <w:sz w:val="24"/>
          <w:szCs w:val="24"/>
        </w:rPr>
        <w:t>₹</w:t>
      </w:r>
    </w:p>
    <w:p w14:paraId="5E039044" w14:textId="01AC7346" w:rsidR="0062280E" w:rsidRPr="00ED0FCF" w:rsidRDefault="0062280E" w:rsidP="0062280E">
      <w:pPr>
        <w:spacing w:line="360" w:lineRule="auto"/>
        <w:rPr>
          <w:rFonts w:ascii="Times New Roman" w:hAnsi="Times New Roman" w:cs="Times New Roman"/>
          <w:iCs/>
          <w:color w:val="000000" w:themeColor="text1"/>
          <w:sz w:val="24"/>
          <w:szCs w:val="24"/>
        </w:rPr>
      </w:pPr>
      <w:r w:rsidRPr="00ED0FCF">
        <w:rPr>
          <w:rFonts w:ascii="Times New Roman" w:hAnsi="Times New Roman" w:cs="Times New Roman"/>
          <w:color w:val="000000" w:themeColor="text1"/>
          <w:sz w:val="24"/>
          <w:szCs w:val="24"/>
        </w:rPr>
        <w:t xml:space="preserve">          </w:t>
      </w:r>
      <w:r w:rsidRPr="00ED0FCF">
        <w:rPr>
          <w:rFonts w:ascii="Times New Roman" w:hAnsi="Times New Roman" w:cs="Times New Roman"/>
          <w:i/>
          <w:iCs/>
          <w:color w:val="000000" w:themeColor="text1"/>
          <w:sz w:val="24"/>
          <w:szCs w:val="24"/>
        </w:rPr>
        <w:t>X</w:t>
      </w:r>
      <w:r w:rsidRPr="00ED0FCF">
        <w:rPr>
          <w:rFonts w:ascii="Times New Roman" w:hAnsi="Times New Roman" w:cs="Times New Roman"/>
          <w:i/>
          <w:iCs/>
          <w:color w:val="000000" w:themeColor="text1"/>
          <w:sz w:val="24"/>
          <w:szCs w:val="24"/>
          <w:vertAlign w:val="subscript"/>
        </w:rPr>
        <w:t>2</w:t>
      </w:r>
      <w:r w:rsidRPr="00ED0FCF">
        <w:rPr>
          <w:rFonts w:ascii="Times New Roman" w:hAnsi="Times New Roman" w:cs="Times New Roman"/>
          <w:color w:val="000000" w:themeColor="text1"/>
          <w:sz w:val="24"/>
          <w:szCs w:val="24"/>
          <w:vertAlign w:val="subscript"/>
        </w:rPr>
        <w:t xml:space="preserve"> </w:t>
      </w:r>
      <w:r w:rsidRPr="00ED0FCF">
        <w:rPr>
          <w:rFonts w:ascii="Times New Roman" w:hAnsi="Times New Roman" w:cs="Times New Roman"/>
          <w:color w:val="000000" w:themeColor="text1"/>
          <w:sz w:val="24"/>
          <w:szCs w:val="24"/>
        </w:rPr>
        <w:t xml:space="preserve">= </w:t>
      </w:r>
      <w:r w:rsidRPr="00ED0FCF">
        <w:rPr>
          <w:rFonts w:ascii="Times New Roman" w:hAnsi="Times New Roman" w:cs="Times New Roman"/>
          <w:iCs/>
          <w:color w:val="000000" w:themeColor="text1"/>
          <w:sz w:val="24"/>
          <w:szCs w:val="24"/>
        </w:rPr>
        <w:t xml:space="preserve">Machine use per hectare in </w:t>
      </w:r>
      <w:r w:rsidR="00761FD4" w:rsidRPr="00ED0FCF">
        <w:rPr>
          <w:rFonts w:ascii="Times New Roman" w:hAnsi="Times New Roman" w:cs="Times New Roman"/>
          <w:iCs/>
          <w:color w:val="000000" w:themeColor="text1"/>
          <w:sz w:val="24"/>
          <w:szCs w:val="24"/>
        </w:rPr>
        <w:t>₹</w:t>
      </w:r>
    </w:p>
    <w:p w14:paraId="49C25B5E" w14:textId="529ECA3B" w:rsidR="0062280E" w:rsidRPr="00ED0FCF" w:rsidRDefault="0062280E" w:rsidP="0062280E">
      <w:pPr>
        <w:spacing w:line="360" w:lineRule="auto"/>
        <w:rPr>
          <w:rFonts w:ascii="Times New Roman" w:hAnsi="Times New Roman" w:cs="Times New Roman"/>
          <w:iCs/>
          <w:color w:val="000000" w:themeColor="text1"/>
          <w:sz w:val="24"/>
          <w:szCs w:val="24"/>
        </w:rPr>
      </w:pPr>
      <w:r w:rsidRPr="00ED0FCF">
        <w:rPr>
          <w:rFonts w:ascii="Times New Roman" w:hAnsi="Times New Roman" w:cs="Times New Roman"/>
          <w:color w:val="000000" w:themeColor="text1"/>
          <w:sz w:val="24"/>
          <w:szCs w:val="24"/>
        </w:rPr>
        <w:t xml:space="preserve">          </w:t>
      </w:r>
      <w:r w:rsidRPr="00ED0FCF">
        <w:rPr>
          <w:rFonts w:ascii="Times New Roman" w:hAnsi="Times New Roman" w:cs="Times New Roman"/>
          <w:i/>
          <w:iCs/>
          <w:color w:val="000000" w:themeColor="text1"/>
          <w:sz w:val="24"/>
          <w:szCs w:val="24"/>
        </w:rPr>
        <w:t>X</w:t>
      </w:r>
      <w:r w:rsidRPr="00ED0FCF">
        <w:rPr>
          <w:rFonts w:ascii="Times New Roman" w:hAnsi="Times New Roman" w:cs="Times New Roman"/>
          <w:i/>
          <w:iCs/>
          <w:color w:val="000000" w:themeColor="text1"/>
          <w:sz w:val="24"/>
          <w:szCs w:val="24"/>
          <w:vertAlign w:val="subscript"/>
        </w:rPr>
        <w:t>3</w:t>
      </w:r>
      <w:r w:rsidRPr="00ED0FCF">
        <w:rPr>
          <w:rFonts w:ascii="Times New Roman" w:hAnsi="Times New Roman" w:cs="Times New Roman"/>
          <w:color w:val="000000" w:themeColor="text1"/>
          <w:sz w:val="24"/>
          <w:szCs w:val="24"/>
          <w:vertAlign w:val="subscript"/>
        </w:rPr>
        <w:t xml:space="preserve"> </w:t>
      </w:r>
      <w:r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vertAlign w:val="subscript"/>
        </w:rPr>
        <w:t xml:space="preserve"> </w:t>
      </w:r>
      <w:r w:rsidRPr="00ED0FCF">
        <w:rPr>
          <w:rFonts w:ascii="Times New Roman" w:hAnsi="Times New Roman" w:cs="Times New Roman"/>
          <w:iCs/>
          <w:color w:val="000000" w:themeColor="text1"/>
          <w:sz w:val="24"/>
          <w:szCs w:val="24"/>
        </w:rPr>
        <w:t xml:space="preserve">Fertilizer use per hectare in </w:t>
      </w:r>
      <w:r w:rsidR="00761FD4" w:rsidRPr="00ED0FCF">
        <w:rPr>
          <w:rFonts w:ascii="Times New Roman" w:hAnsi="Times New Roman" w:cs="Times New Roman"/>
          <w:iCs/>
          <w:color w:val="000000" w:themeColor="text1"/>
          <w:sz w:val="24"/>
          <w:szCs w:val="24"/>
        </w:rPr>
        <w:t>₹</w:t>
      </w:r>
    </w:p>
    <w:p w14:paraId="4037F6BF" w14:textId="7A1015F8" w:rsidR="0062280E" w:rsidRPr="00ED0FCF" w:rsidRDefault="0062280E" w:rsidP="0062280E">
      <w:pPr>
        <w:spacing w:line="360" w:lineRule="auto"/>
        <w:rPr>
          <w:rFonts w:ascii="Times New Roman" w:hAnsi="Times New Roman" w:cs="Times New Roman"/>
          <w:iCs/>
          <w:color w:val="000000" w:themeColor="text1"/>
          <w:sz w:val="24"/>
          <w:szCs w:val="24"/>
        </w:rPr>
      </w:pPr>
      <w:r w:rsidRPr="00ED0FCF">
        <w:rPr>
          <w:rFonts w:ascii="Times New Roman" w:hAnsi="Times New Roman" w:cs="Times New Roman"/>
          <w:iCs/>
          <w:color w:val="000000" w:themeColor="text1"/>
          <w:sz w:val="24"/>
          <w:szCs w:val="24"/>
        </w:rPr>
        <w:t xml:space="preserve">          </w:t>
      </w:r>
      <w:r w:rsidRPr="00ED0FCF">
        <w:rPr>
          <w:rFonts w:ascii="Times New Roman" w:hAnsi="Times New Roman" w:cs="Times New Roman"/>
          <w:i/>
          <w:color w:val="000000" w:themeColor="text1"/>
          <w:sz w:val="24"/>
          <w:szCs w:val="24"/>
        </w:rPr>
        <w:t>X</w:t>
      </w:r>
      <w:r w:rsidRPr="00ED0FCF">
        <w:rPr>
          <w:rFonts w:ascii="Times New Roman" w:hAnsi="Times New Roman" w:cs="Times New Roman"/>
          <w:i/>
          <w:color w:val="000000" w:themeColor="text1"/>
          <w:sz w:val="24"/>
          <w:szCs w:val="24"/>
          <w:vertAlign w:val="subscript"/>
        </w:rPr>
        <w:t>4</w:t>
      </w:r>
      <w:r w:rsidRPr="00ED0FCF">
        <w:rPr>
          <w:rFonts w:ascii="Times New Roman" w:hAnsi="Times New Roman" w:cs="Times New Roman"/>
          <w:iCs/>
          <w:color w:val="000000" w:themeColor="text1"/>
          <w:sz w:val="24"/>
          <w:szCs w:val="24"/>
        </w:rPr>
        <w:t xml:space="preserve"> = Plant protection chemical in </w:t>
      </w:r>
      <w:r w:rsidR="00761FD4" w:rsidRPr="00ED0FCF">
        <w:rPr>
          <w:rFonts w:ascii="Times New Roman" w:hAnsi="Times New Roman" w:cs="Times New Roman"/>
          <w:iCs/>
          <w:color w:val="000000" w:themeColor="text1"/>
          <w:sz w:val="24"/>
          <w:szCs w:val="24"/>
        </w:rPr>
        <w:t>₹</w:t>
      </w:r>
    </w:p>
    <w:p w14:paraId="3E01CFCF" w14:textId="4EFF9C52" w:rsidR="0062280E" w:rsidRPr="00ED0FCF" w:rsidRDefault="0062280E" w:rsidP="0062280E">
      <w:pPr>
        <w:spacing w:line="360" w:lineRule="auto"/>
        <w:rPr>
          <w:rFonts w:ascii="Times New Roman" w:hAnsi="Times New Roman" w:cs="Times New Roman"/>
          <w:iCs/>
          <w:color w:val="000000" w:themeColor="text1"/>
          <w:sz w:val="24"/>
          <w:szCs w:val="24"/>
        </w:rPr>
      </w:pPr>
      <w:r w:rsidRPr="00ED0FCF">
        <w:rPr>
          <w:rFonts w:ascii="Times New Roman" w:hAnsi="Times New Roman" w:cs="Times New Roman"/>
          <w:iCs/>
          <w:color w:val="000000" w:themeColor="text1"/>
          <w:sz w:val="24"/>
          <w:szCs w:val="24"/>
        </w:rPr>
        <w:t xml:space="preserve">          </w:t>
      </w:r>
      <w:r w:rsidRPr="00ED0FCF">
        <w:rPr>
          <w:rFonts w:ascii="Times New Roman" w:hAnsi="Times New Roman" w:cs="Times New Roman"/>
          <w:i/>
          <w:color w:val="000000" w:themeColor="text1"/>
          <w:sz w:val="24"/>
          <w:szCs w:val="24"/>
        </w:rPr>
        <w:t>X</w:t>
      </w:r>
      <w:r w:rsidRPr="00ED0FCF">
        <w:rPr>
          <w:rFonts w:ascii="Times New Roman" w:hAnsi="Times New Roman" w:cs="Times New Roman"/>
          <w:i/>
          <w:color w:val="000000" w:themeColor="text1"/>
          <w:sz w:val="24"/>
          <w:szCs w:val="24"/>
          <w:vertAlign w:val="subscript"/>
        </w:rPr>
        <w:t>5</w:t>
      </w:r>
      <w:r w:rsidRPr="00ED0FCF">
        <w:rPr>
          <w:rFonts w:ascii="Times New Roman" w:hAnsi="Times New Roman" w:cs="Times New Roman"/>
          <w:iCs/>
          <w:color w:val="000000" w:themeColor="text1"/>
          <w:sz w:val="24"/>
          <w:szCs w:val="24"/>
        </w:rPr>
        <w:t xml:space="preserve"> = Irrigation per hectare in </w:t>
      </w:r>
      <w:r w:rsidR="00761FD4" w:rsidRPr="00ED0FCF">
        <w:rPr>
          <w:rFonts w:ascii="Times New Roman" w:hAnsi="Times New Roman" w:cs="Times New Roman"/>
          <w:iCs/>
          <w:color w:val="000000" w:themeColor="text1"/>
          <w:sz w:val="24"/>
          <w:szCs w:val="24"/>
        </w:rPr>
        <w:t>₹</w:t>
      </w:r>
    </w:p>
    <w:p w14:paraId="668E0A8B" w14:textId="08470E21"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iCs/>
          <w:color w:val="000000" w:themeColor="text1"/>
          <w:sz w:val="24"/>
          <w:szCs w:val="24"/>
        </w:rPr>
        <w:t xml:space="preserve">           b</w:t>
      </w:r>
      <w:r w:rsidRPr="00ED0FCF">
        <w:rPr>
          <w:rFonts w:ascii="Times New Roman" w:hAnsi="Times New Roman" w:cs="Times New Roman"/>
          <w:iCs/>
          <w:color w:val="000000" w:themeColor="text1"/>
          <w:sz w:val="24"/>
          <w:szCs w:val="24"/>
          <w:vertAlign w:val="subscript"/>
        </w:rPr>
        <w:t>1</w:t>
      </w:r>
      <w:r w:rsidRPr="00ED0FCF">
        <w:rPr>
          <w:rFonts w:ascii="Times New Roman" w:hAnsi="Times New Roman" w:cs="Times New Roman"/>
          <w:iCs/>
          <w:color w:val="000000" w:themeColor="text1"/>
          <w:sz w:val="24"/>
          <w:szCs w:val="24"/>
        </w:rPr>
        <w:t>, b</w:t>
      </w:r>
      <w:r w:rsidRPr="00ED0FCF">
        <w:rPr>
          <w:rFonts w:ascii="Times New Roman" w:hAnsi="Times New Roman" w:cs="Times New Roman"/>
          <w:iCs/>
          <w:color w:val="000000" w:themeColor="text1"/>
          <w:sz w:val="24"/>
          <w:szCs w:val="24"/>
          <w:vertAlign w:val="subscript"/>
        </w:rPr>
        <w:t>2</w:t>
      </w:r>
      <w:r w:rsidRPr="00ED0FCF">
        <w:rPr>
          <w:rFonts w:ascii="Times New Roman" w:hAnsi="Times New Roman" w:cs="Times New Roman"/>
          <w:iCs/>
          <w:color w:val="000000" w:themeColor="text1"/>
          <w:sz w:val="24"/>
          <w:szCs w:val="24"/>
        </w:rPr>
        <w:t>, b</w:t>
      </w:r>
      <w:r w:rsidRPr="00ED0FCF">
        <w:rPr>
          <w:rFonts w:ascii="Times New Roman" w:hAnsi="Times New Roman" w:cs="Times New Roman"/>
          <w:iCs/>
          <w:color w:val="000000" w:themeColor="text1"/>
          <w:sz w:val="24"/>
          <w:szCs w:val="24"/>
          <w:vertAlign w:val="subscript"/>
        </w:rPr>
        <w:t>3</w:t>
      </w:r>
      <w:r w:rsidRPr="00ED0FCF">
        <w:rPr>
          <w:rFonts w:ascii="Times New Roman" w:hAnsi="Times New Roman" w:cs="Times New Roman"/>
          <w:iCs/>
          <w:color w:val="000000" w:themeColor="text1"/>
          <w:sz w:val="24"/>
          <w:szCs w:val="24"/>
        </w:rPr>
        <w:t>, b</w:t>
      </w:r>
      <w:r w:rsidRPr="00ED0FCF">
        <w:rPr>
          <w:rFonts w:ascii="Times New Roman" w:hAnsi="Times New Roman" w:cs="Times New Roman"/>
          <w:iCs/>
          <w:color w:val="000000" w:themeColor="text1"/>
          <w:sz w:val="24"/>
          <w:szCs w:val="24"/>
          <w:vertAlign w:val="subscript"/>
        </w:rPr>
        <w:t>4</w:t>
      </w:r>
      <w:r w:rsidRPr="00ED0FCF">
        <w:rPr>
          <w:rFonts w:ascii="Times New Roman" w:hAnsi="Times New Roman" w:cs="Times New Roman"/>
          <w:iCs/>
          <w:color w:val="000000" w:themeColor="text1"/>
          <w:sz w:val="24"/>
          <w:szCs w:val="24"/>
        </w:rPr>
        <w:t xml:space="preserve"> and b</w:t>
      </w:r>
      <w:r w:rsidRPr="00ED0FCF">
        <w:rPr>
          <w:rFonts w:ascii="Times New Roman" w:hAnsi="Times New Roman" w:cs="Times New Roman"/>
          <w:iCs/>
          <w:color w:val="000000" w:themeColor="text1"/>
          <w:sz w:val="24"/>
          <w:szCs w:val="24"/>
          <w:vertAlign w:val="subscript"/>
        </w:rPr>
        <w:t>5</w:t>
      </w:r>
      <w:r w:rsidRPr="00ED0FCF">
        <w:rPr>
          <w:rFonts w:ascii="Times New Roman" w:hAnsi="Times New Roman" w:cs="Times New Roman"/>
          <w:iCs/>
          <w:color w:val="000000" w:themeColor="text1"/>
          <w:sz w:val="24"/>
          <w:szCs w:val="24"/>
        </w:rPr>
        <w:t xml:space="preserve"> = </w:t>
      </w:r>
      <w:r w:rsidRPr="00ED0FCF">
        <w:rPr>
          <w:rFonts w:ascii="Times New Roman" w:hAnsi="Times New Roman" w:cs="Times New Roman"/>
          <w:color w:val="000000" w:themeColor="text1"/>
          <w:sz w:val="24"/>
          <w:szCs w:val="24"/>
        </w:rPr>
        <w:t>the regression co-</w:t>
      </w:r>
      <w:r w:rsidR="00FB720E" w:rsidRPr="00ED0FCF">
        <w:rPr>
          <w:rFonts w:ascii="Times New Roman" w:hAnsi="Times New Roman" w:cs="Times New Roman"/>
          <w:color w:val="000000" w:themeColor="text1"/>
          <w:sz w:val="24"/>
          <w:szCs w:val="24"/>
        </w:rPr>
        <w:t>efficient</w:t>
      </w:r>
      <w:r w:rsidRPr="00ED0FCF">
        <w:rPr>
          <w:rFonts w:ascii="Times New Roman" w:hAnsi="Times New Roman" w:cs="Times New Roman"/>
          <w:color w:val="000000" w:themeColor="text1"/>
          <w:sz w:val="24"/>
          <w:szCs w:val="24"/>
        </w:rPr>
        <w:t xml:space="preserve"> of the respective resource variables.</w:t>
      </w:r>
    </w:p>
    <w:p w14:paraId="7237683C" w14:textId="74E96420"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          The regression co-</w:t>
      </w:r>
      <w:r w:rsidR="00FB720E" w:rsidRPr="00ED0FCF">
        <w:rPr>
          <w:rFonts w:ascii="Times New Roman" w:hAnsi="Times New Roman" w:cs="Times New Roman"/>
          <w:color w:val="000000" w:themeColor="text1"/>
          <w:sz w:val="24"/>
          <w:szCs w:val="24"/>
        </w:rPr>
        <w:t>efficient</w:t>
      </w:r>
      <w:r w:rsidRPr="00ED0FCF">
        <w:rPr>
          <w:rFonts w:ascii="Times New Roman" w:hAnsi="Times New Roman" w:cs="Times New Roman"/>
          <w:color w:val="000000" w:themeColor="text1"/>
          <w:sz w:val="24"/>
          <w:szCs w:val="24"/>
        </w:rPr>
        <w:t xml:space="preserve"> obtained from this function directly represent the elasticity of production, which remain constant throughout the relevant ranges of inputs. The sum of coefficients that is ‘bi’ indicates the nature of returns to scale. </w:t>
      </w:r>
    </w:p>
    <w:p w14:paraId="52A6BBA9" w14:textId="68A59121" w:rsidR="0062280E" w:rsidRPr="00ED0FCF" w:rsidRDefault="0062280E" w:rsidP="0062280E">
      <w:pPr>
        <w:spacing w:line="360" w:lineRule="auto"/>
        <w:rPr>
          <w:rFonts w:ascii="Times New Roman" w:eastAsiaTheme="minorEastAsia"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          To examine the efficiency of </w:t>
      </w:r>
      <w:r w:rsidR="00FB720E" w:rsidRPr="00ED0FCF">
        <w:rPr>
          <w:rFonts w:ascii="Times New Roman" w:hAnsi="Times New Roman" w:cs="Times New Roman"/>
          <w:color w:val="000000" w:themeColor="text1"/>
          <w:sz w:val="24"/>
          <w:szCs w:val="24"/>
        </w:rPr>
        <w:t>resources,</w:t>
      </w:r>
      <w:r w:rsidRPr="00ED0FCF">
        <w:rPr>
          <w:rFonts w:ascii="Times New Roman" w:hAnsi="Times New Roman" w:cs="Times New Roman"/>
          <w:color w:val="000000" w:themeColor="text1"/>
          <w:sz w:val="24"/>
          <w:szCs w:val="24"/>
        </w:rPr>
        <w:t xml:space="preserve"> use, the ratio of marginal value product (MVP) to the marginal factor cost (MFC) for every significant input was computed. Marginal Value Product was obtained usually by multiplying marginal physical product (MPP) with product price per unit. Since all the variables in the regression model was measured in monetary values, the slope coefficient of those explanatory variables in the function represented the MVPs, which are calculated by multiplying the production co-efficient of given resources with the ratio of geometric mean of gross returns to the geometric mean of given resources. The marginal value productivity of the </w:t>
      </w:r>
      <w:proofErr w:type="spellStart"/>
      <w:r w:rsidRPr="00ED0FCF">
        <w:rPr>
          <w:rFonts w:ascii="Times New Roman" w:hAnsi="Times New Roman" w:cs="Times New Roman"/>
          <w:color w:val="000000" w:themeColor="text1"/>
          <w:sz w:val="24"/>
          <w:szCs w:val="24"/>
        </w:rPr>
        <w:t>i</w:t>
      </w:r>
      <w:r w:rsidRPr="00ED0FCF">
        <w:rPr>
          <w:rFonts w:ascii="Times New Roman" w:hAnsi="Times New Roman" w:cs="Times New Roman"/>
          <w:color w:val="000000" w:themeColor="text1"/>
          <w:sz w:val="24"/>
          <w:szCs w:val="24"/>
          <w:vertAlign w:val="superscript"/>
        </w:rPr>
        <w:t>th</w:t>
      </w:r>
      <w:proofErr w:type="spellEnd"/>
      <w:r w:rsidRPr="00ED0FCF">
        <w:rPr>
          <w:rFonts w:ascii="Times New Roman" w:hAnsi="Times New Roman" w:cs="Times New Roman"/>
          <w:color w:val="000000" w:themeColor="text1"/>
          <w:sz w:val="24"/>
          <w:szCs w:val="24"/>
        </w:rPr>
        <w:t xml:space="preserve"> input was measured by using the following formula: </w:t>
      </w:r>
    </w:p>
    <w:p w14:paraId="617A1198" w14:textId="18E52463" w:rsidR="0062280E" w:rsidRPr="00ED0FCF" w:rsidRDefault="004732D8" w:rsidP="0062280E">
      <w:pPr>
        <w:spacing w:line="360" w:lineRule="auto"/>
        <w:jc w:val="center"/>
        <w:rPr>
          <w:rFonts w:ascii="Times New Roman" w:eastAsiaTheme="minorEastAsia" w:hAnsi="Times New Roman" w:cs="Times New Roman"/>
          <w:b/>
          <w:color w:val="000000" w:themeColor="text1"/>
          <w:sz w:val="24"/>
          <w:szCs w:val="28"/>
        </w:rPr>
      </w:pPr>
      <m:oMathPara>
        <m:oMath>
          <m:sSubSup>
            <m:sSubSupPr>
              <m:ctrlPr>
                <w:rPr>
                  <w:rFonts w:ascii="Cambria Math" w:hAnsi="Times New Roman" w:cs="Times New Roman"/>
                  <w:b/>
                  <w:i/>
                  <w:color w:val="000000" w:themeColor="text1"/>
                  <w:sz w:val="24"/>
                  <w:szCs w:val="28"/>
                </w:rPr>
              </m:ctrlPr>
            </m:sSubSupPr>
            <m:e>
              <m:r>
                <m:rPr>
                  <m:sty m:val="bi"/>
                </m:rPr>
                <w:rPr>
                  <w:rFonts w:ascii="Cambria Math" w:hAnsi="Cambria Math" w:cs="Times New Roman"/>
                  <w:color w:val="000000" w:themeColor="text1"/>
                  <w:sz w:val="24"/>
                  <w:szCs w:val="28"/>
                </w:rPr>
                <m:t>MVP</m:t>
              </m:r>
              <m:r>
                <m:rPr>
                  <m:sty m:val="bi"/>
                </m:rPr>
                <w:rPr>
                  <w:rFonts w:ascii="Cambria Math" w:hAnsi="Times New Roman" w:cs="Times New Roman"/>
                  <w:color w:val="000000" w:themeColor="text1"/>
                  <w:sz w:val="24"/>
                  <w:szCs w:val="28"/>
                </w:rPr>
                <m:t>=</m:t>
              </m:r>
              <m:sSub>
                <m:sSubPr>
                  <m:ctrlPr>
                    <w:rPr>
                      <w:rFonts w:ascii="Cambria Math" w:hAnsi="Times New Roman" w:cs="Times New Roman"/>
                      <w:b/>
                      <w:i/>
                      <w:color w:val="000000" w:themeColor="text1"/>
                      <w:sz w:val="24"/>
                      <w:szCs w:val="28"/>
                    </w:rPr>
                  </m:ctrlPr>
                </m:sSubPr>
                <m:e>
                  <m:r>
                    <m:rPr>
                      <m:sty m:val="bi"/>
                    </m:rPr>
                    <w:rPr>
                      <w:rFonts w:ascii="Cambria Math" w:hAnsi="Cambria Math" w:cs="Times New Roman"/>
                      <w:color w:val="000000" w:themeColor="text1"/>
                      <w:sz w:val="24"/>
                      <w:szCs w:val="28"/>
                    </w:rPr>
                    <m:t>b</m:t>
                  </m:r>
                </m:e>
                <m:sub>
                  <m:r>
                    <m:rPr>
                      <m:sty m:val="bi"/>
                    </m:rPr>
                    <w:rPr>
                      <w:rFonts w:ascii="Cambria Math" w:hAnsi="Cambria Math" w:cs="Times New Roman"/>
                      <w:color w:val="000000" w:themeColor="text1"/>
                      <w:sz w:val="24"/>
                      <w:szCs w:val="28"/>
                    </w:rPr>
                    <m:t>i</m:t>
                  </m:r>
                </m:sub>
              </m:sSub>
              <m:r>
                <m:rPr>
                  <m:sty m:val="bi"/>
                </m:rPr>
                <w:rPr>
                  <w:rFonts w:ascii="Cambria Math" w:hAnsi="Times New Roman" w:cs="Times New Roman"/>
                  <w:color w:val="000000" w:themeColor="text1"/>
                  <w:sz w:val="24"/>
                  <w:szCs w:val="28"/>
                </w:rPr>
                <m:t xml:space="preserve"> </m:t>
              </m:r>
            </m:e>
            <m:sub>
              <m:acc>
                <m:accPr>
                  <m:chr m:val="̿"/>
                  <m:ctrlPr>
                    <w:rPr>
                      <w:rFonts w:ascii="Cambria Math" w:hAnsi="Times New Roman" w:cs="Times New Roman"/>
                      <w:b/>
                      <w:i/>
                      <w:color w:val="000000" w:themeColor="text1"/>
                      <w:sz w:val="24"/>
                      <w:szCs w:val="28"/>
                    </w:rPr>
                  </m:ctrlPr>
                </m:accPr>
                <m:e>
                  <m:sSub>
                    <m:sSubPr>
                      <m:ctrlPr>
                        <w:rPr>
                          <w:rFonts w:ascii="Cambria Math" w:hAnsi="Times New Roman" w:cs="Times New Roman"/>
                          <w:b/>
                          <w:i/>
                          <w:color w:val="000000" w:themeColor="text1"/>
                          <w:sz w:val="24"/>
                          <w:szCs w:val="28"/>
                        </w:rPr>
                      </m:ctrlPr>
                    </m:sSubPr>
                    <m:e>
                      <m:r>
                        <m:rPr>
                          <m:sty m:val="bi"/>
                        </m:rPr>
                        <w:rPr>
                          <w:rFonts w:ascii="Cambria Math" w:hAnsi="Cambria Math" w:cs="Times New Roman"/>
                          <w:color w:val="000000" w:themeColor="text1"/>
                          <w:sz w:val="24"/>
                          <w:szCs w:val="28"/>
                        </w:rPr>
                        <m:t>X</m:t>
                      </m:r>
                    </m:e>
                    <m:sub>
                      <m:r>
                        <m:rPr>
                          <m:sty m:val="bi"/>
                        </m:rPr>
                        <w:rPr>
                          <w:rFonts w:ascii="Cambria Math" w:hAnsi="Cambria Math" w:cs="Times New Roman"/>
                          <w:color w:val="000000" w:themeColor="text1"/>
                          <w:sz w:val="24"/>
                          <w:szCs w:val="28"/>
                        </w:rPr>
                        <m:t>i</m:t>
                      </m:r>
                    </m:sub>
                  </m:sSub>
                </m:e>
              </m:acc>
            </m:sub>
            <m:sup>
              <m:acc>
                <m:accPr>
                  <m:chr m:val="̅"/>
                  <m:ctrlPr>
                    <w:rPr>
                      <w:rFonts w:ascii="Cambria Math" w:hAnsi="Times New Roman" w:cs="Times New Roman"/>
                      <w:b/>
                      <w:i/>
                      <w:color w:val="000000" w:themeColor="text1"/>
                      <w:sz w:val="24"/>
                      <w:szCs w:val="28"/>
                    </w:rPr>
                  </m:ctrlPr>
                </m:accPr>
                <m:e>
                  <m:r>
                    <m:rPr>
                      <m:sty m:val="bi"/>
                    </m:rPr>
                    <w:rPr>
                      <w:rFonts w:ascii="Cambria Math" w:hAnsi="Cambria Math" w:cs="Times New Roman"/>
                      <w:color w:val="000000" w:themeColor="text1"/>
                      <w:sz w:val="24"/>
                      <w:szCs w:val="28"/>
                    </w:rPr>
                    <m:t>Y</m:t>
                  </m:r>
                </m:e>
              </m:acc>
            </m:sup>
          </m:sSubSup>
        </m:oMath>
      </m:oMathPara>
    </w:p>
    <w:p w14:paraId="2301CDD6" w14:textId="77777777"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Where, </w:t>
      </w:r>
    </w:p>
    <w:p w14:paraId="17424783" w14:textId="77777777"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          </w:t>
      </w:r>
      <m:oMath>
        <m:sSub>
          <m:sSubPr>
            <m:ctrlPr>
              <w:rPr>
                <w:rFonts w:ascii="Cambria Math" w:hAnsi="Times New Roman" w:cs="Times New Roman"/>
                <w:i/>
                <w:color w:val="000000" w:themeColor="text1"/>
                <w:sz w:val="24"/>
                <w:szCs w:val="24"/>
              </w:rPr>
            </m:ctrlPr>
          </m:sSubPr>
          <m:e>
            <m:r>
              <w:rPr>
                <w:rFonts w:ascii="Cambria Math" w:hAnsi="Cambria Math" w:cs="Times New Roman"/>
                <w:color w:val="000000" w:themeColor="text1"/>
                <w:sz w:val="24"/>
                <w:szCs w:val="24"/>
              </w:rPr>
              <m:t>b</m:t>
            </m:r>
          </m:e>
          <m:sub>
            <m:r>
              <w:rPr>
                <w:rFonts w:ascii="Cambria Math" w:hAnsi="Cambria Math" w:cs="Times New Roman"/>
                <w:color w:val="000000" w:themeColor="text1"/>
                <w:sz w:val="24"/>
                <w:szCs w:val="24"/>
              </w:rPr>
              <m:t>i</m:t>
            </m:r>
          </m:sub>
        </m:sSub>
      </m:oMath>
      <w:r w:rsidRPr="00ED0FCF">
        <w:rPr>
          <w:rFonts w:ascii="Times New Roman" w:hAnsi="Times New Roman" w:cs="Times New Roman"/>
          <w:color w:val="000000" w:themeColor="text1"/>
          <w:sz w:val="24"/>
          <w:szCs w:val="24"/>
        </w:rPr>
        <w:t xml:space="preserve"> = Regression coefficient of </w:t>
      </w:r>
      <w:proofErr w:type="spellStart"/>
      <w:r w:rsidRPr="00ED0FCF">
        <w:rPr>
          <w:rFonts w:ascii="Times New Roman" w:hAnsi="Times New Roman" w:cs="Times New Roman"/>
          <w:color w:val="000000" w:themeColor="text1"/>
          <w:sz w:val="24"/>
          <w:szCs w:val="24"/>
        </w:rPr>
        <w:t>i</w:t>
      </w:r>
      <w:r w:rsidRPr="00ED0FCF">
        <w:rPr>
          <w:rFonts w:ascii="Times New Roman" w:hAnsi="Times New Roman" w:cs="Times New Roman"/>
          <w:color w:val="000000" w:themeColor="text1"/>
          <w:sz w:val="24"/>
          <w:szCs w:val="24"/>
          <w:vertAlign w:val="superscript"/>
        </w:rPr>
        <w:t>th</w:t>
      </w:r>
      <w:proofErr w:type="spellEnd"/>
      <w:r w:rsidRPr="00ED0FCF">
        <w:rPr>
          <w:rFonts w:ascii="Times New Roman" w:hAnsi="Times New Roman" w:cs="Times New Roman"/>
          <w:color w:val="000000" w:themeColor="text1"/>
          <w:sz w:val="24"/>
          <w:szCs w:val="24"/>
        </w:rPr>
        <w:t xml:space="preserve"> factor</w:t>
      </w:r>
    </w:p>
    <w:p w14:paraId="64BE2BFA" w14:textId="77777777"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          </w:t>
      </w:r>
      <m:oMath>
        <m:acc>
          <m:accPr>
            <m:chr m:val="̅"/>
            <m:ctrlPr>
              <w:rPr>
                <w:rFonts w:ascii="Cambria Math" w:hAnsi="Times New Roman" w:cs="Times New Roman"/>
                <w:i/>
                <w:color w:val="000000" w:themeColor="text1"/>
                <w:sz w:val="24"/>
                <w:szCs w:val="24"/>
              </w:rPr>
            </m:ctrlPr>
          </m:accPr>
          <m:e>
            <m:r>
              <w:rPr>
                <w:rFonts w:ascii="Cambria Math" w:hAnsi="Cambria Math" w:cs="Times New Roman"/>
                <w:color w:val="000000" w:themeColor="text1"/>
                <w:sz w:val="24"/>
                <w:szCs w:val="24"/>
              </w:rPr>
              <m:t>Y</m:t>
            </m:r>
          </m:e>
        </m:acc>
      </m:oMath>
      <w:r w:rsidRPr="00ED0FCF">
        <w:rPr>
          <w:rFonts w:ascii="Times New Roman" w:hAnsi="Times New Roman" w:cs="Times New Roman"/>
          <w:color w:val="000000" w:themeColor="text1"/>
          <w:sz w:val="24"/>
          <w:szCs w:val="24"/>
        </w:rPr>
        <w:t xml:space="preserve"> = Geometric mean of gross returns (Rs)</w:t>
      </w:r>
    </w:p>
    <w:p w14:paraId="6EAA0948" w14:textId="77777777" w:rsidR="006228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          </w:t>
      </w:r>
      <m:oMath>
        <m:sSub>
          <m:sSubPr>
            <m:ctrlPr>
              <w:rPr>
                <w:rFonts w:ascii="Cambria Math" w:hAnsi="Times New Roman" w:cs="Times New Roman"/>
                <w:i/>
                <w:color w:val="000000" w:themeColor="text1"/>
                <w:sz w:val="24"/>
                <w:szCs w:val="24"/>
              </w:rPr>
            </m:ctrlPr>
          </m:sSubPr>
          <m:e>
            <m:acc>
              <m:accPr>
                <m:chr m:val="̅"/>
                <m:ctrlPr>
                  <w:rPr>
                    <w:rFonts w:ascii="Cambria Math" w:hAnsi="Times New Roman" w:cs="Times New Roman"/>
                    <w:i/>
                    <w:color w:val="000000" w:themeColor="text1"/>
                    <w:sz w:val="24"/>
                    <w:szCs w:val="24"/>
                  </w:rPr>
                </m:ctrlPr>
              </m:accPr>
              <m:e>
                <m:r>
                  <w:rPr>
                    <w:rFonts w:ascii="Cambria Math" w:hAnsi="Cambria Math" w:cs="Times New Roman"/>
                    <w:color w:val="000000" w:themeColor="text1"/>
                    <w:sz w:val="24"/>
                    <w:szCs w:val="24"/>
                  </w:rPr>
                  <m:t>X</m:t>
                </m:r>
              </m:e>
            </m:acc>
          </m:e>
          <m:sub>
            <m:r>
              <w:rPr>
                <w:rFonts w:ascii="Cambria Math" w:hAnsi="Cambria Math" w:cs="Times New Roman"/>
                <w:color w:val="000000" w:themeColor="text1"/>
                <w:sz w:val="24"/>
                <w:szCs w:val="24"/>
              </w:rPr>
              <m:t>i</m:t>
            </m:r>
          </m:sub>
        </m:sSub>
      </m:oMath>
      <w:r w:rsidRPr="00ED0FCF">
        <w:rPr>
          <w:rFonts w:ascii="Times New Roman" w:hAnsi="Times New Roman" w:cs="Times New Roman"/>
          <w:color w:val="000000" w:themeColor="text1"/>
          <w:sz w:val="24"/>
          <w:szCs w:val="24"/>
        </w:rPr>
        <w:t xml:space="preserve"> = Geometric mean of </w:t>
      </w:r>
      <w:proofErr w:type="spellStart"/>
      <w:r w:rsidRPr="00ED0FCF">
        <w:rPr>
          <w:rFonts w:ascii="Times New Roman" w:hAnsi="Times New Roman" w:cs="Times New Roman"/>
          <w:color w:val="000000" w:themeColor="text1"/>
          <w:sz w:val="24"/>
          <w:szCs w:val="24"/>
        </w:rPr>
        <w:t>i</w:t>
      </w:r>
      <w:r w:rsidRPr="00ED0FCF">
        <w:rPr>
          <w:rFonts w:ascii="Times New Roman" w:hAnsi="Times New Roman" w:cs="Times New Roman"/>
          <w:color w:val="000000" w:themeColor="text1"/>
          <w:sz w:val="24"/>
          <w:szCs w:val="24"/>
          <w:vertAlign w:val="superscript"/>
        </w:rPr>
        <w:t>th</w:t>
      </w:r>
      <w:proofErr w:type="spellEnd"/>
      <w:r w:rsidRPr="00ED0FCF">
        <w:rPr>
          <w:rFonts w:ascii="Times New Roman" w:hAnsi="Times New Roman" w:cs="Times New Roman"/>
          <w:color w:val="000000" w:themeColor="text1"/>
          <w:sz w:val="24"/>
          <w:szCs w:val="24"/>
          <w:vertAlign w:val="superscript"/>
        </w:rPr>
        <w:t xml:space="preserve"> </w:t>
      </w:r>
      <w:r w:rsidRPr="00ED0FCF">
        <w:rPr>
          <w:rFonts w:ascii="Times New Roman" w:hAnsi="Times New Roman" w:cs="Times New Roman"/>
          <w:color w:val="000000" w:themeColor="text1"/>
          <w:sz w:val="24"/>
          <w:szCs w:val="24"/>
        </w:rPr>
        <w:t>input (</w:t>
      </w:r>
      <w:proofErr w:type="spellStart"/>
      <w:r w:rsidRPr="00ED0FCF">
        <w:rPr>
          <w:rFonts w:ascii="Times New Roman" w:hAnsi="Times New Roman" w:cs="Times New Roman"/>
          <w:color w:val="000000" w:themeColor="text1"/>
          <w:sz w:val="24"/>
          <w:szCs w:val="24"/>
        </w:rPr>
        <w:t>Rs</w:t>
      </w:r>
      <w:proofErr w:type="spellEnd"/>
      <w:r w:rsidRPr="00ED0FCF">
        <w:rPr>
          <w:rFonts w:ascii="Times New Roman" w:hAnsi="Times New Roman" w:cs="Times New Roman"/>
          <w:color w:val="000000" w:themeColor="text1"/>
          <w:sz w:val="24"/>
          <w:szCs w:val="24"/>
        </w:rPr>
        <w:t>)</w:t>
      </w:r>
    </w:p>
    <w:p w14:paraId="7F348756" w14:textId="576FF7F9" w:rsidR="00FB720E" w:rsidRPr="00ED0FCF" w:rsidRDefault="0062280E" w:rsidP="0062280E">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lastRenderedPageBreak/>
        <w:t xml:space="preserve">       </w:t>
      </w:r>
      <w:r w:rsidR="003646F4" w:rsidRPr="00ED0FCF">
        <w:rPr>
          <w:rFonts w:ascii="Times New Roman" w:hAnsi="Times New Roman" w:cs="Times New Roman"/>
          <w:color w:val="000000" w:themeColor="text1"/>
          <w:sz w:val="24"/>
          <w:szCs w:val="24"/>
        </w:rPr>
        <w:t>To</w:t>
      </w:r>
      <w:r w:rsidRPr="00ED0FCF">
        <w:rPr>
          <w:rFonts w:ascii="Times New Roman" w:hAnsi="Times New Roman" w:cs="Times New Roman"/>
          <w:color w:val="000000" w:themeColor="text1"/>
          <w:sz w:val="24"/>
          <w:szCs w:val="24"/>
        </w:rPr>
        <w:t xml:space="preserve"> test whether resources are underutilized or over utilized, the MVP/MFC ratio was tested for its equality to one. Since the inputs have been measured in monetary terms, the marginal cost of all factors (MFC) was considered as </w:t>
      </w:r>
      <w:r w:rsidR="003C66EE"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1. If the MVP/MFC ratio is greater than 1, it indicates that the resources are underutilized and can be further used in production process. A ratio of less than 1 indicates that the resources are over utilized and reduction in their present level of use will be profitable. The resources are said to be used efficiently if the MVP=MFC.</w:t>
      </w:r>
    </w:p>
    <w:p w14:paraId="1EF91740" w14:textId="2A05FF44" w:rsidR="0062280E" w:rsidRPr="00ED0FCF" w:rsidRDefault="0062280E" w:rsidP="0062280E">
      <w:pPr>
        <w:spacing w:line="360" w:lineRule="auto"/>
        <w:rPr>
          <w:rFonts w:ascii="Times New Roman" w:eastAsiaTheme="minorEastAsia" w:hAnsi="Times New Roman" w:cs="Times New Roman"/>
          <w:color w:val="000000" w:themeColor="text1"/>
          <w:sz w:val="24"/>
          <w:szCs w:val="24"/>
        </w:rPr>
      </w:pPr>
      <w:r w:rsidRPr="00ED0FCF">
        <w:rPr>
          <w:rFonts w:ascii="Times New Roman" w:eastAsiaTheme="minorEastAsia" w:hAnsi="Times New Roman" w:cs="Times New Roman"/>
          <w:color w:val="000000" w:themeColor="text1"/>
          <w:sz w:val="24"/>
          <w:szCs w:val="24"/>
        </w:rPr>
        <w:t xml:space="preserve">Garrett’s ranking technique was used to organize the farmers’ responses on constraints in </w:t>
      </w:r>
      <w:r w:rsidR="00FB720E" w:rsidRPr="00ED0FCF">
        <w:rPr>
          <w:rFonts w:ascii="Times New Roman" w:eastAsiaTheme="minorEastAsia" w:hAnsi="Times New Roman" w:cs="Times New Roman"/>
          <w:color w:val="000000" w:themeColor="text1"/>
          <w:sz w:val="24"/>
          <w:szCs w:val="24"/>
        </w:rPr>
        <w:t>fenugreek</w:t>
      </w:r>
      <w:r w:rsidRPr="00ED0FCF">
        <w:rPr>
          <w:rFonts w:ascii="Times New Roman" w:eastAsiaTheme="minorEastAsia" w:hAnsi="Times New Roman" w:cs="Times New Roman"/>
          <w:color w:val="000000" w:themeColor="text1"/>
          <w:sz w:val="24"/>
          <w:szCs w:val="24"/>
        </w:rPr>
        <w:t xml:space="preserve"> production and marketing. Garrett’s ranking technique provides the change of orders of constraints into numerical scores. The prime advantage of this technique over simple frequency distribution was that the constraints were arranged based on their importance from the point of view of respondents. Garrett’s formula for converting ranks into percent is follows. </w:t>
      </w:r>
    </w:p>
    <w:p w14:paraId="431EA36D" w14:textId="7CB24D45" w:rsidR="00940D86" w:rsidRPr="00ED0FCF" w:rsidRDefault="001C6E67" w:rsidP="0062280E">
      <w:pPr>
        <w:spacing w:line="360" w:lineRule="auto"/>
        <w:rPr>
          <w:rFonts w:ascii="Times New Roman" w:hAnsi="Times New Roman" w:cs="Times New Roman"/>
          <w:b/>
          <w:i/>
          <w:color w:val="000000" w:themeColor="text1"/>
          <w:sz w:val="24"/>
          <w:szCs w:val="24"/>
        </w:rPr>
      </w:pPr>
      <m:oMathPara>
        <m:oMath>
          <m:r>
            <m:rPr>
              <m:sty m:val="bi"/>
            </m:rPr>
            <w:rPr>
              <w:rFonts w:ascii="Cambria Math" w:hAnsi="Cambria Math" w:cs="Times New Roman"/>
              <w:color w:val="000000" w:themeColor="text1"/>
              <w:sz w:val="24"/>
              <w:szCs w:val="24"/>
            </w:rPr>
            <m:t xml:space="preserve">Percent position= </m:t>
          </m:r>
          <m:f>
            <m:fPr>
              <m:ctrlPr>
                <w:rPr>
                  <w:rFonts w:ascii="Cambria Math" w:hAnsi="Cambria Math" w:cs="Times New Roman"/>
                  <w:b/>
                  <w:i/>
                  <w:color w:val="000000" w:themeColor="text1"/>
                  <w:sz w:val="24"/>
                  <w:szCs w:val="24"/>
                </w:rPr>
              </m:ctrlPr>
            </m:fPr>
            <m:num>
              <m:r>
                <m:rPr>
                  <m:sty m:val="bi"/>
                </m:rPr>
                <w:rPr>
                  <w:rFonts w:ascii="Cambria Math" w:hAnsi="Cambria Math" w:cs="Times New Roman"/>
                  <w:color w:val="000000" w:themeColor="text1"/>
                  <w:sz w:val="24"/>
                  <w:szCs w:val="24"/>
                </w:rPr>
                <m:t>100(Rij-0.5)</m:t>
              </m:r>
            </m:num>
            <m:den>
              <m:r>
                <m:rPr>
                  <m:sty m:val="bi"/>
                </m:rPr>
                <w:rPr>
                  <w:rFonts w:ascii="Cambria Math" w:hAnsi="Cambria Math" w:cs="Times New Roman"/>
                  <w:color w:val="000000" w:themeColor="text1"/>
                  <w:sz w:val="24"/>
                  <w:szCs w:val="24"/>
                </w:rPr>
                <m:t>Ni</m:t>
              </m:r>
            </m:den>
          </m:f>
        </m:oMath>
      </m:oMathPara>
    </w:p>
    <w:p w14:paraId="232A5277" w14:textId="77777777" w:rsidR="0062280E" w:rsidRPr="00ED0FCF" w:rsidRDefault="0062280E" w:rsidP="0062280E">
      <w:pPr>
        <w:spacing w:line="360" w:lineRule="auto"/>
        <w:rPr>
          <w:rFonts w:ascii="Times New Roman" w:eastAsiaTheme="minorEastAsia" w:hAnsi="Times New Roman" w:cs="Times New Roman"/>
          <w:color w:val="000000" w:themeColor="text1"/>
          <w:sz w:val="24"/>
          <w:szCs w:val="24"/>
        </w:rPr>
      </w:pPr>
      <w:r w:rsidRPr="00ED0FCF">
        <w:rPr>
          <w:rFonts w:ascii="Times New Roman" w:eastAsiaTheme="minorEastAsia" w:hAnsi="Times New Roman" w:cs="Times New Roman"/>
          <w:color w:val="000000" w:themeColor="text1"/>
          <w:sz w:val="24"/>
          <w:szCs w:val="24"/>
        </w:rPr>
        <w:t>Where,</w:t>
      </w:r>
    </w:p>
    <w:p w14:paraId="29AA7493" w14:textId="77777777" w:rsidR="0062280E" w:rsidRPr="00ED0FCF" w:rsidRDefault="0062280E" w:rsidP="0062280E">
      <w:pPr>
        <w:spacing w:line="360" w:lineRule="auto"/>
        <w:rPr>
          <w:rFonts w:ascii="Times New Roman" w:eastAsiaTheme="minorEastAsia" w:hAnsi="Times New Roman" w:cs="Times New Roman"/>
          <w:color w:val="000000" w:themeColor="text1"/>
          <w:sz w:val="24"/>
          <w:szCs w:val="24"/>
        </w:rPr>
      </w:pPr>
      <w:r w:rsidRPr="00ED0FCF">
        <w:rPr>
          <w:rFonts w:ascii="Times New Roman" w:eastAsiaTheme="minorEastAsia" w:hAnsi="Times New Roman" w:cs="Times New Roman"/>
          <w:color w:val="000000" w:themeColor="text1"/>
          <w:sz w:val="24"/>
          <w:szCs w:val="24"/>
        </w:rPr>
        <w:t xml:space="preserve">           </w:t>
      </w:r>
      <w:proofErr w:type="spellStart"/>
      <w:r w:rsidRPr="00ED0FCF">
        <w:rPr>
          <w:rFonts w:ascii="Times New Roman" w:eastAsiaTheme="minorEastAsia" w:hAnsi="Times New Roman" w:cs="Times New Roman"/>
          <w:color w:val="000000" w:themeColor="text1"/>
          <w:sz w:val="24"/>
          <w:szCs w:val="24"/>
        </w:rPr>
        <w:t>Rij</w:t>
      </w:r>
      <w:proofErr w:type="spellEnd"/>
      <w:r w:rsidRPr="00ED0FCF">
        <w:rPr>
          <w:rFonts w:ascii="Times New Roman" w:eastAsiaTheme="minorEastAsia" w:hAnsi="Times New Roman" w:cs="Times New Roman"/>
          <w:color w:val="000000" w:themeColor="text1"/>
          <w:sz w:val="24"/>
          <w:szCs w:val="24"/>
        </w:rPr>
        <w:t xml:space="preserve"> = Rank given for </w:t>
      </w:r>
      <w:proofErr w:type="spellStart"/>
      <w:r w:rsidRPr="00ED0FCF">
        <w:rPr>
          <w:rFonts w:ascii="Times New Roman" w:eastAsiaTheme="minorEastAsia" w:hAnsi="Times New Roman" w:cs="Times New Roman"/>
          <w:color w:val="000000" w:themeColor="text1"/>
          <w:sz w:val="24"/>
          <w:szCs w:val="24"/>
        </w:rPr>
        <w:t>ith</w:t>
      </w:r>
      <w:proofErr w:type="spellEnd"/>
      <w:r w:rsidRPr="00ED0FCF">
        <w:rPr>
          <w:rFonts w:ascii="Times New Roman" w:eastAsiaTheme="minorEastAsia" w:hAnsi="Times New Roman" w:cs="Times New Roman"/>
          <w:color w:val="000000" w:themeColor="text1"/>
          <w:sz w:val="24"/>
          <w:szCs w:val="24"/>
        </w:rPr>
        <w:t xml:space="preserve"> factor by </w:t>
      </w:r>
      <w:proofErr w:type="spellStart"/>
      <w:r w:rsidRPr="00ED0FCF">
        <w:rPr>
          <w:rFonts w:ascii="Times New Roman" w:eastAsiaTheme="minorEastAsia" w:hAnsi="Times New Roman" w:cs="Times New Roman"/>
          <w:color w:val="000000" w:themeColor="text1"/>
          <w:sz w:val="24"/>
          <w:szCs w:val="24"/>
        </w:rPr>
        <w:t>jth</w:t>
      </w:r>
      <w:proofErr w:type="spellEnd"/>
      <w:r w:rsidRPr="00ED0FCF">
        <w:rPr>
          <w:rFonts w:ascii="Times New Roman" w:eastAsiaTheme="minorEastAsia" w:hAnsi="Times New Roman" w:cs="Times New Roman"/>
          <w:color w:val="000000" w:themeColor="text1"/>
          <w:sz w:val="24"/>
          <w:szCs w:val="24"/>
        </w:rPr>
        <w:t xml:space="preserve"> individual and </w:t>
      </w:r>
    </w:p>
    <w:p w14:paraId="2F6938C0" w14:textId="218B39F5" w:rsidR="00A107BE" w:rsidRPr="00ED0FCF" w:rsidRDefault="0062280E" w:rsidP="0062280E">
      <w:pPr>
        <w:spacing w:line="360" w:lineRule="auto"/>
        <w:rPr>
          <w:rFonts w:ascii="Times New Roman" w:eastAsiaTheme="minorEastAsia" w:hAnsi="Times New Roman" w:cs="Times New Roman"/>
          <w:color w:val="000000" w:themeColor="text1"/>
          <w:sz w:val="24"/>
          <w:szCs w:val="24"/>
        </w:rPr>
      </w:pPr>
      <w:r w:rsidRPr="00ED0FCF">
        <w:rPr>
          <w:rFonts w:ascii="Times New Roman" w:eastAsiaTheme="minorEastAsia" w:hAnsi="Times New Roman" w:cs="Times New Roman"/>
          <w:color w:val="000000" w:themeColor="text1"/>
          <w:sz w:val="24"/>
          <w:szCs w:val="24"/>
        </w:rPr>
        <w:t xml:space="preserve">           Nj = Number of fac</w:t>
      </w:r>
      <w:r w:rsidR="00332B2D" w:rsidRPr="00ED0FCF">
        <w:rPr>
          <w:rFonts w:ascii="Times New Roman" w:eastAsiaTheme="minorEastAsia" w:hAnsi="Times New Roman" w:cs="Times New Roman"/>
          <w:color w:val="000000" w:themeColor="text1"/>
          <w:sz w:val="24"/>
          <w:szCs w:val="24"/>
        </w:rPr>
        <w:t xml:space="preserve">tors ranked by </w:t>
      </w:r>
      <w:proofErr w:type="spellStart"/>
      <w:r w:rsidR="00332B2D" w:rsidRPr="00ED0FCF">
        <w:rPr>
          <w:rFonts w:ascii="Times New Roman" w:eastAsiaTheme="minorEastAsia" w:hAnsi="Times New Roman" w:cs="Times New Roman"/>
          <w:color w:val="000000" w:themeColor="text1"/>
          <w:sz w:val="24"/>
          <w:szCs w:val="24"/>
        </w:rPr>
        <w:t>jth</w:t>
      </w:r>
      <w:proofErr w:type="spellEnd"/>
      <w:r w:rsidR="00332B2D" w:rsidRPr="00ED0FCF">
        <w:rPr>
          <w:rFonts w:ascii="Times New Roman" w:eastAsiaTheme="minorEastAsia" w:hAnsi="Times New Roman" w:cs="Times New Roman"/>
          <w:color w:val="000000" w:themeColor="text1"/>
          <w:sz w:val="24"/>
          <w:szCs w:val="24"/>
        </w:rPr>
        <w:t xml:space="preserve"> individual. </w:t>
      </w:r>
    </w:p>
    <w:p w14:paraId="5E08EAE7" w14:textId="75CF55DF" w:rsidR="0062280E" w:rsidRPr="00ED0FCF" w:rsidRDefault="0062280E" w:rsidP="0062280E">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RESULTS AND DISCUSSION</w:t>
      </w:r>
      <w:r w:rsidR="001C6E67" w:rsidRPr="00ED0FCF">
        <w:rPr>
          <w:rFonts w:ascii="Times New Roman" w:hAnsi="Times New Roman" w:cs="Times New Roman"/>
          <w:b/>
          <w:bCs/>
          <w:color w:val="000000" w:themeColor="text1"/>
          <w:sz w:val="24"/>
          <w:szCs w:val="24"/>
        </w:rPr>
        <w:t>:</w:t>
      </w:r>
    </w:p>
    <w:p w14:paraId="0DB81855" w14:textId="73113D3B" w:rsidR="00E41AF4" w:rsidRPr="00ED0FCF" w:rsidRDefault="00E41AF4" w:rsidP="00E41AF4">
      <w:pPr>
        <w:spacing w:line="360" w:lineRule="auto"/>
        <w:rPr>
          <w:rFonts w:ascii="Times New Roman" w:hAnsi="Times New Roman" w:cs="Times New Roman"/>
          <w:color w:val="000000" w:themeColor="text1"/>
          <w:sz w:val="24"/>
          <w:szCs w:val="24"/>
        </w:rPr>
      </w:pPr>
      <w:bookmarkStart w:id="0" w:name="_Hlk203492830"/>
      <w:r w:rsidRPr="00ED0FCF">
        <w:rPr>
          <w:rFonts w:ascii="Times New Roman" w:hAnsi="Times New Roman" w:cs="Times New Roman"/>
          <w:b/>
          <w:bCs/>
          <w:color w:val="000000" w:themeColor="text1"/>
          <w:sz w:val="24"/>
          <w:szCs w:val="24"/>
        </w:rPr>
        <w:t>Cost and returns</w:t>
      </w:r>
    </w:p>
    <w:p w14:paraId="00FB0331" w14:textId="77777777" w:rsidR="00D75770" w:rsidRPr="00ED0FCF" w:rsidRDefault="00E41AF4" w:rsidP="00325BBA">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There are not many previous studies on economic analysis of fenugreek cultivation in the study area apart from the increase in the prices of inputs, the pattern of cultivation, mechanization and modernization over the years that make differences to the cost of cultivation as well as returns.</w:t>
      </w:r>
    </w:p>
    <w:p w14:paraId="57EB647F" w14:textId="047D82C7" w:rsidR="00325BBA" w:rsidRPr="00ED0FCF" w:rsidRDefault="00325BBA" w:rsidP="00325BBA">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The operational cost of fenugreek cultivation covers expenses related to managing working capital, including human </w:t>
      </w:r>
      <w:r w:rsidR="003F4539" w:rsidRPr="00ED0FCF">
        <w:rPr>
          <w:rFonts w:ascii="Times New Roman" w:hAnsi="Times New Roman" w:cs="Times New Roman"/>
          <w:color w:val="000000" w:themeColor="text1"/>
          <w:sz w:val="24"/>
          <w:szCs w:val="24"/>
        </w:rPr>
        <w:t>labour</w:t>
      </w:r>
      <w:r w:rsidRPr="00ED0FCF">
        <w:rPr>
          <w:rFonts w:ascii="Times New Roman" w:hAnsi="Times New Roman" w:cs="Times New Roman"/>
          <w:color w:val="000000" w:themeColor="text1"/>
          <w:sz w:val="24"/>
          <w:szCs w:val="24"/>
        </w:rPr>
        <w:t xml:space="preserve">, machine </w:t>
      </w:r>
      <w:r w:rsidR="003F4539" w:rsidRPr="00ED0FCF">
        <w:rPr>
          <w:rFonts w:ascii="Times New Roman" w:hAnsi="Times New Roman" w:cs="Times New Roman"/>
          <w:color w:val="000000" w:themeColor="text1"/>
          <w:sz w:val="24"/>
          <w:szCs w:val="24"/>
        </w:rPr>
        <w:t>labour</w:t>
      </w:r>
      <w:r w:rsidRPr="00ED0FCF">
        <w:rPr>
          <w:rFonts w:ascii="Times New Roman" w:hAnsi="Times New Roman" w:cs="Times New Roman"/>
          <w:color w:val="000000" w:themeColor="text1"/>
          <w:sz w:val="24"/>
          <w:szCs w:val="24"/>
        </w:rPr>
        <w:t xml:space="preserve">, seeds, fertilizers, irrigation, and interest on capital. </w:t>
      </w:r>
      <w:r w:rsidR="00581B62" w:rsidRPr="00ED0FCF">
        <w:rPr>
          <w:rFonts w:ascii="Times New Roman" w:hAnsi="Times New Roman" w:cs="Times New Roman"/>
          <w:color w:val="000000" w:themeColor="text1"/>
          <w:sz w:val="24"/>
          <w:szCs w:val="24"/>
        </w:rPr>
        <w:t xml:space="preserve">Human labour (Both hired and owned) constituted the primary operational expense across all farm categories, representing 37.74% of total costs. </w:t>
      </w:r>
      <w:r w:rsidR="009145E9" w:rsidRPr="00ED0FCF">
        <w:rPr>
          <w:rFonts w:ascii="Times New Roman" w:hAnsi="Times New Roman" w:cs="Times New Roman"/>
          <w:color w:val="000000" w:themeColor="text1"/>
          <w:sz w:val="24"/>
          <w:szCs w:val="24"/>
        </w:rPr>
        <w:t xml:space="preserve">As farms size grow farmers spend more on hired workers, 20.81% on small farms, 24.22% on medium, and 23.33% on large. Meanwhile, family labour’s share shrinks from 17.11% on small farms to 14.44% on </w:t>
      </w:r>
      <w:r w:rsidR="009145E9" w:rsidRPr="00ED0FCF">
        <w:rPr>
          <w:rFonts w:ascii="Times New Roman" w:hAnsi="Times New Roman" w:cs="Times New Roman"/>
          <w:color w:val="000000" w:themeColor="text1"/>
          <w:sz w:val="24"/>
          <w:szCs w:val="24"/>
        </w:rPr>
        <w:lastRenderedPageBreak/>
        <w:t xml:space="preserve">medium and just 12.17% on large farms. </w:t>
      </w:r>
      <w:r w:rsidR="00581B62" w:rsidRPr="00ED0FCF">
        <w:rPr>
          <w:rFonts w:ascii="Times New Roman" w:hAnsi="Times New Roman" w:cs="Times New Roman"/>
          <w:color w:val="000000" w:themeColor="text1"/>
          <w:sz w:val="24"/>
          <w:szCs w:val="24"/>
        </w:rPr>
        <w:t>Machine</w:t>
      </w:r>
      <w:r w:rsidRPr="00ED0FCF">
        <w:rPr>
          <w:rFonts w:ascii="Times New Roman" w:hAnsi="Times New Roman" w:cs="Times New Roman"/>
          <w:color w:val="000000" w:themeColor="text1"/>
          <w:sz w:val="24"/>
          <w:szCs w:val="24"/>
        </w:rPr>
        <w:t xml:space="preserve"> </w:t>
      </w:r>
      <w:r w:rsidR="00F92E59" w:rsidRPr="00ED0FCF">
        <w:rPr>
          <w:rFonts w:ascii="Times New Roman" w:hAnsi="Times New Roman" w:cs="Times New Roman"/>
          <w:color w:val="000000" w:themeColor="text1"/>
          <w:sz w:val="24"/>
          <w:szCs w:val="24"/>
        </w:rPr>
        <w:t>labour</w:t>
      </w:r>
      <w:r w:rsidRPr="00ED0FCF">
        <w:rPr>
          <w:rFonts w:ascii="Times New Roman" w:hAnsi="Times New Roman" w:cs="Times New Roman"/>
          <w:color w:val="000000" w:themeColor="text1"/>
          <w:sz w:val="24"/>
          <w:szCs w:val="24"/>
        </w:rPr>
        <w:t xml:space="preserve"> was the second-largest component, constituting around 12.3% of costs overall. Seed costs made up 8.4% on average but decreased as farm size increased, with small farmers spending the most (9.18%). Irrigation charges averaged 6.8%, highest in large farms (8.21%). Fertilizers, manures, and plant protection collectively represented a smaller share</w:t>
      </w:r>
      <w:r w:rsidR="00EE669A" w:rsidRPr="00ED0FCF">
        <w:rPr>
          <w:rFonts w:ascii="Times New Roman" w:hAnsi="Times New Roman" w:cs="Times New Roman"/>
          <w:color w:val="000000" w:themeColor="text1"/>
          <w:sz w:val="24"/>
          <w:szCs w:val="24"/>
        </w:rPr>
        <w:t xml:space="preserve"> </w:t>
      </w:r>
      <w:r w:rsidRPr="00ED0FCF">
        <w:rPr>
          <w:rFonts w:ascii="Times New Roman" w:hAnsi="Times New Roman" w:cs="Times New Roman"/>
          <w:color w:val="000000" w:themeColor="text1"/>
          <w:sz w:val="24"/>
          <w:szCs w:val="24"/>
        </w:rPr>
        <w:t>2.11%, 4.55%, and 1.67% respectively.</w:t>
      </w:r>
    </w:p>
    <w:p w14:paraId="2C95A455" w14:textId="10A1C2FC" w:rsidR="00325BBA" w:rsidRPr="00ED0FCF" w:rsidRDefault="00325BBA" w:rsidP="00E41AF4">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Overall, operational costs accounted for 65.39% of the total cultivation cost, averaging </w:t>
      </w:r>
      <w:r w:rsidR="001371A0"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 xml:space="preserve">24,468 per hectare. When broken down by farm size, operational costs rose with size: </w:t>
      </w:r>
      <w:r w:rsidR="001371A0"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 xml:space="preserve">20,430 for small, </w:t>
      </w:r>
      <w:r w:rsidR="003C66EE"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 xml:space="preserve">25,546 for medium, and </w:t>
      </w:r>
      <w:r w:rsidR="003C66EE"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32,379 for large farme</w:t>
      </w:r>
      <w:r w:rsidR="00761FD4" w:rsidRPr="00ED0FCF">
        <w:rPr>
          <w:rFonts w:ascii="Times New Roman" w:hAnsi="Times New Roman" w:cs="Times New Roman"/>
          <w:color w:val="000000" w:themeColor="text1"/>
          <w:sz w:val="24"/>
          <w:szCs w:val="24"/>
        </w:rPr>
        <w:t>rs.</w:t>
      </w:r>
      <w:r w:rsidRPr="00ED0FCF">
        <w:rPr>
          <w:rFonts w:ascii="Times New Roman" w:hAnsi="Times New Roman" w:cs="Times New Roman"/>
          <w:color w:val="000000" w:themeColor="text1"/>
          <w:sz w:val="24"/>
          <w:szCs w:val="24"/>
        </w:rPr>
        <w:t xml:space="preserve"> This trend reflects increased input use and scale of operations on larger farms, highlighting the central role of </w:t>
      </w:r>
      <w:r w:rsidR="00F92E59" w:rsidRPr="00ED0FCF">
        <w:rPr>
          <w:rFonts w:ascii="Times New Roman" w:hAnsi="Times New Roman" w:cs="Times New Roman"/>
          <w:color w:val="000000" w:themeColor="text1"/>
          <w:sz w:val="24"/>
          <w:szCs w:val="24"/>
        </w:rPr>
        <w:t>labour</w:t>
      </w:r>
      <w:r w:rsidRPr="00ED0FCF">
        <w:rPr>
          <w:rFonts w:ascii="Times New Roman" w:hAnsi="Times New Roman" w:cs="Times New Roman"/>
          <w:color w:val="000000" w:themeColor="text1"/>
          <w:sz w:val="24"/>
          <w:szCs w:val="24"/>
        </w:rPr>
        <w:t xml:space="preserve"> and machinery expenses in fenugreek cultivation economics.</w:t>
      </w:r>
    </w:p>
    <w:p w14:paraId="5E0C8180" w14:textId="3B3C9560" w:rsidR="00E41AF4" w:rsidRPr="00ED0FCF" w:rsidRDefault="00E41AF4" w:rsidP="00E41AF4">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 xml:space="preserve">Table </w:t>
      </w:r>
      <w:r w:rsidR="00CA44EE" w:rsidRPr="00ED0FCF">
        <w:rPr>
          <w:rFonts w:ascii="Times New Roman" w:hAnsi="Times New Roman" w:cs="Times New Roman"/>
          <w:b/>
          <w:bCs/>
          <w:color w:val="000000" w:themeColor="text1"/>
          <w:sz w:val="24"/>
          <w:szCs w:val="24"/>
        </w:rPr>
        <w:t>2</w:t>
      </w:r>
      <w:r w:rsidR="00332B2D" w:rsidRPr="00ED0FCF">
        <w:rPr>
          <w:rFonts w:ascii="Times New Roman" w:hAnsi="Times New Roman" w:cs="Times New Roman"/>
          <w:color w:val="000000" w:themeColor="text1"/>
          <w:sz w:val="24"/>
          <w:szCs w:val="24"/>
        </w:rPr>
        <w:t xml:space="preserve"> </w:t>
      </w:r>
      <w:r w:rsidRPr="00ED0FCF">
        <w:rPr>
          <w:rFonts w:ascii="Times New Roman" w:hAnsi="Times New Roman" w:cs="Times New Roman"/>
          <w:b/>
          <w:bCs/>
          <w:color w:val="000000" w:themeColor="text1"/>
          <w:sz w:val="24"/>
          <w:szCs w:val="24"/>
        </w:rPr>
        <w:t>Various components of operational and overhead cost incurred in the cultivation of fenugreek (</w:t>
      </w:r>
      <w:r w:rsidR="00F92E59" w:rsidRPr="00ED0FCF">
        <w:rPr>
          <w:rFonts w:ascii="Times New Roman" w:hAnsi="Times New Roman" w:cs="Times New Roman"/>
          <w:b/>
          <w:bCs/>
          <w:color w:val="000000" w:themeColor="text1"/>
          <w:sz w:val="24"/>
          <w:szCs w:val="24"/>
        </w:rPr>
        <w:t>₹</w:t>
      </w:r>
      <w:r w:rsidRPr="00ED0FCF">
        <w:rPr>
          <w:rFonts w:ascii="Times New Roman" w:hAnsi="Times New Roman" w:cs="Times New Roman"/>
          <w:b/>
          <w:bCs/>
          <w:color w:val="000000" w:themeColor="text1"/>
          <w:sz w:val="24"/>
          <w:szCs w:val="24"/>
        </w:rPr>
        <w:t>/ha)</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1848"/>
        <w:gridCol w:w="1848"/>
        <w:gridCol w:w="1849"/>
        <w:gridCol w:w="1715"/>
      </w:tblGrid>
      <w:tr w:rsidR="006F140C" w:rsidRPr="00ED0FCF" w14:paraId="33BE1653" w14:textId="77777777" w:rsidTr="00AF4F1E">
        <w:tc>
          <w:tcPr>
            <w:tcW w:w="1740" w:type="dxa"/>
            <w:tcBorders>
              <w:top w:val="single" w:sz="4" w:space="0" w:color="auto"/>
              <w:bottom w:val="single" w:sz="4" w:space="0" w:color="auto"/>
            </w:tcBorders>
          </w:tcPr>
          <w:p w14:paraId="20D0F60D"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Particulars</w:t>
            </w:r>
          </w:p>
          <w:p w14:paraId="0B7C0F71"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p>
        </w:tc>
        <w:tc>
          <w:tcPr>
            <w:tcW w:w="1848" w:type="dxa"/>
            <w:tcBorders>
              <w:top w:val="single" w:sz="4" w:space="0" w:color="auto"/>
              <w:bottom w:val="single" w:sz="4" w:space="0" w:color="auto"/>
            </w:tcBorders>
          </w:tcPr>
          <w:p w14:paraId="316916CD"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Small farmer</w:t>
            </w:r>
          </w:p>
          <w:p w14:paraId="279C8B85"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(&lt;2 ha)</w:t>
            </w:r>
          </w:p>
        </w:tc>
        <w:tc>
          <w:tcPr>
            <w:tcW w:w="1848" w:type="dxa"/>
            <w:tcBorders>
              <w:top w:val="single" w:sz="4" w:space="0" w:color="auto"/>
              <w:bottom w:val="single" w:sz="4" w:space="0" w:color="auto"/>
            </w:tcBorders>
          </w:tcPr>
          <w:p w14:paraId="3BA12703"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Medium farmer (2-4 ha)</w:t>
            </w:r>
          </w:p>
        </w:tc>
        <w:tc>
          <w:tcPr>
            <w:tcW w:w="1849" w:type="dxa"/>
            <w:tcBorders>
              <w:top w:val="single" w:sz="4" w:space="0" w:color="auto"/>
              <w:bottom w:val="single" w:sz="4" w:space="0" w:color="auto"/>
            </w:tcBorders>
          </w:tcPr>
          <w:p w14:paraId="306272AF"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Large farmer</w:t>
            </w:r>
          </w:p>
          <w:p w14:paraId="4BD6802F"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(&gt;4 ha)</w:t>
            </w:r>
          </w:p>
        </w:tc>
        <w:tc>
          <w:tcPr>
            <w:tcW w:w="1715" w:type="dxa"/>
            <w:tcBorders>
              <w:top w:val="single" w:sz="4" w:space="0" w:color="auto"/>
              <w:bottom w:val="single" w:sz="4" w:space="0" w:color="auto"/>
            </w:tcBorders>
          </w:tcPr>
          <w:p w14:paraId="7F007864" w14:textId="2202BC61" w:rsidR="00E41AF4" w:rsidRPr="00ED0FCF" w:rsidRDefault="00EE669A"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Overall</w:t>
            </w:r>
          </w:p>
          <w:p w14:paraId="5017950E"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average</w:t>
            </w:r>
          </w:p>
        </w:tc>
      </w:tr>
      <w:tr w:rsidR="006F140C" w:rsidRPr="00ED0FCF" w14:paraId="12686776" w14:textId="77777777" w:rsidTr="00246B5A">
        <w:tc>
          <w:tcPr>
            <w:tcW w:w="9000" w:type="dxa"/>
            <w:gridSpan w:val="5"/>
            <w:tcBorders>
              <w:top w:val="single" w:sz="4" w:space="0" w:color="auto"/>
              <w:bottom w:val="nil"/>
            </w:tcBorders>
          </w:tcPr>
          <w:p w14:paraId="1E6B38A2"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a) Operational cost</w:t>
            </w:r>
          </w:p>
        </w:tc>
      </w:tr>
      <w:tr w:rsidR="006F140C" w:rsidRPr="00ED0FCF" w14:paraId="0C02D706" w14:textId="77777777" w:rsidTr="00246B5A">
        <w:tc>
          <w:tcPr>
            <w:tcW w:w="1740" w:type="dxa"/>
            <w:tcBorders>
              <w:top w:val="nil"/>
              <w:bottom w:val="nil"/>
            </w:tcBorders>
          </w:tcPr>
          <w:p w14:paraId="4A55CDB8" w14:textId="7F70884C" w:rsidR="00E41AF4" w:rsidRPr="00ED0FCF" w:rsidRDefault="00246B5A"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Hired</w:t>
            </w:r>
            <w:r w:rsidR="00E41AF4" w:rsidRPr="00ED0FCF">
              <w:rPr>
                <w:rFonts w:ascii="Times New Roman" w:hAnsi="Times New Roman" w:cs="Times New Roman"/>
                <w:color w:val="000000" w:themeColor="text1"/>
                <w:sz w:val="24"/>
                <w:szCs w:val="24"/>
              </w:rPr>
              <w:t xml:space="preserve"> labour</w:t>
            </w:r>
          </w:p>
        </w:tc>
        <w:tc>
          <w:tcPr>
            <w:tcW w:w="1848" w:type="dxa"/>
            <w:tcBorders>
              <w:top w:val="nil"/>
              <w:bottom w:val="nil"/>
            </w:tcBorders>
            <w:vAlign w:val="bottom"/>
          </w:tcPr>
          <w:p w14:paraId="58C1D9FE" w14:textId="071E5C9B" w:rsidR="00E41AF4" w:rsidRPr="00ED0FCF" w:rsidRDefault="00246B5A"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6896</w:t>
            </w:r>
            <w:r w:rsidR="00E41AF4" w:rsidRPr="00ED0FCF">
              <w:rPr>
                <w:rFonts w:ascii="Times New Roman" w:eastAsia="Times New Roman" w:hAnsi="Times New Roman" w:cs="Times New Roman"/>
                <w:color w:val="000000" w:themeColor="text1"/>
                <w:sz w:val="24"/>
                <w:szCs w:val="24"/>
                <w:lang w:val="en-US"/>
              </w:rPr>
              <w:t>.</w:t>
            </w:r>
            <w:r w:rsidRPr="00ED0FCF">
              <w:rPr>
                <w:rFonts w:ascii="Times New Roman" w:eastAsia="Times New Roman" w:hAnsi="Times New Roman" w:cs="Times New Roman"/>
                <w:color w:val="000000" w:themeColor="text1"/>
                <w:sz w:val="24"/>
                <w:szCs w:val="24"/>
                <w:lang w:val="en-US"/>
              </w:rPr>
              <w:t>1</w:t>
            </w:r>
          </w:p>
          <w:p w14:paraId="1FD4D06C" w14:textId="29A7651F"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w:t>
            </w:r>
            <w:r w:rsidR="00246B5A" w:rsidRPr="00ED0FCF">
              <w:rPr>
                <w:rFonts w:ascii="Times New Roman" w:eastAsia="Times New Roman" w:hAnsi="Times New Roman" w:cs="Times New Roman"/>
                <w:color w:val="000000" w:themeColor="text1"/>
                <w:sz w:val="24"/>
                <w:szCs w:val="24"/>
                <w:lang w:val="en-US"/>
              </w:rPr>
              <w:t>20.81</w:t>
            </w:r>
            <w:r w:rsidRPr="00ED0FCF">
              <w:rPr>
                <w:rFonts w:ascii="Times New Roman" w:eastAsia="Times New Roman" w:hAnsi="Times New Roman" w:cs="Times New Roman"/>
                <w:color w:val="000000" w:themeColor="text1"/>
                <w:sz w:val="24"/>
                <w:szCs w:val="24"/>
                <w:lang w:val="en-US"/>
              </w:rPr>
              <w:t>)</w:t>
            </w:r>
          </w:p>
        </w:tc>
        <w:tc>
          <w:tcPr>
            <w:tcW w:w="1848" w:type="dxa"/>
            <w:tcBorders>
              <w:top w:val="nil"/>
              <w:bottom w:val="nil"/>
            </w:tcBorders>
            <w:vAlign w:val="bottom"/>
          </w:tcPr>
          <w:p w14:paraId="424C8F55" w14:textId="62286C4A" w:rsidR="00E41AF4" w:rsidRPr="00ED0FCF" w:rsidRDefault="00246B5A"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9325</w:t>
            </w:r>
          </w:p>
          <w:p w14:paraId="0E239064" w14:textId="58948ECB"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w:t>
            </w:r>
            <w:r w:rsidR="00246B5A" w:rsidRPr="00ED0FCF">
              <w:rPr>
                <w:rFonts w:ascii="Times New Roman" w:eastAsia="Times New Roman" w:hAnsi="Times New Roman" w:cs="Times New Roman"/>
                <w:color w:val="000000" w:themeColor="text1"/>
                <w:sz w:val="24"/>
                <w:szCs w:val="24"/>
                <w:lang w:val="en-US"/>
              </w:rPr>
              <w:t>24.22</w:t>
            </w:r>
            <w:r w:rsidRPr="00ED0FCF">
              <w:rPr>
                <w:rFonts w:ascii="Times New Roman" w:eastAsia="Times New Roman" w:hAnsi="Times New Roman" w:cs="Times New Roman"/>
                <w:color w:val="000000" w:themeColor="text1"/>
                <w:sz w:val="24"/>
                <w:szCs w:val="24"/>
                <w:lang w:val="en-US"/>
              </w:rPr>
              <w:t>)</w:t>
            </w:r>
          </w:p>
        </w:tc>
        <w:tc>
          <w:tcPr>
            <w:tcW w:w="1849" w:type="dxa"/>
            <w:tcBorders>
              <w:top w:val="nil"/>
              <w:bottom w:val="nil"/>
            </w:tcBorders>
            <w:vAlign w:val="bottom"/>
          </w:tcPr>
          <w:p w14:paraId="0566FE02" w14:textId="55710164" w:rsidR="00E41AF4" w:rsidRPr="00ED0FCF" w:rsidRDefault="00246B5A"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10560</w:t>
            </w:r>
          </w:p>
          <w:p w14:paraId="5B2B569C" w14:textId="24B37B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w:t>
            </w:r>
            <w:r w:rsidR="00246B5A" w:rsidRPr="00ED0FCF">
              <w:rPr>
                <w:rFonts w:ascii="Times New Roman" w:eastAsia="Times New Roman" w:hAnsi="Times New Roman" w:cs="Times New Roman"/>
                <w:color w:val="000000" w:themeColor="text1"/>
                <w:sz w:val="24"/>
                <w:szCs w:val="24"/>
                <w:lang w:val="en-US"/>
              </w:rPr>
              <w:t>23</w:t>
            </w:r>
            <w:r w:rsidRPr="00ED0FCF">
              <w:rPr>
                <w:rFonts w:ascii="Times New Roman" w:eastAsia="Times New Roman" w:hAnsi="Times New Roman" w:cs="Times New Roman"/>
                <w:color w:val="000000" w:themeColor="text1"/>
                <w:sz w:val="24"/>
                <w:szCs w:val="24"/>
                <w:lang w:val="en-US"/>
              </w:rPr>
              <w:t>.</w:t>
            </w:r>
            <w:r w:rsidR="00246B5A" w:rsidRPr="00ED0FCF">
              <w:rPr>
                <w:rFonts w:ascii="Times New Roman" w:eastAsia="Times New Roman" w:hAnsi="Times New Roman" w:cs="Times New Roman"/>
                <w:color w:val="000000" w:themeColor="text1"/>
                <w:sz w:val="24"/>
                <w:szCs w:val="24"/>
                <w:lang w:val="en-US"/>
              </w:rPr>
              <w:t>33</w:t>
            </w:r>
            <w:r w:rsidRPr="00ED0FCF">
              <w:rPr>
                <w:rFonts w:ascii="Times New Roman" w:eastAsia="Times New Roman" w:hAnsi="Times New Roman" w:cs="Times New Roman"/>
                <w:color w:val="000000" w:themeColor="text1"/>
                <w:sz w:val="24"/>
                <w:szCs w:val="24"/>
                <w:lang w:val="en-US"/>
              </w:rPr>
              <w:t>)</w:t>
            </w:r>
          </w:p>
        </w:tc>
        <w:tc>
          <w:tcPr>
            <w:tcW w:w="1715" w:type="dxa"/>
            <w:tcBorders>
              <w:top w:val="nil"/>
              <w:bottom w:val="nil"/>
            </w:tcBorders>
            <w:vAlign w:val="bottom"/>
          </w:tcPr>
          <w:p w14:paraId="28A68E3E" w14:textId="32D34C99" w:rsidR="00E41AF4" w:rsidRPr="00ED0FCF" w:rsidRDefault="00246B5A"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8478</w:t>
            </w:r>
            <w:r w:rsidR="00E41AF4" w:rsidRPr="00ED0FCF">
              <w:rPr>
                <w:rFonts w:ascii="Times New Roman" w:eastAsia="Times New Roman" w:hAnsi="Times New Roman" w:cs="Times New Roman"/>
                <w:color w:val="000000" w:themeColor="text1"/>
                <w:sz w:val="24"/>
                <w:szCs w:val="24"/>
                <w:lang w:val="en-US"/>
              </w:rPr>
              <w:t>.</w:t>
            </w:r>
            <w:r w:rsidRPr="00ED0FCF">
              <w:rPr>
                <w:rFonts w:ascii="Times New Roman" w:eastAsia="Times New Roman" w:hAnsi="Times New Roman" w:cs="Times New Roman"/>
                <w:color w:val="000000" w:themeColor="text1"/>
                <w:sz w:val="24"/>
                <w:szCs w:val="24"/>
                <w:lang w:val="en-US"/>
              </w:rPr>
              <w:t>3</w:t>
            </w:r>
          </w:p>
          <w:p w14:paraId="18ABA5C3" w14:textId="44B087EF"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w:t>
            </w:r>
            <w:r w:rsidR="00246B5A" w:rsidRPr="00ED0FCF">
              <w:rPr>
                <w:rFonts w:ascii="Times New Roman" w:eastAsia="Times New Roman" w:hAnsi="Times New Roman" w:cs="Times New Roman"/>
                <w:color w:val="000000" w:themeColor="text1"/>
                <w:sz w:val="24"/>
                <w:szCs w:val="24"/>
                <w:lang w:val="en-US"/>
              </w:rPr>
              <w:t>22.73</w:t>
            </w:r>
            <w:r w:rsidRPr="00ED0FCF">
              <w:rPr>
                <w:rFonts w:ascii="Times New Roman" w:eastAsia="Times New Roman" w:hAnsi="Times New Roman" w:cs="Times New Roman"/>
                <w:color w:val="000000" w:themeColor="text1"/>
                <w:sz w:val="24"/>
                <w:szCs w:val="24"/>
                <w:lang w:val="en-US"/>
              </w:rPr>
              <w:t>)</w:t>
            </w:r>
          </w:p>
        </w:tc>
      </w:tr>
      <w:tr w:rsidR="00246B5A" w:rsidRPr="00ED0FCF" w14:paraId="7DD19905" w14:textId="77777777" w:rsidTr="00246B5A">
        <w:tc>
          <w:tcPr>
            <w:tcW w:w="1740" w:type="dxa"/>
            <w:tcBorders>
              <w:top w:val="nil"/>
              <w:bottom w:val="nil"/>
            </w:tcBorders>
          </w:tcPr>
          <w:p w14:paraId="52E9ED86" w14:textId="6BDD49DC" w:rsidR="00246B5A" w:rsidRPr="00ED0FCF" w:rsidRDefault="00246B5A" w:rsidP="00246B5A">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Owned labour</w:t>
            </w:r>
          </w:p>
        </w:tc>
        <w:tc>
          <w:tcPr>
            <w:tcW w:w="1848" w:type="dxa"/>
            <w:tcBorders>
              <w:top w:val="nil"/>
              <w:bottom w:val="nil"/>
            </w:tcBorders>
            <w:vAlign w:val="bottom"/>
          </w:tcPr>
          <w:p w14:paraId="066E7869" w14:textId="18FBA998"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5669.2</w:t>
            </w:r>
          </w:p>
          <w:p w14:paraId="734A12AE" w14:textId="2F95A6DB"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(17.11)</w:t>
            </w:r>
          </w:p>
        </w:tc>
        <w:tc>
          <w:tcPr>
            <w:tcW w:w="1848" w:type="dxa"/>
            <w:tcBorders>
              <w:top w:val="nil"/>
              <w:bottom w:val="nil"/>
            </w:tcBorders>
            <w:vAlign w:val="bottom"/>
          </w:tcPr>
          <w:p w14:paraId="4E13C9C8" w14:textId="6AFB3478"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5562.5</w:t>
            </w:r>
          </w:p>
          <w:p w14:paraId="7BBB97B7" w14:textId="19CE7001"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(14.44)</w:t>
            </w:r>
          </w:p>
        </w:tc>
        <w:tc>
          <w:tcPr>
            <w:tcW w:w="1849" w:type="dxa"/>
            <w:tcBorders>
              <w:top w:val="nil"/>
              <w:bottom w:val="nil"/>
            </w:tcBorders>
            <w:vAlign w:val="bottom"/>
          </w:tcPr>
          <w:p w14:paraId="350731F7" w14:textId="63E4CFDC"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5510</w:t>
            </w:r>
          </w:p>
          <w:p w14:paraId="66B84715" w14:textId="4FA6A916"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(12.17)</w:t>
            </w:r>
          </w:p>
        </w:tc>
        <w:tc>
          <w:tcPr>
            <w:tcW w:w="1715" w:type="dxa"/>
            <w:tcBorders>
              <w:top w:val="nil"/>
              <w:bottom w:val="nil"/>
            </w:tcBorders>
            <w:vAlign w:val="bottom"/>
          </w:tcPr>
          <w:p w14:paraId="61B88D8A" w14:textId="16760AF6"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5600</w:t>
            </w:r>
          </w:p>
          <w:p w14:paraId="468BD75B" w14:textId="7A012603"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(15.01)</w:t>
            </w:r>
          </w:p>
        </w:tc>
      </w:tr>
      <w:tr w:rsidR="00246B5A" w:rsidRPr="00ED0FCF" w14:paraId="3C890273" w14:textId="77777777" w:rsidTr="00AF4F1E">
        <w:tc>
          <w:tcPr>
            <w:tcW w:w="1740" w:type="dxa"/>
          </w:tcPr>
          <w:p w14:paraId="63FFC8F6" w14:textId="77777777" w:rsidR="00246B5A" w:rsidRPr="00ED0FCF" w:rsidRDefault="00246B5A" w:rsidP="00246B5A">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Machine labour</w:t>
            </w:r>
          </w:p>
        </w:tc>
        <w:tc>
          <w:tcPr>
            <w:tcW w:w="1848" w:type="dxa"/>
            <w:vAlign w:val="bottom"/>
          </w:tcPr>
          <w:p w14:paraId="66CD5FA7"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4184.6</w:t>
            </w:r>
          </w:p>
          <w:p w14:paraId="6FDB8526"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(12.63)</w:t>
            </w:r>
          </w:p>
        </w:tc>
        <w:tc>
          <w:tcPr>
            <w:tcW w:w="1848" w:type="dxa"/>
            <w:vAlign w:val="bottom"/>
          </w:tcPr>
          <w:p w14:paraId="538FE9D5"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4500</w:t>
            </w:r>
          </w:p>
          <w:p w14:paraId="530A60ED"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(11.68)</w:t>
            </w:r>
          </w:p>
        </w:tc>
        <w:tc>
          <w:tcPr>
            <w:tcW w:w="1849" w:type="dxa"/>
            <w:vAlign w:val="bottom"/>
          </w:tcPr>
          <w:p w14:paraId="5035480D"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5810</w:t>
            </w:r>
          </w:p>
          <w:p w14:paraId="271A0067"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(12.83)</w:t>
            </w:r>
          </w:p>
        </w:tc>
        <w:tc>
          <w:tcPr>
            <w:tcW w:w="1715" w:type="dxa"/>
            <w:vAlign w:val="bottom"/>
          </w:tcPr>
          <w:p w14:paraId="2B8E358D"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4581.6</w:t>
            </w:r>
          </w:p>
          <w:p w14:paraId="09A93CAA"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(12.28)</w:t>
            </w:r>
          </w:p>
        </w:tc>
      </w:tr>
      <w:tr w:rsidR="00246B5A" w:rsidRPr="00ED0FCF" w14:paraId="6AB13C33" w14:textId="77777777" w:rsidTr="00AF4F1E">
        <w:tc>
          <w:tcPr>
            <w:tcW w:w="1740" w:type="dxa"/>
          </w:tcPr>
          <w:p w14:paraId="6F2FD48F" w14:textId="77777777" w:rsidR="00246B5A" w:rsidRPr="00ED0FCF" w:rsidRDefault="00246B5A" w:rsidP="00246B5A">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Seed</w:t>
            </w:r>
          </w:p>
        </w:tc>
        <w:tc>
          <w:tcPr>
            <w:tcW w:w="1848" w:type="dxa"/>
            <w:vAlign w:val="bottom"/>
          </w:tcPr>
          <w:p w14:paraId="18FA698A"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3044.30</w:t>
            </w:r>
          </w:p>
          <w:p w14:paraId="59AF82B6"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(9.18)</w:t>
            </w:r>
          </w:p>
        </w:tc>
        <w:tc>
          <w:tcPr>
            <w:tcW w:w="1848" w:type="dxa"/>
            <w:vAlign w:val="bottom"/>
          </w:tcPr>
          <w:p w14:paraId="3D366712"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3147.5</w:t>
            </w:r>
          </w:p>
          <w:p w14:paraId="6B1CE70B"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(8.17)</w:t>
            </w:r>
          </w:p>
        </w:tc>
        <w:tc>
          <w:tcPr>
            <w:tcW w:w="1849" w:type="dxa"/>
            <w:vAlign w:val="bottom"/>
          </w:tcPr>
          <w:p w14:paraId="4ED8721A"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3357</w:t>
            </w:r>
          </w:p>
          <w:p w14:paraId="609E38DE"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(7.41)</w:t>
            </w:r>
          </w:p>
        </w:tc>
        <w:tc>
          <w:tcPr>
            <w:tcW w:w="1715" w:type="dxa"/>
            <w:vAlign w:val="bottom"/>
          </w:tcPr>
          <w:p w14:paraId="30F88C4B"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3137.7</w:t>
            </w:r>
          </w:p>
          <w:p w14:paraId="4A2AE573"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(8.41)</w:t>
            </w:r>
          </w:p>
        </w:tc>
      </w:tr>
      <w:tr w:rsidR="00246B5A" w:rsidRPr="00ED0FCF" w14:paraId="7C4FE7C9" w14:textId="77777777" w:rsidTr="00AF4F1E">
        <w:tc>
          <w:tcPr>
            <w:tcW w:w="1740" w:type="dxa"/>
          </w:tcPr>
          <w:p w14:paraId="2C5F5F0C" w14:textId="77777777" w:rsidR="00246B5A" w:rsidRPr="00ED0FCF" w:rsidRDefault="00246B5A" w:rsidP="00246B5A">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Fertilizers</w:t>
            </w:r>
          </w:p>
        </w:tc>
        <w:tc>
          <w:tcPr>
            <w:tcW w:w="1848" w:type="dxa"/>
            <w:vAlign w:val="bottom"/>
          </w:tcPr>
          <w:p w14:paraId="61CE2620"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670</w:t>
            </w:r>
          </w:p>
          <w:p w14:paraId="3C998081"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(2.02)</w:t>
            </w:r>
          </w:p>
        </w:tc>
        <w:tc>
          <w:tcPr>
            <w:tcW w:w="1848" w:type="dxa"/>
            <w:vAlign w:val="bottom"/>
          </w:tcPr>
          <w:p w14:paraId="67E39766"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837.9</w:t>
            </w:r>
          </w:p>
          <w:p w14:paraId="21340949"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(2.17)</w:t>
            </w:r>
          </w:p>
        </w:tc>
        <w:tc>
          <w:tcPr>
            <w:tcW w:w="1849" w:type="dxa"/>
            <w:vAlign w:val="bottom"/>
          </w:tcPr>
          <w:p w14:paraId="6454F834"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978</w:t>
            </w:r>
          </w:p>
          <w:p w14:paraId="2AC2D60F"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(2.16)</w:t>
            </w:r>
          </w:p>
        </w:tc>
        <w:tc>
          <w:tcPr>
            <w:tcW w:w="1715" w:type="dxa"/>
            <w:vAlign w:val="bottom"/>
          </w:tcPr>
          <w:p w14:paraId="0F9AB7E6"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788.5</w:t>
            </w:r>
          </w:p>
          <w:p w14:paraId="3D8D99BE"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(2.11)</w:t>
            </w:r>
          </w:p>
        </w:tc>
      </w:tr>
      <w:tr w:rsidR="00246B5A" w:rsidRPr="00ED0FCF" w14:paraId="49E1B846" w14:textId="77777777" w:rsidTr="00AF4F1E">
        <w:tc>
          <w:tcPr>
            <w:tcW w:w="1740" w:type="dxa"/>
          </w:tcPr>
          <w:p w14:paraId="207BFB17" w14:textId="77777777" w:rsidR="00246B5A" w:rsidRPr="00ED0FCF" w:rsidRDefault="00246B5A" w:rsidP="00246B5A">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Manure</w:t>
            </w:r>
          </w:p>
        </w:tc>
        <w:tc>
          <w:tcPr>
            <w:tcW w:w="1848" w:type="dxa"/>
            <w:vAlign w:val="bottom"/>
          </w:tcPr>
          <w:p w14:paraId="4F5C5894"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769.2308</w:t>
            </w:r>
          </w:p>
          <w:p w14:paraId="24BEFA96"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(2.32)</w:t>
            </w:r>
          </w:p>
        </w:tc>
        <w:tc>
          <w:tcPr>
            <w:tcW w:w="1848" w:type="dxa"/>
            <w:vAlign w:val="bottom"/>
          </w:tcPr>
          <w:p w14:paraId="4DA017A5"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1875</w:t>
            </w:r>
          </w:p>
          <w:p w14:paraId="11B7F5E7"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(4.87)</w:t>
            </w:r>
          </w:p>
        </w:tc>
        <w:tc>
          <w:tcPr>
            <w:tcW w:w="1849" w:type="dxa"/>
            <w:vAlign w:val="bottom"/>
          </w:tcPr>
          <w:p w14:paraId="5961540A"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3700</w:t>
            </w:r>
          </w:p>
          <w:p w14:paraId="05E1FB86"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(8.17)</w:t>
            </w:r>
          </w:p>
        </w:tc>
        <w:tc>
          <w:tcPr>
            <w:tcW w:w="1715" w:type="dxa"/>
            <w:vAlign w:val="bottom"/>
          </w:tcPr>
          <w:p w14:paraId="497AE8C5"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1700</w:t>
            </w:r>
          </w:p>
          <w:p w14:paraId="0B40A40A"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(4.55)</w:t>
            </w:r>
          </w:p>
        </w:tc>
      </w:tr>
      <w:tr w:rsidR="00246B5A" w:rsidRPr="00ED0FCF" w14:paraId="30365F1B" w14:textId="77777777" w:rsidTr="00AF4F1E">
        <w:tc>
          <w:tcPr>
            <w:tcW w:w="1740" w:type="dxa"/>
          </w:tcPr>
          <w:p w14:paraId="73672873" w14:textId="77777777" w:rsidR="00246B5A" w:rsidRPr="00ED0FCF" w:rsidRDefault="00246B5A" w:rsidP="00246B5A">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Plant protection chemicals</w:t>
            </w:r>
          </w:p>
        </w:tc>
        <w:tc>
          <w:tcPr>
            <w:tcW w:w="1848" w:type="dxa"/>
            <w:vAlign w:val="bottom"/>
          </w:tcPr>
          <w:p w14:paraId="5787A781"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586.6</w:t>
            </w:r>
          </w:p>
          <w:p w14:paraId="0A31F714"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(1.77)</w:t>
            </w:r>
          </w:p>
        </w:tc>
        <w:tc>
          <w:tcPr>
            <w:tcW w:w="1848" w:type="dxa"/>
            <w:vAlign w:val="bottom"/>
          </w:tcPr>
          <w:p w14:paraId="39E06D5E"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599.1</w:t>
            </w:r>
          </w:p>
          <w:p w14:paraId="71D08457"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(1.55)</w:t>
            </w:r>
          </w:p>
        </w:tc>
        <w:tc>
          <w:tcPr>
            <w:tcW w:w="1849" w:type="dxa"/>
            <w:vAlign w:val="bottom"/>
          </w:tcPr>
          <w:p w14:paraId="6771EB99"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786</w:t>
            </w:r>
          </w:p>
          <w:p w14:paraId="18683F4D"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(1.73)</w:t>
            </w:r>
          </w:p>
        </w:tc>
        <w:tc>
          <w:tcPr>
            <w:tcW w:w="1715" w:type="dxa"/>
            <w:vAlign w:val="bottom"/>
          </w:tcPr>
          <w:p w14:paraId="725123F8"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624.9</w:t>
            </w:r>
          </w:p>
          <w:p w14:paraId="2DDDC75F"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(1.67)</w:t>
            </w:r>
          </w:p>
        </w:tc>
      </w:tr>
      <w:tr w:rsidR="00246B5A" w:rsidRPr="00ED0FCF" w14:paraId="3E57F2A9" w14:textId="77777777" w:rsidTr="00AF4F1E">
        <w:tc>
          <w:tcPr>
            <w:tcW w:w="1740" w:type="dxa"/>
          </w:tcPr>
          <w:p w14:paraId="30EB4F40" w14:textId="77777777" w:rsidR="00246B5A" w:rsidRPr="00ED0FCF" w:rsidRDefault="00246B5A" w:rsidP="00246B5A">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Irrigation charges</w:t>
            </w:r>
          </w:p>
        </w:tc>
        <w:tc>
          <w:tcPr>
            <w:tcW w:w="1848" w:type="dxa"/>
            <w:vAlign w:val="bottom"/>
          </w:tcPr>
          <w:p w14:paraId="4E4C05D1"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2110.7</w:t>
            </w:r>
          </w:p>
          <w:p w14:paraId="55880C46"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(6.37)</w:t>
            </w:r>
          </w:p>
        </w:tc>
        <w:tc>
          <w:tcPr>
            <w:tcW w:w="1848" w:type="dxa"/>
            <w:vAlign w:val="bottom"/>
          </w:tcPr>
          <w:p w14:paraId="5F4BC21A"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2539.5</w:t>
            </w:r>
          </w:p>
          <w:p w14:paraId="78625621"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(6.59)</w:t>
            </w:r>
          </w:p>
        </w:tc>
        <w:tc>
          <w:tcPr>
            <w:tcW w:w="1849" w:type="dxa"/>
            <w:vAlign w:val="bottom"/>
          </w:tcPr>
          <w:p w14:paraId="6F8F2566"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3718.2</w:t>
            </w:r>
          </w:p>
          <w:p w14:paraId="619AAC2B"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(8.21)</w:t>
            </w:r>
          </w:p>
        </w:tc>
        <w:tc>
          <w:tcPr>
            <w:tcW w:w="1715" w:type="dxa"/>
            <w:vAlign w:val="bottom"/>
          </w:tcPr>
          <w:p w14:paraId="05CBE00A"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2550.2</w:t>
            </w:r>
          </w:p>
          <w:p w14:paraId="795EA11E"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(6.83)</w:t>
            </w:r>
          </w:p>
        </w:tc>
      </w:tr>
      <w:tr w:rsidR="00246B5A" w:rsidRPr="00ED0FCF" w14:paraId="110C5D48" w14:textId="77777777" w:rsidTr="00AF4F1E">
        <w:tc>
          <w:tcPr>
            <w:tcW w:w="1740" w:type="dxa"/>
          </w:tcPr>
          <w:p w14:paraId="4F05137D" w14:textId="77777777" w:rsidR="00246B5A" w:rsidRPr="00ED0FCF" w:rsidRDefault="00246B5A" w:rsidP="00246B5A">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lastRenderedPageBreak/>
              <w:t xml:space="preserve">Miscellaneous </w:t>
            </w:r>
          </w:p>
        </w:tc>
        <w:tc>
          <w:tcPr>
            <w:tcW w:w="1848" w:type="dxa"/>
            <w:vAlign w:val="bottom"/>
          </w:tcPr>
          <w:p w14:paraId="10C970F0" w14:textId="77777777" w:rsidR="00246B5A" w:rsidRPr="00ED0FCF" w:rsidRDefault="00246B5A" w:rsidP="00246B5A">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361.4</w:t>
            </w:r>
          </w:p>
          <w:p w14:paraId="1AFE6874" w14:textId="77777777" w:rsidR="00246B5A" w:rsidRPr="00ED0FCF" w:rsidRDefault="00246B5A" w:rsidP="00246B5A">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(1.09)</w:t>
            </w:r>
          </w:p>
        </w:tc>
        <w:tc>
          <w:tcPr>
            <w:tcW w:w="1848" w:type="dxa"/>
            <w:vAlign w:val="bottom"/>
          </w:tcPr>
          <w:p w14:paraId="2CF9E5A3" w14:textId="77777777" w:rsidR="00246B5A" w:rsidRPr="00ED0FCF" w:rsidRDefault="00246B5A" w:rsidP="00246B5A">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453.5</w:t>
            </w:r>
          </w:p>
          <w:p w14:paraId="09EB5A3C" w14:textId="77777777" w:rsidR="00246B5A" w:rsidRPr="00ED0FCF" w:rsidRDefault="00246B5A" w:rsidP="00246B5A">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(1.17)</w:t>
            </w:r>
          </w:p>
        </w:tc>
        <w:tc>
          <w:tcPr>
            <w:tcW w:w="1849" w:type="dxa"/>
            <w:vAlign w:val="bottom"/>
          </w:tcPr>
          <w:p w14:paraId="24F1763B" w14:textId="77777777" w:rsidR="00246B5A" w:rsidRPr="00ED0FCF" w:rsidRDefault="00246B5A" w:rsidP="00246B5A">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578.2</w:t>
            </w:r>
          </w:p>
          <w:p w14:paraId="5E518561" w14:textId="77777777" w:rsidR="00246B5A" w:rsidRPr="00ED0FCF" w:rsidRDefault="00246B5A" w:rsidP="00246B5A">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(1.27)</w:t>
            </w:r>
          </w:p>
        </w:tc>
        <w:tc>
          <w:tcPr>
            <w:tcW w:w="1715" w:type="dxa"/>
            <w:vAlign w:val="bottom"/>
          </w:tcPr>
          <w:p w14:paraId="7876D32B" w14:textId="77777777" w:rsidR="00246B5A" w:rsidRPr="00ED0FCF" w:rsidRDefault="00246B5A" w:rsidP="00246B5A">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434.4</w:t>
            </w:r>
          </w:p>
          <w:p w14:paraId="01901F45" w14:textId="77777777" w:rsidR="00246B5A" w:rsidRPr="00ED0FCF" w:rsidRDefault="00246B5A" w:rsidP="00246B5A">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(1.16)</w:t>
            </w:r>
          </w:p>
        </w:tc>
      </w:tr>
      <w:tr w:rsidR="00246B5A" w:rsidRPr="00ED0FCF" w14:paraId="06E6FCD8" w14:textId="77777777" w:rsidTr="00AF4F1E">
        <w:tc>
          <w:tcPr>
            <w:tcW w:w="1740" w:type="dxa"/>
          </w:tcPr>
          <w:p w14:paraId="22634403" w14:textId="61BD1A85" w:rsidR="00246B5A" w:rsidRPr="00ED0FCF" w:rsidRDefault="00246B5A" w:rsidP="00246B5A">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Interest on working capital</w:t>
            </w:r>
          </w:p>
        </w:tc>
        <w:tc>
          <w:tcPr>
            <w:tcW w:w="1848" w:type="dxa"/>
            <w:vAlign w:val="bottom"/>
          </w:tcPr>
          <w:p w14:paraId="5534F68D"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1806.8</w:t>
            </w:r>
          </w:p>
          <w:p w14:paraId="6BE35E0B"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(5.45)</w:t>
            </w:r>
          </w:p>
        </w:tc>
        <w:tc>
          <w:tcPr>
            <w:tcW w:w="1848" w:type="dxa"/>
            <w:vAlign w:val="bottom"/>
          </w:tcPr>
          <w:p w14:paraId="0C9BB3DA"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2268.6</w:t>
            </w:r>
          </w:p>
          <w:p w14:paraId="4C4F5C61"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(5.89)</w:t>
            </w:r>
          </w:p>
        </w:tc>
        <w:tc>
          <w:tcPr>
            <w:tcW w:w="1849" w:type="dxa"/>
            <w:vAlign w:val="bottom"/>
          </w:tcPr>
          <w:p w14:paraId="1B97D932"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2891.6</w:t>
            </w:r>
          </w:p>
          <w:p w14:paraId="2B74127B"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(6.38)</w:t>
            </w:r>
          </w:p>
        </w:tc>
        <w:tc>
          <w:tcPr>
            <w:tcW w:w="1715" w:type="dxa"/>
            <w:vAlign w:val="bottom"/>
          </w:tcPr>
          <w:p w14:paraId="1EF5BED2"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2172.3</w:t>
            </w:r>
          </w:p>
          <w:p w14:paraId="54A6325D"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(5.82)</w:t>
            </w:r>
          </w:p>
        </w:tc>
      </w:tr>
      <w:tr w:rsidR="00246B5A" w:rsidRPr="00ED0FCF" w14:paraId="4749DB38" w14:textId="77777777" w:rsidTr="00AF4F1E">
        <w:tc>
          <w:tcPr>
            <w:tcW w:w="1740" w:type="dxa"/>
          </w:tcPr>
          <w:p w14:paraId="667EA2E3" w14:textId="77777777" w:rsidR="00246B5A" w:rsidRPr="00ED0FCF" w:rsidRDefault="00246B5A" w:rsidP="00246B5A">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Total operational cost</w:t>
            </w:r>
          </w:p>
        </w:tc>
        <w:tc>
          <w:tcPr>
            <w:tcW w:w="1848" w:type="dxa"/>
            <w:vAlign w:val="bottom"/>
          </w:tcPr>
          <w:p w14:paraId="233BD60D"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20430.04</w:t>
            </w:r>
          </w:p>
          <w:p w14:paraId="498F86AA"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(61.66)</w:t>
            </w:r>
          </w:p>
        </w:tc>
        <w:tc>
          <w:tcPr>
            <w:tcW w:w="1848" w:type="dxa"/>
            <w:vAlign w:val="bottom"/>
          </w:tcPr>
          <w:p w14:paraId="222E0EB6"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25546.42</w:t>
            </w:r>
          </w:p>
          <w:p w14:paraId="5BF7259F"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(66.36)</w:t>
            </w:r>
          </w:p>
        </w:tc>
        <w:tc>
          <w:tcPr>
            <w:tcW w:w="1849" w:type="dxa"/>
            <w:vAlign w:val="bottom"/>
          </w:tcPr>
          <w:p w14:paraId="336B25DF"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32379</w:t>
            </w:r>
          </w:p>
          <w:p w14:paraId="30989F13"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(71.55)</w:t>
            </w:r>
          </w:p>
        </w:tc>
        <w:tc>
          <w:tcPr>
            <w:tcW w:w="1715" w:type="dxa"/>
            <w:vAlign w:val="bottom"/>
          </w:tcPr>
          <w:p w14:paraId="6A1B652E"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24468.08</w:t>
            </w:r>
          </w:p>
          <w:p w14:paraId="38058847" w14:textId="77777777" w:rsidR="00246B5A" w:rsidRPr="00ED0FCF" w:rsidRDefault="00246B5A" w:rsidP="00246B5A">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(65.60)</w:t>
            </w:r>
          </w:p>
        </w:tc>
      </w:tr>
    </w:tbl>
    <w:p w14:paraId="776BBB7F" w14:textId="77777777" w:rsidR="00E41AF4" w:rsidRPr="00ED0FCF" w:rsidRDefault="00E41AF4" w:rsidP="00E41AF4">
      <w:pPr>
        <w:spacing w:line="360" w:lineRule="auto"/>
        <w:rPr>
          <w:color w:val="000000" w:themeColor="text1"/>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1848"/>
        <w:gridCol w:w="1848"/>
        <w:gridCol w:w="1849"/>
        <w:gridCol w:w="1715"/>
      </w:tblGrid>
      <w:tr w:rsidR="006F140C" w:rsidRPr="00ED0FCF" w14:paraId="081BBBBC" w14:textId="77777777" w:rsidTr="001C6E67">
        <w:tc>
          <w:tcPr>
            <w:tcW w:w="9000" w:type="dxa"/>
            <w:gridSpan w:val="5"/>
            <w:tcBorders>
              <w:top w:val="single" w:sz="4" w:space="0" w:color="auto"/>
              <w:bottom w:val="single" w:sz="4" w:space="0" w:color="auto"/>
            </w:tcBorders>
          </w:tcPr>
          <w:p w14:paraId="7B04F444"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b) Overhead cost</w:t>
            </w:r>
          </w:p>
        </w:tc>
      </w:tr>
      <w:tr w:rsidR="006F140C" w:rsidRPr="00ED0FCF" w14:paraId="13F570E3" w14:textId="77777777" w:rsidTr="001C6E67">
        <w:tc>
          <w:tcPr>
            <w:tcW w:w="1740" w:type="dxa"/>
            <w:tcBorders>
              <w:top w:val="single" w:sz="4" w:space="0" w:color="auto"/>
            </w:tcBorders>
            <w:vAlign w:val="center"/>
          </w:tcPr>
          <w:p w14:paraId="2AFDC57C"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Rental Value of Owned Land</w:t>
            </w:r>
          </w:p>
        </w:tc>
        <w:tc>
          <w:tcPr>
            <w:tcW w:w="1848" w:type="dxa"/>
            <w:tcBorders>
              <w:top w:val="single" w:sz="4" w:space="0" w:color="auto"/>
            </w:tcBorders>
            <w:vAlign w:val="bottom"/>
          </w:tcPr>
          <w:p w14:paraId="648DE3A3"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5000</w:t>
            </w:r>
          </w:p>
          <w:p w14:paraId="3262C9E5"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(15.09)</w:t>
            </w:r>
          </w:p>
        </w:tc>
        <w:tc>
          <w:tcPr>
            <w:tcW w:w="1848" w:type="dxa"/>
            <w:tcBorders>
              <w:top w:val="single" w:sz="4" w:space="0" w:color="auto"/>
            </w:tcBorders>
            <w:vAlign w:val="bottom"/>
          </w:tcPr>
          <w:p w14:paraId="12E81C54"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5000</w:t>
            </w:r>
          </w:p>
          <w:p w14:paraId="6D937697"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(12.98)</w:t>
            </w:r>
          </w:p>
        </w:tc>
        <w:tc>
          <w:tcPr>
            <w:tcW w:w="1849" w:type="dxa"/>
            <w:tcBorders>
              <w:top w:val="single" w:sz="4" w:space="0" w:color="auto"/>
            </w:tcBorders>
            <w:vAlign w:val="bottom"/>
          </w:tcPr>
          <w:p w14:paraId="4D3961E9"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5000</w:t>
            </w:r>
          </w:p>
          <w:p w14:paraId="2D6E0695"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(11.04)</w:t>
            </w:r>
          </w:p>
        </w:tc>
        <w:tc>
          <w:tcPr>
            <w:tcW w:w="1715" w:type="dxa"/>
            <w:tcBorders>
              <w:top w:val="single" w:sz="4" w:space="0" w:color="auto"/>
            </w:tcBorders>
            <w:vAlign w:val="bottom"/>
          </w:tcPr>
          <w:p w14:paraId="70FF3AEC"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5000</w:t>
            </w:r>
          </w:p>
          <w:p w14:paraId="0A8463CD"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(13.40)</w:t>
            </w:r>
          </w:p>
        </w:tc>
      </w:tr>
      <w:tr w:rsidR="006F140C" w:rsidRPr="00ED0FCF" w14:paraId="4659086E" w14:textId="77777777" w:rsidTr="001C6E67">
        <w:tc>
          <w:tcPr>
            <w:tcW w:w="1740" w:type="dxa"/>
            <w:vAlign w:val="center"/>
          </w:tcPr>
          <w:p w14:paraId="49F87DE5" w14:textId="6CD1827B"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Rent Paid </w:t>
            </w:r>
            <w:r w:rsidR="00761FD4" w:rsidRPr="00ED0FCF">
              <w:rPr>
                <w:rFonts w:ascii="Times New Roman" w:hAnsi="Times New Roman" w:cs="Times New Roman"/>
                <w:color w:val="000000" w:themeColor="text1"/>
                <w:sz w:val="24"/>
                <w:szCs w:val="24"/>
              </w:rPr>
              <w:t>for</w:t>
            </w:r>
            <w:r w:rsidRPr="00ED0FCF">
              <w:rPr>
                <w:rFonts w:ascii="Times New Roman" w:hAnsi="Times New Roman" w:cs="Times New Roman"/>
                <w:color w:val="000000" w:themeColor="text1"/>
                <w:sz w:val="24"/>
                <w:szCs w:val="24"/>
              </w:rPr>
              <w:t xml:space="preserve"> Leased-in-Land</w:t>
            </w:r>
          </w:p>
        </w:tc>
        <w:tc>
          <w:tcPr>
            <w:tcW w:w="1848" w:type="dxa"/>
            <w:vAlign w:val="bottom"/>
          </w:tcPr>
          <w:p w14:paraId="5D029454"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615.38</w:t>
            </w:r>
          </w:p>
          <w:p w14:paraId="47014810"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(1.85)</w:t>
            </w:r>
          </w:p>
        </w:tc>
        <w:tc>
          <w:tcPr>
            <w:tcW w:w="1848" w:type="dxa"/>
            <w:vAlign w:val="bottom"/>
          </w:tcPr>
          <w:p w14:paraId="173656B8"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458.33</w:t>
            </w:r>
          </w:p>
          <w:p w14:paraId="1AA9A092"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(1.19)</w:t>
            </w:r>
          </w:p>
        </w:tc>
        <w:tc>
          <w:tcPr>
            <w:tcW w:w="1849" w:type="dxa"/>
            <w:vAlign w:val="bottom"/>
          </w:tcPr>
          <w:p w14:paraId="7881BEB4"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0</w:t>
            </w:r>
          </w:p>
          <w:p w14:paraId="247DEC0A"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(0)</w:t>
            </w:r>
          </w:p>
        </w:tc>
        <w:tc>
          <w:tcPr>
            <w:tcW w:w="1715" w:type="dxa"/>
            <w:vAlign w:val="bottom"/>
          </w:tcPr>
          <w:p w14:paraId="0DD4FDCC"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450</w:t>
            </w:r>
          </w:p>
          <w:p w14:paraId="3F193D7F"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(1.20)</w:t>
            </w:r>
          </w:p>
        </w:tc>
      </w:tr>
      <w:tr w:rsidR="006F140C" w:rsidRPr="00ED0FCF" w14:paraId="1EBF1AF3" w14:textId="77777777" w:rsidTr="001C6E67">
        <w:tc>
          <w:tcPr>
            <w:tcW w:w="1740" w:type="dxa"/>
            <w:vAlign w:val="center"/>
          </w:tcPr>
          <w:p w14:paraId="60A52EE3"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Land Revenue, Taxes, Cesses</w:t>
            </w:r>
          </w:p>
        </w:tc>
        <w:tc>
          <w:tcPr>
            <w:tcW w:w="1848" w:type="dxa"/>
            <w:vAlign w:val="bottom"/>
          </w:tcPr>
          <w:p w14:paraId="3C04ACE2"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30</w:t>
            </w:r>
          </w:p>
          <w:p w14:paraId="1A691B97"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(0.09)</w:t>
            </w:r>
          </w:p>
        </w:tc>
        <w:tc>
          <w:tcPr>
            <w:tcW w:w="1848" w:type="dxa"/>
            <w:vAlign w:val="bottom"/>
          </w:tcPr>
          <w:p w14:paraId="4D544041"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30</w:t>
            </w:r>
          </w:p>
          <w:p w14:paraId="3431D3A2"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(0.07)</w:t>
            </w:r>
          </w:p>
        </w:tc>
        <w:tc>
          <w:tcPr>
            <w:tcW w:w="1849" w:type="dxa"/>
            <w:vAlign w:val="bottom"/>
          </w:tcPr>
          <w:p w14:paraId="7690B568"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30</w:t>
            </w:r>
          </w:p>
          <w:p w14:paraId="288C4288"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(0.06)</w:t>
            </w:r>
          </w:p>
        </w:tc>
        <w:tc>
          <w:tcPr>
            <w:tcW w:w="1715" w:type="dxa"/>
            <w:vAlign w:val="bottom"/>
          </w:tcPr>
          <w:p w14:paraId="27E116AD"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30</w:t>
            </w:r>
          </w:p>
          <w:p w14:paraId="012FB854"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(0.08)</w:t>
            </w:r>
          </w:p>
        </w:tc>
      </w:tr>
      <w:tr w:rsidR="006F140C" w:rsidRPr="00ED0FCF" w14:paraId="37D5F75D" w14:textId="77777777" w:rsidTr="001C6E67">
        <w:tc>
          <w:tcPr>
            <w:tcW w:w="1740" w:type="dxa"/>
            <w:vAlign w:val="center"/>
          </w:tcPr>
          <w:p w14:paraId="2479AB1B"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Depreciation</w:t>
            </w:r>
          </w:p>
        </w:tc>
        <w:tc>
          <w:tcPr>
            <w:tcW w:w="1848" w:type="dxa"/>
            <w:vAlign w:val="bottom"/>
          </w:tcPr>
          <w:p w14:paraId="6AA5ED15"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559</w:t>
            </w:r>
          </w:p>
          <w:p w14:paraId="7A851EA5"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(1.68)</w:t>
            </w:r>
          </w:p>
        </w:tc>
        <w:tc>
          <w:tcPr>
            <w:tcW w:w="1848" w:type="dxa"/>
            <w:vAlign w:val="bottom"/>
          </w:tcPr>
          <w:p w14:paraId="5FF5AA8F"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1030.3</w:t>
            </w:r>
          </w:p>
          <w:p w14:paraId="6E9D0B49"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(2.67)</w:t>
            </w:r>
          </w:p>
        </w:tc>
        <w:tc>
          <w:tcPr>
            <w:tcW w:w="1849" w:type="dxa"/>
            <w:vAlign w:val="bottom"/>
          </w:tcPr>
          <w:p w14:paraId="19C6D979"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2212.4</w:t>
            </w:r>
          </w:p>
          <w:p w14:paraId="7C91A46F"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(4.88)</w:t>
            </w:r>
          </w:p>
        </w:tc>
        <w:tc>
          <w:tcPr>
            <w:tcW w:w="1715" w:type="dxa"/>
            <w:vAlign w:val="bottom"/>
          </w:tcPr>
          <w:p w14:paraId="7A5E4057"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1023.1</w:t>
            </w:r>
          </w:p>
          <w:p w14:paraId="0CD739ED"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(2.74)</w:t>
            </w:r>
          </w:p>
        </w:tc>
      </w:tr>
      <w:tr w:rsidR="006F140C" w:rsidRPr="00ED0FCF" w14:paraId="54303649" w14:textId="77777777" w:rsidTr="001C6E67">
        <w:tc>
          <w:tcPr>
            <w:tcW w:w="1740" w:type="dxa"/>
            <w:vAlign w:val="center"/>
          </w:tcPr>
          <w:p w14:paraId="267F8274"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Interest on Fixed Capital</w:t>
            </w:r>
          </w:p>
        </w:tc>
        <w:tc>
          <w:tcPr>
            <w:tcW w:w="1848" w:type="dxa"/>
            <w:vAlign w:val="bottom"/>
          </w:tcPr>
          <w:p w14:paraId="04BC638D"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585.8</w:t>
            </w:r>
          </w:p>
          <w:p w14:paraId="4A43CFAB"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(1.76)</w:t>
            </w:r>
          </w:p>
        </w:tc>
        <w:tc>
          <w:tcPr>
            <w:tcW w:w="1848" w:type="dxa"/>
            <w:vAlign w:val="bottom"/>
          </w:tcPr>
          <w:p w14:paraId="2682BCD9"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651.6</w:t>
            </w:r>
          </w:p>
          <w:p w14:paraId="00938FA0"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(1.69)</w:t>
            </w:r>
          </w:p>
        </w:tc>
        <w:tc>
          <w:tcPr>
            <w:tcW w:w="1849" w:type="dxa"/>
            <w:vAlign w:val="bottom"/>
          </w:tcPr>
          <w:p w14:paraId="37F9A8D8"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744.2</w:t>
            </w:r>
          </w:p>
          <w:p w14:paraId="7FCF3764"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(1.64)</w:t>
            </w:r>
          </w:p>
        </w:tc>
        <w:tc>
          <w:tcPr>
            <w:tcW w:w="1715" w:type="dxa"/>
            <w:vAlign w:val="bottom"/>
          </w:tcPr>
          <w:p w14:paraId="4B8CE339"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638.55</w:t>
            </w:r>
          </w:p>
          <w:p w14:paraId="76F5F11F"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(1.71)</w:t>
            </w:r>
          </w:p>
        </w:tc>
      </w:tr>
      <w:tr w:rsidR="006F140C" w:rsidRPr="00ED0FCF" w14:paraId="3DFE0710" w14:textId="77777777" w:rsidTr="001C6E67">
        <w:tc>
          <w:tcPr>
            <w:tcW w:w="1740" w:type="dxa"/>
            <w:vAlign w:val="center"/>
          </w:tcPr>
          <w:p w14:paraId="589F6A75"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Management cost</w:t>
            </w:r>
          </w:p>
        </w:tc>
        <w:tc>
          <w:tcPr>
            <w:tcW w:w="1848" w:type="dxa"/>
            <w:vAlign w:val="bottom"/>
          </w:tcPr>
          <w:p w14:paraId="76C3DF78" w14:textId="77777777" w:rsidR="00E41AF4" w:rsidRPr="00ED0FCF" w:rsidRDefault="00E41AF4" w:rsidP="00013E97">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1012.2</w:t>
            </w:r>
          </w:p>
          <w:p w14:paraId="5360FE0C" w14:textId="77777777" w:rsidR="00E41AF4" w:rsidRPr="00ED0FCF" w:rsidRDefault="00E41AF4" w:rsidP="00013E97">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(3.05)</w:t>
            </w:r>
          </w:p>
        </w:tc>
        <w:tc>
          <w:tcPr>
            <w:tcW w:w="1848" w:type="dxa"/>
            <w:vAlign w:val="bottom"/>
          </w:tcPr>
          <w:p w14:paraId="4AFEEB26" w14:textId="77777777" w:rsidR="00E41AF4" w:rsidRPr="00ED0FCF" w:rsidRDefault="00E41AF4" w:rsidP="00013E97">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1277.3</w:t>
            </w:r>
          </w:p>
          <w:p w14:paraId="308FF403" w14:textId="77777777" w:rsidR="00E41AF4" w:rsidRPr="00ED0FCF" w:rsidRDefault="00E41AF4" w:rsidP="00013E97">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(3.31)</w:t>
            </w:r>
          </w:p>
        </w:tc>
        <w:tc>
          <w:tcPr>
            <w:tcW w:w="1849" w:type="dxa"/>
            <w:vAlign w:val="bottom"/>
          </w:tcPr>
          <w:p w14:paraId="1D90DD73" w14:textId="77777777" w:rsidR="00E41AF4" w:rsidRPr="00ED0FCF" w:rsidRDefault="00E41AF4" w:rsidP="00013E97">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1618.9</w:t>
            </w:r>
          </w:p>
          <w:p w14:paraId="598C4DC2" w14:textId="77777777" w:rsidR="00E41AF4" w:rsidRPr="00ED0FCF" w:rsidRDefault="00E41AF4" w:rsidP="00013E97">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(3.57)</w:t>
            </w:r>
          </w:p>
        </w:tc>
        <w:tc>
          <w:tcPr>
            <w:tcW w:w="1715" w:type="dxa"/>
            <w:vAlign w:val="bottom"/>
          </w:tcPr>
          <w:p w14:paraId="768FE22A" w14:textId="77777777" w:rsidR="00E41AF4" w:rsidRPr="00ED0FCF" w:rsidRDefault="00E41AF4" w:rsidP="00013E97">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1219.4</w:t>
            </w:r>
          </w:p>
          <w:p w14:paraId="08E46B88" w14:textId="77777777" w:rsidR="00E41AF4" w:rsidRPr="00ED0FCF" w:rsidRDefault="00E41AF4" w:rsidP="00013E97">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(3.26)</w:t>
            </w:r>
          </w:p>
        </w:tc>
      </w:tr>
      <w:tr w:rsidR="006F140C" w:rsidRPr="00ED0FCF" w14:paraId="67D4E59A" w14:textId="77777777" w:rsidTr="001C6E67">
        <w:tc>
          <w:tcPr>
            <w:tcW w:w="1740" w:type="dxa"/>
          </w:tcPr>
          <w:p w14:paraId="5561D5AA"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Total overhead cost</w:t>
            </w:r>
          </w:p>
        </w:tc>
        <w:tc>
          <w:tcPr>
            <w:tcW w:w="1848" w:type="dxa"/>
            <w:vAlign w:val="bottom"/>
          </w:tcPr>
          <w:p w14:paraId="254EC755"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7811.71</w:t>
            </w:r>
          </w:p>
          <w:p w14:paraId="5A41C2EC"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(23.58)</w:t>
            </w:r>
          </w:p>
        </w:tc>
        <w:tc>
          <w:tcPr>
            <w:tcW w:w="1848" w:type="dxa"/>
            <w:vAlign w:val="bottom"/>
          </w:tcPr>
          <w:p w14:paraId="27DFB6AC"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8447.62</w:t>
            </w:r>
          </w:p>
          <w:p w14:paraId="4C6F9D48"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(21.94)</w:t>
            </w:r>
          </w:p>
        </w:tc>
        <w:tc>
          <w:tcPr>
            <w:tcW w:w="1849" w:type="dxa"/>
            <w:vAlign w:val="bottom"/>
          </w:tcPr>
          <w:p w14:paraId="70F1A0DB"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9605.55</w:t>
            </w:r>
          </w:p>
          <w:p w14:paraId="00B4D943"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(21.22)</w:t>
            </w:r>
          </w:p>
        </w:tc>
        <w:tc>
          <w:tcPr>
            <w:tcW w:w="1715" w:type="dxa"/>
            <w:vAlign w:val="bottom"/>
          </w:tcPr>
          <w:p w14:paraId="34FFA1CD"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8365.05</w:t>
            </w:r>
          </w:p>
          <w:p w14:paraId="4DEF13BC"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(22.42)</w:t>
            </w:r>
          </w:p>
        </w:tc>
      </w:tr>
    </w:tbl>
    <w:p w14:paraId="6D79466B" w14:textId="77777777" w:rsidR="00E41AF4" w:rsidRPr="00ED0FCF" w:rsidRDefault="00E41AF4" w:rsidP="00E41AF4">
      <w:pPr>
        <w:spacing w:line="360" w:lineRule="auto"/>
        <w:rPr>
          <w:rFonts w:ascii="Times New Roman" w:hAnsi="Times New Roman" w:cs="Times New Roman"/>
          <w:color w:val="000000" w:themeColor="text1"/>
          <w:sz w:val="20"/>
        </w:rPr>
      </w:pPr>
      <w:r w:rsidRPr="00ED0FCF">
        <w:rPr>
          <w:rFonts w:ascii="Times New Roman" w:hAnsi="Times New Roman" w:cs="Times New Roman"/>
          <w:color w:val="000000" w:themeColor="text1"/>
          <w:sz w:val="20"/>
        </w:rPr>
        <w:t>Note: Figures in parenthesis indicate per cent to total cost</w:t>
      </w:r>
    </w:p>
    <w:p w14:paraId="3D4EB6B5" w14:textId="77777777" w:rsidR="00EE669A" w:rsidRPr="00ED0FCF" w:rsidRDefault="00E41AF4" w:rsidP="00CA44EE">
      <w:pPr>
        <w:spacing w:line="360" w:lineRule="auto"/>
        <w:jc w:val="left"/>
        <w:rPr>
          <w:rFonts w:ascii="Times New Roman" w:hAnsi="Times New Roman" w:cs="Times New Roman"/>
          <w:color w:val="000000" w:themeColor="text1"/>
          <w:sz w:val="20"/>
        </w:rPr>
      </w:pPr>
      <w:r w:rsidRPr="00ED0FCF">
        <w:rPr>
          <w:rFonts w:ascii="Times New Roman" w:hAnsi="Times New Roman" w:cs="Times New Roman"/>
          <w:color w:val="000000" w:themeColor="text1"/>
          <w:sz w:val="20"/>
        </w:rPr>
        <w:t>Total cost = Cost C</w:t>
      </w:r>
      <w:r w:rsidRPr="00ED0FCF">
        <w:rPr>
          <w:rFonts w:ascii="Times New Roman" w:hAnsi="Times New Roman" w:cs="Times New Roman"/>
          <w:color w:val="000000" w:themeColor="text1"/>
          <w:sz w:val="20"/>
          <w:vertAlign w:val="subscript"/>
        </w:rPr>
        <w:t>3</w:t>
      </w:r>
      <w:r w:rsidRPr="00ED0FCF">
        <w:rPr>
          <w:rFonts w:ascii="Times New Roman" w:hAnsi="Times New Roman" w:cs="Times New Roman"/>
          <w:color w:val="000000" w:themeColor="text1"/>
          <w:sz w:val="20"/>
        </w:rPr>
        <w:t xml:space="preserve"> (C</w:t>
      </w:r>
      <w:r w:rsidRPr="00ED0FCF">
        <w:rPr>
          <w:rFonts w:ascii="Times New Roman" w:hAnsi="Times New Roman" w:cs="Times New Roman"/>
          <w:color w:val="000000" w:themeColor="text1"/>
          <w:sz w:val="20"/>
          <w:vertAlign w:val="subscript"/>
        </w:rPr>
        <w:t>2</w:t>
      </w:r>
      <w:r w:rsidRPr="00ED0FCF">
        <w:rPr>
          <w:rFonts w:ascii="Times New Roman" w:hAnsi="Times New Roman" w:cs="Times New Roman"/>
          <w:color w:val="000000" w:themeColor="text1"/>
          <w:sz w:val="20"/>
        </w:rPr>
        <w:t xml:space="preserve"> cost + management cost i.e. 5 % of </w:t>
      </w:r>
    </w:p>
    <w:p w14:paraId="5A3B6248" w14:textId="57D79EA2" w:rsidR="00761FD4" w:rsidRPr="00ED0FCF" w:rsidRDefault="00EE669A" w:rsidP="00761FD4">
      <w:pPr>
        <w:spacing w:line="360" w:lineRule="auto"/>
        <w:ind w:firstLine="720"/>
        <w:rPr>
          <w:rFonts w:ascii="Times New Roman" w:hAnsi="Times New Roman" w:cs="Times New Roman"/>
          <w:color w:val="000000" w:themeColor="text1"/>
          <w:sz w:val="20"/>
        </w:rPr>
      </w:pPr>
      <w:r w:rsidRPr="00ED0FCF">
        <w:rPr>
          <w:rFonts w:ascii="Times New Roman" w:hAnsi="Times New Roman" w:cs="Times New Roman"/>
          <w:color w:val="000000" w:themeColor="text1"/>
          <w:sz w:val="24"/>
          <w:szCs w:val="24"/>
        </w:rPr>
        <w:t>O</w:t>
      </w:r>
      <w:r w:rsidR="00E41AF4" w:rsidRPr="00ED0FCF">
        <w:rPr>
          <w:rFonts w:ascii="Times New Roman" w:hAnsi="Times New Roman" w:cs="Times New Roman"/>
          <w:color w:val="000000" w:themeColor="text1"/>
          <w:sz w:val="24"/>
          <w:szCs w:val="24"/>
        </w:rPr>
        <w:t>verhead cost</w:t>
      </w:r>
      <w:r w:rsidRPr="00ED0FCF">
        <w:rPr>
          <w:rFonts w:ascii="Times New Roman" w:hAnsi="Times New Roman" w:cs="Times New Roman"/>
          <w:color w:val="000000" w:themeColor="text1"/>
          <w:sz w:val="24"/>
          <w:szCs w:val="24"/>
        </w:rPr>
        <w:t xml:space="preserve"> </w:t>
      </w:r>
      <w:r w:rsidR="00E41AF4" w:rsidRPr="00ED0FCF">
        <w:rPr>
          <w:rFonts w:ascii="Times New Roman" w:hAnsi="Times New Roman" w:cs="Times New Roman"/>
          <w:color w:val="000000" w:themeColor="text1"/>
          <w:sz w:val="24"/>
          <w:szCs w:val="24"/>
        </w:rPr>
        <w:t xml:space="preserve">includes rental value of owned land, rent paid for leased in land, depreciation and interest on fixed capital as the components of the fixed cost. Table </w:t>
      </w:r>
      <w:r w:rsidRPr="00ED0FCF">
        <w:rPr>
          <w:rFonts w:ascii="Times New Roman" w:hAnsi="Times New Roman" w:cs="Times New Roman"/>
          <w:color w:val="000000" w:themeColor="text1"/>
          <w:sz w:val="24"/>
          <w:szCs w:val="24"/>
        </w:rPr>
        <w:t>1.</w:t>
      </w:r>
      <w:r w:rsidR="00E41AF4" w:rsidRPr="00ED0FCF">
        <w:rPr>
          <w:rFonts w:ascii="Times New Roman" w:hAnsi="Times New Roman" w:cs="Times New Roman"/>
          <w:color w:val="000000" w:themeColor="text1"/>
          <w:sz w:val="24"/>
          <w:szCs w:val="24"/>
        </w:rPr>
        <w:t xml:space="preserve"> has shown that among the various components of overhead costs, rental value of owned land was the major component. The overall share of rental value of owned land was 13.40 per cent of the total cost. The overall depreciation charges accounted for 2.74 per cent to the total cost. The share of depreciation was found lowest for small farmers (1.68 per cent), followed by medium (2.67 per cent) and large farmers (4.88 per cent) of the total cost. The overhead cost was found less than the operational cost in all size group of farms size. On overall average </w:t>
      </w:r>
      <w:r w:rsidR="00E41AF4" w:rsidRPr="00ED0FCF">
        <w:rPr>
          <w:rFonts w:ascii="Times New Roman" w:hAnsi="Times New Roman" w:cs="Times New Roman"/>
          <w:color w:val="000000" w:themeColor="text1"/>
          <w:sz w:val="24"/>
          <w:szCs w:val="24"/>
        </w:rPr>
        <w:lastRenderedPageBreak/>
        <w:t xml:space="preserve">basis the overhead cost was </w:t>
      </w:r>
      <w:r w:rsidR="001371A0" w:rsidRPr="00ED0FCF">
        <w:rPr>
          <w:rFonts w:ascii="Times New Roman" w:hAnsi="Times New Roman" w:cs="Times New Roman"/>
          <w:color w:val="000000" w:themeColor="text1"/>
          <w:sz w:val="24"/>
          <w:szCs w:val="24"/>
        </w:rPr>
        <w:t>₹</w:t>
      </w:r>
      <w:r w:rsidR="00E41AF4" w:rsidRPr="00ED0FCF">
        <w:rPr>
          <w:rFonts w:ascii="Times New Roman" w:hAnsi="Times New Roman" w:cs="Times New Roman"/>
          <w:color w:val="000000" w:themeColor="text1"/>
          <w:sz w:val="24"/>
          <w:szCs w:val="24"/>
        </w:rPr>
        <w:t xml:space="preserve">8361.05. It was </w:t>
      </w:r>
      <w:r w:rsidR="001371A0" w:rsidRPr="00ED0FCF">
        <w:rPr>
          <w:rFonts w:ascii="Times New Roman" w:hAnsi="Times New Roman" w:cs="Times New Roman"/>
          <w:color w:val="000000" w:themeColor="text1"/>
          <w:sz w:val="24"/>
          <w:szCs w:val="24"/>
        </w:rPr>
        <w:t>₹</w:t>
      </w:r>
      <w:r w:rsidR="00E41AF4" w:rsidRPr="00ED0FCF">
        <w:rPr>
          <w:rFonts w:ascii="Times New Roman" w:hAnsi="Times New Roman" w:cs="Times New Roman"/>
          <w:color w:val="000000" w:themeColor="text1"/>
          <w:sz w:val="24"/>
          <w:szCs w:val="24"/>
        </w:rPr>
        <w:t xml:space="preserve">7802.48 for small, </w:t>
      </w:r>
      <w:r w:rsidR="001371A0" w:rsidRPr="00ED0FCF">
        <w:rPr>
          <w:rFonts w:ascii="Times New Roman" w:hAnsi="Times New Roman" w:cs="Times New Roman"/>
          <w:color w:val="000000" w:themeColor="text1"/>
          <w:sz w:val="24"/>
          <w:szCs w:val="24"/>
        </w:rPr>
        <w:t>₹</w:t>
      </w:r>
      <w:r w:rsidR="00E41AF4" w:rsidRPr="00ED0FCF">
        <w:rPr>
          <w:rFonts w:ascii="Times New Roman" w:hAnsi="Times New Roman" w:cs="Times New Roman"/>
          <w:color w:val="000000" w:themeColor="text1"/>
          <w:sz w:val="24"/>
          <w:szCs w:val="24"/>
        </w:rPr>
        <w:t xml:space="preserve">8447.62 for medium and </w:t>
      </w:r>
      <w:r w:rsidR="001371A0" w:rsidRPr="00ED0FCF">
        <w:rPr>
          <w:rFonts w:ascii="Times New Roman" w:hAnsi="Times New Roman" w:cs="Times New Roman"/>
          <w:color w:val="000000" w:themeColor="text1"/>
          <w:sz w:val="24"/>
          <w:szCs w:val="24"/>
        </w:rPr>
        <w:t>₹</w:t>
      </w:r>
      <w:r w:rsidR="00E41AF4" w:rsidRPr="00ED0FCF">
        <w:rPr>
          <w:rFonts w:ascii="Times New Roman" w:hAnsi="Times New Roman" w:cs="Times New Roman"/>
          <w:color w:val="000000" w:themeColor="text1"/>
          <w:sz w:val="24"/>
          <w:szCs w:val="24"/>
        </w:rPr>
        <w:t>9605.5 for large sized farmers. The overhead cost was also shown positive relationship with the size of the farm.</w:t>
      </w:r>
    </w:p>
    <w:p w14:paraId="4EC4B75F" w14:textId="40C5D5D9" w:rsidR="00E41AF4" w:rsidRPr="00ED0FCF" w:rsidRDefault="00E41AF4" w:rsidP="00761FD4">
      <w:pPr>
        <w:spacing w:line="360" w:lineRule="auto"/>
        <w:ind w:firstLine="720"/>
        <w:rPr>
          <w:rFonts w:ascii="Times New Roman" w:hAnsi="Times New Roman" w:cs="Times New Roman"/>
          <w:color w:val="000000" w:themeColor="text1"/>
          <w:sz w:val="20"/>
        </w:rPr>
      </w:pPr>
      <w:r w:rsidRPr="00ED0FCF">
        <w:rPr>
          <w:rFonts w:ascii="Times New Roman" w:hAnsi="Times New Roman" w:cs="Times New Roman"/>
          <w:color w:val="000000" w:themeColor="text1"/>
          <w:sz w:val="24"/>
          <w:szCs w:val="24"/>
        </w:rPr>
        <w:t xml:space="preserve">Various types of costs associated with the cultivation of fenugreek crop in the study area are presented in the table </w:t>
      </w:r>
      <w:r w:rsidR="00761FD4" w:rsidRPr="00ED0FCF">
        <w:rPr>
          <w:rFonts w:ascii="Times New Roman" w:hAnsi="Times New Roman" w:cs="Times New Roman"/>
          <w:color w:val="000000" w:themeColor="text1"/>
          <w:sz w:val="24"/>
          <w:szCs w:val="24"/>
        </w:rPr>
        <w:t>2</w:t>
      </w:r>
      <w:r w:rsidRPr="00ED0FCF">
        <w:rPr>
          <w:rFonts w:ascii="Times New Roman" w:hAnsi="Times New Roman" w:cs="Times New Roman"/>
          <w:color w:val="000000" w:themeColor="text1"/>
          <w:sz w:val="24"/>
          <w:szCs w:val="24"/>
        </w:rPr>
        <w:t>. It is revealed from the table that overall average cost of cultivation (C</w:t>
      </w:r>
      <w:r w:rsidRPr="00ED0FCF">
        <w:rPr>
          <w:rFonts w:ascii="Times New Roman" w:hAnsi="Times New Roman" w:cs="Times New Roman"/>
          <w:color w:val="000000" w:themeColor="text1"/>
          <w:sz w:val="24"/>
          <w:szCs w:val="24"/>
          <w:vertAlign w:val="subscript"/>
        </w:rPr>
        <w:t>3</w:t>
      </w:r>
      <w:r w:rsidRPr="00ED0FCF">
        <w:rPr>
          <w:rFonts w:ascii="Times New Roman" w:hAnsi="Times New Roman" w:cs="Times New Roman"/>
          <w:color w:val="000000" w:themeColor="text1"/>
          <w:sz w:val="24"/>
          <w:szCs w:val="24"/>
        </w:rPr>
        <w:t xml:space="preserve">) per hectare of fenugreek was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 w:val="24"/>
          <w:szCs w:val="24"/>
          <w:lang w:val="en-US"/>
        </w:rPr>
        <w:t>37380.04</w:t>
      </w:r>
      <w:r w:rsidRPr="00ED0FCF">
        <w:rPr>
          <w:rFonts w:ascii="Times New Roman" w:hAnsi="Times New Roman" w:cs="Times New Roman"/>
          <w:color w:val="000000" w:themeColor="text1"/>
          <w:sz w:val="24"/>
          <w:szCs w:val="24"/>
        </w:rPr>
        <w:t xml:space="preserve">. It was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 w:val="24"/>
          <w:szCs w:val="24"/>
          <w:lang w:val="en-US"/>
        </w:rPr>
        <w:t xml:space="preserve">33321.99 </w:t>
      </w:r>
      <w:r w:rsidRPr="00ED0FCF">
        <w:rPr>
          <w:rFonts w:ascii="Times New Roman" w:hAnsi="Times New Roman" w:cs="Times New Roman"/>
          <w:color w:val="000000" w:themeColor="text1"/>
          <w:sz w:val="24"/>
          <w:szCs w:val="24"/>
        </w:rPr>
        <w:t xml:space="preserve">for small, </w:t>
      </w:r>
      <w:r w:rsidR="001371A0"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 xml:space="preserve">38496.21 for medium and </w:t>
      </w:r>
      <w:r w:rsidR="001371A0"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45252.15 for large sized farmers. It was found that as size of the farm increase the cost of cultivation also increase. It was lowest in small, followed by medium and large sized farmers.</w:t>
      </w:r>
    </w:p>
    <w:p w14:paraId="6BBB965E" w14:textId="650B9839" w:rsidR="00E41AF4" w:rsidRPr="00ED0FCF" w:rsidRDefault="00E41AF4" w:rsidP="00E41AF4">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 xml:space="preserve">Table </w:t>
      </w:r>
      <w:r w:rsidR="00CA44EE" w:rsidRPr="00ED0FCF">
        <w:rPr>
          <w:rFonts w:ascii="Times New Roman" w:hAnsi="Times New Roman" w:cs="Times New Roman"/>
          <w:b/>
          <w:bCs/>
          <w:color w:val="000000" w:themeColor="text1"/>
          <w:sz w:val="24"/>
          <w:szCs w:val="24"/>
        </w:rPr>
        <w:t>3</w:t>
      </w:r>
      <w:r w:rsidR="00013E97" w:rsidRPr="00ED0FCF">
        <w:rPr>
          <w:rFonts w:ascii="Times New Roman" w:hAnsi="Times New Roman" w:cs="Times New Roman"/>
          <w:b/>
          <w:bCs/>
          <w:color w:val="000000" w:themeColor="text1"/>
          <w:sz w:val="24"/>
          <w:szCs w:val="24"/>
        </w:rPr>
        <w:t xml:space="preserve"> </w:t>
      </w:r>
      <w:r w:rsidRPr="00ED0FCF">
        <w:rPr>
          <w:rFonts w:ascii="Times New Roman" w:hAnsi="Times New Roman" w:cs="Times New Roman"/>
          <w:b/>
          <w:bCs/>
          <w:color w:val="000000" w:themeColor="text1"/>
          <w:sz w:val="24"/>
          <w:szCs w:val="24"/>
        </w:rPr>
        <w:t>Various CACP costs associated with</w:t>
      </w:r>
      <w:r w:rsidR="00332B2D" w:rsidRPr="00ED0FCF">
        <w:rPr>
          <w:rFonts w:ascii="Times New Roman" w:hAnsi="Times New Roman" w:cs="Times New Roman"/>
          <w:b/>
          <w:bCs/>
          <w:color w:val="000000" w:themeColor="text1"/>
          <w:sz w:val="24"/>
          <w:szCs w:val="24"/>
        </w:rPr>
        <w:t xml:space="preserve"> the cultivation of fenugreek </w:t>
      </w:r>
      <w:r w:rsidRPr="00ED0FCF">
        <w:rPr>
          <w:rFonts w:ascii="Times New Roman" w:hAnsi="Times New Roman" w:cs="Times New Roman"/>
          <w:b/>
          <w:bCs/>
          <w:color w:val="000000" w:themeColor="text1"/>
          <w:sz w:val="24"/>
          <w:szCs w:val="24"/>
        </w:rPr>
        <w:t>(</w:t>
      </w:r>
      <w:r w:rsidR="001371A0" w:rsidRPr="00ED0FCF">
        <w:rPr>
          <w:rFonts w:ascii="Times New Roman" w:hAnsi="Times New Roman" w:cs="Times New Roman"/>
          <w:b/>
          <w:bCs/>
          <w:color w:val="000000" w:themeColor="text1"/>
          <w:sz w:val="24"/>
          <w:szCs w:val="24"/>
        </w:rPr>
        <w:t>₹</w:t>
      </w:r>
      <w:r w:rsidR="00761FD4" w:rsidRPr="00ED0FCF">
        <w:rPr>
          <w:rFonts w:ascii="Times New Roman" w:hAnsi="Times New Roman" w:cs="Times New Roman"/>
          <w:b/>
          <w:bCs/>
          <w:color w:val="000000" w:themeColor="text1"/>
          <w:sz w:val="24"/>
          <w:szCs w:val="24"/>
        </w:rPr>
        <w:t>/</w:t>
      </w:r>
      <w:r w:rsidRPr="00ED0FCF">
        <w:rPr>
          <w:rFonts w:ascii="Times New Roman" w:hAnsi="Times New Roman" w:cs="Times New Roman"/>
          <w:b/>
          <w:bCs/>
          <w:color w:val="000000" w:themeColor="text1"/>
          <w:sz w:val="24"/>
          <w:szCs w:val="24"/>
        </w:rPr>
        <w:t xml:space="preserve">ha)    </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1848"/>
        <w:gridCol w:w="1848"/>
        <w:gridCol w:w="1849"/>
        <w:gridCol w:w="1715"/>
      </w:tblGrid>
      <w:tr w:rsidR="006F140C" w:rsidRPr="00ED0FCF" w14:paraId="265586E7" w14:textId="77777777" w:rsidTr="00AF4F1E">
        <w:tc>
          <w:tcPr>
            <w:tcW w:w="1740" w:type="dxa"/>
            <w:tcBorders>
              <w:top w:val="single" w:sz="4" w:space="0" w:color="auto"/>
              <w:bottom w:val="single" w:sz="4" w:space="0" w:color="auto"/>
            </w:tcBorders>
          </w:tcPr>
          <w:p w14:paraId="168492B5"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Particulars</w:t>
            </w:r>
          </w:p>
          <w:p w14:paraId="76FCD549"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p>
        </w:tc>
        <w:tc>
          <w:tcPr>
            <w:tcW w:w="1848" w:type="dxa"/>
            <w:tcBorders>
              <w:top w:val="single" w:sz="4" w:space="0" w:color="auto"/>
              <w:bottom w:val="single" w:sz="4" w:space="0" w:color="auto"/>
            </w:tcBorders>
          </w:tcPr>
          <w:p w14:paraId="5C8F3FD0"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Small farmer</w:t>
            </w:r>
          </w:p>
          <w:p w14:paraId="7E8FF6C9"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(&lt;2 ha)</w:t>
            </w:r>
          </w:p>
        </w:tc>
        <w:tc>
          <w:tcPr>
            <w:tcW w:w="1848" w:type="dxa"/>
            <w:tcBorders>
              <w:top w:val="single" w:sz="4" w:space="0" w:color="auto"/>
              <w:bottom w:val="single" w:sz="4" w:space="0" w:color="auto"/>
            </w:tcBorders>
          </w:tcPr>
          <w:p w14:paraId="73FB7042"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Medium farmer (2-4 ha)</w:t>
            </w:r>
          </w:p>
        </w:tc>
        <w:tc>
          <w:tcPr>
            <w:tcW w:w="1849" w:type="dxa"/>
            <w:tcBorders>
              <w:top w:val="single" w:sz="4" w:space="0" w:color="auto"/>
              <w:bottom w:val="single" w:sz="4" w:space="0" w:color="auto"/>
            </w:tcBorders>
          </w:tcPr>
          <w:p w14:paraId="100E7BE8"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Large farmer</w:t>
            </w:r>
          </w:p>
          <w:p w14:paraId="16B4245D"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(&gt;4 ha)</w:t>
            </w:r>
          </w:p>
        </w:tc>
        <w:tc>
          <w:tcPr>
            <w:tcW w:w="1715" w:type="dxa"/>
            <w:tcBorders>
              <w:top w:val="single" w:sz="4" w:space="0" w:color="auto"/>
              <w:bottom w:val="single" w:sz="4" w:space="0" w:color="auto"/>
            </w:tcBorders>
          </w:tcPr>
          <w:p w14:paraId="17E3B64A" w14:textId="2973A6D9" w:rsidR="00E41AF4" w:rsidRPr="00ED0FCF" w:rsidRDefault="003132FC"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Overall</w:t>
            </w:r>
          </w:p>
          <w:p w14:paraId="15D4F8B2"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average</w:t>
            </w:r>
          </w:p>
        </w:tc>
      </w:tr>
      <w:tr w:rsidR="006F140C" w:rsidRPr="00ED0FCF" w14:paraId="2D74E231" w14:textId="77777777" w:rsidTr="00AF4F1E">
        <w:tc>
          <w:tcPr>
            <w:tcW w:w="1740" w:type="dxa"/>
            <w:tcBorders>
              <w:top w:val="single" w:sz="4" w:space="0" w:color="auto"/>
            </w:tcBorders>
          </w:tcPr>
          <w:p w14:paraId="3A251546"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Cost A</w:t>
            </w:r>
            <w:r w:rsidRPr="00ED0FCF">
              <w:rPr>
                <w:rFonts w:ascii="Times New Roman" w:hAnsi="Times New Roman" w:cs="Times New Roman"/>
                <w:color w:val="000000" w:themeColor="text1"/>
                <w:sz w:val="24"/>
                <w:szCs w:val="24"/>
                <w:vertAlign w:val="subscript"/>
              </w:rPr>
              <w:t>1</w:t>
            </w:r>
          </w:p>
        </w:tc>
        <w:tc>
          <w:tcPr>
            <w:tcW w:w="1848" w:type="dxa"/>
            <w:tcBorders>
              <w:top w:val="single" w:sz="4" w:space="0" w:color="auto"/>
            </w:tcBorders>
            <w:vAlign w:val="bottom"/>
          </w:tcPr>
          <w:p w14:paraId="3BADF19A"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20430.04</w:t>
            </w:r>
          </w:p>
        </w:tc>
        <w:tc>
          <w:tcPr>
            <w:tcW w:w="1848" w:type="dxa"/>
            <w:tcBorders>
              <w:top w:val="single" w:sz="4" w:space="0" w:color="auto"/>
            </w:tcBorders>
            <w:vAlign w:val="bottom"/>
          </w:tcPr>
          <w:p w14:paraId="1B1A6C40"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25546.42</w:t>
            </w:r>
          </w:p>
        </w:tc>
        <w:tc>
          <w:tcPr>
            <w:tcW w:w="1849" w:type="dxa"/>
            <w:tcBorders>
              <w:top w:val="single" w:sz="4" w:space="0" w:color="auto"/>
            </w:tcBorders>
            <w:vAlign w:val="bottom"/>
          </w:tcPr>
          <w:p w14:paraId="5FB79BC7"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32379</w:t>
            </w:r>
          </w:p>
        </w:tc>
        <w:tc>
          <w:tcPr>
            <w:tcW w:w="1715" w:type="dxa"/>
            <w:tcBorders>
              <w:top w:val="single" w:sz="4" w:space="0" w:color="auto"/>
            </w:tcBorders>
            <w:vAlign w:val="bottom"/>
          </w:tcPr>
          <w:p w14:paraId="21E01AE7"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24468.08</w:t>
            </w:r>
          </w:p>
        </w:tc>
      </w:tr>
      <w:tr w:rsidR="006F140C" w:rsidRPr="00ED0FCF" w14:paraId="14C5ACAB" w14:textId="77777777" w:rsidTr="00AF4F1E">
        <w:tc>
          <w:tcPr>
            <w:tcW w:w="1740" w:type="dxa"/>
          </w:tcPr>
          <w:p w14:paraId="78163635"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Cost A</w:t>
            </w:r>
            <w:r w:rsidRPr="00ED0FCF">
              <w:rPr>
                <w:rFonts w:ascii="Times New Roman" w:hAnsi="Times New Roman" w:cs="Times New Roman"/>
                <w:color w:val="000000" w:themeColor="text1"/>
                <w:sz w:val="24"/>
                <w:szCs w:val="24"/>
                <w:vertAlign w:val="subscript"/>
              </w:rPr>
              <w:t>2</w:t>
            </w:r>
          </w:p>
        </w:tc>
        <w:tc>
          <w:tcPr>
            <w:tcW w:w="1848" w:type="dxa"/>
            <w:vAlign w:val="bottom"/>
          </w:tcPr>
          <w:p w14:paraId="072A893E"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21045.42</w:t>
            </w:r>
          </w:p>
        </w:tc>
        <w:tc>
          <w:tcPr>
            <w:tcW w:w="1848" w:type="dxa"/>
            <w:vAlign w:val="bottom"/>
          </w:tcPr>
          <w:p w14:paraId="05DFB7EA"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26004.75</w:t>
            </w:r>
          </w:p>
        </w:tc>
        <w:tc>
          <w:tcPr>
            <w:tcW w:w="1849" w:type="dxa"/>
            <w:vAlign w:val="bottom"/>
          </w:tcPr>
          <w:p w14:paraId="729F3BCF"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32379</w:t>
            </w:r>
          </w:p>
        </w:tc>
        <w:tc>
          <w:tcPr>
            <w:tcW w:w="1715" w:type="dxa"/>
            <w:vAlign w:val="bottom"/>
          </w:tcPr>
          <w:p w14:paraId="61C6700E"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24918.08</w:t>
            </w:r>
          </w:p>
        </w:tc>
      </w:tr>
      <w:tr w:rsidR="006F140C" w:rsidRPr="00ED0FCF" w14:paraId="4C7765AC" w14:textId="77777777" w:rsidTr="00AF4F1E">
        <w:tc>
          <w:tcPr>
            <w:tcW w:w="1740" w:type="dxa"/>
          </w:tcPr>
          <w:p w14:paraId="7E7DDEF4"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Cost B</w:t>
            </w:r>
            <w:r w:rsidRPr="00ED0FCF">
              <w:rPr>
                <w:rFonts w:ascii="Times New Roman" w:hAnsi="Times New Roman" w:cs="Times New Roman"/>
                <w:color w:val="000000" w:themeColor="text1"/>
                <w:sz w:val="24"/>
                <w:szCs w:val="24"/>
                <w:vertAlign w:val="subscript"/>
              </w:rPr>
              <w:t>1</w:t>
            </w:r>
          </w:p>
        </w:tc>
        <w:tc>
          <w:tcPr>
            <w:tcW w:w="1848" w:type="dxa"/>
            <w:vAlign w:val="bottom"/>
          </w:tcPr>
          <w:p w14:paraId="3DDF37BE"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21015.87</w:t>
            </w:r>
          </w:p>
        </w:tc>
        <w:tc>
          <w:tcPr>
            <w:tcW w:w="1848" w:type="dxa"/>
            <w:vAlign w:val="bottom"/>
          </w:tcPr>
          <w:p w14:paraId="376A4CAA"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26198.06</w:t>
            </w:r>
          </w:p>
        </w:tc>
        <w:tc>
          <w:tcPr>
            <w:tcW w:w="1849" w:type="dxa"/>
            <w:vAlign w:val="bottom"/>
          </w:tcPr>
          <w:p w14:paraId="040BEB08"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33123.2</w:t>
            </w:r>
          </w:p>
        </w:tc>
        <w:tc>
          <w:tcPr>
            <w:tcW w:w="1715" w:type="dxa"/>
            <w:vAlign w:val="bottom"/>
          </w:tcPr>
          <w:p w14:paraId="58443A24"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25106.63</w:t>
            </w:r>
          </w:p>
        </w:tc>
      </w:tr>
      <w:tr w:rsidR="006F140C" w:rsidRPr="00ED0FCF" w14:paraId="10C3C9FC" w14:textId="77777777" w:rsidTr="00AF4F1E">
        <w:tc>
          <w:tcPr>
            <w:tcW w:w="1740" w:type="dxa"/>
          </w:tcPr>
          <w:p w14:paraId="1B845539"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Cost B</w:t>
            </w:r>
            <w:r w:rsidRPr="00ED0FCF">
              <w:rPr>
                <w:rFonts w:ascii="Times New Roman" w:hAnsi="Times New Roman" w:cs="Times New Roman"/>
                <w:color w:val="000000" w:themeColor="text1"/>
                <w:sz w:val="24"/>
                <w:szCs w:val="24"/>
                <w:vertAlign w:val="subscript"/>
              </w:rPr>
              <w:t>2</w:t>
            </w:r>
          </w:p>
        </w:tc>
        <w:tc>
          <w:tcPr>
            <w:tcW w:w="1848" w:type="dxa"/>
            <w:vAlign w:val="bottom"/>
          </w:tcPr>
          <w:p w14:paraId="3EC6281A"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26631.25</w:t>
            </w:r>
          </w:p>
        </w:tc>
        <w:tc>
          <w:tcPr>
            <w:tcW w:w="1848" w:type="dxa"/>
            <w:vAlign w:val="bottom"/>
          </w:tcPr>
          <w:p w14:paraId="52FD305B"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31656.39</w:t>
            </w:r>
          </w:p>
        </w:tc>
        <w:tc>
          <w:tcPr>
            <w:tcW w:w="1849" w:type="dxa"/>
            <w:vAlign w:val="bottom"/>
          </w:tcPr>
          <w:p w14:paraId="5634F4C4"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38123.2</w:t>
            </w:r>
          </w:p>
        </w:tc>
        <w:tc>
          <w:tcPr>
            <w:tcW w:w="1715" w:type="dxa"/>
            <w:vAlign w:val="bottom"/>
          </w:tcPr>
          <w:p w14:paraId="489ED7A6"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30556.63</w:t>
            </w:r>
          </w:p>
        </w:tc>
      </w:tr>
      <w:tr w:rsidR="006F140C" w:rsidRPr="00ED0FCF" w14:paraId="014611EC" w14:textId="77777777" w:rsidTr="00AF4F1E">
        <w:tc>
          <w:tcPr>
            <w:tcW w:w="1740" w:type="dxa"/>
          </w:tcPr>
          <w:p w14:paraId="42287162"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Cost C</w:t>
            </w:r>
            <w:r w:rsidRPr="00ED0FCF">
              <w:rPr>
                <w:rFonts w:ascii="Times New Roman" w:hAnsi="Times New Roman" w:cs="Times New Roman"/>
                <w:color w:val="000000" w:themeColor="text1"/>
                <w:sz w:val="24"/>
                <w:szCs w:val="24"/>
                <w:vertAlign w:val="subscript"/>
              </w:rPr>
              <w:t>1</w:t>
            </w:r>
          </w:p>
        </w:tc>
        <w:tc>
          <w:tcPr>
            <w:tcW w:w="1848" w:type="dxa"/>
            <w:vAlign w:val="bottom"/>
          </w:tcPr>
          <w:p w14:paraId="24929638"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26685.1</w:t>
            </w:r>
          </w:p>
        </w:tc>
        <w:tc>
          <w:tcPr>
            <w:tcW w:w="1848" w:type="dxa"/>
            <w:vAlign w:val="bottom"/>
          </w:tcPr>
          <w:p w14:paraId="26999F1D"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31760.56</w:t>
            </w:r>
          </w:p>
        </w:tc>
        <w:tc>
          <w:tcPr>
            <w:tcW w:w="1849" w:type="dxa"/>
            <w:vAlign w:val="bottom"/>
          </w:tcPr>
          <w:p w14:paraId="6E79DAEC"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38633.2</w:t>
            </w:r>
          </w:p>
        </w:tc>
        <w:tc>
          <w:tcPr>
            <w:tcW w:w="1715" w:type="dxa"/>
            <w:vAlign w:val="bottom"/>
          </w:tcPr>
          <w:p w14:paraId="53D08333"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30706.63</w:t>
            </w:r>
          </w:p>
        </w:tc>
      </w:tr>
      <w:tr w:rsidR="006F140C" w:rsidRPr="00ED0FCF" w14:paraId="205786C0" w14:textId="77777777" w:rsidTr="00AF4F1E">
        <w:tc>
          <w:tcPr>
            <w:tcW w:w="1740" w:type="dxa"/>
          </w:tcPr>
          <w:p w14:paraId="782A4EC4"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Cost C</w:t>
            </w:r>
            <w:r w:rsidRPr="00ED0FCF">
              <w:rPr>
                <w:rFonts w:ascii="Times New Roman" w:hAnsi="Times New Roman" w:cs="Times New Roman"/>
                <w:color w:val="000000" w:themeColor="text1"/>
                <w:sz w:val="24"/>
                <w:szCs w:val="24"/>
                <w:vertAlign w:val="subscript"/>
              </w:rPr>
              <w:t>2</w:t>
            </w:r>
          </w:p>
        </w:tc>
        <w:tc>
          <w:tcPr>
            <w:tcW w:w="1848" w:type="dxa"/>
            <w:vAlign w:val="bottom"/>
          </w:tcPr>
          <w:p w14:paraId="0A1CB2B6"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32300.48</w:t>
            </w:r>
          </w:p>
        </w:tc>
        <w:tc>
          <w:tcPr>
            <w:tcW w:w="1848" w:type="dxa"/>
            <w:vAlign w:val="bottom"/>
          </w:tcPr>
          <w:p w14:paraId="0A00B8BA"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37218.89</w:t>
            </w:r>
          </w:p>
        </w:tc>
        <w:tc>
          <w:tcPr>
            <w:tcW w:w="1849" w:type="dxa"/>
            <w:vAlign w:val="bottom"/>
          </w:tcPr>
          <w:p w14:paraId="58BB6B6B"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43633.2</w:t>
            </w:r>
          </w:p>
        </w:tc>
        <w:tc>
          <w:tcPr>
            <w:tcW w:w="1715" w:type="dxa"/>
            <w:vAlign w:val="bottom"/>
          </w:tcPr>
          <w:p w14:paraId="2914DC63"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36156.63</w:t>
            </w:r>
          </w:p>
        </w:tc>
      </w:tr>
      <w:tr w:rsidR="006F140C" w:rsidRPr="00ED0FCF" w14:paraId="0337B3F7" w14:textId="77777777" w:rsidTr="00AF4F1E">
        <w:tc>
          <w:tcPr>
            <w:tcW w:w="1740" w:type="dxa"/>
          </w:tcPr>
          <w:p w14:paraId="58D943D9"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Cost C</w:t>
            </w:r>
            <w:r w:rsidRPr="00ED0FCF">
              <w:rPr>
                <w:rFonts w:ascii="Times New Roman" w:hAnsi="Times New Roman" w:cs="Times New Roman"/>
                <w:color w:val="000000" w:themeColor="text1"/>
                <w:sz w:val="24"/>
                <w:szCs w:val="24"/>
                <w:vertAlign w:val="subscript"/>
              </w:rPr>
              <w:t>3</w:t>
            </w:r>
          </w:p>
        </w:tc>
        <w:tc>
          <w:tcPr>
            <w:tcW w:w="1848" w:type="dxa"/>
            <w:vAlign w:val="bottom"/>
          </w:tcPr>
          <w:p w14:paraId="220CBC58"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33321.99</w:t>
            </w:r>
          </w:p>
        </w:tc>
        <w:tc>
          <w:tcPr>
            <w:tcW w:w="1848" w:type="dxa"/>
            <w:vAlign w:val="bottom"/>
          </w:tcPr>
          <w:p w14:paraId="5DA22DA5"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38496.21</w:t>
            </w:r>
          </w:p>
        </w:tc>
        <w:tc>
          <w:tcPr>
            <w:tcW w:w="1849" w:type="dxa"/>
            <w:vAlign w:val="bottom"/>
          </w:tcPr>
          <w:p w14:paraId="31BDFD31"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45252.15</w:t>
            </w:r>
          </w:p>
        </w:tc>
        <w:tc>
          <w:tcPr>
            <w:tcW w:w="1715" w:type="dxa"/>
            <w:vAlign w:val="bottom"/>
          </w:tcPr>
          <w:p w14:paraId="60A70A01" w14:textId="77777777" w:rsidR="00E41AF4" w:rsidRPr="00ED0FCF" w:rsidRDefault="00E41AF4" w:rsidP="00013E97">
            <w:pPr>
              <w:spacing w:line="360" w:lineRule="auto"/>
              <w:jc w:val="center"/>
              <w:rPr>
                <w:rFonts w:ascii="Times New Roman" w:eastAsia="Times New Roman" w:hAnsi="Times New Roman" w:cs="Times New Roman"/>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37380.04</w:t>
            </w:r>
          </w:p>
        </w:tc>
      </w:tr>
    </w:tbl>
    <w:p w14:paraId="279567A3" w14:textId="77777777" w:rsidR="00AF4F1E" w:rsidRPr="00ED0FCF" w:rsidRDefault="00AF4F1E" w:rsidP="00E41AF4">
      <w:pPr>
        <w:spacing w:line="360" w:lineRule="auto"/>
        <w:rPr>
          <w:rFonts w:ascii="Times New Roman" w:hAnsi="Times New Roman" w:cs="Times New Roman"/>
          <w:b/>
          <w:bCs/>
          <w:color w:val="000000" w:themeColor="text1"/>
          <w:sz w:val="24"/>
          <w:szCs w:val="24"/>
        </w:rPr>
      </w:pPr>
    </w:p>
    <w:p w14:paraId="09DC25EE" w14:textId="36673A00" w:rsidR="00E41AF4" w:rsidRPr="00ED0FCF" w:rsidRDefault="00E41AF4" w:rsidP="00E41AF4">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color w:val="000000" w:themeColor="text1"/>
          <w:sz w:val="24"/>
          <w:szCs w:val="24"/>
        </w:rPr>
        <w:t xml:space="preserve">          Cost A</w:t>
      </w:r>
      <w:r w:rsidRPr="00ED0FCF">
        <w:rPr>
          <w:rFonts w:ascii="Times New Roman" w:hAnsi="Times New Roman" w:cs="Times New Roman"/>
          <w:color w:val="000000" w:themeColor="text1"/>
          <w:sz w:val="24"/>
          <w:szCs w:val="24"/>
          <w:vertAlign w:val="subscript"/>
        </w:rPr>
        <w:t>1</w:t>
      </w:r>
      <w:r w:rsidRPr="00ED0FCF">
        <w:rPr>
          <w:rFonts w:ascii="Times New Roman" w:hAnsi="Times New Roman" w:cs="Times New Roman"/>
          <w:color w:val="000000" w:themeColor="text1"/>
          <w:sz w:val="24"/>
          <w:szCs w:val="24"/>
        </w:rPr>
        <w:t xml:space="preserve"> is also known as operational cost because it includes all the costs and charges incurred for working capitals. Cost A</w:t>
      </w:r>
      <w:r w:rsidRPr="00ED0FCF">
        <w:rPr>
          <w:rFonts w:ascii="Times New Roman" w:hAnsi="Times New Roman" w:cs="Times New Roman"/>
          <w:color w:val="000000" w:themeColor="text1"/>
          <w:sz w:val="24"/>
          <w:szCs w:val="24"/>
          <w:vertAlign w:val="subscript"/>
        </w:rPr>
        <w:t>2</w:t>
      </w:r>
      <w:r w:rsidRPr="00ED0FCF">
        <w:rPr>
          <w:rFonts w:ascii="Times New Roman" w:hAnsi="Times New Roman" w:cs="Times New Roman"/>
          <w:color w:val="000000" w:themeColor="text1"/>
          <w:sz w:val="24"/>
          <w:szCs w:val="24"/>
        </w:rPr>
        <w:t xml:space="preserve"> is the addition of rent paid for leased-in land into the A</w:t>
      </w:r>
      <w:r w:rsidRPr="00ED0FCF">
        <w:rPr>
          <w:rFonts w:ascii="Times New Roman" w:hAnsi="Times New Roman" w:cs="Times New Roman"/>
          <w:color w:val="000000" w:themeColor="text1"/>
          <w:sz w:val="24"/>
          <w:szCs w:val="24"/>
          <w:vertAlign w:val="subscript"/>
        </w:rPr>
        <w:t>1</w:t>
      </w:r>
      <w:r w:rsidRPr="00ED0FCF">
        <w:rPr>
          <w:rFonts w:ascii="Times New Roman" w:hAnsi="Times New Roman" w:cs="Times New Roman"/>
          <w:color w:val="000000" w:themeColor="text1"/>
          <w:sz w:val="24"/>
          <w:szCs w:val="24"/>
        </w:rPr>
        <w:t xml:space="preserve"> cost. Cost B</w:t>
      </w:r>
      <w:r w:rsidRPr="00ED0FCF">
        <w:rPr>
          <w:rFonts w:ascii="Times New Roman" w:hAnsi="Times New Roman" w:cs="Times New Roman"/>
          <w:color w:val="000000" w:themeColor="text1"/>
          <w:sz w:val="24"/>
          <w:szCs w:val="24"/>
          <w:vertAlign w:val="subscript"/>
        </w:rPr>
        <w:t>1</w:t>
      </w:r>
      <w:r w:rsidRPr="00ED0FCF">
        <w:rPr>
          <w:rFonts w:ascii="Times New Roman" w:hAnsi="Times New Roman" w:cs="Times New Roman"/>
          <w:color w:val="000000" w:themeColor="text1"/>
          <w:sz w:val="24"/>
          <w:szCs w:val="24"/>
        </w:rPr>
        <w:t xml:space="preserve"> and B</w:t>
      </w:r>
      <w:r w:rsidRPr="00ED0FCF">
        <w:rPr>
          <w:rFonts w:ascii="Times New Roman" w:hAnsi="Times New Roman" w:cs="Times New Roman"/>
          <w:color w:val="000000" w:themeColor="text1"/>
          <w:sz w:val="24"/>
          <w:szCs w:val="24"/>
          <w:vertAlign w:val="subscript"/>
        </w:rPr>
        <w:t>2</w:t>
      </w:r>
      <w:r w:rsidRPr="00ED0FCF">
        <w:rPr>
          <w:rFonts w:ascii="Times New Roman" w:hAnsi="Times New Roman" w:cs="Times New Roman"/>
          <w:color w:val="000000" w:themeColor="text1"/>
          <w:sz w:val="24"/>
          <w:szCs w:val="24"/>
        </w:rPr>
        <w:t xml:space="preserve"> are known for the addition of interest on fixed capital (excluding land) and rental value of owned land into the A</w:t>
      </w:r>
      <w:r w:rsidRPr="00ED0FCF">
        <w:rPr>
          <w:rFonts w:ascii="Times New Roman" w:hAnsi="Times New Roman" w:cs="Times New Roman"/>
          <w:color w:val="000000" w:themeColor="text1"/>
          <w:sz w:val="24"/>
          <w:szCs w:val="24"/>
          <w:vertAlign w:val="subscript"/>
        </w:rPr>
        <w:t>1</w:t>
      </w:r>
      <w:r w:rsidRPr="00ED0FCF">
        <w:rPr>
          <w:rFonts w:ascii="Times New Roman" w:hAnsi="Times New Roman" w:cs="Times New Roman"/>
          <w:color w:val="000000" w:themeColor="text1"/>
          <w:sz w:val="24"/>
          <w:szCs w:val="24"/>
        </w:rPr>
        <w:t xml:space="preserve"> cost.  Costs C</w:t>
      </w:r>
      <w:r w:rsidRPr="00ED0FCF">
        <w:rPr>
          <w:rFonts w:ascii="Times New Roman" w:hAnsi="Times New Roman" w:cs="Times New Roman"/>
          <w:color w:val="000000" w:themeColor="text1"/>
          <w:sz w:val="24"/>
          <w:szCs w:val="24"/>
          <w:vertAlign w:val="subscript"/>
        </w:rPr>
        <w:t>1</w:t>
      </w:r>
      <w:r w:rsidRPr="00ED0FCF">
        <w:rPr>
          <w:rFonts w:ascii="Times New Roman" w:hAnsi="Times New Roman" w:cs="Times New Roman"/>
          <w:color w:val="000000" w:themeColor="text1"/>
          <w:sz w:val="24"/>
          <w:szCs w:val="24"/>
        </w:rPr>
        <w:t xml:space="preserve"> and C</w:t>
      </w:r>
      <w:r w:rsidRPr="00ED0FCF">
        <w:rPr>
          <w:rFonts w:ascii="Times New Roman" w:hAnsi="Times New Roman" w:cs="Times New Roman"/>
          <w:color w:val="000000" w:themeColor="text1"/>
          <w:sz w:val="24"/>
          <w:szCs w:val="24"/>
          <w:vertAlign w:val="subscript"/>
        </w:rPr>
        <w:t>2</w:t>
      </w:r>
      <w:r w:rsidRPr="00ED0FCF">
        <w:rPr>
          <w:rFonts w:ascii="Times New Roman" w:hAnsi="Times New Roman" w:cs="Times New Roman"/>
          <w:color w:val="000000" w:themeColor="text1"/>
          <w:sz w:val="24"/>
          <w:szCs w:val="24"/>
        </w:rPr>
        <w:t xml:space="preserve"> are characterized by addition of the imputed of family labour into costs B</w:t>
      </w:r>
      <w:r w:rsidRPr="00ED0FCF">
        <w:rPr>
          <w:rFonts w:ascii="Times New Roman" w:hAnsi="Times New Roman" w:cs="Times New Roman"/>
          <w:color w:val="000000" w:themeColor="text1"/>
          <w:sz w:val="24"/>
          <w:szCs w:val="24"/>
          <w:vertAlign w:val="subscript"/>
        </w:rPr>
        <w:t>1</w:t>
      </w:r>
      <w:r w:rsidRPr="00ED0FCF">
        <w:rPr>
          <w:rFonts w:ascii="Times New Roman" w:hAnsi="Times New Roman" w:cs="Times New Roman"/>
          <w:color w:val="000000" w:themeColor="text1"/>
          <w:sz w:val="24"/>
          <w:szCs w:val="24"/>
        </w:rPr>
        <w:t xml:space="preserve"> and B</w:t>
      </w:r>
      <w:r w:rsidRPr="00ED0FCF">
        <w:rPr>
          <w:rFonts w:ascii="Times New Roman" w:hAnsi="Times New Roman" w:cs="Times New Roman"/>
          <w:color w:val="000000" w:themeColor="text1"/>
          <w:sz w:val="24"/>
          <w:szCs w:val="24"/>
          <w:vertAlign w:val="subscript"/>
        </w:rPr>
        <w:t>2</w:t>
      </w:r>
      <w:r w:rsidRPr="00ED0FCF">
        <w:rPr>
          <w:rFonts w:ascii="Times New Roman" w:hAnsi="Times New Roman" w:cs="Times New Roman"/>
          <w:color w:val="000000" w:themeColor="text1"/>
          <w:sz w:val="24"/>
          <w:szCs w:val="24"/>
        </w:rPr>
        <w:t xml:space="preserve"> respectively.  On overall average basis the cost A</w:t>
      </w:r>
      <w:r w:rsidRPr="00ED0FCF">
        <w:rPr>
          <w:rFonts w:ascii="Times New Roman" w:hAnsi="Times New Roman" w:cs="Times New Roman"/>
          <w:color w:val="000000" w:themeColor="text1"/>
          <w:sz w:val="24"/>
          <w:szCs w:val="24"/>
          <w:vertAlign w:val="subscript"/>
        </w:rPr>
        <w:t>1</w:t>
      </w:r>
      <w:r w:rsidRPr="00ED0FCF">
        <w:rPr>
          <w:rFonts w:ascii="Times New Roman" w:hAnsi="Times New Roman" w:cs="Times New Roman"/>
          <w:color w:val="000000" w:themeColor="text1"/>
          <w:sz w:val="24"/>
          <w:szCs w:val="24"/>
        </w:rPr>
        <w:t>, A</w:t>
      </w:r>
      <w:r w:rsidRPr="00ED0FCF">
        <w:rPr>
          <w:rFonts w:ascii="Times New Roman" w:hAnsi="Times New Roman" w:cs="Times New Roman"/>
          <w:color w:val="000000" w:themeColor="text1"/>
          <w:sz w:val="24"/>
          <w:szCs w:val="24"/>
          <w:vertAlign w:val="subscript"/>
        </w:rPr>
        <w:t>2</w:t>
      </w:r>
      <w:r w:rsidRPr="00ED0FCF">
        <w:rPr>
          <w:rFonts w:ascii="Times New Roman" w:hAnsi="Times New Roman" w:cs="Times New Roman"/>
          <w:color w:val="000000" w:themeColor="text1"/>
          <w:sz w:val="24"/>
          <w:szCs w:val="24"/>
        </w:rPr>
        <w:t>, B</w:t>
      </w:r>
      <w:r w:rsidRPr="00ED0FCF">
        <w:rPr>
          <w:rFonts w:ascii="Times New Roman" w:hAnsi="Times New Roman" w:cs="Times New Roman"/>
          <w:color w:val="000000" w:themeColor="text1"/>
          <w:sz w:val="24"/>
          <w:szCs w:val="24"/>
          <w:vertAlign w:val="subscript"/>
        </w:rPr>
        <w:t>1</w:t>
      </w:r>
      <w:r w:rsidRPr="00ED0FCF">
        <w:rPr>
          <w:rFonts w:ascii="Times New Roman" w:hAnsi="Times New Roman" w:cs="Times New Roman"/>
          <w:color w:val="000000" w:themeColor="text1"/>
          <w:sz w:val="24"/>
          <w:szCs w:val="24"/>
        </w:rPr>
        <w:t>, B</w:t>
      </w:r>
      <w:r w:rsidRPr="00ED0FCF">
        <w:rPr>
          <w:rFonts w:ascii="Times New Roman" w:hAnsi="Times New Roman" w:cs="Times New Roman"/>
          <w:color w:val="000000" w:themeColor="text1"/>
          <w:sz w:val="24"/>
          <w:szCs w:val="24"/>
          <w:vertAlign w:val="subscript"/>
        </w:rPr>
        <w:t>2</w:t>
      </w:r>
      <w:r w:rsidRPr="00ED0FCF">
        <w:rPr>
          <w:rFonts w:ascii="Times New Roman" w:hAnsi="Times New Roman" w:cs="Times New Roman"/>
          <w:color w:val="000000" w:themeColor="text1"/>
          <w:sz w:val="24"/>
          <w:szCs w:val="24"/>
        </w:rPr>
        <w:t>, C</w:t>
      </w:r>
      <w:r w:rsidRPr="00ED0FCF">
        <w:rPr>
          <w:rFonts w:ascii="Times New Roman" w:hAnsi="Times New Roman" w:cs="Times New Roman"/>
          <w:color w:val="000000" w:themeColor="text1"/>
          <w:sz w:val="24"/>
          <w:szCs w:val="24"/>
          <w:vertAlign w:val="subscript"/>
        </w:rPr>
        <w:t>1</w:t>
      </w:r>
      <w:r w:rsidRPr="00ED0FCF">
        <w:rPr>
          <w:rFonts w:ascii="Times New Roman" w:hAnsi="Times New Roman" w:cs="Times New Roman"/>
          <w:color w:val="000000" w:themeColor="text1"/>
          <w:sz w:val="24"/>
          <w:szCs w:val="24"/>
        </w:rPr>
        <w:t xml:space="preserve"> and C</w:t>
      </w:r>
      <w:r w:rsidRPr="00ED0FCF">
        <w:rPr>
          <w:rFonts w:ascii="Times New Roman" w:hAnsi="Times New Roman" w:cs="Times New Roman"/>
          <w:color w:val="000000" w:themeColor="text1"/>
          <w:sz w:val="24"/>
          <w:szCs w:val="24"/>
          <w:vertAlign w:val="subscript"/>
        </w:rPr>
        <w:t>2</w:t>
      </w:r>
      <w:r w:rsidRPr="00ED0FCF">
        <w:rPr>
          <w:rFonts w:ascii="Times New Roman" w:hAnsi="Times New Roman" w:cs="Times New Roman"/>
          <w:color w:val="000000" w:themeColor="text1"/>
          <w:sz w:val="24"/>
          <w:szCs w:val="24"/>
        </w:rPr>
        <w:t xml:space="preserve"> was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 w:val="24"/>
          <w:szCs w:val="24"/>
          <w:lang w:val="en-US"/>
        </w:rPr>
        <w:t xml:space="preserve">24388.08,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 w:val="24"/>
          <w:szCs w:val="24"/>
          <w:lang w:val="en-US"/>
        </w:rPr>
        <w:t xml:space="preserve">24838.08,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 w:val="24"/>
          <w:szCs w:val="24"/>
          <w:lang w:val="en-US"/>
        </w:rPr>
        <w:t xml:space="preserve">25026.63,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 w:val="24"/>
          <w:szCs w:val="24"/>
          <w:lang w:val="en-US"/>
        </w:rPr>
        <w:t xml:space="preserve">30476.63,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 w:val="24"/>
          <w:szCs w:val="24"/>
          <w:lang w:val="en-US"/>
        </w:rPr>
        <w:t xml:space="preserve">30626.63 and </w:t>
      </w:r>
      <w:r w:rsidR="001371A0" w:rsidRPr="00ED0FCF">
        <w:rPr>
          <w:rFonts w:ascii="Times New Roman" w:eastAsia="Times New Roman" w:hAnsi="Times New Roman" w:cs="Times New Roman"/>
          <w:color w:val="000000" w:themeColor="text1"/>
          <w:sz w:val="24"/>
          <w:szCs w:val="24"/>
          <w:lang w:val="en-US"/>
        </w:rPr>
        <w:t>₹</w:t>
      </w:r>
      <w:r w:rsidRPr="00ED0FCF">
        <w:rPr>
          <w:rFonts w:ascii="Times New Roman" w:eastAsia="Times New Roman" w:hAnsi="Times New Roman" w:cs="Times New Roman"/>
          <w:color w:val="000000" w:themeColor="text1"/>
          <w:sz w:val="24"/>
          <w:szCs w:val="24"/>
          <w:lang w:val="en-US"/>
        </w:rPr>
        <w:t>36076.63, respectively.</w:t>
      </w:r>
    </w:p>
    <w:p w14:paraId="5DA7CB27" w14:textId="524902E7" w:rsidR="00E41AF4" w:rsidRPr="00ED0FCF" w:rsidRDefault="00E41AF4" w:rsidP="00E41AF4">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 xml:space="preserve"> Returns</w:t>
      </w:r>
    </w:p>
    <w:p w14:paraId="168953CC" w14:textId="48E3CB93" w:rsidR="00E41AF4" w:rsidRPr="00ED0FCF" w:rsidRDefault="00E41AF4" w:rsidP="00E41AF4">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           The table </w:t>
      </w:r>
      <w:r w:rsidR="00CE28C3" w:rsidRPr="00ED0FCF">
        <w:rPr>
          <w:rFonts w:ascii="Times New Roman" w:hAnsi="Times New Roman" w:cs="Times New Roman"/>
          <w:color w:val="000000" w:themeColor="text1"/>
          <w:sz w:val="24"/>
          <w:szCs w:val="24"/>
        </w:rPr>
        <w:t>3</w:t>
      </w:r>
      <w:r w:rsidRPr="00ED0FCF">
        <w:rPr>
          <w:rFonts w:ascii="Times New Roman" w:hAnsi="Times New Roman" w:cs="Times New Roman"/>
          <w:color w:val="000000" w:themeColor="text1"/>
          <w:sz w:val="24"/>
          <w:szCs w:val="24"/>
        </w:rPr>
        <w:t xml:space="preserve"> has shown per hectare average return from cultivation of fenugreek crop in all three sizes groups of farms. The overall gross income was found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Cs w:val="22"/>
          <w:lang w:val="en-US"/>
        </w:rPr>
        <w:t>61563.33</w:t>
      </w:r>
      <w:r w:rsidRPr="00ED0FCF">
        <w:rPr>
          <w:rFonts w:ascii="Times New Roman" w:hAnsi="Times New Roman" w:cs="Times New Roman"/>
          <w:color w:val="000000" w:themeColor="text1"/>
          <w:sz w:val="24"/>
          <w:szCs w:val="24"/>
        </w:rPr>
        <w:t xml:space="preserve"> per hectare cultivation of fenugreek. It was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Cs w:val="22"/>
          <w:lang w:val="en-US"/>
        </w:rPr>
        <w:t xml:space="preserve">59269.23 </w:t>
      </w:r>
      <w:r w:rsidRPr="00ED0FCF">
        <w:rPr>
          <w:rFonts w:ascii="Times New Roman" w:hAnsi="Times New Roman" w:cs="Times New Roman"/>
          <w:color w:val="000000" w:themeColor="text1"/>
          <w:sz w:val="24"/>
          <w:szCs w:val="24"/>
        </w:rPr>
        <w:t xml:space="preserve">for small,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Cs w:val="22"/>
          <w:lang w:val="en-US"/>
        </w:rPr>
        <w:t>60183.33</w:t>
      </w:r>
      <w:r w:rsidRPr="00ED0FCF">
        <w:rPr>
          <w:rFonts w:ascii="Times New Roman" w:hAnsi="Times New Roman" w:cs="Times New Roman"/>
          <w:color w:val="000000" w:themeColor="text1"/>
          <w:sz w:val="24"/>
          <w:szCs w:val="24"/>
        </w:rPr>
        <w:t xml:space="preserve"> for medium and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Cs w:val="22"/>
          <w:lang w:val="en-US"/>
        </w:rPr>
        <w:t>70840</w:t>
      </w:r>
      <w:r w:rsidRPr="00ED0FCF">
        <w:rPr>
          <w:rFonts w:ascii="Times New Roman" w:hAnsi="Times New Roman" w:cs="Times New Roman"/>
          <w:color w:val="000000" w:themeColor="text1"/>
          <w:sz w:val="24"/>
          <w:szCs w:val="24"/>
        </w:rPr>
        <w:t xml:space="preserve"> for </w:t>
      </w:r>
      <w:r w:rsidRPr="00ED0FCF">
        <w:rPr>
          <w:rFonts w:ascii="Times New Roman" w:hAnsi="Times New Roman" w:cs="Times New Roman"/>
          <w:color w:val="000000" w:themeColor="text1"/>
          <w:sz w:val="24"/>
          <w:szCs w:val="24"/>
        </w:rPr>
        <w:lastRenderedPageBreak/>
        <w:t xml:space="preserve">large farmers. The gross income was calculated by multiplying output quantity with price of the product. The mean market price of the product at the time of harvesting was taken as the price of the product. Overall average net income was found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Cs w:val="22"/>
          <w:lang w:val="en-US"/>
        </w:rPr>
        <w:t xml:space="preserve">24267.3 </w:t>
      </w:r>
      <w:r w:rsidRPr="00ED0FCF">
        <w:rPr>
          <w:rFonts w:ascii="Times New Roman" w:hAnsi="Times New Roman" w:cs="Times New Roman"/>
          <w:color w:val="000000" w:themeColor="text1"/>
          <w:sz w:val="24"/>
          <w:szCs w:val="24"/>
        </w:rPr>
        <w:t xml:space="preserve">per hectare. Overall cost of production rupees per quintals was found </w:t>
      </w:r>
      <w:r w:rsidRPr="00ED0FCF">
        <w:rPr>
          <w:rFonts w:ascii="Times New Roman" w:eastAsia="Times New Roman" w:hAnsi="Times New Roman" w:cs="Times New Roman"/>
          <w:color w:val="000000" w:themeColor="text1"/>
          <w:szCs w:val="22"/>
          <w:lang w:val="en-US"/>
        </w:rPr>
        <w:t>2833.12</w:t>
      </w:r>
      <w:r w:rsidRPr="00ED0FCF">
        <w:rPr>
          <w:rFonts w:ascii="Times New Roman" w:hAnsi="Times New Roman" w:cs="Times New Roman"/>
          <w:color w:val="000000" w:themeColor="text1"/>
          <w:sz w:val="24"/>
          <w:szCs w:val="24"/>
        </w:rPr>
        <w:t>. It was calculated by cost C</w:t>
      </w:r>
      <w:r w:rsidRPr="00ED0FCF">
        <w:rPr>
          <w:rFonts w:ascii="Times New Roman" w:hAnsi="Times New Roman" w:cs="Times New Roman"/>
          <w:color w:val="000000" w:themeColor="text1"/>
          <w:sz w:val="24"/>
          <w:szCs w:val="24"/>
          <w:vertAlign w:val="subscript"/>
        </w:rPr>
        <w:t>3</w:t>
      </w:r>
      <w:r w:rsidRPr="00ED0FCF">
        <w:rPr>
          <w:rFonts w:ascii="Times New Roman" w:hAnsi="Times New Roman" w:cs="Times New Roman"/>
          <w:color w:val="000000" w:themeColor="text1"/>
          <w:sz w:val="24"/>
          <w:szCs w:val="24"/>
        </w:rPr>
        <w:t xml:space="preserve"> divided by per hectare yield. Net income in terms of rupees per quintals was calculated by net income divided by yield. It was found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Cs w:val="22"/>
          <w:lang w:val="en-US"/>
        </w:rPr>
        <w:t xml:space="preserve">1813.24 </w:t>
      </w:r>
      <w:r w:rsidRPr="00ED0FCF">
        <w:rPr>
          <w:rFonts w:ascii="Times New Roman" w:hAnsi="Times New Roman" w:cs="Times New Roman"/>
          <w:color w:val="000000" w:themeColor="text1"/>
          <w:sz w:val="24"/>
          <w:szCs w:val="24"/>
        </w:rPr>
        <w:t>on overall basis. Returns over variable cost (RVC) is the returns come over the variable costs. It was calculated by substituting cost A</w:t>
      </w:r>
      <w:r w:rsidRPr="00ED0FCF">
        <w:rPr>
          <w:rFonts w:ascii="Times New Roman" w:hAnsi="Times New Roman" w:cs="Times New Roman"/>
          <w:color w:val="000000" w:themeColor="text1"/>
          <w:sz w:val="24"/>
          <w:szCs w:val="24"/>
          <w:vertAlign w:val="subscript"/>
        </w:rPr>
        <w:t>1</w:t>
      </w:r>
      <w:r w:rsidRPr="00ED0FCF">
        <w:rPr>
          <w:rFonts w:ascii="Times New Roman" w:hAnsi="Times New Roman" w:cs="Times New Roman"/>
          <w:color w:val="000000" w:themeColor="text1"/>
          <w:sz w:val="24"/>
          <w:szCs w:val="24"/>
        </w:rPr>
        <w:t xml:space="preserve"> from the gross income. Overall return over variable cost was found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Cs w:val="22"/>
          <w:lang w:val="en-US"/>
        </w:rPr>
        <w:t>37175.25</w:t>
      </w:r>
      <w:r w:rsidRPr="00ED0FCF">
        <w:rPr>
          <w:rFonts w:ascii="Times New Roman" w:hAnsi="Times New Roman" w:cs="Times New Roman"/>
          <w:color w:val="000000" w:themeColor="text1"/>
          <w:sz w:val="24"/>
          <w:szCs w:val="24"/>
        </w:rPr>
        <w:t>. Farm business income (FBI) was calculated by substituting Cost A</w:t>
      </w:r>
      <w:r w:rsidRPr="00ED0FCF">
        <w:rPr>
          <w:rFonts w:ascii="Times New Roman" w:hAnsi="Times New Roman" w:cs="Times New Roman"/>
          <w:color w:val="000000" w:themeColor="text1"/>
          <w:sz w:val="24"/>
          <w:szCs w:val="24"/>
          <w:vertAlign w:val="subscript"/>
        </w:rPr>
        <w:t>2</w:t>
      </w:r>
      <w:r w:rsidRPr="00ED0FCF">
        <w:rPr>
          <w:rFonts w:ascii="Times New Roman" w:hAnsi="Times New Roman" w:cs="Times New Roman"/>
          <w:color w:val="000000" w:themeColor="text1"/>
          <w:sz w:val="24"/>
          <w:szCs w:val="24"/>
        </w:rPr>
        <w:t xml:space="preserve"> from the gross income. On overall basis it was found </w:t>
      </w:r>
      <w:r w:rsidR="001371A0" w:rsidRPr="00ED0FCF">
        <w:rPr>
          <w:rFonts w:ascii="Times New Roman" w:hAnsi="Times New Roman" w:cs="Times New Roman"/>
          <w:color w:val="000000" w:themeColor="text1"/>
          <w:sz w:val="24"/>
          <w:szCs w:val="24"/>
        </w:rPr>
        <w:t>₹</w:t>
      </w:r>
      <w:r w:rsidRPr="00ED0FCF">
        <w:rPr>
          <w:rFonts w:ascii="Times New Roman" w:eastAsia="Times New Roman" w:hAnsi="Times New Roman" w:cs="Times New Roman"/>
          <w:color w:val="000000" w:themeColor="text1"/>
          <w:szCs w:val="22"/>
          <w:lang w:val="en-US"/>
        </w:rPr>
        <w:t>36725.25</w:t>
      </w:r>
      <w:r w:rsidRPr="00ED0FCF">
        <w:rPr>
          <w:rFonts w:ascii="Times New Roman" w:hAnsi="Times New Roman" w:cs="Times New Roman"/>
          <w:color w:val="000000" w:themeColor="text1"/>
          <w:sz w:val="24"/>
          <w:szCs w:val="24"/>
        </w:rPr>
        <w:t xml:space="preserve">. Returns over the rupee (RPR) is the how much return we are getting by investing one rupee. It is also known as benefit cost (B-C) ratio. Overall returns over per rupee for per hectare fenugreek crop was </w:t>
      </w:r>
      <w:r w:rsidR="001371A0"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1.70 means on i</w:t>
      </w:r>
      <w:r w:rsidR="00013E97" w:rsidRPr="00ED0FCF">
        <w:rPr>
          <w:rFonts w:ascii="Times New Roman" w:hAnsi="Times New Roman" w:cs="Times New Roman"/>
          <w:color w:val="000000" w:themeColor="text1"/>
          <w:sz w:val="24"/>
          <w:szCs w:val="24"/>
        </w:rPr>
        <w:t xml:space="preserve">nvestment of every rupee in </w:t>
      </w:r>
      <w:r w:rsidR="00A93391" w:rsidRPr="00ED0FCF">
        <w:rPr>
          <w:rFonts w:ascii="Times New Roman" w:hAnsi="Times New Roman" w:cs="Times New Roman"/>
          <w:color w:val="000000" w:themeColor="text1"/>
          <w:sz w:val="24"/>
          <w:szCs w:val="24"/>
        </w:rPr>
        <w:t>one-hectare</w:t>
      </w:r>
      <w:r w:rsidRPr="00ED0FCF">
        <w:rPr>
          <w:rFonts w:ascii="Times New Roman" w:hAnsi="Times New Roman" w:cs="Times New Roman"/>
          <w:color w:val="000000" w:themeColor="text1"/>
          <w:sz w:val="24"/>
          <w:szCs w:val="24"/>
        </w:rPr>
        <w:t xml:space="preserve"> cultivation of cumin will provide </w:t>
      </w:r>
      <w:r w:rsidR="001371A0"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1.70 in return.</w:t>
      </w:r>
    </w:p>
    <w:p w14:paraId="2D60841D" w14:textId="6D08AD68" w:rsidR="00E41AF4" w:rsidRPr="00ED0FCF" w:rsidRDefault="00E41AF4" w:rsidP="00E41AF4">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b/>
          <w:bCs/>
          <w:color w:val="000000" w:themeColor="text1"/>
          <w:sz w:val="24"/>
          <w:szCs w:val="24"/>
        </w:rPr>
        <w:t xml:space="preserve">Table </w:t>
      </w:r>
      <w:r w:rsidR="00CA44EE" w:rsidRPr="00ED0FCF">
        <w:rPr>
          <w:rFonts w:ascii="Times New Roman" w:hAnsi="Times New Roman" w:cs="Times New Roman"/>
          <w:b/>
          <w:bCs/>
          <w:color w:val="000000" w:themeColor="text1"/>
          <w:sz w:val="24"/>
          <w:szCs w:val="24"/>
        </w:rPr>
        <w:t>4</w:t>
      </w:r>
      <w:r w:rsidRPr="00ED0FCF">
        <w:rPr>
          <w:rFonts w:ascii="Times New Roman" w:hAnsi="Times New Roman" w:cs="Times New Roman"/>
          <w:color w:val="000000" w:themeColor="text1"/>
          <w:sz w:val="24"/>
          <w:szCs w:val="24"/>
        </w:rPr>
        <w:t xml:space="preserve"> </w:t>
      </w:r>
      <w:r w:rsidRPr="00ED0FCF">
        <w:rPr>
          <w:rFonts w:ascii="Times New Roman" w:hAnsi="Times New Roman" w:cs="Times New Roman"/>
          <w:b/>
          <w:bCs/>
          <w:color w:val="000000" w:themeColor="text1"/>
          <w:sz w:val="24"/>
          <w:szCs w:val="24"/>
        </w:rPr>
        <w:t>Average return from cultivation of fenugreek (</w:t>
      </w:r>
      <w:r w:rsidR="001371A0" w:rsidRPr="00ED0FCF">
        <w:rPr>
          <w:rFonts w:ascii="Times New Roman" w:hAnsi="Times New Roman" w:cs="Times New Roman"/>
          <w:b/>
          <w:bCs/>
          <w:color w:val="000000" w:themeColor="text1"/>
          <w:sz w:val="24"/>
          <w:szCs w:val="24"/>
        </w:rPr>
        <w:t>₹</w:t>
      </w:r>
      <w:r w:rsidRPr="00ED0FCF">
        <w:rPr>
          <w:rFonts w:ascii="Times New Roman" w:hAnsi="Times New Roman" w:cs="Times New Roman"/>
          <w:b/>
          <w:bCs/>
          <w:color w:val="000000" w:themeColor="text1"/>
          <w:sz w:val="24"/>
          <w:szCs w:val="24"/>
        </w:rPr>
        <w:t>/ha)</w:t>
      </w: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40"/>
        <w:gridCol w:w="1848"/>
        <w:gridCol w:w="1848"/>
        <w:gridCol w:w="1849"/>
        <w:gridCol w:w="1715"/>
      </w:tblGrid>
      <w:tr w:rsidR="006F140C" w:rsidRPr="00ED0FCF" w14:paraId="484D624A" w14:textId="77777777" w:rsidTr="00AF4F1E">
        <w:trPr>
          <w:trHeight w:val="611"/>
        </w:trPr>
        <w:tc>
          <w:tcPr>
            <w:tcW w:w="1740" w:type="dxa"/>
            <w:tcBorders>
              <w:top w:val="single" w:sz="4" w:space="0" w:color="auto"/>
              <w:bottom w:val="single" w:sz="4" w:space="0" w:color="auto"/>
            </w:tcBorders>
          </w:tcPr>
          <w:p w14:paraId="6AB91F8E"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Particulars</w:t>
            </w:r>
          </w:p>
          <w:p w14:paraId="5AFC6E50"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p>
        </w:tc>
        <w:tc>
          <w:tcPr>
            <w:tcW w:w="1848" w:type="dxa"/>
            <w:tcBorders>
              <w:top w:val="single" w:sz="4" w:space="0" w:color="auto"/>
              <w:bottom w:val="single" w:sz="4" w:space="0" w:color="auto"/>
            </w:tcBorders>
          </w:tcPr>
          <w:p w14:paraId="2120EA33"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Small farmer</w:t>
            </w:r>
          </w:p>
          <w:p w14:paraId="06C57907"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(&lt;2 ha)</w:t>
            </w:r>
          </w:p>
        </w:tc>
        <w:tc>
          <w:tcPr>
            <w:tcW w:w="1848" w:type="dxa"/>
            <w:tcBorders>
              <w:top w:val="single" w:sz="4" w:space="0" w:color="auto"/>
              <w:bottom w:val="single" w:sz="4" w:space="0" w:color="auto"/>
            </w:tcBorders>
          </w:tcPr>
          <w:p w14:paraId="60C0B47E"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Medium farmer (2-4 ha)</w:t>
            </w:r>
          </w:p>
        </w:tc>
        <w:tc>
          <w:tcPr>
            <w:tcW w:w="1849" w:type="dxa"/>
            <w:tcBorders>
              <w:top w:val="single" w:sz="4" w:space="0" w:color="auto"/>
              <w:bottom w:val="single" w:sz="4" w:space="0" w:color="auto"/>
            </w:tcBorders>
          </w:tcPr>
          <w:p w14:paraId="5BD93364"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Large farmer</w:t>
            </w:r>
          </w:p>
          <w:p w14:paraId="36957991"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(&gt;4 ha)</w:t>
            </w:r>
          </w:p>
        </w:tc>
        <w:tc>
          <w:tcPr>
            <w:tcW w:w="1715" w:type="dxa"/>
            <w:tcBorders>
              <w:top w:val="single" w:sz="4" w:space="0" w:color="auto"/>
              <w:bottom w:val="single" w:sz="4" w:space="0" w:color="auto"/>
            </w:tcBorders>
          </w:tcPr>
          <w:p w14:paraId="1F657B48" w14:textId="4B993EF3" w:rsidR="00E41AF4" w:rsidRPr="00ED0FCF" w:rsidRDefault="001733E2"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Overall</w:t>
            </w:r>
          </w:p>
          <w:p w14:paraId="13373733" w14:textId="77777777" w:rsidR="00E41AF4" w:rsidRPr="00ED0FCF" w:rsidRDefault="00E41AF4"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average</w:t>
            </w:r>
          </w:p>
        </w:tc>
      </w:tr>
      <w:tr w:rsidR="006F140C" w:rsidRPr="00ED0FCF" w14:paraId="0EDF12DB" w14:textId="77777777" w:rsidTr="00CA44EE">
        <w:tc>
          <w:tcPr>
            <w:tcW w:w="1740" w:type="dxa"/>
            <w:tcBorders>
              <w:top w:val="single" w:sz="4" w:space="0" w:color="auto"/>
            </w:tcBorders>
          </w:tcPr>
          <w:p w14:paraId="0B6BA1ED" w14:textId="77777777" w:rsidR="00CA44EE"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Gross </w:t>
            </w:r>
          </w:p>
          <w:p w14:paraId="5BC084A7" w14:textId="6926AA99"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income</w:t>
            </w:r>
            <w:r w:rsidR="00CA44EE" w:rsidRPr="00ED0FCF">
              <w:rPr>
                <w:rFonts w:ascii="Times New Roman" w:hAnsi="Times New Roman" w:cs="Times New Roman"/>
                <w:color w:val="000000" w:themeColor="text1"/>
                <w:sz w:val="24"/>
                <w:szCs w:val="24"/>
              </w:rPr>
              <w:t xml:space="preserve"> </w:t>
            </w:r>
            <w:r w:rsidRPr="00ED0FCF">
              <w:rPr>
                <w:rFonts w:ascii="Times New Roman" w:hAnsi="Times New Roman" w:cs="Times New Roman"/>
                <w:color w:val="000000" w:themeColor="text1"/>
                <w:sz w:val="24"/>
                <w:szCs w:val="24"/>
              </w:rPr>
              <w:t>(</w:t>
            </w:r>
            <w:r w:rsidR="00761FD4"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w:t>
            </w:r>
          </w:p>
        </w:tc>
        <w:tc>
          <w:tcPr>
            <w:tcW w:w="1848" w:type="dxa"/>
            <w:tcBorders>
              <w:top w:val="single" w:sz="4" w:space="0" w:color="auto"/>
            </w:tcBorders>
            <w:vAlign w:val="center"/>
          </w:tcPr>
          <w:p w14:paraId="03ADD75C"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59269.23</w:t>
            </w:r>
          </w:p>
        </w:tc>
        <w:tc>
          <w:tcPr>
            <w:tcW w:w="1848" w:type="dxa"/>
            <w:tcBorders>
              <w:top w:val="single" w:sz="4" w:space="0" w:color="auto"/>
            </w:tcBorders>
            <w:vAlign w:val="center"/>
          </w:tcPr>
          <w:p w14:paraId="3F2B8BFC"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60183.33</w:t>
            </w:r>
          </w:p>
        </w:tc>
        <w:tc>
          <w:tcPr>
            <w:tcW w:w="1849" w:type="dxa"/>
            <w:tcBorders>
              <w:top w:val="single" w:sz="4" w:space="0" w:color="auto"/>
            </w:tcBorders>
            <w:vAlign w:val="center"/>
          </w:tcPr>
          <w:p w14:paraId="04A618CB"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70840</w:t>
            </w:r>
          </w:p>
        </w:tc>
        <w:tc>
          <w:tcPr>
            <w:tcW w:w="1715" w:type="dxa"/>
            <w:tcBorders>
              <w:top w:val="single" w:sz="4" w:space="0" w:color="auto"/>
            </w:tcBorders>
            <w:vAlign w:val="center"/>
          </w:tcPr>
          <w:p w14:paraId="7311D9D7"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61563.33</w:t>
            </w:r>
          </w:p>
        </w:tc>
      </w:tr>
      <w:tr w:rsidR="006F140C" w:rsidRPr="00ED0FCF" w14:paraId="14E2130A" w14:textId="77777777" w:rsidTr="00CA44EE">
        <w:tc>
          <w:tcPr>
            <w:tcW w:w="1740" w:type="dxa"/>
          </w:tcPr>
          <w:p w14:paraId="1EE317E1" w14:textId="6215C8F6"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Net income (</w:t>
            </w:r>
            <w:r w:rsidR="003C66EE"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w:t>
            </w:r>
          </w:p>
        </w:tc>
        <w:tc>
          <w:tcPr>
            <w:tcW w:w="1848" w:type="dxa"/>
            <w:vAlign w:val="center"/>
          </w:tcPr>
          <w:p w14:paraId="0917CEAF"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26141.09</w:t>
            </w:r>
          </w:p>
        </w:tc>
        <w:tc>
          <w:tcPr>
            <w:tcW w:w="1848" w:type="dxa"/>
            <w:vAlign w:val="center"/>
          </w:tcPr>
          <w:p w14:paraId="7160CF09"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21687.12</w:t>
            </w:r>
          </w:p>
        </w:tc>
        <w:tc>
          <w:tcPr>
            <w:tcW w:w="1849" w:type="dxa"/>
            <w:vAlign w:val="center"/>
          </w:tcPr>
          <w:p w14:paraId="29F386B4"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25587.85</w:t>
            </w:r>
          </w:p>
        </w:tc>
        <w:tc>
          <w:tcPr>
            <w:tcW w:w="1715" w:type="dxa"/>
            <w:vAlign w:val="center"/>
          </w:tcPr>
          <w:p w14:paraId="7E8379BC"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24267.3</w:t>
            </w:r>
          </w:p>
        </w:tc>
      </w:tr>
      <w:tr w:rsidR="006F140C" w:rsidRPr="00ED0FCF" w14:paraId="1EC7F5C0" w14:textId="77777777" w:rsidTr="00CA44EE">
        <w:tc>
          <w:tcPr>
            <w:tcW w:w="1740" w:type="dxa"/>
          </w:tcPr>
          <w:p w14:paraId="40013648" w14:textId="2D24AB24"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Cost of production (</w:t>
            </w:r>
            <w:r w:rsidR="003C66EE"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/per quintal)</w:t>
            </w:r>
          </w:p>
        </w:tc>
        <w:tc>
          <w:tcPr>
            <w:tcW w:w="1848" w:type="dxa"/>
            <w:vAlign w:val="center"/>
          </w:tcPr>
          <w:p w14:paraId="098C4539"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2622.44</w:t>
            </w:r>
          </w:p>
        </w:tc>
        <w:tc>
          <w:tcPr>
            <w:tcW w:w="1848" w:type="dxa"/>
            <w:vAlign w:val="center"/>
          </w:tcPr>
          <w:p w14:paraId="65483FBF"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3007.27</w:t>
            </w:r>
          </w:p>
        </w:tc>
        <w:tc>
          <w:tcPr>
            <w:tcW w:w="1849" w:type="dxa"/>
            <w:vAlign w:val="center"/>
          </w:tcPr>
          <w:p w14:paraId="1FC26A64"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2962.90</w:t>
            </w:r>
          </w:p>
        </w:tc>
        <w:tc>
          <w:tcPr>
            <w:tcW w:w="1715" w:type="dxa"/>
            <w:vAlign w:val="center"/>
          </w:tcPr>
          <w:p w14:paraId="0078364E"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2833.12</w:t>
            </w:r>
          </w:p>
        </w:tc>
      </w:tr>
      <w:tr w:rsidR="006F140C" w:rsidRPr="00ED0FCF" w14:paraId="32EEA7EF" w14:textId="77777777" w:rsidTr="00CA44EE">
        <w:tc>
          <w:tcPr>
            <w:tcW w:w="1740" w:type="dxa"/>
          </w:tcPr>
          <w:p w14:paraId="782B8F0E" w14:textId="4F2E24C3" w:rsidR="00E41AF4" w:rsidRPr="00ED0FCF" w:rsidRDefault="00A93391"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Net income per quintal (NI/Qt.</w:t>
            </w:r>
            <w:r w:rsidR="00E41AF4" w:rsidRPr="00ED0FCF">
              <w:rPr>
                <w:rFonts w:ascii="Times New Roman" w:hAnsi="Times New Roman" w:cs="Times New Roman"/>
                <w:color w:val="000000" w:themeColor="text1"/>
                <w:sz w:val="24"/>
                <w:szCs w:val="24"/>
              </w:rPr>
              <w:t>)</w:t>
            </w:r>
          </w:p>
        </w:tc>
        <w:tc>
          <w:tcPr>
            <w:tcW w:w="1848" w:type="dxa"/>
            <w:vAlign w:val="center"/>
          </w:tcPr>
          <w:p w14:paraId="3A1BFC4B"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2028.86</w:t>
            </w:r>
          </w:p>
        </w:tc>
        <w:tc>
          <w:tcPr>
            <w:tcW w:w="1848" w:type="dxa"/>
            <w:vAlign w:val="center"/>
          </w:tcPr>
          <w:p w14:paraId="5EAA9034"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1657.61</w:t>
            </w:r>
          </w:p>
        </w:tc>
        <w:tc>
          <w:tcPr>
            <w:tcW w:w="1849" w:type="dxa"/>
            <w:vAlign w:val="center"/>
          </w:tcPr>
          <w:p w14:paraId="506AF541"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1661.54</w:t>
            </w:r>
          </w:p>
        </w:tc>
        <w:tc>
          <w:tcPr>
            <w:tcW w:w="1715" w:type="dxa"/>
            <w:vAlign w:val="center"/>
          </w:tcPr>
          <w:p w14:paraId="324F9AB4"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1813.24</w:t>
            </w:r>
          </w:p>
        </w:tc>
      </w:tr>
      <w:tr w:rsidR="006F140C" w:rsidRPr="00ED0FCF" w14:paraId="12A02882" w14:textId="77777777" w:rsidTr="00CA44EE">
        <w:tc>
          <w:tcPr>
            <w:tcW w:w="1740" w:type="dxa"/>
          </w:tcPr>
          <w:p w14:paraId="08AD4CAD"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Returns over variable cost</w:t>
            </w:r>
          </w:p>
        </w:tc>
        <w:tc>
          <w:tcPr>
            <w:tcW w:w="1848" w:type="dxa"/>
            <w:vAlign w:val="center"/>
          </w:tcPr>
          <w:p w14:paraId="7B633BF2"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39023.81</w:t>
            </w:r>
          </w:p>
        </w:tc>
        <w:tc>
          <w:tcPr>
            <w:tcW w:w="1848" w:type="dxa"/>
            <w:vAlign w:val="center"/>
          </w:tcPr>
          <w:p w14:paraId="28FFAE79"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34636.92</w:t>
            </w:r>
          </w:p>
        </w:tc>
        <w:tc>
          <w:tcPr>
            <w:tcW w:w="1849" w:type="dxa"/>
            <w:vAlign w:val="center"/>
          </w:tcPr>
          <w:p w14:paraId="73D51FA9"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38461</w:t>
            </w:r>
          </w:p>
        </w:tc>
        <w:tc>
          <w:tcPr>
            <w:tcW w:w="1715" w:type="dxa"/>
            <w:vAlign w:val="center"/>
          </w:tcPr>
          <w:p w14:paraId="522C9014"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37175.25</w:t>
            </w:r>
          </w:p>
        </w:tc>
      </w:tr>
      <w:tr w:rsidR="006F140C" w:rsidRPr="00ED0FCF" w14:paraId="253DFAA6" w14:textId="77777777" w:rsidTr="00CA44EE">
        <w:tc>
          <w:tcPr>
            <w:tcW w:w="1740" w:type="dxa"/>
          </w:tcPr>
          <w:p w14:paraId="253EC384"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Farm business income (FBI)</w:t>
            </w:r>
          </w:p>
        </w:tc>
        <w:tc>
          <w:tcPr>
            <w:tcW w:w="1848" w:type="dxa"/>
            <w:vAlign w:val="center"/>
          </w:tcPr>
          <w:p w14:paraId="73DF72F2"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38408.42</w:t>
            </w:r>
          </w:p>
        </w:tc>
        <w:tc>
          <w:tcPr>
            <w:tcW w:w="1848" w:type="dxa"/>
            <w:vAlign w:val="center"/>
          </w:tcPr>
          <w:p w14:paraId="5E499F81"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34178.58</w:t>
            </w:r>
          </w:p>
        </w:tc>
        <w:tc>
          <w:tcPr>
            <w:tcW w:w="1849" w:type="dxa"/>
            <w:vAlign w:val="center"/>
          </w:tcPr>
          <w:p w14:paraId="4978FFCA"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38461</w:t>
            </w:r>
          </w:p>
        </w:tc>
        <w:tc>
          <w:tcPr>
            <w:tcW w:w="1715" w:type="dxa"/>
            <w:vAlign w:val="center"/>
          </w:tcPr>
          <w:p w14:paraId="41F9BFC0"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36725.25</w:t>
            </w:r>
          </w:p>
        </w:tc>
      </w:tr>
      <w:tr w:rsidR="006F140C" w:rsidRPr="00ED0FCF" w14:paraId="66D7689F" w14:textId="77777777" w:rsidTr="00CA44EE">
        <w:tc>
          <w:tcPr>
            <w:tcW w:w="1740" w:type="dxa"/>
          </w:tcPr>
          <w:p w14:paraId="55C57A3C" w14:textId="77777777" w:rsidR="00E41AF4" w:rsidRPr="00ED0FCF" w:rsidRDefault="00E41AF4"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Returns per rupee (RPR)</w:t>
            </w:r>
          </w:p>
        </w:tc>
        <w:tc>
          <w:tcPr>
            <w:tcW w:w="1848" w:type="dxa"/>
            <w:vAlign w:val="center"/>
          </w:tcPr>
          <w:p w14:paraId="13EF3806"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1.84</w:t>
            </w:r>
          </w:p>
        </w:tc>
        <w:tc>
          <w:tcPr>
            <w:tcW w:w="1848" w:type="dxa"/>
            <w:vAlign w:val="center"/>
          </w:tcPr>
          <w:p w14:paraId="5B450B0E"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1.61</w:t>
            </w:r>
          </w:p>
        </w:tc>
        <w:tc>
          <w:tcPr>
            <w:tcW w:w="1849" w:type="dxa"/>
            <w:vAlign w:val="center"/>
          </w:tcPr>
          <w:p w14:paraId="02C5FFDE"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1.62</w:t>
            </w:r>
          </w:p>
        </w:tc>
        <w:tc>
          <w:tcPr>
            <w:tcW w:w="1715" w:type="dxa"/>
            <w:vAlign w:val="center"/>
          </w:tcPr>
          <w:p w14:paraId="00F58AB8" w14:textId="77777777" w:rsidR="00E41AF4" w:rsidRPr="00ED0FCF" w:rsidRDefault="00E41AF4" w:rsidP="00CA44EE">
            <w:pPr>
              <w:spacing w:line="360" w:lineRule="auto"/>
              <w:jc w:val="center"/>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1.70</w:t>
            </w:r>
          </w:p>
        </w:tc>
      </w:tr>
      <w:bookmarkEnd w:id="0"/>
    </w:tbl>
    <w:p w14:paraId="3033D5E6" w14:textId="77777777" w:rsidR="00013E97" w:rsidRPr="00ED0FCF" w:rsidRDefault="00013E97" w:rsidP="00A4684D">
      <w:pPr>
        <w:tabs>
          <w:tab w:val="right" w:pos="9026"/>
        </w:tabs>
        <w:spacing w:line="360" w:lineRule="auto"/>
        <w:rPr>
          <w:rFonts w:ascii="Times New Roman" w:hAnsi="Times New Roman" w:cs="Times New Roman"/>
          <w:b/>
          <w:bCs/>
          <w:color w:val="000000" w:themeColor="text1"/>
          <w:sz w:val="24"/>
          <w:szCs w:val="24"/>
        </w:rPr>
      </w:pPr>
    </w:p>
    <w:p w14:paraId="56B1B18C" w14:textId="77777777" w:rsidR="003E17D9" w:rsidRPr="00ED0FCF" w:rsidRDefault="003E17D9" w:rsidP="00A4684D">
      <w:pPr>
        <w:tabs>
          <w:tab w:val="right" w:pos="9026"/>
        </w:tabs>
        <w:spacing w:line="360" w:lineRule="auto"/>
        <w:rPr>
          <w:rFonts w:ascii="Times New Roman" w:hAnsi="Times New Roman" w:cs="Times New Roman"/>
          <w:b/>
          <w:bCs/>
          <w:color w:val="000000" w:themeColor="text1"/>
          <w:sz w:val="24"/>
          <w:szCs w:val="24"/>
        </w:rPr>
      </w:pPr>
    </w:p>
    <w:p w14:paraId="4986EE33" w14:textId="27C8A013" w:rsidR="00A4684D" w:rsidRPr="00ED0FCF" w:rsidRDefault="00A4684D" w:rsidP="00A4684D">
      <w:pPr>
        <w:tabs>
          <w:tab w:val="right" w:pos="9026"/>
        </w:tabs>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lastRenderedPageBreak/>
        <w:t>Resource use efficiency</w:t>
      </w:r>
    </w:p>
    <w:p w14:paraId="61F1B53E" w14:textId="59E47737" w:rsidR="00D51354" w:rsidRPr="00ED0FCF" w:rsidRDefault="00A4684D" w:rsidP="00D477AC">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b/>
          <w:bCs/>
          <w:color w:val="000000" w:themeColor="text1"/>
          <w:sz w:val="24"/>
          <w:szCs w:val="24"/>
        </w:rPr>
        <w:t xml:space="preserve">          </w:t>
      </w:r>
      <w:r w:rsidRPr="00ED0FCF">
        <w:rPr>
          <w:rFonts w:ascii="Times New Roman" w:hAnsi="Times New Roman" w:cs="Times New Roman"/>
          <w:color w:val="000000" w:themeColor="text1"/>
          <w:sz w:val="24"/>
          <w:szCs w:val="24"/>
        </w:rPr>
        <w:t xml:space="preserve">Resource use efficiency of inputs used by the seed spices growers was estimated with the help of Cobb-Douglas production function. Resources use efficiency </w:t>
      </w:r>
      <w:r w:rsidR="00B7332A" w:rsidRPr="00ED0FCF">
        <w:rPr>
          <w:rFonts w:ascii="Times New Roman" w:hAnsi="Times New Roman" w:cs="Times New Roman"/>
          <w:color w:val="000000" w:themeColor="text1"/>
          <w:sz w:val="24"/>
          <w:szCs w:val="24"/>
        </w:rPr>
        <w:t>talks</w:t>
      </w:r>
      <w:r w:rsidRPr="00ED0FCF">
        <w:rPr>
          <w:rFonts w:ascii="Times New Roman" w:hAnsi="Times New Roman" w:cs="Times New Roman"/>
          <w:color w:val="000000" w:themeColor="text1"/>
          <w:sz w:val="24"/>
          <w:szCs w:val="24"/>
        </w:rPr>
        <w:t xml:space="preserve"> about how efficiently the grower is using his available resources in production process. To examine the efficiency of resource use, the ratio of marginal value product (MVP) to the marginal factor cost (MFC) for every significant input was computed. </w:t>
      </w:r>
      <w:r w:rsidR="00B7332A" w:rsidRPr="00ED0FCF">
        <w:rPr>
          <w:rFonts w:ascii="Times New Roman" w:hAnsi="Times New Roman" w:cs="Times New Roman"/>
          <w:color w:val="000000" w:themeColor="text1"/>
          <w:sz w:val="24"/>
          <w:szCs w:val="24"/>
        </w:rPr>
        <w:t>To</w:t>
      </w:r>
      <w:r w:rsidRPr="00ED0FCF">
        <w:rPr>
          <w:rFonts w:ascii="Times New Roman" w:hAnsi="Times New Roman" w:cs="Times New Roman"/>
          <w:color w:val="000000" w:themeColor="text1"/>
          <w:sz w:val="24"/>
          <w:szCs w:val="24"/>
        </w:rPr>
        <w:t xml:space="preserve"> test whether resources are underutilized or over utilized, the MVP/MFC ratio was tested for its equality to one. Since the inputs have been measured in monetary terms, the marginal cost of all factors was considered as </w:t>
      </w:r>
      <w:r w:rsidR="001371A0"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1. If the value of MVP/MFC ratio is more than one, it indicates that the resources are underutilized and can be further used in the production process. Less than unity MVP/MFC ratio indicates that the resources are over utilized and reduction from their present level of use will be profitable. The resources are said to be used efficiently if the MVP=MFC.</w:t>
      </w:r>
    </w:p>
    <w:p w14:paraId="10C303B6" w14:textId="4DF20C7D" w:rsidR="00D51354" w:rsidRPr="00ED0FCF" w:rsidRDefault="00D51354" w:rsidP="00D51354">
      <w:pPr>
        <w:spacing w:line="360" w:lineRule="auto"/>
        <w:ind w:left="1350" w:hanging="1350"/>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 xml:space="preserve">Table </w:t>
      </w:r>
      <w:r w:rsidR="003E17D9" w:rsidRPr="00ED0FCF">
        <w:rPr>
          <w:rFonts w:ascii="Times New Roman" w:hAnsi="Times New Roman" w:cs="Times New Roman"/>
          <w:b/>
          <w:bCs/>
          <w:color w:val="000000" w:themeColor="text1"/>
          <w:sz w:val="24"/>
          <w:szCs w:val="24"/>
        </w:rPr>
        <w:t>5</w:t>
      </w:r>
      <w:r w:rsidRPr="00ED0FCF">
        <w:rPr>
          <w:rFonts w:ascii="Times New Roman" w:hAnsi="Times New Roman" w:cs="Times New Roman"/>
          <w:b/>
          <w:bCs/>
          <w:color w:val="000000" w:themeColor="text1"/>
          <w:sz w:val="24"/>
          <w:szCs w:val="24"/>
        </w:rPr>
        <w:t>:  Regression coefficients of variables</w:t>
      </w:r>
      <w:r w:rsidR="00D477AC" w:rsidRPr="00ED0FCF">
        <w:rPr>
          <w:rFonts w:ascii="Times New Roman" w:hAnsi="Times New Roman" w:cs="Times New Roman"/>
          <w:b/>
          <w:bCs/>
          <w:color w:val="000000" w:themeColor="text1"/>
          <w:sz w:val="24"/>
          <w:szCs w:val="24"/>
        </w:rPr>
        <w:t xml:space="preserve"> in</w:t>
      </w:r>
      <w:r w:rsidRPr="00ED0FCF">
        <w:rPr>
          <w:rFonts w:ascii="Times New Roman" w:hAnsi="Times New Roman" w:cs="Times New Roman"/>
          <w:b/>
          <w:bCs/>
          <w:color w:val="000000" w:themeColor="text1"/>
          <w:sz w:val="24"/>
          <w:szCs w:val="24"/>
        </w:rPr>
        <w:t xml:space="preserve"> </w:t>
      </w:r>
      <w:r w:rsidRPr="00ED0FCF">
        <w:rPr>
          <w:rFonts w:ascii="Times New Roman" w:hAnsi="Times New Roman" w:cs="Times New Roman"/>
          <w:b/>
          <w:color w:val="000000" w:themeColor="text1"/>
          <w:sz w:val="24"/>
          <w:szCs w:val="24"/>
        </w:rPr>
        <w:t>fenugreek production in Bikaner</w:t>
      </w:r>
      <w:r w:rsidRPr="00ED0FCF">
        <w:rPr>
          <w:rFonts w:ascii="Times New Roman" w:eastAsia="Times New Roman" w:hAnsi="Times New Roman" w:cs="Times New Roman"/>
          <w:b/>
          <w:color w:val="000000" w:themeColor="text1"/>
          <w:szCs w:val="22"/>
          <w:lang w:val="en-US"/>
        </w:rPr>
        <w:t xml:space="preserve">          </w:t>
      </w:r>
    </w:p>
    <w:tbl>
      <w:tblPr>
        <w:tblStyle w:val="PlainTable2"/>
        <w:tblW w:w="9168" w:type="dxa"/>
        <w:tblLook w:val="04A0" w:firstRow="1" w:lastRow="0" w:firstColumn="1" w:lastColumn="0" w:noHBand="0" w:noVBand="1"/>
      </w:tblPr>
      <w:tblGrid>
        <w:gridCol w:w="2404"/>
        <w:gridCol w:w="3727"/>
        <w:gridCol w:w="3037"/>
      </w:tblGrid>
      <w:tr w:rsidR="00D51354" w:rsidRPr="00ED0FCF" w14:paraId="6ABE748B" w14:textId="77777777" w:rsidTr="006359E8">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6131" w:type="dxa"/>
            <w:gridSpan w:val="2"/>
            <w:vAlign w:val="bottom"/>
            <w:hideMark/>
          </w:tcPr>
          <w:p w14:paraId="265BFCE2" w14:textId="2657E5FB" w:rsidR="00D51354" w:rsidRPr="00ED0FCF" w:rsidRDefault="00D51354" w:rsidP="006359E8">
            <w:pPr>
              <w:spacing w:line="360" w:lineRule="auto"/>
              <w:jc w:val="center"/>
              <w:rPr>
                <w:rFonts w:ascii="Times New Roman" w:eastAsia="Times New Roman" w:hAnsi="Times New Roman" w:cs="Times New Roman"/>
                <w:b w:val="0"/>
                <w:bCs w:val="0"/>
                <w:color w:val="000000" w:themeColor="text1"/>
                <w:szCs w:val="22"/>
                <w:lang w:val="en-US"/>
              </w:rPr>
            </w:pPr>
            <w:r w:rsidRPr="00ED0FCF">
              <w:rPr>
                <w:rFonts w:ascii="Times New Roman" w:eastAsia="Times New Roman" w:hAnsi="Times New Roman" w:cs="Times New Roman"/>
                <w:color w:val="000000" w:themeColor="text1"/>
                <w:szCs w:val="22"/>
                <w:lang w:val="en-US"/>
              </w:rPr>
              <w:t>Intercept</w:t>
            </w:r>
          </w:p>
        </w:tc>
        <w:tc>
          <w:tcPr>
            <w:tcW w:w="3037" w:type="dxa"/>
            <w:noWrap/>
            <w:vAlign w:val="bottom"/>
            <w:hideMark/>
          </w:tcPr>
          <w:p w14:paraId="65F107A0" w14:textId="77777777" w:rsidR="00D51354" w:rsidRPr="00ED0FCF" w:rsidRDefault="00D51354" w:rsidP="006359E8">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7.640606</w:t>
            </w:r>
          </w:p>
        </w:tc>
      </w:tr>
      <w:tr w:rsidR="00D51354" w:rsidRPr="00ED0FCF" w14:paraId="79986432" w14:textId="77777777" w:rsidTr="006359E8">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2404" w:type="dxa"/>
            <w:vMerge w:val="restart"/>
            <w:textDirection w:val="btLr"/>
            <w:vAlign w:val="center"/>
            <w:hideMark/>
          </w:tcPr>
          <w:p w14:paraId="2789D629" w14:textId="77777777" w:rsidR="00D51354" w:rsidRPr="00ED0FCF" w:rsidRDefault="00D51354" w:rsidP="00D51354">
            <w:pPr>
              <w:spacing w:line="360" w:lineRule="auto"/>
              <w:ind w:left="113" w:right="113"/>
              <w:jc w:val="center"/>
              <w:rPr>
                <w:rFonts w:ascii="Times New Roman" w:eastAsia="Times New Roman" w:hAnsi="Times New Roman" w:cs="Times New Roman"/>
                <w:b w:val="0"/>
                <w:bCs w:val="0"/>
                <w:color w:val="000000" w:themeColor="text1"/>
                <w:sz w:val="24"/>
                <w:szCs w:val="24"/>
                <w:lang w:val="en-US"/>
              </w:rPr>
            </w:pPr>
            <w:r w:rsidRPr="00ED0FCF">
              <w:rPr>
                <w:rFonts w:ascii="Times New Roman" w:eastAsia="Times New Roman" w:hAnsi="Times New Roman" w:cs="Times New Roman"/>
                <w:color w:val="000000" w:themeColor="text1"/>
                <w:sz w:val="24"/>
                <w:szCs w:val="24"/>
                <w:lang w:val="en-US"/>
              </w:rPr>
              <w:t>Regression coefficients</w:t>
            </w:r>
          </w:p>
        </w:tc>
        <w:tc>
          <w:tcPr>
            <w:tcW w:w="3727" w:type="dxa"/>
            <w:vAlign w:val="center"/>
            <w:hideMark/>
          </w:tcPr>
          <w:p w14:paraId="6DE99851" w14:textId="77777777" w:rsidR="00D51354" w:rsidRPr="00ED0FCF" w:rsidRDefault="00D51354" w:rsidP="00635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Cs w:val="22"/>
                <w:lang w:val="en-US"/>
              </w:rPr>
            </w:pPr>
            <w:r w:rsidRPr="00ED0FCF">
              <w:rPr>
                <w:rFonts w:ascii="Times New Roman" w:eastAsia="Times New Roman" w:hAnsi="Times New Roman" w:cs="Times New Roman"/>
                <w:b/>
                <w:bCs/>
                <w:color w:val="000000" w:themeColor="text1"/>
                <w:szCs w:val="22"/>
                <w:lang w:val="en-US"/>
              </w:rPr>
              <w:t xml:space="preserve">Human </w:t>
            </w:r>
            <w:proofErr w:type="spellStart"/>
            <w:r w:rsidRPr="00ED0FCF">
              <w:rPr>
                <w:rFonts w:ascii="Times New Roman" w:eastAsia="Times New Roman" w:hAnsi="Times New Roman" w:cs="Times New Roman"/>
                <w:b/>
                <w:bCs/>
                <w:color w:val="000000" w:themeColor="text1"/>
                <w:szCs w:val="22"/>
                <w:lang w:val="en-US"/>
              </w:rPr>
              <w:t>Labour</w:t>
            </w:r>
            <w:proofErr w:type="spellEnd"/>
          </w:p>
        </w:tc>
        <w:tc>
          <w:tcPr>
            <w:tcW w:w="3037" w:type="dxa"/>
            <w:noWrap/>
            <w:vAlign w:val="center"/>
            <w:hideMark/>
          </w:tcPr>
          <w:p w14:paraId="56FEBA85" w14:textId="77777777" w:rsidR="00D51354" w:rsidRPr="00ED0FCF" w:rsidRDefault="00D51354" w:rsidP="00635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-0.20083</w:t>
            </w:r>
          </w:p>
          <w:p w14:paraId="05466B8B" w14:textId="77777777" w:rsidR="00D51354" w:rsidRPr="00ED0FCF" w:rsidRDefault="00D51354" w:rsidP="00635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(-0.77631)</w:t>
            </w:r>
          </w:p>
        </w:tc>
      </w:tr>
      <w:tr w:rsidR="00D51354" w:rsidRPr="00ED0FCF" w14:paraId="3F6A9397" w14:textId="77777777" w:rsidTr="006359E8">
        <w:trPr>
          <w:trHeight w:val="545"/>
        </w:trPr>
        <w:tc>
          <w:tcPr>
            <w:cnfStyle w:val="001000000000" w:firstRow="0" w:lastRow="0" w:firstColumn="1" w:lastColumn="0" w:oddVBand="0" w:evenVBand="0" w:oddHBand="0" w:evenHBand="0" w:firstRowFirstColumn="0" w:firstRowLastColumn="0" w:lastRowFirstColumn="0" w:lastRowLastColumn="0"/>
            <w:tcW w:w="2404" w:type="dxa"/>
            <w:vMerge/>
            <w:hideMark/>
          </w:tcPr>
          <w:p w14:paraId="6648D4E9" w14:textId="77777777" w:rsidR="00D51354" w:rsidRPr="00ED0FCF" w:rsidRDefault="00D51354" w:rsidP="00D51354">
            <w:pPr>
              <w:spacing w:line="360" w:lineRule="auto"/>
              <w:jc w:val="center"/>
              <w:rPr>
                <w:rFonts w:ascii="Times New Roman" w:eastAsia="Times New Roman" w:hAnsi="Times New Roman" w:cs="Times New Roman"/>
                <w:b w:val="0"/>
                <w:bCs w:val="0"/>
                <w:color w:val="000000" w:themeColor="text1"/>
                <w:szCs w:val="22"/>
                <w:lang w:val="en-US"/>
              </w:rPr>
            </w:pPr>
          </w:p>
        </w:tc>
        <w:tc>
          <w:tcPr>
            <w:tcW w:w="3727" w:type="dxa"/>
            <w:vAlign w:val="center"/>
            <w:hideMark/>
          </w:tcPr>
          <w:p w14:paraId="131CED80" w14:textId="75649738" w:rsidR="00D51354" w:rsidRPr="00ED0FCF" w:rsidRDefault="00D51354" w:rsidP="006359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Cs w:val="22"/>
                <w:lang w:val="en-US"/>
              </w:rPr>
            </w:pPr>
            <w:r w:rsidRPr="00ED0FCF">
              <w:rPr>
                <w:rFonts w:ascii="Times New Roman" w:eastAsia="Times New Roman" w:hAnsi="Times New Roman" w:cs="Times New Roman"/>
                <w:b/>
                <w:bCs/>
                <w:color w:val="000000" w:themeColor="text1"/>
                <w:szCs w:val="22"/>
                <w:lang w:val="en-US"/>
              </w:rPr>
              <w:t xml:space="preserve">Machine </w:t>
            </w:r>
            <w:proofErr w:type="spellStart"/>
            <w:r w:rsidR="006359E8" w:rsidRPr="00ED0FCF">
              <w:rPr>
                <w:rFonts w:ascii="Times New Roman" w:eastAsia="Times New Roman" w:hAnsi="Times New Roman" w:cs="Times New Roman"/>
                <w:b/>
                <w:bCs/>
                <w:color w:val="000000" w:themeColor="text1"/>
                <w:szCs w:val="22"/>
                <w:lang w:val="en-US"/>
              </w:rPr>
              <w:t>L</w:t>
            </w:r>
            <w:r w:rsidRPr="00ED0FCF">
              <w:rPr>
                <w:rFonts w:ascii="Times New Roman" w:eastAsia="Times New Roman" w:hAnsi="Times New Roman" w:cs="Times New Roman"/>
                <w:b/>
                <w:bCs/>
                <w:color w:val="000000" w:themeColor="text1"/>
                <w:szCs w:val="22"/>
                <w:lang w:val="en-US"/>
              </w:rPr>
              <w:t>abour</w:t>
            </w:r>
            <w:proofErr w:type="spellEnd"/>
          </w:p>
        </w:tc>
        <w:tc>
          <w:tcPr>
            <w:tcW w:w="3037" w:type="dxa"/>
            <w:noWrap/>
            <w:vAlign w:val="center"/>
            <w:hideMark/>
          </w:tcPr>
          <w:p w14:paraId="27D9BB96" w14:textId="77777777" w:rsidR="00D51354" w:rsidRPr="00ED0FCF" w:rsidRDefault="00D51354" w:rsidP="006359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0.50623*</w:t>
            </w:r>
          </w:p>
          <w:p w14:paraId="66FE28A8" w14:textId="77777777" w:rsidR="00D51354" w:rsidRPr="00ED0FCF" w:rsidRDefault="00D51354" w:rsidP="006359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(1.89993)</w:t>
            </w:r>
          </w:p>
        </w:tc>
      </w:tr>
      <w:tr w:rsidR="00D51354" w:rsidRPr="00ED0FCF" w14:paraId="2EE6D184" w14:textId="77777777" w:rsidTr="006359E8">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404" w:type="dxa"/>
            <w:vMerge/>
            <w:hideMark/>
          </w:tcPr>
          <w:p w14:paraId="76ACEA88" w14:textId="77777777" w:rsidR="00D51354" w:rsidRPr="00ED0FCF" w:rsidRDefault="00D51354" w:rsidP="00D51354">
            <w:pPr>
              <w:spacing w:line="360" w:lineRule="auto"/>
              <w:jc w:val="center"/>
              <w:rPr>
                <w:rFonts w:ascii="Times New Roman" w:eastAsia="Times New Roman" w:hAnsi="Times New Roman" w:cs="Times New Roman"/>
                <w:b w:val="0"/>
                <w:bCs w:val="0"/>
                <w:color w:val="000000" w:themeColor="text1"/>
                <w:szCs w:val="22"/>
                <w:lang w:val="en-US"/>
              </w:rPr>
            </w:pPr>
          </w:p>
        </w:tc>
        <w:tc>
          <w:tcPr>
            <w:tcW w:w="3727" w:type="dxa"/>
            <w:vAlign w:val="center"/>
            <w:hideMark/>
          </w:tcPr>
          <w:p w14:paraId="62AE6C13" w14:textId="77777777" w:rsidR="00D51354" w:rsidRPr="00ED0FCF" w:rsidRDefault="00D51354" w:rsidP="00635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Cs w:val="22"/>
                <w:lang w:val="en-US"/>
              </w:rPr>
            </w:pPr>
            <w:r w:rsidRPr="00ED0FCF">
              <w:rPr>
                <w:rFonts w:ascii="Times New Roman" w:eastAsia="Times New Roman" w:hAnsi="Times New Roman" w:cs="Times New Roman"/>
                <w:b/>
                <w:bCs/>
                <w:color w:val="000000" w:themeColor="text1"/>
                <w:szCs w:val="22"/>
                <w:lang w:val="en-US"/>
              </w:rPr>
              <w:t>Fertilizer</w:t>
            </w:r>
          </w:p>
        </w:tc>
        <w:tc>
          <w:tcPr>
            <w:tcW w:w="3037" w:type="dxa"/>
            <w:noWrap/>
            <w:vAlign w:val="center"/>
            <w:hideMark/>
          </w:tcPr>
          <w:p w14:paraId="0F2044DC" w14:textId="77777777" w:rsidR="00D51354" w:rsidRPr="00ED0FCF" w:rsidRDefault="00D51354" w:rsidP="00635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0.189562</w:t>
            </w:r>
          </w:p>
          <w:p w14:paraId="63FE53EF" w14:textId="77777777" w:rsidR="00D51354" w:rsidRPr="00ED0FCF" w:rsidRDefault="00D51354" w:rsidP="00635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(1.80149)</w:t>
            </w:r>
          </w:p>
        </w:tc>
      </w:tr>
      <w:tr w:rsidR="00D51354" w:rsidRPr="00ED0FCF" w14:paraId="063291A0" w14:textId="77777777" w:rsidTr="006359E8">
        <w:trPr>
          <w:trHeight w:val="278"/>
        </w:trPr>
        <w:tc>
          <w:tcPr>
            <w:cnfStyle w:val="001000000000" w:firstRow="0" w:lastRow="0" w:firstColumn="1" w:lastColumn="0" w:oddVBand="0" w:evenVBand="0" w:oddHBand="0" w:evenHBand="0" w:firstRowFirstColumn="0" w:firstRowLastColumn="0" w:lastRowFirstColumn="0" w:lastRowLastColumn="0"/>
            <w:tcW w:w="2404" w:type="dxa"/>
            <w:vMerge/>
            <w:hideMark/>
          </w:tcPr>
          <w:p w14:paraId="680078B0" w14:textId="77777777" w:rsidR="00D51354" w:rsidRPr="00ED0FCF" w:rsidRDefault="00D51354" w:rsidP="00D51354">
            <w:pPr>
              <w:spacing w:line="360" w:lineRule="auto"/>
              <w:jc w:val="center"/>
              <w:rPr>
                <w:rFonts w:ascii="Times New Roman" w:eastAsia="Times New Roman" w:hAnsi="Times New Roman" w:cs="Times New Roman"/>
                <w:b w:val="0"/>
                <w:bCs w:val="0"/>
                <w:color w:val="000000" w:themeColor="text1"/>
                <w:szCs w:val="22"/>
                <w:lang w:val="en-US"/>
              </w:rPr>
            </w:pPr>
          </w:p>
        </w:tc>
        <w:tc>
          <w:tcPr>
            <w:tcW w:w="3727" w:type="dxa"/>
            <w:vAlign w:val="center"/>
            <w:hideMark/>
          </w:tcPr>
          <w:p w14:paraId="7522D991" w14:textId="77777777" w:rsidR="00D51354" w:rsidRPr="00ED0FCF" w:rsidRDefault="00D51354" w:rsidP="006359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themeColor="text1"/>
                <w:szCs w:val="22"/>
                <w:lang w:val="en-US"/>
              </w:rPr>
            </w:pPr>
            <w:r w:rsidRPr="00ED0FCF">
              <w:rPr>
                <w:rFonts w:ascii="Times New Roman" w:eastAsia="Times New Roman" w:hAnsi="Times New Roman" w:cs="Times New Roman"/>
                <w:b/>
                <w:bCs/>
                <w:color w:val="000000" w:themeColor="text1"/>
                <w:szCs w:val="22"/>
                <w:lang w:val="en-US"/>
              </w:rPr>
              <w:t>Plant protection chemicals</w:t>
            </w:r>
          </w:p>
        </w:tc>
        <w:tc>
          <w:tcPr>
            <w:tcW w:w="3037" w:type="dxa"/>
            <w:noWrap/>
            <w:vAlign w:val="center"/>
            <w:hideMark/>
          </w:tcPr>
          <w:p w14:paraId="6D0C1CE8" w14:textId="77777777" w:rsidR="00D51354" w:rsidRPr="00ED0FCF" w:rsidRDefault="00D51354" w:rsidP="006359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0.09009*</w:t>
            </w:r>
          </w:p>
          <w:p w14:paraId="04BDF37C" w14:textId="77777777" w:rsidR="00D51354" w:rsidRPr="00ED0FCF" w:rsidRDefault="00D51354" w:rsidP="006359E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(0.92556)</w:t>
            </w:r>
          </w:p>
        </w:tc>
      </w:tr>
      <w:tr w:rsidR="00D51354" w:rsidRPr="00ED0FCF" w14:paraId="30CA16F8" w14:textId="77777777" w:rsidTr="006359E8">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2404" w:type="dxa"/>
            <w:vMerge/>
            <w:hideMark/>
          </w:tcPr>
          <w:p w14:paraId="5D0955BB" w14:textId="77777777" w:rsidR="00D51354" w:rsidRPr="00ED0FCF" w:rsidRDefault="00D51354" w:rsidP="00D51354">
            <w:pPr>
              <w:spacing w:line="360" w:lineRule="auto"/>
              <w:jc w:val="center"/>
              <w:rPr>
                <w:rFonts w:ascii="Times New Roman" w:eastAsia="Times New Roman" w:hAnsi="Times New Roman" w:cs="Times New Roman"/>
                <w:b w:val="0"/>
                <w:bCs w:val="0"/>
                <w:color w:val="000000" w:themeColor="text1"/>
                <w:szCs w:val="22"/>
                <w:lang w:val="en-US"/>
              </w:rPr>
            </w:pPr>
          </w:p>
        </w:tc>
        <w:tc>
          <w:tcPr>
            <w:tcW w:w="3727" w:type="dxa"/>
            <w:vAlign w:val="center"/>
            <w:hideMark/>
          </w:tcPr>
          <w:p w14:paraId="4A2AC006" w14:textId="77777777" w:rsidR="00D51354" w:rsidRPr="00ED0FCF" w:rsidRDefault="00D51354" w:rsidP="00635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Cs w:val="22"/>
                <w:lang w:val="en-US"/>
              </w:rPr>
            </w:pPr>
            <w:r w:rsidRPr="00ED0FCF">
              <w:rPr>
                <w:rFonts w:ascii="Times New Roman" w:eastAsia="Times New Roman" w:hAnsi="Times New Roman" w:cs="Times New Roman"/>
                <w:b/>
                <w:bCs/>
                <w:color w:val="000000" w:themeColor="text1"/>
                <w:szCs w:val="22"/>
                <w:lang w:val="en-US"/>
              </w:rPr>
              <w:t>Irrigation</w:t>
            </w:r>
          </w:p>
          <w:p w14:paraId="65157EE5" w14:textId="77777777" w:rsidR="00D51354" w:rsidRPr="00ED0FCF" w:rsidRDefault="00D51354" w:rsidP="00635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themeColor="text1"/>
                <w:szCs w:val="22"/>
                <w:lang w:val="en-US"/>
              </w:rPr>
            </w:pPr>
            <w:r w:rsidRPr="00ED0FCF">
              <w:rPr>
                <w:rFonts w:ascii="Times New Roman" w:eastAsia="Times New Roman" w:hAnsi="Times New Roman" w:cs="Times New Roman"/>
                <w:b/>
                <w:bCs/>
                <w:color w:val="000000" w:themeColor="text1"/>
                <w:szCs w:val="22"/>
                <w:lang w:val="en-US"/>
              </w:rPr>
              <w:t>charges</w:t>
            </w:r>
          </w:p>
        </w:tc>
        <w:tc>
          <w:tcPr>
            <w:tcW w:w="3037" w:type="dxa"/>
            <w:noWrap/>
            <w:vAlign w:val="center"/>
            <w:hideMark/>
          </w:tcPr>
          <w:p w14:paraId="46AF3A09" w14:textId="77777777" w:rsidR="00D51354" w:rsidRPr="00ED0FCF" w:rsidRDefault="00D51354" w:rsidP="00635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-0.10321*</w:t>
            </w:r>
          </w:p>
          <w:p w14:paraId="4B52566B" w14:textId="77777777" w:rsidR="00D51354" w:rsidRPr="00ED0FCF" w:rsidRDefault="00D51354" w:rsidP="006359E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(-1.95725)</w:t>
            </w:r>
          </w:p>
        </w:tc>
      </w:tr>
      <w:tr w:rsidR="00D51354" w:rsidRPr="00ED0FCF" w14:paraId="32DC352B" w14:textId="77777777" w:rsidTr="00D51354">
        <w:trPr>
          <w:trHeight w:val="381"/>
        </w:trPr>
        <w:tc>
          <w:tcPr>
            <w:cnfStyle w:val="001000000000" w:firstRow="0" w:lastRow="0" w:firstColumn="1" w:lastColumn="0" w:oddVBand="0" w:evenVBand="0" w:oddHBand="0" w:evenHBand="0" w:firstRowFirstColumn="0" w:firstRowLastColumn="0" w:lastRowFirstColumn="0" w:lastRowLastColumn="0"/>
            <w:tcW w:w="6131" w:type="dxa"/>
            <w:gridSpan w:val="2"/>
            <w:hideMark/>
          </w:tcPr>
          <w:p w14:paraId="53E0089A" w14:textId="77777777" w:rsidR="00D51354" w:rsidRPr="00ED0FCF" w:rsidRDefault="00D51354" w:rsidP="00D51354">
            <w:pPr>
              <w:spacing w:line="360" w:lineRule="auto"/>
              <w:jc w:val="center"/>
              <w:rPr>
                <w:rFonts w:ascii="Times New Roman" w:eastAsia="Times New Roman" w:hAnsi="Times New Roman" w:cs="Times New Roman"/>
                <w:b w:val="0"/>
                <w:bCs w:val="0"/>
                <w:color w:val="000000" w:themeColor="text1"/>
                <w:szCs w:val="22"/>
                <w:lang w:val="en-US"/>
              </w:rPr>
            </w:pPr>
            <w:r w:rsidRPr="00ED0FCF">
              <w:rPr>
                <w:rFonts w:ascii="Times New Roman" w:eastAsia="Times New Roman" w:hAnsi="Times New Roman" w:cs="Times New Roman"/>
                <w:color w:val="000000" w:themeColor="text1"/>
                <w:szCs w:val="22"/>
                <w:lang w:val="en-US"/>
              </w:rPr>
              <w:t>R</w:t>
            </w:r>
            <w:r w:rsidRPr="00ED0FCF">
              <w:rPr>
                <w:rFonts w:ascii="Times New Roman" w:eastAsia="Times New Roman" w:hAnsi="Times New Roman" w:cs="Times New Roman"/>
                <w:color w:val="000000" w:themeColor="text1"/>
                <w:szCs w:val="22"/>
                <w:vertAlign w:val="superscript"/>
                <w:lang w:val="en-US"/>
              </w:rPr>
              <w:t>2</w:t>
            </w:r>
          </w:p>
        </w:tc>
        <w:tc>
          <w:tcPr>
            <w:tcW w:w="3037" w:type="dxa"/>
            <w:noWrap/>
            <w:hideMark/>
          </w:tcPr>
          <w:p w14:paraId="302885F1" w14:textId="77777777" w:rsidR="00D51354" w:rsidRPr="00ED0FCF" w:rsidRDefault="00D51354" w:rsidP="00D5135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US"/>
              </w:rPr>
            </w:pPr>
            <w:r w:rsidRPr="00ED0FCF">
              <w:rPr>
                <w:rFonts w:ascii="Times New Roman" w:eastAsia="Times New Roman" w:hAnsi="Times New Roman" w:cs="Times New Roman"/>
                <w:color w:val="000000" w:themeColor="text1"/>
                <w:szCs w:val="22"/>
                <w:lang w:val="en-US"/>
              </w:rPr>
              <w:t>0.5910</w:t>
            </w:r>
          </w:p>
          <w:p w14:paraId="1DA73656" w14:textId="77777777" w:rsidR="00D51354" w:rsidRPr="00ED0FCF" w:rsidRDefault="00D51354" w:rsidP="00D5135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Cs w:val="22"/>
                <w:lang w:val="en-US"/>
              </w:rPr>
            </w:pPr>
          </w:p>
        </w:tc>
      </w:tr>
    </w:tbl>
    <w:p w14:paraId="44F087BD" w14:textId="77777777" w:rsidR="00D51354" w:rsidRPr="00ED0FCF" w:rsidRDefault="00D51354" w:rsidP="00D51354">
      <w:pPr>
        <w:spacing w:after="0" w:line="360" w:lineRule="auto"/>
        <w:rPr>
          <w:rFonts w:ascii="Times New Roman" w:hAnsi="Times New Roman" w:cs="Times New Roman"/>
          <w:color w:val="000000" w:themeColor="text1"/>
          <w:sz w:val="20"/>
        </w:rPr>
      </w:pPr>
      <w:r w:rsidRPr="00ED0FCF">
        <w:rPr>
          <w:rFonts w:ascii="Times New Roman" w:hAnsi="Times New Roman" w:cs="Times New Roman"/>
          <w:color w:val="000000" w:themeColor="text1"/>
          <w:sz w:val="20"/>
        </w:rPr>
        <w:t>Note: Figures in parenthesis indicate “t” values.</w:t>
      </w:r>
    </w:p>
    <w:p w14:paraId="3281243F" w14:textId="6D19C536" w:rsidR="00D51354" w:rsidRPr="00ED0FCF" w:rsidRDefault="00D51354" w:rsidP="00D51354">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0"/>
        </w:rPr>
        <w:t xml:space="preserve">          *Significant at 10 per cent level</w:t>
      </w:r>
    </w:p>
    <w:p w14:paraId="4766CA3D" w14:textId="5738998F" w:rsidR="00D51354" w:rsidRPr="00ED0FCF" w:rsidRDefault="001D36BE" w:rsidP="00013E97">
      <w:pPr>
        <w:spacing w:after="0"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The value of coefficient of multiple determination (R2) for fenugreek was found 0.5910. It indicates that 59.10 per cent variation in gross returns was explained by the independent variables. The coefficient of elasticity of machine labour and fertilizers turned out to be positive and significant. Whereas irrigation charges, found to be negative and significant. </w:t>
      </w:r>
      <w:r w:rsidR="00D477AC" w:rsidRPr="00ED0FCF">
        <w:rPr>
          <w:rFonts w:ascii="Times New Roman" w:hAnsi="Times New Roman" w:cs="Times New Roman"/>
          <w:color w:val="000000" w:themeColor="text1"/>
          <w:sz w:val="24"/>
          <w:szCs w:val="24"/>
        </w:rPr>
        <w:t xml:space="preserve">The </w:t>
      </w:r>
      <w:r w:rsidR="00D477AC" w:rsidRPr="00ED0FCF">
        <w:rPr>
          <w:rFonts w:ascii="Times New Roman" w:hAnsi="Times New Roman" w:cs="Times New Roman"/>
          <w:color w:val="000000" w:themeColor="text1"/>
          <w:sz w:val="24"/>
          <w:szCs w:val="24"/>
        </w:rPr>
        <w:lastRenderedPageBreak/>
        <w:t>value of regression coefficients of all the variables included in the regression model are presented in table 4.</w:t>
      </w:r>
    </w:p>
    <w:p w14:paraId="4D696971" w14:textId="01BCDD18" w:rsidR="00D51354" w:rsidRPr="00ED0FCF" w:rsidRDefault="00D51354" w:rsidP="00D51354">
      <w:pPr>
        <w:spacing w:line="360" w:lineRule="auto"/>
        <w:rPr>
          <w:rFonts w:ascii="Times New Roman" w:hAnsi="Times New Roman" w:cs="Times New Roman"/>
          <w:b/>
          <w:color w:val="000000" w:themeColor="text1"/>
          <w:sz w:val="24"/>
          <w:szCs w:val="24"/>
        </w:rPr>
      </w:pPr>
      <w:r w:rsidRPr="00ED0FCF">
        <w:rPr>
          <w:rFonts w:ascii="Times New Roman" w:hAnsi="Times New Roman" w:cs="Times New Roman"/>
          <w:b/>
          <w:color w:val="000000" w:themeColor="text1"/>
          <w:sz w:val="24"/>
          <w:szCs w:val="24"/>
        </w:rPr>
        <w:t xml:space="preserve">Table </w:t>
      </w:r>
      <w:r w:rsidR="003E17D9" w:rsidRPr="00ED0FCF">
        <w:rPr>
          <w:rFonts w:ascii="Times New Roman" w:hAnsi="Times New Roman" w:cs="Times New Roman"/>
          <w:b/>
          <w:color w:val="000000" w:themeColor="text1"/>
          <w:sz w:val="24"/>
          <w:szCs w:val="24"/>
        </w:rPr>
        <w:t>6</w:t>
      </w:r>
      <w:r w:rsidRPr="00ED0FCF">
        <w:rPr>
          <w:rFonts w:ascii="Times New Roman" w:hAnsi="Times New Roman" w:cs="Times New Roman"/>
          <w:b/>
          <w:color w:val="000000" w:themeColor="text1"/>
          <w:sz w:val="24"/>
          <w:szCs w:val="24"/>
        </w:rPr>
        <w:t>: Resource use efficiency in fenugreek production in Bikaner</w:t>
      </w:r>
      <w:r w:rsidRPr="00ED0FCF">
        <w:rPr>
          <w:rFonts w:ascii="Times New Roman" w:eastAsia="Times New Roman" w:hAnsi="Times New Roman" w:cs="Times New Roman"/>
          <w:b/>
          <w:color w:val="000000" w:themeColor="text1"/>
          <w:szCs w:val="22"/>
          <w:lang w:val="en-US"/>
        </w:rPr>
        <w:t xml:space="preserve">          </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1818"/>
        <w:gridCol w:w="2311"/>
        <w:gridCol w:w="2311"/>
      </w:tblGrid>
      <w:tr w:rsidR="00D51354" w:rsidRPr="00ED0FCF" w14:paraId="4CBEC34A" w14:textId="77777777" w:rsidTr="00281F2E">
        <w:trPr>
          <w:jc w:val="center"/>
        </w:trPr>
        <w:tc>
          <w:tcPr>
            <w:tcW w:w="2802" w:type="dxa"/>
            <w:tcBorders>
              <w:top w:val="single" w:sz="4" w:space="0" w:color="auto"/>
              <w:bottom w:val="single" w:sz="4" w:space="0" w:color="auto"/>
            </w:tcBorders>
          </w:tcPr>
          <w:p w14:paraId="5FFEE160" w14:textId="77777777" w:rsidR="00D51354" w:rsidRPr="00ED0FCF" w:rsidRDefault="00D51354" w:rsidP="00281F2E">
            <w:pPr>
              <w:spacing w:line="360" w:lineRule="auto"/>
              <w:jc w:val="center"/>
              <w:rPr>
                <w:rFonts w:ascii="Times New Roman" w:hAnsi="Times New Roman" w:cs="Times New Roman"/>
                <w:b/>
                <w:color w:val="000000" w:themeColor="text1"/>
                <w:sz w:val="24"/>
                <w:szCs w:val="24"/>
              </w:rPr>
            </w:pPr>
            <w:r w:rsidRPr="00ED0FCF">
              <w:rPr>
                <w:rFonts w:ascii="Times New Roman" w:hAnsi="Times New Roman" w:cs="Times New Roman"/>
                <w:b/>
                <w:color w:val="000000" w:themeColor="text1"/>
                <w:sz w:val="24"/>
                <w:szCs w:val="24"/>
              </w:rPr>
              <w:t>Significant Variables</w:t>
            </w:r>
          </w:p>
        </w:tc>
        <w:tc>
          <w:tcPr>
            <w:tcW w:w="1818" w:type="dxa"/>
            <w:tcBorders>
              <w:top w:val="single" w:sz="4" w:space="0" w:color="auto"/>
              <w:bottom w:val="single" w:sz="4" w:space="0" w:color="auto"/>
            </w:tcBorders>
          </w:tcPr>
          <w:p w14:paraId="50190B19" w14:textId="77777777" w:rsidR="00D51354" w:rsidRPr="00ED0FCF" w:rsidRDefault="00D51354" w:rsidP="00281F2E">
            <w:pPr>
              <w:spacing w:line="360" w:lineRule="auto"/>
              <w:jc w:val="center"/>
              <w:rPr>
                <w:rFonts w:ascii="Times New Roman" w:hAnsi="Times New Roman" w:cs="Times New Roman"/>
                <w:b/>
                <w:color w:val="000000" w:themeColor="text1"/>
                <w:sz w:val="24"/>
                <w:szCs w:val="24"/>
              </w:rPr>
            </w:pPr>
            <w:r w:rsidRPr="00ED0FCF">
              <w:rPr>
                <w:rFonts w:ascii="Times New Roman" w:hAnsi="Times New Roman" w:cs="Times New Roman"/>
                <w:b/>
                <w:color w:val="000000" w:themeColor="text1"/>
                <w:sz w:val="24"/>
                <w:szCs w:val="24"/>
              </w:rPr>
              <w:t>MVP</w:t>
            </w:r>
          </w:p>
        </w:tc>
        <w:tc>
          <w:tcPr>
            <w:tcW w:w="2311" w:type="dxa"/>
            <w:tcBorders>
              <w:top w:val="single" w:sz="4" w:space="0" w:color="auto"/>
              <w:bottom w:val="single" w:sz="4" w:space="0" w:color="auto"/>
            </w:tcBorders>
          </w:tcPr>
          <w:p w14:paraId="6BCB9525" w14:textId="77777777" w:rsidR="00D51354" w:rsidRPr="00ED0FCF" w:rsidRDefault="00D51354" w:rsidP="00281F2E">
            <w:pPr>
              <w:spacing w:line="360" w:lineRule="auto"/>
              <w:jc w:val="center"/>
              <w:rPr>
                <w:rFonts w:ascii="Times New Roman" w:hAnsi="Times New Roman" w:cs="Times New Roman"/>
                <w:b/>
                <w:color w:val="000000" w:themeColor="text1"/>
                <w:sz w:val="24"/>
                <w:szCs w:val="24"/>
              </w:rPr>
            </w:pPr>
            <w:r w:rsidRPr="00ED0FCF">
              <w:rPr>
                <w:rFonts w:ascii="Times New Roman" w:hAnsi="Times New Roman" w:cs="Times New Roman"/>
                <w:b/>
                <w:color w:val="000000" w:themeColor="text1"/>
                <w:sz w:val="24"/>
                <w:szCs w:val="24"/>
              </w:rPr>
              <w:t>MFC</w:t>
            </w:r>
          </w:p>
        </w:tc>
        <w:tc>
          <w:tcPr>
            <w:tcW w:w="2311" w:type="dxa"/>
            <w:tcBorders>
              <w:top w:val="single" w:sz="4" w:space="0" w:color="auto"/>
              <w:bottom w:val="single" w:sz="4" w:space="0" w:color="auto"/>
            </w:tcBorders>
          </w:tcPr>
          <w:p w14:paraId="7C25AF30" w14:textId="77777777" w:rsidR="00D51354" w:rsidRPr="00ED0FCF" w:rsidRDefault="00D51354" w:rsidP="00281F2E">
            <w:pPr>
              <w:spacing w:line="360" w:lineRule="auto"/>
              <w:jc w:val="center"/>
              <w:rPr>
                <w:rFonts w:ascii="Times New Roman" w:hAnsi="Times New Roman" w:cs="Times New Roman"/>
                <w:b/>
                <w:color w:val="000000" w:themeColor="text1"/>
                <w:sz w:val="24"/>
                <w:szCs w:val="24"/>
              </w:rPr>
            </w:pPr>
            <w:r w:rsidRPr="00ED0FCF">
              <w:rPr>
                <w:rFonts w:ascii="Times New Roman" w:hAnsi="Times New Roman" w:cs="Times New Roman"/>
                <w:b/>
                <w:color w:val="000000" w:themeColor="text1"/>
                <w:sz w:val="24"/>
                <w:szCs w:val="24"/>
              </w:rPr>
              <w:t>MVP/MFC</w:t>
            </w:r>
          </w:p>
        </w:tc>
      </w:tr>
      <w:tr w:rsidR="00D51354" w:rsidRPr="00ED0FCF" w14:paraId="3D4893E3" w14:textId="77777777" w:rsidTr="00281F2E">
        <w:trPr>
          <w:jc w:val="center"/>
        </w:trPr>
        <w:tc>
          <w:tcPr>
            <w:tcW w:w="2802" w:type="dxa"/>
            <w:tcBorders>
              <w:top w:val="single" w:sz="4" w:space="0" w:color="auto"/>
            </w:tcBorders>
          </w:tcPr>
          <w:p w14:paraId="4D56DBA7" w14:textId="77777777" w:rsidR="00D51354" w:rsidRPr="00ED0FCF" w:rsidRDefault="00D51354" w:rsidP="00281F2E">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Machine labour</w:t>
            </w:r>
          </w:p>
        </w:tc>
        <w:tc>
          <w:tcPr>
            <w:tcW w:w="1818" w:type="dxa"/>
            <w:tcBorders>
              <w:top w:val="single" w:sz="4" w:space="0" w:color="auto"/>
            </w:tcBorders>
            <w:vAlign w:val="bottom"/>
          </w:tcPr>
          <w:p w14:paraId="1835737B" w14:textId="77777777" w:rsidR="00D51354" w:rsidRPr="00ED0FCF" w:rsidRDefault="00D51354" w:rsidP="00281F2E">
            <w:pPr>
              <w:spacing w:line="360" w:lineRule="auto"/>
              <w:jc w:val="center"/>
              <w:rPr>
                <w:rFonts w:ascii="Times New Roman" w:hAnsi="Times New Roman" w:cs="Times New Roman"/>
                <w:color w:val="000000" w:themeColor="text1"/>
                <w:sz w:val="24"/>
                <w:szCs w:val="24"/>
              </w:rPr>
            </w:pPr>
            <w:r w:rsidRPr="00ED0FCF">
              <w:rPr>
                <w:rFonts w:ascii="Times New Roman" w:eastAsia="Times New Roman" w:hAnsi="Times New Roman" w:cs="Times New Roman"/>
                <w:color w:val="000000" w:themeColor="text1"/>
                <w:sz w:val="24"/>
                <w:szCs w:val="24"/>
                <w:lang w:val="en-US"/>
              </w:rPr>
              <w:t>6.87</w:t>
            </w:r>
          </w:p>
        </w:tc>
        <w:tc>
          <w:tcPr>
            <w:tcW w:w="2311" w:type="dxa"/>
            <w:tcBorders>
              <w:top w:val="single" w:sz="4" w:space="0" w:color="auto"/>
            </w:tcBorders>
            <w:vAlign w:val="bottom"/>
          </w:tcPr>
          <w:p w14:paraId="559BF90B" w14:textId="77777777" w:rsidR="00D51354" w:rsidRPr="00ED0FCF" w:rsidRDefault="00D51354" w:rsidP="00281F2E">
            <w:pPr>
              <w:spacing w:line="360" w:lineRule="auto"/>
              <w:jc w:val="center"/>
              <w:rPr>
                <w:rFonts w:ascii="Times New Roman" w:hAnsi="Times New Roman" w:cs="Times New Roman"/>
                <w:color w:val="000000" w:themeColor="text1"/>
                <w:sz w:val="24"/>
                <w:szCs w:val="24"/>
              </w:rPr>
            </w:pPr>
            <w:r w:rsidRPr="00ED0FCF">
              <w:rPr>
                <w:rFonts w:ascii="Times New Roman" w:eastAsia="Times New Roman" w:hAnsi="Times New Roman" w:cs="Times New Roman"/>
                <w:color w:val="000000" w:themeColor="text1"/>
                <w:sz w:val="24"/>
                <w:szCs w:val="24"/>
                <w:lang w:val="en-US"/>
              </w:rPr>
              <w:t>1</w:t>
            </w:r>
          </w:p>
        </w:tc>
        <w:tc>
          <w:tcPr>
            <w:tcW w:w="2311" w:type="dxa"/>
            <w:tcBorders>
              <w:top w:val="single" w:sz="4" w:space="0" w:color="auto"/>
            </w:tcBorders>
            <w:vAlign w:val="bottom"/>
          </w:tcPr>
          <w:p w14:paraId="5BAE0026" w14:textId="77777777" w:rsidR="00D51354" w:rsidRPr="00ED0FCF" w:rsidRDefault="00D51354" w:rsidP="00281F2E">
            <w:pPr>
              <w:spacing w:line="360" w:lineRule="auto"/>
              <w:jc w:val="center"/>
              <w:rPr>
                <w:rFonts w:ascii="Times New Roman" w:hAnsi="Times New Roman" w:cs="Times New Roman"/>
                <w:color w:val="000000" w:themeColor="text1"/>
                <w:sz w:val="24"/>
                <w:szCs w:val="24"/>
              </w:rPr>
            </w:pPr>
            <w:r w:rsidRPr="00ED0FCF">
              <w:rPr>
                <w:rFonts w:ascii="Times New Roman" w:eastAsia="Times New Roman" w:hAnsi="Times New Roman" w:cs="Times New Roman"/>
                <w:color w:val="000000" w:themeColor="text1"/>
                <w:sz w:val="24"/>
                <w:szCs w:val="24"/>
                <w:lang w:val="en-US"/>
              </w:rPr>
              <w:t>6.87</w:t>
            </w:r>
          </w:p>
        </w:tc>
      </w:tr>
      <w:tr w:rsidR="00D51354" w:rsidRPr="00ED0FCF" w14:paraId="4B29288B" w14:textId="77777777" w:rsidTr="00281F2E">
        <w:trPr>
          <w:jc w:val="center"/>
        </w:trPr>
        <w:tc>
          <w:tcPr>
            <w:tcW w:w="2802" w:type="dxa"/>
          </w:tcPr>
          <w:p w14:paraId="245E3C64" w14:textId="77777777" w:rsidR="00D51354" w:rsidRPr="00ED0FCF" w:rsidRDefault="00D51354" w:rsidP="00281F2E">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Fertilizers</w:t>
            </w:r>
          </w:p>
        </w:tc>
        <w:tc>
          <w:tcPr>
            <w:tcW w:w="1818" w:type="dxa"/>
            <w:vAlign w:val="bottom"/>
          </w:tcPr>
          <w:p w14:paraId="4E3F8266" w14:textId="77777777" w:rsidR="00D51354" w:rsidRPr="00ED0FCF" w:rsidRDefault="00D51354" w:rsidP="00281F2E">
            <w:pPr>
              <w:spacing w:line="360" w:lineRule="auto"/>
              <w:jc w:val="center"/>
              <w:rPr>
                <w:rFonts w:ascii="Times New Roman" w:hAnsi="Times New Roman" w:cs="Times New Roman"/>
                <w:color w:val="000000" w:themeColor="text1"/>
                <w:sz w:val="24"/>
                <w:szCs w:val="24"/>
              </w:rPr>
            </w:pPr>
            <w:r w:rsidRPr="00ED0FCF">
              <w:rPr>
                <w:rFonts w:ascii="Times New Roman" w:eastAsia="Times New Roman" w:hAnsi="Times New Roman" w:cs="Times New Roman"/>
                <w:color w:val="000000" w:themeColor="text1"/>
                <w:sz w:val="24"/>
                <w:szCs w:val="24"/>
                <w:lang w:val="en-US"/>
              </w:rPr>
              <w:t>15.63</w:t>
            </w:r>
          </w:p>
        </w:tc>
        <w:tc>
          <w:tcPr>
            <w:tcW w:w="2311" w:type="dxa"/>
            <w:vAlign w:val="bottom"/>
          </w:tcPr>
          <w:p w14:paraId="757A5420" w14:textId="77777777" w:rsidR="00D51354" w:rsidRPr="00ED0FCF" w:rsidRDefault="00D51354" w:rsidP="00281F2E">
            <w:pPr>
              <w:spacing w:line="360" w:lineRule="auto"/>
              <w:jc w:val="center"/>
              <w:rPr>
                <w:rFonts w:ascii="Times New Roman" w:hAnsi="Times New Roman" w:cs="Times New Roman"/>
                <w:color w:val="000000" w:themeColor="text1"/>
                <w:sz w:val="24"/>
                <w:szCs w:val="24"/>
              </w:rPr>
            </w:pPr>
            <w:r w:rsidRPr="00ED0FCF">
              <w:rPr>
                <w:rFonts w:ascii="Times New Roman" w:eastAsia="Times New Roman" w:hAnsi="Times New Roman" w:cs="Times New Roman"/>
                <w:color w:val="000000" w:themeColor="text1"/>
                <w:sz w:val="24"/>
                <w:szCs w:val="24"/>
                <w:lang w:val="en-US"/>
              </w:rPr>
              <w:t>1</w:t>
            </w:r>
          </w:p>
        </w:tc>
        <w:tc>
          <w:tcPr>
            <w:tcW w:w="2311" w:type="dxa"/>
            <w:vAlign w:val="bottom"/>
          </w:tcPr>
          <w:p w14:paraId="70FA3DFE" w14:textId="77777777" w:rsidR="00D51354" w:rsidRPr="00ED0FCF" w:rsidRDefault="00D51354" w:rsidP="00281F2E">
            <w:pPr>
              <w:spacing w:line="360" w:lineRule="auto"/>
              <w:jc w:val="center"/>
              <w:rPr>
                <w:rFonts w:ascii="Times New Roman" w:hAnsi="Times New Roman" w:cs="Times New Roman"/>
                <w:color w:val="000000" w:themeColor="text1"/>
                <w:sz w:val="24"/>
                <w:szCs w:val="24"/>
              </w:rPr>
            </w:pPr>
            <w:r w:rsidRPr="00ED0FCF">
              <w:rPr>
                <w:rFonts w:ascii="Times New Roman" w:eastAsia="Times New Roman" w:hAnsi="Times New Roman" w:cs="Times New Roman"/>
                <w:color w:val="000000" w:themeColor="text1"/>
                <w:sz w:val="24"/>
                <w:szCs w:val="24"/>
                <w:lang w:val="en-US"/>
              </w:rPr>
              <w:t>15.63</w:t>
            </w:r>
          </w:p>
        </w:tc>
      </w:tr>
    </w:tbl>
    <w:p w14:paraId="59496EE2" w14:textId="39C14AFE" w:rsidR="00A4684D" w:rsidRPr="00ED0FCF" w:rsidRDefault="001D36BE" w:rsidP="00013E97">
      <w:pPr>
        <w:spacing w:after="0"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The significant variables show their MVP/MFC ratios as more than unity which indicates that resources are underutilized and have significant potential to further use in the production process. Every additional rupee being spent on machine labour and fertilizers will add </w:t>
      </w:r>
      <w:r w:rsidR="001371A0"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 xml:space="preserve">6.87 and </w:t>
      </w:r>
      <w:r w:rsidR="001371A0" w:rsidRPr="00ED0FCF">
        <w:rPr>
          <w:rFonts w:ascii="Times New Roman" w:hAnsi="Times New Roman" w:cs="Times New Roman"/>
          <w:color w:val="000000" w:themeColor="text1"/>
          <w:sz w:val="24"/>
          <w:szCs w:val="24"/>
        </w:rPr>
        <w:t>₹</w:t>
      </w:r>
      <w:r w:rsidRPr="00ED0FCF">
        <w:rPr>
          <w:rFonts w:ascii="Times New Roman" w:hAnsi="Times New Roman" w:cs="Times New Roman"/>
          <w:color w:val="000000" w:themeColor="text1"/>
          <w:sz w:val="24"/>
          <w:szCs w:val="24"/>
        </w:rPr>
        <w:t>15.63 to the returns. Whereas irrigation charges show their MVP/MFC ration is less than one which indicates that irrigation water is over utilized and should be used optimally.</w:t>
      </w:r>
    </w:p>
    <w:p w14:paraId="10DB3883" w14:textId="3A44A367" w:rsidR="00A4684D" w:rsidRPr="00ED0FCF" w:rsidRDefault="00921B1E" w:rsidP="00A4684D">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Constraints</w:t>
      </w:r>
      <w:r w:rsidR="00A4684D" w:rsidRPr="00ED0FCF">
        <w:rPr>
          <w:rFonts w:ascii="Times New Roman" w:hAnsi="Times New Roman" w:cs="Times New Roman"/>
          <w:b/>
          <w:bCs/>
          <w:color w:val="000000" w:themeColor="text1"/>
          <w:sz w:val="24"/>
          <w:szCs w:val="24"/>
        </w:rPr>
        <w:t xml:space="preserve"> in production and marketing</w:t>
      </w:r>
    </w:p>
    <w:p w14:paraId="7B631AFE" w14:textId="0CD118C9" w:rsidR="001D36BE" w:rsidRPr="00ED0FCF" w:rsidRDefault="00A4684D" w:rsidP="00013E97">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color w:val="000000" w:themeColor="text1"/>
          <w:sz w:val="24"/>
          <w:szCs w:val="24"/>
        </w:rPr>
        <w:t xml:space="preserve">Fenugreek is comparatively less risky than cumin and coriander since the seeds are placed in pods so it can tolerate a little amount of rain after flowering period. </w:t>
      </w:r>
      <w:r w:rsidR="00921B1E" w:rsidRPr="00ED0FCF">
        <w:rPr>
          <w:rFonts w:ascii="Times New Roman" w:hAnsi="Times New Roman" w:cs="Times New Roman"/>
          <w:color w:val="000000" w:themeColor="text1"/>
          <w:sz w:val="24"/>
          <w:szCs w:val="24"/>
        </w:rPr>
        <w:t>Generally,</w:t>
      </w:r>
      <w:r w:rsidRPr="00ED0FCF">
        <w:rPr>
          <w:rFonts w:ascii="Times New Roman" w:hAnsi="Times New Roman" w:cs="Times New Roman"/>
          <w:color w:val="000000" w:themeColor="text1"/>
          <w:sz w:val="24"/>
          <w:szCs w:val="24"/>
        </w:rPr>
        <w:t xml:space="preserve"> it is considered that fenugreek require less care compared to cumin, coriander and fennel cultivation because of its roughness and biological characteristics. Major constraints faced by the farmers in production and marketing of fe</w:t>
      </w:r>
      <w:r w:rsidR="005C16A1" w:rsidRPr="00ED0FCF">
        <w:rPr>
          <w:rFonts w:ascii="Times New Roman" w:hAnsi="Times New Roman" w:cs="Times New Roman"/>
          <w:color w:val="000000" w:themeColor="text1"/>
          <w:sz w:val="24"/>
          <w:szCs w:val="24"/>
        </w:rPr>
        <w:t xml:space="preserve">nugreek are presented in table </w:t>
      </w:r>
      <w:r w:rsidR="003E17D9" w:rsidRPr="00ED0FCF">
        <w:rPr>
          <w:rFonts w:ascii="Times New Roman" w:hAnsi="Times New Roman" w:cs="Times New Roman"/>
          <w:color w:val="000000" w:themeColor="text1"/>
          <w:sz w:val="24"/>
          <w:szCs w:val="24"/>
        </w:rPr>
        <w:t>7</w:t>
      </w:r>
      <w:r w:rsidRPr="00ED0FCF">
        <w:rPr>
          <w:rFonts w:ascii="Times New Roman" w:hAnsi="Times New Roman" w:cs="Times New Roman"/>
          <w:color w:val="000000" w:themeColor="text1"/>
          <w:sz w:val="24"/>
          <w:szCs w:val="24"/>
        </w:rPr>
        <w:t xml:space="preserve">. </w:t>
      </w:r>
      <w:r w:rsidR="001D36BE" w:rsidRPr="00ED0FCF">
        <w:rPr>
          <w:rFonts w:ascii="Times New Roman" w:hAnsi="Times New Roman" w:cs="Times New Roman"/>
          <w:color w:val="000000" w:themeColor="text1"/>
          <w:sz w:val="24"/>
          <w:szCs w:val="24"/>
        </w:rPr>
        <w:t>Lack of improved varieties of fenugreek seed verified by government agency was found as a prime constraint</w:t>
      </w:r>
      <w:r w:rsidR="000C006F" w:rsidRPr="00ED0FCF">
        <w:rPr>
          <w:rFonts w:ascii="Times New Roman" w:hAnsi="Times New Roman" w:cs="Times New Roman"/>
          <w:color w:val="000000" w:themeColor="text1"/>
          <w:sz w:val="24"/>
          <w:szCs w:val="24"/>
        </w:rPr>
        <w:t xml:space="preserve"> having mean score of 78.63. </w:t>
      </w:r>
      <w:r w:rsidR="001D36BE" w:rsidRPr="00ED0FCF">
        <w:rPr>
          <w:rFonts w:ascii="Times New Roman" w:hAnsi="Times New Roman" w:cs="Times New Roman"/>
          <w:color w:val="000000" w:themeColor="text1"/>
          <w:sz w:val="24"/>
          <w:szCs w:val="24"/>
        </w:rPr>
        <w:t>Poor economic condition of the farmers was found as the second most ranked constraint by the respondents</w:t>
      </w:r>
      <w:r w:rsidR="000C006F" w:rsidRPr="00ED0FCF">
        <w:rPr>
          <w:rFonts w:ascii="Times New Roman" w:hAnsi="Times New Roman" w:cs="Times New Roman"/>
          <w:color w:val="000000" w:themeColor="text1"/>
          <w:sz w:val="24"/>
          <w:szCs w:val="24"/>
        </w:rPr>
        <w:t xml:space="preserve"> with 68.3 mean score</w:t>
      </w:r>
      <w:r w:rsidR="001D36BE" w:rsidRPr="00ED0FCF">
        <w:rPr>
          <w:rFonts w:ascii="Times New Roman" w:hAnsi="Times New Roman" w:cs="Times New Roman"/>
          <w:color w:val="000000" w:themeColor="text1"/>
          <w:sz w:val="24"/>
          <w:szCs w:val="24"/>
        </w:rPr>
        <w:t>. Lack of awareness about control measures for major diseases was third constraint</w:t>
      </w:r>
      <w:r w:rsidR="000C006F" w:rsidRPr="00ED0FCF">
        <w:rPr>
          <w:rFonts w:ascii="Times New Roman" w:hAnsi="Times New Roman" w:cs="Times New Roman"/>
          <w:color w:val="000000" w:themeColor="text1"/>
          <w:sz w:val="24"/>
          <w:szCs w:val="24"/>
        </w:rPr>
        <w:t xml:space="preserve"> having mean score of 59.83</w:t>
      </w:r>
      <w:r w:rsidR="001D36BE" w:rsidRPr="00ED0FCF">
        <w:rPr>
          <w:rFonts w:ascii="Times New Roman" w:hAnsi="Times New Roman" w:cs="Times New Roman"/>
          <w:color w:val="000000" w:themeColor="text1"/>
          <w:sz w:val="24"/>
          <w:szCs w:val="24"/>
        </w:rPr>
        <w:t xml:space="preserve">. Lack of improved machineries for cultivation and lack of resistant varieties to major diseases were found as other secondary constraints. Lack of awareness about seed treatment and high cost of fertilizers were also found to be minor constraints for fenugreek production. Lack of declaration of Minimum support prices was the prime constraint </w:t>
      </w:r>
      <w:r w:rsidR="000C006F" w:rsidRPr="00ED0FCF">
        <w:rPr>
          <w:rFonts w:ascii="Times New Roman" w:hAnsi="Times New Roman" w:cs="Times New Roman"/>
          <w:color w:val="000000" w:themeColor="text1"/>
          <w:sz w:val="24"/>
          <w:szCs w:val="24"/>
        </w:rPr>
        <w:t xml:space="preserve">with mean score of 74.3, </w:t>
      </w:r>
      <w:r w:rsidR="001D36BE" w:rsidRPr="00ED0FCF">
        <w:rPr>
          <w:rFonts w:ascii="Times New Roman" w:hAnsi="Times New Roman" w:cs="Times New Roman"/>
          <w:color w:val="000000" w:themeColor="text1"/>
          <w:sz w:val="24"/>
          <w:szCs w:val="24"/>
        </w:rPr>
        <w:t xml:space="preserve">that affects the marketing activities of fenugreek farmers in study area. </w:t>
      </w:r>
      <w:r w:rsidR="000C006F" w:rsidRPr="00ED0FCF">
        <w:rPr>
          <w:rFonts w:ascii="Times New Roman" w:hAnsi="Times New Roman" w:cs="Times New Roman"/>
          <w:color w:val="000000" w:themeColor="text1"/>
          <w:sz w:val="24"/>
          <w:szCs w:val="24"/>
        </w:rPr>
        <w:t>With the mean score of 64.33, l</w:t>
      </w:r>
      <w:r w:rsidR="001D36BE" w:rsidRPr="00ED0FCF">
        <w:rPr>
          <w:rFonts w:ascii="Times New Roman" w:hAnsi="Times New Roman" w:cs="Times New Roman"/>
          <w:color w:val="000000" w:themeColor="text1"/>
          <w:sz w:val="24"/>
          <w:szCs w:val="24"/>
        </w:rPr>
        <w:t>ack of proper market information was second important constraint faced by the fenugreek growers. Lack of processing units was ranked third by the respondents</w:t>
      </w:r>
      <w:r w:rsidR="000C006F" w:rsidRPr="00ED0FCF">
        <w:rPr>
          <w:rFonts w:ascii="Times New Roman" w:hAnsi="Times New Roman" w:cs="Times New Roman"/>
          <w:color w:val="000000" w:themeColor="text1"/>
          <w:sz w:val="24"/>
          <w:szCs w:val="24"/>
        </w:rPr>
        <w:t xml:space="preserve"> having mean score of 56.23.</w:t>
      </w:r>
      <w:r w:rsidR="001D36BE" w:rsidRPr="00ED0FCF">
        <w:rPr>
          <w:rFonts w:ascii="Times New Roman" w:hAnsi="Times New Roman" w:cs="Times New Roman"/>
          <w:color w:val="000000" w:themeColor="text1"/>
          <w:sz w:val="24"/>
          <w:szCs w:val="24"/>
        </w:rPr>
        <w:t xml:space="preserve"> Lack of proper storage structures, lack of ingredient estimations facility in seeds and lack of transportation facility were also found affecting the marketing of fenugreek.</w:t>
      </w:r>
    </w:p>
    <w:p w14:paraId="1EC95804" w14:textId="2F3BF397" w:rsidR="00A4684D" w:rsidRPr="00ED0FCF" w:rsidRDefault="005C16A1" w:rsidP="001D36BE">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 xml:space="preserve">Table </w:t>
      </w:r>
      <w:r w:rsidR="003E17D9" w:rsidRPr="00ED0FCF">
        <w:rPr>
          <w:rFonts w:ascii="Times New Roman" w:hAnsi="Times New Roman" w:cs="Times New Roman"/>
          <w:b/>
          <w:bCs/>
          <w:color w:val="000000" w:themeColor="text1"/>
          <w:sz w:val="24"/>
          <w:szCs w:val="24"/>
        </w:rPr>
        <w:t>7</w:t>
      </w:r>
      <w:r w:rsidR="00A4684D" w:rsidRPr="00ED0FCF">
        <w:rPr>
          <w:rFonts w:ascii="Times New Roman" w:hAnsi="Times New Roman" w:cs="Times New Roman"/>
          <w:b/>
          <w:bCs/>
          <w:color w:val="000000" w:themeColor="text1"/>
          <w:sz w:val="24"/>
          <w:szCs w:val="24"/>
        </w:rPr>
        <w:t>. Constraints in production and marketing of fenugreek crop</w:t>
      </w:r>
    </w:p>
    <w:tbl>
      <w:tblPr>
        <w:tblStyle w:val="TableGrid"/>
        <w:tblW w:w="9000" w:type="dxa"/>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5477"/>
        <w:gridCol w:w="1530"/>
        <w:gridCol w:w="1350"/>
      </w:tblGrid>
      <w:tr w:rsidR="006F140C" w:rsidRPr="00ED0FCF" w14:paraId="0976FD98" w14:textId="77777777" w:rsidTr="00AF4F1E">
        <w:trPr>
          <w:trHeight w:val="265"/>
        </w:trPr>
        <w:tc>
          <w:tcPr>
            <w:tcW w:w="643" w:type="dxa"/>
            <w:tcBorders>
              <w:top w:val="single" w:sz="4" w:space="0" w:color="auto"/>
              <w:bottom w:val="single" w:sz="4" w:space="0" w:color="auto"/>
            </w:tcBorders>
          </w:tcPr>
          <w:p w14:paraId="2D424335" w14:textId="77777777" w:rsidR="00A4684D" w:rsidRPr="00ED0FCF" w:rsidRDefault="00A4684D"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lastRenderedPageBreak/>
              <w:t>S.N.</w:t>
            </w:r>
          </w:p>
        </w:tc>
        <w:tc>
          <w:tcPr>
            <w:tcW w:w="5477" w:type="dxa"/>
            <w:tcBorders>
              <w:top w:val="single" w:sz="4" w:space="0" w:color="auto"/>
              <w:bottom w:val="single" w:sz="4" w:space="0" w:color="auto"/>
            </w:tcBorders>
          </w:tcPr>
          <w:p w14:paraId="6219131B" w14:textId="77777777" w:rsidR="00A4684D" w:rsidRPr="00ED0FCF" w:rsidRDefault="00A4684D"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Constraints</w:t>
            </w:r>
          </w:p>
        </w:tc>
        <w:tc>
          <w:tcPr>
            <w:tcW w:w="1530" w:type="dxa"/>
            <w:tcBorders>
              <w:top w:val="single" w:sz="4" w:space="0" w:color="auto"/>
              <w:bottom w:val="single" w:sz="4" w:space="0" w:color="auto"/>
            </w:tcBorders>
          </w:tcPr>
          <w:p w14:paraId="76FEDE41" w14:textId="77777777" w:rsidR="00A4684D" w:rsidRPr="00ED0FCF" w:rsidRDefault="00A4684D"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Mean score</w:t>
            </w:r>
          </w:p>
        </w:tc>
        <w:tc>
          <w:tcPr>
            <w:tcW w:w="1350" w:type="dxa"/>
            <w:tcBorders>
              <w:top w:val="single" w:sz="4" w:space="0" w:color="auto"/>
              <w:bottom w:val="single" w:sz="4" w:space="0" w:color="auto"/>
            </w:tcBorders>
          </w:tcPr>
          <w:p w14:paraId="2AA14F96" w14:textId="77777777" w:rsidR="00A4684D" w:rsidRPr="00ED0FCF" w:rsidRDefault="00A4684D"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Rank</w:t>
            </w:r>
          </w:p>
        </w:tc>
      </w:tr>
      <w:tr w:rsidR="006F140C" w:rsidRPr="00ED0FCF" w14:paraId="5D890DE6" w14:textId="77777777" w:rsidTr="00AF4F1E">
        <w:trPr>
          <w:trHeight w:val="265"/>
        </w:trPr>
        <w:tc>
          <w:tcPr>
            <w:tcW w:w="643" w:type="dxa"/>
            <w:tcBorders>
              <w:top w:val="single" w:sz="4" w:space="0" w:color="auto"/>
              <w:bottom w:val="single" w:sz="4" w:space="0" w:color="auto"/>
            </w:tcBorders>
          </w:tcPr>
          <w:p w14:paraId="34EB6A5D"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p>
        </w:tc>
        <w:tc>
          <w:tcPr>
            <w:tcW w:w="8357" w:type="dxa"/>
            <w:gridSpan w:val="3"/>
            <w:tcBorders>
              <w:top w:val="single" w:sz="4" w:space="0" w:color="auto"/>
              <w:bottom w:val="single" w:sz="4" w:space="0" w:color="auto"/>
            </w:tcBorders>
          </w:tcPr>
          <w:p w14:paraId="465C49D3"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b/>
                <w:bCs/>
                <w:color w:val="000000" w:themeColor="text1"/>
                <w:sz w:val="24"/>
                <w:szCs w:val="24"/>
              </w:rPr>
              <w:t>Production constraints</w:t>
            </w:r>
          </w:p>
        </w:tc>
      </w:tr>
      <w:tr w:rsidR="006F140C" w:rsidRPr="00ED0FCF" w14:paraId="4876672A" w14:textId="77777777" w:rsidTr="00AF4F1E">
        <w:trPr>
          <w:trHeight w:val="277"/>
        </w:trPr>
        <w:tc>
          <w:tcPr>
            <w:tcW w:w="643" w:type="dxa"/>
            <w:tcBorders>
              <w:top w:val="single" w:sz="4" w:space="0" w:color="auto"/>
            </w:tcBorders>
          </w:tcPr>
          <w:p w14:paraId="6DE7201F"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1</w:t>
            </w:r>
          </w:p>
        </w:tc>
        <w:tc>
          <w:tcPr>
            <w:tcW w:w="5477" w:type="dxa"/>
            <w:tcBorders>
              <w:top w:val="single" w:sz="4" w:space="0" w:color="auto"/>
            </w:tcBorders>
          </w:tcPr>
          <w:p w14:paraId="56C830DC"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Lack of improved seed (Govt verified)</w:t>
            </w:r>
          </w:p>
        </w:tc>
        <w:tc>
          <w:tcPr>
            <w:tcW w:w="1530" w:type="dxa"/>
            <w:tcBorders>
              <w:top w:val="single" w:sz="4" w:space="0" w:color="auto"/>
            </w:tcBorders>
            <w:vAlign w:val="bottom"/>
          </w:tcPr>
          <w:p w14:paraId="59073B77"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78.63</w:t>
            </w:r>
          </w:p>
        </w:tc>
        <w:tc>
          <w:tcPr>
            <w:tcW w:w="1350" w:type="dxa"/>
            <w:tcBorders>
              <w:top w:val="single" w:sz="4" w:space="0" w:color="auto"/>
            </w:tcBorders>
            <w:vAlign w:val="bottom"/>
          </w:tcPr>
          <w:p w14:paraId="05813261"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w:t>
            </w:r>
          </w:p>
        </w:tc>
      </w:tr>
      <w:tr w:rsidR="006F140C" w:rsidRPr="00ED0FCF" w14:paraId="61E9ADF1" w14:textId="77777777" w:rsidTr="00AF4F1E">
        <w:trPr>
          <w:trHeight w:val="289"/>
        </w:trPr>
        <w:tc>
          <w:tcPr>
            <w:tcW w:w="643" w:type="dxa"/>
          </w:tcPr>
          <w:p w14:paraId="01608B61"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2</w:t>
            </w:r>
          </w:p>
        </w:tc>
        <w:tc>
          <w:tcPr>
            <w:tcW w:w="5477" w:type="dxa"/>
          </w:tcPr>
          <w:p w14:paraId="6FCFC8E6"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Poor economic condition (Lack of capital)</w:t>
            </w:r>
          </w:p>
        </w:tc>
        <w:tc>
          <w:tcPr>
            <w:tcW w:w="1530" w:type="dxa"/>
            <w:vAlign w:val="bottom"/>
          </w:tcPr>
          <w:p w14:paraId="115B1665"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68.3</w:t>
            </w:r>
          </w:p>
        </w:tc>
        <w:tc>
          <w:tcPr>
            <w:tcW w:w="1350" w:type="dxa"/>
            <w:vAlign w:val="bottom"/>
          </w:tcPr>
          <w:p w14:paraId="6E76E2DA"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II</w:t>
            </w:r>
          </w:p>
        </w:tc>
      </w:tr>
      <w:tr w:rsidR="006F140C" w:rsidRPr="00ED0FCF" w14:paraId="494C7D75" w14:textId="77777777" w:rsidTr="00AF4F1E">
        <w:trPr>
          <w:trHeight w:val="277"/>
        </w:trPr>
        <w:tc>
          <w:tcPr>
            <w:tcW w:w="643" w:type="dxa"/>
          </w:tcPr>
          <w:p w14:paraId="5CC2F45B"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3</w:t>
            </w:r>
          </w:p>
        </w:tc>
        <w:tc>
          <w:tcPr>
            <w:tcW w:w="5477" w:type="dxa"/>
          </w:tcPr>
          <w:p w14:paraId="3E251FED"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Lack of awareness about control measures for major diseases</w:t>
            </w:r>
          </w:p>
        </w:tc>
        <w:tc>
          <w:tcPr>
            <w:tcW w:w="1530" w:type="dxa"/>
            <w:vAlign w:val="bottom"/>
          </w:tcPr>
          <w:p w14:paraId="31468AE9"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59.83</w:t>
            </w:r>
          </w:p>
        </w:tc>
        <w:tc>
          <w:tcPr>
            <w:tcW w:w="1350" w:type="dxa"/>
            <w:vAlign w:val="bottom"/>
          </w:tcPr>
          <w:p w14:paraId="7A4BCEE1"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III</w:t>
            </w:r>
          </w:p>
        </w:tc>
      </w:tr>
      <w:tr w:rsidR="006F140C" w:rsidRPr="00ED0FCF" w14:paraId="6B05B111" w14:textId="77777777" w:rsidTr="00AF4F1E">
        <w:trPr>
          <w:trHeight w:val="277"/>
        </w:trPr>
        <w:tc>
          <w:tcPr>
            <w:tcW w:w="643" w:type="dxa"/>
          </w:tcPr>
          <w:p w14:paraId="1675C4C1"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4</w:t>
            </w:r>
          </w:p>
        </w:tc>
        <w:tc>
          <w:tcPr>
            <w:tcW w:w="5477" w:type="dxa"/>
          </w:tcPr>
          <w:p w14:paraId="3F09CC06"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Lack of improved machineries for cultivation</w:t>
            </w:r>
          </w:p>
        </w:tc>
        <w:tc>
          <w:tcPr>
            <w:tcW w:w="1530" w:type="dxa"/>
            <w:vAlign w:val="bottom"/>
          </w:tcPr>
          <w:p w14:paraId="75E4C696"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59.2</w:t>
            </w:r>
          </w:p>
        </w:tc>
        <w:tc>
          <w:tcPr>
            <w:tcW w:w="1350" w:type="dxa"/>
            <w:vAlign w:val="bottom"/>
          </w:tcPr>
          <w:p w14:paraId="64A36279"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IV</w:t>
            </w:r>
          </w:p>
        </w:tc>
      </w:tr>
      <w:tr w:rsidR="006F140C" w:rsidRPr="00ED0FCF" w14:paraId="20313538" w14:textId="77777777" w:rsidTr="00AF4F1E">
        <w:trPr>
          <w:trHeight w:val="277"/>
        </w:trPr>
        <w:tc>
          <w:tcPr>
            <w:tcW w:w="643" w:type="dxa"/>
          </w:tcPr>
          <w:p w14:paraId="5466D5B5"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5</w:t>
            </w:r>
          </w:p>
        </w:tc>
        <w:tc>
          <w:tcPr>
            <w:tcW w:w="5477" w:type="dxa"/>
          </w:tcPr>
          <w:p w14:paraId="08215667"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Lack of resistant variety to major diseases</w:t>
            </w:r>
          </w:p>
        </w:tc>
        <w:tc>
          <w:tcPr>
            <w:tcW w:w="1530" w:type="dxa"/>
            <w:vAlign w:val="bottom"/>
          </w:tcPr>
          <w:p w14:paraId="01FC5223"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57.76</w:t>
            </w:r>
          </w:p>
        </w:tc>
        <w:tc>
          <w:tcPr>
            <w:tcW w:w="1350" w:type="dxa"/>
            <w:vAlign w:val="bottom"/>
          </w:tcPr>
          <w:p w14:paraId="47E7BC57"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V</w:t>
            </w:r>
          </w:p>
        </w:tc>
      </w:tr>
      <w:tr w:rsidR="006F140C" w:rsidRPr="00ED0FCF" w14:paraId="34DCFF9F" w14:textId="77777777" w:rsidTr="00AF4F1E">
        <w:trPr>
          <w:trHeight w:val="277"/>
        </w:trPr>
        <w:tc>
          <w:tcPr>
            <w:tcW w:w="643" w:type="dxa"/>
          </w:tcPr>
          <w:p w14:paraId="1AD36722"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6</w:t>
            </w:r>
          </w:p>
        </w:tc>
        <w:tc>
          <w:tcPr>
            <w:tcW w:w="5477" w:type="dxa"/>
          </w:tcPr>
          <w:p w14:paraId="3B284943"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Lack of awareness about seed treatment</w:t>
            </w:r>
          </w:p>
        </w:tc>
        <w:tc>
          <w:tcPr>
            <w:tcW w:w="1530" w:type="dxa"/>
            <w:vAlign w:val="bottom"/>
          </w:tcPr>
          <w:p w14:paraId="138F54E0"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51.5</w:t>
            </w:r>
          </w:p>
        </w:tc>
        <w:tc>
          <w:tcPr>
            <w:tcW w:w="1350" w:type="dxa"/>
            <w:vAlign w:val="bottom"/>
          </w:tcPr>
          <w:p w14:paraId="7CB7DE6D"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VI</w:t>
            </w:r>
          </w:p>
        </w:tc>
      </w:tr>
      <w:tr w:rsidR="006F140C" w:rsidRPr="00ED0FCF" w14:paraId="42D2A0C2" w14:textId="77777777" w:rsidTr="00AF4F1E">
        <w:trPr>
          <w:trHeight w:val="277"/>
        </w:trPr>
        <w:tc>
          <w:tcPr>
            <w:tcW w:w="643" w:type="dxa"/>
          </w:tcPr>
          <w:p w14:paraId="1D4752B4"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7</w:t>
            </w:r>
          </w:p>
        </w:tc>
        <w:tc>
          <w:tcPr>
            <w:tcW w:w="5477" w:type="dxa"/>
          </w:tcPr>
          <w:p w14:paraId="543C71FF"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High cost of fertilizers</w:t>
            </w:r>
          </w:p>
        </w:tc>
        <w:tc>
          <w:tcPr>
            <w:tcW w:w="1530" w:type="dxa"/>
            <w:vAlign w:val="bottom"/>
          </w:tcPr>
          <w:p w14:paraId="2DEE1CBA"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46.8</w:t>
            </w:r>
          </w:p>
        </w:tc>
        <w:tc>
          <w:tcPr>
            <w:tcW w:w="1350" w:type="dxa"/>
            <w:vAlign w:val="bottom"/>
          </w:tcPr>
          <w:p w14:paraId="22D0E44A"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VII</w:t>
            </w:r>
          </w:p>
        </w:tc>
      </w:tr>
      <w:tr w:rsidR="006F140C" w:rsidRPr="00ED0FCF" w14:paraId="71F47D41" w14:textId="77777777" w:rsidTr="00AF4F1E">
        <w:trPr>
          <w:trHeight w:val="289"/>
        </w:trPr>
        <w:tc>
          <w:tcPr>
            <w:tcW w:w="643" w:type="dxa"/>
          </w:tcPr>
          <w:p w14:paraId="256DFCF5"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8</w:t>
            </w:r>
          </w:p>
        </w:tc>
        <w:tc>
          <w:tcPr>
            <w:tcW w:w="5477" w:type="dxa"/>
          </w:tcPr>
          <w:p w14:paraId="078E0B9D"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Lack of effective weedicides for fenugreek</w:t>
            </w:r>
          </w:p>
        </w:tc>
        <w:tc>
          <w:tcPr>
            <w:tcW w:w="1530" w:type="dxa"/>
            <w:vAlign w:val="bottom"/>
          </w:tcPr>
          <w:p w14:paraId="6F6039E2"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44.33</w:t>
            </w:r>
          </w:p>
        </w:tc>
        <w:tc>
          <w:tcPr>
            <w:tcW w:w="1350" w:type="dxa"/>
            <w:vAlign w:val="bottom"/>
          </w:tcPr>
          <w:p w14:paraId="5999879D"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VIII</w:t>
            </w:r>
          </w:p>
        </w:tc>
      </w:tr>
      <w:tr w:rsidR="006F140C" w:rsidRPr="00ED0FCF" w14:paraId="31619628" w14:textId="77777777" w:rsidTr="00AF4F1E">
        <w:trPr>
          <w:trHeight w:val="277"/>
        </w:trPr>
        <w:tc>
          <w:tcPr>
            <w:tcW w:w="643" w:type="dxa"/>
          </w:tcPr>
          <w:p w14:paraId="4B76240B"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9</w:t>
            </w:r>
          </w:p>
        </w:tc>
        <w:tc>
          <w:tcPr>
            <w:tcW w:w="5477" w:type="dxa"/>
          </w:tcPr>
          <w:p w14:paraId="0E519689"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Lack of timely availability of fertilizers </w:t>
            </w:r>
          </w:p>
        </w:tc>
        <w:tc>
          <w:tcPr>
            <w:tcW w:w="1530" w:type="dxa"/>
            <w:vAlign w:val="bottom"/>
          </w:tcPr>
          <w:p w14:paraId="6B08C5C2"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40.86</w:t>
            </w:r>
          </w:p>
        </w:tc>
        <w:tc>
          <w:tcPr>
            <w:tcW w:w="1350" w:type="dxa"/>
            <w:vAlign w:val="bottom"/>
          </w:tcPr>
          <w:p w14:paraId="4A9781F6"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IX</w:t>
            </w:r>
          </w:p>
        </w:tc>
      </w:tr>
      <w:tr w:rsidR="006F140C" w:rsidRPr="00ED0FCF" w14:paraId="48F7A162" w14:textId="77777777" w:rsidTr="00AF4F1E">
        <w:trPr>
          <w:trHeight w:val="277"/>
        </w:trPr>
        <w:tc>
          <w:tcPr>
            <w:tcW w:w="643" w:type="dxa"/>
          </w:tcPr>
          <w:p w14:paraId="07CA4391"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10</w:t>
            </w:r>
          </w:p>
        </w:tc>
        <w:tc>
          <w:tcPr>
            <w:tcW w:w="5477" w:type="dxa"/>
          </w:tcPr>
          <w:p w14:paraId="758ECCA4"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Poor texture of soil</w:t>
            </w:r>
          </w:p>
        </w:tc>
        <w:tc>
          <w:tcPr>
            <w:tcW w:w="1530" w:type="dxa"/>
            <w:vAlign w:val="bottom"/>
          </w:tcPr>
          <w:p w14:paraId="024DADE9"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38.63</w:t>
            </w:r>
          </w:p>
        </w:tc>
        <w:tc>
          <w:tcPr>
            <w:tcW w:w="1350" w:type="dxa"/>
            <w:vAlign w:val="bottom"/>
          </w:tcPr>
          <w:p w14:paraId="791580B5"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X</w:t>
            </w:r>
          </w:p>
        </w:tc>
      </w:tr>
      <w:tr w:rsidR="006F140C" w:rsidRPr="00ED0FCF" w14:paraId="0AB30BD9" w14:textId="77777777" w:rsidTr="00AF4F1E">
        <w:trPr>
          <w:trHeight w:val="277"/>
        </w:trPr>
        <w:tc>
          <w:tcPr>
            <w:tcW w:w="643" w:type="dxa"/>
          </w:tcPr>
          <w:p w14:paraId="5EF7004B"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11</w:t>
            </w:r>
          </w:p>
        </w:tc>
        <w:tc>
          <w:tcPr>
            <w:tcW w:w="5477" w:type="dxa"/>
          </w:tcPr>
          <w:p w14:paraId="44D33954"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Non availability of timely labour</w:t>
            </w:r>
          </w:p>
        </w:tc>
        <w:tc>
          <w:tcPr>
            <w:tcW w:w="1530" w:type="dxa"/>
            <w:vAlign w:val="bottom"/>
          </w:tcPr>
          <w:p w14:paraId="764B1D8F"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25.8</w:t>
            </w:r>
          </w:p>
        </w:tc>
        <w:tc>
          <w:tcPr>
            <w:tcW w:w="1350" w:type="dxa"/>
            <w:vAlign w:val="bottom"/>
          </w:tcPr>
          <w:p w14:paraId="3AB9F32E"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XI</w:t>
            </w:r>
          </w:p>
        </w:tc>
      </w:tr>
      <w:tr w:rsidR="006F140C" w:rsidRPr="00ED0FCF" w14:paraId="118F98AF" w14:textId="77777777" w:rsidTr="00AF4F1E">
        <w:trPr>
          <w:trHeight w:val="265"/>
        </w:trPr>
        <w:tc>
          <w:tcPr>
            <w:tcW w:w="643" w:type="dxa"/>
          </w:tcPr>
          <w:p w14:paraId="11DA3909"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12</w:t>
            </w:r>
          </w:p>
        </w:tc>
        <w:tc>
          <w:tcPr>
            <w:tcW w:w="5477" w:type="dxa"/>
          </w:tcPr>
          <w:p w14:paraId="7BCAC065"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Less availability of electricity for irrigation</w:t>
            </w:r>
          </w:p>
        </w:tc>
        <w:tc>
          <w:tcPr>
            <w:tcW w:w="1530" w:type="dxa"/>
            <w:vAlign w:val="bottom"/>
          </w:tcPr>
          <w:p w14:paraId="2C43D063"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23.4</w:t>
            </w:r>
          </w:p>
        </w:tc>
        <w:tc>
          <w:tcPr>
            <w:tcW w:w="1350" w:type="dxa"/>
            <w:vAlign w:val="bottom"/>
          </w:tcPr>
          <w:p w14:paraId="409E3CCF"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XII</w:t>
            </w:r>
          </w:p>
        </w:tc>
      </w:tr>
      <w:tr w:rsidR="006F140C" w:rsidRPr="00ED0FCF" w14:paraId="34D0A11E" w14:textId="77777777" w:rsidTr="00AF4F1E">
        <w:trPr>
          <w:trHeight w:val="289"/>
        </w:trPr>
        <w:tc>
          <w:tcPr>
            <w:tcW w:w="643" w:type="dxa"/>
          </w:tcPr>
          <w:p w14:paraId="4CE12FFD"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p>
        </w:tc>
        <w:tc>
          <w:tcPr>
            <w:tcW w:w="8357" w:type="dxa"/>
            <w:gridSpan w:val="3"/>
          </w:tcPr>
          <w:p w14:paraId="75FAE283" w14:textId="77777777" w:rsidR="00A4684D" w:rsidRPr="00ED0FCF" w:rsidRDefault="00A4684D" w:rsidP="00013E97">
            <w:pPr>
              <w:spacing w:line="360" w:lineRule="auto"/>
              <w:jc w:val="center"/>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t>Marketing Constraints</w:t>
            </w:r>
          </w:p>
        </w:tc>
      </w:tr>
      <w:tr w:rsidR="006F140C" w:rsidRPr="00ED0FCF" w14:paraId="13E8B09E" w14:textId="77777777" w:rsidTr="00AF4F1E">
        <w:trPr>
          <w:trHeight w:val="289"/>
        </w:trPr>
        <w:tc>
          <w:tcPr>
            <w:tcW w:w="643" w:type="dxa"/>
          </w:tcPr>
          <w:p w14:paraId="42C1DA88"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1</w:t>
            </w:r>
          </w:p>
        </w:tc>
        <w:tc>
          <w:tcPr>
            <w:tcW w:w="5477" w:type="dxa"/>
          </w:tcPr>
          <w:p w14:paraId="21E97D0F"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Lack of declaration of Minimum support prices</w:t>
            </w:r>
          </w:p>
        </w:tc>
        <w:tc>
          <w:tcPr>
            <w:tcW w:w="1530" w:type="dxa"/>
            <w:vAlign w:val="bottom"/>
          </w:tcPr>
          <w:p w14:paraId="156F6046"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74.3</w:t>
            </w:r>
          </w:p>
        </w:tc>
        <w:tc>
          <w:tcPr>
            <w:tcW w:w="1350" w:type="dxa"/>
            <w:vAlign w:val="bottom"/>
          </w:tcPr>
          <w:p w14:paraId="6CCD1D44"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w:t>
            </w:r>
          </w:p>
        </w:tc>
      </w:tr>
      <w:tr w:rsidR="006F140C" w:rsidRPr="00ED0FCF" w14:paraId="6D1EDFC1" w14:textId="77777777" w:rsidTr="00AF4F1E">
        <w:trPr>
          <w:trHeight w:val="289"/>
        </w:trPr>
        <w:tc>
          <w:tcPr>
            <w:tcW w:w="643" w:type="dxa"/>
          </w:tcPr>
          <w:p w14:paraId="60CC5B10"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2</w:t>
            </w:r>
          </w:p>
        </w:tc>
        <w:tc>
          <w:tcPr>
            <w:tcW w:w="5477" w:type="dxa"/>
          </w:tcPr>
          <w:p w14:paraId="1ACE6176"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Lack of proper market information </w:t>
            </w:r>
          </w:p>
        </w:tc>
        <w:tc>
          <w:tcPr>
            <w:tcW w:w="1530" w:type="dxa"/>
            <w:vAlign w:val="bottom"/>
          </w:tcPr>
          <w:p w14:paraId="7A7DADE0"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64.33</w:t>
            </w:r>
          </w:p>
        </w:tc>
        <w:tc>
          <w:tcPr>
            <w:tcW w:w="1350" w:type="dxa"/>
            <w:vAlign w:val="bottom"/>
          </w:tcPr>
          <w:p w14:paraId="42846B8D"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II</w:t>
            </w:r>
          </w:p>
        </w:tc>
      </w:tr>
      <w:tr w:rsidR="006F140C" w:rsidRPr="00ED0FCF" w14:paraId="56E4131C" w14:textId="77777777" w:rsidTr="00AF4F1E">
        <w:trPr>
          <w:trHeight w:val="289"/>
        </w:trPr>
        <w:tc>
          <w:tcPr>
            <w:tcW w:w="643" w:type="dxa"/>
          </w:tcPr>
          <w:p w14:paraId="547ADFA8"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3</w:t>
            </w:r>
          </w:p>
        </w:tc>
        <w:tc>
          <w:tcPr>
            <w:tcW w:w="5477" w:type="dxa"/>
          </w:tcPr>
          <w:p w14:paraId="08E30348"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Lack of processing units </w:t>
            </w:r>
          </w:p>
        </w:tc>
        <w:tc>
          <w:tcPr>
            <w:tcW w:w="1530" w:type="dxa"/>
            <w:vAlign w:val="bottom"/>
          </w:tcPr>
          <w:p w14:paraId="08018D11"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56.23</w:t>
            </w:r>
          </w:p>
        </w:tc>
        <w:tc>
          <w:tcPr>
            <w:tcW w:w="1350" w:type="dxa"/>
            <w:vAlign w:val="bottom"/>
          </w:tcPr>
          <w:p w14:paraId="3E8D8996"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III</w:t>
            </w:r>
          </w:p>
        </w:tc>
      </w:tr>
      <w:tr w:rsidR="006F140C" w:rsidRPr="00ED0FCF" w14:paraId="24C02377" w14:textId="77777777" w:rsidTr="00AF4F1E">
        <w:trPr>
          <w:trHeight w:val="289"/>
        </w:trPr>
        <w:tc>
          <w:tcPr>
            <w:tcW w:w="643" w:type="dxa"/>
          </w:tcPr>
          <w:p w14:paraId="06BE0E4A"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4</w:t>
            </w:r>
          </w:p>
        </w:tc>
        <w:tc>
          <w:tcPr>
            <w:tcW w:w="5477" w:type="dxa"/>
          </w:tcPr>
          <w:p w14:paraId="4436DCB0"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Lack of proper storage structures </w:t>
            </w:r>
          </w:p>
        </w:tc>
        <w:tc>
          <w:tcPr>
            <w:tcW w:w="1530" w:type="dxa"/>
            <w:vAlign w:val="bottom"/>
          </w:tcPr>
          <w:p w14:paraId="07BD216F"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54.56</w:t>
            </w:r>
          </w:p>
        </w:tc>
        <w:tc>
          <w:tcPr>
            <w:tcW w:w="1350" w:type="dxa"/>
            <w:vAlign w:val="bottom"/>
          </w:tcPr>
          <w:p w14:paraId="7DB85C76"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IV</w:t>
            </w:r>
          </w:p>
        </w:tc>
      </w:tr>
      <w:tr w:rsidR="006F140C" w:rsidRPr="00ED0FCF" w14:paraId="7F3D2D56" w14:textId="77777777" w:rsidTr="00AF4F1E">
        <w:trPr>
          <w:trHeight w:val="289"/>
        </w:trPr>
        <w:tc>
          <w:tcPr>
            <w:tcW w:w="643" w:type="dxa"/>
          </w:tcPr>
          <w:p w14:paraId="7A1D44CC"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5</w:t>
            </w:r>
          </w:p>
        </w:tc>
        <w:tc>
          <w:tcPr>
            <w:tcW w:w="5477" w:type="dxa"/>
          </w:tcPr>
          <w:p w14:paraId="4FE54BA2"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Lack of ingredient estimations facility in seeds </w:t>
            </w:r>
          </w:p>
        </w:tc>
        <w:tc>
          <w:tcPr>
            <w:tcW w:w="1530" w:type="dxa"/>
            <w:vAlign w:val="bottom"/>
          </w:tcPr>
          <w:p w14:paraId="2A9353B4"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51.53</w:t>
            </w:r>
          </w:p>
        </w:tc>
        <w:tc>
          <w:tcPr>
            <w:tcW w:w="1350" w:type="dxa"/>
            <w:vAlign w:val="bottom"/>
          </w:tcPr>
          <w:p w14:paraId="70FEEFA9"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V</w:t>
            </w:r>
          </w:p>
        </w:tc>
      </w:tr>
      <w:tr w:rsidR="006F140C" w:rsidRPr="00ED0FCF" w14:paraId="242FB9CD" w14:textId="77777777" w:rsidTr="00AF4F1E">
        <w:trPr>
          <w:trHeight w:val="289"/>
        </w:trPr>
        <w:tc>
          <w:tcPr>
            <w:tcW w:w="643" w:type="dxa"/>
          </w:tcPr>
          <w:p w14:paraId="690141B0"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6</w:t>
            </w:r>
          </w:p>
        </w:tc>
        <w:tc>
          <w:tcPr>
            <w:tcW w:w="5477" w:type="dxa"/>
          </w:tcPr>
          <w:p w14:paraId="7041EA1B"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Lack of transportation facility</w:t>
            </w:r>
          </w:p>
        </w:tc>
        <w:tc>
          <w:tcPr>
            <w:tcW w:w="1530" w:type="dxa"/>
            <w:vAlign w:val="bottom"/>
          </w:tcPr>
          <w:p w14:paraId="2BBF009A"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34.36</w:t>
            </w:r>
          </w:p>
        </w:tc>
        <w:tc>
          <w:tcPr>
            <w:tcW w:w="1350" w:type="dxa"/>
            <w:vAlign w:val="bottom"/>
          </w:tcPr>
          <w:p w14:paraId="5986D1E9"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VI</w:t>
            </w:r>
          </w:p>
        </w:tc>
      </w:tr>
      <w:tr w:rsidR="00A4684D" w:rsidRPr="00ED0FCF" w14:paraId="6679576A" w14:textId="77777777" w:rsidTr="00AF4F1E">
        <w:trPr>
          <w:trHeight w:val="289"/>
        </w:trPr>
        <w:tc>
          <w:tcPr>
            <w:tcW w:w="643" w:type="dxa"/>
          </w:tcPr>
          <w:p w14:paraId="55F7C55D"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7</w:t>
            </w:r>
          </w:p>
        </w:tc>
        <w:tc>
          <w:tcPr>
            <w:tcW w:w="5477" w:type="dxa"/>
          </w:tcPr>
          <w:p w14:paraId="1D5B5D19" w14:textId="77777777" w:rsidR="00A4684D" w:rsidRPr="00ED0FCF" w:rsidRDefault="00A4684D" w:rsidP="00013E97">
            <w:pPr>
              <w:spacing w:line="360" w:lineRule="auto"/>
              <w:jc w:val="left"/>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Lack of regulated market</w:t>
            </w:r>
          </w:p>
        </w:tc>
        <w:tc>
          <w:tcPr>
            <w:tcW w:w="1530" w:type="dxa"/>
            <w:vAlign w:val="bottom"/>
          </w:tcPr>
          <w:p w14:paraId="550F5987"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31.96</w:t>
            </w:r>
          </w:p>
        </w:tc>
        <w:tc>
          <w:tcPr>
            <w:tcW w:w="1350" w:type="dxa"/>
            <w:vAlign w:val="bottom"/>
          </w:tcPr>
          <w:p w14:paraId="48EA7AE4" w14:textId="77777777" w:rsidR="00A4684D" w:rsidRPr="00ED0FCF" w:rsidRDefault="00A4684D" w:rsidP="00013E97">
            <w:pPr>
              <w:spacing w:line="360" w:lineRule="auto"/>
              <w:jc w:val="center"/>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VII</w:t>
            </w:r>
          </w:p>
        </w:tc>
      </w:tr>
    </w:tbl>
    <w:p w14:paraId="581B6E80" w14:textId="77777777" w:rsidR="00A4684D" w:rsidRPr="00ED0FCF" w:rsidRDefault="00A4684D" w:rsidP="00A4684D">
      <w:pPr>
        <w:spacing w:line="360" w:lineRule="auto"/>
        <w:jc w:val="left"/>
        <w:rPr>
          <w:rFonts w:ascii="Times New Roman" w:hAnsi="Times New Roman" w:cs="Times New Roman"/>
          <w:color w:val="000000" w:themeColor="text1"/>
          <w:sz w:val="24"/>
          <w:szCs w:val="24"/>
        </w:rPr>
      </w:pPr>
    </w:p>
    <w:p w14:paraId="42E620BE" w14:textId="5B8FD927" w:rsidR="00A4684D" w:rsidRPr="00ED0FCF" w:rsidRDefault="00A4684D" w:rsidP="00A4684D">
      <w:pPr>
        <w:spacing w:line="360" w:lineRule="auto"/>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          Lack of declaration of Minimum support prices was the prime constraint that affects the marketing activities of fenugreek farmers in study area. As we discussed above, declaration of MSP for spices can help farmers and provide them better price. Lack of proper market information was second important constraint faced by the fenugreek growers. Lack of processing units was ranked third by the respondents. Processing units in local areas can provide employment to local people and can give more scope to local processed products, apart from helping in getting reasonable price to the farmers through increased demand. Lack of proper storage structures, lack of ingredient estimations facility in seeds and lack of transportation facility were also affects the marketing of the fenugreek.</w:t>
      </w:r>
    </w:p>
    <w:p w14:paraId="69EEFF70" w14:textId="48F41D24" w:rsidR="00123C07" w:rsidRPr="00ED0FCF" w:rsidRDefault="00A93391" w:rsidP="00332B2D">
      <w:pPr>
        <w:spacing w:line="360" w:lineRule="auto"/>
        <w:rPr>
          <w:rFonts w:ascii="Times New Roman" w:hAnsi="Times New Roman" w:cs="Times New Roman"/>
          <w:b/>
          <w:bCs/>
          <w:color w:val="000000" w:themeColor="text1"/>
          <w:sz w:val="24"/>
          <w:szCs w:val="24"/>
        </w:rPr>
      </w:pPr>
      <w:r w:rsidRPr="00ED0FCF">
        <w:rPr>
          <w:rFonts w:ascii="Times New Roman" w:hAnsi="Times New Roman" w:cs="Times New Roman"/>
          <w:b/>
          <w:bCs/>
          <w:color w:val="000000" w:themeColor="text1"/>
          <w:sz w:val="24"/>
          <w:szCs w:val="24"/>
        </w:rPr>
        <w:lastRenderedPageBreak/>
        <w:t>CONCLUSION:</w:t>
      </w:r>
      <w:r w:rsidR="00123C07" w:rsidRPr="00ED0FCF">
        <w:rPr>
          <w:rFonts w:ascii="Times New Roman" w:hAnsi="Times New Roman" w:cs="Times New Roman"/>
          <w:b/>
          <w:bCs/>
          <w:color w:val="000000" w:themeColor="text1"/>
          <w:sz w:val="24"/>
          <w:szCs w:val="24"/>
        </w:rPr>
        <w:br/>
      </w:r>
      <w:r w:rsidR="00123C07" w:rsidRPr="00ED0FCF">
        <w:rPr>
          <w:rFonts w:ascii="Times New Roman" w:hAnsi="Times New Roman" w:cs="Times New Roman"/>
          <w:color w:val="000000" w:themeColor="text1"/>
          <w:sz w:val="24"/>
          <w:szCs w:val="24"/>
        </w:rPr>
        <w:t xml:space="preserve">Fenugreek cultivation plays a vital role in Rajasthan’s seed spice sector, offering farmers a profitable opportunity despite some notable challenges. On average, growing fenugreek costs ₹37,380 per hectare and yields a gross income of ₹61,563, resulting in a net income of around ₹24,267 per hectare. The </w:t>
      </w:r>
      <w:r w:rsidR="003F2B0D" w:rsidRPr="00ED0FCF">
        <w:rPr>
          <w:rFonts w:ascii="Times New Roman" w:hAnsi="Times New Roman" w:cs="Times New Roman"/>
          <w:color w:val="000000" w:themeColor="text1"/>
          <w:sz w:val="24"/>
          <w:szCs w:val="24"/>
        </w:rPr>
        <w:t>average benefit cost (B-C) ratio is</w:t>
      </w:r>
      <w:r w:rsidR="00123C07" w:rsidRPr="00ED0FCF">
        <w:rPr>
          <w:rFonts w:ascii="Times New Roman" w:hAnsi="Times New Roman" w:cs="Times New Roman"/>
          <w:color w:val="000000" w:themeColor="text1"/>
          <w:sz w:val="24"/>
          <w:szCs w:val="24"/>
        </w:rPr>
        <w:t xml:space="preserve"> promising, with farmers earning ₹1.70 for every rupee invested. However, profitability varies among small, medium, and large farms, with costs ranging from ₹33,322 to ₹45,252 per hectare, highlighting the need for support tailored to farm size. A detailed analysis shows that investments in machine </w:t>
      </w:r>
      <w:r w:rsidR="003E17D9" w:rsidRPr="00ED0FCF">
        <w:rPr>
          <w:rFonts w:ascii="Times New Roman" w:hAnsi="Times New Roman" w:cs="Times New Roman"/>
          <w:color w:val="000000" w:themeColor="text1"/>
          <w:sz w:val="24"/>
          <w:szCs w:val="24"/>
        </w:rPr>
        <w:t>labour</w:t>
      </w:r>
      <w:r w:rsidR="00123C07" w:rsidRPr="00ED0FCF">
        <w:rPr>
          <w:rFonts w:ascii="Times New Roman" w:hAnsi="Times New Roman" w:cs="Times New Roman"/>
          <w:color w:val="000000" w:themeColor="text1"/>
          <w:sz w:val="24"/>
          <w:szCs w:val="24"/>
        </w:rPr>
        <w:t xml:space="preserve"> and fertilizers significantly boost returns</w:t>
      </w:r>
      <w:r w:rsidR="000A5BDD" w:rsidRPr="00ED0FCF">
        <w:rPr>
          <w:rFonts w:ascii="Times New Roman" w:hAnsi="Times New Roman" w:cs="Times New Roman"/>
          <w:color w:val="000000" w:themeColor="text1"/>
          <w:sz w:val="24"/>
          <w:szCs w:val="24"/>
        </w:rPr>
        <w:t xml:space="preserve"> </w:t>
      </w:r>
      <w:r w:rsidR="00123C07" w:rsidRPr="00ED0FCF">
        <w:rPr>
          <w:rFonts w:ascii="Times New Roman" w:hAnsi="Times New Roman" w:cs="Times New Roman"/>
          <w:color w:val="000000" w:themeColor="text1"/>
          <w:sz w:val="24"/>
          <w:szCs w:val="24"/>
        </w:rPr>
        <w:t>every additional rupee spent here adds ₹6.87 and ₹15.63, respectively</w:t>
      </w:r>
      <w:r w:rsidR="000A5BDD" w:rsidRPr="00ED0FCF">
        <w:rPr>
          <w:rFonts w:ascii="Times New Roman" w:hAnsi="Times New Roman" w:cs="Times New Roman"/>
          <w:color w:val="000000" w:themeColor="text1"/>
          <w:sz w:val="24"/>
          <w:szCs w:val="24"/>
        </w:rPr>
        <w:t xml:space="preserve"> </w:t>
      </w:r>
      <w:r w:rsidR="00123C07" w:rsidRPr="00ED0FCF">
        <w:rPr>
          <w:rFonts w:ascii="Times New Roman" w:hAnsi="Times New Roman" w:cs="Times New Roman"/>
          <w:color w:val="000000" w:themeColor="text1"/>
          <w:sz w:val="24"/>
          <w:szCs w:val="24"/>
        </w:rPr>
        <w:t>pointing to substantial untapped potential in optimizing input use. Conversely, irrigation is currently overused, and better water management could improve efficiency and reduce costs. Farmers face important hurdles: lack of improved, government-verified seed varieties limits yield potential; poor financial conditions and limited awareness about disease control restrict productivity; and marketing suffers due to the absence of minimum support prices (MSP) and inadequate market information, leading to uncertainty and exploitation risks. Addressing these challenges requires coordinated efforts from policymakers and agricultural agencies. Strengthening awareness programs through extension services, promoting access to verified seeds, encouraging efficient input use, and establishing MSP for fenugreek would stabilize farmers’ income and incentivize better production practices. Improving market infrastructure and information flows would empower farmers to get fair prices and reduce dependence on intermediaries. With these targeted interventions, fenugreek cultivation in Rajasthan can become more sustainable and lucrative for farmers across all scales, contributing meaningfully to the state’s agricultural economy and rural livelihoods.</w:t>
      </w:r>
    </w:p>
    <w:p w14:paraId="5215136A" w14:textId="6AB109F3" w:rsidR="004C24DA" w:rsidRPr="00ED0FCF" w:rsidRDefault="004C24DA" w:rsidP="00C65367">
      <w:pPr>
        <w:shd w:val="clear" w:color="auto" w:fill="FFFFFF"/>
        <w:spacing w:line="360" w:lineRule="auto"/>
        <w:rPr>
          <w:rFonts w:ascii="Times New Roman" w:eastAsia="Times New Roman" w:hAnsi="Times New Roman" w:cs="Times New Roman"/>
          <w:color w:val="000000" w:themeColor="text1"/>
          <w:sz w:val="24"/>
          <w:szCs w:val="24"/>
        </w:rPr>
      </w:pPr>
      <w:r w:rsidRPr="00ED0FCF">
        <w:rPr>
          <w:rFonts w:ascii="Times New Roman" w:eastAsia="Times New Roman" w:hAnsi="Times New Roman" w:cs="Times New Roman"/>
          <w:color w:val="000000" w:themeColor="text1"/>
          <w:sz w:val="24"/>
          <w:szCs w:val="24"/>
        </w:rPr>
        <w:t xml:space="preserve">Rajasthan’s arid and semi-arid climate, covering 61% of its land, is ideal for growing major seed spices like cumin, coriander, and fenugreek, offering great potential to boost agricultural value through area expansion. Fenugreek, which accounts for about 7% of the state’s spice cultivation and production, deserves greater focus in national policies, especially with its recent GI tag opening doors to premium global markets. Collaborative efforts by research institutions to develop resilient, low-water, pest-resistant fenugreek varieties at affordable prices are essential. Despite challenges like farmers’ poor economic conditions, high input costs, and lack of modern machinery, timely credit support can ease production and marketing hurdles. Additionally, improving storage, processing, and oleoresin extraction, </w:t>
      </w:r>
      <w:r w:rsidRPr="00ED0FCF">
        <w:rPr>
          <w:rFonts w:ascii="Times New Roman" w:eastAsia="Times New Roman" w:hAnsi="Times New Roman" w:cs="Times New Roman"/>
          <w:color w:val="000000" w:themeColor="text1"/>
          <w:sz w:val="24"/>
          <w:szCs w:val="24"/>
        </w:rPr>
        <w:lastRenderedPageBreak/>
        <w:t>along with promoting organic farming and export-quality seeds, will help farmers increase their income and enhance spice value.</w:t>
      </w:r>
    </w:p>
    <w:p w14:paraId="4C75C4A1" w14:textId="239947F1" w:rsidR="00E001C8" w:rsidRPr="00ED0FCF" w:rsidRDefault="00E001C8" w:rsidP="00E001C8">
      <w:pPr>
        <w:rPr>
          <w:rFonts w:ascii="Times New Roman" w:hAnsi="Times New Roman" w:cs="Times New Roman"/>
          <w:color w:val="000000" w:themeColor="text1"/>
          <w:sz w:val="24"/>
        </w:rPr>
      </w:pPr>
      <w:r w:rsidRPr="00ED0FCF">
        <w:rPr>
          <w:rFonts w:ascii="Times New Roman" w:hAnsi="Times New Roman" w:cs="Times New Roman"/>
          <w:color w:val="000000" w:themeColor="text1"/>
          <w:sz w:val="24"/>
        </w:rPr>
        <w:t>Disclaimer (Artificial intelligence)</w:t>
      </w:r>
    </w:p>
    <w:p w14:paraId="2A002780" w14:textId="09D59390" w:rsidR="00E001C8" w:rsidRPr="00ED0FCF" w:rsidRDefault="00E001C8" w:rsidP="00E001C8">
      <w:pPr>
        <w:rPr>
          <w:rFonts w:ascii="Times New Roman" w:hAnsi="Times New Roman" w:cs="Times New Roman"/>
          <w:color w:val="000000" w:themeColor="text1"/>
          <w:sz w:val="24"/>
        </w:rPr>
      </w:pPr>
      <w:r w:rsidRPr="00ED0FCF">
        <w:rPr>
          <w:rFonts w:ascii="Times New Roman" w:hAnsi="Times New Roman" w:cs="Times New Roman"/>
          <w:color w:val="000000" w:themeColor="text1"/>
          <w:sz w:val="24"/>
        </w:rPr>
        <w:t xml:space="preserve">Option 1: </w:t>
      </w:r>
    </w:p>
    <w:p w14:paraId="62F828B3" w14:textId="2397A64E" w:rsidR="00E001C8" w:rsidRPr="00ED0FCF" w:rsidRDefault="00650D74" w:rsidP="00E001C8">
      <w:pPr>
        <w:rPr>
          <w:rFonts w:ascii="Times New Roman" w:hAnsi="Times New Roman" w:cs="Times New Roman"/>
          <w:color w:val="000000" w:themeColor="text1"/>
          <w:sz w:val="24"/>
        </w:rPr>
      </w:pPr>
      <w:r w:rsidRPr="00ED0FCF">
        <w:rPr>
          <w:rFonts w:ascii="Times New Roman" w:hAnsi="Times New Roman" w:cs="Times New Roman"/>
          <w:color w:val="000000" w:themeColor="text1"/>
          <w:sz w:val="24"/>
        </w:rPr>
        <w:t>Authors</w:t>
      </w:r>
      <w:r w:rsidR="00E001C8" w:rsidRPr="00ED0FCF">
        <w:rPr>
          <w:rFonts w:ascii="Times New Roman" w:hAnsi="Times New Roman" w:cs="Times New Roman"/>
          <w:color w:val="000000" w:themeColor="text1"/>
          <w:sz w:val="24"/>
        </w:rPr>
        <w:t xml:space="preserve"> hereby declare that NO generative AI technologies such as Large Language Models (ChatGPT, COPILOT, etc.) and text-to-image generators have been used during the writing or editing of this manuscript. </w:t>
      </w:r>
    </w:p>
    <w:p w14:paraId="653E34A4" w14:textId="77777777" w:rsidR="00E001C8" w:rsidRPr="00ED0FCF" w:rsidRDefault="00E001C8" w:rsidP="00E001C8">
      <w:pPr>
        <w:rPr>
          <w:color w:val="000000" w:themeColor="text1"/>
        </w:rPr>
      </w:pPr>
    </w:p>
    <w:p w14:paraId="69B60CDF" w14:textId="2C8100EC" w:rsidR="00013E97" w:rsidRPr="00ED0FCF" w:rsidRDefault="00013E97" w:rsidP="00013E97">
      <w:pPr>
        <w:spacing w:line="360" w:lineRule="auto"/>
        <w:rPr>
          <w:rFonts w:ascii="Times New Roman" w:hAnsi="Times New Roman" w:cs="Times New Roman"/>
          <w:b/>
          <w:bCs/>
          <w:color w:val="000000" w:themeColor="text1"/>
          <w:sz w:val="24"/>
          <w:szCs w:val="24"/>
        </w:rPr>
      </w:pPr>
      <w:r w:rsidRPr="00ED0FCF">
        <w:rPr>
          <w:rFonts w:ascii="Times New Roman" w:eastAsia="Times New Roman" w:hAnsi="Times New Roman" w:cs="Times New Roman"/>
          <w:b/>
          <w:color w:val="000000" w:themeColor="text1"/>
          <w:sz w:val="24"/>
          <w:szCs w:val="24"/>
          <w:lang w:val="en-US"/>
        </w:rPr>
        <w:t>REFEREANCES</w:t>
      </w:r>
    </w:p>
    <w:p w14:paraId="358FE448" w14:textId="77777777" w:rsidR="00991719" w:rsidRPr="00ED0FCF" w:rsidRDefault="00991719" w:rsidP="00991719">
      <w:pPr>
        <w:spacing w:line="480" w:lineRule="auto"/>
        <w:ind w:hanging="720"/>
        <w:rPr>
          <w:rFonts w:ascii="Times New Roman" w:hAnsi="Times New Roman" w:cs="Times New Roman"/>
          <w:color w:val="000000" w:themeColor="text1"/>
          <w:sz w:val="24"/>
          <w:szCs w:val="24"/>
          <w:shd w:val="clear" w:color="auto" w:fill="FFFFFF"/>
        </w:rPr>
      </w:pPr>
      <w:r w:rsidRPr="00ED0FCF">
        <w:rPr>
          <w:rFonts w:ascii="Times New Roman" w:hAnsi="Times New Roman" w:cs="Times New Roman"/>
          <w:color w:val="000000" w:themeColor="text1"/>
          <w:sz w:val="24"/>
          <w:szCs w:val="24"/>
          <w:shd w:val="clear" w:color="auto" w:fill="FFFFFF"/>
        </w:rPr>
        <w:t>Islam, M. S., Rahman, K. M., &amp; Hasan, M. (2011). Profitability and resource use efficiency of producing major spices in Bangladesh. </w:t>
      </w:r>
      <w:r w:rsidRPr="00ED0FCF">
        <w:rPr>
          <w:rFonts w:ascii="Times New Roman" w:hAnsi="Times New Roman" w:cs="Times New Roman"/>
          <w:i/>
          <w:iCs/>
          <w:color w:val="000000" w:themeColor="text1"/>
          <w:sz w:val="24"/>
          <w:szCs w:val="24"/>
          <w:shd w:val="clear" w:color="auto" w:fill="FFFFFF"/>
        </w:rPr>
        <w:t>Bangladesh Journal of Agricultural Economics</w:t>
      </w:r>
      <w:r w:rsidRPr="00ED0FCF">
        <w:rPr>
          <w:rFonts w:ascii="Times New Roman" w:hAnsi="Times New Roman" w:cs="Times New Roman"/>
          <w:color w:val="000000" w:themeColor="text1"/>
          <w:sz w:val="24"/>
          <w:szCs w:val="24"/>
          <w:shd w:val="clear" w:color="auto" w:fill="FFFFFF"/>
        </w:rPr>
        <w:t>, </w:t>
      </w:r>
      <w:r w:rsidRPr="00ED0FCF">
        <w:rPr>
          <w:rFonts w:ascii="Times New Roman" w:hAnsi="Times New Roman" w:cs="Times New Roman"/>
          <w:b/>
          <w:bCs/>
          <w:i/>
          <w:iCs/>
          <w:color w:val="000000" w:themeColor="text1"/>
          <w:sz w:val="24"/>
          <w:szCs w:val="24"/>
          <w:shd w:val="clear" w:color="auto" w:fill="FFFFFF"/>
        </w:rPr>
        <w:t>34</w:t>
      </w:r>
      <w:r w:rsidRPr="00ED0FCF">
        <w:rPr>
          <w:rFonts w:ascii="Times New Roman" w:hAnsi="Times New Roman" w:cs="Times New Roman"/>
          <w:color w:val="000000" w:themeColor="text1"/>
          <w:sz w:val="24"/>
          <w:szCs w:val="24"/>
          <w:shd w:val="clear" w:color="auto" w:fill="FFFFFF"/>
        </w:rPr>
        <w:t>(454-2016-36676): 1-13.</w:t>
      </w:r>
    </w:p>
    <w:p w14:paraId="32267C9E" w14:textId="09877592" w:rsidR="00991719" w:rsidRPr="00ED0FCF" w:rsidRDefault="00991719" w:rsidP="00991719">
      <w:pPr>
        <w:spacing w:line="480" w:lineRule="auto"/>
        <w:ind w:hanging="720"/>
        <w:rPr>
          <w:rFonts w:ascii="Times New Roman" w:hAnsi="Times New Roman" w:cs="Times New Roman"/>
          <w:color w:val="000000" w:themeColor="text1"/>
          <w:sz w:val="24"/>
          <w:szCs w:val="24"/>
          <w:shd w:val="clear" w:color="auto" w:fill="FFFFFF"/>
        </w:rPr>
      </w:pPr>
      <w:r w:rsidRPr="00ED0FCF">
        <w:rPr>
          <w:rFonts w:ascii="Times New Roman" w:hAnsi="Times New Roman" w:cs="Times New Roman"/>
          <w:color w:val="000000" w:themeColor="text1"/>
          <w:sz w:val="24"/>
          <w:szCs w:val="24"/>
          <w:shd w:val="clear" w:color="auto" w:fill="FFFFFF"/>
        </w:rPr>
        <w:t xml:space="preserve">Jain, L. K. (2014). Economics and gap analysis in </w:t>
      </w:r>
      <w:proofErr w:type="spellStart"/>
      <w:r w:rsidRPr="00ED0FCF">
        <w:rPr>
          <w:rFonts w:ascii="Times New Roman" w:hAnsi="Times New Roman" w:cs="Times New Roman"/>
          <w:color w:val="000000" w:themeColor="text1"/>
          <w:sz w:val="24"/>
          <w:szCs w:val="24"/>
          <w:shd w:val="clear" w:color="auto" w:fill="FFFFFF"/>
        </w:rPr>
        <w:t>Isabgol</w:t>
      </w:r>
      <w:proofErr w:type="spellEnd"/>
      <w:r w:rsidRPr="00ED0FCF">
        <w:rPr>
          <w:rFonts w:ascii="Times New Roman" w:hAnsi="Times New Roman" w:cs="Times New Roman"/>
          <w:color w:val="000000" w:themeColor="text1"/>
          <w:sz w:val="24"/>
          <w:szCs w:val="24"/>
          <w:shd w:val="clear" w:color="auto" w:fill="FFFFFF"/>
        </w:rPr>
        <w:t xml:space="preserve"> cultivation through frontline demonstrations in western Rajasthan. </w:t>
      </w:r>
      <w:r w:rsidRPr="00ED0FCF">
        <w:rPr>
          <w:rFonts w:ascii="Times New Roman" w:hAnsi="Times New Roman" w:cs="Times New Roman"/>
          <w:i/>
          <w:iCs/>
          <w:color w:val="000000" w:themeColor="text1"/>
          <w:sz w:val="24"/>
          <w:szCs w:val="24"/>
          <w:shd w:val="clear" w:color="auto" w:fill="FFFFFF"/>
        </w:rPr>
        <w:t>International Journal of Agricultural Extension</w:t>
      </w:r>
      <w:r w:rsidRPr="00ED0FCF">
        <w:rPr>
          <w:rFonts w:ascii="Times New Roman" w:hAnsi="Times New Roman" w:cs="Times New Roman"/>
          <w:color w:val="000000" w:themeColor="text1"/>
          <w:sz w:val="24"/>
          <w:szCs w:val="24"/>
          <w:shd w:val="clear" w:color="auto" w:fill="FFFFFF"/>
        </w:rPr>
        <w:t>, </w:t>
      </w:r>
      <w:r w:rsidRPr="00ED0FCF">
        <w:rPr>
          <w:rFonts w:ascii="Times New Roman" w:hAnsi="Times New Roman" w:cs="Times New Roman"/>
          <w:i/>
          <w:iCs/>
          <w:color w:val="000000" w:themeColor="text1"/>
          <w:sz w:val="24"/>
          <w:szCs w:val="24"/>
          <w:shd w:val="clear" w:color="auto" w:fill="FFFFFF"/>
        </w:rPr>
        <w:t>2</w:t>
      </w:r>
      <w:r w:rsidRPr="00ED0FCF">
        <w:rPr>
          <w:rFonts w:ascii="Times New Roman" w:hAnsi="Times New Roman" w:cs="Times New Roman"/>
          <w:color w:val="000000" w:themeColor="text1"/>
          <w:sz w:val="24"/>
          <w:szCs w:val="24"/>
          <w:shd w:val="clear" w:color="auto" w:fill="FFFFFF"/>
        </w:rPr>
        <w:t>(2), 109-114.</w:t>
      </w:r>
    </w:p>
    <w:p w14:paraId="49BFE56C" w14:textId="4E8C1F3A" w:rsidR="00D12C78" w:rsidRPr="00ED0FCF" w:rsidRDefault="00D12C78" w:rsidP="00D12C78">
      <w:pPr>
        <w:spacing w:line="480" w:lineRule="auto"/>
        <w:ind w:hanging="720"/>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shd w:val="clear" w:color="auto" w:fill="FFFFFF"/>
        </w:rPr>
        <w:t>Mathew, M., Vani, N., Aparna, B., &amp; Reddy, B. R. (2017). Resource Use and Allocative Efficiency in Ginger Production in Wayanad District of Kerala. </w:t>
      </w:r>
      <w:r w:rsidRPr="00ED0FCF">
        <w:rPr>
          <w:rFonts w:ascii="Times New Roman" w:hAnsi="Times New Roman" w:cs="Times New Roman"/>
          <w:i/>
          <w:iCs/>
          <w:color w:val="000000" w:themeColor="text1"/>
          <w:sz w:val="24"/>
          <w:szCs w:val="24"/>
          <w:shd w:val="clear" w:color="auto" w:fill="FFFFFF"/>
        </w:rPr>
        <w:t>Agricultural Economics Research Review</w:t>
      </w:r>
      <w:r w:rsidRPr="00ED0FCF">
        <w:rPr>
          <w:rFonts w:ascii="Times New Roman" w:hAnsi="Times New Roman" w:cs="Times New Roman"/>
          <w:color w:val="000000" w:themeColor="text1"/>
          <w:sz w:val="24"/>
          <w:szCs w:val="24"/>
          <w:shd w:val="clear" w:color="auto" w:fill="FFFFFF"/>
        </w:rPr>
        <w:t>, </w:t>
      </w:r>
      <w:r w:rsidRPr="00ED0FCF">
        <w:rPr>
          <w:rFonts w:ascii="Times New Roman" w:hAnsi="Times New Roman" w:cs="Times New Roman"/>
          <w:i/>
          <w:iCs/>
          <w:color w:val="000000" w:themeColor="text1"/>
          <w:sz w:val="24"/>
          <w:szCs w:val="24"/>
          <w:shd w:val="clear" w:color="auto" w:fill="FFFFFF"/>
        </w:rPr>
        <w:t>30</w:t>
      </w:r>
      <w:r w:rsidRPr="00ED0FCF">
        <w:rPr>
          <w:rFonts w:ascii="Times New Roman" w:hAnsi="Times New Roman" w:cs="Times New Roman"/>
          <w:color w:val="000000" w:themeColor="text1"/>
          <w:sz w:val="24"/>
          <w:szCs w:val="24"/>
          <w:shd w:val="clear" w:color="auto" w:fill="FFFFFF"/>
        </w:rPr>
        <w:t>(2), 299-304.</w:t>
      </w:r>
    </w:p>
    <w:p w14:paraId="4BEF8900" w14:textId="77777777" w:rsidR="00991719" w:rsidRPr="00ED0FCF" w:rsidRDefault="00991719" w:rsidP="00991719">
      <w:pPr>
        <w:spacing w:line="480" w:lineRule="auto"/>
        <w:ind w:hanging="720"/>
        <w:rPr>
          <w:rFonts w:ascii="Times New Roman" w:hAnsi="Times New Roman" w:cs="Times New Roman"/>
          <w:color w:val="000000" w:themeColor="text1"/>
          <w:sz w:val="24"/>
          <w:szCs w:val="24"/>
        </w:rPr>
      </w:pPr>
      <w:proofErr w:type="spellStart"/>
      <w:r w:rsidRPr="00ED0FCF">
        <w:rPr>
          <w:rFonts w:ascii="Times New Roman" w:hAnsi="Times New Roman" w:cs="Times New Roman"/>
          <w:color w:val="000000" w:themeColor="text1"/>
          <w:sz w:val="24"/>
          <w:szCs w:val="24"/>
        </w:rPr>
        <w:t>Pagaria</w:t>
      </w:r>
      <w:proofErr w:type="spellEnd"/>
      <w:r w:rsidRPr="00ED0FCF">
        <w:rPr>
          <w:rFonts w:ascii="Times New Roman" w:hAnsi="Times New Roman" w:cs="Times New Roman"/>
          <w:color w:val="000000" w:themeColor="text1"/>
          <w:sz w:val="24"/>
          <w:szCs w:val="24"/>
        </w:rPr>
        <w:t xml:space="preserve">, P., and Sharma, S. (2019). Production and Marketing Constraints for Cumin Seed in Barmer District. </w:t>
      </w:r>
      <w:r w:rsidRPr="00ED0FCF">
        <w:rPr>
          <w:rFonts w:ascii="Times New Roman" w:hAnsi="Times New Roman" w:cs="Times New Roman"/>
          <w:i/>
          <w:iCs/>
          <w:color w:val="000000" w:themeColor="text1"/>
          <w:sz w:val="24"/>
          <w:szCs w:val="24"/>
        </w:rPr>
        <w:t>International Journal of Current Microbiology and Applied Sciences,</w:t>
      </w:r>
      <w:r w:rsidRPr="00ED0FCF">
        <w:rPr>
          <w:rFonts w:ascii="Times New Roman" w:hAnsi="Times New Roman" w:cs="Times New Roman"/>
          <w:color w:val="000000" w:themeColor="text1"/>
          <w:sz w:val="24"/>
          <w:szCs w:val="24"/>
        </w:rPr>
        <w:t xml:space="preserve"> </w:t>
      </w:r>
      <w:r w:rsidRPr="00ED0FCF">
        <w:rPr>
          <w:rFonts w:ascii="Times New Roman" w:hAnsi="Times New Roman" w:cs="Times New Roman"/>
          <w:b/>
          <w:bCs/>
          <w:i/>
          <w:iCs/>
          <w:color w:val="000000" w:themeColor="text1"/>
          <w:sz w:val="24"/>
          <w:szCs w:val="24"/>
        </w:rPr>
        <w:t>8</w:t>
      </w:r>
      <w:r w:rsidRPr="00ED0FCF">
        <w:rPr>
          <w:rFonts w:ascii="Times New Roman" w:hAnsi="Times New Roman" w:cs="Times New Roman"/>
          <w:color w:val="000000" w:themeColor="text1"/>
          <w:sz w:val="24"/>
          <w:szCs w:val="24"/>
        </w:rPr>
        <w:t>(3): 1828-1832.</w:t>
      </w:r>
    </w:p>
    <w:p w14:paraId="3F67AB34" w14:textId="77777777" w:rsidR="00991719" w:rsidRPr="00ED0FCF" w:rsidRDefault="00991719" w:rsidP="00991719">
      <w:pPr>
        <w:spacing w:line="480" w:lineRule="auto"/>
        <w:ind w:hanging="720"/>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Patel, P., Bhanupriya, C., Joshi, A. R. and Thakar, K. P. (2018). Assessment of production cost and resource allocation in Cumin production in </w:t>
      </w:r>
      <w:proofErr w:type="spellStart"/>
      <w:r w:rsidRPr="00ED0FCF">
        <w:rPr>
          <w:rFonts w:ascii="Times New Roman" w:hAnsi="Times New Roman" w:cs="Times New Roman"/>
          <w:color w:val="000000" w:themeColor="text1"/>
          <w:sz w:val="24"/>
          <w:szCs w:val="24"/>
        </w:rPr>
        <w:t>Banaskantha</w:t>
      </w:r>
      <w:proofErr w:type="spellEnd"/>
      <w:r w:rsidRPr="00ED0FCF">
        <w:rPr>
          <w:rFonts w:ascii="Times New Roman" w:hAnsi="Times New Roman" w:cs="Times New Roman"/>
          <w:color w:val="000000" w:themeColor="text1"/>
          <w:sz w:val="24"/>
          <w:szCs w:val="24"/>
        </w:rPr>
        <w:t xml:space="preserve"> district. </w:t>
      </w:r>
      <w:r w:rsidRPr="00ED0FCF">
        <w:rPr>
          <w:rFonts w:ascii="Times New Roman" w:hAnsi="Times New Roman" w:cs="Times New Roman"/>
          <w:i/>
          <w:iCs/>
          <w:color w:val="000000" w:themeColor="text1"/>
          <w:sz w:val="24"/>
          <w:szCs w:val="24"/>
        </w:rPr>
        <w:t xml:space="preserve">International Journal of Agriculture Sciences, </w:t>
      </w:r>
      <w:r w:rsidRPr="00ED0FCF">
        <w:rPr>
          <w:rFonts w:ascii="Times New Roman" w:hAnsi="Times New Roman" w:cs="Times New Roman"/>
          <w:b/>
          <w:bCs/>
          <w:i/>
          <w:iCs/>
          <w:color w:val="000000" w:themeColor="text1"/>
          <w:sz w:val="24"/>
          <w:szCs w:val="24"/>
        </w:rPr>
        <w:t>10</w:t>
      </w:r>
      <w:r w:rsidRPr="00ED0FCF">
        <w:rPr>
          <w:rFonts w:ascii="Times New Roman" w:hAnsi="Times New Roman" w:cs="Times New Roman"/>
          <w:color w:val="000000" w:themeColor="text1"/>
          <w:sz w:val="24"/>
          <w:szCs w:val="24"/>
        </w:rPr>
        <w:t>(12):</w:t>
      </w:r>
      <w:r w:rsidRPr="00ED0FCF">
        <w:rPr>
          <w:rFonts w:ascii="Times New Roman" w:hAnsi="Times New Roman" w:cs="Times New Roman"/>
          <w:i/>
          <w:iCs/>
          <w:color w:val="000000" w:themeColor="text1"/>
          <w:sz w:val="24"/>
          <w:szCs w:val="24"/>
        </w:rPr>
        <w:t xml:space="preserve"> </w:t>
      </w:r>
      <w:r w:rsidRPr="00ED0FCF">
        <w:rPr>
          <w:rFonts w:ascii="Times New Roman" w:hAnsi="Times New Roman" w:cs="Times New Roman"/>
          <w:color w:val="000000" w:themeColor="text1"/>
          <w:sz w:val="24"/>
          <w:szCs w:val="24"/>
        </w:rPr>
        <w:t>6413-6416</w:t>
      </w:r>
    </w:p>
    <w:p w14:paraId="5087FCC8" w14:textId="77777777" w:rsidR="00991719" w:rsidRPr="00ED0FCF" w:rsidRDefault="00991719" w:rsidP="00991719">
      <w:pPr>
        <w:spacing w:line="480" w:lineRule="auto"/>
        <w:ind w:hanging="720"/>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Roy, T. N., Mandal, G., Das, T. K., and Das, K. K. (2007). West Bengal experiment: growing seed spices to develop backward area. </w:t>
      </w:r>
      <w:r w:rsidRPr="00ED0FCF">
        <w:rPr>
          <w:rFonts w:ascii="Times New Roman" w:hAnsi="Times New Roman" w:cs="Times New Roman"/>
          <w:i/>
          <w:iCs/>
          <w:color w:val="000000" w:themeColor="text1"/>
          <w:sz w:val="24"/>
          <w:szCs w:val="24"/>
        </w:rPr>
        <w:t xml:space="preserve">Spices India, </w:t>
      </w:r>
      <w:r w:rsidRPr="00ED0FCF">
        <w:rPr>
          <w:rFonts w:ascii="Times New Roman" w:hAnsi="Times New Roman" w:cs="Times New Roman"/>
          <w:b/>
          <w:bCs/>
          <w:i/>
          <w:iCs/>
          <w:color w:val="000000" w:themeColor="text1"/>
          <w:sz w:val="24"/>
          <w:szCs w:val="24"/>
        </w:rPr>
        <w:t>7</w:t>
      </w:r>
      <w:r w:rsidRPr="00ED0FCF">
        <w:rPr>
          <w:rFonts w:ascii="Times New Roman" w:hAnsi="Times New Roman" w:cs="Times New Roman"/>
          <w:color w:val="000000" w:themeColor="text1"/>
          <w:sz w:val="24"/>
          <w:szCs w:val="24"/>
        </w:rPr>
        <w:t>: 16-18.</w:t>
      </w:r>
    </w:p>
    <w:p w14:paraId="26E13FD1" w14:textId="287ECC52" w:rsidR="00991719" w:rsidRPr="00ED0FCF" w:rsidRDefault="00991719" w:rsidP="00991719">
      <w:pPr>
        <w:spacing w:line="480" w:lineRule="auto"/>
        <w:ind w:hanging="720"/>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shd w:val="clear" w:color="auto" w:fill="FFFFFF"/>
        </w:rPr>
        <w:lastRenderedPageBreak/>
        <w:t>Sharma, K. C., &amp; Singh, P. (2013). Constraints perceived by farmers in adoption of spices production technology in Rajasthan. </w:t>
      </w:r>
      <w:r w:rsidRPr="00ED0FCF">
        <w:rPr>
          <w:rFonts w:ascii="Times New Roman" w:hAnsi="Times New Roman" w:cs="Times New Roman"/>
          <w:i/>
          <w:iCs/>
          <w:color w:val="000000" w:themeColor="text1"/>
          <w:sz w:val="24"/>
          <w:szCs w:val="24"/>
          <w:shd w:val="clear" w:color="auto" w:fill="FFFFFF"/>
        </w:rPr>
        <w:t>Agriculture Update</w:t>
      </w:r>
      <w:r w:rsidRPr="00ED0FCF">
        <w:rPr>
          <w:rFonts w:ascii="Times New Roman" w:hAnsi="Times New Roman" w:cs="Times New Roman"/>
          <w:color w:val="000000" w:themeColor="text1"/>
          <w:sz w:val="24"/>
          <w:szCs w:val="24"/>
          <w:shd w:val="clear" w:color="auto" w:fill="FFFFFF"/>
        </w:rPr>
        <w:t>, </w:t>
      </w:r>
      <w:r w:rsidRPr="00ED0FCF">
        <w:rPr>
          <w:rFonts w:ascii="Times New Roman" w:hAnsi="Times New Roman" w:cs="Times New Roman"/>
          <w:b/>
          <w:bCs/>
          <w:i/>
          <w:iCs/>
          <w:color w:val="000000" w:themeColor="text1"/>
          <w:sz w:val="24"/>
          <w:szCs w:val="24"/>
          <w:shd w:val="clear" w:color="auto" w:fill="FFFFFF"/>
        </w:rPr>
        <w:t>8</w:t>
      </w:r>
      <w:r w:rsidRPr="00ED0FCF">
        <w:rPr>
          <w:rFonts w:ascii="Times New Roman" w:hAnsi="Times New Roman" w:cs="Times New Roman"/>
          <w:color w:val="000000" w:themeColor="text1"/>
          <w:sz w:val="24"/>
          <w:szCs w:val="24"/>
          <w:shd w:val="clear" w:color="auto" w:fill="FFFFFF"/>
        </w:rPr>
        <w:t>(3), 407-411.</w:t>
      </w:r>
    </w:p>
    <w:p w14:paraId="779AEDC3" w14:textId="5AFD3893" w:rsidR="00991719" w:rsidRPr="00ED0FCF" w:rsidRDefault="00991719" w:rsidP="00991719">
      <w:pPr>
        <w:spacing w:line="480" w:lineRule="auto"/>
        <w:ind w:hanging="720"/>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rPr>
        <w:t xml:space="preserve">Singh, D.P. (2014) An economic analysis of coriander production in Jhalawar district of Rajasthan. </w:t>
      </w:r>
      <w:r w:rsidRPr="00ED0FCF">
        <w:rPr>
          <w:rFonts w:ascii="Times New Roman" w:hAnsi="Times New Roman" w:cs="Times New Roman"/>
          <w:i/>
          <w:iCs/>
          <w:color w:val="000000" w:themeColor="text1"/>
          <w:sz w:val="24"/>
          <w:szCs w:val="24"/>
        </w:rPr>
        <w:t xml:space="preserve">Indo-American Journal of Agricultural &amp; Veterinary Sciences, </w:t>
      </w:r>
      <w:r w:rsidRPr="00ED0FCF">
        <w:rPr>
          <w:rFonts w:ascii="Times New Roman" w:hAnsi="Times New Roman" w:cs="Times New Roman"/>
          <w:b/>
          <w:bCs/>
          <w:i/>
          <w:iCs/>
          <w:color w:val="000000" w:themeColor="text1"/>
          <w:sz w:val="24"/>
          <w:szCs w:val="24"/>
        </w:rPr>
        <w:t>2</w:t>
      </w:r>
      <w:r w:rsidRPr="00ED0FCF">
        <w:rPr>
          <w:rFonts w:ascii="Times New Roman" w:hAnsi="Times New Roman" w:cs="Times New Roman"/>
          <w:color w:val="000000" w:themeColor="text1"/>
          <w:sz w:val="24"/>
          <w:szCs w:val="24"/>
        </w:rPr>
        <w:t>(4): 27-39 DOI: 10.32474/CIACR.2018.04.000181</w:t>
      </w:r>
    </w:p>
    <w:p w14:paraId="11CD2936" w14:textId="77777777" w:rsidR="00991719" w:rsidRPr="00DA6767" w:rsidRDefault="00991719" w:rsidP="00991719">
      <w:pPr>
        <w:spacing w:line="480" w:lineRule="auto"/>
        <w:ind w:hanging="720"/>
        <w:rPr>
          <w:rFonts w:ascii="Times New Roman" w:hAnsi="Times New Roman" w:cs="Times New Roman"/>
          <w:color w:val="000000" w:themeColor="text1"/>
          <w:sz w:val="24"/>
          <w:szCs w:val="24"/>
        </w:rPr>
      </w:pPr>
      <w:r w:rsidRPr="00ED0FCF">
        <w:rPr>
          <w:rFonts w:ascii="Times New Roman" w:hAnsi="Times New Roman" w:cs="Times New Roman"/>
          <w:color w:val="000000" w:themeColor="text1"/>
          <w:sz w:val="24"/>
          <w:szCs w:val="24"/>
          <w:shd w:val="clear" w:color="auto" w:fill="FFFFFF"/>
        </w:rPr>
        <w:t>Verma, V. K., Meena, V. S., Kumar, P., &amp; Kumawat, R. C. (2013). Production and marketing of cumin in Jodhpur district of Rajasthan: An economic analysis. </w:t>
      </w:r>
      <w:r w:rsidRPr="00ED0FCF">
        <w:rPr>
          <w:rFonts w:ascii="Times New Roman" w:hAnsi="Times New Roman" w:cs="Times New Roman"/>
          <w:i/>
          <w:iCs/>
          <w:color w:val="000000" w:themeColor="text1"/>
          <w:sz w:val="24"/>
          <w:szCs w:val="24"/>
          <w:shd w:val="clear" w:color="auto" w:fill="FFFFFF"/>
        </w:rPr>
        <w:t>Agricultural Economics Research Review</w:t>
      </w:r>
      <w:r w:rsidRPr="00ED0FCF">
        <w:rPr>
          <w:rFonts w:ascii="Times New Roman" w:hAnsi="Times New Roman" w:cs="Times New Roman"/>
          <w:color w:val="000000" w:themeColor="text1"/>
          <w:sz w:val="24"/>
          <w:szCs w:val="24"/>
          <w:shd w:val="clear" w:color="auto" w:fill="FFFFFF"/>
        </w:rPr>
        <w:t>, </w:t>
      </w:r>
      <w:r w:rsidRPr="00ED0FCF">
        <w:rPr>
          <w:rFonts w:ascii="Times New Roman" w:hAnsi="Times New Roman" w:cs="Times New Roman"/>
          <w:b/>
          <w:bCs/>
          <w:i/>
          <w:iCs/>
          <w:color w:val="000000" w:themeColor="text1"/>
          <w:sz w:val="24"/>
          <w:szCs w:val="24"/>
          <w:shd w:val="clear" w:color="auto" w:fill="FFFFFF"/>
        </w:rPr>
        <w:t>26</w:t>
      </w:r>
      <w:r w:rsidRPr="00ED0FCF">
        <w:rPr>
          <w:rFonts w:ascii="Times New Roman" w:hAnsi="Times New Roman" w:cs="Times New Roman"/>
          <w:color w:val="000000" w:themeColor="text1"/>
          <w:sz w:val="24"/>
          <w:szCs w:val="24"/>
          <w:shd w:val="clear" w:color="auto" w:fill="FFFFFF"/>
        </w:rPr>
        <w:t>(2), 287-292.</w:t>
      </w:r>
      <w:bookmarkStart w:id="1" w:name="_GoBack"/>
      <w:bookmarkEnd w:id="1"/>
    </w:p>
    <w:p w14:paraId="438FEE71" w14:textId="65604A10" w:rsidR="00DD55BD" w:rsidRPr="00DA6767" w:rsidRDefault="00DD55BD" w:rsidP="00D12C78">
      <w:pPr>
        <w:pStyle w:val="NoSpacing"/>
        <w:spacing w:line="360" w:lineRule="auto"/>
        <w:rPr>
          <w:rFonts w:ascii="Times New Roman" w:hAnsi="Times New Roman" w:cs="Times New Roman"/>
          <w:color w:val="000000" w:themeColor="text1"/>
          <w:sz w:val="24"/>
          <w:shd w:val="clear" w:color="auto" w:fill="FFFFFF"/>
        </w:rPr>
      </w:pPr>
    </w:p>
    <w:sectPr w:rsidR="00DD55BD" w:rsidRPr="00DA6767" w:rsidSect="00BE6AB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2CD30" w14:textId="77777777" w:rsidR="004732D8" w:rsidRDefault="004732D8" w:rsidP="00204E39">
      <w:pPr>
        <w:spacing w:after="0"/>
      </w:pPr>
      <w:r>
        <w:separator/>
      </w:r>
    </w:p>
  </w:endnote>
  <w:endnote w:type="continuationSeparator" w:id="0">
    <w:p w14:paraId="13F3DB93" w14:textId="77777777" w:rsidR="004732D8" w:rsidRDefault="004732D8" w:rsidP="00204E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03CA1" w14:textId="77777777" w:rsidR="00204E39" w:rsidRDefault="00204E3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9ED78" w14:textId="77777777" w:rsidR="00204E39" w:rsidRDefault="00204E3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435AF" w14:textId="77777777" w:rsidR="00204E39" w:rsidRDefault="00204E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A728E3" w14:textId="77777777" w:rsidR="004732D8" w:rsidRDefault="004732D8" w:rsidP="00204E39">
      <w:pPr>
        <w:spacing w:after="0"/>
      </w:pPr>
      <w:r>
        <w:separator/>
      </w:r>
    </w:p>
  </w:footnote>
  <w:footnote w:type="continuationSeparator" w:id="0">
    <w:p w14:paraId="63BC7A47" w14:textId="77777777" w:rsidR="004732D8" w:rsidRDefault="004732D8" w:rsidP="00204E3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69BE0" w14:textId="43F05F30" w:rsidR="00204E39" w:rsidRDefault="004732D8">
    <w:pPr>
      <w:pStyle w:val="Header"/>
    </w:pPr>
    <w:r>
      <w:rPr>
        <w:noProof/>
      </w:rPr>
      <w:pict w14:anchorId="392E65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178751"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D2E89" w14:textId="174EB836" w:rsidR="00204E39" w:rsidRDefault="004732D8">
    <w:pPr>
      <w:pStyle w:val="Header"/>
    </w:pPr>
    <w:r>
      <w:rPr>
        <w:noProof/>
      </w:rPr>
      <w:pict w14:anchorId="54568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178752"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56BE" w14:textId="2E7B4377" w:rsidR="00204E39" w:rsidRDefault="004732D8">
    <w:pPr>
      <w:pStyle w:val="Header"/>
    </w:pPr>
    <w:r>
      <w:rPr>
        <w:noProof/>
      </w:rPr>
      <w:pict w14:anchorId="54FDFA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178750"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8257E"/>
    <w:multiLevelType w:val="multilevel"/>
    <w:tmpl w:val="2012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DA08CD"/>
    <w:multiLevelType w:val="multilevel"/>
    <w:tmpl w:val="63FE5DB2"/>
    <w:lvl w:ilvl="0">
      <w:start w:val="1"/>
      <w:numFmt w:val="lowerLetter"/>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372831F6"/>
    <w:multiLevelType w:val="multilevel"/>
    <w:tmpl w:val="5DB2F81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B1475AF"/>
    <w:multiLevelType w:val="hybridMultilevel"/>
    <w:tmpl w:val="FDE0462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3410A"/>
    <w:multiLevelType w:val="hybridMultilevel"/>
    <w:tmpl w:val="98DC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66122"/>
    <w:multiLevelType w:val="hybridMultilevel"/>
    <w:tmpl w:val="31562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2280E"/>
    <w:rsid w:val="00013E97"/>
    <w:rsid w:val="0001713D"/>
    <w:rsid w:val="00021192"/>
    <w:rsid w:val="00064212"/>
    <w:rsid w:val="00072DBD"/>
    <w:rsid w:val="0009767D"/>
    <w:rsid w:val="000A5BDD"/>
    <w:rsid w:val="000B4742"/>
    <w:rsid w:val="000C006F"/>
    <w:rsid w:val="000D3B09"/>
    <w:rsid w:val="000D50DC"/>
    <w:rsid w:val="000E540C"/>
    <w:rsid w:val="000F6AB0"/>
    <w:rsid w:val="001118EA"/>
    <w:rsid w:val="00123C07"/>
    <w:rsid w:val="00126B31"/>
    <w:rsid w:val="001371A0"/>
    <w:rsid w:val="00141521"/>
    <w:rsid w:val="00141B63"/>
    <w:rsid w:val="00143D98"/>
    <w:rsid w:val="0015295C"/>
    <w:rsid w:val="001733E2"/>
    <w:rsid w:val="00196A12"/>
    <w:rsid w:val="001C0932"/>
    <w:rsid w:val="001C6E67"/>
    <w:rsid w:val="001D36BE"/>
    <w:rsid w:val="001F25BC"/>
    <w:rsid w:val="00204E39"/>
    <w:rsid w:val="00215871"/>
    <w:rsid w:val="00236BF3"/>
    <w:rsid w:val="00243B43"/>
    <w:rsid w:val="002457C1"/>
    <w:rsid w:val="00246B5A"/>
    <w:rsid w:val="00254CEA"/>
    <w:rsid w:val="00255219"/>
    <w:rsid w:val="00265A0D"/>
    <w:rsid w:val="00267F27"/>
    <w:rsid w:val="00287E20"/>
    <w:rsid w:val="00290E93"/>
    <w:rsid w:val="002A2B5B"/>
    <w:rsid w:val="002A314E"/>
    <w:rsid w:val="002A63FF"/>
    <w:rsid w:val="002A74C4"/>
    <w:rsid w:val="002B4050"/>
    <w:rsid w:val="003132FC"/>
    <w:rsid w:val="003145CF"/>
    <w:rsid w:val="003223DB"/>
    <w:rsid w:val="00325BBA"/>
    <w:rsid w:val="00332AF1"/>
    <w:rsid w:val="00332B2D"/>
    <w:rsid w:val="00345F0C"/>
    <w:rsid w:val="00350323"/>
    <w:rsid w:val="003646F4"/>
    <w:rsid w:val="00393FF4"/>
    <w:rsid w:val="003C0890"/>
    <w:rsid w:val="003C3C9A"/>
    <w:rsid w:val="003C66EE"/>
    <w:rsid w:val="003D008A"/>
    <w:rsid w:val="003E17D9"/>
    <w:rsid w:val="003E4937"/>
    <w:rsid w:val="003F2177"/>
    <w:rsid w:val="003F2B0D"/>
    <w:rsid w:val="003F4539"/>
    <w:rsid w:val="00426060"/>
    <w:rsid w:val="004732D8"/>
    <w:rsid w:val="004A47DC"/>
    <w:rsid w:val="004A6D71"/>
    <w:rsid w:val="004C24DA"/>
    <w:rsid w:val="004C429F"/>
    <w:rsid w:val="004D21C5"/>
    <w:rsid w:val="004D7DDE"/>
    <w:rsid w:val="005042F7"/>
    <w:rsid w:val="005139D5"/>
    <w:rsid w:val="00521AB5"/>
    <w:rsid w:val="0054534D"/>
    <w:rsid w:val="00564120"/>
    <w:rsid w:val="0057580D"/>
    <w:rsid w:val="00581B62"/>
    <w:rsid w:val="005B6262"/>
    <w:rsid w:val="005C16A1"/>
    <w:rsid w:val="005C252A"/>
    <w:rsid w:val="005E3BD2"/>
    <w:rsid w:val="005F01AC"/>
    <w:rsid w:val="0061274B"/>
    <w:rsid w:val="0062280E"/>
    <w:rsid w:val="006359E8"/>
    <w:rsid w:val="006402E0"/>
    <w:rsid w:val="00650D74"/>
    <w:rsid w:val="00650EB7"/>
    <w:rsid w:val="00656660"/>
    <w:rsid w:val="00681DCB"/>
    <w:rsid w:val="00686F17"/>
    <w:rsid w:val="00690955"/>
    <w:rsid w:val="006B1C1F"/>
    <w:rsid w:val="006B266D"/>
    <w:rsid w:val="006B2D75"/>
    <w:rsid w:val="006B4838"/>
    <w:rsid w:val="006B6048"/>
    <w:rsid w:val="006D35F2"/>
    <w:rsid w:val="006D5A78"/>
    <w:rsid w:val="006D5D1E"/>
    <w:rsid w:val="006E2330"/>
    <w:rsid w:val="006F140C"/>
    <w:rsid w:val="006F4D9B"/>
    <w:rsid w:val="007155C0"/>
    <w:rsid w:val="00715E16"/>
    <w:rsid w:val="00761FD4"/>
    <w:rsid w:val="007A185C"/>
    <w:rsid w:val="007B7E3C"/>
    <w:rsid w:val="00811B7D"/>
    <w:rsid w:val="0081519A"/>
    <w:rsid w:val="008405FF"/>
    <w:rsid w:val="00886026"/>
    <w:rsid w:val="008912FB"/>
    <w:rsid w:val="00901911"/>
    <w:rsid w:val="009145E9"/>
    <w:rsid w:val="00921B1E"/>
    <w:rsid w:val="00923848"/>
    <w:rsid w:val="00940D86"/>
    <w:rsid w:val="00952A16"/>
    <w:rsid w:val="00982169"/>
    <w:rsid w:val="0098447B"/>
    <w:rsid w:val="00991719"/>
    <w:rsid w:val="009A41F7"/>
    <w:rsid w:val="009B5355"/>
    <w:rsid w:val="009D33AE"/>
    <w:rsid w:val="009E5EFF"/>
    <w:rsid w:val="00A107BE"/>
    <w:rsid w:val="00A34BE6"/>
    <w:rsid w:val="00A4684D"/>
    <w:rsid w:val="00A46C66"/>
    <w:rsid w:val="00A634FB"/>
    <w:rsid w:val="00A77191"/>
    <w:rsid w:val="00A93391"/>
    <w:rsid w:val="00AC3580"/>
    <w:rsid w:val="00AF4F1E"/>
    <w:rsid w:val="00B321A6"/>
    <w:rsid w:val="00B32B63"/>
    <w:rsid w:val="00B32DFF"/>
    <w:rsid w:val="00B40A6C"/>
    <w:rsid w:val="00B51C77"/>
    <w:rsid w:val="00B62A67"/>
    <w:rsid w:val="00B6344E"/>
    <w:rsid w:val="00B7332A"/>
    <w:rsid w:val="00B76145"/>
    <w:rsid w:val="00B918AC"/>
    <w:rsid w:val="00B9504D"/>
    <w:rsid w:val="00BE1968"/>
    <w:rsid w:val="00BE6AB0"/>
    <w:rsid w:val="00C00EA6"/>
    <w:rsid w:val="00C1083E"/>
    <w:rsid w:val="00C15019"/>
    <w:rsid w:val="00C24585"/>
    <w:rsid w:val="00C45440"/>
    <w:rsid w:val="00C52527"/>
    <w:rsid w:val="00C5668D"/>
    <w:rsid w:val="00C65367"/>
    <w:rsid w:val="00C70302"/>
    <w:rsid w:val="00CA44EE"/>
    <w:rsid w:val="00CD0870"/>
    <w:rsid w:val="00CE0FCD"/>
    <w:rsid w:val="00CE28C3"/>
    <w:rsid w:val="00D014C5"/>
    <w:rsid w:val="00D0221E"/>
    <w:rsid w:val="00D02355"/>
    <w:rsid w:val="00D044A5"/>
    <w:rsid w:val="00D12C78"/>
    <w:rsid w:val="00D15615"/>
    <w:rsid w:val="00D203DB"/>
    <w:rsid w:val="00D44CC1"/>
    <w:rsid w:val="00D477AC"/>
    <w:rsid w:val="00D51354"/>
    <w:rsid w:val="00D719D2"/>
    <w:rsid w:val="00D75770"/>
    <w:rsid w:val="00D82441"/>
    <w:rsid w:val="00DA2A72"/>
    <w:rsid w:val="00DA6767"/>
    <w:rsid w:val="00DB0C1B"/>
    <w:rsid w:val="00DB6B58"/>
    <w:rsid w:val="00DC0748"/>
    <w:rsid w:val="00DC5C84"/>
    <w:rsid w:val="00DC799D"/>
    <w:rsid w:val="00DD55BD"/>
    <w:rsid w:val="00DE53BD"/>
    <w:rsid w:val="00DE5439"/>
    <w:rsid w:val="00E001C8"/>
    <w:rsid w:val="00E115B6"/>
    <w:rsid w:val="00E20521"/>
    <w:rsid w:val="00E41AF4"/>
    <w:rsid w:val="00E93FC3"/>
    <w:rsid w:val="00EC2639"/>
    <w:rsid w:val="00EC625C"/>
    <w:rsid w:val="00ED0FCF"/>
    <w:rsid w:val="00EE669A"/>
    <w:rsid w:val="00F35D17"/>
    <w:rsid w:val="00F36B3E"/>
    <w:rsid w:val="00F549A3"/>
    <w:rsid w:val="00F92E59"/>
    <w:rsid w:val="00FA07F6"/>
    <w:rsid w:val="00FA25C3"/>
    <w:rsid w:val="00FB49C0"/>
    <w:rsid w:val="00FB720E"/>
    <w:rsid w:val="00FC1418"/>
    <w:rsid w:val="00FE1D3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EB5F04"/>
  <w15:chartTrackingRefBased/>
  <w15:docId w15:val="{E1027867-A51A-4B5C-BC91-F8062DA1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80E"/>
    <w:pPr>
      <w:spacing w:line="240" w:lineRule="auto"/>
      <w:jc w:val="both"/>
    </w:pPr>
    <w:rPr>
      <w:kern w:val="0"/>
      <w:szCs w:val="20"/>
      <w:lang w:bidi="hi-IN"/>
    </w:rPr>
  </w:style>
  <w:style w:type="paragraph" w:styleId="Heading1">
    <w:name w:val="heading 1"/>
    <w:basedOn w:val="Normal"/>
    <w:next w:val="Normal"/>
    <w:link w:val="Heading1Char"/>
    <w:uiPriority w:val="9"/>
    <w:qFormat/>
    <w:rsid w:val="006228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28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28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28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28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2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2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2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2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28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28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28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28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28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2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2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2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280E"/>
    <w:rPr>
      <w:rFonts w:eastAsiaTheme="majorEastAsia" w:cstheme="majorBidi"/>
      <w:color w:val="272727" w:themeColor="text1" w:themeTint="D8"/>
    </w:rPr>
  </w:style>
  <w:style w:type="paragraph" w:styleId="Title">
    <w:name w:val="Title"/>
    <w:basedOn w:val="Normal"/>
    <w:next w:val="Normal"/>
    <w:link w:val="TitleChar"/>
    <w:uiPriority w:val="10"/>
    <w:qFormat/>
    <w:rsid w:val="006228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8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28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28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280E"/>
    <w:pPr>
      <w:spacing w:before="160"/>
      <w:jc w:val="center"/>
    </w:pPr>
    <w:rPr>
      <w:i/>
      <w:iCs/>
      <w:color w:val="404040" w:themeColor="text1" w:themeTint="BF"/>
    </w:rPr>
  </w:style>
  <w:style w:type="character" w:customStyle="1" w:styleId="QuoteChar">
    <w:name w:val="Quote Char"/>
    <w:basedOn w:val="DefaultParagraphFont"/>
    <w:link w:val="Quote"/>
    <w:uiPriority w:val="29"/>
    <w:rsid w:val="0062280E"/>
    <w:rPr>
      <w:i/>
      <w:iCs/>
      <w:color w:val="404040" w:themeColor="text1" w:themeTint="BF"/>
    </w:rPr>
  </w:style>
  <w:style w:type="paragraph" w:styleId="ListParagraph">
    <w:name w:val="List Paragraph"/>
    <w:basedOn w:val="Normal"/>
    <w:uiPriority w:val="34"/>
    <w:qFormat/>
    <w:rsid w:val="0062280E"/>
    <w:pPr>
      <w:ind w:left="720"/>
      <w:contextualSpacing/>
    </w:pPr>
  </w:style>
  <w:style w:type="character" w:styleId="IntenseEmphasis">
    <w:name w:val="Intense Emphasis"/>
    <w:basedOn w:val="DefaultParagraphFont"/>
    <w:uiPriority w:val="21"/>
    <w:qFormat/>
    <w:rsid w:val="0062280E"/>
    <w:rPr>
      <w:i/>
      <w:iCs/>
      <w:color w:val="0F4761" w:themeColor="accent1" w:themeShade="BF"/>
    </w:rPr>
  </w:style>
  <w:style w:type="paragraph" w:styleId="IntenseQuote">
    <w:name w:val="Intense Quote"/>
    <w:basedOn w:val="Normal"/>
    <w:next w:val="Normal"/>
    <w:link w:val="IntenseQuoteChar"/>
    <w:uiPriority w:val="30"/>
    <w:qFormat/>
    <w:rsid w:val="006228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280E"/>
    <w:rPr>
      <w:i/>
      <w:iCs/>
      <w:color w:val="0F4761" w:themeColor="accent1" w:themeShade="BF"/>
    </w:rPr>
  </w:style>
  <w:style w:type="character" w:styleId="IntenseReference">
    <w:name w:val="Intense Reference"/>
    <w:basedOn w:val="DefaultParagraphFont"/>
    <w:uiPriority w:val="32"/>
    <w:qFormat/>
    <w:rsid w:val="0062280E"/>
    <w:rPr>
      <w:b/>
      <w:bCs/>
      <w:smallCaps/>
      <w:color w:val="0F4761" w:themeColor="accent1" w:themeShade="BF"/>
      <w:spacing w:val="5"/>
    </w:rPr>
  </w:style>
  <w:style w:type="character" w:styleId="Hyperlink">
    <w:name w:val="Hyperlink"/>
    <w:basedOn w:val="DefaultParagraphFont"/>
    <w:uiPriority w:val="99"/>
    <w:unhideWhenUsed/>
    <w:rsid w:val="0062280E"/>
    <w:rPr>
      <w:color w:val="0000FF"/>
      <w:u w:val="single"/>
    </w:rPr>
  </w:style>
  <w:style w:type="table" w:styleId="TableGrid">
    <w:name w:val="Table Grid"/>
    <w:basedOn w:val="TableNormal"/>
    <w:uiPriority w:val="39"/>
    <w:rsid w:val="0062280E"/>
    <w:pPr>
      <w:spacing w:after="0" w:line="240" w:lineRule="auto"/>
      <w:jc w:val="both"/>
    </w:pPr>
    <w:rPr>
      <w:kern w:val="0"/>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62280E"/>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paragraph" w:customStyle="1" w:styleId="TableParagraph">
    <w:name w:val="Table Paragraph"/>
    <w:basedOn w:val="Normal"/>
    <w:uiPriority w:val="1"/>
    <w:qFormat/>
    <w:rsid w:val="00A46C66"/>
    <w:pPr>
      <w:widowControl w:val="0"/>
      <w:autoSpaceDE w:val="0"/>
      <w:autoSpaceDN w:val="0"/>
      <w:spacing w:after="0"/>
      <w:jc w:val="left"/>
    </w:pPr>
    <w:rPr>
      <w:rFonts w:ascii="Arial Narrow" w:eastAsia="Arial Narrow" w:hAnsi="Arial Narrow" w:cs="Arial Narrow"/>
      <w:szCs w:val="22"/>
      <w:lang w:val="en-US" w:bidi="en-US"/>
    </w:rPr>
  </w:style>
  <w:style w:type="paragraph" w:styleId="NoSpacing">
    <w:name w:val="No Spacing"/>
    <w:uiPriority w:val="1"/>
    <w:qFormat/>
    <w:rsid w:val="00013E97"/>
    <w:pPr>
      <w:spacing w:after="0" w:line="240" w:lineRule="auto"/>
      <w:jc w:val="both"/>
    </w:pPr>
    <w:rPr>
      <w:kern w:val="0"/>
      <w:szCs w:val="20"/>
      <w:lang w:bidi="hi-IN"/>
    </w:rPr>
  </w:style>
  <w:style w:type="character" w:styleId="PlaceholderText">
    <w:name w:val="Placeholder Text"/>
    <w:basedOn w:val="DefaultParagraphFont"/>
    <w:uiPriority w:val="99"/>
    <w:semiHidden/>
    <w:rsid w:val="00940D86"/>
    <w:rPr>
      <w:color w:val="808080"/>
    </w:rPr>
  </w:style>
  <w:style w:type="character" w:customStyle="1" w:styleId="UnresolvedMention1">
    <w:name w:val="Unresolved Mention1"/>
    <w:basedOn w:val="DefaultParagraphFont"/>
    <w:uiPriority w:val="99"/>
    <w:semiHidden/>
    <w:unhideWhenUsed/>
    <w:rsid w:val="006B6048"/>
    <w:rPr>
      <w:color w:val="605E5C"/>
      <w:shd w:val="clear" w:color="auto" w:fill="E1DFDD"/>
    </w:rPr>
  </w:style>
  <w:style w:type="paragraph" w:styleId="Header">
    <w:name w:val="header"/>
    <w:basedOn w:val="Normal"/>
    <w:link w:val="HeaderChar"/>
    <w:uiPriority w:val="99"/>
    <w:unhideWhenUsed/>
    <w:rsid w:val="00204E39"/>
    <w:pPr>
      <w:tabs>
        <w:tab w:val="center" w:pos="4680"/>
        <w:tab w:val="right" w:pos="9360"/>
      </w:tabs>
      <w:spacing w:after="0"/>
    </w:pPr>
  </w:style>
  <w:style w:type="character" w:customStyle="1" w:styleId="HeaderChar">
    <w:name w:val="Header Char"/>
    <w:basedOn w:val="DefaultParagraphFont"/>
    <w:link w:val="Header"/>
    <w:uiPriority w:val="99"/>
    <w:rsid w:val="00204E39"/>
    <w:rPr>
      <w:kern w:val="0"/>
      <w:szCs w:val="20"/>
      <w:lang w:bidi="hi-IN"/>
    </w:rPr>
  </w:style>
  <w:style w:type="paragraph" w:styleId="Footer">
    <w:name w:val="footer"/>
    <w:basedOn w:val="Normal"/>
    <w:link w:val="FooterChar"/>
    <w:uiPriority w:val="99"/>
    <w:unhideWhenUsed/>
    <w:rsid w:val="00204E39"/>
    <w:pPr>
      <w:tabs>
        <w:tab w:val="center" w:pos="4680"/>
        <w:tab w:val="right" w:pos="9360"/>
      </w:tabs>
      <w:spacing w:after="0"/>
    </w:pPr>
  </w:style>
  <w:style w:type="character" w:customStyle="1" w:styleId="FooterChar">
    <w:name w:val="Footer Char"/>
    <w:basedOn w:val="DefaultParagraphFont"/>
    <w:link w:val="Footer"/>
    <w:uiPriority w:val="99"/>
    <w:rsid w:val="00204E39"/>
    <w:rPr>
      <w:kern w:val="0"/>
      <w:szCs w:val="20"/>
      <w:lang w:bidi="hi-IN"/>
    </w:rPr>
  </w:style>
  <w:style w:type="table" w:styleId="PlainTable2">
    <w:name w:val="Plain Table 2"/>
    <w:basedOn w:val="TableNormal"/>
    <w:uiPriority w:val="42"/>
    <w:rsid w:val="00D5135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75EF1-866B-400B-A46D-F42FE32ED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1288</TotalTime>
  <Pages>1</Pages>
  <Words>4786</Words>
  <Characters>27284</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uttam bose</dc:creator>
  <cp:keywords/>
  <dc:description/>
  <cp:lastModifiedBy>hp</cp:lastModifiedBy>
  <cp:revision>150</cp:revision>
  <dcterms:created xsi:type="dcterms:W3CDTF">2025-07-15T11:34:00Z</dcterms:created>
  <dcterms:modified xsi:type="dcterms:W3CDTF">2025-08-26T06:19:00Z</dcterms:modified>
</cp:coreProperties>
</file>