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AA8" w:rsidRDefault="00342A0D">
      <w:pPr>
        <w:tabs>
          <w:tab w:val="left" w:pos="4452"/>
        </w:tabs>
        <w:jc w:val="center"/>
        <w:rPr>
          <w:rFonts w:ascii="Times New Roman" w:hAnsi="Times New Roman" w:cs="Times New Roman"/>
          <w:b/>
          <w:bCs/>
          <w:lang w:val="en-US"/>
        </w:rPr>
      </w:pPr>
      <w:r>
        <w:rPr>
          <w:rFonts w:ascii="Times New Roman" w:hAnsi="Times New Roman" w:cs="Times New Roman"/>
          <w:b/>
          <w:bCs/>
        </w:rPr>
        <w:t>Absolute and Relative G</w:t>
      </w:r>
      <w:r w:rsidR="00E848F9">
        <w:rPr>
          <w:rFonts w:ascii="Times New Roman" w:hAnsi="Times New Roman" w:cs="Times New Roman"/>
          <w:b/>
          <w:bCs/>
        </w:rPr>
        <w:t xml:space="preserve">rowth and Instability in </w:t>
      </w:r>
      <w:r w:rsidR="00E848F9">
        <w:rPr>
          <w:rFonts w:ascii="Times New Roman" w:hAnsi="Times New Roman" w:cs="Times New Roman"/>
          <w:b/>
          <w:bCs/>
          <w:lang w:val="en-US"/>
        </w:rPr>
        <w:t xml:space="preserve">Area, Production and Productivity </w:t>
      </w:r>
      <w:r w:rsidR="00E848F9">
        <w:rPr>
          <w:rFonts w:ascii="Times New Roman" w:hAnsi="Times New Roman" w:cs="Times New Roman"/>
          <w:b/>
          <w:bCs/>
        </w:rPr>
        <w:t>o</w:t>
      </w:r>
      <w:r w:rsidR="00E848F9">
        <w:rPr>
          <w:rFonts w:ascii="Times New Roman" w:hAnsi="Times New Roman" w:cs="Times New Roman"/>
          <w:b/>
          <w:bCs/>
          <w:lang w:val="en-US"/>
        </w:rPr>
        <w:t xml:space="preserve">f </w:t>
      </w:r>
      <w:r w:rsidR="00E848F9">
        <w:rPr>
          <w:rFonts w:ascii="Times New Roman" w:hAnsi="Times New Roman" w:cs="Times New Roman"/>
          <w:b/>
          <w:bCs/>
        </w:rPr>
        <w:t>Black gram</w:t>
      </w:r>
      <w:r w:rsidR="00E848F9">
        <w:rPr>
          <w:rFonts w:ascii="Times New Roman" w:hAnsi="Times New Roman" w:cs="Times New Roman"/>
          <w:b/>
          <w:bCs/>
          <w:lang w:val="en-US"/>
        </w:rPr>
        <w:t xml:space="preserve"> </w:t>
      </w:r>
      <w:r w:rsidR="00E848F9">
        <w:rPr>
          <w:rFonts w:ascii="Times New Roman" w:hAnsi="Times New Roman" w:cs="Times New Roman"/>
          <w:b/>
          <w:bCs/>
        </w:rPr>
        <w:t>i</w:t>
      </w:r>
      <w:r w:rsidR="00E848F9">
        <w:rPr>
          <w:rFonts w:ascii="Times New Roman" w:hAnsi="Times New Roman" w:cs="Times New Roman"/>
          <w:b/>
          <w:bCs/>
          <w:lang w:val="en-US"/>
        </w:rPr>
        <w:t>n</w:t>
      </w:r>
      <w:r w:rsidR="00E848F9">
        <w:rPr>
          <w:rFonts w:ascii="Times New Roman" w:hAnsi="Times New Roman" w:cs="Times New Roman"/>
          <w:b/>
          <w:bCs/>
        </w:rPr>
        <w:t xml:space="preserve"> different agro-climatic regions of </w:t>
      </w:r>
      <w:r w:rsidR="00E848F9">
        <w:rPr>
          <w:rFonts w:ascii="Times New Roman" w:hAnsi="Times New Roman" w:cs="Times New Roman"/>
          <w:b/>
          <w:bCs/>
          <w:lang w:val="en-US"/>
        </w:rPr>
        <w:t>Madhya</w:t>
      </w:r>
      <w:r w:rsidR="00E848F9">
        <w:rPr>
          <w:rFonts w:ascii="Times New Roman" w:hAnsi="Times New Roman" w:cs="Times New Roman"/>
          <w:b/>
          <w:bCs/>
        </w:rPr>
        <w:t xml:space="preserve"> </w:t>
      </w:r>
      <w:r w:rsidR="00E848F9">
        <w:rPr>
          <w:rFonts w:ascii="Times New Roman" w:hAnsi="Times New Roman" w:cs="Times New Roman"/>
          <w:b/>
          <w:bCs/>
          <w:lang w:val="en-US"/>
        </w:rPr>
        <w:t>Pradesh</w:t>
      </w:r>
    </w:p>
    <w:p w:rsidR="002C0AA8" w:rsidRDefault="002C0AA8">
      <w:pPr>
        <w:tabs>
          <w:tab w:val="left" w:pos="4452"/>
        </w:tabs>
        <w:jc w:val="center"/>
        <w:rPr>
          <w:rFonts w:ascii="Times New Roman" w:hAnsi="Times New Roman" w:cs="Times New Roman"/>
        </w:rPr>
      </w:pPr>
    </w:p>
    <w:p w:rsidR="002C0AA8" w:rsidRDefault="002C0AA8">
      <w:pPr>
        <w:tabs>
          <w:tab w:val="left" w:pos="4452"/>
        </w:tabs>
        <w:jc w:val="center"/>
        <w:rPr>
          <w:rFonts w:ascii="Times New Roman" w:hAnsi="Times New Roman" w:cs="Times New Roman"/>
        </w:rPr>
      </w:pPr>
    </w:p>
    <w:p w:rsidR="002C0AA8" w:rsidRDefault="00E848F9">
      <w:pPr>
        <w:tabs>
          <w:tab w:val="left" w:pos="4452"/>
        </w:tabs>
        <w:jc w:val="both"/>
        <w:rPr>
          <w:rFonts w:ascii="Times New Roman" w:hAnsi="Times New Roman" w:cs="Times New Roman"/>
          <w:b/>
          <w:bCs/>
        </w:rPr>
      </w:pPr>
      <w:r>
        <w:rPr>
          <w:rFonts w:ascii="Times New Roman" w:hAnsi="Times New Roman" w:cs="Times New Roman"/>
          <w:b/>
          <w:bCs/>
        </w:rPr>
        <w:t>Abstract</w:t>
      </w:r>
    </w:p>
    <w:p w:rsidR="002C0AA8" w:rsidRDefault="00E848F9">
      <w:pPr>
        <w:tabs>
          <w:tab w:val="left" w:pos="4452"/>
        </w:tabs>
        <w:spacing w:line="360" w:lineRule="auto"/>
        <w:jc w:val="both"/>
        <w:rPr>
          <w:rFonts w:ascii="Times New Roman" w:hAnsi="Times New Roman" w:cs="Times New Roman"/>
        </w:rPr>
      </w:pPr>
      <w:r>
        <w:rPr>
          <w:rFonts w:ascii="Times New Roman" w:hAnsi="Times New Roman" w:cs="Times New Roman"/>
        </w:rPr>
        <w:t xml:space="preserve">The study based entirely on secondary data from the period covering 25-year from 1998–99 to 2022–23. The </w:t>
      </w:r>
      <w:proofErr w:type="gramStart"/>
      <w:r>
        <w:rPr>
          <w:rFonts w:ascii="Times New Roman" w:hAnsi="Times New Roman" w:cs="Times New Roman"/>
        </w:rPr>
        <w:t>result indicate</w:t>
      </w:r>
      <w:proofErr w:type="gramEnd"/>
      <w:r>
        <w:rPr>
          <w:rFonts w:ascii="Times New Roman" w:hAnsi="Times New Roman" w:cs="Times New Roman"/>
        </w:rPr>
        <w:t xml:space="preserve"> that The change in </w:t>
      </w:r>
      <w:proofErr w:type="spellStart"/>
      <w:r>
        <w:rPr>
          <w:rFonts w:ascii="Times New Roman" w:hAnsi="Times New Roman" w:cs="Times New Roman"/>
        </w:rPr>
        <w:t>blackgram</w:t>
      </w:r>
      <w:proofErr w:type="spellEnd"/>
      <w:r>
        <w:rPr>
          <w:rFonts w:ascii="Times New Roman" w:hAnsi="Times New Roman" w:cs="Times New Roman"/>
        </w:rPr>
        <w:t xml:space="preserve"> area and production significant increase observed in </w:t>
      </w:r>
      <w:proofErr w:type="spellStart"/>
      <w:r>
        <w:rPr>
          <w:rFonts w:ascii="Times New Roman" w:hAnsi="Times New Roman" w:cs="Times New Roman"/>
        </w:rPr>
        <w:t>Vindhyan</w:t>
      </w:r>
      <w:proofErr w:type="spellEnd"/>
      <w:r>
        <w:rPr>
          <w:rFonts w:ascii="Times New Roman" w:hAnsi="Times New Roman" w:cs="Times New Roman"/>
        </w:rPr>
        <w:t xml:space="preserve"> Plateau with an augmentation of 431.91 thousand hectares and 253.66 thousand metric tons respectively. Change in </w:t>
      </w:r>
      <w:proofErr w:type="spellStart"/>
      <w:r>
        <w:rPr>
          <w:rFonts w:ascii="Times New Roman" w:hAnsi="Times New Roman" w:cs="Times New Roman"/>
        </w:rPr>
        <w:t>blackgram</w:t>
      </w:r>
      <w:proofErr w:type="spellEnd"/>
      <w:r>
        <w:rPr>
          <w:rFonts w:ascii="Times New Roman" w:hAnsi="Times New Roman" w:cs="Times New Roman"/>
        </w:rPr>
        <w:t xml:space="preserve"> productivity across various agro-climatic zones of Madhya Pradesh had its maximum rise observed in the </w:t>
      </w:r>
      <w:proofErr w:type="spellStart"/>
      <w:r>
        <w:rPr>
          <w:rFonts w:ascii="Times New Roman" w:hAnsi="Times New Roman" w:cs="Times New Roman"/>
        </w:rPr>
        <w:t>Kymore</w:t>
      </w:r>
      <w:proofErr w:type="spellEnd"/>
      <w:r>
        <w:rPr>
          <w:rFonts w:ascii="Times New Roman" w:hAnsi="Times New Roman" w:cs="Times New Roman"/>
        </w:rPr>
        <w:t xml:space="preserve"> Plateau with 6803.33 Kg/ha. </w:t>
      </w:r>
      <w:proofErr w:type="gramStart"/>
      <w:r>
        <w:rPr>
          <w:rFonts w:ascii="Times New Roman" w:hAnsi="Times New Roman" w:cs="Times New Roman"/>
        </w:rPr>
        <w:t xml:space="preserve">Overall period, the stability of </w:t>
      </w:r>
      <w:proofErr w:type="spellStart"/>
      <w:r>
        <w:rPr>
          <w:rFonts w:ascii="Times New Roman" w:hAnsi="Times New Roman" w:cs="Times New Roman"/>
        </w:rPr>
        <w:t>blackgram</w:t>
      </w:r>
      <w:proofErr w:type="spellEnd"/>
      <w:r>
        <w:rPr>
          <w:rFonts w:ascii="Times New Roman" w:hAnsi="Times New Roman" w:cs="Times New Roman"/>
        </w:rPr>
        <w:t xml:space="preserve"> area under cultivation recorded significant variability among the </w:t>
      </w:r>
      <w:proofErr w:type="spellStart"/>
      <w:r>
        <w:rPr>
          <w:rFonts w:ascii="Times New Roman" w:hAnsi="Times New Roman" w:cs="Times New Roman"/>
        </w:rPr>
        <w:t>agroclimatic</w:t>
      </w:r>
      <w:proofErr w:type="spellEnd"/>
      <w:r>
        <w:rPr>
          <w:rFonts w:ascii="Times New Roman" w:hAnsi="Times New Roman" w:cs="Times New Roman"/>
        </w:rPr>
        <w:t xml:space="preserve"> zones.</w:t>
      </w:r>
      <w:proofErr w:type="gramEnd"/>
      <w:r>
        <w:rPr>
          <w:rFonts w:ascii="Times New Roman" w:hAnsi="Times New Roman" w:cs="Times New Roman"/>
        </w:rPr>
        <w:t xml:space="preserve"> Northern hill region of Chhattisgarh (12.92%) emerged as the most stable zone. Production and </w:t>
      </w:r>
      <w:proofErr w:type="gramStart"/>
      <w:r>
        <w:rPr>
          <w:rFonts w:ascii="Times New Roman" w:hAnsi="Times New Roman" w:cs="Times New Roman"/>
        </w:rPr>
        <w:t>productivity  observed</w:t>
      </w:r>
      <w:proofErr w:type="gramEnd"/>
      <w:r>
        <w:rPr>
          <w:rFonts w:ascii="Times New Roman" w:hAnsi="Times New Roman" w:cs="Times New Roman"/>
        </w:rPr>
        <w:t xml:space="preserve"> considerable volatility </w:t>
      </w:r>
      <w:proofErr w:type="spellStart"/>
      <w:r>
        <w:rPr>
          <w:rFonts w:ascii="Times New Roman" w:hAnsi="Times New Roman" w:cs="Times New Roman"/>
        </w:rPr>
        <w:t>Kymore</w:t>
      </w:r>
      <w:proofErr w:type="spellEnd"/>
      <w:r>
        <w:rPr>
          <w:rFonts w:ascii="Times New Roman" w:hAnsi="Times New Roman" w:cs="Times New Roman"/>
        </w:rPr>
        <w:t xml:space="preserve"> Plateau (18.66%) and </w:t>
      </w:r>
      <w:proofErr w:type="spellStart"/>
      <w:r>
        <w:rPr>
          <w:rFonts w:ascii="Times New Roman" w:hAnsi="Times New Roman" w:cs="Times New Roman"/>
        </w:rPr>
        <w:t>Malwa</w:t>
      </w:r>
      <w:proofErr w:type="spellEnd"/>
      <w:r>
        <w:rPr>
          <w:rFonts w:ascii="Times New Roman" w:hAnsi="Times New Roman" w:cs="Times New Roman"/>
        </w:rPr>
        <w:t xml:space="preserve"> Plateau (5.86%) displayed the most consistent productivity.</w:t>
      </w:r>
    </w:p>
    <w:p w:rsidR="002C0AA8" w:rsidRDefault="00E848F9">
      <w:pPr>
        <w:pStyle w:val="NormalWeb"/>
        <w:spacing w:line="360" w:lineRule="auto"/>
        <w:ind w:left="720"/>
        <w:jc w:val="both"/>
      </w:pPr>
      <w:r>
        <w:rPr>
          <w:b/>
          <w:bCs/>
          <w:lang w:eastAsia="zh-CN"/>
        </w:rPr>
        <w:t xml:space="preserve">Key words- absolute </w:t>
      </w:r>
      <w:proofErr w:type="gramStart"/>
      <w:r>
        <w:rPr>
          <w:b/>
          <w:bCs/>
          <w:lang w:eastAsia="zh-CN"/>
        </w:rPr>
        <w:t>change ,</w:t>
      </w:r>
      <w:proofErr w:type="gramEnd"/>
      <w:r>
        <w:rPr>
          <w:b/>
          <w:bCs/>
          <w:lang w:eastAsia="zh-CN"/>
        </w:rPr>
        <w:t xml:space="preserve"> relative change, Instability, agro-climatic zone, Black gram</w:t>
      </w:r>
      <w:r>
        <w:t xml:space="preserve"> </w:t>
      </w:r>
    </w:p>
    <w:p w:rsidR="002C0AA8" w:rsidRDefault="00E848F9">
      <w:pPr>
        <w:numPr>
          <w:ilvl w:val="0"/>
          <w:numId w:val="1"/>
        </w:numPr>
        <w:spacing w:line="360" w:lineRule="auto"/>
        <w:jc w:val="both"/>
        <w:rPr>
          <w:rFonts w:ascii="Times New Roman" w:eastAsia="Arial" w:hAnsi="Times New Roman" w:cs="Times New Roman"/>
          <w:b/>
        </w:rPr>
      </w:pPr>
      <w:r>
        <w:rPr>
          <w:rFonts w:ascii="Times New Roman" w:eastAsia="Arial" w:hAnsi="Times New Roman" w:cs="Times New Roman"/>
          <w:b/>
        </w:rPr>
        <w:t>INTRODUCTION</w:t>
      </w:r>
    </w:p>
    <w:p w:rsidR="00E1482B" w:rsidRPr="00E1482B" w:rsidRDefault="00E848F9" w:rsidP="00E1482B">
      <w:pPr>
        <w:spacing w:line="360" w:lineRule="auto"/>
        <w:jc w:val="both"/>
        <w:rPr>
          <w:rFonts w:ascii="Times New Roman" w:hAnsi="Times New Roman" w:cs="Times New Roman"/>
        </w:rPr>
      </w:pPr>
      <w:proofErr w:type="spellStart"/>
      <w:proofErr w:type="gramStart"/>
      <w:r>
        <w:rPr>
          <w:rFonts w:ascii="Times New Roman" w:eastAsia="Arial" w:hAnsi="Times New Roman" w:cs="Times New Roman"/>
          <w:bCs/>
        </w:rPr>
        <w:t>Blackgram</w:t>
      </w:r>
      <w:proofErr w:type="spellEnd"/>
      <w:r>
        <w:rPr>
          <w:rFonts w:ascii="Times New Roman" w:eastAsia="Arial" w:hAnsi="Times New Roman" w:cs="Times New Roman"/>
          <w:bCs/>
        </w:rPr>
        <w:t>,</w:t>
      </w:r>
      <w:proofErr w:type="gramEnd"/>
      <w:r>
        <w:rPr>
          <w:rFonts w:ascii="Times New Roman" w:eastAsia="Arial" w:hAnsi="Times New Roman" w:cs="Times New Roman"/>
          <w:bCs/>
        </w:rPr>
        <w:t xml:space="preserve"> is an important pulse crop in South Asia (</w:t>
      </w:r>
      <w:proofErr w:type="spellStart"/>
      <w:r>
        <w:rPr>
          <w:rFonts w:ascii="Times New Roman" w:eastAsia="Arial" w:hAnsi="Times New Roman" w:cs="Times New Roman"/>
          <w:bCs/>
        </w:rPr>
        <w:t>Swamy</w:t>
      </w:r>
      <w:proofErr w:type="spellEnd"/>
      <w:r>
        <w:rPr>
          <w:rFonts w:ascii="Times New Roman" w:eastAsia="Arial" w:hAnsi="Times New Roman" w:cs="Times New Roman"/>
          <w:bCs/>
        </w:rPr>
        <w:t>, 2023). The fruit is a linear pod that contains 4–10 small, black-</w:t>
      </w:r>
      <w:proofErr w:type="spellStart"/>
      <w:r>
        <w:rPr>
          <w:rFonts w:ascii="Times New Roman" w:eastAsia="Arial" w:hAnsi="Times New Roman" w:cs="Times New Roman"/>
          <w:bCs/>
        </w:rPr>
        <w:t>colored</w:t>
      </w:r>
      <w:proofErr w:type="spellEnd"/>
      <w:r>
        <w:rPr>
          <w:rFonts w:ascii="Times New Roman" w:eastAsia="Arial" w:hAnsi="Times New Roman" w:cs="Times New Roman"/>
          <w:bCs/>
        </w:rPr>
        <w:t xml:space="preserve"> seeds depending on the cultivar and growing conditions (</w:t>
      </w:r>
      <w:proofErr w:type="spellStart"/>
      <w:r>
        <w:rPr>
          <w:rFonts w:ascii="Times New Roman" w:eastAsia="Arial" w:hAnsi="Times New Roman" w:cs="Times New Roman"/>
          <w:bCs/>
        </w:rPr>
        <w:t>Pattanayak</w:t>
      </w:r>
      <w:proofErr w:type="spellEnd"/>
      <w:r>
        <w:rPr>
          <w:rFonts w:ascii="Times New Roman" w:eastAsia="Arial" w:hAnsi="Times New Roman" w:cs="Times New Roman"/>
          <w:bCs/>
        </w:rPr>
        <w:t xml:space="preserve"> </w:t>
      </w:r>
      <w:r>
        <w:rPr>
          <w:rFonts w:ascii="Times New Roman" w:eastAsia="Arial" w:hAnsi="Times New Roman" w:cs="Times New Roman"/>
          <w:bCs/>
          <w:i/>
          <w:iCs/>
        </w:rPr>
        <w:t>et al</w:t>
      </w:r>
      <w:r>
        <w:rPr>
          <w:rFonts w:ascii="Times New Roman" w:eastAsia="Arial" w:hAnsi="Times New Roman" w:cs="Times New Roman"/>
          <w:bCs/>
        </w:rPr>
        <w:t xml:space="preserve">., 2019). </w:t>
      </w:r>
      <w:r w:rsidR="00EA3AF9" w:rsidRPr="00EA3AF9">
        <w:rPr>
          <w:rFonts w:ascii="Times New Roman" w:eastAsia="Arial" w:hAnsi="Times New Roman" w:cs="Times New Roman"/>
          <w:bCs/>
        </w:rPr>
        <w:t xml:space="preserve">More than 80 % of the pulses are cultivated in </w:t>
      </w:r>
      <w:proofErr w:type="spellStart"/>
      <w:r w:rsidR="00EA3AF9" w:rsidRPr="00EA3AF9">
        <w:rPr>
          <w:rFonts w:ascii="Times New Roman" w:eastAsia="Arial" w:hAnsi="Times New Roman" w:cs="Times New Roman"/>
          <w:bCs/>
        </w:rPr>
        <w:t>rainfed</w:t>
      </w:r>
      <w:proofErr w:type="spellEnd"/>
      <w:r w:rsidR="00EA3AF9" w:rsidRPr="00EA3AF9">
        <w:rPr>
          <w:rFonts w:ascii="Times New Roman" w:eastAsia="Arial" w:hAnsi="Times New Roman" w:cs="Times New Roman"/>
          <w:bCs/>
        </w:rPr>
        <w:t xml:space="preserve"> ecology, supporting more </w:t>
      </w:r>
      <w:proofErr w:type="gramStart"/>
      <w:r w:rsidR="00EA3AF9" w:rsidRPr="00EA3AF9">
        <w:rPr>
          <w:rFonts w:ascii="Times New Roman" w:eastAsia="Arial" w:hAnsi="Times New Roman" w:cs="Times New Roman"/>
          <w:bCs/>
        </w:rPr>
        <w:t>than  40</w:t>
      </w:r>
      <w:proofErr w:type="gramEnd"/>
      <w:r w:rsidR="00EA3AF9" w:rsidRPr="00EA3AF9">
        <w:rPr>
          <w:rFonts w:ascii="Times New Roman" w:eastAsia="Arial" w:hAnsi="Times New Roman" w:cs="Times New Roman"/>
          <w:bCs/>
        </w:rPr>
        <w:t xml:space="preserve">  %  of  the  farming population  and  two-third</w:t>
      </w:r>
      <w:r w:rsidR="00EA3AF9">
        <w:rPr>
          <w:rFonts w:ascii="Times New Roman" w:eastAsia="Arial" w:hAnsi="Times New Roman" w:cs="Times New Roman"/>
          <w:bCs/>
        </w:rPr>
        <w:t>s of livestock  in  the country (</w:t>
      </w:r>
      <w:proofErr w:type="spellStart"/>
      <w:r w:rsidR="00EA3AF9">
        <w:rPr>
          <w:rFonts w:ascii="Times New Roman" w:eastAsia="Arial" w:hAnsi="Times New Roman" w:cs="Times New Roman"/>
          <w:bCs/>
        </w:rPr>
        <w:t>Hanif</w:t>
      </w:r>
      <w:proofErr w:type="spellEnd"/>
      <w:r w:rsidR="00EA3AF9">
        <w:rPr>
          <w:rFonts w:ascii="Times New Roman" w:eastAsia="Arial" w:hAnsi="Times New Roman" w:cs="Times New Roman"/>
          <w:bCs/>
        </w:rPr>
        <w:t xml:space="preserve"> </w:t>
      </w:r>
      <w:r w:rsidR="00EA3AF9" w:rsidRPr="00EA3AF9">
        <w:rPr>
          <w:rFonts w:ascii="Times New Roman" w:eastAsia="Arial" w:hAnsi="Times New Roman" w:cs="Times New Roman"/>
          <w:bCs/>
          <w:i/>
          <w:iCs/>
        </w:rPr>
        <w:t>et al.</w:t>
      </w:r>
      <w:r w:rsidR="00EA3AF9">
        <w:rPr>
          <w:rFonts w:ascii="Times New Roman" w:eastAsia="Arial" w:hAnsi="Times New Roman" w:cs="Times New Roman"/>
          <w:bCs/>
        </w:rPr>
        <w:t xml:space="preserve"> 2025). </w:t>
      </w:r>
      <w:r w:rsidRPr="00E848F9">
        <w:rPr>
          <w:rFonts w:ascii="Times New Roman" w:eastAsia="Arial" w:hAnsi="Times New Roman" w:cs="Times New Roman"/>
          <w:bCs/>
        </w:rPr>
        <w:t>It is rich in protein containing about 26% protein, 1.2% fat and 56.6% carbohydrates on dry weight basis and is also a rich source of calcium and iron (</w:t>
      </w:r>
      <w:proofErr w:type="spellStart"/>
      <w:r w:rsidRPr="00E848F9">
        <w:rPr>
          <w:rFonts w:ascii="Times New Roman" w:eastAsia="Arial" w:hAnsi="Times New Roman" w:cs="Times New Roman"/>
          <w:bCs/>
        </w:rPr>
        <w:t>Divyavani</w:t>
      </w:r>
      <w:proofErr w:type="spellEnd"/>
      <w:r w:rsidRPr="00E848F9">
        <w:rPr>
          <w:rFonts w:ascii="Times New Roman" w:eastAsia="Arial" w:hAnsi="Times New Roman" w:cs="Times New Roman"/>
          <w:bCs/>
        </w:rPr>
        <w:t xml:space="preserve"> et al., 2020). </w:t>
      </w:r>
      <w:r>
        <w:rPr>
          <w:rFonts w:ascii="Times New Roman" w:eastAsia="Arial" w:hAnsi="Times New Roman" w:cs="Times New Roman"/>
          <w:bCs/>
        </w:rPr>
        <w:t>It performs best in loamy to sandy loam soils with a pH of 6.0 to 7.5 and requires well-drained fields, as it is sensitive to water-logging (</w:t>
      </w:r>
      <w:proofErr w:type="spellStart"/>
      <w:r>
        <w:rPr>
          <w:rFonts w:ascii="Times New Roman" w:eastAsia="Arial" w:hAnsi="Times New Roman" w:cs="Times New Roman"/>
          <w:bCs/>
        </w:rPr>
        <w:t>Swamy</w:t>
      </w:r>
      <w:proofErr w:type="spellEnd"/>
      <w:r>
        <w:rPr>
          <w:rFonts w:ascii="Times New Roman" w:eastAsia="Arial" w:hAnsi="Times New Roman" w:cs="Times New Roman"/>
          <w:bCs/>
        </w:rPr>
        <w:t xml:space="preserve">, 2023). Due to its nitrogen-fixing ability, black gram enhances soil fertility, reduces dependence on synthetic fertilizers, and improves the sustainability of the cropping system. </w:t>
      </w:r>
      <w:r>
        <w:rPr>
          <w:rFonts w:ascii="Times New Roman" w:eastAsia="Arial" w:hAnsi="Times New Roman" w:cs="Times New Roman"/>
        </w:rPr>
        <w:t>Globally, black gram is predominantly grown in South Asia, with India being the largest producer, accounting for about 80% of global production (FAOSTAT, 2024).</w:t>
      </w:r>
      <w:r w:rsidRPr="00E848F9">
        <w:t xml:space="preserve"> </w:t>
      </w:r>
      <w:r w:rsidR="00E1482B" w:rsidRPr="00E1482B">
        <w:rPr>
          <w:rFonts w:ascii="Times New Roman" w:hAnsi="Times New Roman" w:cs="Times New Roman"/>
        </w:rPr>
        <w:t xml:space="preserve">Black grams are </w:t>
      </w:r>
    </w:p>
    <w:p w:rsidR="002C0AA8" w:rsidRPr="00E1482B" w:rsidRDefault="00E1482B" w:rsidP="00E1482B">
      <w:pPr>
        <w:spacing w:line="360" w:lineRule="auto"/>
        <w:jc w:val="both"/>
        <w:rPr>
          <w:rFonts w:ascii="Times New Roman" w:hAnsi="Times New Roman" w:cs="Times New Roman"/>
        </w:rPr>
      </w:pPr>
      <w:proofErr w:type="gramStart"/>
      <w:r w:rsidRPr="00E1482B">
        <w:rPr>
          <w:rFonts w:ascii="Times New Roman" w:hAnsi="Times New Roman" w:cs="Times New Roman"/>
        </w:rPr>
        <w:lastRenderedPageBreak/>
        <w:t>regularly</w:t>
      </w:r>
      <w:proofErr w:type="gramEnd"/>
      <w:r w:rsidRPr="00E1482B">
        <w:rPr>
          <w:rFonts w:ascii="Times New Roman" w:hAnsi="Times New Roman" w:cs="Times New Roman"/>
        </w:rPr>
        <w:t xml:space="preserve"> cultivating as fallow crop, catch crop, bund crop, border crop and </w:t>
      </w:r>
      <w:proofErr w:type="spellStart"/>
      <w:r w:rsidRPr="00E1482B">
        <w:rPr>
          <w:rFonts w:ascii="Times New Roman" w:hAnsi="Times New Roman" w:cs="Times New Roman"/>
        </w:rPr>
        <w:t>rainfed</w:t>
      </w:r>
      <w:proofErr w:type="spellEnd"/>
      <w:r w:rsidRPr="00E1482B">
        <w:rPr>
          <w:rFonts w:ascii="Times New Roman" w:hAnsi="Times New Roman" w:cs="Times New Roman"/>
        </w:rPr>
        <w:t xml:space="preserve"> crop with minimum supply of agricultural inputs</w:t>
      </w:r>
      <w:r>
        <w:rPr>
          <w:rFonts w:ascii="Times New Roman" w:hAnsi="Times New Roman" w:cs="Times New Roman"/>
        </w:rPr>
        <w:t xml:space="preserve"> (</w:t>
      </w:r>
      <w:proofErr w:type="spellStart"/>
      <w:r>
        <w:rPr>
          <w:rFonts w:ascii="Times New Roman" w:hAnsi="Times New Roman" w:cs="Times New Roman"/>
        </w:rPr>
        <w:t>Kavisri</w:t>
      </w:r>
      <w:proofErr w:type="spellEnd"/>
      <w:r>
        <w:rPr>
          <w:rFonts w:ascii="Times New Roman" w:hAnsi="Times New Roman" w:cs="Times New Roman"/>
        </w:rPr>
        <w:t xml:space="preserve"> and </w:t>
      </w:r>
      <w:proofErr w:type="spellStart"/>
      <w:r>
        <w:rPr>
          <w:rFonts w:ascii="Times New Roman" w:hAnsi="Times New Roman" w:cs="Times New Roman"/>
        </w:rPr>
        <w:t>Sundararaj</w:t>
      </w:r>
      <w:proofErr w:type="spellEnd"/>
      <w:r>
        <w:rPr>
          <w:rFonts w:ascii="Times New Roman" w:hAnsi="Times New Roman" w:cs="Times New Roman"/>
        </w:rPr>
        <w:t xml:space="preserve"> 2025)</w:t>
      </w:r>
      <w:r>
        <w:t xml:space="preserve">. </w:t>
      </w:r>
      <w:r w:rsidR="00E848F9" w:rsidRPr="00E848F9">
        <w:rPr>
          <w:rFonts w:ascii="Times New Roman" w:eastAsia="Arial" w:hAnsi="Times New Roman" w:cs="Times New Roman"/>
        </w:rPr>
        <w:t xml:space="preserve">Being drought tolerant and warm weather crop, black gram is well adopted to the drier regions of the tropics, where most food crops do not perform well. It has ability to fix up to 140 kg of atmospheric nitrogen per hectare with the help of Rhizobium </w:t>
      </w:r>
      <w:proofErr w:type="spellStart"/>
      <w:r w:rsidR="00E848F9" w:rsidRPr="00E848F9">
        <w:rPr>
          <w:rFonts w:ascii="Times New Roman" w:eastAsia="Arial" w:hAnsi="Times New Roman" w:cs="Times New Roman"/>
        </w:rPr>
        <w:t>leguminosarum</w:t>
      </w:r>
      <w:proofErr w:type="spellEnd"/>
      <w:r w:rsidR="00E848F9" w:rsidRPr="00E848F9">
        <w:rPr>
          <w:rFonts w:ascii="Times New Roman" w:eastAsia="Arial" w:hAnsi="Times New Roman" w:cs="Times New Roman"/>
        </w:rPr>
        <w:t xml:space="preserve"> (</w:t>
      </w:r>
      <w:proofErr w:type="spellStart"/>
      <w:r w:rsidR="00E848F9" w:rsidRPr="00E848F9">
        <w:rPr>
          <w:rFonts w:ascii="Times New Roman" w:eastAsia="Arial" w:hAnsi="Times New Roman" w:cs="Times New Roman"/>
        </w:rPr>
        <w:t>Raju</w:t>
      </w:r>
      <w:proofErr w:type="spellEnd"/>
      <w:r w:rsidR="00E848F9" w:rsidRPr="00E848F9">
        <w:rPr>
          <w:rFonts w:ascii="Times New Roman" w:eastAsia="Arial" w:hAnsi="Times New Roman" w:cs="Times New Roman"/>
        </w:rPr>
        <w:t xml:space="preserve"> and </w:t>
      </w:r>
      <w:proofErr w:type="spellStart"/>
      <w:r w:rsidR="00E848F9" w:rsidRPr="00E848F9">
        <w:rPr>
          <w:rFonts w:ascii="Times New Roman" w:eastAsia="Arial" w:hAnsi="Times New Roman" w:cs="Times New Roman"/>
        </w:rPr>
        <w:t>Menon</w:t>
      </w:r>
      <w:proofErr w:type="spellEnd"/>
      <w:r w:rsidR="00E848F9" w:rsidRPr="00E848F9">
        <w:rPr>
          <w:rFonts w:ascii="Times New Roman" w:eastAsia="Arial" w:hAnsi="Times New Roman" w:cs="Times New Roman"/>
        </w:rPr>
        <w:t>, 2020).</w:t>
      </w:r>
      <w:r w:rsidR="00E848F9">
        <w:rPr>
          <w:rFonts w:ascii="Times New Roman" w:eastAsia="Arial" w:hAnsi="Times New Roman" w:cs="Times New Roman"/>
        </w:rPr>
        <w:t xml:space="preserve"> </w:t>
      </w:r>
      <w:r w:rsidR="00E848F9" w:rsidRPr="00E848F9">
        <w:rPr>
          <w:rFonts w:ascii="Times New Roman" w:eastAsia="Arial" w:hAnsi="Times New Roman" w:cs="Times New Roman"/>
        </w:rPr>
        <w:t xml:space="preserve">The bean is used whole or split (producing white lentil) and features prominently in Indian cuisine—especially in dishes like dal </w:t>
      </w:r>
      <w:proofErr w:type="spellStart"/>
      <w:r w:rsidR="00E848F9" w:rsidRPr="00E848F9">
        <w:rPr>
          <w:rFonts w:ascii="Times New Roman" w:eastAsia="Arial" w:hAnsi="Times New Roman" w:cs="Times New Roman"/>
        </w:rPr>
        <w:t>makhani</w:t>
      </w:r>
      <w:proofErr w:type="spellEnd"/>
      <w:r w:rsidR="00E848F9" w:rsidRPr="00E848F9">
        <w:rPr>
          <w:rFonts w:ascii="Times New Roman" w:eastAsia="Arial" w:hAnsi="Times New Roman" w:cs="Times New Roman"/>
        </w:rPr>
        <w:t xml:space="preserve"> or whole </w:t>
      </w:r>
      <w:proofErr w:type="spellStart"/>
      <w:r w:rsidR="00E848F9" w:rsidRPr="00E848F9">
        <w:rPr>
          <w:rFonts w:ascii="Times New Roman" w:eastAsia="Arial" w:hAnsi="Times New Roman" w:cs="Times New Roman"/>
        </w:rPr>
        <w:t>urad</w:t>
      </w:r>
      <w:proofErr w:type="spellEnd"/>
      <w:r w:rsidR="00E848F9" w:rsidRPr="00E848F9">
        <w:rPr>
          <w:rFonts w:ascii="Times New Roman" w:eastAsia="Arial" w:hAnsi="Times New Roman" w:cs="Times New Roman"/>
        </w:rPr>
        <w:t xml:space="preserve"> dal. (</w:t>
      </w:r>
      <w:proofErr w:type="spellStart"/>
      <w:r w:rsidR="00E848F9" w:rsidRPr="00E848F9">
        <w:rPr>
          <w:rFonts w:ascii="Times New Roman" w:eastAsia="Arial" w:hAnsi="Times New Roman" w:cs="Times New Roman"/>
        </w:rPr>
        <w:t>Sai</w:t>
      </w:r>
      <w:proofErr w:type="spellEnd"/>
      <w:r w:rsidR="00E848F9" w:rsidRPr="00E848F9">
        <w:rPr>
          <w:rFonts w:ascii="Times New Roman" w:eastAsia="Arial" w:hAnsi="Times New Roman" w:cs="Times New Roman"/>
        </w:rPr>
        <w:t xml:space="preserve"> et al. 2023)</w:t>
      </w:r>
      <w:r w:rsidR="00E848F9">
        <w:rPr>
          <w:rFonts w:ascii="Times New Roman" w:eastAsia="Arial" w:hAnsi="Times New Roman" w:cs="Times New Roman"/>
        </w:rPr>
        <w:t xml:space="preserve"> In 2022–23, India recorded a production of 2.28 million tonnes from an area of 4.74 million hectares, with a productivity of approximately 481 kg/ha. Major producing states include Madhya Pradesh, Andhra Pradesh, Uttar Pradesh, and Tamil Nadu. India holds the first rank globally in area and production of black gram (</w:t>
      </w:r>
      <w:proofErr w:type="spellStart"/>
      <w:r w:rsidR="00E848F9">
        <w:rPr>
          <w:rFonts w:ascii="Times New Roman" w:eastAsia="Arial" w:hAnsi="Times New Roman" w:cs="Times New Roman"/>
        </w:rPr>
        <w:t>MoA&amp;FW</w:t>
      </w:r>
      <w:proofErr w:type="spellEnd"/>
      <w:r w:rsidR="00E848F9">
        <w:rPr>
          <w:rFonts w:ascii="Times New Roman" w:eastAsia="Arial" w:hAnsi="Times New Roman" w:cs="Times New Roman"/>
        </w:rPr>
        <w:t xml:space="preserve">, 2024). </w:t>
      </w:r>
      <w:r w:rsidR="008C5465" w:rsidRPr="008C5465">
        <w:rPr>
          <w:rFonts w:ascii="Times New Roman" w:eastAsia="Arial" w:hAnsi="Times New Roman" w:cs="Times New Roman"/>
        </w:rPr>
        <w:t xml:space="preserve">India is the largest producer and </w:t>
      </w:r>
      <w:proofErr w:type="spellStart"/>
      <w:r w:rsidR="008C5465" w:rsidRPr="008C5465">
        <w:rPr>
          <w:rFonts w:ascii="Times New Roman" w:eastAsia="Arial" w:hAnsi="Times New Roman" w:cs="Times New Roman"/>
        </w:rPr>
        <w:t>alsoconsumer</w:t>
      </w:r>
      <w:proofErr w:type="spellEnd"/>
      <w:r w:rsidR="008C5465" w:rsidRPr="008C5465">
        <w:rPr>
          <w:rFonts w:ascii="Times New Roman" w:eastAsia="Arial" w:hAnsi="Times New Roman" w:cs="Times New Roman"/>
        </w:rPr>
        <w:t xml:space="preserve"> of pulses in the world and it is a cheaper source </w:t>
      </w:r>
      <w:proofErr w:type="spellStart"/>
      <w:r w:rsidR="008C5465" w:rsidRPr="008C5465">
        <w:rPr>
          <w:rFonts w:ascii="Times New Roman" w:eastAsia="Arial" w:hAnsi="Times New Roman" w:cs="Times New Roman"/>
        </w:rPr>
        <w:t>ofprotein</w:t>
      </w:r>
      <w:proofErr w:type="spellEnd"/>
      <w:r w:rsidR="008C5465" w:rsidRPr="008C5465">
        <w:rPr>
          <w:rFonts w:ascii="Times New Roman" w:eastAsia="Arial" w:hAnsi="Times New Roman" w:cs="Times New Roman"/>
        </w:rPr>
        <w:t xml:space="preserve"> to overcome </w:t>
      </w:r>
      <w:r w:rsidR="008C5465">
        <w:rPr>
          <w:rFonts w:ascii="Times New Roman" w:eastAsia="Arial" w:hAnsi="Times New Roman" w:cs="Times New Roman"/>
        </w:rPr>
        <w:t xml:space="preserve">malnutrition among vegetarians (Kumar </w:t>
      </w:r>
      <w:r w:rsidR="008C5465" w:rsidRPr="008C5465">
        <w:rPr>
          <w:rFonts w:ascii="Times New Roman" w:eastAsia="Arial" w:hAnsi="Times New Roman" w:cs="Times New Roman"/>
          <w:i/>
          <w:iCs/>
        </w:rPr>
        <w:t>et al.</w:t>
      </w:r>
      <w:r w:rsidR="008C5465">
        <w:rPr>
          <w:rFonts w:ascii="Times New Roman" w:eastAsia="Arial" w:hAnsi="Times New Roman" w:cs="Times New Roman"/>
        </w:rPr>
        <w:t xml:space="preserve"> 2021). </w:t>
      </w:r>
      <w:r w:rsidR="00E848F9">
        <w:rPr>
          <w:rFonts w:ascii="Times New Roman" w:eastAsia="Arial" w:hAnsi="Times New Roman" w:cs="Times New Roman"/>
        </w:rPr>
        <w:t xml:space="preserve">In Madhya Pradesh specifically, black gram is </w:t>
      </w:r>
      <w:proofErr w:type="spellStart"/>
      <w:r w:rsidR="00E848F9">
        <w:rPr>
          <w:rFonts w:ascii="Times New Roman" w:eastAsia="Arial" w:hAnsi="Times New Roman" w:cs="Times New Roman"/>
        </w:rPr>
        <w:t>a</w:t>
      </w:r>
      <w:proofErr w:type="spellEnd"/>
      <w:r w:rsidR="00E848F9">
        <w:rPr>
          <w:rFonts w:ascii="Times New Roman" w:eastAsia="Arial" w:hAnsi="Times New Roman" w:cs="Times New Roman"/>
        </w:rPr>
        <w:t xml:space="preserve"> important pulse crop in </w:t>
      </w:r>
      <w:proofErr w:type="spellStart"/>
      <w:r w:rsidR="00E848F9">
        <w:rPr>
          <w:rFonts w:ascii="Times New Roman" w:eastAsia="Arial" w:hAnsi="Times New Roman" w:cs="Times New Roman"/>
        </w:rPr>
        <w:t>kharif</w:t>
      </w:r>
      <w:proofErr w:type="spellEnd"/>
      <w:r w:rsidR="00E848F9">
        <w:rPr>
          <w:rFonts w:ascii="Times New Roman" w:eastAsia="Arial" w:hAnsi="Times New Roman" w:cs="Times New Roman"/>
        </w:rPr>
        <w:t xml:space="preserve"> season, mainly grown in </w:t>
      </w:r>
      <w:proofErr w:type="spellStart"/>
      <w:r w:rsidR="00E848F9">
        <w:rPr>
          <w:rFonts w:ascii="Times New Roman" w:eastAsia="Arial" w:hAnsi="Times New Roman" w:cs="Times New Roman"/>
        </w:rPr>
        <w:t>Malwa</w:t>
      </w:r>
      <w:proofErr w:type="spellEnd"/>
      <w:r w:rsidR="00E848F9">
        <w:rPr>
          <w:rFonts w:ascii="Times New Roman" w:eastAsia="Arial" w:hAnsi="Times New Roman" w:cs="Times New Roman"/>
        </w:rPr>
        <w:t xml:space="preserve">, </w:t>
      </w:r>
      <w:proofErr w:type="spellStart"/>
      <w:r w:rsidR="00E848F9">
        <w:rPr>
          <w:rFonts w:ascii="Times New Roman" w:eastAsia="Arial" w:hAnsi="Times New Roman" w:cs="Times New Roman"/>
        </w:rPr>
        <w:t>Bundelkhand</w:t>
      </w:r>
      <w:proofErr w:type="spellEnd"/>
      <w:r w:rsidR="00E848F9">
        <w:rPr>
          <w:rFonts w:ascii="Times New Roman" w:eastAsia="Arial" w:hAnsi="Times New Roman" w:cs="Times New Roman"/>
        </w:rPr>
        <w:t xml:space="preserve">, and </w:t>
      </w:r>
      <w:proofErr w:type="spellStart"/>
      <w:r w:rsidR="00E848F9">
        <w:rPr>
          <w:rFonts w:ascii="Times New Roman" w:eastAsia="Arial" w:hAnsi="Times New Roman" w:cs="Times New Roman"/>
        </w:rPr>
        <w:t>Nimar</w:t>
      </w:r>
      <w:proofErr w:type="spellEnd"/>
      <w:r w:rsidR="00E848F9">
        <w:rPr>
          <w:rFonts w:ascii="Times New Roman" w:eastAsia="Arial" w:hAnsi="Times New Roman" w:cs="Times New Roman"/>
        </w:rPr>
        <w:t xml:space="preserve"> agro-climatic zones. In 2022–23, the state reported an area of 0.89 million hectares, with of 0.51 million tonnes, and productivity of 573 kg/ha, higher than the national average (Government of Madhya Pradesh, 2024). Crop contributes significantly to dietary diversity and income generation, particularly for small and marginal farmers in </w:t>
      </w:r>
      <w:proofErr w:type="spellStart"/>
      <w:r w:rsidR="00E848F9">
        <w:rPr>
          <w:rFonts w:ascii="Times New Roman" w:eastAsia="Arial" w:hAnsi="Times New Roman" w:cs="Times New Roman"/>
        </w:rPr>
        <w:t>rainfed</w:t>
      </w:r>
      <w:proofErr w:type="spellEnd"/>
      <w:r w:rsidR="00E848F9">
        <w:rPr>
          <w:rFonts w:ascii="Times New Roman" w:eastAsia="Arial" w:hAnsi="Times New Roman" w:cs="Times New Roman"/>
        </w:rPr>
        <w:t xml:space="preserve"> areas. In this context, the present study intended to capture the picture of absolute and relative growth performance in agro-climatic zone of Madhya Pradesh with instability of area, production and productivity. </w:t>
      </w:r>
      <w:r w:rsidR="00E848F9">
        <w:rPr>
          <w:rFonts w:cs="Times New Roman"/>
          <w:lang w:eastAsia="zh-CN"/>
        </w:rPr>
        <w:t>T</w:t>
      </w:r>
      <w:r w:rsidR="00E848F9">
        <w:rPr>
          <w:rFonts w:ascii="Times New Roman" w:eastAsia="SimSun" w:hAnsi="Times New Roman" w:cs="Times New Roman"/>
          <w:color w:val="000000"/>
          <w:lang w:val="en-US" w:eastAsia="zh-CN"/>
        </w:rPr>
        <w:t xml:space="preserve">his study will be undertaken with the following objectives. </w:t>
      </w:r>
      <w:r w:rsidR="00E848F9">
        <w:rPr>
          <w:rFonts w:ascii="Times New Roman" w:eastAsia="SimSun" w:cs="Times New Roman"/>
          <w:color w:val="000000"/>
          <w:lang w:eastAsia="zh-CN"/>
        </w:rPr>
        <w:t xml:space="preserve"> </w:t>
      </w:r>
    </w:p>
    <w:p w:rsidR="002C0AA8" w:rsidRDefault="00E848F9">
      <w:pPr>
        <w:pStyle w:val="NormalWeb"/>
        <w:numPr>
          <w:ilvl w:val="0"/>
          <w:numId w:val="1"/>
        </w:numPr>
        <w:spacing w:line="360" w:lineRule="auto"/>
        <w:jc w:val="both"/>
      </w:pPr>
      <w:r>
        <w:rPr>
          <w:rFonts w:eastAsia="Arial-BoldMT"/>
          <w:b/>
          <w:bCs/>
          <w:color w:val="000000"/>
          <w:lang w:val="en-US" w:eastAsia="zh-CN"/>
        </w:rPr>
        <w:t xml:space="preserve">Objectives </w:t>
      </w:r>
    </w:p>
    <w:p w:rsidR="002C0AA8" w:rsidRDefault="00E848F9">
      <w:pPr>
        <w:numPr>
          <w:ilvl w:val="0"/>
          <w:numId w:val="2"/>
        </w:numPr>
        <w:spacing w:line="360" w:lineRule="auto"/>
        <w:rPr>
          <w:rFonts w:ascii="Times New Roman" w:hAnsi="Times New Roman" w:cs="Times New Roman"/>
        </w:rPr>
      </w:pPr>
      <w:r>
        <w:rPr>
          <w:rFonts w:ascii="Times New Roman" w:eastAsia="SimSun" w:hAnsi="Times New Roman" w:cs="Times New Roman"/>
          <w:color w:val="000000"/>
          <w:lang w:val="en-US" w:eastAsia="zh-CN"/>
        </w:rPr>
        <w:t xml:space="preserve">To examine the agro climatic zone wise absolute and relative change in area, production, productivity of </w:t>
      </w:r>
      <w:proofErr w:type="spellStart"/>
      <w:r>
        <w:rPr>
          <w:rFonts w:ascii="Times New Roman" w:eastAsia="SimSun" w:hAnsi="Times New Roman" w:cs="Times New Roman"/>
          <w:color w:val="000000"/>
          <w:lang w:eastAsia="zh-CN"/>
        </w:rPr>
        <w:t>Blackgram</w:t>
      </w:r>
      <w:proofErr w:type="spellEnd"/>
      <w:r>
        <w:rPr>
          <w:rFonts w:ascii="Times New Roman" w:eastAsia="SimSun" w:hAnsi="Times New Roman" w:cs="Times New Roman"/>
          <w:color w:val="000000"/>
          <w:lang w:eastAsia="zh-CN"/>
        </w:rPr>
        <w:t xml:space="preserve"> </w:t>
      </w:r>
      <w:r>
        <w:rPr>
          <w:rFonts w:ascii="Times New Roman" w:eastAsia="SimSun" w:hAnsi="Times New Roman" w:cs="Times New Roman"/>
          <w:color w:val="000000"/>
          <w:lang w:val="en-US" w:eastAsia="zh-CN"/>
        </w:rPr>
        <w:t xml:space="preserve">in Madhya Pradesh. </w:t>
      </w:r>
    </w:p>
    <w:p w:rsidR="002C0AA8" w:rsidRDefault="00E848F9">
      <w:pPr>
        <w:numPr>
          <w:ilvl w:val="0"/>
          <w:numId w:val="2"/>
        </w:numPr>
        <w:spacing w:afterLines="100" w:after="240" w:line="360" w:lineRule="auto"/>
        <w:rPr>
          <w:rFonts w:ascii="Times New Roman" w:hAnsi="Times New Roman" w:cs="Times New Roman"/>
        </w:rPr>
      </w:pPr>
      <w:r>
        <w:rPr>
          <w:rFonts w:ascii="Times New Roman" w:eastAsia="SimSun" w:hAnsi="Times New Roman" w:cs="Times New Roman"/>
          <w:color w:val="000000"/>
          <w:lang w:val="en-US" w:eastAsia="zh-CN"/>
        </w:rPr>
        <w:t xml:space="preserve">To examine </w:t>
      </w:r>
      <w:proofErr w:type="gramStart"/>
      <w:r>
        <w:rPr>
          <w:rFonts w:ascii="Times New Roman" w:eastAsia="SimSun" w:hAnsi="Times New Roman" w:cs="Times New Roman"/>
          <w:color w:val="000000"/>
          <w:lang w:val="en-US" w:eastAsia="zh-CN"/>
        </w:rPr>
        <w:t>the extend</w:t>
      </w:r>
      <w:proofErr w:type="gramEnd"/>
      <w:r>
        <w:rPr>
          <w:rFonts w:ascii="Times New Roman" w:eastAsia="SimSun" w:hAnsi="Times New Roman" w:cs="Times New Roman"/>
          <w:color w:val="000000"/>
          <w:lang w:val="en-US" w:eastAsia="zh-CN"/>
        </w:rPr>
        <w:t xml:space="preserve"> to variability of area, production and productivity of</w:t>
      </w: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Blackgram</w:t>
      </w:r>
      <w:proofErr w:type="spellEnd"/>
      <w:r>
        <w:rPr>
          <w:rFonts w:ascii="Times New Roman" w:eastAsia="SimSun" w:hAnsi="Times New Roman" w:cs="Times New Roman"/>
          <w:color w:val="000000"/>
          <w:lang w:val="en-US" w:eastAsia="zh-CN"/>
        </w:rPr>
        <w:t xml:space="preserve"> in various agro- climatic zone of Madhya Pradesh.</w:t>
      </w:r>
    </w:p>
    <w:p w:rsidR="002C0AA8" w:rsidRDefault="00E848F9">
      <w:pPr>
        <w:numPr>
          <w:ilvl w:val="0"/>
          <w:numId w:val="2"/>
        </w:numPr>
        <w:spacing w:line="360" w:lineRule="auto"/>
        <w:jc w:val="both"/>
        <w:rPr>
          <w:rFonts w:ascii="Times New Roman" w:hAnsi="Times New Roman" w:cs="Times New Roman"/>
          <w:b/>
          <w:bCs/>
        </w:rPr>
      </w:pPr>
      <w:r>
        <w:rPr>
          <w:rFonts w:ascii="Times New Roman" w:hAnsi="Times New Roman" w:cs="Times New Roman"/>
          <w:b/>
          <w:bCs/>
        </w:rPr>
        <w:t>RESEARCH METHODOLOGY</w:t>
      </w:r>
    </w:p>
    <w:p w:rsidR="002C0AA8" w:rsidRDefault="00E848F9">
      <w:pPr>
        <w:spacing w:line="360" w:lineRule="auto"/>
        <w:jc w:val="both"/>
        <w:rPr>
          <w:rFonts w:ascii="Times New Roman" w:hAnsi="Times New Roman" w:cs="Times New Roman"/>
        </w:rPr>
      </w:pPr>
      <w:r>
        <w:rPr>
          <w:rFonts w:ascii="Times New Roman" w:hAnsi="Times New Roman" w:cs="Times New Roman"/>
        </w:rPr>
        <w:t xml:space="preserve">The analysis is based on data pertaining to area, production, and productivity of </w:t>
      </w:r>
      <w:proofErr w:type="spellStart"/>
      <w:r>
        <w:rPr>
          <w:rFonts w:ascii="Times New Roman" w:hAnsi="Times New Roman" w:cs="Times New Roman"/>
        </w:rPr>
        <w:t>blackgram</w:t>
      </w:r>
      <w:proofErr w:type="spellEnd"/>
      <w:r>
        <w:rPr>
          <w:rFonts w:ascii="Times New Roman" w:hAnsi="Times New Roman" w:cs="Times New Roman"/>
        </w:rPr>
        <w:t xml:space="preserve"> covering 25-year period from 1998–99 to 2022–23. For the purpose of regional analysis, the state of Madhya Pradesh is classified into 11 agro-climatic zones. Each of these agro-climatic </w:t>
      </w:r>
      <w:r>
        <w:rPr>
          <w:rFonts w:ascii="Times New Roman" w:hAnsi="Times New Roman" w:cs="Times New Roman"/>
        </w:rPr>
        <w:lastRenderedPageBreak/>
        <w:t>zones comprised specific districts, and they display considerable variation in black gram cultivation in terms of area, production and productivity.</w:t>
      </w:r>
    </w:p>
    <w:p w:rsidR="002C0AA8" w:rsidRDefault="00E848F9">
      <w:pPr>
        <w:pStyle w:val="ListParagraph"/>
        <w:widowControl w:val="0"/>
        <w:tabs>
          <w:tab w:val="left" w:pos="90"/>
        </w:tabs>
        <w:autoSpaceDE w:val="0"/>
        <w:autoSpaceDN w:val="0"/>
        <w:spacing w:after="0" w:line="360" w:lineRule="auto"/>
        <w:ind w:left="0" w:right="-333"/>
        <w:jc w:val="both"/>
        <w:rPr>
          <w:rFonts w:ascii="Times New Roman" w:hAnsi="Times New Roman" w:cs="Times New Roman"/>
          <w:b/>
          <w:bCs/>
        </w:rPr>
      </w:pPr>
      <w:r>
        <w:rPr>
          <w:rFonts w:ascii="Times New Roman" w:hAnsi="Times New Roman" w:cs="Times New Roman"/>
          <w:b/>
          <w:bCs/>
        </w:rPr>
        <w:t>3.1: Absolute and Relative change:</w:t>
      </w:r>
      <w:r>
        <w:rPr>
          <w:rFonts w:ascii="Times New Roman" w:hAnsi="Times New Roman" w:cs="Times New Roman"/>
        </w:rPr>
        <w:t xml:space="preserve"> Absolute </w:t>
      </w:r>
      <w:proofErr w:type="gramStart"/>
      <w:r>
        <w:rPr>
          <w:rFonts w:ascii="Times New Roman" w:hAnsi="Times New Roman" w:cs="Times New Roman"/>
        </w:rPr>
        <w:t>change as well as relative change were</w:t>
      </w:r>
      <w:proofErr w:type="gramEnd"/>
      <w:r>
        <w:rPr>
          <w:rFonts w:ascii="Times New Roman" w:hAnsi="Times New Roman" w:cs="Times New Roman"/>
        </w:rPr>
        <w:t xml:space="preserve"> estimated included in the present study for area, production and productivity of black gram. </w:t>
      </w:r>
    </w:p>
    <w:p w:rsidR="002C0AA8" w:rsidRDefault="00E848F9">
      <w:pPr>
        <w:spacing w:line="360" w:lineRule="auto"/>
        <w:jc w:val="both"/>
        <w:rPr>
          <w:rFonts w:ascii="Times New Roman" w:hAnsi="Times New Roman" w:cs="Times New Roman"/>
        </w:rPr>
      </w:pPr>
      <w:r>
        <w:rPr>
          <w:rFonts w:ascii="Times New Roman" w:hAnsi="Times New Roman" w:cs="Times New Roman"/>
          <w:b/>
          <w:bCs/>
        </w:rPr>
        <w:t xml:space="preserve">3.1.1: Absolute change: </w:t>
      </w:r>
      <w:r>
        <w:rPr>
          <w:rFonts w:ascii="Times New Roman" w:hAnsi="Times New Roman" w:cs="Times New Roman"/>
        </w:rPr>
        <w:t>Absolute change measures the actual increase or decrease in a variable (such as area, production, or productivity) over a specific time period.</w:t>
      </w:r>
    </w:p>
    <w:p w:rsidR="002C0AA8" w:rsidRDefault="00E848F9">
      <w:pPr>
        <w:spacing w:line="360" w:lineRule="auto"/>
        <w:jc w:val="center"/>
        <w:rPr>
          <w:rFonts w:ascii="Times New Roman" w:hAnsi="Times New Roman" w:cs="Times New Roman"/>
        </w:rPr>
      </w:pPr>
      <w:r>
        <w:rPr>
          <w:rFonts w:ascii="Times New Roman" w:hAnsi="Times New Roman" w:cs="Times New Roman"/>
        </w:rPr>
        <w:t xml:space="preserve">Absolute change = </w:t>
      </w:r>
      <w:proofErr w:type="spellStart"/>
      <w:r>
        <w:rPr>
          <w:rFonts w:ascii="Times New Roman" w:hAnsi="Times New Roman" w:cs="Times New Roman"/>
        </w:rPr>
        <w:t>Y</w:t>
      </w:r>
      <w:r>
        <w:rPr>
          <w:rFonts w:ascii="Times New Roman" w:hAnsi="Times New Roman" w:cs="Times New Roman"/>
          <w:vertAlign w:val="subscript"/>
        </w:rPr>
        <w:t>n</w:t>
      </w:r>
      <w:proofErr w:type="spellEnd"/>
      <w:r>
        <w:rPr>
          <w:rFonts w:ascii="Times New Roman" w:hAnsi="Times New Roman" w:cs="Times New Roman"/>
          <w:vertAlign w:val="subscript"/>
        </w:rPr>
        <w:t xml:space="preserve"> </w:t>
      </w:r>
      <w:r>
        <w:rPr>
          <w:rFonts w:ascii="Times New Roman" w:hAnsi="Times New Roman" w:cs="Times New Roman"/>
        </w:rPr>
        <w:t>– Y</w:t>
      </w:r>
      <w:r>
        <w:rPr>
          <w:rFonts w:ascii="Times New Roman" w:hAnsi="Times New Roman" w:cs="Times New Roman"/>
          <w:vertAlign w:val="subscript"/>
        </w:rPr>
        <w:t>0</w:t>
      </w:r>
    </w:p>
    <w:p w:rsidR="002C0AA8" w:rsidRDefault="00E848F9">
      <w:pPr>
        <w:pStyle w:val="NormalWeb"/>
        <w:jc w:val="both"/>
        <w:rPr>
          <w:b/>
          <w:bCs/>
        </w:rPr>
      </w:pPr>
      <w:r>
        <w:t>Where,</w:t>
      </w:r>
    </w:p>
    <w:p w:rsidR="002C0AA8" w:rsidRDefault="00E848F9">
      <w:pPr>
        <w:pStyle w:val="NormalWeb"/>
        <w:jc w:val="both"/>
      </w:pPr>
      <w:proofErr w:type="spellStart"/>
      <w:r>
        <w:t>Yn</w:t>
      </w:r>
      <w:proofErr w:type="spellEnd"/>
      <w:r>
        <w:t xml:space="preserve"> = Mean value (area, production and productivity) for the last triennium ending</w:t>
      </w:r>
    </w:p>
    <w:p w:rsidR="002C0AA8" w:rsidRDefault="00E848F9">
      <w:pPr>
        <w:pStyle w:val="NormalWeb"/>
        <w:jc w:val="both"/>
      </w:pPr>
      <w:r>
        <w:t>Y</w:t>
      </w:r>
      <w:r>
        <w:rPr>
          <w:vertAlign w:val="subscript"/>
        </w:rPr>
        <w:t xml:space="preserve">0 </w:t>
      </w:r>
      <w:r>
        <w:t>= Mean value (area, production and productivity) for the first (base) triennium Ending</w:t>
      </w:r>
    </w:p>
    <w:p w:rsidR="002C0AA8" w:rsidRDefault="00E848F9">
      <w:pPr>
        <w:widowControl w:val="0"/>
        <w:tabs>
          <w:tab w:val="left" w:pos="90"/>
        </w:tabs>
        <w:autoSpaceDE w:val="0"/>
        <w:autoSpaceDN w:val="0"/>
        <w:spacing w:after="0" w:line="360" w:lineRule="auto"/>
        <w:ind w:right="-333"/>
        <w:jc w:val="both"/>
        <w:rPr>
          <w:rFonts w:ascii="Times New Roman" w:hAnsi="Times New Roman" w:cs="Times New Roman"/>
        </w:rPr>
      </w:pPr>
      <w:r>
        <w:rPr>
          <w:rFonts w:ascii="Times New Roman" w:hAnsi="Times New Roman" w:cs="Times New Roman"/>
          <w:b/>
          <w:bCs/>
        </w:rPr>
        <w:t xml:space="preserve">3.1.2: Relative growth rate: </w:t>
      </w:r>
      <w:r>
        <w:rPr>
          <w:rFonts w:ascii="Times New Roman" w:hAnsi="Times New Roman" w:cs="Times New Roman"/>
        </w:rPr>
        <w:t>Measures the percentage change in area, production, or productivity over a specific period relative to the base period</w:t>
      </w:r>
      <w:r>
        <w:rPr>
          <w:rFonts w:ascii="Times New Roman" w:hAnsi="Times New Roman" w:cs="Times New Roman"/>
          <w:b/>
          <w:bCs/>
        </w:rPr>
        <w:t xml:space="preserve">. </w:t>
      </w:r>
    </w:p>
    <w:p w:rsidR="002C0AA8" w:rsidRDefault="00E848F9">
      <w:pPr>
        <w:widowControl w:val="0"/>
        <w:tabs>
          <w:tab w:val="left" w:pos="90"/>
        </w:tabs>
        <w:autoSpaceDE w:val="0"/>
        <w:autoSpaceDN w:val="0"/>
        <w:spacing w:after="0" w:line="360" w:lineRule="auto"/>
        <w:ind w:right="-333"/>
        <w:jc w:val="center"/>
        <w:rPr>
          <w:rFonts w:ascii="Times New Roman" w:hAnsi="Times New Roman" w:cs="Times New Roman"/>
        </w:rPr>
      </w:pPr>
      <w:r>
        <w:rPr>
          <w:rFonts w:ascii="Times New Roman" w:hAnsi="Times New Roman" w:cs="Times New Roman"/>
        </w:rPr>
        <w:t xml:space="preserve">Relative change = </w:t>
      </w:r>
      <w:proofErr w:type="gramStart"/>
      <w:r>
        <w:rPr>
          <w:rFonts w:ascii="Times New Roman" w:hAnsi="Times New Roman" w:cs="Times New Roman"/>
        </w:rPr>
        <w:t xml:space="preserve">( </w:t>
      </w:r>
      <w:proofErr w:type="gramEnd"/>
      <m:oMath>
        <m:f>
          <m:fPr>
            <m:ctrlPr>
              <w:rPr>
                <w:rFonts w:ascii="Cambria Math" w:hAnsi="Cambria Math" w:cs="Times New Roman"/>
              </w:rPr>
            </m:ctrlPr>
          </m:fPr>
          <m:num>
            <m:r>
              <m:rPr>
                <m:nor/>
              </m:rPr>
              <w:rPr>
                <w:rFonts w:ascii="Cambria Math" w:hAnsi="Cambria Math" w:cs="Times New Roman"/>
              </w:rPr>
              <m:t>Yn-Y0</m:t>
            </m:r>
          </m:num>
          <m:den>
            <m:r>
              <m:rPr>
                <m:nor/>
              </m:rPr>
              <w:rPr>
                <w:rFonts w:ascii="Cambria Math" w:hAnsi="Cambria Math" w:cs="Times New Roman"/>
              </w:rPr>
              <m:t>Y0</m:t>
            </m:r>
          </m:den>
        </m:f>
      </m:oMath>
      <w:r>
        <w:rPr>
          <w:rFonts w:ascii="Times New Roman" w:hAnsi="Times New Roman" w:cs="Times New Roman"/>
        </w:rPr>
        <w:t>)×100</w:t>
      </w:r>
    </w:p>
    <w:p w:rsidR="002C0AA8" w:rsidRDefault="00E848F9">
      <w:pPr>
        <w:widowControl w:val="0"/>
        <w:tabs>
          <w:tab w:val="left" w:pos="90"/>
        </w:tabs>
        <w:autoSpaceDE w:val="0"/>
        <w:autoSpaceDN w:val="0"/>
        <w:spacing w:after="0" w:line="360" w:lineRule="auto"/>
        <w:ind w:right="-333"/>
        <w:jc w:val="both"/>
        <w:rPr>
          <w:rFonts w:ascii="Times New Roman" w:hAnsi="Times New Roman" w:cs="Times New Roman"/>
        </w:rPr>
      </w:pPr>
      <w:r>
        <w:rPr>
          <w:rFonts w:ascii="Times New Roman" w:hAnsi="Times New Roman" w:cs="Times New Roman"/>
        </w:rPr>
        <w:t>Where,</w:t>
      </w:r>
    </w:p>
    <w:p w:rsidR="002C0AA8" w:rsidRDefault="00E848F9">
      <w:pPr>
        <w:widowControl w:val="0"/>
        <w:tabs>
          <w:tab w:val="left" w:pos="90"/>
        </w:tabs>
        <w:autoSpaceDE w:val="0"/>
        <w:autoSpaceDN w:val="0"/>
        <w:spacing w:after="0" w:line="360" w:lineRule="auto"/>
        <w:ind w:right="-333"/>
        <w:jc w:val="both"/>
        <w:rPr>
          <w:rFonts w:ascii="Times New Roman" w:hAnsi="Times New Roman" w:cs="Times New Roman"/>
        </w:rPr>
      </w:pPr>
      <w:proofErr w:type="spellStart"/>
      <w:r>
        <w:rPr>
          <w:rFonts w:ascii="Times New Roman" w:hAnsi="Times New Roman" w:cs="Times New Roman"/>
        </w:rPr>
        <w:t>Yn</w:t>
      </w:r>
      <w:proofErr w:type="spellEnd"/>
      <w:r>
        <w:rPr>
          <w:rFonts w:ascii="Times New Roman" w:hAnsi="Times New Roman" w:cs="Times New Roman"/>
        </w:rPr>
        <w:t xml:space="preserve"> = Mean value (area, production and productivity) for the last triennium ending</w:t>
      </w:r>
    </w:p>
    <w:p w:rsidR="002C0AA8" w:rsidRDefault="00E848F9">
      <w:pPr>
        <w:widowControl w:val="0"/>
        <w:tabs>
          <w:tab w:val="left" w:pos="90"/>
        </w:tabs>
        <w:autoSpaceDE w:val="0"/>
        <w:autoSpaceDN w:val="0"/>
        <w:spacing w:after="0" w:line="360" w:lineRule="auto"/>
        <w:ind w:right="-333"/>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Yo</w:t>
      </w:r>
      <w:proofErr w:type="spellEnd"/>
      <w:r>
        <w:rPr>
          <w:rFonts w:ascii="Times New Roman" w:hAnsi="Times New Roman" w:cs="Times New Roman"/>
        </w:rPr>
        <w:t xml:space="preserve"> = Mean value (area, production and productivity) for the first (base) triennium ending</w:t>
      </w:r>
    </w:p>
    <w:p w:rsidR="002C0AA8" w:rsidRDefault="00E848F9">
      <w:pPr>
        <w:widowControl w:val="0"/>
        <w:tabs>
          <w:tab w:val="left" w:pos="90"/>
        </w:tabs>
        <w:autoSpaceDE w:val="0"/>
        <w:autoSpaceDN w:val="0"/>
        <w:spacing w:after="0" w:line="360" w:lineRule="auto"/>
        <w:ind w:right="-333"/>
        <w:jc w:val="both"/>
        <w:rPr>
          <w:rFonts w:ascii="Times New Roman" w:hAnsi="Times New Roman" w:cs="Times New Roman"/>
          <w:b/>
          <w:bCs/>
        </w:rPr>
      </w:pPr>
      <w:r>
        <w:rPr>
          <w:rFonts w:ascii="Times New Roman" w:eastAsia="Calibri" w:hAnsi="Times New Roman" w:cs="Times New Roman"/>
          <w:b/>
          <w:bCs/>
          <w:lang w:eastAsia="zh-CN"/>
        </w:rPr>
        <w:t xml:space="preserve">3.2 </w:t>
      </w:r>
      <w:r>
        <w:rPr>
          <w:rFonts w:ascii="Times New Roman" w:eastAsia="Calibri" w:hAnsi="Times New Roman" w:cs="Times New Roman"/>
          <w:b/>
          <w:bCs/>
          <w:lang w:val="en-US" w:eastAsia="zh-CN"/>
        </w:rPr>
        <w:t>Extent of Variability</w:t>
      </w:r>
      <w:r>
        <w:rPr>
          <w:rFonts w:ascii="Times New Roman" w:eastAsia="Calibri" w:hAnsi="Times New Roman" w:cs="Times New Roman"/>
          <w:b/>
          <w:bCs/>
          <w:lang w:eastAsia="zh-CN"/>
        </w:rPr>
        <w:t xml:space="preserve">: </w:t>
      </w:r>
      <w:r>
        <w:rPr>
          <w:rFonts w:ascii="Times New Roman" w:eastAsia="Calibri" w:hAnsi="Times New Roman" w:cs="Times New Roman"/>
          <w:lang w:val="en-US" w:eastAsia="zh-CN"/>
        </w:rPr>
        <w:t>The extent of variability indicates how much the values (area, production, or productivity) fluctuate over a period of time</w:t>
      </w:r>
      <w:r>
        <w:rPr>
          <w:rFonts w:ascii="Times New Roman" w:eastAsia="Calibri" w:hAnsi="Times New Roman" w:cs="Times New Roman"/>
          <w:lang w:eastAsia="zh-CN"/>
        </w:rPr>
        <w:t>.</w:t>
      </w:r>
    </w:p>
    <w:p w:rsidR="002C0AA8" w:rsidRDefault="00E848F9">
      <w:pPr>
        <w:widowControl w:val="0"/>
        <w:tabs>
          <w:tab w:val="left" w:pos="90"/>
        </w:tabs>
        <w:autoSpaceDE w:val="0"/>
        <w:autoSpaceDN w:val="0"/>
        <w:spacing w:after="0" w:line="360" w:lineRule="auto"/>
        <w:ind w:right="-333"/>
        <w:jc w:val="both"/>
        <w:rPr>
          <w:rFonts w:ascii="Times New Roman" w:hAnsi="Times New Roman" w:cs="Times New Roman"/>
          <w:lang w:val="en-US"/>
        </w:rPr>
      </w:pPr>
      <w:r>
        <w:rPr>
          <w:rFonts w:ascii="Times New Roman" w:eastAsia="Calibri" w:hAnsi="Times New Roman" w:cs="Times New Roman"/>
          <w:b/>
          <w:bCs/>
          <w:lang w:val="en-US" w:eastAsia="zh-CN"/>
        </w:rPr>
        <w:t>Coefficient of Variation</w:t>
      </w:r>
    </w:p>
    <w:p w:rsidR="002C0AA8" w:rsidRDefault="00E848F9">
      <w:pPr>
        <w:widowControl w:val="0"/>
        <w:tabs>
          <w:tab w:val="left" w:pos="90"/>
        </w:tabs>
        <w:autoSpaceDE w:val="0"/>
        <w:autoSpaceDN w:val="0"/>
        <w:spacing w:after="0" w:line="360" w:lineRule="auto"/>
        <w:ind w:right="-333"/>
        <w:jc w:val="both"/>
        <w:rPr>
          <w:rFonts w:ascii="Times New Roman" w:hAnsi="Times New Roman" w:cs="Times New Roman"/>
        </w:rPr>
      </w:pPr>
      <w:r>
        <w:rPr>
          <w:rFonts w:ascii="Times New Roman" w:eastAsia="Calibri" w:hAnsi="Times New Roman" w:cs="Times New Roman"/>
          <w:lang w:val="en-US" w:eastAsia="zh-CN"/>
        </w:rPr>
        <w:t xml:space="preserve">To quantify the extent of variability in area, production, and productivity of major pulses across agro-climatic zones, the Coefficient of variation </w:t>
      </w:r>
      <w:r>
        <w:rPr>
          <w:rFonts w:ascii="Times New Roman" w:eastAsia="Calibri" w:hAnsi="Times New Roman" w:cs="Times New Roman"/>
          <w:noProof/>
          <w:position w:val="-8"/>
          <w:lang w:eastAsia="en-IN" w:bidi="hi-IN"/>
        </w:rPr>
        <w:drawing>
          <wp:inline distT="0" distB="0" distL="114300" distR="114300">
            <wp:extent cx="3048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30480" cy="190500"/>
                    </a:xfrm>
                    <a:prstGeom prst="rect">
                      <a:avLst/>
                    </a:prstGeom>
                    <a:noFill/>
                    <a:ln>
                      <a:noFill/>
                    </a:ln>
                  </pic:spPr>
                </pic:pic>
              </a:graphicData>
            </a:graphic>
          </wp:inline>
        </w:drawing>
      </w:r>
      <w:r>
        <w:rPr>
          <w:rFonts w:ascii="Times New Roman" w:eastAsia="Calibri" w:hAnsi="Times New Roman" w:cs="Times New Roman"/>
          <w:lang w:val="en-US" w:eastAsia="zh-CN"/>
        </w:rPr>
        <w:t xml:space="preserve">was computed for each parameter and crop under study. </w:t>
      </w:r>
      <w:r>
        <w:rPr>
          <w:rFonts w:ascii="Times New Roman" w:eastAsia="Calibri" w:hAnsi="Times New Roman" w:cs="Times New Roman"/>
          <w:lang w:eastAsia="zh-CN"/>
        </w:rPr>
        <w:t xml:space="preserve"> </w:t>
      </w:r>
    </w:p>
    <w:p w:rsidR="002C0AA8" w:rsidRDefault="00E848F9">
      <w:pPr>
        <w:widowControl w:val="0"/>
        <w:tabs>
          <w:tab w:val="left" w:pos="90"/>
        </w:tabs>
        <w:autoSpaceDE w:val="0"/>
        <w:autoSpaceDN w:val="0"/>
        <w:spacing w:after="0" w:line="360" w:lineRule="auto"/>
        <w:ind w:right="-333"/>
        <w:jc w:val="both"/>
        <w:rPr>
          <w:rFonts w:ascii="Times New Roman" w:hAnsi="Times New Roman" w:cs="Times New Roman"/>
          <w:lang w:val="en-US"/>
        </w:rPr>
      </w:pPr>
      <w:r>
        <w:rPr>
          <w:rFonts w:ascii="Times New Roman" w:eastAsia="Calibri" w:hAnsi="Times New Roman" w:cs="Times New Roman"/>
          <w:lang w:val="en-US" w:eastAsia="zh-CN"/>
        </w:rPr>
        <w:t xml:space="preserve">                               Coefficient of Variation= σ/X×100</w:t>
      </w:r>
    </w:p>
    <w:p w:rsidR="002C0AA8" w:rsidRDefault="00E848F9">
      <w:pPr>
        <w:widowControl w:val="0"/>
        <w:tabs>
          <w:tab w:val="left" w:pos="90"/>
        </w:tabs>
        <w:autoSpaceDE w:val="0"/>
        <w:autoSpaceDN w:val="0"/>
        <w:spacing w:after="0" w:line="360" w:lineRule="auto"/>
        <w:ind w:right="-333"/>
        <w:jc w:val="both"/>
        <w:rPr>
          <w:rFonts w:ascii="Times New Roman" w:hAnsi="Times New Roman" w:cs="Times New Roman"/>
          <w:lang w:val="en-US"/>
        </w:rPr>
      </w:pPr>
      <w:r>
        <w:rPr>
          <w:rFonts w:ascii="Times New Roman" w:eastAsia="Calibri" w:hAnsi="Times New Roman" w:cs="Times New Roman"/>
          <w:lang w:eastAsia="zh-CN"/>
        </w:rPr>
        <w:tab/>
      </w:r>
      <w:r>
        <w:rPr>
          <w:rFonts w:ascii="Times New Roman" w:eastAsia="Calibri" w:hAnsi="Times New Roman" w:cs="Times New Roman"/>
          <w:lang w:eastAsia="zh-CN"/>
        </w:rPr>
        <w:tab/>
      </w:r>
      <w:r>
        <w:rPr>
          <w:rFonts w:ascii="Times New Roman" w:eastAsia="Calibri" w:hAnsi="Times New Roman" w:cs="Times New Roman"/>
          <w:lang w:val="en-US" w:eastAsia="zh-CN"/>
        </w:rPr>
        <w:t>σ = Standard deviation of the observations over the study period</w:t>
      </w:r>
    </w:p>
    <w:p w:rsidR="002C0AA8" w:rsidRDefault="00E848F9">
      <w:pPr>
        <w:widowControl w:val="0"/>
        <w:tabs>
          <w:tab w:val="left" w:pos="90"/>
        </w:tabs>
        <w:autoSpaceDE w:val="0"/>
        <w:autoSpaceDN w:val="0"/>
        <w:spacing w:after="0" w:line="360" w:lineRule="auto"/>
        <w:ind w:right="-333"/>
        <w:jc w:val="both"/>
        <w:rPr>
          <w:rFonts w:ascii="Times New Roman" w:eastAsia="Calibri" w:hAnsi="Times New Roman" w:cs="Times New Roman"/>
          <w:lang w:val="en-US" w:eastAsia="zh-CN"/>
        </w:rPr>
      </w:pPr>
      <w:r>
        <w:rPr>
          <w:rFonts w:ascii="Times New Roman" w:eastAsia="Calibri" w:hAnsi="Times New Roman" w:cs="Times New Roman"/>
          <w:lang w:eastAsia="zh-CN"/>
        </w:rPr>
        <w:tab/>
      </w:r>
      <w:r>
        <w:rPr>
          <w:rFonts w:ascii="Times New Roman" w:eastAsia="Calibri" w:hAnsi="Times New Roman" w:cs="Times New Roman"/>
          <w:lang w:eastAsia="zh-CN"/>
        </w:rPr>
        <w:tab/>
      </w:r>
      <w:r>
        <w:rPr>
          <w:rFonts w:ascii="Times New Roman" w:eastAsia="Calibri" w:hAnsi="Times New Roman" w:cs="Times New Roman"/>
          <w:lang w:val="en-US" w:eastAsia="zh-CN"/>
        </w:rPr>
        <w:t>X = Arithmetic means of the observations</w:t>
      </w:r>
    </w:p>
    <w:p w:rsidR="002C0AA8" w:rsidRDefault="00E848F9">
      <w:pPr>
        <w:spacing w:after="240" w:line="360" w:lineRule="auto"/>
        <w:ind w:right="-333"/>
        <w:jc w:val="both"/>
        <w:rPr>
          <w:rFonts w:ascii="Times New Roman" w:eastAsia="Calibri" w:hAnsi="Times New Roman" w:cs="Times New Roman"/>
          <w:lang w:eastAsia="zh-CN"/>
        </w:rPr>
      </w:pPr>
      <w:r>
        <w:rPr>
          <w:rFonts w:ascii="Times New Roman" w:eastAsia="MS Gothic" w:hAnsi="Times New Roman" w:cs="Times New Roman"/>
          <w:bCs/>
          <w:lang w:eastAsia="zh-CN"/>
        </w:rPr>
        <w:t xml:space="preserve">For robust interpretation, zones were rigorously categorized based on their CV values: 'stable' for CV less than (15%), 'moderately fluctuated' for CV between (15% and </w:t>
      </w:r>
      <w:proofErr w:type="gramStart"/>
      <w:r>
        <w:rPr>
          <w:rFonts w:ascii="Times New Roman" w:eastAsia="MS Gothic" w:hAnsi="Times New Roman" w:cs="Times New Roman"/>
          <w:bCs/>
          <w:lang w:eastAsia="zh-CN"/>
        </w:rPr>
        <w:t>30%</w:t>
      </w:r>
      <w:proofErr w:type="gramEnd"/>
      <w:r>
        <w:rPr>
          <w:rFonts w:ascii="Times New Roman" w:eastAsia="MS Gothic" w:hAnsi="Times New Roman" w:cs="Times New Roman"/>
          <w:bCs/>
          <w:lang w:eastAsia="zh-CN"/>
        </w:rPr>
        <w:t xml:space="preserve">,) and 'highly fluctuated' for CV exceeding (30%.)  </w:t>
      </w:r>
    </w:p>
    <w:p w:rsidR="002C0AA8" w:rsidRDefault="00E848F9">
      <w:pPr>
        <w:widowControl w:val="0"/>
        <w:tabs>
          <w:tab w:val="left" w:pos="90"/>
        </w:tabs>
        <w:autoSpaceDE w:val="0"/>
        <w:autoSpaceDN w:val="0"/>
        <w:spacing w:after="0" w:line="360" w:lineRule="auto"/>
        <w:ind w:right="-333"/>
        <w:jc w:val="both"/>
        <w:rPr>
          <w:rStyle w:val="Strong"/>
          <w:rFonts w:ascii="Times New Roman" w:hAnsi="Times New Roman" w:cs="Times New Roman"/>
        </w:rPr>
      </w:pPr>
      <w:r>
        <w:rPr>
          <w:rStyle w:val="Strong"/>
          <w:rFonts w:ascii="Times New Roman" w:hAnsi="Times New Roman" w:cs="Times New Roman"/>
        </w:rPr>
        <w:t>Comparative Phase-wise- (Pre and Post-NFSM)</w:t>
      </w:r>
    </w:p>
    <w:p w:rsidR="002C0AA8" w:rsidRDefault="00E848F9">
      <w:pPr>
        <w:widowControl w:val="0"/>
        <w:tabs>
          <w:tab w:val="left" w:pos="90"/>
        </w:tabs>
        <w:autoSpaceDE w:val="0"/>
        <w:autoSpaceDN w:val="0"/>
        <w:spacing w:after="0" w:line="360" w:lineRule="auto"/>
        <w:ind w:right="-333"/>
        <w:jc w:val="both"/>
        <w:rPr>
          <w:rFonts w:ascii="Times New Roman" w:hAnsi="Times New Roman" w:cs="Times New Roman"/>
        </w:rPr>
      </w:pPr>
      <w:r>
        <w:rPr>
          <w:rFonts w:ascii="Times New Roman" w:hAnsi="Times New Roman" w:cs="Times New Roman"/>
        </w:rPr>
        <w:t>The study period was divided into two phases based on the implementation of the</w:t>
      </w:r>
      <w:r>
        <w:rPr>
          <w:rStyle w:val="Strong"/>
          <w:rFonts w:ascii="Times New Roman" w:eastAsiaTheme="majorEastAsia" w:hAnsi="Times New Roman" w:cs="Times New Roman"/>
        </w:rPr>
        <w:t>)</w:t>
      </w:r>
      <w:r>
        <w:rPr>
          <w:rFonts w:ascii="Times New Roman" w:hAnsi="Times New Roman" w:cs="Times New Roman"/>
        </w:rPr>
        <w:t>:</w:t>
      </w:r>
      <w:r>
        <w:rPr>
          <w:rStyle w:val="Strong"/>
          <w:rFonts w:ascii="Times New Roman" w:eastAsiaTheme="majorEastAsia" w:hAnsi="Times New Roman" w:cs="Times New Roman"/>
        </w:rPr>
        <w:t xml:space="preserve"> National </w:t>
      </w:r>
      <w:r>
        <w:rPr>
          <w:rStyle w:val="Strong"/>
          <w:rFonts w:ascii="Times New Roman" w:eastAsiaTheme="majorEastAsia" w:hAnsi="Times New Roman" w:cs="Times New Roman"/>
        </w:rPr>
        <w:lastRenderedPageBreak/>
        <w:t>Food Security Mission (NFSM)</w:t>
      </w:r>
    </w:p>
    <w:p w:rsidR="002C0AA8" w:rsidRDefault="00E848F9">
      <w:pPr>
        <w:pStyle w:val="NormalWeb"/>
        <w:numPr>
          <w:ilvl w:val="0"/>
          <w:numId w:val="3"/>
        </w:numPr>
        <w:spacing w:line="360" w:lineRule="auto"/>
        <w:jc w:val="both"/>
      </w:pPr>
      <w:r>
        <w:t xml:space="preserve">Phase I: </w:t>
      </w:r>
      <w:r>
        <w:rPr>
          <w:rStyle w:val="Strong"/>
          <w:rFonts w:eastAsiaTheme="majorEastAsia"/>
        </w:rPr>
        <w:t>1998–99 to 2006–07 (Pre-NFSM)</w:t>
      </w:r>
    </w:p>
    <w:p w:rsidR="002C0AA8" w:rsidRDefault="00E848F9">
      <w:pPr>
        <w:pStyle w:val="NormalWeb"/>
        <w:numPr>
          <w:ilvl w:val="0"/>
          <w:numId w:val="3"/>
        </w:numPr>
        <w:spacing w:line="360" w:lineRule="auto"/>
        <w:jc w:val="both"/>
        <w:rPr>
          <w:rStyle w:val="Strong"/>
          <w:b w:val="0"/>
          <w:bCs w:val="0"/>
        </w:rPr>
      </w:pPr>
      <w:r>
        <w:t xml:space="preserve">Phase II: </w:t>
      </w:r>
      <w:r>
        <w:rPr>
          <w:rStyle w:val="Strong"/>
          <w:rFonts w:eastAsiaTheme="majorEastAsia"/>
        </w:rPr>
        <w:t>2007–08 to 2022–23 (Post-NFSM)</w:t>
      </w:r>
    </w:p>
    <w:p w:rsidR="002C0AA8" w:rsidRDefault="00E848F9">
      <w:pPr>
        <w:pStyle w:val="NormalWeb"/>
        <w:numPr>
          <w:ilvl w:val="0"/>
          <w:numId w:val="2"/>
        </w:numPr>
        <w:tabs>
          <w:tab w:val="clear" w:pos="425"/>
        </w:tabs>
        <w:jc w:val="both"/>
        <w:rPr>
          <w:b/>
          <w:bCs/>
        </w:rPr>
      </w:pPr>
      <w:r>
        <w:rPr>
          <w:b/>
          <w:bCs/>
        </w:rPr>
        <w:t>Result</w:t>
      </w:r>
    </w:p>
    <w:p w:rsidR="002C0AA8" w:rsidRDefault="00E848F9">
      <w:pPr>
        <w:pStyle w:val="msolistparagraph0"/>
        <w:spacing w:line="240" w:lineRule="auto"/>
        <w:ind w:left="0" w:right="-330"/>
        <w:jc w:val="both"/>
        <w:rPr>
          <w:rFonts w:ascii="Times New Roman" w:hAnsi="Times New Roman"/>
          <w:lang w:val="en-IN"/>
        </w:rPr>
      </w:pPr>
      <w:r>
        <w:rPr>
          <w:rFonts w:ascii="Times New Roman" w:hAnsi="Times New Roman"/>
          <w:b/>
          <w:lang w:val="en-IN"/>
        </w:rPr>
        <w:t xml:space="preserve">4.1: </w:t>
      </w:r>
      <w:r>
        <w:rPr>
          <w:rFonts w:ascii="Times New Roman" w:hAnsi="Times New Roman"/>
          <w:b/>
          <w:bCs/>
        </w:rPr>
        <w:t xml:space="preserve">Absolute and Relative change in the area, production, and productivity of </w:t>
      </w:r>
      <w:r>
        <w:rPr>
          <w:rFonts w:ascii="Times New Roman" w:hAnsi="Times New Roman"/>
          <w:b/>
          <w:bCs/>
          <w:lang w:val="en-IN"/>
        </w:rPr>
        <w:t>Black gram</w:t>
      </w:r>
    </w:p>
    <w:p w:rsidR="002C0AA8" w:rsidRDefault="00E848F9">
      <w:pPr>
        <w:tabs>
          <w:tab w:val="left" w:pos="4452"/>
        </w:tabs>
        <w:jc w:val="both"/>
        <w:rPr>
          <w:rFonts w:ascii="Times New Roman" w:hAnsi="Times New Roman" w:cs="Times New Roman"/>
        </w:rPr>
      </w:pPr>
      <w:r>
        <w:rPr>
          <w:rFonts w:ascii="Times New Roman" w:hAnsi="Times New Roman" w:cs="Times New Roman"/>
          <w:b/>
        </w:rPr>
        <w:t xml:space="preserve">4.1.1: Phase - </w:t>
      </w:r>
      <w:r>
        <w:rPr>
          <w:rFonts w:ascii="Times New Roman" w:eastAsia="MS Gothic" w:hAnsi="Times New Roman" w:cs="Times New Roman"/>
          <w:b/>
        </w:rPr>
        <w:t>I (1998-99 to 2007-08) Pre NFSM</w:t>
      </w:r>
    </w:p>
    <w:p w:rsidR="002C0AA8" w:rsidRDefault="00E848F9">
      <w:pPr>
        <w:spacing w:after="240" w:line="360" w:lineRule="auto"/>
        <w:ind w:right="-333" w:firstLine="720"/>
        <w:jc w:val="both"/>
        <w:rPr>
          <w:rFonts w:ascii="Times New Roman" w:eastAsia="MS Gothic" w:hAnsi="Times New Roman" w:cs="Times New Roman"/>
          <w:bCs/>
        </w:rPr>
      </w:pPr>
      <w:r>
        <w:rPr>
          <w:rFonts w:ascii="Times New Roman" w:eastAsia="MS Gothic" w:hAnsi="Times New Roman" w:cs="Times New Roman"/>
          <w:bCs/>
        </w:rPr>
        <w:t xml:space="preserve"> In Phase Ⅰ by analysis of the analysis of Table 1 revealed that the absolute change in </w:t>
      </w:r>
      <w:proofErr w:type="spellStart"/>
      <w:r>
        <w:rPr>
          <w:rFonts w:ascii="Times New Roman" w:eastAsia="MS Gothic" w:hAnsi="Times New Roman" w:cs="Times New Roman"/>
          <w:bCs/>
        </w:rPr>
        <w:t>blackgram</w:t>
      </w:r>
      <w:proofErr w:type="spellEnd"/>
      <w:r>
        <w:rPr>
          <w:rFonts w:ascii="Times New Roman" w:eastAsia="MS Gothic" w:hAnsi="Times New Roman" w:cs="Times New Roman"/>
          <w:bCs/>
        </w:rPr>
        <w:t xml:space="preserve"> area across various agro-climatic zones of Madhya Pradesh has increased in the current year compared to the baseline. Most significant increased observed in the </w:t>
      </w:r>
      <w:proofErr w:type="spellStart"/>
      <w:r>
        <w:rPr>
          <w:rFonts w:ascii="Times New Roman" w:eastAsia="MS Gothic" w:hAnsi="Times New Roman" w:cs="Times New Roman"/>
          <w:bCs/>
        </w:rPr>
        <w:t>Bundelkhand</w:t>
      </w:r>
      <w:proofErr w:type="spellEnd"/>
      <w:r>
        <w:rPr>
          <w:rFonts w:ascii="Times New Roman" w:eastAsia="MS Gothic" w:hAnsi="Times New Roman" w:cs="Times New Roman"/>
          <w:bCs/>
        </w:rPr>
        <w:t xml:space="preserve"> region, with an augmentation of 61.95 thousand hectares, followed by the </w:t>
      </w:r>
      <w:proofErr w:type="spellStart"/>
      <w:r>
        <w:rPr>
          <w:rFonts w:ascii="Times New Roman" w:eastAsia="MS Gothic" w:hAnsi="Times New Roman" w:cs="Times New Roman"/>
          <w:bCs/>
        </w:rPr>
        <w:t>Vindhyan</w:t>
      </w:r>
      <w:proofErr w:type="spellEnd"/>
      <w:r>
        <w:rPr>
          <w:rFonts w:ascii="Times New Roman" w:eastAsia="MS Gothic" w:hAnsi="Times New Roman" w:cs="Times New Roman"/>
          <w:bCs/>
        </w:rPr>
        <w:t xml:space="preserve"> Plateau 55.16 thousand hectares and the Gird region at 43.06 thousand hectares, On the other hand, a decline was noted in the </w:t>
      </w:r>
      <w:proofErr w:type="spellStart"/>
      <w:r>
        <w:rPr>
          <w:rFonts w:ascii="Times New Roman" w:eastAsia="MS Gothic" w:hAnsi="Times New Roman" w:cs="Times New Roman"/>
          <w:bCs/>
        </w:rPr>
        <w:t>Nimar</w:t>
      </w:r>
      <w:proofErr w:type="spellEnd"/>
      <w:r>
        <w:rPr>
          <w:rFonts w:ascii="Times New Roman" w:eastAsia="MS Gothic" w:hAnsi="Times New Roman" w:cs="Times New Roman"/>
          <w:bCs/>
        </w:rPr>
        <w:t xml:space="preserve"> plains, with a reduction of 3.22 thousand hectares followed by Northern hill region of Chhattisgarh at 0.47 thousand hectares and the </w:t>
      </w:r>
      <w:proofErr w:type="spellStart"/>
      <w:r>
        <w:rPr>
          <w:rFonts w:ascii="Times New Roman" w:eastAsia="MS Gothic" w:hAnsi="Times New Roman" w:cs="Times New Roman"/>
          <w:bCs/>
        </w:rPr>
        <w:t>Satpura</w:t>
      </w:r>
      <w:proofErr w:type="spellEnd"/>
      <w:r>
        <w:rPr>
          <w:rFonts w:ascii="Times New Roman" w:eastAsia="MS Gothic" w:hAnsi="Times New Roman" w:cs="Times New Roman"/>
          <w:bCs/>
        </w:rPr>
        <w:t xml:space="preserve"> Plateau 0.88 thousand hectares. Relative change in area was determined to be highest in Central Narmada valley at (503.23%) followed by Chhattisgarh plain (439.53%) and the </w:t>
      </w:r>
      <w:proofErr w:type="spellStart"/>
      <w:r>
        <w:rPr>
          <w:rFonts w:ascii="Times New Roman" w:eastAsia="MS Gothic" w:hAnsi="Times New Roman" w:cs="Times New Roman"/>
          <w:bCs/>
        </w:rPr>
        <w:t>Vindhyan</w:t>
      </w:r>
      <w:proofErr w:type="spellEnd"/>
      <w:r>
        <w:rPr>
          <w:rFonts w:ascii="Times New Roman" w:eastAsia="MS Gothic" w:hAnsi="Times New Roman" w:cs="Times New Roman"/>
          <w:bCs/>
        </w:rPr>
        <w:t xml:space="preserve"> Plateau (422.16%). While it decline noted in </w:t>
      </w:r>
      <w:proofErr w:type="spellStart"/>
      <w:r>
        <w:rPr>
          <w:rFonts w:ascii="Times New Roman" w:eastAsia="MS Gothic" w:hAnsi="Times New Roman" w:cs="Times New Roman"/>
          <w:bCs/>
        </w:rPr>
        <w:t>Nimar</w:t>
      </w:r>
      <w:proofErr w:type="spellEnd"/>
      <w:r>
        <w:rPr>
          <w:rFonts w:ascii="Times New Roman" w:eastAsia="MS Gothic" w:hAnsi="Times New Roman" w:cs="Times New Roman"/>
          <w:bCs/>
        </w:rPr>
        <w:t xml:space="preserve"> plains with a reduction of 14.92% followed by Northern hill region of Chhattisgarh (2.91%) and </w:t>
      </w:r>
      <w:proofErr w:type="spellStart"/>
      <w:r>
        <w:rPr>
          <w:rFonts w:ascii="Times New Roman" w:eastAsia="MS Gothic" w:hAnsi="Times New Roman" w:cs="Times New Roman"/>
          <w:bCs/>
        </w:rPr>
        <w:t>Satpura</w:t>
      </w:r>
      <w:proofErr w:type="spellEnd"/>
      <w:r>
        <w:rPr>
          <w:rFonts w:ascii="Times New Roman" w:eastAsia="MS Gothic" w:hAnsi="Times New Roman" w:cs="Times New Roman"/>
          <w:bCs/>
        </w:rPr>
        <w:t xml:space="preserve"> Plateau at (4.17%).</w:t>
      </w:r>
    </w:p>
    <w:p w:rsidR="002C0AA8" w:rsidRDefault="00E848F9">
      <w:pPr>
        <w:spacing w:after="240" w:line="360" w:lineRule="auto"/>
        <w:ind w:right="-333" w:firstLine="720"/>
        <w:jc w:val="both"/>
        <w:rPr>
          <w:rFonts w:ascii="Times New Roman" w:eastAsia="MS Gothic" w:hAnsi="Times New Roman" w:cs="Times New Roman"/>
          <w:bCs/>
        </w:rPr>
      </w:pPr>
      <w:r>
        <w:rPr>
          <w:rFonts w:ascii="Times New Roman" w:eastAsia="MS Gothic" w:hAnsi="Times New Roman" w:cs="Times New Roman"/>
          <w:bCs/>
        </w:rPr>
        <w:t xml:space="preserve">Absolute change in </w:t>
      </w:r>
      <w:proofErr w:type="spellStart"/>
      <w:r>
        <w:rPr>
          <w:rFonts w:ascii="Times New Roman" w:eastAsia="MS Gothic" w:hAnsi="Times New Roman" w:cs="Times New Roman"/>
          <w:bCs/>
        </w:rPr>
        <w:t>Blackgram</w:t>
      </w:r>
      <w:proofErr w:type="spellEnd"/>
      <w:r>
        <w:rPr>
          <w:rFonts w:ascii="Times New Roman" w:eastAsia="MS Gothic" w:hAnsi="Times New Roman" w:cs="Times New Roman"/>
          <w:bCs/>
        </w:rPr>
        <w:t xml:space="preserve"> </w:t>
      </w:r>
      <w:proofErr w:type="gramStart"/>
      <w:r>
        <w:rPr>
          <w:rFonts w:ascii="Times New Roman" w:eastAsia="MS Gothic" w:hAnsi="Times New Roman" w:cs="Times New Roman"/>
          <w:bCs/>
        </w:rPr>
        <w:t>production  across</w:t>
      </w:r>
      <w:proofErr w:type="gramEnd"/>
      <w:r>
        <w:rPr>
          <w:rFonts w:ascii="Times New Roman" w:eastAsia="MS Gothic" w:hAnsi="Times New Roman" w:cs="Times New Roman"/>
          <w:bCs/>
        </w:rPr>
        <w:t xml:space="preserve"> various agro-climatic zones of Madhya Pradesh  recorded  maximum  rise in the </w:t>
      </w:r>
      <w:proofErr w:type="spellStart"/>
      <w:r>
        <w:rPr>
          <w:rFonts w:ascii="Times New Roman" w:eastAsia="MS Gothic" w:hAnsi="Times New Roman" w:cs="Times New Roman"/>
          <w:bCs/>
        </w:rPr>
        <w:t>Vindhyan</w:t>
      </w:r>
      <w:proofErr w:type="spellEnd"/>
      <w:r>
        <w:rPr>
          <w:rFonts w:ascii="Times New Roman" w:eastAsia="MS Gothic" w:hAnsi="Times New Roman" w:cs="Times New Roman"/>
          <w:bCs/>
        </w:rPr>
        <w:t xml:space="preserve"> Plateau (19.65 thousand hectare) , followed by Gird region (19.25 thousand hectares), and the </w:t>
      </w:r>
      <w:proofErr w:type="spellStart"/>
      <w:r>
        <w:rPr>
          <w:rFonts w:ascii="Times New Roman" w:eastAsia="MS Gothic" w:hAnsi="Times New Roman" w:cs="Times New Roman"/>
          <w:bCs/>
        </w:rPr>
        <w:t>Jhabua</w:t>
      </w:r>
      <w:proofErr w:type="spellEnd"/>
      <w:r>
        <w:rPr>
          <w:rFonts w:ascii="Times New Roman" w:eastAsia="MS Gothic" w:hAnsi="Times New Roman" w:cs="Times New Roman"/>
          <w:bCs/>
        </w:rPr>
        <w:t xml:space="preserve"> hills (19.02 thousand hectares),  While it decline was noted in Northern hill region  of Chhattisgarh with reduction of about 0.06 thousand hectares followed by </w:t>
      </w:r>
      <w:proofErr w:type="spellStart"/>
      <w:r>
        <w:rPr>
          <w:rFonts w:ascii="Times New Roman" w:eastAsia="MS Gothic" w:hAnsi="Times New Roman" w:cs="Times New Roman"/>
          <w:bCs/>
        </w:rPr>
        <w:t>Nimar</w:t>
      </w:r>
      <w:proofErr w:type="spellEnd"/>
      <w:r>
        <w:rPr>
          <w:rFonts w:ascii="Times New Roman" w:eastAsia="MS Gothic" w:hAnsi="Times New Roman" w:cs="Times New Roman"/>
          <w:bCs/>
        </w:rPr>
        <w:t xml:space="preserve"> plains 0.17 thousand hectares and the Chhattisgarh plain at 1.76 thousand hectares. The relative change in production was determined to be highest in central Narmada valley at (808.15%) followed by the </w:t>
      </w:r>
      <w:proofErr w:type="spellStart"/>
      <w:r>
        <w:rPr>
          <w:rFonts w:ascii="Times New Roman" w:eastAsia="MS Gothic" w:hAnsi="Times New Roman" w:cs="Times New Roman"/>
          <w:bCs/>
        </w:rPr>
        <w:t>Vindhyan</w:t>
      </w:r>
      <w:proofErr w:type="spellEnd"/>
      <w:r>
        <w:rPr>
          <w:rFonts w:ascii="Times New Roman" w:eastAsia="MS Gothic" w:hAnsi="Times New Roman" w:cs="Times New Roman"/>
          <w:bCs/>
        </w:rPr>
        <w:t xml:space="preserve"> Plateau (508.23%) and the Chhattisgarh plain (479.64%). While it declines was noted in Northern hill region of Chhattisgarh with a reduction of (1.28%) followed by </w:t>
      </w:r>
      <w:proofErr w:type="spellStart"/>
      <w:r>
        <w:rPr>
          <w:rFonts w:ascii="Times New Roman" w:eastAsia="MS Gothic" w:hAnsi="Times New Roman" w:cs="Times New Roman"/>
          <w:bCs/>
        </w:rPr>
        <w:t>Nimar</w:t>
      </w:r>
      <w:proofErr w:type="spellEnd"/>
      <w:r>
        <w:rPr>
          <w:rFonts w:ascii="Times New Roman" w:eastAsia="MS Gothic" w:hAnsi="Times New Roman" w:cs="Times New Roman"/>
          <w:bCs/>
        </w:rPr>
        <w:t xml:space="preserve"> plains (3.64%) and </w:t>
      </w:r>
      <w:proofErr w:type="spellStart"/>
      <w:r>
        <w:rPr>
          <w:rFonts w:ascii="Times New Roman" w:eastAsia="MS Gothic" w:hAnsi="Times New Roman" w:cs="Times New Roman"/>
          <w:bCs/>
        </w:rPr>
        <w:t>Malwa</w:t>
      </w:r>
      <w:proofErr w:type="spellEnd"/>
      <w:r>
        <w:rPr>
          <w:rFonts w:ascii="Times New Roman" w:eastAsia="MS Gothic" w:hAnsi="Times New Roman" w:cs="Times New Roman"/>
          <w:bCs/>
        </w:rPr>
        <w:t xml:space="preserve"> Plateau (41.36%).</w:t>
      </w:r>
    </w:p>
    <w:p w:rsidR="002C0AA8" w:rsidRDefault="00E848F9">
      <w:pPr>
        <w:spacing w:after="240" w:line="360" w:lineRule="auto"/>
        <w:ind w:right="-333" w:firstLine="720"/>
        <w:jc w:val="both"/>
        <w:rPr>
          <w:rFonts w:ascii="Times New Roman" w:eastAsia="MS Gothic" w:hAnsi="Times New Roman" w:cs="Times New Roman"/>
          <w:bCs/>
        </w:rPr>
      </w:pPr>
      <w:r>
        <w:rPr>
          <w:rFonts w:ascii="Times New Roman" w:eastAsia="MS Gothic" w:hAnsi="Times New Roman" w:cs="Times New Roman"/>
          <w:bCs/>
        </w:rPr>
        <w:t xml:space="preserve">The absolute change in </w:t>
      </w:r>
      <w:proofErr w:type="spellStart"/>
      <w:r>
        <w:rPr>
          <w:rFonts w:ascii="Times New Roman" w:eastAsia="MS Gothic" w:hAnsi="Times New Roman" w:cs="Times New Roman"/>
          <w:bCs/>
        </w:rPr>
        <w:t>Blackgram</w:t>
      </w:r>
      <w:proofErr w:type="spellEnd"/>
      <w:r>
        <w:rPr>
          <w:rFonts w:ascii="Times New Roman" w:eastAsia="MS Gothic" w:hAnsi="Times New Roman" w:cs="Times New Roman"/>
          <w:bCs/>
        </w:rPr>
        <w:t xml:space="preserve"> productivity  across various agro-climatic zones of Madhya Pradesh and maximum rise observed in </w:t>
      </w:r>
      <w:proofErr w:type="spellStart"/>
      <w:r>
        <w:rPr>
          <w:rFonts w:ascii="Times New Roman" w:eastAsia="MS Gothic" w:hAnsi="Times New Roman" w:cs="Times New Roman"/>
          <w:bCs/>
        </w:rPr>
        <w:t>Vindhyan</w:t>
      </w:r>
      <w:proofErr w:type="spellEnd"/>
      <w:r>
        <w:rPr>
          <w:rFonts w:ascii="Times New Roman" w:eastAsia="MS Gothic" w:hAnsi="Times New Roman" w:cs="Times New Roman"/>
          <w:bCs/>
        </w:rPr>
        <w:t xml:space="preserve"> Plateau 1469.67 Kg/ha, followed by </w:t>
      </w:r>
      <w:proofErr w:type="spellStart"/>
      <w:r>
        <w:rPr>
          <w:rFonts w:ascii="Times New Roman" w:eastAsia="MS Gothic" w:hAnsi="Times New Roman" w:cs="Times New Roman"/>
          <w:bCs/>
        </w:rPr>
        <w:t>Kymore</w:t>
      </w:r>
      <w:proofErr w:type="spellEnd"/>
      <w:r>
        <w:rPr>
          <w:rFonts w:ascii="Times New Roman" w:eastAsia="MS Gothic" w:hAnsi="Times New Roman" w:cs="Times New Roman"/>
          <w:bCs/>
        </w:rPr>
        <w:t xml:space="preserve"> Plateau 1466.67Kg/ha and the </w:t>
      </w:r>
      <w:proofErr w:type="spellStart"/>
      <w:r>
        <w:rPr>
          <w:rFonts w:ascii="Times New Roman" w:eastAsia="MS Gothic" w:hAnsi="Times New Roman" w:cs="Times New Roman"/>
          <w:bCs/>
        </w:rPr>
        <w:t>Nimar</w:t>
      </w:r>
      <w:proofErr w:type="spellEnd"/>
      <w:r>
        <w:rPr>
          <w:rFonts w:ascii="Times New Roman" w:eastAsia="MS Gothic" w:hAnsi="Times New Roman" w:cs="Times New Roman"/>
          <w:bCs/>
        </w:rPr>
        <w:t xml:space="preserve"> plain 1143.00 Kg/ha,  While it decline noted in Chhattisgarh plain  with reduction 461.00 Kg/ha  followed by </w:t>
      </w:r>
      <w:proofErr w:type="spellStart"/>
      <w:r>
        <w:rPr>
          <w:rFonts w:ascii="Times New Roman" w:eastAsia="MS Gothic" w:hAnsi="Times New Roman" w:cs="Times New Roman"/>
          <w:bCs/>
        </w:rPr>
        <w:t>Jhabua</w:t>
      </w:r>
      <w:proofErr w:type="spellEnd"/>
      <w:r>
        <w:rPr>
          <w:rFonts w:ascii="Times New Roman" w:eastAsia="MS Gothic" w:hAnsi="Times New Roman" w:cs="Times New Roman"/>
          <w:bCs/>
        </w:rPr>
        <w:t xml:space="preserve"> hills 473.33 Kg/ha and </w:t>
      </w:r>
      <w:proofErr w:type="spellStart"/>
      <w:r>
        <w:rPr>
          <w:rFonts w:ascii="Times New Roman" w:eastAsia="MS Gothic" w:hAnsi="Times New Roman" w:cs="Times New Roman"/>
          <w:bCs/>
        </w:rPr>
        <w:lastRenderedPageBreak/>
        <w:t>Satpura</w:t>
      </w:r>
      <w:proofErr w:type="spellEnd"/>
      <w:r>
        <w:rPr>
          <w:rFonts w:ascii="Times New Roman" w:eastAsia="MS Gothic" w:hAnsi="Times New Roman" w:cs="Times New Roman"/>
          <w:bCs/>
        </w:rPr>
        <w:t xml:space="preserve"> Plateau  614.33Kg/ha The relative change in productivity was determined to be highest in </w:t>
      </w:r>
      <w:proofErr w:type="spellStart"/>
      <w:r>
        <w:rPr>
          <w:rFonts w:ascii="Times New Roman" w:eastAsia="MS Gothic" w:hAnsi="Times New Roman" w:cs="Times New Roman"/>
          <w:bCs/>
        </w:rPr>
        <w:t>Satpura</w:t>
      </w:r>
      <w:proofErr w:type="spellEnd"/>
      <w:r>
        <w:rPr>
          <w:rFonts w:ascii="Times New Roman" w:eastAsia="MS Gothic" w:hAnsi="Times New Roman" w:cs="Times New Roman"/>
          <w:bCs/>
        </w:rPr>
        <w:t xml:space="preserve"> </w:t>
      </w:r>
      <w:proofErr w:type="spellStart"/>
      <w:r>
        <w:rPr>
          <w:rFonts w:ascii="Times New Roman" w:eastAsia="MS Gothic" w:hAnsi="Times New Roman" w:cs="Times New Roman"/>
          <w:bCs/>
        </w:rPr>
        <w:t>Plateauat</w:t>
      </w:r>
      <w:proofErr w:type="spellEnd"/>
      <w:r>
        <w:rPr>
          <w:rFonts w:ascii="Times New Roman" w:eastAsia="MS Gothic" w:hAnsi="Times New Roman" w:cs="Times New Roman"/>
          <w:bCs/>
        </w:rPr>
        <w:t xml:space="preserve"> (253.51%) followed by Chhattisgarh plain (201.3%) and the </w:t>
      </w:r>
      <w:proofErr w:type="spellStart"/>
      <w:r>
        <w:rPr>
          <w:rFonts w:ascii="Times New Roman" w:eastAsia="MS Gothic" w:hAnsi="Times New Roman" w:cs="Times New Roman"/>
          <w:bCs/>
        </w:rPr>
        <w:t>Nimar</w:t>
      </w:r>
      <w:proofErr w:type="spellEnd"/>
      <w:r>
        <w:rPr>
          <w:rFonts w:ascii="Times New Roman" w:eastAsia="MS Gothic" w:hAnsi="Times New Roman" w:cs="Times New Roman"/>
          <w:bCs/>
        </w:rPr>
        <w:t xml:space="preserve"> plains (193%)  While it decline was noted </w:t>
      </w:r>
      <w:proofErr w:type="gramStart"/>
      <w:r>
        <w:rPr>
          <w:rFonts w:ascii="Times New Roman" w:eastAsia="MS Gothic" w:hAnsi="Times New Roman" w:cs="Times New Roman"/>
          <w:bCs/>
        </w:rPr>
        <w:t xml:space="preserve">in  </w:t>
      </w:r>
      <w:proofErr w:type="spellStart"/>
      <w:r>
        <w:rPr>
          <w:rFonts w:ascii="Times New Roman" w:eastAsia="MS Gothic" w:hAnsi="Times New Roman" w:cs="Times New Roman"/>
          <w:bCs/>
        </w:rPr>
        <w:t>Malwaa</w:t>
      </w:r>
      <w:proofErr w:type="spellEnd"/>
      <w:proofErr w:type="gramEnd"/>
      <w:r>
        <w:rPr>
          <w:rFonts w:ascii="Times New Roman" w:eastAsia="MS Gothic" w:hAnsi="Times New Roman" w:cs="Times New Roman"/>
          <w:bCs/>
        </w:rPr>
        <w:t xml:space="preserve"> Plateau with a reduction (51.54%) followed by  Gird region  (65.10%) and </w:t>
      </w:r>
      <w:proofErr w:type="spellStart"/>
      <w:r>
        <w:rPr>
          <w:rFonts w:ascii="Times New Roman" w:eastAsia="MS Gothic" w:hAnsi="Times New Roman" w:cs="Times New Roman"/>
          <w:bCs/>
        </w:rPr>
        <w:t>Kymore</w:t>
      </w:r>
      <w:proofErr w:type="spellEnd"/>
      <w:r>
        <w:rPr>
          <w:rFonts w:ascii="Times New Roman" w:eastAsia="MS Gothic" w:hAnsi="Times New Roman" w:cs="Times New Roman"/>
          <w:bCs/>
        </w:rPr>
        <w:t xml:space="preserve"> Plateau (104.76%).</w:t>
      </w:r>
    </w:p>
    <w:p w:rsidR="002C0AA8" w:rsidRDefault="00E848F9">
      <w:pPr>
        <w:spacing w:after="240" w:line="360" w:lineRule="auto"/>
        <w:ind w:right="-333"/>
        <w:jc w:val="both"/>
        <w:rPr>
          <w:rFonts w:ascii="Times New Roman" w:eastAsia="MS Gothic" w:hAnsi="Times New Roman" w:cs="Times New Roman"/>
          <w:b/>
        </w:rPr>
      </w:pPr>
      <w:r>
        <w:rPr>
          <w:rFonts w:ascii="Times New Roman" w:eastAsia="MS Gothic" w:hAnsi="Times New Roman" w:cs="Times New Roman"/>
          <w:b/>
        </w:rPr>
        <w:t>4.1.2 Phase II (2008-09 to 2022-23) Post NFSM</w:t>
      </w:r>
    </w:p>
    <w:p w:rsidR="002C0AA8" w:rsidRDefault="00E848F9">
      <w:pPr>
        <w:spacing w:after="240" w:line="360" w:lineRule="auto"/>
        <w:ind w:right="-333" w:firstLine="720"/>
        <w:jc w:val="both"/>
        <w:rPr>
          <w:rFonts w:ascii="Times New Roman" w:eastAsia="MS Gothic" w:hAnsi="Times New Roman" w:cs="Times New Roman"/>
          <w:bCs/>
        </w:rPr>
      </w:pPr>
      <w:r>
        <w:rPr>
          <w:rFonts w:ascii="Times New Roman" w:eastAsia="MS Gothic" w:hAnsi="Times New Roman" w:cs="Times New Roman"/>
          <w:bCs/>
        </w:rPr>
        <w:t xml:space="preserve"> In Phase Ⅱ, the analysis of Table 1 revealed that the absolute change in </w:t>
      </w:r>
      <w:proofErr w:type="spellStart"/>
      <w:r>
        <w:rPr>
          <w:rFonts w:ascii="Times New Roman" w:eastAsia="MS Gothic" w:hAnsi="Times New Roman" w:cs="Times New Roman"/>
          <w:bCs/>
        </w:rPr>
        <w:t>blackgram</w:t>
      </w:r>
      <w:proofErr w:type="spellEnd"/>
      <w:r>
        <w:rPr>
          <w:rFonts w:ascii="Times New Roman" w:eastAsia="MS Gothic" w:hAnsi="Times New Roman" w:cs="Times New Roman"/>
          <w:bCs/>
        </w:rPr>
        <w:t xml:space="preserve"> area among agro-climatic zones of Madhya Pradesh increased in the current year compared to the baseline. The most significant increase occurred in the </w:t>
      </w:r>
      <w:proofErr w:type="spellStart"/>
      <w:r>
        <w:rPr>
          <w:rFonts w:ascii="Times New Roman" w:eastAsia="MS Gothic" w:hAnsi="Times New Roman" w:cs="Times New Roman"/>
          <w:bCs/>
        </w:rPr>
        <w:t>Vindhyan</w:t>
      </w:r>
      <w:proofErr w:type="spellEnd"/>
      <w:r>
        <w:rPr>
          <w:rFonts w:ascii="Times New Roman" w:eastAsia="MS Gothic" w:hAnsi="Times New Roman" w:cs="Times New Roman"/>
          <w:bCs/>
        </w:rPr>
        <w:t xml:space="preserve"> Plateau with an augmentation of 397.52 thousand hectares, followed by </w:t>
      </w:r>
      <w:proofErr w:type="spellStart"/>
      <w:r>
        <w:rPr>
          <w:rFonts w:ascii="Times New Roman" w:eastAsia="MS Gothic" w:hAnsi="Times New Roman" w:cs="Times New Roman"/>
          <w:bCs/>
        </w:rPr>
        <w:t>Bundelkhand</w:t>
      </w:r>
      <w:proofErr w:type="spellEnd"/>
      <w:r>
        <w:rPr>
          <w:rFonts w:ascii="Times New Roman" w:eastAsia="MS Gothic" w:hAnsi="Times New Roman" w:cs="Times New Roman"/>
          <w:bCs/>
        </w:rPr>
        <w:t xml:space="preserve"> region at 287.10 thousand hectares and the </w:t>
      </w:r>
      <w:proofErr w:type="spellStart"/>
      <w:r>
        <w:rPr>
          <w:rFonts w:ascii="Times New Roman" w:eastAsia="MS Gothic" w:hAnsi="Times New Roman" w:cs="Times New Roman"/>
          <w:bCs/>
        </w:rPr>
        <w:t>Kymore</w:t>
      </w:r>
      <w:proofErr w:type="spellEnd"/>
      <w:r>
        <w:rPr>
          <w:rFonts w:ascii="Times New Roman" w:eastAsia="MS Gothic" w:hAnsi="Times New Roman" w:cs="Times New Roman"/>
          <w:bCs/>
        </w:rPr>
        <w:t xml:space="preserve"> Plateau at 141.19 thousand hectares. Conversely, a decline was noted in the </w:t>
      </w:r>
      <w:proofErr w:type="spellStart"/>
      <w:r>
        <w:rPr>
          <w:rFonts w:ascii="Times New Roman" w:eastAsia="MS Gothic" w:hAnsi="Times New Roman" w:cs="Times New Roman"/>
          <w:bCs/>
        </w:rPr>
        <w:t>Jhabua</w:t>
      </w:r>
      <w:proofErr w:type="spellEnd"/>
      <w:r>
        <w:rPr>
          <w:rFonts w:ascii="Times New Roman" w:eastAsia="MS Gothic" w:hAnsi="Times New Roman" w:cs="Times New Roman"/>
          <w:bCs/>
        </w:rPr>
        <w:t xml:space="preserve"> hill zone, with a reduction of 29.17 thousand hectares, followed by </w:t>
      </w:r>
      <w:proofErr w:type="spellStart"/>
      <w:r>
        <w:rPr>
          <w:rFonts w:ascii="Times New Roman" w:eastAsia="MS Gothic" w:hAnsi="Times New Roman" w:cs="Times New Roman"/>
          <w:bCs/>
        </w:rPr>
        <w:t>Satpura</w:t>
      </w:r>
      <w:proofErr w:type="spellEnd"/>
      <w:r>
        <w:rPr>
          <w:rFonts w:ascii="Times New Roman" w:eastAsia="MS Gothic" w:hAnsi="Times New Roman" w:cs="Times New Roman"/>
          <w:bCs/>
        </w:rPr>
        <w:t xml:space="preserve"> Plateau at 13.02 thousand hectares and the Northern hill region of </w:t>
      </w:r>
      <w:proofErr w:type="spellStart"/>
      <w:r>
        <w:rPr>
          <w:rFonts w:ascii="Times New Roman" w:eastAsia="MS Gothic" w:hAnsi="Times New Roman" w:cs="Times New Roman"/>
          <w:bCs/>
        </w:rPr>
        <w:t>Chhattishgarh</w:t>
      </w:r>
      <w:proofErr w:type="spellEnd"/>
      <w:r>
        <w:rPr>
          <w:rFonts w:ascii="Times New Roman" w:eastAsia="MS Gothic" w:hAnsi="Times New Roman" w:cs="Times New Roman"/>
          <w:bCs/>
        </w:rPr>
        <w:t xml:space="preserve"> (6.27 thousand hectares).  (837.62%) followed by Central Narmada Valley (302.31%) and </w:t>
      </w:r>
      <w:proofErr w:type="spellStart"/>
      <w:r>
        <w:rPr>
          <w:rFonts w:ascii="Times New Roman" w:eastAsia="MS Gothic" w:hAnsi="Times New Roman" w:cs="Times New Roman"/>
          <w:bCs/>
        </w:rPr>
        <w:t>Bundelkhand</w:t>
      </w:r>
      <w:proofErr w:type="spellEnd"/>
      <w:r>
        <w:rPr>
          <w:rFonts w:ascii="Times New Roman" w:eastAsia="MS Gothic" w:hAnsi="Times New Roman" w:cs="Times New Roman"/>
          <w:bCs/>
        </w:rPr>
        <w:t xml:space="preserve"> region (206.37%). While a decline was noted in Chhattisgarh plains with a reduction of 94.42 per cent, followed by </w:t>
      </w:r>
      <w:proofErr w:type="spellStart"/>
      <w:r>
        <w:rPr>
          <w:rFonts w:ascii="Times New Roman" w:eastAsia="MS Gothic" w:hAnsi="Times New Roman" w:cs="Times New Roman"/>
          <w:bCs/>
        </w:rPr>
        <w:t>Satpura</w:t>
      </w:r>
      <w:proofErr w:type="spellEnd"/>
      <w:r>
        <w:rPr>
          <w:rFonts w:ascii="Times New Roman" w:eastAsia="MS Gothic" w:hAnsi="Times New Roman" w:cs="Times New Roman"/>
          <w:bCs/>
        </w:rPr>
        <w:t xml:space="preserve"> Plateau (75.61%) and </w:t>
      </w:r>
      <w:proofErr w:type="spellStart"/>
      <w:r>
        <w:rPr>
          <w:rFonts w:ascii="Times New Roman" w:eastAsia="MS Gothic" w:hAnsi="Times New Roman" w:cs="Times New Roman"/>
          <w:bCs/>
        </w:rPr>
        <w:t>Jhabua</w:t>
      </w:r>
      <w:proofErr w:type="spellEnd"/>
      <w:r>
        <w:rPr>
          <w:rFonts w:ascii="Times New Roman" w:eastAsia="MS Gothic" w:hAnsi="Times New Roman" w:cs="Times New Roman"/>
          <w:bCs/>
        </w:rPr>
        <w:t xml:space="preserve"> hill zone (41.34%).</w:t>
      </w:r>
    </w:p>
    <w:p w:rsidR="002C0AA8" w:rsidRDefault="00E848F9">
      <w:pPr>
        <w:spacing w:after="240" w:line="360" w:lineRule="auto"/>
        <w:ind w:right="-333" w:firstLine="720"/>
        <w:jc w:val="both"/>
        <w:rPr>
          <w:rFonts w:ascii="Times New Roman" w:eastAsia="MS Gothic" w:hAnsi="Times New Roman" w:cs="Times New Roman"/>
          <w:bCs/>
        </w:rPr>
      </w:pPr>
      <w:r>
        <w:rPr>
          <w:rFonts w:ascii="Times New Roman" w:eastAsia="MS Gothic" w:hAnsi="Times New Roman" w:cs="Times New Roman"/>
          <w:bCs/>
        </w:rPr>
        <w:t xml:space="preserve">Absolute change in </w:t>
      </w:r>
      <w:proofErr w:type="spellStart"/>
      <w:r>
        <w:rPr>
          <w:rFonts w:ascii="Times New Roman" w:eastAsia="MS Gothic" w:hAnsi="Times New Roman" w:cs="Times New Roman"/>
          <w:bCs/>
        </w:rPr>
        <w:t>blackgram</w:t>
      </w:r>
      <w:proofErr w:type="spellEnd"/>
      <w:r>
        <w:rPr>
          <w:rFonts w:ascii="Times New Roman" w:eastAsia="MS Gothic" w:hAnsi="Times New Roman" w:cs="Times New Roman"/>
          <w:bCs/>
        </w:rPr>
        <w:t xml:space="preserve"> production across various agro-climatic zones of Madhya Pradesh observed maximum rise observed in the </w:t>
      </w:r>
      <w:proofErr w:type="spellStart"/>
      <w:r>
        <w:rPr>
          <w:rFonts w:ascii="Times New Roman" w:eastAsia="MS Gothic" w:hAnsi="Times New Roman" w:cs="Times New Roman"/>
          <w:bCs/>
        </w:rPr>
        <w:t>Vindhyan</w:t>
      </w:r>
      <w:proofErr w:type="spellEnd"/>
      <w:r>
        <w:rPr>
          <w:rFonts w:ascii="Times New Roman" w:eastAsia="MS Gothic" w:hAnsi="Times New Roman" w:cs="Times New Roman"/>
          <w:bCs/>
        </w:rPr>
        <w:t xml:space="preserve"> Plateau with 241.43 thousand metric tons, followed by the </w:t>
      </w:r>
      <w:proofErr w:type="spellStart"/>
      <w:r>
        <w:rPr>
          <w:rFonts w:ascii="Times New Roman" w:eastAsia="MS Gothic" w:hAnsi="Times New Roman" w:cs="Times New Roman"/>
          <w:bCs/>
        </w:rPr>
        <w:t>Bundelkhand</w:t>
      </w:r>
      <w:proofErr w:type="spellEnd"/>
      <w:r>
        <w:rPr>
          <w:rFonts w:ascii="Times New Roman" w:eastAsia="MS Gothic" w:hAnsi="Times New Roman" w:cs="Times New Roman"/>
          <w:bCs/>
        </w:rPr>
        <w:t xml:space="preserve"> region with 153.74 thousand metric tons, and the </w:t>
      </w:r>
      <w:proofErr w:type="spellStart"/>
      <w:r>
        <w:rPr>
          <w:rFonts w:ascii="Times New Roman" w:eastAsia="MS Gothic" w:hAnsi="Times New Roman" w:cs="Times New Roman"/>
          <w:bCs/>
        </w:rPr>
        <w:t>Kymore</w:t>
      </w:r>
      <w:proofErr w:type="spellEnd"/>
      <w:r>
        <w:rPr>
          <w:rFonts w:ascii="Times New Roman" w:eastAsia="MS Gothic" w:hAnsi="Times New Roman" w:cs="Times New Roman"/>
          <w:bCs/>
        </w:rPr>
        <w:t xml:space="preserve"> Plateau with 113.00 thousand metric tons. While a decline was noted in </w:t>
      </w:r>
      <w:proofErr w:type="spellStart"/>
      <w:r>
        <w:rPr>
          <w:rFonts w:ascii="Times New Roman" w:eastAsia="MS Gothic" w:hAnsi="Times New Roman" w:cs="Times New Roman"/>
          <w:bCs/>
        </w:rPr>
        <w:t>Jhabua</w:t>
      </w:r>
      <w:proofErr w:type="spellEnd"/>
      <w:r>
        <w:rPr>
          <w:rFonts w:ascii="Times New Roman" w:eastAsia="MS Gothic" w:hAnsi="Times New Roman" w:cs="Times New Roman"/>
          <w:bCs/>
        </w:rPr>
        <w:t xml:space="preserve"> hill zone, with a reduction of 18.05 thousand metric tons, followed by </w:t>
      </w:r>
      <w:proofErr w:type="spellStart"/>
      <w:r>
        <w:rPr>
          <w:rFonts w:ascii="Times New Roman" w:eastAsia="MS Gothic" w:hAnsi="Times New Roman" w:cs="Times New Roman"/>
          <w:bCs/>
        </w:rPr>
        <w:t>Satpura</w:t>
      </w:r>
      <w:proofErr w:type="spellEnd"/>
      <w:r>
        <w:rPr>
          <w:rFonts w:ascii="Times New Roman" w:eastAsia="MS Gothic" w:hAnsi="Times New Roman" w:cs="Times New Roman"/>
          <w:bCs/>
        </w:rPr>
        <w:t xml:space="preserve"> Plateau 3.72 thousand metric tons and </w:t>
      </w:r>
      <w:proofErr w:type="spellStart"/>
      <w:r>
        <w:rPr>
          <w:rFonts w:ascii="Times New Roman" w:eastAsia="MS Gothic" w:hAnsi="Times New Roman" w:cs="Times New Roman"/>
          <w:bCs/>
        </w:rPr>
        <w:t>Malwa</w:t>
      </w:r>
      <w:proofErr w:type="spellEnd"/>
      <w:r>
        <w:rPr>
          <w:rFonts w:ascii="Times New Roman" w:eastAsia="MS Gothic" w:hAnsi="Times New Roman" w:cs="Times New Roman"/>
          <w:bCs/>
        </w:rPr>
        <w:t xml:space="preserve"> Plateau with the corresponding value of about 2.71 thousand metric </w:t>
      </w:r>
      <w:proofErr w:type="spellStart"/>
      <w:r>
        <w:rPr>
          <w:rFonts w:ascii="Times New Roman" w:eastAsia="MS Gothic" w:hAnsi="Times New Roman" w:cs="Times New Roman"/>
          <w:bCs/>
        </w:rPr>
        <w:t>tons.The</w:t>
      </w:r>
      <w:proofErr w:type="spellEnd"/>
      <w:r>
        <w:rPr>
          <w:rFonts w:ascii="Times New Roman" w:eastAsia="MS Gothic" w:hAnsi="Times New Roman" w:cs="Times New Roman"/>
          <w:bCs/>
        </w:rPr>
        <w:t xml:space="preserve"> relative change in production was determined to be highest in </w:t>
      </w:r>
      <w:proofErr w:type="spellStart"/>
      <w:r>
        <w:rPr>
          <w:rFonts w:ascii="Times New Roman" w:eastAsia="MS Gothic" w:hAnsi="Times New Roman" w:cs="Times New Roman"/>
          <w:bCs/>
        </w:rPr>
        <w:t>Vindhyan</w:t>
      </w:r>
      <w:proofErr w:type="spellEnd"/>
      <w:r>
        <w:rPr>
          <w:rFonts w:ascii="Times New Roman" w:eastAsia="MS Gothic" w:hAnsi="Times New Roman" w:cs="Times New Roman"/>
          <w:bCs/>
        </w:rPr>
        <w:t xml:space="preserve"> Plateau (1500.45%), followed by the </w:t>
      </w:r>
      <w:proofErr w:type="spellStart"/>
      <w:r>
        <w:rPr>
          <w:rFonts w:ascii="Times New Roman" w:eastAsia="MS Gothic" w:hAnsi="Times New Roman" w:cs="Times New Roman"/>
          <w:bCs/>
        </w:rPr>
        <w:t>Kymore</w:t>
      </w:r>
      <w:proofErr w:type="spellEnd"/>
      <w:r>
        <w:rPr>
          <w:rFonts w:ascii="Times New Roman" w:eastAsia="MS Gothic" w:hAnsi="Times New Roman" w:cs="Times New Roman"/>
          <w:bCs/>
        </w:rPr>
        <w:t xml:space="preserve"> Plateau at (469.24%) and the </w:t>
      </w:r>
      <w:proofErr w:type="spellStart"/>
      <w:r>
        <w:rPr>
          <w:rFonts w:ascii="Times New Roman" w:eastAsia="MS Gothic" w:hAnsi="Times New Roman" w:cs="Times New Roman"/>
          <w:bCs/>
        </w:rPr>
        <w:t>Bundelkhand</w:t>
      </w:r>
      <w:proofErr w:type="spellEnd"/>
      <w:r>
        <w:rPr>
          <w:rFonts w:ascii="Times New Roman" w:eastAsia="MS Gothic" w:hAnsi="Times New Roman" w:cs="Times New Roman"/>
          <w:bCs/>
        </w:rPr>
        <w:t xml:space="preserve"> region (373.92%). While decline was noted in Chhattisgarh plains with reduction about (88.01%), which was closely by </w:t>
      </w:r>
      <w:proofErr w:type="spellStart"/>
      <w:r>
        <w:rPr>
          <w:rFonts w:ascii="Times New Roman" w:eastAsia="MS Gothic" w:hAnsi="Times New Roman" w:cs="Times New Roman"/>
          <w:bCs/>
        </w:rPr>
        <w:t>Satpura</w:t>
      </w:r>
      <w:proofErr w:type="spellEnd"/>
      <w:r>
        <w:rPr>
          <w:rFonts w:ascii="Times New Roman" w:eastAsia="MS Gothic" w:hAnsi="Times New Roman" w:cs="Times New Roman"/>
          <w:bCs/>
        </w:rPr>
        <w:t xml:space="preserve"> Plateau at (65.47%) and </w:t>
      </w:r>
      <w:proofErr w:type="spellStart"/>
      <w:r>
        <w:rPr>
          <w:rFonts w:ascii="Times New Roman" w:eastAsia="MS Gothic" w:hAnsi="Times New Roman" w:cs="Times New Roman"/>
          <w:bCs/>
        </w:rPr>
        <w:t>Jhabua</w:t>
      </w:r>
      <w:proofErr w:type="spellEnd"/>
      <w:r>
        <w:rPr>
          <w:rFonts w:ascii="Times New Roman" w:eastAsia="MS Gothic" w:hAnsi="Times New Roman" w:cs="Times New Roman"/>
          <w:bCs/>
        </w:rPr>
        <w:t xml:space="preserve"> hill zone (53.88%).</w:t>
      </w:r>
    </w:p>
    <w:p w:rsidR="002C0AA8" w:rsidRDefault="00E848F9">
      <w:pPr>
        <w:spacing w:after="240" w:line="360" w:lineRule="auto"/>
        <w:ind w:right="-333" w:firstLine="720"/>
        <w:jc w:val="both"/>
        <w:rPr>
          <w:rFonts w:ascii="Times New Roman" w:eastAsia="MS Gothic" w:hAnsi="Times New Roman" w:cs="Times New Roman"/>
          <w:bCs/>
        </w:rPr>
      </w:pPr>
      <w:r>
        <w:rPr>
          <w:rFonts w:ascii="Times New Roman" w:eastAsia="MS Gothic" w:hAnsi="Times New Roman" w:cs="Times New Roman"/>
          <w:bCs/>
        </w:rPr>
        <w:t xml:space="preserve">Absolute change in </w:t>
      </w:r>
      <w:proofErr w:type="spellStart"/>
      <w:r>
        <w:rPr>
          <w:rFonts w:ascii="Times New Roman" w:eastAsia="MS Gothic" w:hAnsi="Times New Roman" w:cs="Times New Roman"/>
          <w:bCs/>
        </w:rPr>
        <w:t>blackgram</w:t>
      </w:r>
      <w:proofErr w:type="spellEnd"/>
      <w:r>
        <w:rPr>
          <w:rFonts w:ascii="Times New Roman" w:eastAsia="MS Gothic" w:hAnsi="Times New Roman" w:cs="Times New Roman"/>
          <w:bCs/>
        </w:rPr>
        <w:t xml:space="preserve"> productivity across various agro-climatic zones of Madhya Pradesh observed maximum rise observed in </w:t>
      </w:r>
      <w:proofErr w:type="spellStart"/>
      <w:r>
        <w:rPr>
          <w:rFonts w:ascii="Times New Roman" w:eastAsia="MS Gothic" w:hAnsi="Times New Roman" w:cs="Times New Roman"/>
          <w:bCs/>
        </w:rPr>
        <w:t>Kymore</w:t>
      </w:r>
      <w:proofErr w:type="spellEnd"/>
      <w:r>
        <w:rPr>
          <w:rFonts w:ascii="Times New Roman" w:eastAsia="MS Gothic" w:hAnsi="Times New Roman" w:cs="Times New Roman"/>
          <w:bCs/>
        </w:rPr>
        <w:t xml:space="preserve"> Plateau with 5450.00 Kg/ha, followed by Northern hill region of Chhattisgarh with 4096.67 Kg/ha and the Gird region with 2786.67 Kg/ha. While a decline was noted in Central Narmada Valley with a reduction of 300.00 Kg/ha, followed by Chhattisgarh plains with 650.00 Kg/ha and the </w:t>
      </w:r>
      <w:proofErr w:type="spellStart"/>
      <w:r>
        <w:rPr>
          <w:rFonts w:ascii="Times New Roman" w:eastAsia="MS Gothic" w:hAnsi="Times New Roman" w:cs="Times New Roman"/>
          <w:bCs/>
        </w:rPr>
        <w:t>Jhabua</w:t>
      </w:r>
      <w:proofErr w:type="spellEnd"/>
      <w:r>
        <w:rPr>
          <w:rFonts w:ascii="Times New Roman" w:eastAsia="MS Gothic" w:hAnsi="Times New Roman" w:cs="Times New Roman"/>
          <w:bCs/>
        </w:rPr>
        <w:t xml:space="preserve"> hill zone with 703.33 Kg/ha. Relative change in productivity was determined to be highest in </w:t>
      </w:r>
      <w:proofErr w:type="spellStart"/>
      <w:r>
        <w:rPr>
          <w:rFonts w:ascii="Times New Roman" w:eastAsia="MS Gothic" w:hAnsi="Times New Roman" w:cs="Times New Roman"/>
          <w:bCs/>
        </w:rPr>
        <w:t>Kymore</w:t>
      </w:r>
      <w:proofErr w:type="spellEnd"/>
      <w:r>
        <w:rPr>
          <w:rFonts w:ascii="Times New Roman" w:eastAsia="MS Gothic" w:hAnsi="Times New Roman" w:cs="Times New Roman"/>
          <w:bCs/>
        </w:rPr>
        <w:t xml:space="preserve"> Plateau of about </w:t>
      </w:r>
      <w:r>
        <w:rPr>
          <w:rFonts w:ascii="Times New Roman" w:eastAsia="MS Gothic" w:hAnsi="Times New Roman" w:cs="Times New Roman"/>
          <w:bCs/>
        </w:rPr>
        <w:lastRenderedPageBreak/>
        <w:t xml:space="preserve">197.94%, followed by the Northern hill region of </w:t>
      </w:r>
      <w:proofErr w:type="spellStart"/>
      <w:r>
        <w:rPr>
          <w:rFonts w:ascii="Times New Roman" w:eastAsia="MS Gothic" w:hAnsi="Times New Roman" w:cs="Times New Roman"/>
          <w:bCs/>
        </w:rPr>
        <w:t>Chhattishgarh</w:t>
      </w:r>
      <w:proofErr w:type="spellEnd"/>
      <w:r>
        <w:rPr>
          <w:rFonts w:ascii="Times New Roman" w:eastAsia="MS Gothic" w:hAnsi="Times New Roman" w:cs="Times New Roman"/>
          <w:bCs/>
        </w:rPr>
        <w:t xml:space="preserve"> and the </w:t>
      </w:r>
      <w:proofErr w:type="spellStart"/>
      <w:r>
        <w:rPr>
          <w:rFonts w:ascii="Times New Roman" w:eastAsia="MS Gothic" w:hAnsi="Times New Roman" w:cs="Times New Roman"/>
          <w:bCs/>
        </w:rPr>
        <w:t>Bundelkhand</w:t>
      </w:r>
      <w:proofErr w:type="spellEnd"/>
      <w:r>
        <w:rPr>
          <w:rFonts w:ascii="Times New Roman" w:eastAsia="MS Gothic" w:hAnsi="Times New Roman" w:cs="Times New Roman"/>
          <w:bCs/>
        </w:rPr>
        <w:t xml:space="preserve">. While a decline was noted in Central Narmada Valley with a reduction of -21.18 per cent, followed by </w:t>
      </w:r>
      <w:proofErr w:type="spellStart"/>
      <w:r>
        <w:rPr>
          <w:rFonts w:ascii="Times New Roman" w:eastAsia="MS Gothic" w:hAnsi="Times New Roman" w:cs="Times New Roman"/>
          <w:bCs/>
        </w:rPr>
        <w:t>Jhabua</w:t>
      </w:r>
      <w:proofErr w:type="spellEnd"/>
      <w:r>
        <w:rPr>
          <w:rFonts w:ascii="Times New Roman" w:eastAsia="MS Gothic" w:hAnsi="Times New Roman" w:cs="Times New Roman"/>
          <w:bCs/>
        </w:rPr>
        <w:t xml:space="preserve"> hill zone with 54.81 per cent and </w:t>
      </w:r>
      <w:proofErr w:type="spellStart"/>
      <w:r>
        <w:rPr>
          <w:rFonts w:ascii="Times New Roman" w:eastAsia="MS Gothic" w:hAnsi="Times New Roman" w:cs="Times New Roman"/>
          <w:bCs/>
        </w:rPr>
        <w:t>Vindhyan</w:t>
      </w:r>
      <w:proofErr w:type="spellEnd"/>
      <w:r>
        <w:rPr>
          <w:rFonts w:ascii="Times New Roman" w:eastAsia="MS Gothic" w:hAnsi="Times New Roman" w:cs="Times New Roman"/>
          <w:bCs/>
        </w:rPr>
        <w:t xml:space="preserve"> Plateau with to tune of about 63.39 per cent.</w:t>
      </w:r>
    </w:p>
    <w:p w:rsidR="002C0AA8" w:rsidRDefault="002C0AA8">
      <w:pPr>
        <w:spacing w:after="240" w:line="360" w:lineRule="auto"/>
        <w:ind w:right="-333"/>
        <w:jc w:val="both"/>
        <w:rPr>
          <w:rFonts w:ascii="Times New Roman" w:hAnsi="Times New Roman" w:cs="Times New Roman"/>
          <w:b/>
          <w:bCs/>
        </w:rPr>
        <w:sectPr w:rsidR="002C0AA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rsidR="002C0AA8" w:rsidRDefault="00E848F9">
      <w:pPr>
        <w:spacing w:after="240" w:line="360" w:lineRule="auto"/>
        <w:ind w:right="-333"/>
        <w:jc w:val="both"/>
        <w:rPr>
          <w:rFonts w:ascii="Times New Roman" w:eastAsia="MS Gothic" w:hAnsi="Times New Roman" w:cs="Times New Roman"/>
          <w:b/>
        </w:rPr>
      </w:pPr>
      <w:r>
        <w:rPr>
          <w:rFonts w:ascii="Times New Roman" w:hAnsi="Times New Roman" w:cs="Times New Roman"/>
          <w:b/>
          <w:bCs/>
        </w:rPr>
        <w:lastRenderedPageBreak/>
        <w:t xml:space="preserve">Table 1: Absolute and Relative change in the area, production, and productivity of </w:t>
      </w:r>
      <w:proofErr w:type="spellStart"/>
      <w:r>
        <w:rPr>
          <w:rFonts w:ascii="Times New Roman" w:hAnsi="Times New Roman" w:cs="Times New Roman"/>
          <w:b/>
          <w:bCs/>
        </w:rPr>
        <w:t>Blackgram</w:t>
      </w:r>
      <w:proofErr w:type="spellEnd"/>
      <w:r>
        <w:rPr>
          <w:rFonts w:ascii="Times New Roman" w:hAnsi="Times New Roman" w:cs="Times New Roman"/>
          <w:b/>
          <w:bCs/>
        </w:rPr>
        <w:t xml:space="preserve"> in </w:t>
      </w:r>
      <w:r>
        <w:rPr>
          <w:rFonts w:ascii="Times New Roman" w:hAnsi="Times New Roman" w:cs="Times New Roman"/>
          <w:b/>
        </w:rPr>
        <w:t>Phase -</w:t>
      </w:r>
      <w:proofErr w:type="gramStart"/>
      <w:r>
        <w:rPr>
          <w:rFonts w:ascii="Times New Roman" w:eastAsia="MS Gothic" w:hAnsi="Times New Roman" w:cs="Times New Roman"/>
          <w:b/>
        </w:rPr>
        <w:t>I(</w:t>
      </w:r>
      <w:proofErr w:type="gramEnd"/>
      <w:r>
        <w:rPr>
          <w:rFonts w:ascii="Times New Roman" w:eastAsia="MS Gothic" w:hAnsi="Times New Roman" w:cs="Times New Roman"/>
          <w:b/>
        </w:rPr>
        <w:t>1998-99 to 2007-08) Pre NFSM &amp;</w:t>
      </w:r>
      <w:r>
        <w:rPr>
          <w:rFonts w:ascii="Times New Roman" w:hAnsi="Times New Roman" w:cs="Times New Roman"/>
          <w:b/>
          <w:bCs/>
        </w:rPr>
        <w:t xml:space="preserve"> </w:t>
      </w:r>
      <w:r>
        <w:rPr>
          <w:rFonts w:ascii="Times New Roman" w:eastAsia="MS Gothic" w:hAnsi="Times New Roman" w:cs="Times New Roman"/>
          <w:b/>
        </w:rPr>
        <w:t>Phase Ⅱ(2008-09 to 2022-23) Post NFSM</w:t>
      </w:r>
    </w:p>
    <w:tbl>
      <w:tblPr>
        <w:tblW w:w="16190" w:type="dxa"/>
        <w:tblInd w:w="-1026" w:type="dxa"/>
        <w:tblLook w:val="04A0" w:firstRow="1" w:lastRow="0" w:firstColumn="1" w:lastColumn="0" w:noHBand="0" w:noVBand="1"/>
      </w:tblPr>
      <w:tblGrid>
        <w:gridCol w:w="759"/>
        <w:gridCol w:w="1989"/>
        <w:gridCol w:w="1166"/>
        <w:gridCol w:w="1068"/>
        <w:gridCol w:w="1166"/>
        <w:gridCol w:w="1095"/>
        <w:gridCol w:w="1166"/>
        <w:gridCol w:w="1071"/>
        <w:gridCol w:w="1166"/>
        <w:gridCol w:w="1068"/>
        <w:gridCol w:w="1166"/>
        <w:gridCol w:w="1068"/>
        <w:gridCol w:w="1166"/>
        <w:gridCol w:w="1076"/>
      </w:tblGrid>
      <w:tr w:rsidR="002C0AA8">
        <w:trPr>
          <w:trHeight w:val="485"/>
        </w:trPr>
        <w:tc>
          <w:tcPr>
            <w:tcW w:w="759" w:type="dxa"/>
            <w:vMerge w:val="restart"/>
            <w:tcBorders>
              <w:top w:val="single" w:sz="8" w:space="0" w:color="auto"/>
              <w:left w:val="single" w:sz="8" w:space="0" w:color="auto"/>
              <w:bottom w:val="single" w:sz="4" w:space="0" w:color="000000"/>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S.no.</w:t>
            </w:r>
          </w:p>
        </w:tc>
        <w:tc>
          <w:tcPr>
            <w:tcW w:w="1989" w:type="dxa"/>
            <w:vMerge w:val="restart"/>
            <w:tcBorders>
              <w:top w:val="single" w:sz="8" w:space="0" w:color="auto"/>
              <w:left w:val="single" w:sz="4" w:space="0" w:color="auto"/>
              <w:bottom w:val="single" w:sz="4" w:space="0" w:color="000000"/>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Agroclimatic</w:t>
            </w:r>
            <w:proofErr w:type="spellEnd"/>
          </w:p>
        </w:tc>
        <w:tc>
          <w:tcPr>
            <w:tcW w:w="6732" w:type="dxa"/>
            <w:gridSpan w:val="6"/>
            <w:tcBorders>
              <w:top w:val="single" w:sz="8" w:space="0" w:color="auto"/>
              <w:left w:val="nil"/>
              <w:bottom w:val="single" w:sz="4" w:space="0" w:color="auto"/>
              <w:right w:val="single" w:sz="8" w:space="0" w:color="000000"/>
            </w:tcBorders>
            <w:noWrap/>
            <w:vAlign w:val="bottom"/>
          </w:tcPr>
          <w:p w:rsidR="002C0AA8" w:rsidRDefault="00E848F9">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Phase 1 (1998-99 to2007-08) Before NFSM</w:t>
            </w:r>
          </w:p>
        </w:tc>
        <w:tc>
          <w:tcPr>
            <w:tcW w:w="6710" w:type="dxa"/>
            <w:gridSpan w:val="6"/>
            <w:tcBorders>
              <w:top w:val="single" w:sz="4" w:space="0" w:color="auto"/>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Phase 2(2008-09 to 2022-23)</w:t>
            </w:r>
          </w:p>
        </w:tc>
      </w:tr>
      <w:tr w:rsidR="002C0AA8">
        <w:trPr>
          <w:trHeight w:val="485"/>
        </w:trPr>
        <w:tc>
          <w:tcPr>
            <w:tcW w:w="759" w:type="dxa"/>
            <w:vMerge/>
            <w:tcBorders>
              <w:top w:val="single" w:sz="8" w:space="0" w:color="auto"/>
              <w:left w:val="single" w:sz="8" w:space="0" w:color="auto"/>
              <w:bottom w:val="single" w:sz="4" w:space="0" w:color="000000"/>
              <w:right w:val="single" w:sz="4" w:space="0" w:color="auto"/>
            </w:tcBorders>
            <w:vAlign w:val="center"/>
          </w:tcPr>
          <w:p w:rsidR="002C0AA8" w:rsidRDefault="002C0AA8">
            <w:pPr>
              <w:spacing w:after="0" w:line="240" w:lineRule="auto"/>
              <w:jc w:val="center"/>
              <w:rPr>
                <w:rFonts w:ascii="Times New Roman" w:eastAsia="Times New Roman" w:hAnsi="Times New Roman" w:cs="Times New Roman"/>
                <w:b/>
                <w:bCs/>
                <w:color w:val="000000"/>
                <w:lang w:eastAsia="en-IN"/>
              </w:rPr>
            </w:pPr>
          </w:p>
        </w:tc>
        <w:tc>
          <w:tcPr>
            <w:tcW w:w="1989" w:type="dxa"/>
            <w:vMerge/>
            <w:tcBorders>
              <w:top w:val="single" w:sz="8" w:space="0" w:color="auto"/>
              <w:left w:val="single" w:sz="4" w:space="0" w:color="auto"/>
              <w:bottom w:val="single" w:sz="4" w:space="0" w:color="000000"/>
              <w:right w:val="single" w:sz="4" w:space="0" w:color="auto"/>
            </w:tcBorders>
            <w:vAlign w:val="center"/>
          </w:tcPr>
          <w:p w:rsidR="002C0AA8" w:rsidRDefault="002C0AA8">
            <w:pPr>
              <w:spacing w:after="0" w:line="240" w:lineRule="auto"/>
              <w:jc w:val="center"/>
              <w:rPr>
                <w:rFonts w:ascii="Times New Roman" w:eastAsia="Times New Roman" w:hAnsi="Times New Roman" w:cs="Times New Roman"/>
                <w:b/>
                <w:bCs/>
                <w:color w:val="000000"/>
                <w:lang w:eastAsia="en-IN"/>
              </w:rPr>
            </w:pPr>
          </w:p>
        </w:tc>
        <w:tc>
          <w:tcPr>
            <w:tcW w:w="2234" w:type="dxa"/>
            <w:gridSpan w:val="2"/>
            <w:tcBorders>
              <w:top w:val="single" w:sz="4" w:space="0" w:color="auto"/>
              <w:left w:val="nil"/>
              <w:bottom w:val="single" w:sz="4" w:space="0" w:color="auto"/>
              <w:right w:val="single" w:sz="4" w:space="0" w:color="000000"/>
            </w:tcBorders>
            <w:noWrap/>
            <w:vAlign w:val="bottom"/>
          </w:tcPr>
          <w:p w:rsidR="002C0AA8" w:rsidRDefault="00E848F9">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AREA (000, ha)</w:t>
            </w:r>
          </w:p>
        </w:tc>
        <w:tc>
          <w:tcPr>
            <w:tcW w:w="2261" w:type="dxa"/>
            <w:gridSpan w:val="2"/>
            <w:tcBorders>
              <w:top w:val="single" w:sz="4" w:space="0" w:color="auto"/>
              <w:left w:val="nil"/>
              <w:bottom w:val="single" w:sz="4" w:space="0" w:color="auto"/>
              <w:right w:val="single" w:sz="4" w:space="0" w:color="000000"/>
            </w:tcBorders>
            <w:noWrap/>
            <w:vAlign w:val="bottom"/>
          </w:tcPr>
          <w:p w:rsidR="002C0AA8" w:rsidRDefault="00E848F9">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Production (000, MT)</w:t>
            </w:r>
          </w:p>
        </w:tc>
        <w:tc>
          <w:tcPr>
            <w:tcW w:w="2236" w:type="dxa"/>
            <w:gridSpan w:val="2"/>
            <w:tcBorders>
              <w:top w:val="single" w:sz="4" w:space="0" w:color="auto"/>
              <w:left w:val="nil"/>
              <w:bottom w:val="single" w:sz="4" w:space="0" w:color="auto"/>
              <w:right w:val="single" w:sz="8" w:space="0" w:color="000000"/>
            </w:tcBorders>
            <w:noWrap/>
            <w:vAlign w:val="bottom"/>
          </w:tcPr>
          <w:p w:rsidR="002C0AA8" w:rsidRDefault="00E848F9">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Productivity (Kg/ha)</w:t>
            </w:r>
          </w:p>
        </w:tc>
        <w:tc>
          <w:tcPr>
            <w:tcW w:w="2234" w:type="dxa"/>
            <w:gridSpan w:val="2"/>
            <w:tcBorders>
              <w:top w:val="single" w:sz="4" w:space="0" w:color="auto"/>
              <w:left w:val="nil"/>
              <w:bottom w:val="single" w:sz="4" w:space="0" w:color="auto"/>
              <w:right w:val="single" w:sz="4" w:space="0" w:color="000000"/>
            </w:tcBorders>
            <w:noWrap/>
            <w:vAlign w:val="bottom"/>
          </w:tcPr>
          <w:p w:rsidR="002C0AA8" w:rsidRDefault="00E848F9">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AREA (000, ha)</w:t>
            </w:r>
          </w:p>
        </w:tc>
        <w:tc>
          <w:tcPr>
            <w:tcW w:w="2234" w:type="dxa"/>
            <w:gridSpan w:val="2"/>
            <w:tcBorders>
              <w:top w:val="single" w:sz="4" w:space="0" w:color="auto"/>
              <w:left w:val="nil"/>
              <w:bottom w:val="single" w:sz="4" w:space="0" w:color="auto"/>
              <w:right w:val="single" w:sz="4" w:space="0" w:color="000000"/>
            </w:tcBorders>
            <w:noWrap/>
            <w:vAlign w:val="bottom"/>
          </w:tcPr>
          <w:p w:rsidR="002C0AA8" w:rsidRDefault="00E848F9">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Production (000, MT)</w:t>
            </w:r>
          </w:p>
        </w:tc>
        <w:tc>
          <w:tcPr>
            <w:tcW w:w="2241" w:type="dxa"/>
            <w:gridSpan w:val="2"/>
            <w:tcBorders>
              <w:top w:val="single" w:sz="4" w:space="0" w:color="auto"/>
              <w:left w:val="nil"/>
              <w:bottom w:val="single" w:sz="4" w:space="0" w:color="auto"/>
              <w:right w:val="single" w:sz="4" w:space="0" w:color="000000"/>
            </w:tcBorders>
            <w:noWrap/>
            <w:vAlign w:val="bottom"/>
          </w:tcPr>
          <w:p w:rsidR="002C0AA8" w:rsidRDefault="007A59AD">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Productivity (k</w:t>
            </w:r>
            <w:r w:rsidR="00E848F9">
              <w:rPr>
                <w:rFonts w:ascii="Times New Roman" w:eastAsia="Times New Roman" w:hAnsi="Times New Roman" w:cs="Times New Roman"/>
                <w:b/>
                <w:bCs/>
                <w:color w:val="000000"/>
                <w:lang w:eastAsia="en-IN"/>
              </w:rPr>
              <w:t>g/ha)</w:t>
            </w:r>
          </w:p>
        </w:tc>
      </w:tr>
      <w:tr w:rsidR="002C0AA8">
        <w:trPr>
          <w:trHeight w:val="485"/>
        </w:trPr>
        <w:tc>
          <w:tcPr>
            <w:tcW w:w="759" w:type="dxa"/>
            <w:vMerge/>
            <w:tcBorders>
              <w:top w:val="single" w:sz="8" w:space="0" w:color="auto"/>
              <w:left w:val="single" w:sz="8" w:space="0" w:color="auto"/>
              <w:bottom w:val="single" w:sz="4" w:space="0" w:color="000000"/>
              <w:right w:val="single" w:sz="4" w:space="0" w:color="auto"/>
            </w:tcBorders>
            <w:vAlign w:val="center"/>
          </w:tcPr>
          <w:p w:rsidR="002C0AA8" w:rsidRDefault="002C0AA8">
            <w:pPr>
              <w:spacing w:after="0" w:line="240" w:lineRule="auto"/>
              <w:jc w:val="center"/>
              <w:rPr>
                <w:rFonts w:ascii="Times New Roman" w:eastAsia="Times New Roman" w:hAnsi="Times New Roman" w:cs="Times New Roman"/>
                <w:b/>
                <w:bCs/>
                <w:color w:val="000000"/>
                <w:lang w:eastAsia="en-IN"/>
              </w:rPr>
            </w:pPr>
          </w:p>
        </w:tc>
        <w:tc>
          <w:tcPr>
            <w:tcW w:w="1989" w:type="dxa"/>
            <w:vMerge/>
            <w:tcBorders>
              <w:top w:val="single" w:sz="8" w:space="0" w:color="auto"/>
              <w:left w:val="single" w:sz="4" w:space="0" w:color="auto"/>
              <w:bottom w:val="single" w:sz="4" w:space="0" w:color="000000"/>
              <w:right w:val="single" w:sz="4" w:space="0" w:color="auto"/>
            </w:tcBorders>
            <w:vAlign w:val="center"/>
          </w:tcPr>
          <w:p w:rsidR="002C0AA8" w:rsidRDefault="002C0AA8">
            <w:pPr>
              <w:spacing w:after="0" w:line="240" w:lineRule="auto"/>
              <w:jc w:val="center"/>
              <w:rPr>
                <w:rFonts w:ascii="Times New Roman" w:eastAsia="Times New Roman" w:hAnsi="Times New Roman" w:cs="Times New Roman"/>
                <w:b/>
                <w:bCs/>
                <w:color w:val="000000"/>
                <w:lang w:eastAsia="en-IN"/>
              </w:rPr>
            </w:pP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Absolute Change</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Relative change</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Absolute Change</w:t>
            </w:r>
          </w:p>
        </w:tc>
        <w:tc>
          <w:tcPr>
            <w:tcW w:w="1094"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Relative change</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Absolute Change</w:t>
            </w:r>
          </w:p>
        </w:tc>
        <w:tc>
          <w:tcPr>
            <w:tcW w:w="1069" w:type="dxa"/>
            <w:tcBorders>
              <w:top w:val="nil"/>
              <w:left w:val="nil"/>
              <w:bottom w:val="single" w:sz="4" w:space="0" w:color="auto"/>
              <w:right w:val="single" w:sz="8" w:space="0" w:color="auto"/>
            </w:tcBorders>
            <w:noWrap/>
            <w:vAlign w:val="bottom"/>
          </w:tcPr>
          <w:p w:rsidR="002C0AA8" w:rsidRDefault="00E848F9">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Relative change</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Absolute Change</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Relative change</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Absolu</w:t>
            </w:r>
            <w:bookmarkStart w:id="0" w:name="_GoBack"/>
            <w:bookmarkEnd w:id="0"/>
            <w:r>
              <w:rPr>
                <w:rFonts w:ascii="Times New Roman" w:eastAsia="Times New Roman" w:hAnsi="Times New Roman" w:cs="Times New Roman"/>
                <w:b/>
                <w:bCs/>
                <w:color w:val="000000"/>
                <w:lang w:eastAsia="en-IN"/>
              </w:rPr>
              <w:t>te Change</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Relative change</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Absolute Change</w:t>
            </w:r>
          </w:p>
        </w:tc>
        <w:tc>
          <w:tcPr>
            <w:tcW w:w="1075"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Relative change</w:t>
            </w:r>
          </w:p>
        </w:tc>
      </w:tr>
      <w:tr w:rsidR="002C0AA8">
        <w:trPr>
          <w:trHeight w:val="485"/>
        </w:trPr>
        <w:tc>
          <w:tcPr>
            <w:tcW w:w="759" w:type="dxa"/>
            <w:tcBorders>
              <w:top w:val="nil"/>
              <w:left w:val="single" w:sz="4" w:space="0" w:color="auto"/>
              <w:bottom w:val="single" w:sz="4" w:space="0" w:color="auto"/>
              <w:right w:val="single" w:sz="4" w:space="0" w:color="auto"/>
            </w:tcBorders>
            <w:noWrap/>
            <w:vAlign w:val="bottom"/>
          </w:tcPr>
          <w:p w:rsidR="002C0AA8" w:rsidRDefault="00E848F9">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1</w:t>
            </w:r>
          </w:p>
        </w:tc>
        <w:tc>
          <w:tcPr>
            <w:tcW w:w="1989" w:type="dxa"/>
            <w:tcBorders>
              <w:top w:val="nil"/>
              <w:left w:val="nil"/>
              <w:bottom w:val="single" w:sz="4" w:space="0" w:color="auto"/>
              <w:right w:val="single" w:sz="4" w:space="0" w:color="auto"/>
            </w:tcBorders>
            <w:noWrap/>
            <w:vAlign w:val="bottom"/>
          </w:tcPr>
          <w:p w:rsidR="002C0AA8" w:rsidRDefault="00E848F9">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Chhattisgarh plains</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4.69</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439.53</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1.76</w:t>
            </w:r>
          </w:p>
        </w:tc>
        <w:tc>
          <w:tcPr>
            <w:tcW w:w="1094"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479.64</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461.00</w:t>
            </w:r>
          </w:p>
        </w:tc>
        <w:tc>
          <w:tcPr>
            <w:tcW w:w="1069"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201.31</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-5.25</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-94.42</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-1.87</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-88.01</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650.00</w:t>
            </w:r>
          </w:p>
        </w:tc>
        <w:tc>
          <w:tcPr>
            <w:tcW w:w="1075"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90.28</w:t>
            </w:r>
          </w:p>
        </w:tc>
      </w:tr>
      <w:tr w:rsidR="002C0AA8">
        <w:trPr>
          <w:trHeight w:val="485"/>
        </w:trPr>
        <w:tc>
          <w:tcPr>
            <w:tcW w:w="759" w:type="dxa"/>
            <w:tcBorders>
              <w:top w:val="nil"/>
              <w:left w:val="single" w:sz="4" w:space="0" w:color="auto"/>
              <w:bottom w:val="single" w:sz="4" w:space="0" w:color="auto"/>
              <w:right w:val="single" w:sz="4" w:space="0" w:color="auto"/>
            </w:tcBorders>
            <w:noWrap/>
            <w:vAlign w:val="bottom"/>
          </w:tcPr>
          <w:p w:rsidR="002C0AA8" w:rsidRDefault="00E848F9">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2</w:t>
            </w:r>
          </w:p>
        </w:tc>
        <w:tc>
          <w:tcPr>
            <w:tcW w:w="1989" w:type="dxa"/>
            <w:tcBorders>
              <w:top w:val="nil"/>
              <w:left w:val="nil"/>
              <w:bottom w:val="single" w:sz="4" w:space="0" w:color="auto"/>
              <w:right w:val="single" w:sz="4" w:space="0" w:color="auto"/>
            </w:tcBorders>
            <w:noWrap/>
            <w:vAlign w:val="bottom"/>
          </w:tcPr>
          <w:p w:rsidR="002C0AA8" w:rsidRDefault="00E848F9">
            <w:pPr>
              <w:spacing w:after="0" w:line="240" w:lineRule="auto"/>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Northen</w:t>
            </w:r>
            <w:proofErr w:type="spellEnd"/>
            <w:r>
              <w:rPr>
                <w:rFonts w:ascii="Times New Roman" w:eastAsia="Times New Roman" w:hAnsi="Times New Roman" w:cs="Times New Roman"/>
                <w:b/>
                <w:bCs/>
                <w:color w:val="000000"/>
                <w:lang w:eastAsia="en-IN"/>
              </w:rPr>
              <w:t xml:space="preserve"> hill region of Chhattisgarh</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0.47</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2.91</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0.06</w:t>
            </w:r>
          </w:p>
        </w:tc>
        <w:tc>
          <w:tcPr>
            <w:tcW w:w="1094"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1.28</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894.67</w:t>
            </w:r>
          </w:p>
        </w:tc>
        <w:tc>
          <w:tcPr>
            <w:tcW w:w="1069"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131.83</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-6.27</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-27.01</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-0.39</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-4.53</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4096.67</w:t>
            </w:r>
          </w:p>
        </w:tc>
        <w:tc>
          <w:tcPr>
            <w:tcW w:w="1075"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183.71</w:t>
            </w:r>
          </w:p>
        </w:tc>
      </w:tr>
      <w:tr w:rsidR="002C0AA8">
        <w:trPr>
          <w:trHeight w:val="485"/>
        </w:trPr>
        <w:tc>
          <w:tcPr>
            <w:tcW w:w="759" w:type="dxa"/>
            <w:tcBorders>
              <w:top w:val="nil"/>
              <w:left w:val="single" w:sz="4" w:space="0" w:color="auto"/>
              <w:bottom w:val="single" w:sz="4" w:space="0" w:color="auto"/>
              <w:right w:val="single" w:sz="4" w:space="0" w:color="auto"/>
            </w:tcBorders>
            <w:noWrap/>
            <w:vAlign w:val="bottom"/>
          </w:tcPr>
          <w:p w:rsidR="002C0AA8" w:rsidRDefault="00E848F9">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3</w:t>
            </w:r>
          </w:p>
        </w:tc>
        <w:tc>
          <w:tcPr>
            <w:tcW w:w="1989" w:type="dxa"/>
            <w:tcBorders>
              <w:top w:val="nil"/>
              <w:left w:val="nil"/>
              <w:bottom w:val="single" w:sz="4" w:space="0" w:color="auto"/>
              <w:right w:val="single" w:sz="4" w:space="0" w:color="auto"/>
            </w:tcBorders>
            <w:noWrap/>
            <w:vAlign w:val="bottom"/>
          </w:tcPr>
          <w:p w:rsidR="002C0AA8" w:rsidRDefault="00E848F9">
            <w:pPr>
              <w:spacing w:after="0" w:line="240" w:lineRule="auto"/>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Kymore</w:t>
            </w:r>
            <w:proofErr w:type="spellEnd"/>
            <w:r>
              <w:rPr>
                <w:rFonts w:ascii="Times New Roman" w:eastAsia="Times New Roman" w:hAnsi="Times New Roman" w:cs="Times New Roman"/>
                <w:b/>
                <w:bCs/>
                <w:color w:val="000000"/>
                <w:lang w:eastAsia="en-IN"/>
              </w:rPr>
              <w:t xml:space="preserve"> Plateau</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30.89</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75.70</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9.33</w:t>
            </w:r>
          </w:p>
        </w:tc>
        <w:tc>
          <w:tcPr>
            <w:tcW w:w="1094"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73.47</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1466.67</w:t>
            </w:r>
          </w:p>
        </w:tc>
        <w:tc>
          <w:tcPr>
            <w:tcW w:w="1069"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104.76</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141.19</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193.02</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113.00</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469.24</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5450.00</w:t>
            </w:r>
          </w:p>
        </w:tc>
        <w:tc>
          <w:tcPr>
            <w:tcW w:w="1075"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197.94</w:t>
            </w:r>
          </w:p>
        </w:tc>
      </w:tr>
      <w:tr w:rsidR="002C0AA8">
        <w:trPr>
          <w:trHeight w:val="485"/>
        </w:trPr>
        <w:tc>
          <w:tcPr>
            <w:tcW w:w="759" w:type="dxa"/>
            <w:tcBorders>
              <w:top w:val="nil"/>
              <w:left w:val="single" w:sz="4" w:space="0" w:color="auto"/>
              <w:bottom w:val="single" w:sz="4" w:space="0" w:color="auto"/>
              <w:right w:val="single" w:sz="4" w:space="0" w:color="auto"/>
            </w:tcBorders>
            <w:noWrap/>
            <w:vAlign w:val="bottom"/>
          </w:tcPr>
          <w:p w:rsidR="002C0AA8" w:rsidRDefault="00E848F9">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4</w:t>
            </w:r>
          </w:p>
        </w:tc>
        <w:tc>
          <w:tcPr>
            <w:tcW w:w="1989" w:type="dxa"/>
            <w:tcBorders>
              <w:top w:val="nil"/>
              <w:left w:val="nil"/>
              <w:bottom w:val="single" w:sz="4" w:space="0" w:color="auto"/>
              <w:right w:val="single" w:sz="4" w:space="0" w:color="auto"/>
            </w:tcBorders>
            <w:noWrap/>
            <w:vAlign w:val="bottom"/>
          </w:tcPr>
          <w:p w:rsidR="002C0AA8" w:rsidRDefault="00E848F9">
            <w:pPr>
              <w:spacing w:after="0" w:line="240" w:lineRule="auto"/>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Vindhyan</w:t>
            </w:r>
            <w:proofErr w:type="spellEnd"/>
            <w:r>
              <w:rPr>
                <w:rFonts w:ascii="Times New Roman" w:eastAsia="Times New Roman" w:hAnsi="Times New Roman" w:cs="Times New Roman"/>
                <w:b/>
                <w:bCs/>
                <w:color w:val="000000"/>
                <w:lang w:eastAsia="en-IN"/>
              </w:rPr>
              <w:t xml:space="preserve"> Plateau</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55.16</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422.16</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19.65</w:t>
            </w:r>
          </w:p>
        </w:tc>
        <w:tc>
          <w:tcPr>
            <w:tcW w:w="1094"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508.13</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1469.67</w:t>
            </w:r>
          </w:p>
        </w:tc>
        <w:tc>
          <w:tcPr>
            <w:tcW w:w="1069"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105.71</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397.52</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837.62</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241.43</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1500.45</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1980.00</w:t>
            </w:r>
          </w:p>
        </w:tc>
        <w:tc>
          <w:tcPr>
            <w:tcW w:w="1075"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63.39</w:t>
            </w:r>
          </w:p>
        </w:tc>
      </w:tr>
      <w:tr w:rsidR="002C0AA8">
        <w:trPr>
          <w:trHeight w:val="485"/>
        </w:trPr>
        <w:tc>
          <w:tcPr>
            <w:tcW w:w="759" w:type="dxa"/>
            <w:tcBorders>
              <w:top w:val="nil"/>
              <w:left w:val="single" w:sz="4" w:space="0" w:color="auto"/>
              <w:bottom w:val="single" w:sz="4" w:space="0" w:color="auto"/>
              <w:right w:val="single" w:sz="4" w:space="0" w:color="auto"/>
            </w:tcBorders>
            <w:noWrap/>
            <w:vAlign w:val="bottom"/>
          </w:tcPr>
          <w:p w:rsidR="002C0AA8" w:rsidRDefault="00E848F9">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5</w:t>
            </w:r>
          </w:p>
        </w:tc>
        <w:tc>
          <w:tcPr>
            <w:tcW w:w="1989" w:type="dxa"/>
            <w:tcBorders>
              <w:top w:val="nil"/>
              <w:left w:val="nil"/>
              <w:bottom w:val="single" w:sz="4" w:space="0" w:color="auto"/>
              <w:right w:val="single" w:sz="4" w:space="0" w:color="auto"/>
            </w:tcBorders>
            <w:noWrap/>
            <w:vAlign w:val="bottom"/>
          </w:tcPr>
          <w:p w:rsidR="002C0AA8" w:rsidRDefault="00E848F9">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Central Narmada Valley</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11.91</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503.23</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7.00</w:t>
            </w:r>
          </w:p>
        </w:tc>
        <w:tc>
          <w:tcPr>
            <w:tcW w:w="1094"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808.15</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858.33</w:t>
            </w:r>
          </w:p>
        </w:tc>
        <w:tc>
          <w:tcPr>
            <w:tcW w:w="1069"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192.88</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38.28</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302.31</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13.12</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177.77</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300.00</w:t>
            </w:r>
          </w:p>
        </w:tc>
        <w:tc>
          <w:tcPr>
            <w:tcW w:w="1075"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21.18</w:t>
            </w:r>
          </w:p>
        </w:tc>
      </w:tr>
      <w:tr w:rsidR="002C0AA8">
        <w:trPr>
          <w:trHeight w:val="485"/>
        </w:trPr>
        <w:tc>
          <w:tcPr>
            <w:tcW w:w="759" w:type="dxa"/>
            <w:tcBorders>
              <w:top w:val="nil"/>
              <w:left w:val="single" w:sz="4" w:space="0" w:color="auto"/>
              <w:bottom w:val="single" w:sz="4" w:space="0" w:color="auto"/>
              <w:right w:val="single" w:sz="4" w:space="0" w:color="auto"/>
            </w:tcBorders>
            <w:noWrap/>
            <w:vAlign w:val="bottom"/>
          </w:tcPr>
          <w:p w:rsidR="002C0AA8" w:rsidRDefault="00E848F9">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6</w:t>
            </w:r>
          </w:p>
        </w:tc>
        <w:tc>
          <w:tcPr>
            <w:tcW w:w="1989" w:type="dxa"/>
            <w:tcBorders>
              <w:top w:val="nil"/>
              <w:left w:val="nil"/>
              <w:bottom w:val="single" w:sz="4" w:space="0" w:color="auto"/>
              <w:right w:val="single" w:sz="4" w:space="0" w:color="auto"/>
            </w:tcBorders>
            <w:noWrap/>
            <w:vAlign w:val="bottom"/>
          </w:tcPr>
          <w:p w:rsidR="002C0AA8" w:rsidRDefault="00E848F9">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Gird region</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43.06</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233.57</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19.25</w:t>
            </w:r>
          </w:p>
        </w:tc>
        <w:tc>
          <w:tcPr>
            <w:tcW w:w="1094"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217.92</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1106.67</w:t>
            </w:r>
          </w:p>
        </w:tc>
        <w:tc>
          <w:tcPr>
            <w:tcW w:w="1069"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65.10</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79.96</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114.61</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23.28</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71.48</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2786.67</w:t>
            </w:r>
          </w:p>
        </w:tc>
        <w:tc>
          <w:tcPr>
            <w:tcW w:w="1075"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97.21</w:t>
            </w:r>
          </w:p>
        </w:tc>
      </w:tr>
      <w:tr w:rsidR="002C0AA8">
        <w:trPr>
          <w:trHeight w:val="485"/>
        </w:trPr>
        <w:tc>
          <w:tcPr>
            <w:tcW w:w="759" w:type="dxa"/>
            <w:tcBorders>
              <w:top w:val="nil"/>
              <w:left w:val="single" w:sz="4" w:space="0" w:color="auto"/>
              <w:bottom w:val="single" w:sz="4" w:space="0" w:color="auto"/>
              <w:right w:val="single" w:sz="4" w:space="0" w:color="auto"/>
            </w:tcBorders>
            <w:noWrap/>
            <w:vAlign w:val="bottom"/>
          </w:tcPr>
          <w:p w:rsidR="002C0AA8" w:rsidRDefault="00E848F9">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7</w:t>
            </w:r>
          </w:p>
        </w:tc>
        <w:tc>
          <w:tcPr>
            <w:tcW w:w="1989" w:type="dxa"/>
            <w:tcBorders>
              <w:top w:val="nil"/>
              <w:left w:val="nil"/>
              <w:bottom w:val="single" w:sz="4" w:space="0" w:color="auto"/>
              <w:right w:val="single" w:sz="4" w:space="0" w:color="auto"/>
            </w:tcBorders>
            <w:noWrap/>
            <w:vAlign w:val="bottom"/>
          </w:tcPr>
          <w:p w:rsidR="002C0AA8" w:rsidRDefault="00E848F9">
            <w:pPr>
              <w:spacing w:after="0" w:line="240" w:lineRule="auto"/>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Bundelkhand</w:t>
            </w:r>
            <w:proofErr w:type="spellEnd"/>
            <w:r>
              <w:rPr>
                <w:rFonts w:ascii="Times New Roman" w:eastAsia="Times New Roman" w:hAnsi="Times New Roman" w:cs="Times New Roman"/>
                <w:b/>
                <w:bCs/>
                <w:color w:val="000000"/>
                <w:lang w:eastAsia="en-IN"/>
              </w:rPr>
              <w:t xml:space="preserve"> region </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61.95</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104.36</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14.31</w:t>
            </w:r>
          </w:p>
        </w:tc>
        <w:tc>
          <w:tcPr>
            <w:tcW w:w="1094"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92.90</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683.67</w:t>
            </w:r>
          </w:p>
        </w:tc>
        <w:tc>
          <w:tcPr>
            <w:tcW w:w="1069"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164.21</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287.10</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206.37</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153.74</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373.92</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2036.67</w:t>
            </w:r>
          </w:p>
        </w:tc>
        <w:tc>
          <w:tcPr>
            <w:tcW w:w="1075"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157.07</w:t>
            </w:r>
          </w:p>
        </w:tc>
      </w:tr>
      <w:tr w:rsidR="002C0AA8">
        <w:trPr>
          <w:trHeight w:val="485"/>
        </w:trPr>
        <w:tc>
          <w:tcPr>
            <w:tcW w:w="759" w:type="dxa"/>
            <w:tcBorders>
              <w:top w:val="nil"/>
              <w:left w:val="single" w:sz="4" w:space="0" w:color="auto"/>
              <w:bottom w:val="single" w:sz="4" w:space="0" w:color="auto"/>
              <w:right w:val="single" w:sz="4" w:space="0" w:color="auto"/>
            </w:tcBorders>
            <w:noWrap/>
            <w:vAlign w:val="bottom"/>
          </w:tcPr>
          <w:p w:rsidR="002C0AA8" w:rsidRDefault="00E848F9">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8</w:t>
            </w:r>
          </w:p>
        </w:tc>
        <w:tc>
          <w:tcPr>
            <w:tcW w:w="1989" w:type="dxa"/>
            <w:tcBorders>
              <w:top w:val="nil"/>
              <w:left w:val="nil"/>
              <w:bottom w:val="single" w:sz="4" w:space="0" w:color="auto"/>
              <w:right w:val="single" w:sz="4" w:space="0" w:color="auto"/>
            </w:tcBorders>
            <w:noWrap/>
            <w:vAlign w:val="bottom"/>
          </w:tcPr>
          <w:p w:rsidR="002C0AA8" w:rsidRDefault="00E848F9">
            <w:pPr>
              <w:spacing w:after="0" w:line="240" w:lineRule="auto"/>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Satpura</w:t>
            </w:r>
            <w:proofErr w:type="spellEnd"/>
            <w:r>
              <w:rPr>
                <w:rFonts w:ascii="Times New Roman" w:eastAsia="Times New Roman" w:hAnsi="Times New Roman" w:cs="Times New Roman"/>
                <w:b/>
                <w:bCs/>
                <w:color w:val="000000"/>
                <w:lang w:eastAsia="en-IN"/>
              </w:rPr>
              <w:t xml:space="preserve"> Plateau</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0.88</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4.17</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3.37</w:t>
            </w:r>
          </w:p>
        </w:tc>
        <w:tc>
          <w:tcPr>
            <w:tcW w:w="1094"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93.68</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614.33</w:t>
            </w:r>
          </w:p>
        </w:tc>
        <w:tc>
          <w:tcPr>
            <w:tcW w:w="1069"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253.51</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-13.02</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-75.61</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-3.72</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-65.47</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1053.33</w:t>
            </w:r>
          </w:p>
        </w:tc>
        <w:tc>
          <w:tcPr>
            <w:tcW w:w="1075"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107.48</w:t>
            </w:r>
          </w:p>
        </w:tc>
      </w:tr>
      <w:tr w:rsidR="002C0AA8">
        <w:trPr>
          <w:trHeight w:val="485"/>
        </w:trPr>
        <w:tc>
          <w:tcPr>
            <w:tcW w:w="759" w:type="dxa"/>
            <w:tcBorders>
              <w:top w:val="nil"/>
              <w:left w:val="single" w:sz="4" w:space="0" w:color="auto"/>
              <w:bottom w:val="single" w:sz="4" w:space="0" w:color="auto"/>
              <w:right w:val="single" w:sz="4" w:space="0" w:color="auto"/>
            </w:tcBorders>
            <w:noWrap/>
            <w:vAlign w:val="bottom"/>
          </w:tcPr>
          <w:p w:rsidR="002C0AA8" w:rsidRDefault="00E848F9">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9</w:t>
            </w:r>
          </w:p>
        </w:tc>
        <w:tc>
          <w:tcPr>
            <w:tcW w:w="1989" w:type="dxa"/>
            <w:tcBorders>
              <w:top w:val="nil"/>
              <w:left w:val="nil"/>
              <w:bottom w:val="single" w:sz="4" w:space="0" w:color="auto"/>
              <w:right w:val="single" w:sz="4" w:space="0" w:color="auto"/>
            </w:tcBorders>
            <w:noWrap/>
            <w:vAlign w:val="bottom"/>
          </w:tcPr>
          <w:p w:rsidR="002C0AA8" w:rsidRDefault="00E848F9">
            <w:pPr>
              <w:spacing w:after="0" w:line="240" w:lineRule="auto"/>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Malwa</w:t>
            </w:r>
            <w:proofErr w:type="spellEnd"/>
            <w:r>
              <w:rPr>
                <w:rFonts w:ascii="Times New Roman" w:eastAsia="Times New Roman" w:hAnsi="Times New Roman" w:cs="Times New Roman"/>
                <w:b/>
                <w:bCs/>
                <w:color w:val="000000"/>
                <w:lang w:eastAsia="en-IN"/>
              </w:rPr>
              <w:t xml:space="preserve"> Plateau</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14.97</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63.09</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4.56</w:t>
            </w:r>
          </w:p>
        </w:tc>
        <w:tc>
          <w:tcPr>
            <w:tcW w:w="1094"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41.36</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1029.33</w:t>
            </w:r>
          </w:p>
        </w:tc>
        <w:tc>
          <w:tcPr>
            <w:tcW w:w="1069"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51.54</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-4.76</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-14.79</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-2.71</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-18.86</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2610.00</w:t>
            </w:r>
          </w:p>
        </w:tc>
        <w:tc>
          <w:tcPr>
            <w:tcW w:w="1075"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78.85</w:t>
            </w:r>
          </w:p>
        </w:tc>
      </w:tr>
      <w:tr w:rsidR="002C0AA8">
        <w:trPr>
          <w:trHeight w:val="485"/>
        </w:trPr>
        <w:tc>
          <w:tcPr>
            <w:tcW w:w="759" w:type="dxa"/>
            <w:tcBorders>
              <w:top w:val="nil"/>
              <w:left w:val="single" w:sz="4" w:space="0" w:color="auto"/>
              <w:bottom w:val="single" w:sz="4" w:space="0" w:color="auto"/>
              <w:right w:val="single" w:sz="4" w:space="0" w:color="auto"/>
            </w:tcBorders>
            <w:noWrap/>
            <w:vAlign w:val="bottom"/>
          </w:tcPr>
          <w:p w:rsidR="002C0AA8" w:rsidRDefault="00E848F9">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10</w:t>
            </w:r>
          </w:p>
        </w:tc>
        <w:tc>
          <w:tcPr>
            <w:tcW w:w="1989" w:type="dxa"/>
            <w:tcBorders>
              <w:top w:val="nil"/>
              <w:left w:val="nil"/>
              <w:bottom w:val="single" w:sz="4" w:space="0" w:color="auto"/>
              <w:right w:val="single" w:sz="4" w:space="0" w:color="auto"/>
            </w:tcBorders>
            <w:noWrap/>
            <w:vAlign w:val="bottom"/>
          </w:tcPr>
          <w:p w:rsidR="002C0AA8" w:rsidRDefault="00E848F9">
            <w:pPr>
              <w:spacing w:after="0" w:line="240" w:lineRule="auto"/>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Nimar</w:t>
            </w:r>
            <w:proofErr w:type="spellEnd"/>
            <w:r>
              <w:rPr>
                <w:rFonts w:ascii="Times New Roman" w:eastAsia="Times New Roman" w:hAnsi="Times New Roman" w:cs="Times New Roman"/>
                <w:b/>
                <w:bCs/>
                <w:color w:val="000000"/>
                <w:lang w:eastAsia="en-IN"/>
              </w:rPr>
              <w:t xml:space="preserve"> plains</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-3.22</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-14.92</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0.17</w:t>
            </w:r>
          </w:p>
        </w:tc>
        <w:tc>
          <w:tcPr>
            <w:tcW w:w="1094"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3.64</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1143.00</w:t>
            </w:r>
          </w:p>
        </w:tc>
        <w:tc>
          <w:tcPr>
            <w:tcW w:w="1069"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193.62</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5.48</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30.36</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1.64</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33.14</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2220.00</w:t>
            </w:r>
          </w:p>
        </w:tc>
        <w:tc>
          <w:tcPr>
            <w:tcW w:w="1075"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132.41</w:t>
            </w:r>
          </w:p>
        </w:tc>
      </w:tr>
      <w:tr w:rsidR="002C0AA8">
        <w:trPr>
          <w:trHeight w:val="485"/>
        </w:trPr>
        <w:tc>
          <w:tcPr>
            <w:tcW w:w="759" w:type="dxa"/>
            <w:tcBorders>
              <w:top w:val="nil"/>
              <w:left w:val="single" w:sz="4" w:space="0" w:color="auto"/>
              <w:bottom w:val="single" w:sz="4" w:space="0" w:color="auto"/>
              <w:right w:val="single" w:sz="4" w:space="0" w:color="auto"/>
            </w:tcBorders>
            <w:noWrap/>
            <w:vAlign w:val="bottom"/>
          </w:tcPr>
          <w:p w:rsidR="002C0AA8" w:rsidRDefault="00E848F9">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11</w:t>
            </w:r>
          </w:p>
        </w:tc>
        <w:tc>
          <w:tcPr>
            <w:tcW w:w="1989" w:type="dxa"/>
            <w:tcBorders>
              <w:top w:val="nil"/>
              <w:left w:val="nil"/>
              <w:bottom w:val="single" w:sz="4" w:space="0" w:color="auto"/>
              <w:right w:val="single" w:sz="4" w:space="0" w:color="auto"/>
            </w:tcBorders>
            <w:noWrap/>
            <w:vAlign w:val="bottom"/>
          </w:tcPr>
          <w:p w:rsidR="002C0AA8" w:rsidRDefault="00E848F9">
            <w:pPr>
              <w:spacing w:after="0" w:line="240" w:lineRule="auto"/>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Jhabua</w:t>
            </w:r>
            <w:proofErr w:type="spellEnd"/>
            <w:r>
              <w:rPr>
                <w:rFonts w:ascii="Times New Roman" w:eastAsia="Times New Roman" w:hAnsi="Times New Roman" w:cs="Times New Roman"/>
                <w:b/>
                <w:bCs/>
                <w:color w:val="000000"/>
                <w:lang w:eastAsia="en-IN"/>
              </w:rPr>
              <w:t xml:space="preserve"> hill zone</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12.40</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20.36</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19.02</w:t>
            </w:r>
          </w:p>
        </w:tc>
        <w:tc>
          <w:tcPr>
            <w:tcW w:w="1094"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154.24</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473.33</w:t>
            </w:r>
          </w:p>
        </w:tc>
        <w:tc>
          <w:tcPr>
            <w:tcW w:w="1069"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173.17</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-29.17</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-41.34</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-18.05</w:t>
            </w:r>
          </w:p>
        </w:tc>
        <w:tc>
          <w:tcPr>
            <w:tcW w:w="1067"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-53.88</w:t>
            </w:r>
          </w:p>
        </w:tc>
        <w:tc>
          <w:tcPr>
            <w:tcW w:w="1166"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703.33</w:t>
            </w:r>
          </w:p>
        </w:tc>
        <w:tc>
          <w:tcPr>
            <w:tcW w:w="1075" w:type="dxa"/>
            <w:tcBorders>
              <w:top w:val="nil"/>
              <w:left w:val="nil"/>
              <w:bottom w:val="single" w:sz="4" w:space="0" w:color="auto"/>
              <w:right w:val="single" w:sz="4" w:space="0" w:color="auto"/>
            </w:tcBorders>
            <w:noWrap/>
            <w:vAlign w:val="bottom"/>
          </w:tcPr>
          <w:p w:rsidR="002C0AA8" w:rsidRDefault="00E848F9">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54.81</w:t>
            </w:r>
          </w:p>
        </w:tc>
      </w:tr>
    </w:tbl>
    <w:p w:rsidR="002C0AA8" w:rsidRDefault="002C0AA8">
      <w:pPr>
        <w:spacing w:line="360" w:lineRule="auto"/>
        <w:jc w:val="both"/>
        <w:rPr>
          <w:rFonts w:ascii="Times New Roman" w:hAnsi="Times New Roman" w:cs="Times New Roman"/>
          <w:b/>
          <w:bCs/>
        </w:rPr>
        <w:sectPr w:rsidR="002C0AA8">
          <w:pgSz w:w="16838" w:h="11906" w:orient="landscape"/>
          <w:pgMar w:top="1440" w:right="1440" w:bottom="1440" w:left="1440" w:header="708" w:footer="708" w:gutter="0"/>
          <w:cols w:space="708"/>
          <w:docGrid w:linePitch="360"/>
        </w:sectPr>
      </w:pPr>
    </w:p>
    <w:p w:rsidR="002C0AA8" w:rsidRDefault="00E848F9">
      <w:pPr>
        <w:spacing w:line="360" w:lineRule="auto"/>
        <w:jc w:val="both"/>
        <w:rPr>
          <w:rFonts w:ascii="Times New Roman" w:hAnsi="Times New Roman" w:cs="Times New Roman"/>
          <w:b/>
          <w:bCs/>
        </w:rPr>
      </w:pPr>
      <w:r>
        <w:rPr>
          <w:rFonts w:ascii="Times New Roman" w:hAnsi="Times New Roman" w:cs="Times New Roman"/>
          <w:b/>
          <w:bCs/>
        </w:rPr>
        <w:lastRenderedPageBreak/>
        <w:t xml:space="preserve">4.1.3 </w:t>
      </w:r>
      <w:proofErr w:type="gramStart"/>
      <w:r>
        <w:rPr>
          <w:rFonts w:ascii="Times New Roman" w:hAnsi="Times New Roman" w:cs="Times New Roman"/>
          <w:b/>
          <w:bCs/>
        </w:rPr>
        <w:t>Over</w:t>
      </w:r>
      <w:proofErr w:type="gramEnd"/>
      <w:r>
        <w:rPr>
          <w:rFonts w:ascii="Times New Roman" w:hAnsi="Times New Roman" w:cs="Times New Roman"/>
          <w:b/>
          <w:bCs/>
        </w:rPr>
        <w:t xml:space="preserve"> the study period (1998-99 to 2022-23)</w:t>
      </w:r>
    </w:p>
    <w:p w:rsidR="002C0AA8" w:rsidRDefault="00E848F9">
      <w:pPr>
        <w:spacing w:line="360" w:lineRule="auto"/>
        <w:ind w:firstLine="720"/>
        <w:jc w:val="both"/>
        <w:rPr>
          <w:rFonts w:ascii="Times New Roman" w:hAnsi="Times New Roman" w:cs="Times New Roman"/>
        </w:rPr>
      </w:pPr>
      <w:r>
        <w:rPr>
          <w:rFonts w:ascii="Times New Roman" w:hAnsi="Times New Roman" w:cs="Times New Roman"/>
        </w:rPr>
        <w:t xml:space="preserve">The overall analysis from table 2 revealed of the </w:t>
      </w:r>
      <w:proofErr w:type="spellStart"/>
      <w:r>
        <w:rPr>
          <w:rFonts w:ascii="Times New Roman" w:hAnsi="Times New Roman" w:cs="Times New Roman"/>
        </w:rPr>
        <w:t>blackgram</w:t>
      </w:r>
      <w:proofErr w:type="spellEnd"/>
      <w:r>
        <w:rPr>
          <w:rFonts w:ascii="Times New Roman" w:hAnsi="Times New Roman" w:cs="Times New Roman"/>
        </w:rPr>
        <w:t xml:space="preserve"> data revealed significant shifts across various agro-climatic zones of Madhya Pradesh. Absolute change in </w:t>
      </w:r>
      <w:proofErr w:type="spellStart"/>
      <w:r>
        <w:rPr>
          <w:rFonts w:ascii="Times New Roman" w:hAnsi="Times New Roman" w:cs="Times New Roman"/>
        </w:rPr>
        <w:t>blackgram</w:t>
      </w:r>
      <w:proofErr w:type="spellEnd"/>
      <w:r>
        <w:rPr>
          <w:rFonts w:ascii="Times New Roman" w:hAnsi="Times New Roman" w:cs="Times New Roman"/>
        </w:rPr>
        <w:t xml:space="preserve"> area observed most significant increase in the </w:t>
      </w:r>
      <w:proofErr w:type="spellStart"/>
      <w:r>
        <w:rPr>
          <w:rFonts w:ascii="Times New Roman" w:hAnsi="Times New Roman" w:cs="Times New Roman"/>
        </w:rPr>
        <w:t>Vindhyan</w:t>
      </w:r>
      <w:proofErr w:type="spellEnd"/>
      <w:r>
        <w:rPr>
          <w:rFonts w:ascii="Times New Roman" w:hAnsi="Times New Roman" w:cs="Times New Roman"/>
        </w:rPr>
        <w:t xml:space="preserve"> Plateau with an augmentation of 431.91 thousand hectares, followed by </w:t>
      </w:r>
      <w:proofErr w:type="spellStart"/>
      <w:r>
        <w:rPr>
          <w:rFonts w:ascii="Times New Roman" w:hAnsi="Times New Roman" w:cs="Times New Roman"/>
        </w:rPr>
        <w:t>Bundelkhand</w:t>
      </w:r>
      <w:proofErr w:type="spellEnd"/>
      <w:r>
        <w:rPr>
          <w:rFonts w:ascii="Times New Roman" w:hAnsi="Times New Roman" w:cs="Times New Roman"/>
        </w:rPr>
        <w:t xml:space="preserve"> region 366.86 thousand hectares, and </w:t>
      </w:r>
      <w:proofErr w:type="spellStart"/>
      <w:r>
        <w:rPr>
          <w:rFonts w:ascii="Times New Roman" w:hAnsi="Times New Roman" w:cs="Times New Roman"/>
        </w:rPr>
        <w:t>Kymore</w:t>
      </w:r>
      <w:proofErr w:type="spellEnd"/>
      <w:r>
        <w:rPr>
          <w:rFonts w:ascii="Times New Roman" w:hAnsi="Times New Roman" w:cs="Times New Roman"/>
        </w:rPr>
        <w:t xml:space="preserve"> Plateau 173.53 thousand hectares. However, a decline was noted in the </w:t>
      </w:r>
      <w:proofErr w:type="spellStart"/>
      <w:r>
        <w:rPr>
          <w:rFonts w:ascii="Times New Roman" w:hAnsi="Times New Roman" w:cs="Times New Roman"/>
        </w:rPr>
        <w:t>Jhabua</w:t>
      </w:r>
      <w:proofErr w:type="spellEnd"/>
      <w:r>
        <w:rPr>
          <w:rFonts w:ascii="Times New Roman" w:hAnsi="Times New Roman" w:cs="Times New Roman"/>
        </w:rPr>
        <w:t xml:space="preserve"> hills, with a reduction of 19.52 thousand hectares, followed by </w:t>
      </w:r>
      <w:proofErr w:type="spellStart"/>
      <w:r>
        <w:rPr>
          <w:rFonts w:ascii="Times New Roman" w:hAnsi="Times New Roman" w:cs="Times New Roman"/>
        </w:rPr>
        <w:t>Satpura</w:t>
      </w:r>
      <w:proofErr w:type="spellEnd"/>
      <w:r>
        <w:rPr>
          <w:rFonts w:ascii="Times New Roman" w:hAnsi="Times New Roman" w:cs="Times New Roman"/>
        </w:rPr>
        <w:t xml:space="preserve"> Plateau of about 16.83 thousand hectares, and Chhattisgarh plains with 0.76 thousand </w:t>
      </w:r>
      <w:proofErr w:type="spellStart"/>
      <w:r>
        <w:rPr>
          <w:rFonts w:ascii="Times New Roman" w:hAnsi="Times New Roman" w:cs="Times New Roman"/>
        </w:rPr>
        <w:t>hectares.The</w:t>
      </w:r>
      <w:proofErr w:type="spellEnd"/>
      <w:r>
        <w:rPr>
          <w:rFonts w:ascii="Times New Roman" w:hAnsi="Times New Roman" w:cs="Times New Roman"/>
        </w:rPr>
        <w:t xml:space="preserve"> relative change in area was determined to be highest in the </w:t>
      </w:r>
      <w:proofErr w:type="spellStart"/>
      <w:r>
        <w:rPr>
          <w:rFonts w:ascii="Times New Roman" w:hAnsi="Times New Roman" w:cs="Times New Roman"/>
        </w:rPr>
        <w:t>Vindhyan</w:t>
      </w:r>
      <w:proofErr w:type="spellEnd"/>
      <w:r>
        <w:rPr>
          <w:rFonts w:ascii="Times New Roman" w:hAnsi="Times New Roman" w:cs="Times New Roman"/>
        </w:rPr>
        <w:t xml:space="preserve"> Plateau (3305.41%), followed by Central Narmada Valley at (2052.45%), and the Gird region (712.28%). </w:t>
      </w:r>
      <w:proofErr w:type="gramStart"/>
      <w:r>
        <w:rPr>
          <w:rFonts w:ascii="Times New Roman" w:hAnsi="Times New Roman" w:cs="Times New Roman"/>
        </w:rPr>
        <w:t xml:space="preserve">While a decline was noted in </w:t>
      </w:r>
      <w:proofErr w:type="spellStart"/>
      <w:r>
        <w:rPr>
          <w:rFonts w:ascii="Times New Roman" w:hAnsi="Times New Roman" w:cs="Times New Roman"/>
        </w:rPr>
        <w:t>Satpura</w:t>
      </w:r>
      <w:proofErr w:type="spellEnd"/>
      <w:r>
        <w:rPr>
          <w:rFonts w:ascii="Times New Roman" w:hAnsi="Times New Roman" w:cs="Times New Roman"/>
        </w:rPr>
        <w:t xml:space="preserve"> Plateau with a reduction of (80.03%), followed by Chhattisgarh plains (70.91%), and </w:t>
      </w:r>
      <w:proofErr w:type="spellStart"/>
      <w:r>
        <w:rPr>
          <w:rFonts w:ascii="Times New Roman" w:hAnsi="Times New Roman" w:cs="Times New Roman"/>
        </w:rPr>
        <w:t>Jhabua</w:t>
      </w:r>
      <w:proofErr w:type="spellEnd"/>
      <w:r>
        <w:rPr>
          <w:rFonts w:ascii="Times New Roman" w:hAnsi="Times New Roman" w:cs="Times New Roman"/>
        </w:rPr>
        <w:t xml:space="preserve"> hills (32.06%).</w:t>
      </w:r>
      <w:proofErr w:type="gramEnd"/>
      <w:r>
        <w:rPr>
          <w:rFonts w:ascii="Times New Roman" w:hAnsi="Times New Roman" w:cs="Times New Roman"/>
        </w:rPr>
        <w:t xml:space="preserve"> </w:t>
      </w:r>
    </w:p>
    <w:p w:rsidR="002C0AA8" w:rsidRDefault="00E848F9">
      <w:pPr>
        <w:spacing w:line="360" w:lineRule="auto"/>
        <w:ind w:firstLine="720"/>
        <w:jc w:val="both"/>
        <w:rPr>
          <w:rFonts w:ascii="Times New Roman" w:hAnsi="Times New Roman" w:cs="Times New Roman"/>
        </w:rPr>
      </w:pPr>
      <w:r>
        <w:rPr>
          <w:rFonts w:ascii="Times New Roman" w:hAnsi="Times New Roman" w:cs="Times New Roman"/>
        </w:rPr>
        <w:t xml:space="preserve">Absolute change in </w:t>
      </w:r>
      <w:proofErr w:type="spellStart"/>
      <w:r>
        <w:rPr>
          <w:rFonts w:ascii="Times New Roman" w:hAnsi="Times New Roman" w:cs="Times New Roman"/>
        </w:rPr>
        <w:t>blackgram</w:t>
      </w:r>
      <w:proofErr w:type="spellEnd"/>
      <w:r>
        <w:rPr>
          <w:rFonts w:ascii="Times New Roman" w:hAnsi="Times New Roman" w:cs="Times New Roman"/>
        </w:rPr>
        <w:t xml:space="preserve"> production across various agro-climatic zones of Madhya Pradesh saw its maximum rise observed in the </w:t>
      </w:r>
      <w:proofErr w:type="spellStart"/>
      <w:r>
        <w:rPr>
          <w:rFonts w:ascii="Times New Roman" w:hAnsi="Times New Roman" w:cs="Times New Roman"/>
        </w:rPr>
        <w:t>Vindhyan</w:t>
      </w:r>
      <w:proofErr w:type="spellEnd"/>
      <w:r>
        <w:rPr>
          <w:rFonts w:ascii="Times New Roman" w:hAnsi="Times New Roman" w:cs="Times New Roman"/>
        </w:rPr>
        <w:t xml:space="preserve"> Plateau with 253.66 thousand metric tons, followed by the </w:t>
      </w:r>
      <w:proofErr w:type="spellStart"/>
      <w:r>
        <w:rPr>
          <w:rFonts w:ascii="Times New Roman" w:hAnsi="Times New Roman" w:cs="Times New Roman"/>
        </w:rPr>
        <w:t>Bundelkhand</w:t>
      </w:r>
      <w:proofErr w:type="spellEnd"/>
      <w:r>
        <w:rPr>
          <w:rFonts w:ascii="Times New Roman" w:hAnsi="Times New Roman" w:cs="Times New Roman"/>
        </w:rPr>
        <w:t xml:space="preserve"> region with 179.45 thousand metric tons, and the </w:t>
      </w:r>
      <w:proofErr w:type="spellStart"/>
      <w:r>
        <w:rPr>
          <w:rFonts w:ascii="Times New Roman" w:hAnsi="Times New Roman" w:cs="Times New Roman"/>
        </w:rPr>
        <w:t>Kymore</w:t>
      </w:r>
      <w:proofErr w:type="spellEnd"/>
      <w:r>
        <w:rPr>
          <w:rFonts w:ascii="Times New Roman" w:hAnsi="Times New Roman" w:cs="Times New Roman"/>
        </w:rPr>
        <w:t xml:space="preserve"> Plateau with 124.38 thousand metric tons. </w:t>
      </w:r>
      <w:proofErr w:type="gramStart"/>
      <w:r>
        <w:rPr>
          <w:rFonts w:ascii="Times New Roman" w:hAnsi="Times New Roman" w:cs="Times New Roman"/>
        </w:rPr>
        <w:t xml:space="preserve">While a decline was noted in </w:t>
      </w:r>
      <w:proofErr w:type="spellStart"/>
      <w:r>
        <w:rPr>
          <w:rFonts w:ascii="Times New Roman" w:hAnsi="Times New Roman" w:cs="Times New Roman"/>
        </w:rPr>
        <w:t>Satpura</w:t>
      </w:r>
      <w:proofErr w:type="spellEnd"/>
      <w:r>
        <w:rPr>
          <w:rFonts w:ascii="Times New Roman" w:hAnsi="Times New Roman" w:cs="Times New Roman"/>
        </w:rPr>
        <w:t xml:space="preserve"> Plateau, with a reduction of 1.64 thousand metric tons, followed by Chhattisgarh plains 0.11 thousand metric tons, and </w:t>
      </w:r>
      <w:proofErr w:type="spellStart"/>
      <w:r>
        <w:rPr>
          <w:rFonts w:ascii="Times New Roman" w:hAnsi="Times New Roman" w:cs="Times New Roman"/>
        </w:rPr>
        <w:t>Malwa</w:t>
      </w:r>
      <w:proofErr w:type="spellEnd"/>
      <w:r>
        <w:rPr>
          <w:rFonts w:ascii="Times New Roman" w:hAnsi="Times New Roman" w:cs="Times New Roman"/>
        </w:rPr>
        <w:t xml:space="preserve"> Plateau 0.62 thousand metric tons.</w:t>
      </w:r>
      <w:proofErr w:type="gramEnd"/>
      <w:r>
        <w:rPr>
          <w:rFonts w:ascii="Times New Roman" w:hAnsi="Times New Roman" w:cs="Times New Roman"/>
        </w:rPr>
        <w:t xml:space="preserve"> The relative change in production was determined to be highest in the </w:t>
      </w:r>
      <w:proofErr w:type="spellStart"/>
      <w:r>
        <w:rPr>
          <w:rFonts w:ascii="Times New Roman" w:hAnsi="Times New Roman" w:cs="Times New Roman"/>
        </w:rPr>
        <w:t>Vindhyan</w:t>
      </w:r>
      <w:proofErr w:type="spellEnd"/>
      <w:r>
        <w:rPr>
          <w:rFonts w:ascii="Times New Roman" w:hAnsi="Times New Roman" w:cs="Times New Roman"/>
        </w:rPr>
        <w:t xml:space="preserve"> Plateau (6560.07%), followed by the Central Narmada </w:t>
      </w:r>
      <w:proofErr w:type="gramStart"/>
      <w:r>
        <w:rPr>
          <w:rFonts w:ascii="Times New Roman" w:hAnsi="Times New Roman" w:cs="Times New Roman"/>
        </w:rPr>
        <w:t>Valley  (</w:t>
      </w:r>
      <w:proofErr w:type="gramEnd"/>
      <w:r>
        <w:rPr>
          <w:rFonts w:ascii="Times New Roman" w:hAnsi="Times New Roman" w:cs="Times New Roman"/>
        </w:rPr>
        <w:t xml:space="preserve">2264.77%), and </w:t>
      </w:r>
      <w:proofErr w:type="spellStart"/>
      <w:r>
        <w:rPr>
          <w:rFonts w:ascii="Times New Roman" w:hAnsi="Times New Roman" w:cs="Times New Roman"/>
        </w:rPr>
        <w:t>Bundelkhand</w:t>
      </w:r>
      <w:proofErr w:type="spellEnd"/>
      <w:r>
        <w:rPr>
          <w:rFonts w:ascii="Times New Roman" w:hAnsi="Times New Roman" w:cs="Times New Roman"/>
        </w:rPr>
        <w:t xml:space="preserve"> region (1165.25%). While a decline was noted in </w:t>
      </w:r>
      <w:proofErr w:type="spellStart"/>
      <w:r>
        <w:rPr>
          <w:rFonts w:ascii="Times New Roman" w:hAnsi="Times New Roman" w:cs="Times New Roman"/>
        </w:rPr>
        <w:t>Satpura</w:t>
      </w:r>
      <w:proofErr w:type="spellEnd"/>
      <w:r>
        <w:rPr>
          <w:rFonts w:ascii="Times New Roman" w:hAnsi="Times New Roman" w:cs="Times New Roman"/>
        </w:rPr>
        <w:t xml:space="preserve"> Plateau with a reduction of 45.49 per cent, followed by Chhattisgarh </w:t>
      </w:r>
      <w:proofErr w:type="gramStart"/>
      <w:r>
        <w:rPr>
          <w:rFonts w:ascii="Times New Roman" w:hAnsi="Times New Roman" w:cs="Times New Roman"/>
        </w:rPr>
        <w:t>plains  (</w:t>
      </w:r>
      <w:proofErr w:type="gramEnd"/>
      <w:r>
        <w:rPr>
          <w:rFonts w:ascii="Times New Roman" w:hAnsi="Times New Roman" w:cs="Times New Roman"/>
        </w:rPr>
        <w:t xml:space="preserve">30.55%), and </w:t>
      </w:r>
      <w:proofErr w:type="spellStart"/>
      <w:r>
        <w:rPr>
          <w:rFonts w:ascii="Times New Roman" w:hAnsi="Times New Roman" w:cs="Times New Roman"/>
        </w:rPr>
        <w:t>Malwa</w:t>
      </w:r>
      <w:proofErr w:type="spellEnd"/>
      <w:r>
        <w:rPr>
          <w:rFonts w:ascii="Times New Roman" w:hAnsi="Times New Roman" w:cs="Times New Roman"/>
        </w:rPr>
        <w:t xml:space="preserve"> Plateau (5.64%).</w:t>
      </w:r>
    </w:p>
    <w:p w:rsidR="002C0AA8" w:rsidRDefault="00E848F9">
      <w:pPr>
        <w:spacing w:line="360" w:lineRule="auto"/>
        <w:ind w:firstLine="720"/>
        <w:jc w:val="both"/>
        <w:rPr>
          <w:rFonts w:ascii="Times New Roman" w:hAnsi="Times New Roman" w:cs="Times New Roman"/>
        </w:rPr>
      </w:pPr>
      <w:r>
        <w:rPr>
          <w:rFonts w:ascii="Times New Roman" w:hAnsi="Times New Roman" w:cs="Times New Roman"/>
        </w:rPr>
        <w:t xml:space="preserve">The absolute change in </w:t>
      </w:r>
      <w:proofErr w:type="spellStart"/>
      <w:r>
        <w:rPr>
          <w:rFonts w:ascii="Times New Roman" w:hAnsi="Times New Roman" w:cs="Times New Roman"/>
        </w:rPr>
        <w:t>blackgram</w:t>
      </w:r>
      <w:proofErr w:type="spellEnd"/>
      <w:r>
        <w:rPr>
          <w:rFonts w:ascii="Times New Roman" w:hAnsi="Times New Roman" w:cs="Times New Roman"/>
        </w:rPr>
        <w:t xml:space="preserve"> productivity across various agro-climatic zones of Madhya Pradesh had its maximum rise observed in </w:t>
      </w:r>
      <w:proofErr w:type="spellStart"/>
      <w:r>
        <w:rPr>
          <w:rFonts w:ascii="Times New Roman" w:hAnsi="Times New Roman" w:cs="Times New Roman"/>
        </w:rPr>
        <w:t>Kymore</w:t>
      </w:r>
      <w:proofErr w:type="spellEnd"/>
      <w:r>
        <w:rPr>
          <w:rFonts w:ascii="Times New Roman" w:hAnsi="Times New Roman" w:cs="Times New Roman"/>
        </w:rPr>
        <w:t xml:space="preserve"> Plateau with 6803.33 Kg/ha, followed by Northern hill region of Chhattisgarh with 5648.00 Kg/ha, and Gird region with 3953.33 Kg/ha. While a decline was noted in Chhattisgarh plains with reduction of 1141.00 Kg/ha, followed by Central Narmada Valley with 1271.67 Kg/ha, and </w:t>
      </w:r>
      <w:proofErr w:type="spellStart"/>
      <w:r>
        <w:rPr>
          <w:rFonts w:ascii="Times New Roman" w:hAnsi="Times New Roman" w:cs="Times New Roman"/>
        </w:rPr>
        <w:t>Jhabua</w:t>
      </w:r>
      <w:proofErr w:type="spellEnd"/>
      <w:r>
        <w:rPr>
          <w:rFonts w:ascii="Times New Roman" w:hAnsi="Times New Roman" w:cs="Times New Roman"/>
        </w:rPr>
        <w:t xml:space="preserve"> hills with 1713.33 Kg/ha. The relative change in productivity was determined to be highest in Northern hill region of Chhattisgarh (832.22%), followed by </w:t>
      </w:r>
      <w:proofErr w:type="spellStart"/>
      <w:r>
        <w:rPr>
          <w:rFonts w:ascii="Times New Roman" w:hAnsi="Times New Roman" w:cs="Times New Roman"/>
        </w:rPr>
        <w:t>Satpura</w:t>
      </w:r>
      <w:proofErr w:type="spellEnd"/>
      <w:r>
        <w:rPr>
          <w:rFonts w:ascii="Times New Roman" w:hAnsi="Times New Roman" w:cs="Times New Roman"/>
        </w:rPr>
        <w:t xml:space="preserve"> Plateau (739.06%), and the </w:t>
      </w:r>
      <w:proofErr w:type="spellStart"/>
      <w:r>
        <w:rPr>
          <w:rFonts w:ascii="Times New Roman" w:hAnsi="Times New Roman" w:cs="Times New Roman"/>
        </w:rPr>
        <w:t>Bundelkhand</w:t>
      </w:r>
      <w:proofErr w:type="spellEnd"/>
      <w:r>
        <w:rPr>
          <w:rFonts w:ascii="Times New Roman" w:hAnsi="Times New Roman" w:cs="Times New Roman"/>
        </w:rPr>
        <w:t xml:space="preserve"> region </w:t>
      </w:r>
      <w:r>
        <w:rPr>
          <w:rFonts w:ascii="Times New Roman" w:hAnsi="Times New Roman" w:cs="Times New Roman"/>
        </w:rPr>
        <w:lastRenderedPageBreak/>
        <w:t xml:space="preserve">(700.64%). </w:t>
      </w:r>
      <w:proofErr w:type="gramStart"/>
      <w:r>
        <w:rPr>
          <w:rFonts w:ascii="Times New Roman" w:hAnsi="Times New Roman" w:cs="Times New Roman"/>
        </w:rPr>
        <w:t xml:space="preserve">While a decline was noted in </w:t>
      </w:r>
      <w:proofErr w:type="spellStart"/>
      <w:r>
        <w:rPr>
          <w:rFonts w:ascii="Times New Roman" w:hAnsi="Times New Roman" w:cs="Times New Roman"/>
        </w:rPr>
        <w:t>Malwa</w:t>
      </w:r>
      <w:proofErr w:type="spellEnd"/>
      <w:r>
        <w:rPr>
          <w:rFonts w:ascii="Times New Roman" w:hAnsi="Times New Roman" w:cs="Times New Roman"/>
        </w:rPr>
        <w:t xml:space="preserve"> Plateau with a reduction of (196.40%), followed by Gird region with 232.55 per cent, and </w:t>
      </w:r>
      <w:proofErr w:type="spellStart"/>
      <w:r>
        <w:rPr>
          <w:rFonts w:ascii="Times New Roman" w:hAnsi="Times New Roman" w:cs="Times New Roman"/>
        </w:rPr>
        <w:t>Vindhyan</w:t>
      </w:r>
      <w:proofErr w:type="spellEnd"/>
      <w:r>
        <w:rPr>
          <w:rFonts w:ascii="Times New Roman" w:hAnsi="Times New Roman" w:cs="Times New Roman"/>
        </w:rPr>
        <w:t xml:space="preserve"> Plateau (267.06%).</w:t>
      </w:r>
      <w:proofErr w:type="gramEnd"/>
    </w:p>
    <w:p w:rsidR="002C0AA8" w:rsidRDefault="00E848F9">
      <w:pPr>
        <w:spacing w:line="360" w:lineRule="auto"/>
        <w:jc w:val="both"/>
        <w:rPr>
          <w:rFonts w:ascii="Times New Roman" w:hAnsi="Times New Roman" w:cs="Times New Roman"/>
          <w:b/>
          <w:bCs/>
        </w:rPr>
      </w:pPr>
      <w:r>
        <w:rPr>
          <w:rFonts w:ascii="Times New Roman" w:hAnsi="Times New Roman" w:cs="Times New Roman"/>
          <w:b/>
          <w:bCs/>
        </w:rPr>
        <w:t xml:space="preserve">Table 2: Absolute and Relative change in the area, production, and productivity of </w:t>
      </w:r>
      <w:proofErr w:type="spellStart"/>
      <w:r>
        <w:rPr>
          <w:rFonts w:ascii="Times New Roman" w:hAnsi="Times New Roman" w:cs="Times New Roman"/>
          <w:b/>
          <w:bCs/>
        </w:rPr>
        <w:t>Blackgram</w:t>
      </w:r>
      <w:proofErr w:type="spellEnd"/>
      <w:r>
        <w:rPr>
          <w:rFonts w:ascii="Times New Roman" w:hAnsi="Times New Roman" w:cs="Times New Roman"/>
          <w:b/>
          <w:bCs/>
        </w:rPr>
        <w:t xml:space="preserve"> in </w:t>
      </w:r>
      <w:proofErr w:type="gramStart"/>
      <w:r>
        <w:rPr>
          <w:rFonts w:ascii="Times New Roman" w:hAnsi="Times New Roman" w:cs="Times New Roman"/>
          <w:b/>
          <w:bCs/>
        </w:rPr>
        <w:t>Over</w:t>
      </w:r>
      <w:proofErr w:type="gramEnd"/>
      <w:r>
        <w:rPr>
          <w:rFonts w:ascii="Times New Roman" w:hAnsi="Times New Roman" w:cs="Times New Roman"/>
          <w:b/>
          <w:bCs/>
        </w:rPr>
        <w:t xml:space="preserve"> the study period (1998-99 to 2022-23)</w:t>
      </w:r>
    </w:p>
    <w:tbl>
      <w:tblPr>
        <w:tblpPr w:leftFromText="180" w:rightFromText="180" w:vertAnchor="text" w:horzAnchor="margin" w:tblpY="402"/>
        <w:tblW w:w="9499" w:type="dxa"/>
        <w:tblLayout w:type="fixed"/>
        <w:tblLook w:val="04A0" w:firstRow="1" w:lastRow="0" w:firstColumn="1" w:lastColumn="0" w:noHBand="0" w:noVBand="1"/>
      </w:tblPr>
      <w:tblGrid>
        <w:gridCol w:w="571"/>
        <w:gridCol w:w="1668"/>
        <w:gridCol w:w="1272"/>
        <w:gridCol w:w="1476"/>
        <w:gridCol w:w="1188"/>
        <w:gridCol w:w="1092"/>
        <w:gridCol w:w="1224"/>
        <w:gridCol w:w="1008"/>
      </w:tblGrid>
      <w:tr w:rsidR="002C0AA8">
        <w:trPr>
          <w:trHeight w:val="1285"/>
        </w:trPr>
        <w:tc>
          <w:tcPr>
            <w:tcW w:w="571" w:type="dxa"/>
            <w:vMerge w:val="restart"/>
            <w:tcBorders>
              <w:top w:val="single" w:sz="8" w:space="0" w:color="auto"/>
              <w:left w:val="single" w:sz="8" w:space="0" w:color="auto"/>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b/>
                <w:bCs/>
                <w:color w:val="000000"/>
                <w:sz w:val="22"/>
                <w:szCs w:val="22"/>
                <w:lang w:eastAsia="en-IN"/>
              </w:rPr>
            </w:pPr>
            <w:proofErr w:type="spellStart"/>
            <w:r>
              <w:rPr>
                <w:rFonts w:ascii="Times New Roman" w:eastAsia="Times New Roman" w:hAnsi="Times New Roman" w:cs="Times New Roman"/>
                <w:b/>
                <w:bCs/>
                <w:color w:val="000000"/>
                <w:sz w:val="22"/>
                <w:szCs w:val="22"/>
                <w:lang w:eastAsia="en-IN"/>
              </w:rPr>
              <w:t>S.No</w:t>
            </w:r>
            <w:proofErr w:type="spellEnd"/>
            <w:r>
              <w:rPr>
                <w:rFonts w:ascii="Times New Roman" w:eastAsia="Times New Roman" w:hAnsi="Times New Roman" w:cs="Times New Roman"/>
                <w:b/>
                <w:bCs/>
                <w:color w:val="000000"/>
                <w:sz w:val="22"/>
                <w:szCs w:val="22"/>
                <w:lang w:eastAsia="en-IN"/>
              </w:rPr>
              <w:t>.</w:t>
            </w:r>
          </w:p>
        </w:tc>
        <w:tc>
          <w:tcPr>
            <w:tcW w:w="1668" w:type="dxa"/>
            <w:vMerge w:val="restart"/>
            <w:tcBorders>
              <w:top w:val="single" w:sz="8" w:space="0" w:color="auto"/>
              <w:left w:val="single" w:sz="4" w:space="0" w:color="auto"/>
              <w:bottom w:val="single" w:sz="4" w:space="0" w:color="auto"/>
              <w:right w:val="single" w:sz="4" w:space="0" w:color="auto"/>
            </w:tcBorders>
            <w:noWrap/>
            <w:vAlign w:val="center"/>
          </w:tcPr>
          <w:p w:rsidR="002C0AA8" w:rsidRDefault="00E848F9">
            <w:pPr>
              <w:spacing w:after="0" w:line="240" w:lineRule="auto"/>
              <w:jc w:val="both"/>
              <w:rPr>
                <w:rFonts w:ascii="Times New Roman" w:eastAsia="Times New Roman" w:hAnsi="Times New Roman" w:cs="Times New Roman"/>
                <w:b/>
                <w:bCs/>
                <w:color w:val="000000"/>
                <w:sz w:val="22"/>
                <w:szCs w:val="22"/>
                <w:lang w:eastAsia="en-IN"/>
              </w:rPr>
            </w:pPr>
            <w:proofErr w:type="spellStart"/>
            <w:r>
              <w:rPr>
                <w:rFonts w:ascii="Times New Roman" w:eastAsia="Times New Roman" w:hAnsi="Times New Roman" w:cs="Times New Roman"/>
                <w:b/>
                <w:bCs/>
                <w:color w:val="000000"/>
                <w:sz w:val="22"/>
                <w:szCs w:val="22"/>
                <w:lang w:eastAsia="en-IN"/>
              </w:rPr>
              <w:t>Agroclimatic</w:t>
            </w:r>
            <w:proofErr w:type="spellEnd"/>
            <w:r>
              <w:rPr>
                <w:rFonts w:ascii="Times New Roman" w:eastAsia="Times New Roman" w:hAnsi="Times New Roman" w:cs="Times New Roman"/>
                <w:b/>
                <w:bCs/>
                <w:color w:val="000000"/>
                <w:sz w:val="22"/>
                <w:szCs w:val="22"/>
                <w:lang w:eastAsia="en-IN"/>
              </w:rPr>
              <w:t xml:space="preserve"> Zone</w:t>
            </w:r>
          </w:p>
        </w:tc>
        <w:tc>
          <w:tcPr>
            <w:tcW w:w="2748" w:type="dxa"/>
            <w:gridSpan w:val="2"/>
            <w:vMerge w:val="restart"/>
            <w:tcBorders>
              <w:top w:val="single" w:sz="8" w:space="0" w:color="auto"/>
              <w:left w:val="single" w:sz="4" w:space="0" w:color="auto"/>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Area (000ha)</w:t>
            </w:r>
          </w:p>
        </w:tc>
        <w:tc>
          <w:tcPr>
            <w:tcW w:w="2280" w:type="dxa"/>
            <w:gridSpan w:val="2"/>
            <w:vMerge w:val="restart"/>
            <w:tcBorders>
              <w:top w:val="single" w:sz="8" w:space="0" w:color="auto"/>
              <w:left w:val="single" w:sz="4" w:space="0" w:color="auto"/>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Production (000MT)</w:t>
            </w:r>
          </w:p>
        </w:tc>
        <w:tc>
          <w:tcPr>
            <w:tcW w:w="2232" w:type="dxa"/>
            <w:gridSpan w:val="2"/>
            <w:vMerge w:val="restart"/>
            <w:tcBorders>
              <w:top w:val="single" w:sz="8" w:space="0" w:color="auto"/>
              <w:left w:val="single" w:sz="4" w:space="0" w:color="auto"/>
              <w:bottom w:val="single" w:sz="4" w:space="0" w:color="auto"/>
              <w:right w:val="single" w:sz="8" w:space="0" w:color="000000"/>
            </w:tcBorders>
            <w:noWrap/>
            <w:vAlign w:val="center"/>
          </w:tcPr>
          <w:p w:rsidR="002C0AA8" w:rsidRDefault="00E848F9">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Productivity (kg/ha)</w:t>
            </w:r>
          </w:p>
        </w:tc>
      </w:tr>
      <w:tr w:rsidR="002C0AA8">
        <w:trPr>
          <w:trHeight w:val="312"/>
        </w:trPr>
        <w:tc>
          <w:tcPr>
            <w:tcW w:w="571" w:type="dxa"/>
            <w:vMerge/>
            <w:tcBorders>
              <w:top w:val="single" w:sz="8" w:space="0" w:color="auto"/>
              <w:left w:val="single" w:sz="8" w:space="0" w:color="auto"/>
              <w:bottom w:val="single" w:sz="4" w:space="0" w:color="auto"/>
              <w:right w:val="single" w:sz="4" w:space="0" w:color="auto"/>
            </w:tcBorders>
            <w:vAlign w:val="center"/>
          </w:tcPr>
          <w:p w:rsidR="002C0AA8" w:rsidRDefault="002C0AA8">
            <w:pPr>
              <w:spacing w:after="0" w:line="240" w:lineRule="auto"/>
              <w:jc w:val="center"/>
              <w:rPr>
                <w:rFonts w:ascii="Times New Roman" w:eastAsia="Times New Roman" w:hAnsi="Times New Roman" w:cs="Times New Roman"/>
                <w:b/>
                <w:bCs/>
                <w:color w:val="000000"/>
                <w:sz w:val="22"/>
                <w:szCs w:val="22"/>
                <w:lang w:eastAsia="en-IN"/>
              </w:rPr>
            </w:pPr>
          </w:p>
        </w:tc>
        <w:tc>
          <w:tcPr>
            <w:tcW w:w="1668" w:type="dxa"/>
            <w:vMerge/>
            <w:tcBorders>
              <w:top w:val="single" w:sz="8" w:space="0" w:color="auto"/>
              <w:left w:val="single" w:sz="4" w:space="0" w:color="auto"/>
              <w:bottom w:val="single" w:sz="4" w:space="0" w:color="auto"/>
              <w:right w:val="single" w:sz="4" w:space="0" w:color="auto"/>
            </w:tcBorders>
            <w:vAlign w:val="center"/>
          </w:tcPr>
          <w:p w:rsidR="002C0AA8" w:rsidRDefault="002C0AA8">
            <w:pPr>
              <w:spacing w:after="0" w:line="240" w:lineRule="auto"/>
              <w:jc w:val="both"/>
              <w:rPr>
                <w:rFonts w:ascii="Times New Roman" w:eastAsia="Times New Roman" w:hAnsi="Times New Roman" w:cs="Times New Roman"/>
                <w:b/>
                <w:bCs/>
                <w:color w:val="000000"/>
                <w:sz w:val="22"/>
                <w:szCs w:val="22"/>
                <w:lang w:eastAsia="en-IN"/>
              </w:rPr>
            </w:pPr>
          </w:p>
        </w:tc>
        <w:tc>
          <w:tcPr>
            <w:tcW w:w="2748" w:type="dxa"/>
            <w:gridSpan w:val="2"/>
            <w:vMerge/>
            <w:tcBorders>
              <w:top w:val="single" w:sz="8" w:space="0" w:color="auto"/>
              <w:left w:val="single" w:sz="4" w:space="0" w:color="auto"/>
              <w:bottom w:val="single" w:sz="4" w:space="0" w:color="auto"/>
              <w:right w:val="single" w:sz="4" w:space="0" w:color="auto"/>
            </w:tcBorders>
            <w:vAlign w:val="center"/>
          </w:tcPr>
          <w:p w:rsidR="002C0AA8" w:rsidRDefault="002C0AA8">
            <w:pPr>
              <w:spacing w:after="0" w:line="240" w:lineRule="auto"/>
              <w:jc w:val="center"/>
              <w:rPr>
                <w:rFonts w:ascii="Times New Roman" w:eastAsia="Times New Roman" w:hAnsi="Times New Roman" w:cs="Times New Roman"/>
                <w:b/>
                <w:bCs/>
                <w:color w:val="000000"/>
                <w:sz w:val="22"/>
                <w:szCs w:val="22"/>
                <w:lang w:eastAsia="en-IN"/>
              </w:rPr>
            </w:pPr>
          </w:p>
        </w:tc>
        <w:tc>
          <w:tcPr>
            <w:tcW w:w="2280" w:type="dxa"/>
            <w:gridSpan w:val="2"/>
            <w:vMerge/>
            <w:tcBorders>
              <w:top w:val="single" w:sz="8" w:space="0" w:color="auto"/>
              <w:left w:val="single" w:sz="4" w:space="0" w:color="auto"/>
              <w:bottom w:val="single" w:sz="4" w:space="0" w:color="auto"/>
              <w:right w:val="single" w:sz="4" w:space="0" w:color="auto"/>
            </w:tcBorders>
            <w:vAlign w:val="center"/>
          </w:tcPr>
          <w:p w:rsidR="002C0AA8" w:rsidRDefault="002C0AA8">
            <w:pPr>
              <w:spacing w:after="0" w:line="240" w:lineRule="auto"/>
              <w:jc w:val="center"/>
              <w:rPr>
                <w:rFonts w:ascii="Times New Roman" w:eastAsia="Times New Roman" w:hAnsi="Times New Roman" w:cs="Times New Roman"/>
                <w:b/>
                <w:bCs/>
                <w:color w:val="000000"/>
                <w:sz w:val="22"/>
                <w:szCs w:val="22"/>
                <w:lang w:eastAsia="en-IN"/>
              </w:rPr>
            </w:pPr>
          </w:p>
        </w:tc>
        <w:tc>
          <w:tcPr>
            <w:tcW w:w="2232" w:type="dxa"/>
            <w:gridSpan w:val="2"/>
            <w:vMerge/>
            <w:tcBorders>
              <w:top w:val="single" w:sz="8" w:space="0" w:color="auto"/>
              <w:left w:val="single" w:sz="4" w:space="0" w:color="auto"/>
              <w:bottom w:val="single" w:sz="4" w:space="0" w:color="auto"/>
              <w:right w:val="single" w:sz="8" w:space="0" w:color="000000"/>
            </w:tcBorders>
            <w:vAlign w:val="center"/>
          </w:tcPr>
          <w:p w:rsidR="002C0AA8" w:rsidRDefault="002C0AA8">
            <w:pPr>
              <w:spacing w:after="0" w:line="240" w:lineRule="auto"/>
              <w:jc w:val="center"/>
              <w:rPr>
                <w:rFonts w:ascii="Times New Roman" w:eastAsia="Times New Roman" w:hAnsi="Times New Roman" w:cs="Times New Roman"/>
                <w:b/>
                <w:bCs/>
                <w:color w:val="000000"/>
                <w:sz w:val="22"/>
                <w:szCs w:val="22"/>
                <w:lang w:eastAsia="en-IN"/>
              </w:rPr>
            </w:pPr>
          </w:p>
        </w:tc>
      </w:tr>
      <w:tr w:rsidR="002C0AA8">
        <w:trPr>
          <w:trHeight w:val="528"/>
        </w:trPr>
        <w:tc>
          <w:tcPr>
            <w:tcW w:w="571" w:type="dxa"/>
            <w:vMerge/>
            <w:tcBorders>
              <w:top w:val="single" w:sz="8" w:space="0" w:color="auto"/>
              <w:left w:val="single" w:sz="8" w:space="0" w:color="auto"/>
              <w:bottom w:val="single" w:sz="4" w:space="0" w:color="auto"/>
              <w:right w:val="single" w:sz="4" w:space="0" w:color="auto"/>
            </w:tcBorders>
            <w:vAlign w:val="center"/>
          </w:tcPr>
          <w:p w:rsidR="002C0AA8" w:rsidRDefault="002C0AA8">
            <w:pPr>
              <w:spacing w:after="0" w:line="240" w:lineRule="auto"/>
              <w:jc w:val="center"/>
              <w:rPr>
                <w:rFonts w:ascii="Times New Roman" w:eastAsia="Times New Roman" w:hAnsi="Times New Roman" w:cs="Times New Roman"/>
                <w:b/>
                <w:bCs/>
                <w:color w:val="000000"/>
                <w:sz w:val="22"/>
                <w:szCs w:val="22"/>
                <w:lang w:eastAsia="en-IN"/>
              </w:rPr>
            </w:pPr>
          </w:p>
        </w:tc>
        <w:tc>
          <w:tcPr>
            <w:tcW w:w="1668" w:type="dxa"/>
            <w:vMerge/>
            <w:tcBorders>
              <w:top w:val="single" w:sz="8" w:space="0" w:color="auto"/>
              <w:left w:val="single" w:sz="4" w:space="0" w:color="auto"/>
              <w:bottom w:val="single" w:sz="4" w:space="0" w:color="auto"/>
              <w:right w:val="single" w:sz="4" w:space="0" w:color="auto"/>
            </w:tcBorders>
            <w:vAlign w:val="center"/>
          </w:tcPr>
          <w:p w:rsidR="002C0AA8" w:rsidRDefault="002C0AA8">
            <w:pPr>
              <w:spacing w:after="0" w:line="240" w:lineRule="auto"/>
              <w:jc w:val="both"/>
              <w:rPr>
                <w:rFonts w:ascii="Times New Roman" w:eastAsia="Times New Roman" w:hAnsi="Times New Roman" w:cs="Times New Roman"/>
                <w:b/>
                <w:bCs/>
                <w:color w:val="000000"/>
                <w:sz w:val="22"/>
                <w:szCs w:val="22"/>
                <w:lang w:eastAsia="en-IN"/>
              </w:rPr>
            </w:pPr>
          </w:p>
        </w:tc>
        <w:tc>
          <w:tcPr>
            <w:tcW w:w="1272" w:type="dxa"/>
            <w:vMerge w:val="restart"/>
            <w:tcBorders>
              <w:top w:val="nil"/>
              <w:left w:val="single" w:sz="4" w:space="0" w:color="auto"/>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Absolute Change</w:t>
            </w:r>
          </w:p>
        </w:tc>
        <w:tc>
          <w:tcPr>
            <w:tcW w:w="1476" w:type="dxa"/>
            <w:vMerge w:val="restart"/>
            <w:tcBorders>
              <w:top w:val="nil"/>
              <w:left w:val="single" w:sz="4" w:space="0" w:color="auto"/>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Relative change</w:t>
            </w:r>
          </w:p>
        </w:tc>
        <w:tc>
          <w:tcPr>
            <w:tcW w:w="1188" w:type="dxa"/>
            <w:vMerge w:val="restart"/>
            <w:tcBorders>
              <w:top w:val="nil"/>
              <w:left w:val="single" w:sz="4" w:space="0" w:color="auto"/>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Absolute Change</w:t>
            </w:r>
          </w:p>
        </w:tc>
        <w:tc>
          <w:tcPr>
            <w:tcW w:w="1092" w:type="dxa"/>
            <w:vMerge w:val="restart"/>
            <w:tcBorders>
              <w:top w:val="nil"/>
              <w:left w:val="single" w:sz="4" w:space="0" w:color="auto"/>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Relative change</w:t>
            </w:r>
          </w:p>
        </w:tc>
        <w:tc>
          <w:tcPr>
            <w:tcW w:w="1224" w:type="dxa"/>
            <w:vMerge w:val="restart"/>
            <w:tcBorders>
              <w:top w:val="nil"/>
              <w:left w:val="single" w:sz="4" w:space="0" w:color="auto"/>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Absolute Change</w:t>
            </w:r>
          </w:p>
        </w:tc>
        <w:tc>
          <w:tcPr>
            <w:tcW w:w="1008" w:type="dxa"/>
            <w:vMerge w:val="restart"/>
            <w:tcBorders>
              <w:top w:val="nil"/>
              <w:left w:val="single" w:sz="4" w:space="0" w:color="auto"/>
              <w:bottom w:val="single" w:sz="4" w:space="0" w:color="auto"/>
              <w:right w:val="single" w:sz="8" w:space="0" w:color="auto"/>
            </w:tcBorders>
            <w:noWrap/>
            <w:vAlign w:val="center"/>
          </w:tcPr>
          <w:p w:rsidR="002C0AA8" w:rsidRDefault="00E848F9">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Relative change</w:t>
            </w:r>
          </w:p>
        </w:tc>
      </w:tr>
      <w:tr w:rsidR="002C0AA8">
        <w:trPr>
          <w:trHeight w:val="528"/>
        </w:trPr>
        <w:tc>
          <w:tcPr>
            <w:tcW w:w="571" w:type="dxa"/>
            <w:vMerge/>
            <w:tcBorders>
              <w:top w:val="single" w:sz="8" w:space="0" w:color="auto"/>
              <w:left w:val="single" w:sz="8" w:space="0" w:color="auto"/>
              <w:bottom w:val="single" w:sz="4" w:space="0" w:color="auto"/>
              <w:right w:val="single" w:sz="4" w:space="0" w:color="auto"/>
            </w:tcBorders>
            <w:vAlign w:val="center"/>
          </w:tcPr>
          <w:p w:rsidR="002C0AA8" w:rsidRDefault="002C0AA8">
            <w:pPr>
              <w:spacing w:after="0" w:line="240" w:lineRule="auto"/>
              <w:jc w:val="center"/>
              <w:rPr>
                <w:rFonts w:ascii="Times New Roman" w:eastAsia="Times New Roman" w:hAnsi="Times New Roman" w:cs="Times New Roman"/>
                <w:color w:val="000000"/>
                <w:sz w:val="22"/>
                <w:szCs w:val="22"/>
                <w:lang w:eastAsia="en-IN"/>
              </w:rPr>
            </w:pPr>
          </w:p>
        </w:tc>
        <w:tc>
          <w:tcPr>
            <w:tcW w:w="1668" w:type="dxa"/>
            <w:vMerge/>
            <w:tcBorders>
              <w:top w:val="single" w:sz="8" w:space="0" w:color="auto"/>
              <w:left w:val="single" w:sz="4" w:space="0" w:color="auto"/>
              <w:bottom w:val="single" w:sz="4" w:space="0" w:color="auto"/>
              <w:right w:val="single" w:sz="4" w:space="0" w:color="auto"/>
            </w:tcBorders>
            <w:vAlign w:val="center"/>
          </w:tcPr>
          <w:p w:rsidR="002C0AA8" w:rsidRDefault="002C0AA8">
            <w:pPr>
              <w:spacing w:after="0" w:line="240" w:lineRule="auto"/>
              <w:jc w:val="both"/>
              <w:rPr>
                <w:rFonts w:ascii="Times New Roman" w:eastAsia="Times New Roman" w:hAnsi="Times New Roman" w:cs="Times New Roman"/>
                <w:color w:val="000000"/>
                <w:sz w:val="22"/>
                <w:szCs w:val="22"/>
                <w:lang w:eastAsia="en-IN"/>
              </w:rPr>
            </w:pPr>
          </w:p>
        </w:tc>
        <w:tc>
          <w:tcPr>
            <w:tcW w:w="1272" w:type="dxa"/>
            <w:vMerge/>
            <w:tcBorders>
              <w:top w:val="nil"/>
              <w:left w:val="single" w:sz="4" w:space="0" w:color="auto"/>
              <w:bottom w:val="single" w:sz="4" w:space="0" w:color="auto"/>
              <w:right w:val="single" w:sz="4" w:space="0" w:color="auto"/>
            </w:tcBorders>
            <w:vAlign w:val="center"/>
          </w:tcPr>
          <w:p w:rsidR="002C0AA8" w:rsidRDefault="002C0AA8">
            <w:pPr>
              <w:spacing w:after="0" w:line="240" w:lineRule="auto"/>
              <w:jc w:val="center"/>
              <w:rPr>
                <w:rFonts w:ascii="Times New Roman" w:eastAsia="Times New Roman" w:hAnsi="Times New Roman" w:cs="Times New Roman"/>
                <w:color w:val="000000"/>
                <w:sz w:val="22"/>
                <w:szCs w:val="22"/>
                <w:lang w:eastAsia="en-IN"/>
              </w:rPr>
            </w:pPr>
          </w:p>
        </w:tc>
        <w:tc>
          <w:tcPr>
            <w:tcW w:w="1476" w:type="dxa"/>
            <w:vMerge/>
            <w:tcBorders>
              <w:top w:val="nil"/>
              <w:left w:val="single" w:sz="4" w:space="0" w:color="auto"/>
              <w:bottom w:val="single" w:sz="4" w:space="0" w:color="auto"/>
              <w:right w:val="single" w:sz="4" w:space="0" w:color="auto"/>
            </w:tcBorders>
            <w:vAlign w:val="center"/>
          </w:tcPr>
          <w:p w:rsidR="002C0AA8" w:rsidRDefault="002C0AA8">
            <w:pPr>
              <w:spacing w:after="0" w:line="240" w:lineRule="auto"/>
              <w:jc w:val="center"/>
              <w:rPr>
                <w:rFonts w:ascii="Times New Roman" w:eastAsia="Times New Roman" w:hAnsi="Times New Roman" w:cs="Times New Roman"/>
                <w:color w:val="000000"/>
                <w:sz w:val="22"/>
                <w:szCs w:val="22"/>
                <w:lang w:eastAsia="en-IN"/>
              </w:rPr>
            </w:pPr>
          </w:p>
        </w:tc>
        <w:tc>
          <w:tcPr>
            <w:tcW w:w="1188" w:type="dxa"/>
            <w:vMerge/>
            <w:tcBorders>
              <w:top w:val="nil"/>
              <w:left w:val="single" w:sz="4" w:space="0" w:color="auto"/>
              <w:bottom w:val="single" w:sz="4" w:space="0" w:color="auto"/>
              <w:right w:val="single" w:sz="4" w:space="0" w:color="auto"/>
            </w:tcBorders>
            <w:vAlign w:val="center"/>
          </w:tcPr>
          <w:p w:rsidR="002C0AA8" w:rsidRDefault="002C0AA8">
            <w:pPr>
              <w:spacing w:after="0" w:line="240" w:lineRule="auto"/>
              <w:jc w:val="center"/>
              <w:rPr>
                <w:rFonts w:ascii="Times New Roman" w:eastAsia="Times New Roman" w:hAnsi="Times New Roman" w:cs="Times New Roman"/>
                <w:color w:val="000000"/>
                <w:sz w:val="22"/>
                <w:szCs w:val="22"/>
                <w:lang w:eastAsia="en-IN"/>
              </w:rPr>
            </w:pPr>
          </w:p>
        </w:tc>
        <w:tc>
          <w:tcPr>
            <w:tcW w:w="1092" w:type="dxa"/>
            <w:vMerge/>
            <w:tcBorders>
              <w:top w:val="nil"/>
              <w:left w:val="single" w:sz="4" w:space="0" w:color="auto"/>
              <w:bottom w:val="single" w:sz="4" w:space="0" w:color="auto"/>
              <w:right w:val="single" w:sz="4" w:space="0" w:color="auto"/>
            </w:tcBorders>
            <w:vAlign w:val="center"/>
          </w:tcPr>
          <w:p w:rsidR="002C0AA8" w:rsidRDefault="002C0AA8">
            <w:pPr>
              <w:spacing w:after="0" w:line="240" w:lineRule="auto"/>
              <w:jc w:val="center"/>
              <w:rPr>
                <w:rFonts w:ascii="Times New Roman" w:eastAsia="Times New Roman" w:hAnsi="Times New Roman" w:cs="Times New Roman"/>
                <w:color w:val="000000"/>
                <w:sz w:val="22"/>
                <w:szCs w:val="22"/>
                <w:lang w:eastAsia="en-IN"/>
              </w:rPr>
            </w:pPr>
          </w:p>
        </w:tc>
        <w:tc>
          <w:tcPr>
            <w:tcW w:w="1224" w:type="dxa"/>
            <w:vMerge/>
            <w:tcBorders>
              <w:top w:val="nil"/>
              <w:left w:val="single" w:sz="4" w:space="0" w:color="auto"/>
              <w:bottom w:val="single" w:sz="4" w:space="0" w:color="auto"/>
              <w:right w:val="single" w:sz="4" w:space="0" w:color="auto"/>
            </w:tcBorders>
            <w:vAlign w:val="center"/>
          </w:tcPr>
          <w:p w:rsidR="002C0AA8" w:rsidRDefault="002C0AA8">
            <w:pPr>
              <w:spacing w:after="0" w:line="240" w:lineRule="auto"/>
              <w:jc w:val="center"/>
              <w:rPr>
                <w:rFonts w:ascii="Times New Roman" w:eastAsia="Times New Roman" w:hAnsi="Times New Roman" w:cs="Times New Roman"/>
                <w:color w:val="000000"/>
                <w:sz w:val="22"/>
                <w:szCs w:val="22"/>
                <w:lang w:eastAsia="en-IN"/>
              </w:rPr>
            </w:pPr>
          </w:p>
        </w:tc>
        <w:tc>
          <w:tcPr>
            <w:tcW w:w="1008" w:type="dxa"/>
            <w:vMerge/>
            <w:tcBorders>
              <w:top w:val="nil"/>
              <w:left w:val="single" w:sz="4" w:space="0" w:color="auto"/>
              <w:bottom w:val="single" w:sz="4" w:space="0" w:color="auto"/>
              <w:right w:val="single" w:sz="8" w:space="0" w:color="auto"/>
            </w:tcBorders>
            <w:vAlign w:val="center"/>
          </w:tcPr>
          <w:p w:rsidR="002C0AA8" w:rsidRDefault="002C0AA8">
            <w:pPr>
              <w:spacing w:after="0" w:line="240" w:lineRule="auto"/>
              <w:jc w:val="center"/>
              <w:rPr>
                <w:rFonts w:ascii="Times New Roman" w:eastAsia="Times New Roman" w:hAnsi="Times New Roman" w:cs="Times New Roman"/>
                <w:color w:val="000000"/>
                <w:sz w:val="22"/>
                <w:szCs w:val="22"/>
                <w:lang w:eastAsia="en-IN"/>
              </w:rPr>
            </w:pPr>
          </w:p>
        </w:tc>
      </w:tr>
      <w:tr w:rsidR="002C0AA8">
        <w:trPr>
          <w:trHeight w:val="482"/>
        </w:trPr>
        <w:tc>
          <w:tcPr>
            <w:tcW w:w="571" w:type="dxa"/>
            <w:tcBorders>
              <w:top w:val="single" w:sz="4" w:space="0" w:color="auto"/>
              <w:left w:val="single" w:sz="8" w:space="0" w:color="auto"/>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1</w:t>
            </w:r>
          </w:p>
        </w:tc>
        <w:tc>
          <w:tcPr>
            <w:tcW w:w="1668" w:type="dxa"/>
            <w:tcBorders>
              <w:top w:val="single" w:sz="4" w:space="0" w:color="auto"/>
              <w:left w:val="nil"/>
              <w:bottom w:val="single" w:sz="4" w:space="0" w:color="auto"/>
              <w:right w:val="single" w:sz="4" w:space="0" w:color="auto"/>
            </w:tcBorders>
            <w:noWrap/>
            <w:vAlign w:val="center"/>
          </w:tcPr>
          <w:p w:rsidR="002C0AA8" w:rsidRDefault="00E848F9">
            <w:pPr>
              <w:spacing w:after="0" w:line="240" w:lineRule="auto"/>
              <w:jc w:val="both"/>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Chhattisgarh plains</w:t>
            </w:r>
          </w:p>
        </w:tc>
        <w:tc>
          <w:tcPr>
            <w:tcW w:w="1272"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-0.76</w:t>
            </w:r>
          </w:p>
        </w:tc>
        <w:tc>
          <w:tcPr>
            <w:tcW w:w="1476"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-70.91</w:t>
            </w:r>
          </w:p>
        </w:tc>
        <w:tc>
          <w:tcPr>
            <w:tcW w:w="1188"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-0.11</w:t>
            </w:r>
          </w:p>
        </w:tc>
        <w:tc>
          <w:tcPr>
            <w:tcW w:w="1092"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-30.55</w:t>
            </w:r>
          </w:p>
        </w:tc>
        <w:tc>
          <w:tcPr>
            <w:tcW w:w="1224"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1141.00</w:t>
            </w:r>
          </w:p>
        </w:tc>
        <w:tc>
          <w:tcPr>
            <w:tcW w:w="1008"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498.25</w:t>
            </w:r>
          </w:p>
        </w:tc>
      </w:tr>
      <w:tr w:rsidR="002C0AA8">
        <w:trPr>
          <w:trHeight w:val="498"/>
        </w:trPr>
        <w:tc>
          <w:tcPr>
            <w:tcW w:w="571" w:type="dxa"/>
            <w:tcBorders>
              <w:top w:val="nil"/>
              <w:left w:val="single" w:sz="8" w:space="0" w:color="auto"/>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2</w:t>
            </w:r>
          </w:p>
        </w:tc>
        <w:tc>
          <w:tcPr>
            <w:tcW w:w="1668" w:type="dxa"/>
            <w:tcBorders>
              <w:top w:val="nil"/>
              <w:left w:val="nil"/>
              <w:bottom w:val="single" w:sz="4" w:space="0" w:color="auto"/>
              <w:right w:val="single" w:sz="4" w:space="0" w:color="auto"/>
            </w:tcBorders>
            <w:noWrap/>
            <w:vAlign w:val="center"/>
          </w:tcPr>
          <w:p w:rsidR="002C0AA8" w:rsidRDefault="00E848F9">
            <w:pPr>
              <w:spacing w:after="0" w:line="240" w:lineRule="auto"/>
              <w:jc w:val="both"/>
              <w:rPr>
                <w:rFonts w:ascii="Times New Roman" w:eastAsia="Times New Roman" w:hAnsi="Times New Roman" w:cs="Times New Roman"/>
                <w:b/>
                <w:bCs/>
                <w:color w:val="000000"/>
                <w:sz w:val="22"/>
                <w:szCs w:val="22"/>
                <w:lang w:eastAsia="en-IN"/>
              </w:rPr>
            </w:pPr>
            <w:proofErr w:type="spellStart"/>
            <w:r>
              <w:rPr>
                <w:rFonts w:ascii="Times New Roman" w:eastAsia="Times New Roman" w:hAnsi="Times New Roman" w:cs="Times New Roman"/>
                <w:b/>
                <w:bCs/>
                <w:color w:val="000000"/>
                <w:sz w:val="22"/>
                <w:szCs w:val="22"/>
                <w:lang w:eastAsia="en-IN"/>
              </w:rPr>
              <w:t>Northen</w:t>
            </w:r>
            <w:proofErr w:type="spellEnd"/>
            <w:r>
              <w:rPr>
                <w:rFonts w:ascii="Times New Roman" w:eastAsia="Times New Roman" w:hAnsi="Times New Roman" w:cs="Times New Roman"/>
                <w:b/>
                <w:bCs/>
                <w:color w:val="000000"/>
                <w:sz w:val="22"/>
                <w:szCs w:val="22"/>
                <w:lang w:eastAsia="en-IN"/>
              </w:rPr>
              <w:t xml:space="preserve"> hill region of Chhattisgarh</w:t>
            </w:r>
          </w:p>
        </w:tc>
        <w:tc>
          <w:tcPr>
            <w:tcW w:w="1272"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0.65</w:t>
            </w:r>
          </w:p>
        </w:tc>
        <w:tc>
          <w:tcPr>
            <w:tcW w:w="1476"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4.01</w:t>
            </w:r>
          </w:p>
        </w:tc>
        <w:tc>
          <w:tcPr>
            <w:tcW w:w="1188"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3.42</w:t>
            </w:r>
          </w:p>
        </w:tc>
        <w:tc>
          <w:tcPr>
            <w:tcW w:w="1092"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71.24</w:t>
            </w:r>
          </w:p>
        </w:tc>
        <w:tc>
          <w:tcPr>
            <w:tcW w:w="1224"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5648.00</w:t>
            </w:r>
          </w:p>
        </w:tc>
        <w:tc>
          <w:tcPr>
            <w:tcW w:w="1008"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832.22</w:t>
            </w:r>
          </w:p>
        </w:tc>
      </w:tr>
      <w:tr w:rsidR="002C0AA8">
        <w:trPr>
          <w:trHeight w:val="498"/>
        </w:trPr>
        <w:tc>
          <w:tcPr>
            <w:tcW w:w="571" w:type="dxa"/>
            <w:tcBorders>
              <w:top w:val="nil"/>
              <w:left w:val="single" w:sz="8" w:space="0" w:color="auto"/>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3</w:t>
            </w:r>
          </w:p>
        </w:tc>
        <w:tc>
          <w:tcPr>
            <w:tcW w:w="1668" w:type="dxa"/>
            <w:tcBorders>
              <w:top w:val="nil"/>
              <w:left w:val="nil"/>
              <w:bottom w:val="single" w:sz="4" w:space="0" w:color="auto"/>
              <w:right w:val="single" w:sz="4" w:space="0" w:color="auto"/>
            </w:tcBorders>
            <w:noWrap/>
            <w:vAlign w:val="center"/>
          </w:tcPr>
          <w:p w:rsidR="002C0AA8" w:rsidRDefault="00E848F9">
            <w:pPr>
              <w:spacing w:after="0" w:line="240" w:lineRule="auto"/>
              <w:jc w:val="both"/>
              <w:rPr>
                <w:rFonts w:ascii="Times New Roman" w:eastAsia="Times New Roman" w:hAnsi="Times New Roman" w:cs="Times New Roman"/>
                <w:b/>
                <w:bCs/>
                <w:color w:val="000000"/>
                <w:sz w:val="22"/>
                <w:szCs w:val="22"/>
                <w:lang w:eastAsia="en-IN"/>
              </w:rPr>
            </w:pPr>
            <w:proofErr w:type="spellStart"/>
            <w:r>
              <w:rPr>
                <w:rFonts w:ascii="Times New Roman" w:eastAsia="Times New Roman" w:hAnsi="Times New Roman" w:cs="Times New Roman"/>
                <w:b/>
                <w:bCs/>
                <w:color w:val="000000"/>
                <w:sz w:val="22"/>
                <w:szCs w:val="22"/>
                <w:lang w:eastAsia="en-IN"/>
              </w:rPr>
              <w:t>Kymore</w:t>
            </w:r>
            <w:proofErr w:type="spellEnd"/>
            <w:r>
              <w:rPr>
                <w:rFonts w:ascii="Times New Roman" w:eastAsia="Times New Roman" w:hAnsi="Times New Roman" w:cs="Times New Roman"/>
                <w:b/>
                <w:bCs/>
                <w:color w:val="000000"/>
                <w:sz w:val="22"/>
                <w:szCs w:val="22"/>
                <w:lang w:eastAsia="en-IN"/>
              </w:rPr>
              <w:t xml:space="preserve"> Plateau</w:t>
            </w:r>
          </w:p>
        </w:tc>
        <w:tc>
          <w:tcPr>
            <w:tcW w:w="1272"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173.53</w:t>
            </w:r>
          </w:p>
        </w:tc>
        <w:tc>
          <w:tcPr>
            <w:tcW w:w="1476"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425.33</w:t>
            </w:r>
          </w:p>
        </w:tc>
        <w:tc>
          <w:tcPr>
            <w:tcW w:w="1188"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124.38</w:t>
            </w:r>
          </w:p>
        </w:tc>
        <w:tc>
          <w:tcPr>
            <w:tcW w:w="1092"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979.36</w:t>
            </w:r>
          </w:p>
        </w:tc>
        <w:tc>
          <w:tcPr>
            <w:tcW w:w="1224"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6803.33</w:t>
            </w:r>
          </w:p>
        </w:tc>
        <w:tc>
          <w:tcPr>
            <w:tcW w:w="1008"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485.95</w:t>
            </w:r>
          </w:p>
        </w:tc>
      </w:tr>
      <w:tr w:rsidR="002C0AA8">
        <w:trPr>
          <w:trHeight w:val="369"/>
        </w:trPr>
        <w:tc>
          <w:tcPr>
            <w:tcW w:w="571" w:type="dxa"/>
            <w:tcBorders>
              <w:top w:val="nil"/>
              <w:left w:val="single" w:sz="8" w:space="0" w:color="auto"/>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4</w:t>
            </w:r>
          </w:p>
        </w:tc>
        <w:tc>
          <w:tcPr>
            <w:tcW w:w="1668" w:type="dxa"/>
            <w:tcBorders>
              <w:top w:val="nil"/>
              <w:left w:val="nil"/>
              <w:bottom w:val="single" w:sz="4" w:space="0" w:color="auto"/>
              <w:right w:val="single" w:sz="4" w:space="0" w:color="auto"/>
            </w:tcBorders>
            <w:noWrap/>
            <w:vAlign w:val="center"/>
          </w:tcPr>
          <w:p w:rsidR="002C0AA8" w:rsidRDefault="00E848F9">
            <w:pPr>
              <w:spacing w:after="0" w:line="240" w:lineRule="auto"/>
              <w:jc w:val="both"/>
              <w:rPr>
                <w:rFonts w:ascii="Times New Roman" w:eastAsia="Times New Roman" w:hAnsi="Times New Roman" w:cs="Times New Roman"/>
                <w:b/>
                <w:bCs/>
                <w:color w:val="000000"/>
                <w:sz w:val="22"/>
                <w:szCs w:val="22"/>
                <w:lang w:eastAsia="en-IN"/>
              </w:rPr>
            </w:pPr>
            <w:proofErr w:type="spellStart"/>
            <w:r>
              <w:rPr>
                <w:rFonts w:ascii="Times New Roman" w:eastAsia="Times New Roman" w:hAnsi="Times New Roman" w:cs="Times New Roman"/>
                <w:b/>
                <w:bCs/>
                <w:color w:val="000000"/>
                <w:sz w:val="22"/>
                <w:szCs w:val="22"/>
                <w:lang w:eastAsia="en-IN"/>
              </w:rPr>
              <w:t>Vindhyan</w:t>
            </w:r>
            <w:proofErr w:type="spellEnd"/>
            <w:r>
              <w:rPr>
                <w:rFonts w:ascii="Times New Roman" w:eastAsia="Times New Roman" w:hAnsi="Times New Roman" w:cs="Times New Roman"/>
                <w:b/>
                <w:bCs/>
                <w:color w:val="000000"/>
                <w:sz w:val="22"/>
                <w:szCs w:val="22"/>
                <w:lang w:eastAsia="en-IN"/>
              </w:rPr>
              <w:t xml:space="preserve"> Plateau</w:t>
            </w:r>
          </w:p>
        </w:tc>
        <w:tc>
          <w:tcPr>
            <w:tcW w:w="1272"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431.91</w:t>
            </w:r>
          </w:p>
        </w:tc>
        <w:tc>
          <w:tcPr>
            <w:tcW w:w="1476"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3305.41</w:t>
            </w:r>
          </w:p>
        </w:tc>
        <w:tc>
          <w:tcPr>
            <w:tcW w:w="1188"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253.66</w:t>
            </w:r>
          </w:p>
        </w:tc>
        <w:tc>
          <w:tcPr>
            <w:tcW w:w="1092"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6560.07</w:t>
            </w:r>
          </w:p>
        </w:tc>
        <w:tc>
          <w:tcPr>
            <w:tcW w:w="1224"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3713.00</w:t>
            </w:r>
          </w:p>
        </w:tc>
        <w:tc>
          <w:tcPr>
            <w:tcW w:w="1008"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267.06</w:t>
            </w:r>
          </w:p>
        </w:tc>
      </w:tr>
      <w:tr w:rsidR="002C0AA8">
        <w:trPr>
          <w:trHeight w:val="482"/>
        </w:trPr>
        <w:tc>
          <w:tcPr>
            <w:tcW w:w="571" w:type="dxa"/>
            <w:tcBorders>
              <w:top w:val="nil"/>
              <w:left w:val="single" w:sz="8" w:space="0" w:color="auto"/>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5</w:t>
            </w:r>
          </w:p>
        </w:tc>
        <w:tc>
          <w:tcPr>
            <w:tcW w:w="1668" w:type="dxa"/>
            <w:tcBorders>
              <w:top w:val="nil"/>
              <w:left w:val="nil"/>
              <w:bottom w:val="single" w:sz="4" w:space="0" w:color="auto"/>
              <w:right w:val="single" w:sz="4" w:space="0" w:color="auto"/>
            </w:tcBorders>
            <w:noWrap/>
            <w:vAlign w:val="center"/>
          </w:tcPr>
          <w:p w:rsidR="002C0AA8" w:rsidRDefault="00E848F9">
            <w:pPr>
              <w:spacing w:after="0" w:line="240" w:lineRule="auto"/>
              <w:jc w:val="both"/>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Central Narmada Valley</w:t>
            </w:r>
          </w:p>
        </w:tc>
        <w:tc>
          <w:tcPr>
            <w:tcW w:w="1272"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48.57</w:t>
            </w:r>
          </w:p>
        </w:tc>
        <w:tc>
          <w:tcPr>
            <w:tcW w:w="1476"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2052.45</w:t>
            </w:r>
          </w:p>
        </w:tc>
        <w:tc>
          <w:tcPr>
            <w:tcW w:w="1188"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19.63</w:t>
            </w:r>
          </w:p>
        </w:tc>
        <w:tc>
          <w:tcPr>
            <w:tcW w:w="1092"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2264.77</w:t>
            </w:r>
          </w:p>
        </w:tc>
        <w:tc>
          <w:tcPr>
            <w:tcW w:w="1224"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1271.67</w:t>
            </w:r>
          </w:p>
        </w:tc>
        <w:tc>
          <w:tcPr>
            <w:tcW w:w="1008"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285.77</w:t>
            </w:r>
          </w:p>
        </w:tc>
      </w:tr>
      <w:tr w:rsidR="002C0AA8">
        <w:trPr>
          <w:trHeight w:val="482"/>
        </w:trPr>
        <w:tc>
          <w:tcPr>
            <w:tcW w:w="571" w:type="dxa"/>
            <w:tcBorders>
              <w:top w:val="nil"/>
              <w:left w:val="single" w:sz="8" w:space="0" w:color="auto"/>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6</w:t>
            </w:r>
          </w:p>
        </w:tc>
        <w:tc>
          <w:tcPr>
            <w:tcW w:w="1668" w:type="dxa"/>
            <w:tcBorders>
              <w:top w:val="nil"/>
              <w:left w:val="nil"/>
              <w:bottom w:val="single" w:sz="4" w:space="0" w:color="auto"/>
              <w:right w:val="single" w:sz="4" w:space="0" w:color="auto"/>
            </w:tcBorders>
            <w:noWrap/>
            <w:vAlign w:val="center"/>
          </w:tcPr>
          <w:p w:rsidR="002C0AA8" w:rsidRDefault="00E848F9">
            <w:pPr>
              <w:spacing w:after="0" w:line="240" w:lineRule="auto"/>
              <w:jc w:val="both"/>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Gird region</w:t>
            </w:r>
          </w:p>
        </w:tc>
        <w:tc>
          <w:tcPr>
            <w:tcW w:w="1272"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131.30</w:t>
            </w:r>
          </w:p>
        </w:tc>
        <w:tc>
          <w:tcPr>
            <w:tcW w:w="1476"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712.28</w:t>
            </w:r>
          </w:p>
        </w:tc>
        <w:tc>
          <w:tcPr>
            <w:tcW w:w="1188"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47.02</w:t>
            </w:r>
          </w:p>
        </w:tc>
        <w:tc>
          <w:tcPr>
            <w:tcW w:w="1092"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532.35</w:t>
            </w:r>
          </w:p>
        </w:tc>
        <w:tc>
          <w:tcPr>
            <w:tcW w:w="1224"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3953.33</w:t>
            </w:r>
          </w:p>
        </w:tc>
        <w:tc>
          <w:tcPr>
            <w:tcW w:w="1008"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232.55</w:t>
            </w:r>
          </w:p>
        </w:tc>
      </w:tr>
      <w:tr w:rsidR="002C0AA8">
        <w:trPr>
          <w:trHeight w:val="482"/>
        </w:trPr>
        <w:tc>
          <w:tcPr>
            <w:tcW w:w="571" w:type="dxa"/>
            <w:tcBorders>
              <w:top w:val="nil"/>
              <w:left w:val="single" w:sz="8" w:space="0" w:color="auto"/>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7</w:t>
            </w:r>
          </w:p>
        </w:tc>
        <w:tc>
          <w:tcPr>
            <w:tcW w:w="1668"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b/>
                <w:bCs/>
                <w:color w:val="000000"/>
                <w:sz w:val="22"/>
                <w:szCs w:val="22"/>
                <w:lang w:eastAsia="en-IN"/>
              </w:rPr>
            </w:pPr>
            <w:proofErr w:type="spellStart"/>
            <w:r>
              <w:rPr>
                <w:rFonts w:ascii="Times New Roman" w:eastAsia="Times New Roman" w:hAnsi="Times New Roman" w:cs="Times New Roman"/>
                <w:b/>
                <w:bCs/>
                <w:color w:val="000000"/>
                <w:sz w:val="22"/>
                <w:szCs w:val="22"/>
                <w:lang w:eastAsia="en-IN"/>
              </w:rPr>
              <w:t>Bundelkhand</w:t>
            </w:r>
            <w:proofErr w:type="spellEnd"/>
            <w:r>
              <w:rPr>
                <w:rFonts w:ascii="Times New Roman" w:eastAsia="Times New Roman" w:hAnsi="Times New Roman" w:cs="Times New Roman"/>
                <w:b/>
                <w:bCs/>
                <w:color w:val="000000"/>
                <w:sz w:val="22"/>
                <w:szCs w:val="22"/>
                <w:lang w:eastAsia="en-IN"/>
              </w:rPr>
              <w:t xml:space="preserve"> region</w:t>
            </w:r>
          </w:p>
        </w:tc>
        <w:tc>
          <w:tcPr>
            <w:tcW w:w="1272"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366.86</w:t>
            </w:r>
          </w:p>
        </w:tc>
        <w:tc>
          <w:tcPr>
            <w:tcW w:w="1476"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617.95</w:t>
            </w:r>
          </w:p>
        </w:tc>
        <w:tc>
          <w:tcPr>
            <w:tcW w:w="1188"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179.45</w:t>
            </w:r>
          </w:p>
        </w:tc>
        <w:tc>
          <w:tcPr>
            <w:tcW w:w="1092"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1165.25</w:t>
            </w:r>
          </w:p>
        </w:tc>
        <w:tc>
          <w:tcPr>
            <w:tcW w:w="1224"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2917.00</w:t>
            </w:r>
          </w:p>
        </w:tc>
        <w:tc>
          <w:tcPr>
            <w:tcW w:w="1008"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700.64</w:t>
            </w:r>
          </w:p>
        </w:tc>
      </w:tr>
      <w:tr w:rsidR="002C0AA8">
        <w:trPr>
          <w:trHeight w:val="369"/>
        </w:trPr>
        <w:tc>
          <w:tcPr>
            <w:tcW w:w="571" w:type="dxa"/>
            <w:tcBorders>
              <w:top w:val="nil"/>
              <w:left w:val="single" w:sz="8" w:space="0" w:color="auto"/>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8</w:t>
            </w:r>
          </w:p>
        </w:tc>
        <w:tc>
          <w:tcPr>
            <w:tcW w:w="1668"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b/>
                <w:bCs/>
                <w:color w:val="000000"/>
                <w:sz w:val="22"/>
                <w:szCs w:val="22"/>
                <w:lang w:eastAsia="en-IN"/>
              </w:rPr>
            </w:pPr>
            <w:proofErr w:type="spellStart"/>
            <w:r>
              <w:rPr>
                <w:rFonts w:ascii="Times New Roman" w:eastAsia="Times New Roman" w:hAnsi="Times New Roman" w:cs="Times New Roman"/>
                <w:b/>
                <w:bCs/>
                <w:color w:val="000000"/>
                <w:sz w:val="22"/>
                <w:szCs w:val="22"/>
                <w:lang w:eastAsia="en-IN"/>
              </w:rPr>
              <w:t>Satpura</w:t>
            </w:r>
            <w:proofErr w:type="spellEnd"/>
            <w:r>
              <w:rPr>
                <w:rFonts w:ascii="Times New Roman" w:eastAsia="Times New Roman" w:hAnsi="Times New Roman" w:cs="Times New Roman"/>
                <w:b/>
                <w:bCs/>
                <w:color w:val="000000"/>
                <w:sz w:val="22"/>
                <w:szCs w:val="22"/>
                <w:lang w:eastAsia="en-IN"/>
              </w:rPr>
              <w:t xml:space="preserve"> Plateau</w:t>
            </w:r>
          </w:p>
        </w:tc>
        <w:tc>
          <w:tcPr>
            <w:tcW w:w="1272"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-16.83</w:t>
            </w:r>
          </w:p>
        </w:tc>
        <w:tc>
          <w:tcPr>
            <w:tcW w:w="1476"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-80.03</w:t>
            </w:r>
          </w:p>
        </w:tc>
        <w:tc>
          <w:tcPr>
            <w:tcW w:w="1188"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-1.64</w:t>
            </w:r>
          </w:p>
        </w:tc>
        <w:tc>
          <w:tcPr>
            <w:tcW w:w="1092"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-45.49</w:t>
            </w:r>
          </w:p>
        </w:tc>
        <w:tc>
          <w:tcPr>
            <w:tcW w:w="1224"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1791.00</w:t>
            </w:r>
          </w:p>
        </w:tc>
        <w:tc>
          <w:tcPr>
            <w:tcW w:w="1008"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739.06</w:t>
            </w:r>
          </w:p>
        </w:tc>
      </w:tr>
      <w:tr w:rsidR="002C0AA8">
        <w:trPr>
          <w:trHeight w:val="466"/>
        </w:trPr>
        <w:tc>
          <w:tcPr>
            <w:tcW w:w="571" w:type="dxa"/>
            <w:tcBorders>
              <w:top w:val="nil"/>
              <w:left w:val="single" w:sz="8" w:space="0" w:color="auto"/>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9</w:t>
            </w:r>
          </w:p>
        </w:tc>
        <w:tc>
          <w:tcPr>
            <w:tcW w:w="1668"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b/>
                <w:bCs/>
                <w:color w:val="000000"/>
                <w:sz w:val="22"/>
                <w:szCs w:val="22"/>
                <w:lang w:eastAsia="en-IN"/>
              </w:rPr>
            </w:pPr>
            <w:proofErr w:type="spellStart"/>
            <w:r>
              <w:rPr>
                <w:rFonts w:ascii="Times New Roman" w:eastAsia="Times New Roman" w:hAnsi="Times New Roman" w:cs="Times New Roman"/>
                <w:b/>
                <w:bCs/>
                <w:color w:val="000000"/>
                <w:sz w:val="22"/>
                <w:szCs w:val="22"/>
                <w:lang w:eastAsia="en-IN"/>
              </w:rPr>
              <w:t>Malwa</w:t>
            </w:r>
            <w:proofErr w:type="spellEnd"/>
            <w:r>
              <w:rPr>
                <w:rFonts w:ascii="Times New Roman" w:eastAsia="Times New Roman" w:hAnsi="Times New Roman" w:cs="Times New Roman"/>
                <w:b/>
                <w:bCs/>
                <w:color w:val="000000"/>
                <w:sz w:val="22"/>
                <w:szCs w:val="22"/>
                <w:lang w:eastAsia="en-IN"/>
              </w:rPr>
              <w:t xml:space="preserve"> Plateau</w:t>
            </w:r>
          </w:p>
        </w:tc>
        <w:tc>
          <w:tcPr>
            <w:tcW w:w="1272"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3.68</w:t>
            </w:r>
          </w:p>
        </w:tc>
        <w:tc>
          <w:tcPr>
            <w:tcW w:w="1476"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15.49</w:t>
            </w:r>
          </w:p>
        </w:tc>
        <w:tc>
          <w:tcPr>
            <w:tcW w:w="1188"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0.62</w:t>
            </w:r>
          </w:p>
        </w:tc>
        <w:tc>
          <w:tcPr>
            <w:tcW w:w="1092"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5.64</w:t>
            </w:r>
          </w:p>
        </w:tc>
        <w:tc>
          <w:tcPr>
            <w:tcW w:w="1224"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3922.67</w:t>
            </w:r>
          </w:p>
        </w:tc>
        <w:tc>
          <w:tcPr>
            <w:tcW w:w="1008"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196.40</w:t>
            </w:r>
          </w:p>
        </w:tc>
      </w:tr>
      <w:tr w:rsidR="002C0AA8">
        <w:trPr>
          <w:trHeight w:val="433"/>
        </w:trPr>
        <w:tc>
          <w:tcPr>
            <w:tcW w:w="571" w:type="dxa"/>
            <w:tcBorders>
              <w:top w:val="nil"/>
              <w:left w:val="single" w:sz="8" w:space="0" w:color="auto"/>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10</w:t>
            </w:r>
          </w:p>
        </w:tc>
        <w:tc>
          <w:tcPr>
            <w:tcW w:w="1668"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b/>
                <w:bCs/>
                <w:color w:val="000000"/>
                <w:sz w:val="22"/>
                <w:szCs w:val="22"/>
                <w:lang w:eastAsia="en-IN"/>
              </w:rPr>
            </w:pPr>
            <w:proofErr w:type="spellStart"/>
            <w:r>
              <w:rPr>
                <w:rFonts w:ascii="Times New Roman" w:eastAsia="Times New Roman" w:hAnsi="Times New Roman" w:cs="Times New Roman"/>
                <w:b/>
                <w:bCs/>
                <w:color w:val="000000"/>
                <w:sz w:val="22"/>
                <w:szCs w:val="22"/>
                <w:lang w:eastAsia="en-IN"/>
              </w:rPr>
              <w:t>Nimar</w:t>
            </w:r>
            <w:proofErr w:type="spellEnd"/>
            <w:r>
              <w:rPr>
                <w:rFonts w:ascii="Times New Roman" w:eastAsia="Times New Roman" w:hAnsi="Times New Roman" w:cs="Times New Roman"/>
                <w:b/>
                <w:bCs/>
                <w:color w:val="000000"/>
                <w:sz w:val="22"/>
                <w:szCs w:val="22"/>
                <w:lang w:eastAsia="en-IN"/>
              </w:rPr>
              <w:t xml:space="preserve"> plains</w:t>
            </w:r>
          </w:p>
        </w:tc>
        <w:tc>
          <w:tcPr>
            <w:tcW w:w="1272"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1.95</w:t>
            </w:r>
          </w:p>
        </w:tc>
        <w:tc>
          <w:tcPr>
            <w:tcW w:w="1476"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9.03</w:t>
            </w:r>
          </w:p>
        </w:tc>
        <w:tc>
          <w:tcPr>
            <w:tcW w:w="1188"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2.01</w:t>
            </w:r>
          </w:p>
        </w:tc>
        <w:tc>
          <w:tcPr>
            <w:tcW w:w="1092"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43.93</w:t>
            </w:r>
          </w:p>
        </w:tc>
        <w:tc>
          <w:tcPr>
            <w:tcW w:w="1224"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3306.33</w:t>
            </w:r>
          </w:p>
        </w:tc>
        <w:tc>
          <w:tcPr>
            <w:tcW w:w="1008"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560.08</w:t>
            </w:r>
          </w:p>
        </w:tc>
      </w:tr>
      <w:tr w:rsidR="002C0AA8">
        <w:trPr>
          <w:trHeight w:val="498"/>
        </w:trPr>
        <w:tc>
          <w:tcPr>
            <w:tcW w:w="571" w:type="dxa"/>
            <w:tcBorders>
              <w:top w:val="nil"/>
              <w:left w:val="single" w:sz="8" w:space="0" w:color="auto"/>
              <w:bottom w:val="single" w:sz="8"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11</w:t>
            </w:r>
          </w:p>
        </w:tc>
        <w:tc>
          <w:tcPr>
            <w:tcW w:w="1668" w:type="dxa"/>
            <w:tcBorders>
              <w:top w:val="nil"/>
              <w:left w:val="nil"/>
              <w:bottom w:val="single" w:sz="8"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b/>
                <w:bCs/>
                <w:color w:val="000000"/>
                <w:sz w:val="22"/>
                <w:szCs w:val="22"/>
                <w:lang w:eastAsia="en-IN"/>
              </w:rPr>
            </w:pPr>
            <w:proofErr w:type="spellStart"/>
            <w:r>
              <w:rPr>
                <w:rFonts w:ascii="Times New Roman" w:eastAsia="Times New Roman" w:hAnsi="Times New Roman" w:cs="Times New Roman"/>
                <w:b/>
                <w:bCs/>
                <w:color w:val="000000"/>
                <w:sz w:val="22"/>
                <w:szCs w:val="22"/>
                <w:lang w:eastAsia="en-IN"/>
              </w:rPr>
              <w:t>Jhabua</w:t>
            </w:r>
            <w:proofErr w:type="spellEnd"/>
            <w:r>
              <w:rPr>
                <w:rFonts w:ascii="Times New Roman" w:eastAsia="Times New Roman" w:hAnsi="Times New Roman" w:cs="Times New Roman"/>
                <w:b/>
                <w:bCs/>
                <w:color w:val="000000"/>
                <w:sz w:val="22"/>
                <w:szCs w:val="22"/>
                <w:lang w:eastAsia="en-IN"/>
              </w:rPr>
              <w:t xml:space="preserve"> hills</w:t>
            </w:r>
          </w:p>
        </w:tc>
        <w:tc>
          <w:tcPr>
            <w:tcW w:w="1272"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-19.52</w:t>
            </w:r>
          </w:p>
        </w:tc>
        <w:tc>
          <w:tcPr>
            <w:tcW w:w="1476"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-32.06</w:t>
            </w:r>
          </w:p>
        </w:tc>
        <w:tc>
          <w:tcPr>
            <w:tcW w:w="1188"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3.11</w:t>
            </w:r>
          </w:p>
        </w:tc>
        <w:tc>
          <w:tcPr>
            <w:tcW w:w="1092"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25.23</w:t>
            </w:r>
          </w:p>
        </w:tc>
        <w:tc>
          <w:tcPr>
            <w:tcW w:w="1224"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1713.33</w:t>
            </w:r>
          </w:p>
        </w:tc>
        <w:tc>
          <w:tcPr>
            <w:tcW w:w="1008" w:type="dxa"/>
            <w:tcBorders>
              <w:top w:val="nil"/>
              <w:left w:val="nil"/>
              <w:bottom w:val="single" w:sz="4" w:space="0" w:color="auto"/>
              <w:right w:val="single" w:sz="4" w:space="0" w:color="auto"/>
            </w:tcBorders>
            <w:noWrap/>
            <w:vAlign w:val="center"/>
          </w:tcPr>
          <w:p w:rsidR="002C0AA8" w:rsidRDefault="00E848F9">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626.83</w:t>
            </w:r>
          </w:p>
        </w:tc>
      </w:tr>
    </w:tbl>
    <w:p w:rsidR="002C0AA8" w:rsidRDefault="002C0AA8">
      <w:pPr>
        <w:rPr>
          <w:rFonts w:ascii="Times New Roman" w:hAnsi="Times New Roman" w:cs="Times New Roman"/>
          <w:b/>
          <w:bCs/>
        </w:rPr>
      </w:pPr>
    </w:p>
    <w:p w:rsidR="002C0AA8" w:rsidRDefault="002C0AA8">
      <w:pPr>
        <w:rPr>
          <w:rFonts w:ascii="Times New Roman" w:hAnsi="Times New Roman" w:cs="Times New Roman"/>
          <w:b/>
          <w:bCs/>
        </w:rPr>
      </w:pPr>
    </w:p>
    <w:p w:rsidR="002C0AA8" w:rsidRDefault="002C0AA8">
      <w:pPr>
        <w:rPr>
          <w:rFonts w:ascii="Times New Roman" w:hAnsi="Times New Roman" w:cs="Times New Roman"/>
          <w:b/>
          <w:bCs/>
        </w:rPr>
      </w:pPr>
    </w:p>
    <w:p w:rsidR="002C0AA8" w:rsidRDefault="002C0AA8">
      <w:pPr>
        <w:rPr>
          <w:rFonts w:ascii="Times New Roman" w:hAnsi="Times New Roman" w:cs="Times New Roman"/>
          <w:b/>
          <w:bCs/>
        </w:rPr>
      </w:pPr>
    </w:p>
    <w:p w:rsidR="002C0AA8" w:rsidRDefault="00E848F9">
      <w:pPr>
        <w:rPr>
          <w:rFonts w:ascii="Times New Roman" w:hAnsi="Times New Roman" w:cs="Times New Roman"/>
          <w:b/>
          <w:bCs/>
        </w:rPr>
      </w:pPr>
      <w:r>
        <w:rPr>
          <w:rFonts w:ascii="Times New Roman" w:hAnsi="Times New Roman" w:cs="Times New Roman"/>
          <w:b/>
          <w:bCs/>
        </w:rPr>
        <w:lastRenderedPageBreak/>
        <w:t>4.2: Analysis of Variability in Area, Production, and Productivity of Black gram across Agro-Climatic Zones of Madhya Pradesh.</w:t>
      </w:r>
    </w:p>
    <w:p w:rsidR="002C0AA8" w:rsidRDefault="00E848F9">
      <w:pPr>
        <w:rPr>
          <w:rFonts w:ascii="Times New Roman" w:hAnsi="Times New Roman" w:cs="Times New Roman"/>
          <w:b/>
          <w:bCs/>
        </w:rPr>
      </w:pPr>
      <w:r>
        <w:rPr>
          <w:rFonts w:ascii="Times New Roman" w:hAnsi="Times New Roman" w:cs="Times New Roman"/>
          <w:b/>
          <w:bCs/>
        </w:rPr>
        <w:t xml:space="preserve">4.2.1: Phase </w:t>
      </w:r>
      <w:r>
        <w:rPr>
          <w:rFonts w:ascii="Times New Roman" w:eastAsia="MS Gothic" w:hAnsi="Times New Roman" w:cs="Times New Roman"/>
          <w:b/>
          <w:bCs/>
        </w:rPr>
        <w:t>Ⅰ</w:t>
      </w:r>
      <w:r>
        <w:rPr>
          <w:rFonts w:ascii="Times New Roman" w:hAnsi="Times New Roman" w:cs="Times New Roman"/>
          <w:b/>
          <w:bCs/>
        </w:rPr>
        <w:t xml:space="preserve"> (1998-99 to 2007-08 pre-NFSM)</w:t>
      </w:r>
    </w:p>
    <w:p w:rsidR="002C0AA8" w:rsidRDefault="00E848F9">
      <w:pPr>
        <w:tabs>
          <w:tab w:val="left" w:pos="0"/>
        </w:tabs>
        <w:spacing w:line="360" w:lineRule="auto"/>
        <w:ind w:left="142"/>
        <w:jc w:val="both"/>
        <w:rPr>
          <w:rFonts w:ascii="Times New Roman" w:hAnsi="Times New Roman" w:cs="Times New Roman"/>
        </w:rPr>
      </w:pPr>
      <w:r>
        <w:rPr>
          <w:rFonts w:ascii="Times New Roman" w:hAnsi="Times New Roman" w:cs="Times New Roman"/>
        </w:rPr>
        <w:tab/>
        <w:t xml:space="preserve">During Phase I, the stability of </w:t>
      </w:r>
      <w:proofErr w:type="spellStart"/>
      <w:r>
        <w:rPr>
          <w:rFonts w:ascii="Times New Roman" w:hAnsi="Times New Roman" w:cs="Times New Roman"/>
        </w:rPr>
        <w:t>blackgram</w:t>
      </w:r>
      <w:proofErr w:type="spellEnd"/>
      <w:r>
        <w:rPr>
          <w:rFonts w:ascii="Times New Roman" w:hAnsi="Times New Roman" w:cs="Times New Roman"/>
        </w:rPr>
        <w:t xml:space="preserve"> area under cultivation exhibited significant variations across the </w:t>
      </w:r>
      <w:proofErr w:type="spellStart"/>
      <w:r>
        <w:rPr>
          <w:rFonts w:ascii="Times New Roman" w:hAnsi="Times New Roman" w:cs="Times New Roman"/>
        </w:rPr>
        <w:t>agroclimatic</w:t>
      </w:r>
      <w:proofErr w:type="spellEnd"/>
      <w:r>
        <w:rPr>
          <w:rFonts w:ascii="Times New Roman" w:hAnsi="Times New Roman" w:cs="Times New Roman"/>
        </w:rPr>
        <w:t xml:space="preserve"> zones. </w:t>
      </w:r>
      <w:proofErr w:type="spellStart"/>
      <w:r>
        <w:rPr>
          <w:rFonts w:ascii="Times New Roman" w:hAnsi="Times New Roman" w:cs="Times New Roman"/>
        </w:rPr>
        <w:t>Kymore</w:t>
      </w:r>
      <w:proofErr w:type="spellEnd"/>
      <w:r>
        <w:rPr>
          <w:rFonts w:ascii="Times New Roman" w:hAnsi="Times New Roman" w:cs="Times New Roman"/>
        </w:rPr>
        <w:t xml:space="preserve"> Plateau (11.08%) demonstrated the highest level of stability, closely followed by </w:t>
      </w:r>
      <w:proofErr w:type="spellStart"/>
      <w:r>
        <w:rPr>
          <w:rFonts w:ascii="Times New Roman" w:hAnsi="Times New Roman" w:cs="Times New Roman"/>
        </w:rPr>
        <w:t>Malwa</w:t>
      </w:r>
      <w:proofErr w:type="spellEnd"/>
      <w:r>
        <w:rPr>
          <w:rFonts w:ascii="Times New Roman" w:hAnsi="Times New Roman" w:cs="Times New Roman"/>
        </w:rPr>
        <w:t xml:space="preserve"> Plateau (15.52%). However, </w:t>
      </w:r>
      <w:proofErr w:type="spellStart"/>
      <w:r>
        <w:rPr>
          <w:rFonts w:ascii="Times New Roman" w:hAnsi="Times New Roman" w:cs="Times New Roman"/>
        </w:rPr>
        <w:t>Malwa</w:t>
      </w:r>
      <w:proofErr w:type="spellEnd"/>
      <w:r>
        <w:rPr>
          <w:rFonts w:ascii="Times New Roman" w:hAnsi="Times New Roman" w:cs="Times New Roman"/>
        </w:rPr>
        <w:t xml:space="preserve"> Plateau falls into the moderately fluctuated category. Therefore, </w:t>
      </w:r>
      <w:proofErr w:type="spellStart"/>
      <w:r>
        <w:rPr>
          <w:rFonts w:ascii="Times New Roman" w:hAnsi="Times New Roman" w:cs="Times New Roman"/>
        </w:rPr>
        <w:t>Kymore</w:t>
      </w:r>
      <w:proofErr w:type="spellEnd"/>
      <w:r>
        <w:rPr>
          <w:rFonts w:ascii="Times New Roman" w:hAnsi="Times New Roman" w:cs="Times New Roman"/>
        </w:rPr>
        <w:t xml:space="preserve"> Plateau (11.08%) was the sole stable zone for area. A considerable number of zones experienced moderate fluctuations in area: Northern hill region of Chhattisgarh (16.75%), Gird region (19.31%), </w:t>
      </w:r>
      <w:proofErr w:type="spellStart"/>
      <w:r>
        <w:rPr>
          <w:rFonts w:ascii="Times New Roman" w:hAnsi="Times New Roman" w:cs="Times New Roman"/>
        </w:rPr>
        <w:t>Nimar</w:t>
      </w:r>
      <w:proofErr w:type="spellEnd"/>
      <w:r>
        <w:rPr>
          <w:rFonts w:ascii="Times New Roman" w:hAnsi="Times New Roman" w:cs="Times New Roman"/>
        </w:rPr>
        <w:t xml:space="preserve"> plains (19.67%), </w:t>
      </w:r>
      <w:proofErr w:type="spellStart"/>
      <w:r>
        <w:rPr>
          <w:rFonts w:ascii="Times New Roman" w:hAnsi="Times New Roman" w:cs="Times New Roman"/>
        </w:rPr>
        <w:t>Satpura</w:t>
      </w:r>
      <w:proofErr w:type="spellEnd"/>
      <w:r>
        <w:rPr>
          <w:rFonts w:ascii="Times New Roman" w:hAnsi="Times New Roman" w:cs="Times New Roman"/>
        </w:rPr>
        <w:t xml:space="preserve"> Plateau (21.74%), </w:t>
      </w:r>
      <w:proofErr w:type="spellStart"/>
      <w:r>
        <w:rPr>
          <w:rFonts w:ascii="Times New Roman" w:hAnsi="Times New Roman" w:cs="Times New Roman"/>
        </w:rPr>
        <w:t>Vindhyan</w:t>
      </w:r>
      <w:proofErr w:type="spellEnd"/>
      <w:r>
        <w:rPr>
          <w:rFonts w:ascii="Times New Roman" w:hAnsi="Times New Roman" w:cs="Times New Roman"/>
        </w:rPr>
        <w:t xml:space="preserve"> Plateau (22.51%), </w:t>
      </w:r>
      <w:proofErr w:type="spellStart"/>
      <w:r>
        <w:rPr>
          <w:rFonts w:ascii="Times New Roman" w:hAnsi="Times New Roman" w:cs="Times New Roman"/>
        </w:rPr>
        <w:t>Bundelkhand</w:t>
      </w:r>
      <w:proofErr w:type="spellEnd"/>
      <w:r>
        <w:rPr>
          <w:rFonts w:ascii="Times New Roman" w:hAnsi="Times New Roman" w:cs="Times New Roman"/>
        </w:rPr>
        <w:t xml:space="preserve"> region (23.52%), and Chhattisgarh plains (35.90%). Further Central Narmada Valley (67.35%) </w:t>
      </w:r>
      <w:proofErr w:type="spellStart"/>
      <w:r>
        <w:rPr>
          <w:rFonts w:ascii="Times New Roman" w:hAnsi="Times New Roman" w:cs="Times New Roman"/>
        </w:rPr>
        <w:t>Jhabua</w:t>
      </w:r>
      <w:proofErr w:type="spellEnd"/>
      <w:r>
        <w:rPr>
          <w:rFonts w:ascii="Times New Roman" w:hAnsi="Times New Roman" w:cs="Times New Roman"/>
        </w:rPr>
        <w:t xml:space="preserve"> hill zone (43.44%) and </w:t>
      </w:r>
      <w:r>
        <w:rPr>
          <w:rFonts w:ascii="Times New Roman" w:hAnsi="Times New Roman" w:cs="Times New Roman"/>
          <w:color w:val="000000" w:themeColor="text1"/>
        </w:rPr>
        <w:t xml:space="preserve">Chhattisgarh </w:t>
      </w:r>
      <w:r>
        <w:rPr>
          <w:rFonts w:ascii="Times New Roman" w:hAnsi="Times New Roman" w:cs="Times New Roman"/>
        </w:rPr>
        <w:t xml:space="preserve">plains (35.90%) actually falls into the highest fluctuated category indicating pronounced instability in the cultivation of </w:t>
      </w:r>
      <w:proofErr w:type="spellStart"/>
      <w:r>
        <w:rPr>
          <w:rFonts w:ascii="Times New Roman" w:hAnsi="Times New Roman" w:cs="Times New Roman"/>
        </w:rPr>
        <w:t>blackgram</w:t>
      </w:r>
      <w:proofErr w:type="spellEnd"/>
      <w:r>
        <w:rPr>
          <w:rFonts w:ascii="Times New Roman" w:hAnsi="Times New Roman" w:cs="Times New Roman"/>
        </w:rPr>
        <w:t xml:space="preserve"> cultivation.</w:t>
      </w:r>
    </w:p>
    <w:p w:rsidR="002C0AA8" w:rsidRDefault="00E848F9">
      <w:pPr>
        <w:tabs>
          <w:tab w:val="left" w:pos="0"/>
        </w:tabs>
        <w:spacing w:line="360" w:lineRule="auto"/>
        <w:ind w:left="142"/>
        <w:jc w:val="both"/>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Production stability during.</w:t>
      </w:r>
      <w:proofErr w:type="gramEnd"/>
      <w:r>
        <w:rPr>
          <w:rFonts w:ascii="Times New Roman" w:hAnsi="Times New Roman" w:cs="Times New Roman"/>
        </w:rPr>
        <w:t xml:space="preserve"> </w:t>
      </w:r>
      <w:proofErr w:type="spellStart"/>
      <w:r>
        <w:rPr>
          <w:rFonts w:ascii="Times New Roman" w:hAnsi="Times New Roman" w:cs="Times New Roman"/>
        </w:rPr>
        <w:t>Kymore</w:t>
      </w:r>
      <w:proofErr w:type="spellEnd"/>
      <w:r>
        <w:rPr>
          <w:rFonts w:ascii="Times New Roman" w:hAnsi="Times New Roman" w:cs="Times New Roman"/>
        </w:rPr>
        <w:t xml:space="preserve"> Plateau (12.27%) was only zone to exhibit stable production. Most zones registered moderate fluctuations in production: </w:t>
      </w:r>
      <w:proofErr w:type="spellStart"/>
      <w:r>
        <w:rPr>
          <w:rFonts w:ascii="Times New Roman" w:hAnsi="Times New Roman" w:cs="Times New Roman"/>
        </w:rPr>
        <w:t>Malwa</w:t>
      </w:r>
      <w:proofErr w:type="spellEnd"/>
      <w:r>
        <w:rPr>
          <w:rFonts w:ascii="Times New Roman" w:hAnsi="Times New Roman" w:cs="Times New Roman"/>
        </w:rPr>
        <w:t xml:space="preserve"> Plateau (15.90), </w:t>
      </w:r>
      <w:proofErr w:type="spellStart"/>
      <w:r>
        <w:rPr>
          <w:rFonts w:ascii="Times New Roman" w:hAnsi="Times New Roman" w:cs="Times New Roman"/>
        </w:rPr>
        <w:t>Nimar</w:t>
      </w:r>
      <w:proofErr w:type="spellEnd"/>
      <w:r>
        <w:rPr>
          <w:rFonts w:ascii="Times New Roman" w:hAnsi="Times New Roman" w:cs="Times New Roman"/>
        </w:rPr>
        <w:t xml:space="preserve"> plains (20.15%), Northern hill region of Chhattisgarh (20.67%), Gird region (21.14%), </w:t>
      </w:r>
      <w:proofErr w:type="spellStart"/>
      <w:r>
        <w:rPr>
          <w:rFonts w:ascii="Times New Roman" w:hAnsi="Times New Roman" w:cs="Times New Roman"/>
        </w:rPr>
        <w:t>Satpura</w:t>
      </w:r>
      <w:proofErr w:type="spellEnd"/>
      <w:r>
        <w:rPr>
          <w:rFonts w:ascii="Times New Roman" w:hAnsi="Times New Roman" w:cs="Times New Roman"/>
        </w:rPr>
        <w:t xml:space="preserve"> Plateau (22.50%), </w:t>
      </w:r>
      <w:proofErr w:type="spellStart"/>
      <w:r>
        <w:rPr>
          <w:rFonts w:ascii="Times New Roman" w:hAnsi="Times New Roman" w:cs="Times New Roman"/>
        </w:rPr>
        <w:t>Vindhyan</w:t>
      </w:r>
      <w:proofErr w:type="spellEnd"/>
      <w:r>
        <w:rPr>
          <w:rFonts w:ascii="Times New Roman" w:hAnsi="Times New Roman" w:cs="Times New Roman"/>
        </w:rPr>
        <w:t xml:space="preserve"> Plateau (23.40%), </w:t>
      </w:r>
      <w:proofErr w:type="spellStart"/>
      <w:r>
        <w:rPr>
          <w:rFonts w:ascii="Times New Roman" w:hAnsi="Times New Roman" w:cs="Times New Roman"/>
        </w:rPr>
        <w:t>Bundelkhand</w:t>
      </w:r>
      <w:proofErr w:type="spellEnd"/>
      <w:r>
        <w:rPr>
          <w:rFonts w:ascii="Times New Roman" w:hAnsi="Times New Roman" w:cs="Times New Roman"/>
        </w:rPr>
        <w:t xml:space="preserve"> region (28.50%), The Chhattisgarh plains (42.65%), </w:t>
      </w:r>
      <w:proofErr w:type="spellStart"/>
      <w:r>
        <w:rPr>
          <w:rFonts w:ascii="Times New Roman" w:hAnsi="Times New Roman" w:cs="Times New Roman"/>
        </w:rPr>
        <w:t>Jhabua</w:t>
      </w:r>
      <w:proofErr w:type="spellEnd"/>
      <w:r>
        <w:rPr>
          <w:rFonts w:ascii="Times New Roman" w:hAnsi="Times New Roman" w:cs="Times New Roman"/>
        </w:rPr>
        <w:t xml:space="preserve"> hill zone (46.91%), and Central Narmada Valley (69.78%) emerged as highly fluctuated zones for </w:t>
      </w:r>
      <w:proofErr w:type="spellStart"/>
      <w:r>
        <w:rPr>
          <w:rFonts w:ascii="Times New Roman" w:hAnsi="Times New Roman" w:cs="Times New Roman"/>
        </w:rPr>
        <w:t>blackgram</w:t>
      </w:r>
      <w:proofErr w:type="spellEnd"/>
      <w:r>
        <w:rPr>
          <w:rFonts w:ascii="Times New Roman" w:hAnsi="Times New Roman" w:cs="Times New Roman"/>
        </w:rPr>
        <w:t xml:space="preserve"> production, </w:t>
      </w:r>
      <w:proofErr w:type="spellStart"/>
      <w:r>
        <w:rPr>
          <w:rFonts w:ascii="Times New Roman" w:hAnsi="Times New Roman" w:cs="Times New Roman"/>
        </w:rPr>
        <w:t>emphasing</w:t>
      </w:r>
      <w:proofErr w:type="spellEnd"/>
      <w:r>
        <w:rPr>
          <w:rFonts w:ascii="Times New Roman" w:hAnsi="Times New Roman" w:cs="Times New Roman"/>
        </w:rPr>
        <w:t xml:space="preserve"> severe instability in their output during reported period.</w:t>
      </w:r>
    </w:p>
    <w:p w:rsidR="002C0AA8" w:rsidRDefault="00E848F9">
      <w:pPr>
        <w:tabs>
          <w:tab w:val="left" w:pos="0"/>
        </w:tabs>
        <w:spacing w:line="360" w:lineRule="auto"/>
        <w:ind w:left="142"/>
        <w:jc w:val="both"/>
        <w:rPr>
          <w:rFonts w:ascii="Times New Roman" w:hAnsi="Times New Roman" w:cs="Times New Roman"/>
        </w:rPr>
      </w:pPr>
      <w:r>
        <w:rPr>
          <w:rFonts w:ascii="Times New Roman" w:hAnsi="Times New Roman" w:cs="Times New Roman"/>
        </w:rPr>
        <w:tab/>
        <w:t xml:space="preserve">Productivity of </w:t>
      </w:r>
      <w:proofErr w:type="spellStart"/>
      <w:r>
        <w:rPr>
          <w:rFonts w:ascii="Times New Roman" w:hAnsi="Times New Roman" w:cs="Times New Roman"/>
        </w:rPr>
        <w:t>blackgram</w:t>
      </w:r>
      <w:proofErr w:type="spellEnd"/>
      <w:r>
        <w:rPr>
          <w:rFonts w:ascii="Times New Roman" w:hAnsi="Times New Roman" w:cs="Times New Roman"/>
        </w:rPr>
        <w:t xml:space="preserve"> generally showed higher degree of stability compared to area and production. </w:t>
      </w:r>
      <w:proofErr w:type="spellStart"/>
      <w:r>
        <w:rPr>
          <w:rFonts w:ascii="Times New Roman" w:hAnsi="Times New Roman" w:cs="Times New Roman"/>
        </w:rPr>
        <w:t>Kymore</w:t>
      </w:r>
      <w:proofErr w:type="spellEnd"/>
      <w:r>
        <w:rPr>
          <w:rFonts w:ascii="Times New Roman" w:hAnsi="Times New Roman" w:cs="Times New Roman"/>
        </w:rPr>
        <w:t xml:space="preserve"> Plateau (6.60%), </w:t>
      </w:r>
      <w:proofErr w:type="spellStart"/>
      <w:r>
        <w:rPr>
          <w:rFonts w:ascii="Times New Roman" w:hAnsi="Times New Roman" w:cs="Times New Roman"/>
        </w:rPr>
        <w:t>Malwa</w:t>
      </w:r>
      <w:proofErr w:type="spellEnd"/>
      <w:r>
        <w:rPr>
          <w:rFonts w:ascii="Times New Roman" w:hAnsi="Times New Roman" w:cs="Times New Roman"/>
        </w:rPr>
        <w:t xml:space="preserve"> Plateau (7.01%), </w:t>
      </w:r>
      <w:proofErr w:type="spellStart"/>
      <w:r>
        <w:rPr>
          <w:rFonts w:ascii="Times New Roman" w:hAnsi="Times New Roman" w:cs="Times New Roman"/>
        </w:rPr>
        <w:t>Vindhyan</w:t>
      </w:r>
      <w:proofErr w:type="spellEnd"/>
      <w:r>
        <w:rPr>
          <w:rFonts w:ascii="Times New Roman" w:hAnsi="Times New Roman" w:cs="Times New Roman"/>
        </w:rPr>
        <w:t xml:space="preserve"> Plateau (7.10%), Gird region (7.57%), and </w:t>
      </w:r>
      <w:proofErr w:type="spellStart"/>
      <w:r>
        <w:rPr>
          <w:rFonts w:ascii="Times New Roman" w:hAnsi="Times New Roman" w:cs="Times New Roman"/>
        </w:rPr>
        <w:t>Nimar</w:t>
      </w:r>
      <w:proofErr w:type="spellEnd"/>
      <w:r>
        <w:rPr>
          <w:rFonts w:ascii="Times New Roman" w:hAnsi="Times New Roman" w:cs="Times New Roman"/>
        </w:rPr>
        <w:t xml:space="preserve"> plains (11.35%) achieved stable yields per unit area. Northern hill region of Chhattisgarh (12.66%) also observed stable productivity. Moderate fluctuations in productivity recorded for </w:t>
      </w:r>
      <w:proofErr w:type="spellStart"/>
      <w:r>
        <w:rPr>
          <w:rFonts w:ascii="Times New Roman" w:hAnsi="Times New Roman" w:cs="Times New Roman"/>
        </w:rPr>
        <w:t>Bundelkhand</w:t>
      </w:r>
      <w:proofErr w:type="spellEnd"/>
      <w:r>
        <w:rPr>
          <w:rFonts w:ascii="Times New Roman" w:hAnsi="Times New Roman" w:cs="Times New Roman"/>
        </w:rPr>
        <w:t xml:space="preserve"> region (16.95%) and </w:t>
      </w:r>
      <w:proofErr w:type="spellStart"/>
      <w:r>
        <w:rPr>
          <w:rFonts w:ascii="Times New Roman" w:hAnsi="Times New Roman" w:cs="Times New Roman"/>
        </w:rPr>
        <w:t>Satpura</w:t>
      </w:r>
      <w:proofErr w:type="spellEnd"/>
      <w:r>
        <w:rPr>
          <w:rFonts w:ascii="Times New Roman" w:hAnsi="Times New Roman" w:cs="Times New Roman"/>
        </w:rPr>
        <w:t xml:space="preserve"> Plateau (22.78%). Central Narmada Valley (24.71%) </w:t>
      </w:r>
      <w:proofErr w:type="spellStart"/>
      <w:r>
        <w:rPr>
          <w:rFonts w:ascii="Times New Roman" w:hAnsi="Times New Roman" w:cs="Times New Roman"/>
        </w:rPr>
        <w:t>Jhabua</w:t>
      </w:r>
      <w:proofErr w:type="spellEnd"/>
      <w:r>
        <w:rPr>
          <w:rFonts w:ascii="Times New Roman" w:hAnsi="Times New Roman" w:cs="Times New Roman"/>
        </w:rPr>
        <w:t xml:space="preserve"> hill zone (30.26%), Chhattisgarh plains (38.06%), were categorized as highly fluctuated zones for productivity, indicating variability in their yield efficiency.</w:t>
      </w:r>
    </w:p>
    <w:p w:rsidR="002C0AA8" w:rsidRDefault="00E848F9">
      <w:pPr>
        <w:tabs>
          <w:tab w:val="left" w:pos="0"/>
        </w:tabs>
        <w:spacing w:line="360" w:lineRule="auto"/>
        <w:jc w:val="both"/>
        <w:rPr>
          <w:rFonts w:ascii="Times New Roman" w:hAnsi="Times New Roman" w:cs="Times New Roman"/>
          <w:b/>
          <w:bCs/>
        </w:rPr>
      </w:pPr>
      <w:r>
        <w:rPr>
          <w:rFonts w:ascii="Times New Roman" w:hAnsi="Times New Roman" w:cs="Times New Roman"/>
        </w:rPr>
        <w:lastRenderedPageBreak/>
        <w:t xml:space="preserve">   4.2.2: </w:t>
      </w:r>
      <w:r>
        <w:rPr>
          <w:rFonts w:ascii="Times New Roman" w:hAnsi="Times New Roman" w:cs="Times New Roman"/>
          <w:b/>
          <w:bCs/>
        </w:rPr>
        <w:t>Phase II (2008-09 to 2022-23 post-NFSM)</w:t>
      </w:r>
    </w:p>
    <w:p w:rsidR="002C0AA8" w:rsidRDefault="00E848F9">
      <w:pPr>
        <w:tabs>
          <w:tab w:val="left" w:pos="0"/>
        </w:tabs>
        <w:spacing w:line="360" w:lineRule="auto"/>
        <w:ind w:left="142"/>
        <w:jc w:val="both"/>
        <w:rPr>
          <w:rFonts w:ascii="Times New Roman" w:hAnsi="Times New Roman" w:cs="Times New Roman"/>
        </w:rPr>
      </w:pPr>
      <w:r>
        <w:rPr>
          <w:rFonts w:ascii="Times New Roman" w:hAnsi="Times New Roman" w:cs="Times New Roman"/>
        </w:rPr>
        <w:tab/>
        <w:t xml:space="preserve">During Phase II, the stability of </w:t>
      </w:r>
      <w:proofErr w:type="spellStart"/>
      <w:r>
        <w:rPr>
          <w:rFonts w:ascii="Times New Roman" w:hAnsi="Times New Roman" w:cs="Times New Roman"/>
        </w:rPr>
        <w:t>blackgram</w:t>
      </w:r>
      <w:proofErr w:type="spellEnd"/>
      <w:r>
        <w:rPr>
          <w:rFonts w:ascii="Times New Roman" w:hAnsi="Times New Roman" w:cs="Times New Roman"/>
        </w:rPr>
        <w:t xml:space="preserve"> area under cultivation recorded improvements, with more zones falling into the stable category. Northern hill region of Chhattisgarh (11.35%), </w:t>
      </w:r>
      <w:proofErr w:type="spellStart"/>
      <w:r>
        <w:rPr>
          <w:rFonts w:ascii="Times New Roman" w:hAnsi="Times New Roman" w:cs="Times New Roman"/>
        </w:rPr>
        <w:t>Kymore</w:t>
      </w:r>
      <w:proofErr w:type="spellEnd"/>
      <w:r>
        <w:rPr>
          <w:rFonts w:ascii="Times New Roman" w:hAnsi="Times New Roman" w:cs="Times New Roman"/>
        </w:rPr>
        <w:t xml:space="preserve"> Plateau (13.93%), and Gird region (18.59%) demonstrated stable area under cultivation. However, Gird region is moderately fluctuated based on the given ranges. Reclassifying, Northern hill region of Chhattisgarh (11.35%) and </w:t>
      </w:r>
      <w:proofErr w:type="spellStart"/>
      <w:r>
        <w:rPr>
          <w:rFonts w:ascii="Times New Roman" w:hAnsi="Times New Roman" w:cs="Times New Roman"/>
        </w:rPr>
        <w:t>Kymore</w:t>
      </w:r>
      <w:proofErr w:type="spellEnd"/>
      <w:r>
        <w:rPr>
          <w:rFonts w:ascii="Times New Roman" w:hAnsi="Times New Roman" w:cs="Times New Roman"/>
        </w:rPr>
        <w:t xml:space="preserve"> Plateau (13.93%) remained stable. Moderate fluctuations in area were observed in </w:t>
      </w:r>
      <w:proofErr w:type="spellStart"/>
      <w:r>
        <w:rPr>
          <w:rFonts w:ascii="Times New Roman" w:hAnsi="Times New Roman" w:cs="Times New Roman"/>
        </w:rPr>
        <w:t>Malwa</w:t>
      </w:r>
      <w:proofErr w:type="spellEnd"/>
      <w:r>
        <w:rPr>
          <w:rFonts w:ascii="Times New Roman" w:hAnsi="Times New Roman" w:cs="Times New Roman"/>
        </w:rPr>
        <w:t xml:space="preserve"> Plateau (15.20%) </w:t>
      </w:r>
      <w:proofErr w:type="spellStart"/>
      <w:r>
        <w:rPr>
          <w:rFonts w:ascii="Times New Roman" w:hAnsi="Times New Roman" w:cs="Times New Roman"/>
        </w:rPr>
        <w:t>Vindhyan</w:t>
      </w:r>
      <w:proofErr w:type="spellEnd"/>
      <w:r>
        <w:rPr>
          <w:rFonts w:ascii="Times New Roman" w:hAnsi="Times New Roman" w:cs="Times New Roman"/>
        </w:rPr>
        <w:t xml:space="preserve"> Plateau (20.55%), </w:t>
      </w:r>
      <w:proofErr w:type="spellStart"/>
      <w:r>
        <w:rPr>
          <w:rFonts w:ascii="Times New Roman" w:hAnsi="Times New Roman" w:cs="Times New Roman"/>
        </w:rPr>
        <w:t>Bundelkhand</w:t>
      </w:r>
      <w:proofErr w:type="spellEnd"/>
      <w:r>
        <w:rPr>
          <w:rFonts w:ascii="Times New Roman" w:hAnsi="Times New Roman" w:cs="Times New Roman"/>
        </w:rPr>
        <w:t xml:space="preserve"> region (24.64%), the highly fluctuated zones </w:t>
      </w:r>
      <w:proofErr w:type="spellStart"/>
      <w:r>
        <w:rPr>
          <w:rFonts w:ascii="Times New Roman" w:hAnsi="Times New Roman" w:cs="Times New Roman"/>
        </w:rPr>
        <w:t>Nimar</w:t>
      </w:r>
      <w:proofErr w:type="spellEnd"/>
      <w:r>
        <w:rPr>
          <w:rFonts w:ascii="Times New Roman" w:hAnsi="Times New Roman" w:cs="Times New Roman"/>
        </w:rPr>
        <w:t xml:space="preserve"> plains (32.92%), </w:t>
      </w:r>
      <w:proofErr w:type="spellStart"/>
      <w:r>
        <w:rPr>
          <w:rFonts w:ascii="Times New Roman" w:hAnsi="Times New Roman" w:cs="Times New Roman"/>
        </w:rPr>
        <w:t>Satpura</w:t>
      </w:r>
      <w:proofErr w:type="spellEnd"/>
      <w:r>
        <w:rPr>
          <w:rFonts w:ascii="Times New Roman" w:hAnsi="Times New Roman" w:cs="Times New Roman"/>
        </w:rPr>
        <w:t xml:space="preserve"> Plateau (34.07%), </w:t>
      </w:r>
      <w:proofErr w:type="spellStart"/>
      <w:r>
        <w:rPr>
          <w:rFonts w:ascii="Times New Roman" w:hAnsi="Times New Roman" w:cs="Times New Roman"/>
        </w:rPr>
        <w:t>Jhabua</w:t>
      </w:r>
      <w:proofErr w:type="spellEnd"/>
      <w:r>
        <w:rPr>
          <w:rFonts w:ascii="Times New Roman" w:hAnsi="Times New Roman" w:cs="Times New Roman"/>
        </w:rPr>
        <w:t xml:space="preserve"> hills (35.56%), and Chhattisgarh plains (49.16%) and Central Narmada Valley (51.43%) recorded.</w:t>
      </w:r>
    </w:p>
    <w:p w:rsidR="002C0AA8" w:rsidRDefault="00E848F9">
      <w:pPr>
        <w:tabs>
          <w:tab w:val="left" w:pos="0"/>
        </w:tabs>
        <w:spacing w:line="360" w:lineRule="auto"/>
        <w:ind w:left="142"/>
        <w:jc w:val="both"/>
        <w:rPr>
          <w:rFonts w:ascii="Times New Roman" w:hAnsi="Times New Roman" w:cs="Times New Roman"/>
        </w:rPr>
      </w:pPr>
      <w:r>
        <w:rPr>
          <w:rFonts w:ascii="Times New Roman" w:hAnsi="Times New Roman" w:cs="Times New Roman"/>
        </w:rPr>
        <w:tab/>
        <w:t xml:space="preserve">Production trends of </w:t>
      </w:r>
      <w:proofErr w:type="spellStart"/>
      <w:r>
        <w:rPr>
          <w:rFonts w:ascii="Times New Roman" w:hAnsi="Times New Roman" w:cs="Times New Roman"/>
        </w:rPr>
        <w:t>Blackgram</w:t>
      </w:r>
      <w:proofErr w:type="spellEnd"/>
      <w:r>
        <w:rPr>
          <w:rFonts w:ascii="Times New Roman" w:hAnsi="Times New Roman" w:cs="Times New Roman"/>
        </w:rPr>
        <w:t xml:space="preserve"> during Phase II reflected widespread variability across agro-climatic zones. The most stable production was observed in the Northern Hill Region of Chhattisgarh (15.51%), followed closely by </w:t>
      </w:r>
      <w:proofErr w:type="spellStart"/>
      <w:r>
        <w:rPr>
          <w:rFonts w:ascii="Times New Roman" w:hAnsi="Times New Roman" w:cs="Times New Roman"/>
        </w:rPr>
        <w:t>Kymore</w:t>
      </w:r>
      <w:proofErr w:type="spellEnd"/>
      <w:r>
        <w:rPr>
          <w:rFonts w:ascii="Times New Roman" w:hAnsi="Times New Roman" w:cs="Times New Roman"/>
        </w:rPr>
        <w:t xml:space="preserve"> Plateau (15.78%). Gird region (23.24%), </w:t>
      </w:r>
      <w:proofErr w:type="spellStart"/>
      <w:r>
        <w:rPr>
          <w:rFonts w:ascii="Times New Roman" w:hAnsi="Times New Roman" w:cs="Times New Roman"/>
        </w:rPr>
        <w:t>Malwa</w:t>
      </w:r>
      <w:proofErr w:type="spellEnd"/>
      <w:r>
        <w:rPr>
          <w:rFonts w:ascii="Times New Roman" w:hAnsi="Times New Roman" w:cs="Times New Roman"/>
        </w:rPr>
        <w:t xml:space="preserve"> Plateau (19.73%), and </w:t>
      </w:r>
      <w:proofErr w:type="spellStart"/>
      <w:r>
        <w:rPr>
          <w:rFonts w:ascii="Times New Roman" w:hAnsi="Times New Roman" w:cs="Times New Roman"/>
        </w:rPr>
        <w:t>Vindhyan</w:t>
      </w:r>
      <w:proofErr w:type="spellEnd"/>
      <w:r>
        <w:rPr>
          <w:rFonts w:ascii="Times New Roman" w:hAnsi="Times New Roman" w:cs="Times New Roman"/>
        </w:rPr>
        <w:t xml:space="preserve"> Plateau (25.26%) recorded moderate fluctuations. Likewise, </w:t>
      </w:r>
      <w:proofErr w:type="spellStart"/>
      <w:r>
        <w:rPr>
          <w:rFonts w:ascii="Times New Roman" w:hAnsi="Times New Roman" w:cs="Times New Roman"/>
        </w:rPr>
        <w:t>Bundelkhand</w:t>
      </w:r>
      <w:proofErr w:type="spellEnd"/>
      <w:r>
        <w:rPr>
          <w:rFonts w:ascii="Times New Roman" w:hAnsi="Times New Roman" w:cs="Times New Roman"/>
        </w:rPr>
        <w:t xml:space="preserve"> region (33.04%) also showed moderate variation but was close to the threshold of high fluctuation. The remaining zones experienced high instability in production: </w:t>
      </w:r>
      <w:proofErr w:type="spellStart"/>
      <w:r>
        <w:rPr>
          <w:rFonts w:ascii="Times New Roman" w:hAnsi="Times New Roman" w:cs="Times New Roman"/>
        </w:rPr>
        <w:t>Jhabua</w:t>
      </w:r>
      <w:proofErr w:type="spellEnd"/>
      <w:r>
        <w:rPr>
          <w:rFonts w:ascii="Times New Roman" w:hAnsi="Times New Roman" w:cs="Times New Roman"/>
        </w:rPr>
        <w:t xml:space="preserve"> hill zone (38.33%), Chhattisgarh Plains (51.52%), </w:t>
      </w:r>
      <w:proofErr w:type="spellStart"/>
      <w:r>
        <w:rPr>
          <w:rFonts w:ascii="Times New Roman" w:hAnsi="Times New Roman" w:cs="Times New Roman"/>
        </w:rPr>
        <w:t>Satpura</w:t>
      </w:r>
      <w:proofErr w:type="spellEnd"/>
      <w:r>
        <w:rPr>
          <w:rFonts w:ascii="Times New Roman" w:hAnsi="Times New Roman" w:cs="Times New Roman"/>
        </w:rPr>
        <w:t xml:space="preserve"> Plateau (39.31%), </w:t>
      </w:r>
      <w:proofErr w:type="spellStart"/>
      <w:r>
        <w:rPr>
          <w:rFonts w:ascii="Times New Roman" w:hAnsi="Times New Roman" w:cs="Times New Roman"/>
        </w:rPr>
        <w:t>Nimar</w:t>
      </w:r>
      <w:proofErr w:type="spellEnd"/>
      <w:r>
        <w:rPr>
          <w:rFonts w:ascii="Times New Roman" w:hAnsi="Times New Roman" w:cs="Times New Roman"/>
        </w:rPr>
        <w:t xml:space="preserve"> plains (61.96%), and Central Narmada Valley (74.60%), with the Central Narmada Valley registering the highest variability. These fluctuations indicate considerable inconsistency in </w:t>
      </w:r>
      <w:proofErr w:type="spellStart"/>
      <w:r>
        <w:rPr>
          <w:rFonts w:ascii="Times New Roman" w:hAnsi="Times New Roman" w:cs="Times New Roman"/>
        </w:rPr>
        <w:t>Blackgram</w:t>
      </w:r>
      <w:proofErr w:type="spellEnd"/>
      <w:r>
        <w:rPr>
          <w:rFonts w:ascii="Times New Roman" w:hAnsi="Times New Roman" w:cs="Times New Roman"/>
        </w:rPr>
        <w:t xml:space="preserve"> production across most zones in the post-NFSM period.</w:t>
      </w:r>
    </w:p>
    <w:p w:rsidR="002C0AA8" w:rsidRDefault="00E848F9">
      <w:pPr>
        <w:tabs>
          <w:tab w:val="left" w:pos="0"/>
        </w:tabs>
        <w:spacing w:line="360" w:lineRule="auto"/>
        <w:ind w:left="142"/>
        <w:jc w:val="both"/>
        <w:rPr>
          <w:rFonts w:ascii="Times New Roman" w:hAnsi="Times New Roman" w:cs="Times New Roman"/>
        </w:rPr>
      </w:pPr>
      <w:r>
        <w:rPr>
          <w:rFonts w:ascii="Times New Roman" w:hAnsi="Times New Roman" w:cs="Times New Roman"/>
        </w:rPr>
        <w:tab/>
        <w:t xml:space="preserve">During Phase II productivity demonstrated greater consistency. </w:t>
      </w:r>
      <w:proofErr w:type="spellStart"/>
      <w:r>
        <w:rPr>
          <w:rFonts w:ascii="Times New Roman" w:hAnsi="Times New Roman" w:cs="Times New Roman"/>
        </w:rPr>
        <w:t>Malwa</w:t>
      </w:r>
      <w:proofErr w:type="spellEnd"/>
      <w:r>
        <w:rPr>
          <w:rFonts w:ascii="Times New Roman" w:hAnsi="Times New Roman" w:cs="Times New Roman"/>
        </w:rPr>
        <w:t xml:space="preserve"> Plateau (4.99%) reported most steady productivity, followed by Gird region (5.84%), </w:t>
      </w:r>
      <w:proofErr w:type="spellStart"/>
      <w:r>
        <w:rPr>
          <w:rFonts w:ascii="Times New Roman" w:hAnsi="Times New Roman" w:cs="Times New Roman"/>
        </w:rPr>
        <w:t>Vindhyan</w:t>
      </w:r>
      <w:proofErr w:type="spellEnd"/>
      <w:r>
        <w:rPr>
          <w:rFonts w:ascii="Times New Roman" w:hAnsi="Times New Roman" w:cs="Times New Roman"/>
        </w:rPr>
        <w:t xml:space="preserve"> Plateau (7.68%), </w:t>
      </w:r>
      <w:proofErr w:type="spellStart"/>
      <w:r>
        <w:rPr>
          <w:rFonts w:ascii="Times New Roman" w:hAnsi="Times New Roman" w:cs="Times New Roman"/>
        </w:rPr>
        <w:t>Kymore</w:t>
      </w:r>
      <w:proofErr w:type="spellEnd"/>
      <w:r>
        <w:rPr>
          <w:rFonts w:ascii="Times New Roman" w:hAnsi="Times New Roman" w:cs="Times New Roman"/>
        </w:rPr>
        <w:t xml:space="preserve"> Plateau (6.22%), and Northern Hill region of Chhattisgarh (8.46%). All of these zones fall under constant category, suggesting steady yield levels. Other zones with stable productivity included </w:t>
      </w:r>
      <w:proofErr w:type="spellStart"/>
      <w:r>
        <w:rPr>
          <w:rFonts w:ascii="Times New Roman" w:hAnsi="Times New Roman" w:cs="Times New Roman"/>
        </w:rPr>
        <w:t>Nimar</w:t>
      </w:r>
      <w:proofErr w:type="spellEnd"/>
      <w:r>
        <w:rPr>
          <w:rFonts w:ascii="Times New Roman" w:hAnsi="Times New Roman" w:cs="Times New Roman"/>
        </w:rPr>
        <w:t xml:space="preserve"> plains (10.67%), </w:t>
      </w:r>
      <w:proofErr w:type="spellStart"/>
      <w:r>
        <w:rPr>
          <w:rFonts w:ascii="Times New Roman" w:hAnsi="Times New Roman" w:cs="Times New Roman"/>
        </w:rPr>
        <w:t>Jhabua</w:t>
      </w:r>
      <w:proofErr w:type="spellEnd"/>
      <w:r>
        <w:rPr>
          <w:rFonts w:ascii="Times New Roman" w:hAnsi="Times New Roman" w:cs="Times New Roman"/>
        </w:rPr>
        <w:t xml:space="preserve"> hills (11.61%), and </w:t>
      </w:r>
      <w:proofErr w:type="spellStart"/>
      <w:r>
        <w:rPr>
          <w:rFonts w:ascii="Times New Roman" w:hAnsi="Times New Roman" w:cs="Times New Roman"/>
        </w:rPr>
        <w:t>Bundelkhand</w:t>
      </w:r>
      <w:proofErr w:type="spellEnd"/>
      <w:r>
        <w:rPr>
          <w:rFonts w:ascii="Times New Roman" w:hAnsi="Times New Roman" w:cs="Times New Roman"/>
        </w:rPr>
        <w:t xml:space="preserve"> region (14.50%). Central Narmada Valley (18.39%) and </w:t>
      </w:r>
      <w:proofErr w:type="spellStart"/>
      <w:r>
        <w:rPr>
          <w:rFonts w:ascii="Times New Roman" w:hAnsi="Times New Roman" w:cs="Times New Roman"/>
        </w:rPr>
        <w:t>Satpura</w:t>
      </w:r>
      <w:proofErr w:type="spellEnd"/>
      <w:r>
        <w:rPr>
          <w:rFonts w:ascii="Times New Roman" w:hAnsi="Times New Roman" w:cs="Times New Roman"/>
        </w:rPr>
        <w:t xml:space="preserve"> Plateau (22.65%) recorded moderate fluctuations. Chhattisgarh Plains (29.63%) was the only region near to high fluctuation mark but still remained within the moderate category. Highly fluctuated </w:t>
      </w:r>
      <w:r>
        <w:rPr>
          <w:rFonts w:ascii="Times New Roman" w:hAnsi="Times New Roman" w:cs="Times New Roman"/>
        </w:rPr>
        <w:lastRenderedPageBreak/>
        <w:t xml:space="preserve">for productivity during this Phase, signifying </w:t>
      </w:r>
      <w:proofErr w:type="gramStart"/>
      <w:r>
        <w:rPr>
          <w:rFonts w:ascii="Times New Roman" w:hAnsi="Times New Roman" w:cs="Times New Roman"/>
        </w:rPr>
        <w:t>a relatively</w:t>
      </w:r>
      <w:proofErr w:type="gramEnd"/>
      <w:r>
        <w:rPr>
          <w:rFonts w:ascii="Times New Roman" w:hAnsi="Times New Roman" w:cs="Times New Roman"/>
        </w:rPr>
        <w:t xml:space="preserve"> uniform and dependable yield efficiency across Madhya Pradesh agro-climatic zones.</w:t>
      </w:r>
    </w:p>
    <w:p w:rsidR="002C0AA8" w:rsidRDefault="00E848F9">
      <w:pPr>
        <w:tabs>
          <w:tab w:val="left" w:pos="0"/>
        </w:tabs>
        <w:spacing w:line="360" w:lineRule="auto"/>
        <w:ind w:left="142"/>
        <w:jc w:val="both"/>
        <w:rPr>
          <w:rFonts w:ascii="Times New Roman" w:hAnsi="Times New Roman" w:cs="Times New Roman"/>
        </w:rPr>
      </w:pPr>
      <w:r>
        <w:rPr>
          <w:rFonts w:ascii="Times New Roman" w:hAnsi="Times New Roman" w:cs="Times New Roman"/>
          <w:b/>
          <w:bCs/>
        </w:rPr>
        <w:t>Table 3:</w:t>
      </w:r>
      <w:r>
        <w:rPr>
          <w:rFonts w:ascii="Times New Roman" w:hAnsi="Times New Roman" w:cs="Times New Roman"/>
        </w:rPr>
        <w:t xml:space="preserve"> </w:t>
      </w:r>
      <w:r>
        <w:rPr>
          <w:rFonts w:ascii="Times New Roman" w:hAnsi="Times New Roman" w:cs="Times New Roman"/>
          <w:b/>
          <w:bCs/>
        </w:rPr>
        <w:t xml:space="preserve">Analysis of Coefficient of Variance in Area, Production, and Productivity of </w:t>
      </w:r>
      <w:proofErr w:type="spellStart"/>
      <w:r>
        <w:rPr>
          <w:rFonts w:ascii="Times New Roman" w:hAnsi="Times New Roman" w:cs="Times New Roman"/>
          <w:b/>
          <w:bCs/>
        </w:rPr>
        <w:t>Blackgram</w:t>
      </w:r>
      <w:proofErr w:type="spellEnd"/>
      <w:r>
        <w:rPr>
          <w:rFonts w:ascii="Times New Roman" w:hAnsi="Times New Roman" w:cs="Times New Roman"/>
          <w:b/>
          <w:bCs/>
        </w:rPr>
        <w:t xml:space="preserve"> across Agro-Climatic Zones of Madhya Pradesh  </w:t>
      </w:r>
    </w:p>
    <w:tbl>
      <w:tblPr>
        <w:tblpPr w:leftFromText="180" w:rightFromText="180" w:vertAnchor="text" w:horzAnchor="margin" w:tblpXSpec="center" w:tblpY="126"/>
        <w:tblW w:w="10173" w:type="dxa"/>
        <w:tblLayout w:type="fixed"/>
        <w:tblLook w:val="04A0" w:firstRow="1" w:lastRow="0" w:firstColumn="1" w:lastColumn="0" w:noHBand="0" w:noVBand="1"/>
      </w:tblPr>
      <w:tblGrid>
        <w:gridCol w:w="779"/>
        <w:gridCol w:w="1604"/>
        <w:gridCol w:w="813"/>
        <w:gridCol w:w="1476"/>
        <w:gridCol w:w="1644"/>
        <w:gridCol w:w="828"/>
        <w:gridCol w:w="1488"/>
        <w:gridCol w:w="1541"/>
      </w:tblGrid>
      <w:tr w:rsidR="002C0AA8">
        <w:trPr>
          <w:trHeight w:val="617"/>
        </w:trPr>
        <w:tc>
          <w:tcPr>
            <w:tcW w:w="779" w:type="dxa"/>
            <w:vMerge w:val="restart"/>
            <w:tcBorders>
              <w:top w:val="single" w:sz="8" w:space="0" w:color="auto"/>
              <w:left w:val="single" w:sz="8" w:space="0" w:color="auto"/>
              <w:bottom w:val="nil"/>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S.No</w:t>
            </w:r>
            <w:proofErr w:type="spellEnd"/>
            <w:r>
              <w:rPr>
                <w:rFonts w:ascii="Times New Roman" w:eastAsia="Times New Roman" w:hAnsi="Times New Roman" w:cs="Times New Roman"/>
                <w:b/>
                <w:bCs/>
                <w:color w:val="000000"/>
                <w:lang w:eastAsia="en-IN"/>
              </w:rPr>
              <w:t>.</w:t>
            </w:r>
          </w:p>
        </w:tc>
        <w:tc>
          <w:tcPr>
            <w:tcW w:w="1604" w:type="dxa"/>
            <w:vMerge w:val="restart"/>
            <w:tcBorders>
              <w:top w:val="single" w:sz="8" w:space="0" w:color="auto"/>
              <w:left w:val="single" w:sz="4" w:space="0" w:color="auto"/>
              <w:bottom w:val="nil"/>
              <w:right w:val="single" w:sz="4" w:space="0" w:color="auto"/>
            </w:tcBorders>
            <w:noWrap/>
            <w:vAlign w:val="center"/>
          </w:tcPr>
          <w:p w:rsidR="002C0AA8" w:rsidRDefault="00E848F9">
            <w:pPr>
              <w:tabs>
                <w:tab w:val="left" w:pos="0"/>
              </w:tabs>
              <w:spacing w:after="0" w:line="240" w:lineRule="auto"/>
              <w:jc w:val="both"/>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w:t>
            </w:r>
            <w:proofErr w:type="spellStart"/>
            <w:r>
              <w:rPr>
                <w:rFonts w:ascii="Times New Roman" w:eastAsia="Times New Roman" w:hAnsi="Times New Roman" w:cs="Times New Roman"/>
                <w:b/>
                <w:bCs/>
                <w:color w:val="000000"/>
                <w:lang w:eastAsia="en-IN"/>
              </w:rPr>
              <w:t>Blackgram</w:t>
            </w:r>
            <w:proofErr w:type="spellEnd"/>
            <w:r>
              <w:rPr>
                <w:rFonts w:ascii="Times New Roman" w:eastAsia="Times New Roman" w:hAnsi="Times New Roman" w:cs="Times New Roman"/>
                <w:b/>
                <w:bCs/>
                <w:color w:val="000000"/>
                <w:lang w:eastAsia="en-IN"/>
              </w:rPr>
              <w:t xml:space="preserve"> ) </w:t>
            </w:r>
            <w:proofErr w:type="spellStart"/>
            <w:r>
              <w:rPr>
                <w:rFonts w:ascii="Times New Roman" w:eastAsia="Times New Roman" w:hAnsi="Times New Roman" w:cs="Times New Roman"/>
                <w:b/>
                <w:bCs/>
                <w:color w:val="000000"/>
                <w:lang w:eastAsia="en-IN"/>
              </w:rPr>
              <w:t>Agroclimatic</w:t>
            </w:r>
            <w:proofErr w:type="spellEnd"/>
            <w:r>
              <w:rPr>
                <w:rFonts w:ascii="Times New Roman" w:eastAsia="Times New Roman" w:hAnsi="Times New Roman" w:cs="Times New Roman"/>
                <w:b/>
                <w:bCs/>
                <w:color w:val="000000"/>
                <w:lang w:eastAsia="en-IN"/>
              </w:rPr>
              <w:t xml:space="preserve"> Zone</w:t>
            </w:r>
          </w:p>
        </w:tc>
        <w:tc>
          <w:tcPr>
            <w:tcW w:w="3933" w:type="dxa"/>
            <w:gridSpan w:val="3"/>
            <w:tcBorders>
              <w:top w:val="single" w:sz="8" w:space="0" w:color="auto"/>
              <w:left w:val="nil"/>
              <w:bottom w:val="single" w:sz="4" w:space="0" w:color="auto"/>
              <w:right w:val="single" w:sz="8" w:space="0" w:color="000000"/>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Phase 1(1998-99 to 2007-08 pre   NFSM</w:t>
            </w:r>
          </w:p>
        </w:tc>
        <w:tc>
          <w:tcPr>
            <w:tcW w:w="3857" w:type="dxa"/>
            <w:gridSpan w:val="3"/>
            <w:tcBorders>
              <w:top w:val="single" w:sz="8" w:space="0" w:color="auto"/>
              <w:left w:val="nil"/>
              <w:bottom w:val="single" w:sz="4" w:space="0" w:color="auto"/>
              <w:right w:val="single" w:sz="8" w:space="0" w:color="000000"/>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Phase 2(2008-09 to 2022-23) Post NFSM</w:t>
            </w:r>
          </w:p>
        </w:tc>
      </w:tr>
      <w:tr w:rsidR="002C0AA8">
        <w:trPr>
          <w:trHeight w:val="617"/>
        </w:trPr>
        <w:tc>
          <w:tcPr>
            <w:tcW w:w="779" w:type="dxa"/>
            <w:vMerge/>
            <w:tcBorders>
              <w:top w:val="single" w:sz="8" w:space="0" w:color="auto"/>
              <w:left w:val="single" w:sz="8" w:space="0" w:color="auto"/>
              <w:bottom w:val="nil"/>
              <w:right w:val="single" w:sz="4" w:space="0" w:color="auto"/>
            </w:tcBorders>
            <w:vAlign w:val="center"/>
          </w:tcPr>
          <w:p w:rsidR="002C0AA8" w:rsidRDefault="002C0AA8">
            <w:pPr>
              <w:tabs>
                <w:tab w:val="left" w:pos="0"/>
              </w:tabs>
              <w:spacing w:after="0" w:line="240" w:lineRule="auto"/>
              <w:jc w:val="center"/>
              <w:rPr>
                <w:rFonts w:ascii="Times New Roman" w:eastAsia="Times New Roman" w:hAnsi="Times New Roman" w:cs="Times New Roman"/>
                <w:b/>
                <w:bCs/>
                <w:color w:val="000000"/>
                <w:lang w:eastAsia="en-IN"/>
              </w:rPr>
            </w:pPr>
          </w:p>
        </w:tc>
        <w:tc>
          <w:tcPr>
            <w:tcW w:w="1604" w:type="dxa"/>
            <w:vMerge/>
            <w:tcBorders>
              <w:top w:val="single" w:sz="8" w:space="0" w:color="auto"/>
              <w:left w:val="single" w:sz="4" w:space="0" w:color="auto"/>
              <w:bottom w:val="nil"/>
              <w:right w:val="single" w:sz="4" w:space="0" w:color="auto"/>
            </w:tcBorders>
            <w:vAlign w:val="center"/>
          </w:tcPr>
          <w:p w:rsidR="002C0AA8" w:rsidRDefault="002C0AA8">
            <w:pPr>
              <w:tabs>
                <w:tab w:val="left" w:pos="0"/>
              </w:tabs>
              <w:spacing w:after="0" w:line="240" w:lineRule="auto"/>
              <w:jc w:val="both"/>
              <w:rPr>
                <w:rFonts w:ascii="Times New Roman" w:eastAsia="Times New Roman" w:hAnsi="Times New Roman" w:cs="Times New Roman"/>
                <w:b/>
                <w:bCs/>
                <w:color w:val="000000"/>
                <w:lang w:eastAsia="en-IN"/>
              </w:rPr>
            </w:pPr>
          </w:p>
        </w:tc>
        <w:tc>
          <w:tcPr>
            <w:tcW w:w="3933" w:type="dxa"/>
            <w:gridSpan w:val="3"/>
            <w:tcBorders>
              <w:top w:val="single" w:sz="4" w:space="0" w:color="auto"/>
              <w:left w:val="nil"/>
              <w:bottom w:val="single" w:sz="4" w:space="0" w:color="auto"/>
              <w:right w:val="single" w:sz="8" w:space="0" w:color="000000"/>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proofErr w:type="gramStart"/>
            <w:r>
              <w:rPr>
                <w:rFonts w:ascii="Times New Roman" w:eastAsia="Times New Roman" w:hAnsi="Times New Roman" w:cs="Times New Roman"/>
                <w:b/>
                <w:bCs/>
                <w:color w:val="000000"/>
                <w:lang w:eastAsia="en-IN"/>
              </w:rPr>
              <w:t>coefficient</w:t>
            </w:r>
            <w:proofErr w:type="gramEnd"/>
            <w:r>
              <w:rPr>
                <w:rFonts w:ascii="Times New Roman" w:eastAsia="Times New Roman" w:hAnsi="Times New Roman" w:cs="Times New Roman"/>
                <w:b/>
                <w:bCs/>
                <w:color w:val="000000"/>
                <w:lang w:eastAsia="en-IN"/>
              </w:rPr>
              <w:t xml:space="preserve"> of variance (%)</w:t>
            </w:r>
          </w:p>
        </w:tc>
        <w:tc>
          <w:tcPr>
            <w:tcW w:w="3857" w:type="dxa"/>
            <w:gridSpan w:val="3"/>
            <w:tcBorders>
              <w:top w:val="single" w:sz="4" w:space="0" w:color="auto"/>
              <w:left w:val="nil"/>
              <w:bottom w:val="single" w:sz="4" w:space="0" w:color="auto"/>
              <w:right w:val="single" w:sz="8" w:space="0" w:color="000000"/>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proofErr w:type="gramStart"/>
            <w:r>
              <w:rPr>
                <w:rFonts w:ascii="Times New Roman" w:eastAsia="Times New Roman" w:hAnsi="Times New Roman" w:cs="Times New Roman"/>
                <w:b/>
                <w:bCs/>
                <w:color w:val="000000"/>
                <w:lang w:eastAsia="en-IN"/>
              </w:rPr>
              <w:t>coefficient</w:t>
            </w:r>
            <w:proofErr w:type="gramEnd"/>
            <w:r>
              <w:rPr>
                <w:rFonts w:ascii="Times New Roman" w:eastAsia="Times New Roman" w:hAnsi="Times New Roman" w:cs="Times New Roman"/>
                <w:b/>
                <w:bCs/>
                <w:color w:val="000000"/>
                <w:lang w:eastAsia="en-IN"/>
              </w:rPr>
              <w:t xml:space="preserve"> of variance (%)</w:t>
            </w:r>
          </w:p>
        </w:tc>
      </w:tr>
      <w:tr w:rsidR="002C0AA8">
        <w:trPr>
          <w:trHeight w:val="617"/>
        </w:trPr>
        <w:tc>
          <w:tcPr>
            <w:tcW w:w="779" w:type="dxa"/>
            <w:vMerge/>
            <w:tcBorders>
              <w:top w:val="single" w:sz="8" w:space="0" w:color="auto"/>
              <w:left w:val="single" w:sz="8" w:space="0" w:color="auto"/>
              <w:bottom w:val="nil"/>
              <w:right w:val="single" w:sz="4" w:space="0" w:color="auto"/>
            </w:tcBorders>
            <w:vAlign w:val="center"/>
          </w:tcPr>
          <w:p w:rsidR="002C0AA8" w:rsidRDefault="002C0AA8">
            <w:pPr>
              <w:tabs>
                <w:tab w:val="left" w:pos="0"/>
              </w:tabs>
              <w:spacing w:after="0" w:line="240" w:lineRule="auto"/>
              <w:jc w:val="center"/>
              <w:rPr>
                <w:rFonts w:ascii="Times New Roman" w:eastAsia="Times New Roman" w:hAnsi="Times New Roman" w:cs="Times New Roman"/>
                <w:b/>
                <w:bCs/>
                <w:color w:val="000000"/>
                <w:lang w:eastAsia="en-IN"/>
              </w:rPr>
            </w:pPr>
          </w:p>
        </w:tc>
        <w:tc>
          <w:tcPr>
            <w:tcW w:w="1604" w:type="dxa"/>
            <w:vMerge/>
            <w:tcBorders>
              <w:top w:val="single" w:sz="8" w:space="0" w:color="auto"/>
              <w:left w:val="single" w:sz="4" w:space="0" w:color="auto"/>
              <w:bottom w:val="nil"/>
              <w:right w:val="single" w:sz="4" w:space="0" w:color="auto"/>
            </w:tcBorders>
            <w:vAlign w:val="center"/>
          </w:tcPr>
          <w:p w:rsidR="002C0AA8" w:rsidRDefault="002C0AA8">
            <w:pPr>
              <w:tabs>
                <w:tab w:val="left" w:pos="0"/>
              </w:tabs>
              <w:spacing w:after="0" w:line="240" w:lineRule="auto"/>
              <w:jc w:val="both"/>
              <w:rPr>
                <w:rFonts w:ascii="Times New Roman" w:eastAsia="Times New Roman" w:hAnsi="Times New Roman" w:cs="Times New Roman"/>
                <w:b/>
                <w:bCs/>
                <w:color w:val="000000"/>
                <w:lang w:eastAsia="en-IN"/>
              </w:rPr>
            </w:pPr>
          </w:p>
        </w:tc>
        <w:tc>
          <w:tcPr>
            <w:tcW w:w="813" w:type="dxa"/>
            <w:tcBorders>
              <w:top w:val="nil"/>
              <w:left w:val="nil"/>
              <w:bottom w:val="nil"/>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Area%</w:t>
            </w:r>
          </w:p>
        </w:tc>
        <w:tc>
          <w:tcPr>
            <w:tcW w:w="1476" w:type="dxa"/>
            <w:tcBorders>
              <w:top w:val="nil"/>
              <w:left w:val="nil"/>
              <w:bottom w:val="nil"/>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Production %</w:t>
            </w:r>
          </w:p>
        </w:tc>
        <w:tc>
          <w:tcPr>
            <w:tcW w:w="1644" w:type="dxa"/>
            <w:tcBorders>
              <w:top w:val="nil"/>
              <w:left w:val="nil"/>
              <w:bottom w:val="nil"/>
              <w:right w:val="single" w:sz="8"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Productivity%</w:t>
            </w:r>
          </w:p>
        </w:tc>
        <w:tc>
          <w:tcPr>
            <w:tcW w:w="828" w:type="dxa"/>
            <w:tcBorders>
              <w:top w:val="nil"/>
              <w:left w:val="nil"/>
              <w:bottom w:val="nil"/>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Area%</w:t>
            </w:r>
          </w:p>
        </w:tc>
        <w:tc>
          <w:tcPr>
            <w:tcW w:w="1488" w:type="dxa"/>
            <w:tcBorders>
              <w:top w:val="nil"/>
              <w:left w:val="nil"/>
              <w:bottom w:val="nil"/>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Production %</w:t>
            </w:r>
          </w:p>
        </w:tc>
        <w:tc>
          <w:tcPr>
            <w:tcW w:w="1541" w:type="dxa"/>
            <w:tcBorders>
              <w:top w:val="nil"/>
              <w:left w:val="nil"/>
              <w:bottom w:val="nil"/>
              <w:right w:val="single" w:sz="8"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Productivity%</w:t>
            </w:r>
          </w:p>
        </w:tc>
      </w:tr>
      <w:tr w:rsidR="002C0AA8">
        <w:trPr>
          <w:trHeight w:val="617"/>
        </w:trPr>
        <w:tc>
          <w:tcPr>
            <w:tcW w:w="779" w:type="dxa"/>
            <w:tcBorders>
              <w:top w:val="single" w:sz="4" w:space="0" w:color="auto"/>
              <w:left w:val="single" w:sz="8" w:space="0" w:color="auto"/>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1</w:t>
            </w:r>
          </w:p>
        </w:tc>
        <w:tc>
          <w:tcPr>
            <w:tcW w:w="1604" w:type="dxa"/>
            <w:tcBorders>
              <w:top w:val="single" w:sz="4" w:space="0" w:color="auto"/>
              <w:left w:val="nil"/>
              <w:bottom w:val="single" w:sz="4" w:space="0" w:color="auto"/>
              <w:right w:val="single" w:sz="4" w:space="0" w:color="auto"/>
            </w:tcBorders>
            <w:noWrap/>
            <w:vAlign w:val="center"/>
          </w:tcPr>
          <w:p w:rsidR="002C0AA8" w:rsidRDefault="00E848F9">
            <w:pPr>
              <w:tabs>
                <w:tab w:val="left" w:pos="0"/>
              </w:tabs>
              <w:spacing w:after="0" w:line="240" w:lineRule="auto"/>
              <w:jc w:val="both"/>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Chhattisgarh plains</w:t>
            </w:r>
          </w:p>
        </w:tc>
        <w:tc>
          <w:tcPr>
            <w:tcW w:w="813" w:type="dxa"/>
            <w:tcBorders>
              <w:top w:val="single" w:sz="4" w:space="0" w:color="auto"/>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35.90</w:t>
            </w:r>
          </w:p>
        </w:tc>
        <w:tc>
          <w:tcPr>
            <w:tcW w:w="1476" w:type="dxa"/>
            <w:tcBorders>
              <w:top w:val="single" w:sz="4" w:space="0" w:color="auto"/>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42.65</w:t>
            </w:r>
          </w:p>
        </w:tc>
        <w:tc>
          <w:tcPr>
            <w:tcW w:w="1644" w:type="dxa"/>
            <w:tcBorders>
              <w:top w:val="single" w:sz="4" w:space="0" w:color="auto"/>
              <w:left w:val="nil"/>
              <w:bottom w:val="single" w:sz="4" w:space="0" w:color="auto"/>
              <w:right w:val="single" w:sz="8"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38.06</w:t>
            </w:r>
          </w:p>
        </w:tc>
        <w:tc>
          <w:tcPr>
            <w:tcW w:w="828" w:type="dxa"/>
            <w:tcBorders>
              <w:top w:val="single" w:sz="4" w:space="0" w:color="auto"/>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49.16</w:t>
            </w:r>
          </w:p>
        </w:tc>
        <w:tc>
          <w:tcPr>
            <w:tcW w:w="1488" w:type="dxa"/>
            <w:tcBorders>
              <w:top w:val="single" w:sz="4" w:space="0" w:color="auto"/>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51.52</w:t>
            </w:r>
          </w:p>
        </w:tc>
        <w:tc>
          <w:tcPr>
            <w:tcW w:w="1541" w:type="dxa"/>
            <w:tcBorders>
              <w:top w:val="single" w:sz="4" w:space="0" w:color="auto"/>
              <w:left w:val="nil"/>
              <w:bottom w:val="single" w:sz="4" w:space="0" w:color="auto"/>
              <w:right w:val="single" w:sz="8"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29.63</w:t>
            </w:r>
          </w:p>
        </w:tc>
      </w:tr>
      <w:tr w:rsidR="002C0AA8">
        <w:trPr>
          <w:trHeight w:val="617"/>
        </w:trPr>
        <w:tc>
          <w:tcPr>
            <w:tcW w:w="779" w:type="dxa"/>
            <w:tcBorders>
              <w:top w:val="nil"/>
              <w:left w:val="single" w:sz="8" w:space="0" w:color="auto"/>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2</w:t>
            </w:r>
          </w:p>
        </w:tc>
        <w:tc>
          <w:tcPr>
            <w:tcW w:w="1604"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Northen</w:t>
            </w:r>
            <w:proofErr w:type="spellEnd"/>
            <w:r>
              <w:rPr>
                <w:rFonts w:ascii="Times New Roman" w:eastAsia="Times New Roman" w:hAnsi="Times New Roman" w:cs="Times New Roman"/>
                <w:b/>
                <w:bCs/>
                <w:color w:val="000000"/>
                <w:lang w:eastAsia="en-IN"/>
              </w:rPr>
              <w:t xml:space="preserve"> hill region of Chhattisgarh</w:t>
            </w:r>
          </w:p>
        </w:tc>
        <w:tc>
          <w:tcPr>
            <w:tcW w:w="813"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16.75</w:t>
            </w:r>
          </w:p>
        </w:tc>
        <w:tc>
          <w:tcPr>
            <w:tcW w:w="147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20.67</w:t>
            </w:r>
          </w:p>
        </w:tc>
        <w:tc>
          <w:tcPr>
            <w:tcW w:w="1644" w:type="dxa"/>
            <w:tcBorders>
              <w:top w:val="nil"/>
              <w:left w:val="nil"/>
              <w:bottom w:val="single" w:sz="4" w:space="0" w:color="auto"/>
              <w:right w:val="single" w:sz="8"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12.66</w:t>
            </w:r>
          </w:p>
        </w:tc>
        <w:tc>
          <w:tcPr>
            <w:tcW w:w="82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11.35</w:t>
            </w:r>
          </w:p>
        </w:tc>
        <w:tc>
          <w:tcPr>
            <w:tcW w:w="148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15.51</w:t>
            </w:r>
          </w:p>
        </w:tc>
        <w:tc>
          <w:tcPr>
            <w:tcW w:w="1541" w:type="dxa"/>
            <w:tcBorders>
              <w:top w:val="nil"/>
              <w:left w:val="nil"/>
              <w:bottom w:val="single" w:sz="4" w:space="0" w:color="auto"/>
              <w:right w:val="single" w:sz="8"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8.46</w:t>
            </w:r>
          </w:p>
        </w:tc>
      </w:tr>
      <w:tr w:rsidR="002C0AA8">
        <w:trPr>
          <w:trHeight w:val="617"/>
        </w:trPr>
        <w:tc>
          <w:tcPr>
            <w:tcW w:w="779" w:type="dxa"/>
            <w:tcBorders>
              <w:top w:val="nil"/>
              <w:left w:val="single" w:sz="8" w:space="0" w:color="auto"/>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3</w:t>
            </w:r>
          </w:p>
        </w:tc>
        <w:tc>
          <w:tcPr>
            <w:tcW w:w="1604"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Kymore</w:t>
            </w:r>
            <w:proofErr w:type="spellEnd"/>
            <w:r>
              <w:rPr>
                <w:rFonts w:ascii="Times New Roman" w:eastAsia="Times New Roman" w:hAnsi="Times New Roman" w:cs="Times New Roman"/>
                <w:b/>
                <w:bCs/>
                <w:color w:val="000000"/>
                <w:lang w:eastAsia="en-IN"/>
              </w:rPr>
              <w:t xml:space="preserve"> Plateau</w:t>
            </w:r>
          </w:p>
        </w:tc>
        <w:tc>
          <w:tcPr>
            <w:tcW w:w="813"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11.08</w:t>
            </w:r>
          </w:p>
        </w:tc>
        <w:tc>
          <w:tcPr>
            <w:tcW w:w="147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12.27</w:t>
            </w:r>
          </w:p>
        </w:tc>
        <w:tc>
          <w:tcPr>
            <w:tcW w:w="1644" w:type="dxa"/>
            <w:tcBorders>
              <w:top w:val="nil"/>
              <w:left w:val="nil"/>
              <w:bottom w:val="single" w:sz="4" w:space="0" w:color="auto"/>
              <w:right w:val="single" w:sz="8"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6.60</w:t>
            </w:r>
          </w:p>
        </w:tc>
        <w:tc>
          <w:tcPr>
            <w:tcW w:w="82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13.93</w:t>
            </w:r>
          </w:p>
        </w:tc>
        <w:tc>
          <w:tcPr>
            <w:tcW w:w="148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15.78</w:t>
            </w:r>
          </w:p>
        </w:tc>
        <w:tc>
          <w:tcPr>
            <w:tcW w:w="1541" w:type="dxa"/>
            <w:tcBorders>
              <w:top w:val="nil"/>
              <w:left w:val="nil"/>
              <w:bottom w:val="single" w:sz="4" w:space="0" w:color="auto"/>
              <w:right w:val="single" w:sz="8"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6.22</w:t>
            </w:r>
          </w:p>
        </w:tc>
      </w:tr>
      <w:tr w:rsidR="002C0AA8">
        <w:trPr>
          <w:trHeight w:val="617"/>
        </w:trPr>
        <w:tc>
          <w:tcPr>
            <w:tcW w:w="779" w:type="dxa"/>
            <w:tcBorders>
              <w:top w:val="nil"/>
              <w:left w:val="single" w:sz="8" w:space="0" w:color="auto"/>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4</w:t>
            </w:r>
          </w:p>
        </w:tc>
        <w:tc>
          <w:tcPr>
            <w:tcW w:w="1604"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Vindhyan</w:t>
            </w:r>
            <w:proofErr w:type="spellEnd"/>
            <w:r>
              <w:rPr>
                <w:rFonts w:ascii="Times New Roman" w:eastAsia="Times New Roman" w:hAnsi="Times New Roman" w:cs="Times New Roman"/>
                <w:b/>
                <w:bCs/>
                <w:color w:val="000000"/>
                <w:lang w:eastAsia="en-IN"/>
              </w:rPr>
              <w:t xml:space="preserve"> Plateau</w:t>
            </w:r>
          </w:p>
        </w:tc>
        <w:tc>
          <w:tcPr>
            <w:tcW w:w="813"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22.51</w:t>
            </w:r>
          </w:p>
        </w:tc>
        <w:tc>
          <w:tcPr>
            <w:tcW w:w="147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23.40</w:t>
            </w:r>
          </w:p>
        </w:tc>
        <w:tc>
          <w:tcPr>
            <w:tcW w:w="1644" w:type="dxa"/>
            <w:tcBorders>
              <w:top w:val="nil"/>
              <w:left w:val="nil"/>
              <w:bottom w:val="single" w:sz="4" w:space="0" w:color="auto"/>
              <w:right w:val="single" w:sz="8"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7.10</w:t>
            </w:r>
          </w:p>
        </w:tc>
        <w:tc>
          <w:tcPr>
            <w:tcW w:w="82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20.55</w:t>
            </w:r>
          </w:p>
        </w:tc>
        <w:tc>
          <w:tcPr>
            <w:tcW w:w="148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25.26</w:t>
            </w:r>
          </w:p>
        </w:tc>
        <w:tc>
          <w:tcPr>
            <w:tcW w:w="1541" w:type="dxa"/>
            <w:tcBorders>
              <w:top w:val="nil"/>
              <w:left w:val="nil"/>
              <w:bottom w:val="single" w:sz="4" w:space="0" w:color="auto"/>
              <w:right w:val="single" w:sz="8"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7.68</w:t>
            </w:r>
          </w:p>
        </w:tc>
      </w:tr>
      <w:tr w:rsidR="002C0AA8">
        <w:trPr>
          <w:trHeight w:val="617"/>
        </w:trPr>
        <w:tc>
          <w:tcPr>
            <w:tcW w:w="779" w:type="dxa"/>
            <w:tcBorders>
              <w:top w:val="nil"/>
              <w:left w:val="single" w:sz="8" w:space="0" w:color="auto"/>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5</w:t>
            </w:r>
          </w:p>
        </w:tc>
        <w:tc>
          <w:tcPr>
            <w:tcW w:w="1604"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both"/>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Central Narmada Valley</w:t>
            </w:r>
          </w:p>
        </w:tc>
        <w:tc>
          <w:tcPr>
            <w:tcW w:w="813"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67.35</w:t>
            </w:r>
          </w:p>
        </w:tc>
        <w:tc>
          <w:tcPr>
            <w:tcW w:w="147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69.78</w:t>
            </w:r>
          </w:p>
        </w:tc>
        <w:tc>
          <w:tcPr>
            <w:tcW w:w="1644" w:type="dxa"/>
            <w:tcBorders>
              <w:top w:val="nil"/>
              <w:left w:val="nil"/>
              <w:bottom w:val="single" w:sz="4" w:space="0" w:color="auto"/>
              <w:right w:val="single" w:sz="8"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24.71</w:t>
            </w:r>
          </w:p>
        </w:tc>
        <w:tc>
          <w:tcPr>
            <w:tcW w:w="82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51.43</w:t>
            </w:r>
          </w:p>
        </w:tc>
        <w:tc>
          <w:tcPr>
            <w:tcW w:w="148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74.60</w:t>
            </w:r>
          </w:p>
        </w:tc>
        <w:tc>
          <w:tcPr>
            <w:tcW w:w="1541" w:type="dxa"/>
            <w:tcBorders>
              <w:top w:val="nil"/>
              <w:left w:val="nil"/>
              <w:bottom w:val="single" w:sz="4" w:space="0" w:color="auto"/>
              <w:right w:val="single" w:sz="8"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18.39</w:t>
            </w:r>
          </w:p>
        </w:tc>
      </w:tr>
      <w:tr w:rsidR="002C0AA8">
        <w:trPr>
          <w:trHeight w:val="617"/>
        </w:trPr>
        <w:tc>
          <w:tcPr>
            <w:tcW w:w="779" w:type="dxa"/>
            <w:tcBorders>
              <w:top w:val="nil"/>
              <w:left w:val="single" w:sz="8" w:space="0" w:color="auto"/>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6</w:t>
            </w:r>
          </w:p>
        </w:tc>
        <w:tc>
          <w:tcPr>
            <w:tcW w:w="1604"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both"/>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Gird region</w:t>
            </w:r>
          </w:p>
        </w:tc>
        <w:tc>
          <w:tcPr>
            <w:tcW w:w="813"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19.31</w:t>
            </w:r>
          </w:p>
        </w:tc>
        <w:tc>
          <w:tcPr>
            <w:tcW w:w="147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21.14</w:t>
            </w:r>
          </w:p>
        </w:tc>
        <w:tc>
          <w:tcPr>
            <w:tcW w:w="1644" w:type="dxa"/>
            <w:tcBorders>
              <w:top w:val="nil"/>
              <w:left w:val="nil"/>
              <w:bottom w:val="single" w:sz="4" w:space="0" w:color="auto"/>
              <w:right w:val="single" w:sz="8"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7.57</w:t>
            </w:r>
          </w:p>
        </w:tc>
        <w:tc>
          <w:tcPr>
            <w:tcW w:w="82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18.59</w:t>
            </w:r>
          </w:p>
        </w:tc>
        <w:tc>
          <w:tcPr>
            <w:tcW w:w="148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23.24</w:t>
            </w:r>
          </w:p>
        </w:tc>
        <w:tc>
          <w:tcPr>
            <w:tcW w:w="1541" w:type="dxa"/>
            <w:tcBorders>
              <w:top w:val="nil"/>
              <w:left w:val="nil"/>
              <w:bottom w:val="single" w:sz="4" w:space="0" w:color="auto"/>
              <w:right w:val="single" w:sz="8"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5.84</w:t>
            </w:r>
          </w:p>
        </w:tc>
      </w:tr>
      <w:tr w:rsidR="002C0AA8">
        <w:trPr>
          <w:trHeight w:val="617"/>
        </w:trPr>
        <w:tc>
          <w:tcPr>
            <w:tcW w:w="779" w:type="dxa"/>
            <w:tcBorders>
              <w:top w:val="nil"/>
              <w:left w:val="single" w:sz="8" w:space="0" w:color="auto"/>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7</w:t>
            </w:r>
          </w:p>
        </w:tc>
        <w:tc>
          <w:tcPr>
            <w:tcW w:w="1604"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Bundelkhand</w:t>
            </w:r>
            <w:proofErr w:type="spellEnd"/>
            <w:r>
              <w:rPr>
                <w:rFonts w:ascii="Times New Roman" w:eastAsia="Times New Roman" w:hAnsi="Times New Roman" w:cs="Times New Roman"/>
                <w:b/>
                <w:bCs/>
                <w:color w:val="000000"/>
                <w:lang w:eastAsia="en-IN"/>
              </w:rPr>
              <w:t xml:space="preserve"> region</w:t>
            </w:r>
          </w:p>
        </w:tc>
        <w:tc>
          <w:tcPr>
            <w:tcW w:w="813"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23.52</w:t>
            </w:r>
          </w:p>
        </w:tc>
        <w:tc>
          <w:tcPr>
            <w:tcW w:w="147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28.50</w:t>
            </w:r>
          </w:p>
        </w:tc>
        <w:tc>
          <w:tcPr>
            <w:tcW w:w="1644" w:type="dxa"/>
            <w:tcBorders>
              <w:top w:val="nil"/>
              <w:left w:val="nil"/>
              <w:bottom w:val="single" w:sz="4" w:space="0" w:color="auto"/>
              <w:right w:val="single" w:sz="8"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16.95</w:t>
            </w:r>
          </w:p>
        </w:tc>
        <w:tc>
          <w:tcPr>
            <w:tcW w:w="82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24.64</w:t>
            </w:r>
          </w:p>
        </w:tc>
        <w:tc>
          <w:tcPr>
            <w:tcW w:w="148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33.04</w:t>
            </w:r>
          </w:p>
        </w:tc>
        <w:tc>
          <w:tcPr>
            <w:tcW w:w="1541" w:type="dxa"/>
            <w:tcBorders>
              <w:top w:val="nil"/>
              <w:left w:val="nil"/>
              <w:bottom w:val="single" w:sz="4" w:space="0" w:color="auto"/>
              <w:right w:val="single" w:sz="8"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14.50</w:t>
            </w:r>
          </w:p>
        </w:tc>
      </w:tr>
      <w:tr w:rsidR="002C0AA8">
        <w:trPr>
          <w:trHeight w:val="617"/>
        </w:trPr>
        <w:tc>
          <w:tcPr>
            <w:tcW w:w="779" w:type="dxa"/>
            <w:tcBorders>
              <w:top w:val="nil"/>
              <w:left w:val="single" w:sz="8" w:space="0" w:color="auto"/>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8</w:t>
            </w:r>
          </w:p>
        </w:tc>
        <w:tc>
          <w:tcPr>
            <w:tcW w:w="1604"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Satpura</w:t>
            </w:r>
            <w:proofErr w:type="spellEnd"/>
            <w:r>
              <w:rPr>
                <w:rFonts w:ascii="Times New Roman" w:eastAsia="Times New Roman" w:hAnsi="Times New Roman" w:cs="Times New Roman"/>
                <w:b/>
                <w:bCs/>
                <w:color w:val="000000"/>
                <w:lang w:eastAsia="en-IN"/>
              </w:rPr>
              <w:t xml:space="preserve"> Plateau</w:t>
            </w:r>
          </w:p>
        </w:tc>
        <w:tc>
          <w:tcPr>
            <w:tcW w:w="813"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21.74</w:t>
            </w:r>
          </w:p>
        </w:tc>
        <w:tc>
          <w:tcPr>
            <w:tcW w:w="147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22.50</w:t>
            </w:r>
          </w:p>
        </w:tc>
        <w:tc>
          <w:tcPr>
            <w:tcW w:w="1644" w:type="dxa"/>
            <w:tcBorders>
              <w:top w:val="nil"/>
              <w:left w:val="nil"/>
              <w:bottom w:val="single" w:sz="4" w:space="0" w:color="auto"/>
              <w:right w:val="single" w:sz="8"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22.78</w:t>
            </w:r>
          </w:p>
        </w:tc>
        <w:tc>
          <w:tcPr>
            <w:tcW w:w="82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34.07</w:t>
            </w:r>
          </w:p>
        </w:tc>
        <w:tc>
          <w:tcPr>
            <w:tcW w:w="148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39.31</w:t>
            </w:r>
          </w:p>
        </w:tc>
        <w:tc>
          <w:tcPr>
            <w:tcW w:w="1541" w:type="dxa"/>
            <w:tcBorders>
              <w:top w:val="nil"/>
              <w:left w:val="nil"/>
              <w:bottom w:val="single" w:sz="4" w:space="0" w:color="auto"/>
              <w:right w:val="single" w:sz="8"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22.65</w:t>
            </w:r>
          </w:p>
        </w:tc>
      </w:tr>
      <w:tr w:rsidR="002C0AA8">
        <w:trPr>
          <w:trHeight w:val="617"/>
        </w:trPr>
        <w:tc>
          <w:tcPr>
            <w:tcW w:w="779" w:type="dxa"/>
            <w:tcBorders>
              <w:top w:val="nil"/>
              <w:left w:val="single" w:sz="8" w:space="0" w:color="auto"/>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9</w:t>
            </w:r>
          </w:p>
        </w:tc>
        <w:tc>
          <w:tcPr>
            <w:tcW w:w="1604"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Malwa</w:t>
            </w:r>
            <w:proofErr w:type="spellEnd"/>
            <w:r>
              <w:rPr>
                <w:rFonts w:ascii="Times New Roman" w:eastAsia="Times New Roman" w:hAnsi="Times New Roman" w:cs="Times New Roman"/>
                <w:b/>
                <w:bCs/>
                <w:color w:val="000000"/>
                <w:lang w:eastAsia="en-IN"/>
              </w:rPr>
              <w:t xml:space="preserve"> Plateau</w:t>
            </w:r>
          </w:p>
        </w:tc>
        <w:tc>
          <w:tcPr>
            <w:tcW w:w="813"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15.52</w:t>
            </w:r>
          </w:p>
        </w:tc>
        <w:tc>
          <w:tcPr>
            <w:tcW w:w="147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15.90</w:t>
            </w:r>
          </w:p>
        </w:tc>
        <w:tc>
          <w:tcPr>
            <w:tcW w:w="1644" w:type="dxa"/>
            <w:tcBorders>
              <w:top w:val="nil"/>
              <w:left w:val="nil"/>
              <w:bottom w:val="single" w:sz="4" w:space="0" w:color="auto"/>
              <w:right w:val="single" w:sz="8"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7.01</w:t>
            </w:r>
          </w:p>
        </w:tc>
        <w:tc>
          <w:tcPr>
            <w:tcW w:w="82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15.20</w:t>
            </w:r>
          </w:p>
        </w:tc>
        <w:tc>
          <w:tcPr>
            <w:tcW w:w="148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19.73</w:t>
            </w:r>
          </w:p>
        </w:tc>
        <w:tc>
          <w:tcPr>
            <w:tcW w:w="1541" w:type="dxa"/>
            <w:tcBorders>
              <w:top w:val="nil"/>
              <w:left w:val="nil"/>
              <w:bottom w:val="single" w:sz="4" w:space="0" w:color="auto"/>
              <w:right w:val="single" w:sz="8"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4.99</w:t>
            </w:r>
          </w:p>
        </w:tc>
      </w:tr>
      <w:tr w:rsidR="002C0AA8">
        <w:trPr>
          <w:trHeight w:val="617"/>
        </w:trPr>
        <w:tc>
          <w:tcPr>
            <w:tcW w:w="779" w:type="dxa"/>
            <w:tcBorders>
              <w:top w:val="nil"/>
              <w:left w:val="single" w:sz="8" w:space="0" w:color="auto"/>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10</w:t>
            </w:r>
          </w:p>
        </w:tc>
        <w:tc>
          <w:tcPr>
            <w:tcW w:w="1604"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Nimar</w:t>
            </w:r>
            <w:proofErr w:type="spellEnd"/>
            <w:r>
              <w:rPr>
                <w:rFonts w:ascii="Times New Roman" w:eastAsia="Times New Roman" w:hAnsi="Times New Roman" w:cs="Times New Roman"/>
                <w:b/>
                <w:bCs/>
                <w:color w:val="000000"/>
                <w:lang w:eastAsia="en-IN"/>
              </w:rPr>
              <w:t xml:space="preserve"> plains</w:t>
            </w:r>
          </w:p>
        </w:tc>
        <w:tc>
          <w:tcPr>
            <w:tcW w:w="813"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19.67</w:t>
            </w:r>
          </w:p>
        </w:tc>
        <w:tc>
          <w:tcPr>
            <w:tcW w:w="147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20.15</w:t>
            </w:r>
          </w:p>
        </w:tc>
        <w:tc>
          <w:tcPr>
            <w:tcW w:w="1644" w:type="dxa"/>
            <w:tcBorders>
              <w:top w:val="nil"/>
              <w:left w:val="nil"/>
              <w:bottom w:val="single" w:sz="4" w:space="0" w:color="auto"/>
              <w:right w:val="single" w:sz="8"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11.35</w:t>
            </w:r>
          </w:p>
        </w:tc>
        <w:tc>
          <w:tcPr>
            <w:tcW w:w="82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32.92</w:t>
            </w:r>
          </w:p>
        </w:tc>
        <w:tc>
          <w:tcPr>
            <w:tcW w:w="148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61.96</w:t>
            </w:r>
          </w:p>
        </w:tc>
        <w:tc>
          <w:tcPr>
            <w:tcW w:w="1541" w:type="dxa"/>
            <w:tcBorders>
              <w:top w:val="nil"/>
              <w:left w:val="nil"/>
              <w:bottom w:val="single" w:sz="4" w:space="0" w:color="auto"/>
              <w:right w:val="single" w:sz="8"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10.67</w:t>
            </w:r>
          </w:p>
        </w:tc>
      </w:tr>
      <w:tr w:rsidR="002C0AA8">
        <w:trPr>
          <w:trHeight w:val="643"/>
        </w:trPr>
        <w:tc>
          <w:tcPr>
            <w:tcW w:w="779" w:type="dxa"/>
            <w:tcBorders>
              <w:top w:val="nil"/>
              <w:left w:val="single" w:sz="8" w:space="0" w:color="auto"/>
              <w:bottom w:val="single" w:sz="8"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11</w:t>
            </w:r>
          </w:p>
        </w:tc>
        <w:tc>
          <w:tcPr>
            <w:tcW w:w="1604" w:type="dxa"/>
            <w:tcBorders>
              <w:top w:val="nil"/>
              <w:left w:val="nil"/>
              <w:bottom w:val="single" w:sz="8" w:space="0" w:color="auto"/>
              <w:right w:val="single" w:sz="4" w:space="0" w:color="auto"/>
            </w:tcBorders>
            <w:noWrap/>
            <w:vAlign w:val="center"/>
          </w:tcPr>
          <w:p w:rsidR="002C0AA8" w:rsidRDefault="00E848F9">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Jhabua</w:t>
            </w:r>
            <w:proofErr w:type="spellEnd"/>
            <w:r>
              <w:rPr>
                <w:rFonts w:ascii="Times New Roman" w:eastAsia="Times New Roman" w:hAnsi="Times New Roman" w:cs="Times New Roman"/>
                <w:b/>
                <w:bCs/>
                <w:color w:val="000000"/>
                <w:lang w:eastAsia="en-IN"/>
              </w:rPr>
              <w:t xml:space="preserve"> hill zone</w:t>
            </w:r>
          </w:p>
        </w:tc>
        <w:tc>
          <w:tcPr>
            <w:tcW w:w="813" w:type="dxa"/>
            <w:tcBorders>
              <w:top w:val="nil"/>
              <w:left w:val="nil"/>
              <w:bottom w:val="single" w:sz="8"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43.44</w:t>
            </w:r>
          </w:p>
        </w:tc>
        <w:tc>
          <w:tcPr>
            <w:tcW w:w="1476" w:type="dxa"/>
            <w:tcBorders>
              <w:top w:val="nil"/>
              <w:left w:val="nil"/>
              <w:bottom w:val="single" w:sz="8"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46.91</w:t>
            </w:r>
          </w:p>
        </w:tc>
        <w:tc>
          <w:tcPr>
            <w:tcW w:w="1644" w:type="dxa"/>
            <w:tcBorders>
              <w:top w:val="nil"/>
              <w:left w:val="nil"/>
              <w:bottom w:val="single" w:sz="8" w:space="0" w:color="auto"/>
              <w:right w:val="single" w:sz="8"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30.26</w:t>
            </w:r>
          </w:p>
        </w:tc>
        <w:tc>
          <w:tcPr>
            <w:tcW w:w="828" w:type="dxa"/>
            <w:tcBorders>
              <w:top w:val="nil"/>
              <w:left w:val="nil"/>
              <w:bottom w:val="single" w:sz="8"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35.56</w:t>
            </w:r>
          </w:p>
        </w:tc>
        <w:tc>
          <w:tcPr>
            <w:tcW w:w="1488" w:type="dxa"/>
            <w:tcBorders>
              <w:top w:val="nil"/>
              <w:left w:val="nil"/>
              <w:bottom w:val="single" w:sz="8"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38.33</w:t>
            </w:r>
          </w:p>
        </w:tc>
        <w:tc>
          <w:tcPr>
            <w:tcW w:w="1541" w:type="dxa"/>
            <w:tcBorders>
              <w:top w:val="nil"/>
              <w:left w:val="nil"/>
              <w:bottom w:val="single" w:sz="8" w:space="0" w:color="auto"/>
              <w:right w:val="single" w:sz="8"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11.61</w:t>
            </w:r>
          </w:p>
        </w:tc>
      </w:tr>
    </w:tbl>
    <w:p w:rsidR="002C0AA8" w:rsidRDefault="002C0AA8">
      <w:pPr>
        <w:tabs>
          <w:tab w:val="left" w:pos="0"/>
        </w:tabs>
        <w:spacing w:line="360" w:lineRule="auto"/>
        <w:jc w:val="both"/>
        <w:rPr>
          <w:rFonts w:ascii="Times New Roman" w:hAnsi="Times New Roman" w:cs="Times New Roman"/>
          <w:b/>
          <w:bCs/>
        </w:rPr>
      </w:pPr>
    </w:p>
    <w:p w:rsidR="002C0AA8" w:rsidRDefault="002C0AA8">
      <w:pPr>
        <w:tabs>
          <w:tab w:val="left" w:pos="0"/>
        </w:tabs>
        <w:spacing w:line="360" w:lineRule="auto"/>
        <w:jc w:val="both"/>
        <w:rPr>
          <w:rFonts w:ascii="Times New Roman" w:hAnsi="Times New Roman" w:cs="Times New Roman"/>
          <w:b/>
          <w:bCs/>
        </w:rPr>
      </w:pPr>
    </w:p>
    <w:p w:rsidR="002C0AA8" w:rsidRDefault="002C0AA8">
      <w:pPr>
        <w:tabs>
          <w:tab w:val="left" w:pos="0"/>
        </w:tabs>
        <w:spacing w:line="360" w:lineRule="auto"/>
        <w:jc w:val="both"/>
        <w:rPr>
          <w:rFonts w:ascii="Times New Roman" w:hAnsi="Times New Roman" w:cs="Times New Roman"/>
          <w:b/>
          <w:bCs/>
        </w:rPr>
      </w:pPr>
    </w:p>
    <w:p w:rsidR="002C0AA8" w:rsidRDefault="00E848F9">
      <w:pPr>
        <w:tabs>
          <w:tab w:val="left" w:pos="0"/>
        </w:tabs>
        <w:spacing w:line="360" w:lineRule="auto"/>
        <w:jc w:val="both"/>
        <w:rPr>
          <w:rFonts w:ascii="Times New Roman" w:hAnsi="Times New Roman" w:cs="Times New Roman"/>
          <w:b/>
          <w:bCs/>
        </w:rPr>
      </w:pPr>
      <w:r>
        <w:rPr>
          <w:rFonts w:ascii="Times New Roman" w:hAnsi="Times New Roman" w:cs="Times New Roman"/>
          <w:b/>
          <w:bCs/>
        </w:rPr>
        <w:t>4.2.3: Overall Period (1998-99 to 2022-23</w:t>
      </w:r>
    </w:p>
    <w:p w:rsidR="002C0AA8" w:rsidRDefault="00E848F9">
      <w:pPr>
        <w:tabs>
          <w:tab w:val="left" w:pos="0"/>
        </w:tabs>
        <w:spacing w:line="360" w:lineRule="auto"/>
        <w:ind w:left="142"/>
        <w:jc w:val="both"/>
        <w:rPr>
          <w:rFonts w:ascii="Times New Roman" w:hAnsi="Times New Roman" w:cs="Times New Roman"/>
        </w:rPr>
      </w:pPr>
      <w:r>
        <w:rPr>
          <w:rFonts w:ascii="Times New Roman" w:hAnsi="Times New Roman" w:cs="Times New Roman"/>
        </w:rPr>
        <w:lastRenderedPageBreak/>
        <w:tab/>
        <w:t xml:space="preserve">The stability of </w:t>
      </w:r>
      <w:proofErr w:type="spellStart"/>
      <w:r>
        <w:rPr>
          <w:rFonts w:ascii="Times New Roman" w:hAnsi="Times New Roman" w:cs="Times New Roman"/>
        </w:rPr>
        <w:t>blackgram</w:t>
      </w:r>
      <w:proofErr w:type="spellEnd"/>
      <w:r>
        <w:rPr>
          <w:rFonts w:ascii="Times New Roman" w:hAnsi="Times New Roman" w:cs="Times New Roman"/>
        </w:rPr>
        <w:t xml:space="preserve"> area under cultivation recorded significant variability among the </w:t>
      </w:r>
      <w:proofErr w:type="spellStart"/>
      <w:r>
        <w:rPr>
          <w:rFonts w:ascii="Times New Roman" w:hAnsi="Times New Roman" w:cs="Times New Roman"/>
        </w:rPr>
        <w:t>agroclimatic</w:t>
      </w:r>
      <w:proofErr w:type="spellEnd"/>
      <w:r>
        <w:rPr>
          <w:rFonts w:ascii="Times New Roman" w:hAnsi="Times New Roman" w:cs="Times New Roman"/>
        </w:rPr>
        <w:t xml:space="preserve"> zones. Northern hill region of Chhattisgarh (12.92%) emerged as the most stable zone, closely followed by </w:t>
      </w:r>
      <w:proofErr w:type="spellStart"/>
      <w:r>
        <w:rPr>
          <w:rFonts w:ascii="Times New Roman" w:hAnsi="Times New Roman" w:cs="Times New Roman"/>
        </w:rPr>
        <w:t>Malwa</w:t>
      </w:r>
      <w:proofErr w:type="spellEnd"/>
      <w:r>
        <w:rPr>
          <w:rFonts w:ascii="Times New Roman" w:hAnsi="Times New Roman" w:cs="Times New Roman"/>
        </w:rPr>
        <w:t xml:space="preserve"> Plateau (14.85%). </w:t>
      </w:r>
      <w:proofErr w:type="spellStart"/>
      <w:r>
        <w:rPr>
          <w:rFonts w:ascii="Times New Roman" w:hAnsi="Times New Roman" w:cs="Times New Roman"/>
        </w:rPr>
        <w:t>Kymore</w:t>
      </w:r>
      <w:proofErr w:type="spellEnd"/>
      <w:r>
        <w:rPr>
          <w:rFonts w:ascii="Times New Roman" w:hAnsi="Times New Roman" w:cs="Times New Roman"/>
        </w:rPr>
        <w:t xml:space="preserve"> Plateau (15.18%), Gird region (22.06%), </w:t>
      </w:r>
      <w:proofErr w:type="spellStart"/>
      <w:r>
        <w:rPr>
          <w:rFonts w:ascii="Times New Roman" w:hAnsi="Times New Roman" w:cs="Times New Roman"/>
        </w:rPr>
        <w:t>Vindhyan</w:t>
      </w:r>
      <w:proofErr w:type="spellEnd"/>
      <w:r>
        <w:rPr>
          <w:rFonts w:ascii="Times New Roman" w:hAnsi="Times New Roman" w:cs="Times New Roman"/>
        </w:rPr>
        <w:t xml:space="preserve"> Plateau (25.72%), and </w:t>
      </w:r>
      <w:proofErr w:type="spellStart"/>
      <w:r>
        <w:rPr>
          <w:rFonts w:ascii="Times New Roman" w:hAnsi="Times New Roman" w:cs="Times New Roman"/>
        </w:rPr>
        <w:t>Bundelkhand</w:t>
      </w:r>
      <w:proofErr w:type="spellEnd"/>
      <w:r>
        <w:rPr>
          <w:rFonts w:ascii="Times New Roman" w:hAnsi="Times New Roman" w:cs="Times New Roman"/>
        </w:rPr>
        <w:t xml:space="preserve"> region (28.87%) all demonstrated moderate fluctuations in their cultivated area. Whereas, a significant number of zones experienced high fluctuation </w:t>
      </w:r>
      <w:proofErr w:type="spellStart"/>
      <w:r>
        <w:rPr>
          <w:rFonts w:ascii="Times New Roman" w:hAnsi="Times New Roman" w:cs="Times New Roman"/>
        </w:rPr>
        <w:t>Nimar</w:t>
      </w:r>
      <w:proofErr w:type="spellEnd"/>
      <w:r>
        <w:rPr>
          <w:rFonts w:ascii="Times New Roman" w:hAnsi="Times New Roman" w:cs="Times New Roman"/>
        </w:rPr>
        <w:t xml:space="preserve"> plains (31.03%), </w:t>
      </w:r>
      <w:proofErr w:type="spellStart"/>
      <w:r>
        <w:rPr>
          <w:rFonts w:ascii="Times New Roman" w:hAnsi="Times New Roman" w:cs="Times New Roman"/>
        </w:rPr>
        <w:t>Satpura</w:t>
      </w:r>
      <w:proofErr w:type="spellEnd"/>
      <w:r>
        <w:rPr>
          <w:rFonts w:ascii="Times New Roman" w:hAnsi="Times New Roman" w:cs="Times New Roman"/>
        </w:rPr>
        <w:t xml:space="preserve"> Plateau (33.83%), </w:t>
      </w:r>
      <w:proofErr w:type="spellStart"/>
      <w:r>
        <w:rPr>
          <w:rFonts w:ascii="Times New Roman" w:hAnsi="Times New Roman" w:cs="Times New Roman"/>
        </w:rPr>
        <w:t>Jhabua</w:t>
      </w:r>
      <w:proofErr w:type="spellEnd"/>
      <w:r>
        <w:rPr>
          <w:rFonts w:ascii="Times New Roman" w:hAnsi="Times New Roman" w:cs="Times New Roman"/>
        </w:rPr>
        <w:t xml:space="preserve"> hills (40.09%), Chhattisgarh plains (46.91%), and Central Narmada Valley (59.69%)</w:t>
      </w:r>
      <w:proofErr w:type="gramStart"/>
      <w:r>
        <w:rPr>
          <w:rFonts w:ascii="Times New Roman" w:hAnsi="Times New Roman" w:cs="Times New Roman"/>
        </w:rPr>
        <w:t>, indicating</w:t>
      </w:r>
      <w:proofErr w:type="gramEnd"/>
      <w:r>
        <w:rPr>
          <w:rFonts w:ascii="Times New Roman" w:hAnsi="Times New Roman" w:cs="Times New Roman"/>
        </w:rPr>
        <w:t xml:space="preserve"> substantial instability in </w:t>
      </w:r>
      <w:proofErr w:type="spellStart"/>
      <w:r>
        <w:rPr>
          <w:rFonts w:ascii="Times New Roman" w:hAnsi="Times New Roman" w:cs="Times New Roman"/>
        </w:rPr>
        <w:t>blackgram</w:t>
      </w:r>
      <w:proofErr w:type="spellEnd"/>
      <w:r>
        <w:rPr>
          <w:rFonts w:ascii="Times New Roman" w:hAnsi="Times New Roman" w:cs="Times New Roman"/>
        </w:rPr>
        <w:t xml:space="preserve"> area over the entire period.</w:t>
      </w:r>
    </w:p>
    <w:p w:rsidR="002C0AA8" w:rsidRDefault="00E848F9">
      <w:pPr>
        <w:tabs>
          <w:tab w:val="left" w:pos="0"/>
        </w:tabs>
        <w:spacing w:line="360" w:lineRule="auto"/>
        <w:ind w:left="142"/>
        <w:jc w:val="both"/>
        <w:rPr>
          <w:rFonts w:ascii="Times New Roman" w:hAnsi="Times New Roman" w:cs="Times New Roman"/>
        </w:rPr>
      </w:pPr>
      <w:r>
        <w:rPr>
          <w:rFonts w:ascii="Times New Roman" w:hAnsi="Times New Roman" w:cs="Times New Roman"/>
        </w:rPr>
        <w:tab/>
        <w:t xml:space="preserve">Pertaining to production stability across the overall period, a mixed performance was observed, with many zones showing considerable instability. </w:t>
      </w:r>
      <w:proofErr w:type="spellStart"/>
      <w:r>
        <w:rPr>
          <w:rFonts w:ascii="Times New Roman" w:hAnsi="Times New Roman" w:cs="Times New Roman"/>
        </w:rPr>
        <w:t>Kymore</w:t>
      </w:r>
      <w:proofErr w:type="spellEnd"/>
      <w:r>
        <w:rPr>
          <w:rFonts w:ascii="Times New Roman" w:hAnsi="Times New Roman" w:cs="Times New Roman"/>
        </w:rPr>
        <w:t xml:space="preserve"> Plateau (18.66%), Northern hill region of Chhattisgarh (18.93%), Gird region (27.83%), </w:t>
      </w:r>
      <w:proofErr w:type="spellStart"/>
      <w:r>
        <w:rPr>
          <w:rFonts w:ascii="Times New Roman" w:hAnsi="Times New Roman" w:cs="Times New Roman"/>
        </w:rPr>
        <w:t>Malwa</w:t>
      </w:r>
      <w:proofErr w:type="spellEnd"/>
      <w:r>
        <w:rPr>
          <w:rFonts w:ascii="Times New Roman" w:hAnsi="Times New Roman" w:cs="Times New Roman"/>
        </w:rPr>
        <w:t xml:space="preserve"> Plateau (19.27%) and Gird region (27.83%), revealed moderate uniformity in </w:t>
      </w:r>
      <w:proofErr w:type="spellStart"/>
      <w:r>
        <w:rPr>
          <w:rFonts w:ascii="Times New Roman" w:hAnsi="Times New Roman" w:cs="Times New Roman"/>
        </w:rPr>
        <w:t>blackgram</w:t>
      </w:r>
      <w:proofErr w:type="spellEnd"/>
      <w:r>
        <w:rPr>
          <w:rFonts w:ascii="Times New Roman" w:hAnsi="Times New Roman" w:cs="Times New Roman"/>
        </w:rPr>
        <w:t xml:space="preserve"> production. All other zones registered high fluctuations in production </w:t>
      </w:r>
      <w:proofErr w:type="spellStart"/>
      <w:r>
        <w:rPr>
          <w:rFonts w:ascii="Times New Roman" w:hAnsi="Times New Roman" w:cs="Times New Roman"/>
        </w:rPr>
        <w:t>viz</w:t>
      </w:r>
      <w:proofErr w:type="spellEnd"/>
      <w:r>
        <w:rPr>
          <w:rFonts w:ascii="Times New Roman" w:hAnsi="Times New Roman" w:cs="Times New Roman"/>
        </w:rPr>
        <w:t xml:space="preserve"> </w:t>
      </w:r>
      <w:proofErr w:type="spellStart"/>
      <w:r>
        <w:rPr>
          <w:rFonts w:ascii="Times New Roman" w:hAnsi="Times New Roman" w:cs="Times New Roman"/>
        </w:rPr>
        <w:t>Vindhyan</w:t>
      </w:r>
      <w:proofErr w:type="spellEnd"/>
      <w:r>
        <w:rPr>
          <w:rFonts w:ascii="Times New Roman" w:hAnsi="Times New Roman" w:cs="Times New Roman"/>
        </w:rPr>
        <w:t xml:space="preserve"> Plateau (32.81%), </w:t>
      </w:r>
      <w:proofErr w:type="spellStart"/>
      <w:r>
        <w:rPr>
          <w:rFonts w:ascii="Times New Roman" w:hAnsi="Times New Roman" w:cs="Times New Roman"/>
        </w:rPr>
        <w:t>Bundelkhand</w:t>
      </w:r>
      <w:proofErr w:type="spellEnd"/>
      <w:r>
        <w:rPr>
          <w:rFonts w:ascii="Times New Roman" w:hAnsi="Times New Roman" w:cs="Times New Roman"/>
        </w:rPr>
        <w:t xml:space="preserve"> region (41.13%), </w:t>
      </w:r>
      <w:proofErr w:type="spellStart"/>
      <w:r>
        <w:rPr>
          <w:rFonts w:ascii="Times New Roman" w:hAnsi="Times New Roman" w:cs="Times New Roman"/>
        </w:rPr>
        <w:t>Satpu</w:t>
      </w:r>
      <w:proofErr w:type="spellEnd"/>
      <w:r>
        <w:rPr>
          <w:rFonts w:ascii="Times New Roman" w:hAnsi="Times New Roman" w:cs="Times New Roman"/>
        </w:rPr>
        <w:t xml:space="preserve"> Plateau (34.82%), </w:t>
      </w:r>
      <w:proofErr w:type="spellStart"/>
      <w:r>
        <w:rPr>
          <w:rFonts w:ascii="Times New Roman" w:hAnsi="Times New Roman" w:cs="Times New Roman"/>
        </w:rPr>
        <w:t>Jhabua</w:t>
      </w:r>
      <w:proofErr w:type="spellEnd"/>
      <w:r>
        <w:rPr>
          <w:rFonts w:ascii="Times New Roman" w:hAnsi="Times New Roman" w:cs="Times New Roman"/>
        </w:rPr>
        <w:t xml:space="preserve"> hill zone (42.18%), </w:t>
      </w:r>
      <w:proofErr w:type="spellStart"/>
      <w:r>
        <w:rPr>
          <w:rFonts w:ascii="Times New Roman" w:hAnsi="Times New Roman" w:cs="Times New Roman"/>
        </w:rPr>
        <w:t>Nimar</w:t>
      </w:r>
      <w:proofErr w:type="spellEnd"/>
      <w:r>
        <w:rPr>
          <w:rFonts w:ascii="Times New Roman" w:hAnsi="Times New Roman" w:cs="Times New Roman"/>
        </w:rPr>
        <w:t xml:space="preserve"> plains (67.74%), Chhattisgarh plains (52.62%), and Central Narmada Valley (84.48%), emphasising severe instability in production over the entire span.</w:t>
      </w:r>
    </w:p>
    <w:p w:rsidR="002C0AA8" w:rsidRDefault="00E848F9">
      <w:pPr>
        <w:tabs>
          <w:tab w:val="left" w:pos="0"/>
        </w:tabs>
        <w:spacing w:line="360" w:lineRule="auto"/>
        <w:ind w:left="142"/>
        <w:jc w:val="both"/>
        <w:rPr>
          <w:rFonts w:ascii="Times New Roman" w:hAnsi="Times New Roman" w:cs="Times New Roman"/>
        </w:rPr>
      </w:pPr>
      <w:r>
        <w:rPr>
          <w:rFonts w:ascii="Times New Roman" w:hAnsi="Times New Roman" w:cs="Times New Roman"/>
        </w:rPr>
        <w:tab/>
        <w:t xml:space="preserve">General trend of stability was maintained across a majority of zones. </w:t>
      </w:r>
      <w:proofErr w:type="spellStart"/>
      <w:r>
        <w:rPr>
          <w:rFonts w:ascii="Times New Roman" w:hAnsi="Times New Roman" w:cs="Times New Roman"/>
        </w:rPr>
        <w:t>Malwa</w:t>
      </w:r>
      <w:proofErr w:type="spellEnd"/>
      <w:r>
        <w:rPr>
          <w:rFonts w:ascii="Times New Roman" w:hAnsi="Times New Roman" w:cs="Times New Roman"/>
        </w:rPr>
        <w:t xml:space="preserve"> Plateau (5.86%) recorded most consistent productivity, closely followed by Gird region (6.54%), </w:t>
      </w:r>
      <w:proofErr w:type="spellStart"/>
      <w:r>
        <w:rPr>
          <w:rFonts w:ascii="Times New Roman" w:hAnsi="Times New Roman" w:cs="Times New Roman"/>
        </w:rPr>
        <w:t>Kymore</w:t>
      </w:r>
      <w:proofErr w:type="spellEnd"/>
      <w:r>
        <w:rPr>
          <w:rFonts w:ascii="Times New Roman" w:hAnsi="Times New Roman" w:cs="Times New Roman"/>
        </w:rPr>
        <w:t xml:space="preserve"> Plateau (7.25%), </w:t>
      </w:r>
      <w:proofErr w:type="spellStart"/>
      <w:r>
        <w:rPr>
          <w:rFonts w:ascii="Times New Roman" w:hAnsi="Times New Roman" w:cs="Times New Roman"/>
        </w:rPr>
        <w:t>Vindhyan</w:t>
      </w:r>
      <w:proofErr w:type="spellEnd"/>
      <w:r>
        <w:rPr>
          <w:rFonts w:ascii="Times New Roman" w:hAnsi="Times New Roman" w:cs="Times New Roman"/>
        </w:rPr>
        <w:t xml:space="preserve"> Plateau (8.61%), Northern hill region of Chhattisgarh (10.69%), </w:t>
      </w:r>
      <w:proofErr w:type="spellStart"/>
      <w:r>
        <w:rPr>
          <w:rFonts w:ascii="Times New Roman" w:hAnsi="Times New Roman" w:cs="Times New Roman"/>
        </w:rPr>
        <w:t>Nimar</w:t>
      </w:r>
      <w:proofErr w:type="spellEnd"/>
      <w:r>
        <w:rPr>
          <w:rFonts w:ascii="Times New Roman" w:hAnsi="Times New Roman" w:cs="Times New Roman"/>
        </w:rPr>
        <w:t xml:space="preserve"> plains (12.35%), and </w:t>
      </w:r>
      <w:proofErr w:type="spellStart"/>
      <w:r>
        <w:rPr>
          <w:rFonts w:ascii="Times New Roman" w:hAnsi="Times New Roman" w:cs="Times New Roman"/>
        </w:rPr>
        <w:t>Jhabua</w:t>
      </w:r>
      <w:proofErr w:type="spellEnd"/>
      <w:r>
        <w:rPr>
          <w:rFonts w:ascii="Times New Roman" w:hAnsi="Times New Roman" w:cs="Times New Roman"/>
        </w:rPr>
        <w:t xml:space="preserve"> hill zone (16.08%). Moreover </w:t>
      </w:r>
      <w:proofErr w:type="spellStart"/>
      <w:r>
        <w:rPr>
          <w:rFonts w:ascii="Times New Roman" w:hAnsi="Times New Roman" w:cs="Times New Roman"/>
        </w:rPr>
        <w:t>Jhabua</w:t>
      </w:r>
      <w:proofErr w:type="spellEnd"/>
      <w:r>
        <w:rPr>
          <w:rFonts w:ascii="Times New Roman" w:hAnsi="Times New Roman" w:cs="Times New Roman"/>
        </w:rPr>
        <w:t xml:space="preserve"> hills (16.08%) falls into the moderately fluctuated category. Moderate fluctuations in productivity were also observed in </w:t>
      </w:r>
      <w:proofErr w:type="spellStart"/>
      <w:r>
        <w:rPr>
          <w:rFonts w:ascii="Times New Roman" w:hAnsi="Times New Roman" w:cs="Times New Roman"/>
        </w:rPr>
        <w:t>Bundelkhand</w:t>
      </w:r>
      <w:proofErr w:type="spellEnd"/>
      <w:r>
        <w:rPr>
          <w:rFonts w:ascii="Times New Roman" w:hAnsi="Times New Roman" w:cs="Times New Roman"/>
        </w:rPr>
        <w:t xml:space="preserve"> region (17.05%) and Central Narmada Valley (20.01%). Only the </w:t>
      </w:r>
      <w:proofErr w:type="spellStart"/>
      <w:r>
        <w:rPr>
          <w:rFonts w:ascii="Times New Roman" w:hAnsi="Times New Roman" w:cs="Times New Roman"/>
        </w:rPr>
        <w:t>Satpura</w:t>
      </w:r>
      <w:proofErr w:type="spellEnd"/>
      <w:r>
        <w:rPr>
          <w:rFonts w:ascii="Times New Roman" w:hAnsi="Times New Roman" w:cs="Times New Roman"/>
        </w:rPr>
        <w:t xml:space="preserve"> Plateau (25.99%) and Chhattisgarh plains (35.06%) were categorized as highly fluctuated in terms of </w:t>
      </w:r>
      <w:proofErr w:type="gramStart"/>
      <w:r>
        <w:rPr>
          <w:rFonts w:ascii="Times New Roman" w:hAnsi="Times New Roman" w:cs="Times New Roman"/>
        </w:rPr>
        <w:t>productivity,</w:t>
      </w:r>
      <w:proofErr w:type="gramEnd"/>
      <w:r>
        <w:rPr>
          <w:rFonts w:ascii="Times New Roman" w:hAnsi="Times New Roman" w:cs="Times New Roman"/>
        </w:rPr>
        <w:t xml:space="preserve"> and significant variability in their yield efficiency over the entire period.</w:t>
      </w:r>
    </w:p>
    <w:p w:rsidR="002C0AA8" w:rsidRDefault="00E848F9">
      <w:pPr>
        <w:tabs>
          <w:tab w:val="left" w:pos="0"/>
        </w:tabs>
        <w:spacing w:line="360" w:lineRule="auto"/>
        <w:jc w:val="both"/>
        <w:rPr>
          <w:rFonts w:ascii="Times New Roman" w:hAnsi="Times New Roman" w:cs="Times New Roman"/>
          <w:b/>
          <w:bCs/>
        </w:rPr>
      </w:pPr>
      <w:r>
        <w:rPr>
          <w:rFonts w:ascii="Times New Roman" w:hAnsi="Times New Roman" w:cs="Times New Roman"/>
          <w:b/>
          <w:bCs/>
        </w:rPr>
        <w:t xml:space="preserve">Table 4: Analysis of Coefficient of Variance in Area, Production, and Productivity of </w:t>
      </w:r>
      <w:proofErr w:type="spellStart"/>
      <w:r>
        <w:rPr>
          <w:rFonts w:ascii="Times New Roman" w:hAnsi="Times New Roman" w:cs="Times New Roman"/>
          <w:b/>
          <w:bCs/>
        </w:rPr>
        <w:t>Blackgram</w:t>
      </w:r>
      <w:proofErr w:type="spellEnd"/>
      <w:r>
        <w:rPr>
          <w:rFonts w:ascii="Times New Roman" w:hAnsi="Times New Roman" w:cs="Times New Roman"/>
          <w:b/>
          <w:bCs/>
        </w:rPr>
        <w:t xml:space="preserve"> </w:t>
      </w:r>
      <w:proofErr w:type="gramStart"/>
      <w:r>
        <w:rPr>
          <w:rFonts w:ascii="Times New Roman" w:hAnsi="Times New Roman" w:cs="Times New Roman"/>
          <w:b/>
          <w:bCs/>
        </w:rPr>
        <w:t>Across</w:t>
      </w:r>
      <w:proofErr w:type="gramEnd"/>
      <w:r>
        <w:rPr>
          <w:rFonts w:ascii="Times New Roman" w:hAnsi="Times New Roman" w:cs="Times New Roman"/>
          <w:b/>
          <w:bCs/>
        </w:rPr>
        <w:t xml:space="preserve"> Agro-Climatic Zones of Madhya Pradesh </w:t>
      </w:r>
    </w:p>
    <w:tbl>
      <w:tblPr>
        <w:tblpPr w:leftFromText="180" w:rightFromText="180" w:vertAnchor="text" w:horzAnchor="margin" w:tblpY="138"/>
        <w:tblW w:w="7987" w:type="dxa"/>
        <w:tblLayout w:type="fixed"/>
        <w:tblLook w:val="04A0" w:firstRow="1" w:lastRow="0" w:firstColumn="1" w:lastColumn="0" w:noHBand="0" w:noVBand="1"/>
      </w:tblPr>
      <w:tblGrid>
        <w:gridCol w:w="830"/>
        <w:gridCol w:w="2527"/>
        <w:gridCol w:w="1426"/>
        <w:gridCol w:w="1428"/>
        <w:gridCol w:w="1776"/>
      </w:tblGrid>
      <w:tr w:rsidR="002C0AA8">
        <w:trPr>
          <w:trHeight w:val="147"/>
        </w:trPr>
        <w:tc>
          <w:tcPr>
            <w:tcW w:w="830" w:type="dxa"/>
            <w:vMerge w:val="restart"/>
            <w:tcBorders>
              <w:top w:val="single" w:sz="8" w:space="0" w:color="auto"/>
              <w:left w:val="single" w:sz="8" w:space="0" w:color="auto"/>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S.No</w:t>
            </w:r>
            <w:proofErr w:type="spellEnd"/>
            <w:r>
              <w:rPr>
                <w:rFonts w:ascii="Times New Roman" w:eastAsia="Times New Roman" w:hAnsi="Times New Roman" w:cs="Times New Roman"/>
                <w:b/>
                <w:bCs/>
                <w:color w:val="000000"/>
                <w:lang w:eastAsia="en-IN"/>
              </w:rPr>
              <w:t>.</w:t>
            </w:r>
          </w:p>
        </w:tc>
        <w:tc>
          <w:tcPr>
            <w:tcW w:w="2527" w:type="dxa"/>
            <w:vMerge w:val="restart"/>
            <w:tcBorders>
              <w:top w:val="single" w:sz="8" w:space="0" w:color="auto"/>
              <w:left w:val="single" w:sz="4" w:space="0" w:color="auto"/>
              <w:bottom w:val="single" w:sz="4" w:space="0" w:color="auto"/>
              <w:right w:val="single" w:sz="4" w:space="0" w:color="auto"/>
            </w:tcBorders>
            <w:noWrap/>
            <w:vAlign w:val="center"/>
          </w:tcPr>
          <w:p w:rsidR="002C0AA8" w:rsidRDefault="00E848F9">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Agroclimatic</w:t>
            </w:r>
            <w:proofErr w:type="spellEnd"/>
            <w:r>
              <w:rPr>
                <w:rFonts w:ascii="Times New Roman" w:eastAsia="Times New Roman" w:hAnsi="Times New Roman" w:cs="Times New Roman"/>
                <w:b/>
                <w:bCs/>
                <w:color w:val="000000"/>
                <w:lang w:eastAsia="en-IN"/>
              </w:rPr>
              <w:t xml:space="preserve"> Zone</w:t>
            </w:r>
          </w:p>
        </w:tc>
        <w:tc>
          <w:tcPr>
            <w:tcW w:w="4630" w:type="dxa"/>
            <w:gridSpan w:val="3"/>
            <w:tcBorders>
              <w:top w:val="single" w:sz="4" w:space="0" w:color="auto"/>
              <w:left w:val="nil"/>
              <w:bottom w:val="single" w:sz="4" w:space="0" w:color="auto"/>
              <w:right w:val="single" w:sz="4" w:space="0" w:color="000000"/>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lang w:eastAsia="en-IN"/>
              </w:rPr>
              <w:t xml:space="preserve">Coefficient of variance </w:t>
            </w:r>
            <w:r>
              <w:rPr>
                <w:rFonts w:ascii="Times New Roman" w:eastAsia="Times New Roman" w:hAnsi="Times New Roman" w:cs="Times New Roman"/>
                <w:b/>
                <w:bCs/>
                <w:color w:val="000000"/>
                <w:lang w:eastAsia="en-IN"/>
              </w:rPr>
              <w:t>% overall period ( 1998-99 to 2022-23)</w:t>
            </w:r>
          </w:p>
        </w:tc>
      </w:tr>
      <w:tr w:rsidR="002C0AA8">
        <w:trPr>
          <w:trHeight w:val="637"/>
        </w:trPr>
        <w:tc>
          <w:tcPr>
            <w:tcW w:w="830" w:type="dxa"/>
            <w:vMerge/>
            <w:tcBorders>
              <w:top w:val="single" w:sz="8" w:space="0" w:color="auto"/>
              <w:left w:val="single" w:sz="8" w:space="0" w:color="auto"/>
              <w:bottom w:val="single" w:sz="4" w:space="0" w:color="auto"/>
              <w:right w:val="single" w:sz="4" w:space="0" w:color="auto"/>
            </w:tcBorders>
            <w:vAlign w:val="center"/>
          </w:tcPr>
          <w:p w:rsidR="002C0AA8" w:rsidRDefault="002C0AA8">
            <w:pPr>
              <w:tabs>
                <w:tab w:val="left" w:pos="0"/>
              </w:tabs>
              <w:spacing w:after="0" w:line="240" w:lineRule="auto"/>
              <w:jc w:val="center"/>
              <w:rPr>
                <w:rFonts w:ascii="Times New Roman" w:eastAsia="Times New Roman" w:hAnsi="Times New Roman" w:cs="Times New Roman"/>
                <w:b/>
                <w:bCs/>
                <w:color w:val="000000"/>
                <w:lang w:eastAsia="en-IN"/>
              </w:rPr>
            </w:pPr>
          </w:p>
        </w:tc>
        <w:tc>
          <w:tcPr>
            <w:tcW w:w="2527" w:type="dxa"/>
            <w:vMerge/>
            <w:tcBorders>
              <w:top w:val="single" w:sz="8" w:space="0" w:color="auto"/>
              <w:left w:val="single" w:sz="4" w:space="0" w:color="auto"/>
              <w:bottom w:val="single" w:sz="4" w:space="0" w:color="auto"/>
              <w:right w:val="single" w:sz="4" w:space="0" w:color="auto"/>
            </w:tcBorders>
            <w:vAlign w:val="center"/>
          </w:tcPr>
          <w:p w:rsidR="002C0AA8" w:rsidRDefault="002C0AA8">
            <w:pPr>
              <w:tabs>
                <w:tab w:val="left" w:pos="0"/>
              </w:tabs>
              <w:spacing w:after="0" w:line="240" w:lineRule="auto"/>
              <w:jc w:val="both"/>
              <w:rPr>
                <w:rFonts w:ascii="Times New Roman" w:eastAsia="Times New Roman" w:hAnsi="Times New Roman" w:cs="Times New Roman"/>
                <w:b/>
                <w:bCs/>
                <w:color w:val="000000"/>
                <w:lang w:eastAsia="en-IN"/>
              </w:rPr>
            </w:pPr>
          </w:p>
        </w:tc>
        <w:tc>
          <w:tcPr>
            <w:tcW w:w="1426" w:type="dxa"/>
            <w:vMerge w:val="restart"/>
            <w:tcBorders>
              <w:top w:val="nil"/>
              <w:left w:val="single" w:sz="4" w:space="0" w:color="auto"/>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Area (%)</w:t>
            </w:r>
          </w:p>
        </w:tc>
        <w:tc>
          <w:tcPr>
            <w:tcW w:w="1428" w:type="dxa"/>
            <w:vMerge w:val="restart"/>
            <w:tcBorders>
              <w:top w:val="nil"/>
              <w:left w:val="single" w:sz="4" w:space="0" w:color="auto"/>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Production (%)</w:t>
            </w:r>
          </w:p>
        </w:tc>
        <w:tc>
          <w:tcPr>
            <w:tcW w:w="1776" w:type="dxa"/>
            <w:vMerge w:val="restart"/>
            <w:tcBorders>
              <w:top w:val="nil"/>
              <w:left w:val="single" w:sz="4" w:space="0" w:color="auto"/>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Productivity (%)</w:t>
            </w:r>
          </w:p>
        </w:tc>
      </w:tr>
      <w:tr w:rsidR="002C0AA8">
        <w:trPr>
          <w:trHeight w:val="534"/>
        </w:trPr>
        <w:tc>
          <w:tcPr>
            <w:tcW w:w="830" w:type="dxa"/>
            <w:vMerge/>
            <w:tcBorders>
              <w:top w:val="single" w:sz="8" w:space="0" w:color="auto"/>
              <w:left w:val="single" w:sz="8" w:space="0" w:color="auto"/>
              <w:bottom w:val="single" w:sz="4" w:space="0" w:color="auto"/>
              <w:right w:val="single" w:sz="4" w:space="0" w:color="auto"/>
            </w:tcBorders>
            <w:vAlign w:val="center"/>
          </w:tcPr>
          <w:p w:rsidR="002C0AA8" w:rsidRDefault="002C0AA8">
            <w:pPr>
              <w:tabs>
                <w:tab w:val="left" w:pos="0"/>
              </w:tabs>
              <w:spacing w:after="0" w:line="240" w:lineRule="auto"/>
              <w:jc w:val="center"/>
              <w:rPr>
                <w:rFonts w:ascii="Times New Roman" w:eastAsia="Times New Roman" w:hAnsi="Times New Roman" w:cs="Times New Roman"/>
                <w:color w:val="000000"/>
                <w:lang w:eastAsia="en-IN"/>
              </w:rPr>
            </w:pPr>
          </w:p>
        </w:tc>
        <w:tc>
          <w:tcPr>
            <w:tcW w:w="2527" w:type="dxa"/>
            <w:vMerge/>
            <w:tcBorders>
              <w:top w:val="single" w:sz="8" w:space="0" w:color="auto"/>
              <w:left w:val="single" w:sz="4" w:space="0" w:color="auto"/>
              <w:bottom w:val="single" w:sz="4" w:space="0" w:color="auto"/>
              <w:right w:val="single" w:sz="4" w:space="0" w:color="auto"/>
            </w:tcBorders>
            <w:vAlign w:val="center"/>
          </w:tcPr>
          <w:p w:rsidR="002C0AA8" w:rsidRDefault="002C0AA8">
            <w:pPr>
              <w:tabs>
                <w:tab w:val="left" w:pos="0"/>
              </w:tabs>
              <w:spacing w:after="0" w:line="240" w:lineRule="auto"/>
              <w:jc w:val="both"/>
              <w:rPr>
                <w:rFonts w:ascii="Times New Roman" w:eastAsia="Times New Roman" w:hAnsi="Times New Roman" w:cs="Times New Roman"/>
                <w:color w:val="000000"/>
                <w:lang w:eastAsia="en-IN"/>
              </w:rPr>
            </w:pPr>
          </w:p>
        </w:tc>
        <w:tc>
          <w:tcPr>
            <w:tcW w:w="1426" w:type="dxa"/>
            <w:vMerge/>
            <w:tcBorders>
              <w:top w:val="nil"/>
              <w:left w:val="single" w:sz="4" w:space="0" w:color="auto"/>
              <w:bottom w:val="single" w:sz="4" w:space="0" w:color="auto"/>
              <w:right w:val="single" w:sz="4" w:space="0" w:color="auto"/>
            </w:tcBorders>
            <w:vAlign w:val="center"/>
          </w:tcPr>
          <w:p w:rsidR="002C0AA8" w:rsidRDefault="002C0AA8">
            <w:pPr>
              <w:tabs>
                <w:tab w:val="left" w:pos="0"/>
              </w:tabs>
              <w:spacing w:after="0" w:line="240" w:lineRule="auto"/>
              <w:jc w:val="center"/>
              <w:rPr>
                <w:rFonts w:ascii="Times New Roman" w:eastAsia="Times New Roman" w:hAnsi="Times New Roman" w:cs="Times New Roman"/>
                <w:color w:val="000000"/>
                <w:lang w:eastAsia="en-IN"/>
              </w:rPr>
            </w:pPr>
          </w:p>
        </w:tc>
        <w:tc>
          <w:tcPr>
            <w:tcW w:w="1428" w:type="dxa"/>
            <w:vMerge/>
            <w:tcBorders>
              <w:top w:val="nil"/>
              <w:left w:val="single" w:sz="4" w:space="0" w:color="auto"/>
              <w:bottom w:val="single" w:sz="4" w:space="0" w:color="auto"/>
              <w:right w:val="single" w:sz="4" w:space="0" w:color="auto"/>
            </w:tcBorders>
            <w:vAlign w:val="center"/>
          </w:tcPr>
          <w:p w:rsidR="002C0AA8" w:rsidRDefault="002C0AA8">
            <w:pPr>
              <w:tabs>
                <w:tab w:val="left" w:pos="0"/>
              </w:tabs>
              <w:spacing w:after="0" w:line="240" w:lineRule="auto"/>
              <w:jc w:val="center"/>
              <w:rPr>
                <w:rFonts w:ascii="Times New Roman" w:eastAsia="Times New Roman" w:hAnsi="Times New Roman" w:cs="Times New Roman"/>
                <w:color w:val="000000"/>
                <w:lang w:eastAsia="en-IN"/>
              </w:rPr>
            </w:pPr>
          </w:p>
        </w:tc>
        <w:tc>
          <w:tcPr>
            <w:tcW w:w="1776" w:type="dxa"/>
            <w:vMerge/>
            <w:tcBorders>
              <w:top w:val="nil"/>
              <w:left w:val="single" w:sz="4" w:space="0" w:color="auto"/>
              <w:bottom w:val="single" w:sz="4" w:space="0" w:color="auto"/>
              <w:right w:val="single" w:sz="4" w:space="0" w:color="auto"/>
            </w:tcBorders>
            <w:vAlign w:val="center"/>
          </w:tcPr>
          <w:p w:rsidR="002C0AA8" w:rsidRDefault="002C0AA8">
            <w:pPr>
              <w:tabs>
                <w:tab w:val="left" w:pos="0"/>
              </w:tabs>
              <w:spacing w:after="0" w:line="240" w:lineRule="auto"/>
              <w:jc w:val="center"/>
              <w:rPr>
                <w:rFonts w:ascii="Times New Roman" w:eastAsia="Times New Roman" w:hAnsi="Times New Roman" w:cs="Times New Roman"/>
                <w:color w:val="000000"/>
                <w:lang w:eastAsia="en-IN"/>
              </w:rPr>
            </w:pPr>
          </w:p>
        </w:tc>
      </w:tr>
      <w:tr w:rsidR="002C0AA8">
        <w:trPr>
          <w:trHeight w:val="534"/>
        </w:trPr>
        <w:tc>
          <w:tcPr>
            <w:tcW w:w="830" w:type="dxa"/>
            <w:vMerge/>
            <w:tcBorders>
              <w:top w:val="single" w:sz="8" w:space="0" w:color="auto"/>
              <w:left w:val="single" w:sz="8" w:space="0" w:color="auto"/>
              <w:bottom w:val="single" w:sz="4" w:space="0" w:color="auto"/>
              <w:right w:val="single" w:sz="4" w:space="0" w:color="auto"/>
            </w:tcBorders>
            <w:vAlign w:val="center"/>
          </w:tcPr>
          <w:p w:rsidR="002C0AA8" w:rsidRDefault="002C0AA8">
            <w:pPr>
              <w:tabs>
                <w:tab w:val="left" w:pos="0"/>
              </w:tabs>
              <w:spacing w:after="0" w:line="240" w:lineRule="auto"/>
              <w:jc w:val="center"/>
              <w:rPr>
                <w:rFonts w:ascii="Times New Roman" w:eastAsia="Times New Roman" w:hAnsi="Times New Roman" w:cs="Times New Roman"/>
                <w:color w:val="000000"/>
                <w:lang w:eastAsia="en-IN"/>
              </w:rPr>
            </w:pPr>
          </w:p>
        </w:tc>
        <w:tc>
          <w:tcPr>
            <w:tcW w:w="2527" w:type="dxa"/>
            <w:vMerge/>
            <w:tcBorders>
              <w:top w:val="single" w:sz="8" w:space="0" w:color="auto"/>
              <w:left w:val="single" w:sz="4" w:space="0" w:color="auto"/>
              <w:bottom w:val="single" w:sz="4" w:space="0" w:color="auto"/>
              <w:right w:val="single" w:sz="4" w:space="0" w:color="auto"/>
            </w:tcBorders>
            <w:vAlign w:val="center"/>
          </w:tcPr>
          <w:p w:rsidR="002C0AA8" w:rsidRDefault="002C0AA8">
            <w:pPr>
              <w:tabs>
                <w:tab w:val="left" w:pos="0"/>
              </w:tabs>
              <w:spacing w:after="0" w:line="240" w:lineRule="auto"/>
              <w:jc w:val="both"/>
              <w:rPr>
                <w:rFonts w:ascii="Times New Roman" w:eastAsia="Times New Roman" w:hAnsi="Times New Roman" w:cs="Times New Roman"/>
                <w:color w:val="000000"/>
                <w:lang w:eastAsia="en-IN"/>
              </w:rPr>
            </w:pPr>
          </w:p>
        </w:tc>
        <w:tc>
          <w:tcPr>
            <w:tcW w:w="1426" w:type="dxa"/>
            <w:vMerge/>
            <w:tcBorders>
              <w:top w:val="nil"/>
              <w:left w:val="single" w:sz="4" w:space="0" w:color="auto"/>
              <w:bottom w:val="single" w:sz="4" w:space="0" w:color="auto"/>
              <w:right w:val="single" w:sz="4" w:space="0" w:color="auto"/>
            </w:tcBorders>
            <w:vAlign w:val="center"/>
          </w:tcPr>
          <w:p w:rsidR="002C0AA8" w:rsidRDefault="002C0AA8">
            <w:pPr>
              <w:tabs>
                <w:tab w:val="left" w:pos="0"/>
              </w:tabs>
              <w:spacing w:after="0" w:line="240" w:lineRule="auto"/>
              <w:jc w:val="center"/>
              <w:rPr>
                <w:rFonts w:ascii="Times New Roman" w:eastAsia="Times New Roman" w:hAnsi="Times New Roman" w:cs="Times New Roman"/>
                <w:color w:val="000000"/>
                <w:lang w:eastAsia="en-IN"/>
              </w:rPr>
            </w:pPr>
          </w:p>
        </w:tc>
        <w:tc>
          <w:tcPr>
            <w:tcW w:w="1428" w:type="dxa"/>
            <w:vMerge/>
            <w:tcBorders>
              <w:top w:val="nil"/>
              <w:left w:val="single" w:sz="4" w:space="0" w:color="auto"/>
              <w:bottom w:val="single" w:sz="4" w:space="0" w:color="auto"/>
              <w:right w:val="single" w:sz="4" w:space="0" w:color="auto"/>
            </w:tcBorders>
            <w:vAlign w:val="center"/>
          </w:tcPr>
          <w:p w:rsidR="002C0AA8" w:rsidRDefault="002C0AA8">
            <w:pPr>
              <w:tabs>
                <w:tab w:val="left" w:pos="0"/>
              </w:tabs>
              <w:spacing w:after="0" w:line="240" w:lineRule="auto"/>
              <w:jc w:val="center"/>
              <w:rPr>
                <w:rFonts w:ascii="Times New Roman" w:eastAsia="Times New Roman" w:hAnsi="Times New Roman" w:cs="Times New Roman"/>
                <w:color w:val="000000"/>
                <w:lang w:eastAsia="en-IN"/>
              </w:rPr>
            </w:pPr>
          </w:p>
        </w:tc>
        <w:tc>
          <w:tcPr>
            <w:tcW w:w="1776" w:type="dxa"/>
            <w:vMerge/>
            <w:tcBorders>
              <w:top w:val="nil"/>
              <w:left w:val="single" w:sz="4" w:space="0" w:color="auto"/>
              <w:bottom w:val="single" w:sz="4" w:space="0" w:color="auto"/>
              <w:right w:val="single" w:sz="4" w:space="0" w:color="auto"/>
            </w:tcBorders>
            <w:vAlign w:val="center"/>
          </w:tcPr>
          <w:p w:rsidR="002C0AA8" w:rsidRDefault="002C0AA8">
            <w:pPr>
              <w:tabs>
                <w:tab w:val="left" w:pos="0"/>
              </w:tabs>
              <w:spacing w:after="0" w:line="240" w:lineRule="auto"/>
              <w:jc w:val="center"/>
              <w:rPr>
                <w:rFonts w:ascii="Times New Roman" w:eastAsia="Times New Roman" w:hAnsi="Times New Roman" w:cs="Times New Roman"/>
                <w:color w:val="000000"/>
                <w:lang w:eastAsia="en-IN"/>
              </w:rPr>
            </w:pPr>
          </w:p>
        </w:tc>
      </w:tr>
      <w:tr w:rsidR="002C0AA8">
        <w:trPr>
          <w:trHeight w:val="348"/>
        </w:trPr>
        <w:tc>
          <w:tcPr>
            <w:tcW w:w="830" w:type="dxa"/>
            <w:tcBorders>
              <w:top w:val="single" w:sz="4" w:space="0" w:color="auto"/>
              <w:left w:val="single" w:sz="8" w:space="0" w:color="auto"/>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1</w:t>
            </w:r>
          </w:p>
        </w:tc>
        <w:tc>
          <w:tcPr>
            <w:tcW w:w="2527" w:type="dxa"/>
            <w:tcBorders>
              <w:top w:val="single" w:sz="4" w:space="0" w:color="auto"/>
              <w:left w:val="nil"/>
              <w:bottom w:val="single" w:sz="4" w:space="0" w:color="auto"/>
              <w:right w:val="single" w:sz="4" w:space="0" w:color="auto"/>
            </w:tcBorders>
            <w:noWrap/>
            <w:vAlign w:val="center"/>
          </w:tcPr>
          <w:p w:rsidR="002C0AA8" w:rsidRDefault="00E848F9">
            <w:pPr>
              <w:tabs>
                <w:tab w:val="left" w:pos="0"/>
              </w:tabs>
              <w:spacing w:after="0" w:line="240" w:lineRule="auto"/>
              <w:jc w:val="both"/>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Chhattisgarh plains</w:t>
            </w:r>
          </w:p>
        </w:tc>
        <w:tc>
          <w:tcPr>
            <w:tcW w:w="142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46.91</w:t>
            </w:r>
          </w:p>
        </w:tc>
        <w:tc>
          <w:tcPr>
            <w:tcW w:w="142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52.62</w:t>
            </w:r>
          </w:p>
        </w:tc>
        <w:tc>
          <w:tcPr>
            <w:tcW w:w="177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35.06</w:t>
            </w:r>
          </w:p>
        </w:tc>
      </w:tr>
      <w:tr w:rsidR="002C0AA8">
        <w:trPr>
          <w:trHeight w:val="348"/>
        </w:trPr>
        <w:tc>
          <w:tcPr>
            <w:tcW w:w="830" w:type="dxa"/>
            <w:tcBorders>
              <w:top w:val="nil"/>
              <w:left w:val="single" w:sz="8" w:space="0" w:color="auto"/>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2</w:t>
            </w:r>
          </w:p>
        </w:tc>
        <w:tc>
          <w:tcPr>
            <w:tcW w:w="2527"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Northen</w:t>
            </w:r>
            <w:proofErr w:type="spellEnd"/>
            <w:r>
              <w:rPr>
                <w:rFonts w:ascii="Times New Roman" w:eastAsia="Times New Roman" w:hAnsi="Times New Roman" w:cs="Times New Roman"/>
                <w:b/>
                <w:bCs/>
                <w:color w:val="000000"/>
                <w:lang w:eastAsia="en-IN"/>
              </w:rPr>
              <w:t xml:space="preserve"> hill region of Chhattisgarh</w:t>
            </w:r>
          </w:p>
        </w:tc>
        <w:tc>
          <w:tcPr>
            <w:tcW w:w="142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12.92</w:t>
            </w:r>
          </w:p>
        </w:tc>
        <w:tc>
          <w:tcPr>
            <w:tcW w:w="142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18.93</w:t>
            </w:r>
          </w:p>
        </w:tc>
        <w:tc>
          <w:tcPr>
            <w:tcW w:w="177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10.69</w:t>
            </w:r>
          </w:p>
        </w:tc>
      </w:tr>
      <w:tr w:rsidR="002C0AA8">
        <w:trPr>
          <w:trHeight w:val="348"/>
        </w:trPr>
        <w:tc>
          <w:tcPr>
            <w:tcW w:w="830" w:type="dxa"/>
            <w:tcBorders>
              <w:top w:val="nil"/>
              <w:left w:val="single" w:sz="8" w:space="0" w:color="auto"/>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3</w:t>
            </w:r>
          </w:p>
        </w:tc>
        <w:tc>
          <w:tcPr>
            <w:tcW w:w="2527"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Kymore</w:t>
            </w:r>
            <w:proofErr w:type="spellEnd"/>
            <w:r>
              <w:rPr>
                <w:rFonts w:ascii="Times New Roman" w:eastAsia="Times New Roman" w:hAnsi="Times New Roman" w:cs="Times New Roman"/>
                <w:b/>
                <w:bCs/>
                <w:color w:val="000000"/>
                <w:lang w:eastAsia="en-IN"/>
              </w:rPr>
              <w:t xml:space="preserve"> Plateau</w:t>
            </w:r>
          </w:p>
        </w:tc>
        <w:tc>
          <w:tcPr>
            <w:tcW w:w="142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15.18</w:t>
            </w:r>
          </w:p>
        </w:tc>
        <w:tc>
          <w:tcPr>
            <w:tcW w:w="142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18.66</w:t>
            </w:r>
          </w:p>
        </w:tc>
        <w:tc>
          <w:tcPr>
            <w:tcW w:w="177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7.25</w:t>
            </w:r>
          </w:p>
        </w:tc>
      </w:tr>
      <w:tr w:rsidR="002C0AA8">
        <w:trPr>
          <w:trHeight w:val="348"/>
        </w:trPr>
        <w:tc>
          <w:tcPr>
            <w:tcW w:w="830" w:type="dxa"/>
            <w:tcBorders>
              <w:top w:val="nil"/>
              <w:left w:val="single" w:sz="8" w:space="0" w:color="auto"/>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4</w:t>
            </w:r>
          </w:p>
        </w:tc>
        <w:tc>
          <w:tcPr>
            <w:tcW w:w="2527"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Vindhyan</w:t>
            </w:r>
            <w:proofErr w:type="spellEnd"/>
            <w:r>
              <w:rPr>
                <w:rFonts w:ascii="Times New Roman" w:eastAsia="Times New Roman" w:hAnsi="Times New Roman" w:cs="Times New Roman"/>
                <w:b/>
                <w:bCs/>
                <w:color w:val="000000"/>
                <w:lang w:eastAsia="en-IN"/>
              </w:rPr>
              <w:t xml:space="preserve"> Plateau</w:t>
            </w:r>
          </w:p>
        </w:tc>
        <w:tc>
          <w:tcPr>
            <w:tcW w:w="142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25.72</w:t>
            </w:r>
          </w:p>
        </w:tc>
        <w:tc>
          <w:tcPr>
            <w:tcW w:w="142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32.81</w:t>
            </w:r>
          </w:p>
        </w:tc>
        <w:tc>
          <w:tcPr>
            <w:tcW w:w="177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8.61</w:t>
            </w:r>
          </w:p>
        </w:tc>
      </w:tr>
      <w:tr w:rsidR="002C0AA8">
        <w:trPr>
          <w:trHeight w:val="348"/>
        </w:trPr>
        <w:tc>
          <w:tcPr>
            <w:tcW w:w="830" w:type="dxa"/>
            <w:tcBorders>
              <w:top w:val="nil"/>
              <w:left w:val="single" w:sz="8" w:space="0" w:color="auto"/>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5</w:t>
            </w:r>
          </w:p>
        </w:tc>
        <w:tc>
          <w:tcPr>
            <w:tcW w:w="2527"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both"/>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Central Narmada Valley</w:t>
            </w:r>
          </w:p>
        </w:tc>
        <w:tc>
          <w:tcPr>
            <w:tcW w:w="142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59.69</w:t>
            </w:r>
          </w:p>
        </w:tc>
        <w:tc>
          <w:tcPr>
            <w:tcW w:w="142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84.48</w:t>
            </w:r>
          </w:p>
        </w:tc>
        <w:tc>
          <w:tcPr>
            <w:tcW w:w="177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20.01</w:t>
            </w:r>
          </w:p>
        </w:tc>
      </w:tr>
      <w:tr w:rsidR="002C0AA8">
        <w:trPr>
          <w:trHeight w:val="348"/>
        </w:trPr>
        <w:tc>
          <w:tcPr>
            <w:tcW w:w="830" w:type="dxa"/>
            <w:tcBorders>
              <w:top w:val="nil"/>
              <w:left w:val="single" w:sz="8" w:space="0" w:color="auto"/>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6</w:t>
            </w:r>
          </w:p>
        </w:tc>
        <w:tc>
          <w:tcPr>
            <w:tcW w:w="2527"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both"/>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Gird region</w:t>
            </w:r>
          </w:p>
        </w:tc>
        <w:tc>
          <w:tcPr>
            <w:tcW w:w="142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22.06</w:t>
            </w:r>
          </w:p>
        </w:tc>
        <w:tc>
          <w:tcPr>
            <w:tcW w:w="142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27.83</w:t>
            </w:r>
          </w:p>
        </w:tc>
        <w:tc>
          <w:tcPr>
            <w:tcW w:w="177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6.54</w:t>
            </w:r>
          </w:p>
        </w:tc>
      </w:tr>
      <w:tr w:rsidR="002C0AA8">
        <w:trPr>
          <w:trHeight w:val="348"/>
        </w:trPr>
        <w:tc>
          <w:tcPr>
            <w:tcW w:w="830" w:type="dxa"/>
            <w:tcBorders>
              <w:top w:val="nil"/>
              <w:left w:val="single" w:sz="8" w:space="0" w:color="auto"/>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7</w:t>
            </w:r>
          </w:p>
        </w:tc>
        <w:tc>
          <w:tcPr>
            <w:tcW w:w="2527"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Bundelkhand</w:t>
            </w:r>
            <w:proofErr w:type="spellEnd"/>
            <w:r>
              <w:rPr>
                <w:rFonts w:ascii="Times New Roman" w:eastAsia="Times New Roman" w:hAnsi="Times New Roman" w:cs="Times New Roman"/>
                <w:b/>
                <w:bCs/>
                <w:color w:val="000000"/>
                <w:lang w:eastAsia="en-IN"/>
              </w:rPr>
              <w:t xml:space="preserve"> region</w:t>
            </w:r>
          </w:p>
        </w:tc>
        <w:tc>
          <w:tcPr>
            <w:tcW w:w="142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28.87</w:t>
            </w:r>
          </w:p>
        </w:tc>
        <w:tc>
          <w:tcPr>
            <w:tcW w:w="142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41.13</w:t>
            </w:r>
          </w:p>
        </w:tc>
        <w:tc>
          <w:tcPr>
            <w:tcW w:w="177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17.05</w:t>
            </w:r>
          </w:p>
        </w:tc>
      </w:tr>
      <w:tr w:rsidR="002C0AA8">
        <w:trPr>
          <w:trHeight w:val="348"/>
        </w:trPr>
        <w:tc>
          <w:tcPr>
            <w:tcW w:w="830" w:type="dxa"/>
            <w:tcBorders>
              <w:top w:val="nil"/>
              <w:left w:val="single" w:sz="8" w:space="0" w:color="auto"/>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8</w:t>
            </w:r>
          </w:p>
        </w:tc>
        <w:tc>
          <w:tcPr>
            <w:tcW w:w="2527"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Satpura</w:t>
            </w:r>
            <w:proofErr w:type="spellEnd"/>
            <w:r>
              <w:rPr>
                <w:rFonts w:ascii="Times New Roman" w:eastAsia="Times New Roman" w:hAnsi="Times New Roman" w:cs="Times New Roman"/>
                <w:b/>
                <w:bCs/>
                <w:color w:val="000000"/>
                <w:lang w:eastAsia="en-IN"/>
              </w:rPr>
              <w:t xml:space="preserve"> Plateau</w:t>
            </w:r>
          </w:p>
        </w:tc>
        <w:tc>
          <w:tcPr>
            <w:tcW w:w="142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33.83</w:t>
            </w:r>
          </w:p>
        </w:tc>
        <w:tc>
          <w:tcPr>
            <w:tcW w:w="142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34.82</w:t>
            </w:r>
          </w:p>
        </w:tc>
        <w:tc>
          <w:tcPr>
            <w:tcW w:w="177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25.99</w:t>
            </w:r>
          </w:p>
        </w:tc>
      </w:tr>
      <w:tr w:rsidR="002C0AA8">
        <w:trPr>
          <w:trHeight w:val="348"/>
        </w:trPr>
        <w:tc>
          <w:tcPr>
            <w:tcW w:w="830" w:type="dxa"/>
            <w:tcBorders>
              <w:top w:val="nil"/>
              <w:left w:val="single" w:sz="8" w:space="0" w:color="auto"/>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9</w:t>
            </w:r>
          </w:p>
        </w:tc>
        <w:tc>
          <w:tcPr>
            <w:tcW w:w="2527"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Malwa</w:t>
            </w:r>
            <w:proofErr w:type="spellEnd"/>
            <w:r>
              <w:rPr>
                <w:rFonts w:ascii="Times New Roman" w:eastAsia="Times New Roman" w:hAnsi="Times New Roman" w:cs="Times New Roman"/>
                <w:b/>
                <w:bCs/>
                <w:color w:val="000000"/>
                <w:lang w:eastAsia="en-IN"/>
              </w:rPr>
              <w:t xml:space="preserve"> Plateau</w:t>
            </w:r>
          </w:p>
        </w:tc>
        <w:tc>
          <w:tcPr>
            <w:tcW w:w="142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14.85</w:t>
            </w:r>
          </w:p>
        </w:tc>
        <w:tc>
          <w:tcPr>
            <w:tcW w:w="142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19.27</w:t>
            </w:r>
          </w:p>
        </w:tc>
        <w:tc>
          <w:tcPr>
            <w:tcW w:w="177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5.86</w:t>
            </w:r>
          </w:p>
        </w:tc>
      </w:tr>
      <w:tr w:rsidR="002C0AA8">
        <w:trPr>
          <w:trHeight w:val="348"/>
        </w:trPr>
        <w:tc>
          <w:tcPr>
            <w:tcW w:w="830" w:type="dxa"/>
            <w:tcBorders>
              <w:top w:val="nil"/>
              <w:left w:val="single" w:sz="8" w:space="0" w:color="auto"/>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10</w:t>
            </w:r>
          </w:p>
        </w:tc>
        <w:tc>
          <w:tcPr>
            <w:tcW w:w="2527"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Nimar</w:t>
            </w:r>
            <w:proofErr w:type="spellEnd"/>
            <w:r>
              <w:rPr>
                <w:rFonts w:ascii="Times New Roman" w:eastAsia="Times New Roman" w:hAnsi="Times New Roman" w:cs="Times New Roman"/>
                <w:b/>
                <w:bCs/>
                <w:color w:val="000000"/>
                <w:lang w:eastAsia="en-IN"/>
              </w:rPr>
              <w:t xml:space="preserve"> plains</w:t>
            </w:r>
          </w:p>
        </w:tc>
        <w:tc>
          <w:tcPr>
            <w:tcW w:w="142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31.03</w:t>
            </w:r>
          </w:p>
        </w:tc>
        <w:tc>
          <w:tcPr>
            <w:tcW w:w="142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67.74</w:t>
            </w:r>
          </w:p>
        </w:tc>
        <w:tc>
          <w:tcPr>
            <w:tcW w:w="177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12.35</w:t>
            </w:r>
          </w:p>
        </w:tc>
      </w:tr>
      <w:tr w:rsidR="002C0AA8">
        <w:trPr>
          <w:trHeight w:val="364"/>
        </w:trPr>
        <w:tc>
          <w:tcPr>
            <w:tcW w:w="830" w:type="dxa"/>
            <w:tcBorders>
              <w:top w:val="nil"/>
              <w:left w:val="single" w:sz="8" w:space="0" w:color="auto"/>
              <w:bottom w:val="single" w:sz="8"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11</w:t>
            </w:r>
          </w:p>
        </w:tc>
        <w:tc>
          <w:tcPr>
            <w:tcW w:w="2527" w:type="dxa"/>
            <w:tcBorders>
              <w:top w:val="nil"/>
              <w:left w:val="nil"/>
              <w:bottom w:val="single" w:sz="8" w:space="0" w:color="auto"/>
              <w:right w:val="single" w:sz="4" w:space="0" w:color="auto"/>
            </w:tcBorders>
            <w:noWrap/>
            <w:vAlign w:val="center"/>
          </w:tcPr>
          <w:p w:rsidR="002C0AA8" w:rsidRDefault="00E848F9">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Jhabua</w:t>
            </w:r>
            <w:proofErr w:type="spellEnd"/>
            <w:r>
              <w:rPr>
                <w:rFonts w:ascii="Times New Roman" w:eastAsia="Times New Roman" w:hAnsi="Times New Roman" w:cs="Times New Roman"/>
                <w:b/>
                <w:bCs/>
                <w:color w:val="000000"/>
                <w:lang w:eastAsia="en-IN"/>
              </w:rPr>
              <w:t xml:space="preserve"> hill zone</w:t>
            </w:r>
          </w:p>
        </w:tc>
        <w:tc>
          <w:tcPr>
            <w:tcW w:w="142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40.09</w:t>
            </w:r>
          </w:p>
        </w:tc>
        <w:tc>
          <w:tcPr>
            <w:tcW w:w="1428"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42.18</w:t>
            </w:r>
          </w:p>
        </w:tc>
        <w:tc>
          <w:tcPr>
            <w:tcW w:w="1776" w:type="dxa"/>
            <w:tcBorders>
              <w:top w:val="nil"/>
              <w:left w:val="nil"/>
              <w:bottom w:val="single" w:sz="4" w:space="0" w:color="auto"/>
              <w:right w:val="single" w:sz="4" w:space="0" w:color="auto"/>
            </w:tcBorders>
            <w:noWrap/>
            <w:vAlign w:val="center"/>
          </w:tcPr>
          <w:p w:rsidR="002C0AA8" w:rsidRDefault="00E848F9">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16.08</w:t>
            </w:r>
          </w:p>
        </w:tc>
      </w:tr>
    </w:tbl>
    <w:p w:rsidR="002C0AA8" w:rsidRDefault="002C0AA8">
      <w:pPr>
        <w:tabs>
          <w:tab w:val="left" w:pos="0"/>
        </w:tabs>
        <w:spacing w:line="360" w:lineRule="auto"/>
        <w:jc w:val="both"/>
        <w:rPr>
          <w:rFonts w:ascii="Times New Roman" w:hAnsi="Times New Roman" w:cs="Times New Roman"/>
          <w:b/>
          <w:bCs/>
        </w:rPr>
      </w:pPr>
    </w:p>
    <w:p w:rsidR="002C0AA8" w:rsidRDefault="00E848F9">
      <w:pPr>
        <w:numPr>
          <w:ilvl w:val="0"/>
          <w:numId w:val="2"/>
        </w:numPr>
        <w:tabs>
          <w:tab w:val="clear" w:pos="425"/>
          <w:tab w:val="left" w:pos="0"/>
        </w:tabs>
        <w:spacing w:line="360" w:lineRule="auto"/>
        <w:jc w:val="both"/>
        <w:rPr>
          <w:rFonts w:ascii="Times New Roman" w:hAnsi="Times New Roman" w:cs="Times New Roman"/>
          <w:b/>
          <w:bCs/>
        </w:rPr>
      </w:pPr>
      <w:r>
        <w:rPr>
          <w:rFonts w:ascii="Times New Roman" w:hAnsi="Times New Roman" w:cs="Times New Roman"/>
          <w:b/>
          <w:bCs/>
        </w:rPr>
        <w:t>Discussion:</w:t>
      </w:r>
    </w:p>
    <w:p w:rsidR="002C0AA8" w:rsidRDefault="00E848F9">
      <w:pPr>
        <w:tabs>
          <w:tab w:val="left" w:pos="0"/>
        </w:tabs>
        <w:spacing w:line="360" w:lineRule="auto"/>
        <w:jc w:val="both"/>
        <w:rPr>
          <w:rFonts w:ascii="Times New Roman" w:hAnsi="Times New Roman" w:cs="Times New Roman"/>
          <w:b/>
          <w:bCs/>
        </w:rPr>
      </w:pPr>
      <w:r>
        <w:rPr>
          <w:rFonts w:ascii="Times New Roman" w:hAnsi="Times New Roman" w:cs="Times New Roman"/>
          <w:b/>
          <w:bCs/>
        </w:rPr>
        <w:t xml:space="preserve">5.1: Absolute and Relative change in the area, production, and productivity of </w:t>
      </w:r>
      <w:proofErr w:type="spellStart"/>
      <w:r>
        <w:rPr>
          <w:rFonts w:ascii="Times New Roman" w:hAnsi="Times New Roman" w:cs="Times New Roman"/>
          <w:b/>
          <w:bCs/>
        </w:rPr>
        <w:t>Blackgram</w:t>
      </w:r>
      <w:proofErr w:type="spellEnd"/>
    </w:p>
    <w:p w:rsidR="002C0AA8" w:rsidRDefault="00E848F9">
      <w:pPr>
        <w:spacing w:line="360" w:lineRule="auto"/>
        <w:ind w:firstLine="720"/>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During Phase I (1998-99 to 2007-08) pre-NFSM, </w:t>
      </w:r>
      <w:proofErr w:type="spellStart"/>
      <w:r>
        <w:rPr>
          <w:rFonts w:ascii="Times New Roman" w:hAnsi="Times New Roman" w:cs="Times New Roman"/>
        </w:rPr>
        <w:t>blackgram</w:t>
      </w:r>
      <w:proofErr w:type="spellEnd"/>
      <w:r>
        <w:rPr>
          <w:rFonts w:ascii="Times New Roman" w:hAnsi="Times New Roman" w:cs="Times New Roman"/>
        </w:rPr>
        <w:t xml:space="preserve"> area in Madhya Pradesh generally increased, most significantly in </w:t>
      </w:r>
      <w:proofErr w:type="spellStart"/>
      <w:r>
        <w:rPr>
          <w:rFonts w:ascii="Times New Roman" w:hAnsi="Times New Roman" w:cs="Times New Roman"/>
        </w:rPr>
        <w:t>Bundelkhand</w:t>
      </w:r>
      <w:proofErr w:type="spellEnd"/>
      <w:r>
        <w:rPr>
          <w:rFonts w:ascii="Times New Roman" w:hAnsi="Times New Roman" w:cs="Times New Roman"/>
        </w:rPr>
        <w:t xml:space="preserve"> (61.95 thousand hectares) and </w:t>
      </w:r>
      <w:proofErr w:type="spellStart"/>
      <w:r>
        <w:rPr>
          <w:rFonts w:ascii="Times New Roman" w:hAnsi="Times New Roman" w:cs="Times New Roman"/>
        </w:rPr>
        <w:t>Vindhyan</w:t>
      </w:r>
      <w:proofErr w:type="spellEnd"/>
      <w:r>
        <w:rPr>
          <w:rFonts w:ascii="Times New Roman" w:hAnsi="Times New Roman" w:cs="Times New Roman"/>
        </w:rPr>
        <w:t xml:space="preserve"> Plateau (55.16 thousand hectares), while declining in </w:t>
      </w:r>
      <w:proofErr w:type="spellStart"/>
      <w:r>
        <w:rPr>
          <w:rFonts w:ascii="Times New Roman" w:hAnsi="Times New Roman" w:cs="Times New Roman"/>
        </w:rPr>
        <w:t>Nimar</w:t>
      </w:r>
      <w:proofErr w:type="spellEnd"/>
      <w:r>
        <w:rPr>
          <w:rFonts w:ascii="Times New Roman" w:hAnsi="Times New Roman" w:cs="Times New Roman"/>
        </w:rPr>
        <w:t xml:space="preserve"> plains (3.22 thousand hectares). Relative area change was highest in Central Narmada Valley (503.23%) followed by Chhattisgarh plains (439.53%) Production saw maximum absolute rise in </w:t>
      </w:r>
      <w:proofErr w:type="spellStart"/>
      <w:r>
        <w:rPr>
          <w:rFonts w:ascii="Times New Roman" w:hAnsi="Times New Roman" w:cs="Times New Roman"/>
        </w:rPr>
        <w:t>Vindhyan</w:t>
      </w:r>
      <w:proofErr w:type="spellEnd"/>
      <w:r>
        <w:rPr>
          <w:rFonts w:ascii="Times New Roman" w:hAnsi="Times New Roman" w:cs="Times New Roman"/>
        </w:rPr>
        <w:t xml:space="preserve"> Plateau and Gird region (19.65</w:t>
      </w:r>
      <w:proofErr w:type="gramStart"/>
      <w:r>
        <w:rPr>
          <w:rFonts w:ascii="Times New Roman" w:hAnsi="Times New Roman" w:cs="Times New Roman"/>
        </w:rPr>
        <w:t>,19.25</w:t>
      </w:r>
      <w:proofErr w:type="gramEnd"/>
      <w:r>
        <w:rPr>
          <w:rFonts w:ascii="Times New Roman" w:hAnsi="Times New Roman" w:cs="Times New Roman"/>
        </w:rPr>
        <w:t xml:space="preserve">) thousand hectares), followed by Gird region with a decline in Northern Hill Region of Chhattisgarh (0.06 thousand hectares); relative production change peaked in Central Narmada Valley (808.15%). </w:t>
      </w:r>
      <w:proofErr w:type="spellStart"/>
      <w:r>
        <w:rPr>
          <w:rFonts w:ascii="Times New Roman" w:hAnsi="Times New Roman" w:cs="Times New Roman"/>
        </w:rPr>
        <w:t>Blackgram</w:t>
      </w:r>
      <w:proofErr w:type="spellEnd"/>
      <w:r>
        <w:rPr>
          <w:rFonts w:ascii="Times New Roman" w:hAnsi="Times New Roman" w:cs="Times New Roman"/>
        </w:rPr>
        <w:t xml:space="preserve"> productivity surged most in </w:t>
      </w:r>
      <w:proofErr w:type="spellStart"/>
      <w:r>
        <w:rPr>
          <w:rFonts w:ascii="Times New Roman" w:hAnsi="Times New Roman" w:cs="Times New Roman"/>
        </w:rPr>
        <w:t>Vindhyan</w:t>
      </w:r>
      <w:proofErr w:type="spellEnd"/>
      <w:r>
        <w:rPr>
          <w:rFonts w:ascii="Times New Roman" w:hAnsi="Times New Roman" w:cs="Times New Roman"/>
        </w:rPr>
        <w:t xml:space="preserve"> Plateau and </w:t>
      </w:r>
      <w:proofErr w:type="spellStart"/>
      <w:r>
        <w:rPr>
          <w:rFonts w:ascii="Times New Roman" w:hAnsi="Times New Roman" w:cs="Times New Roman"/>
        </w:rPr>
        <w:t>Kymore</w:t>
      </w:r>
      <w:proofErr w:type="spellEnd"/>
      <w:r>
        <w:rPr>
          <w:rFonts w:ascii="Times New Roman" w:hAnsi="Times New Roman" w:cs="Times New Roman"/>
        </w:rPr>
        <w:t xml:space="preserve"> Plateau (</w:t>
      </w:r>
      <w:proofErr w:type="gramStart"/>
      <w:r>
        <w:rPr>
          <w:rFonts w:ascii="Times New Roman" w:hAnsi="Times New Roman" w:cs="Times New Roman"/>
        </w:rPr>
        <w:t>1469.6 ,1466.67</w:t>
      </w:r>
      <w:proofErr w:type="gramEnd"/>
      <w:r>
        <w:rPr>
          <w:rFonts w:ascii="Times New Roman" w:hAnsi="Times New Roman" w:cs="Times New Roman"/>
        </w:rPr>
        <w:t xml:space="preserve"> Kg/ha), but declined in Chhattisgarh Plain (461.00 Kg/ha); relative productivity change was highest in </w:t>
      </w:r>
      <w:proofErr w:type="spellStart"/>
      <w:r>
        <w:rPr>
          <w:rFonts w:ascii="Times New Roman" w:hAnsi="Times New Roman" w:cs="Times New Roman"/>
        </w:rPr>
        <w:t>Satpura</w:t>
      </w:r>
      <w:proofErr w:type="spellEnd"/>
      <w:r>
        <w:rPr>
          <w:rFonts w:ascii="Times New Roman" w:hAnsi="Times New Roman" w:cs="Times New Roman"/>
        </w:rPr>
        <w:t xml:space="preserve"> Plateau (253.51%).</w:t>
      </w:r>
    </w:p>
    <w:p w:rsidR="002C0AA8" w:rsidRDefault="00E848F9">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The post-NFSM Phase II significantly boosted </w:t>
      </w:r>
      <w:proofErr w:type="spellStart"/>
      <w:r>
        <w:rPr>
          <w:rFonts w:ascii="Times New Roman" w:hAnsi="Times New Roman" w:cs="Times New Roman"/>
        </w:rPr>
        <w:t>blackgram</w:t>
      </w:r>
      <w:proofErr w:type="spellEnd"/>
      <w:r>
        <w:rPr>
          <w:rFonts w:ascii="Times New Roman" w:hAnsi="Times New Roman" w:cs="Times New Roman"/>
        </w:rPr>
        <w:t xml:space="preserve"> in Madhya Pradesh. The </w:t>
      </w:r>
      <w:proofErr w:type="spellStart"/>
      <w:r>
        <w:rPr>
          <w:rFonts w:ascii="Times New Roman" w:hAnsi="Times New Roman" w:cs="Times New Roman"/>
        </w:rPr>
        <w:t>Vindhyan</w:t>
      </w:r>
      <w:proofErr w:type="spellEnd"/>
      <w:r>
        <w:rPr>
          <w:rFonts w:ascii="Times New Roman" w:hAnsi="Times New Roman" w:cs="Times New Roman"/>
        </w:rPr>
        <w:t xml:space="preserve"> Plateau led in </w:t>
      </w:r>
      <w:proofErr w:type="gramStart"/>
      <w:r>
        <w:rPr>
          <w:rFonts w:ascii="Times New Roman" w:hAnsi="Times New Roman" w:cs="Times New Roman"/>
        </w:rPr>
        <w:t>both absolute</w:t>
      </w:r>
      <w:proofErr w:type="gramEnd"/>
      <w:r>
        <w:rPr>
          <w:rFonts w:ascii="Times New Roman" w:hAnsi="Times New Roman" w:cs="Times New Roman"/>
        </w:rPr>
        <w:t xml:space="preserve"> area (397.52 thousand hectares) and relative area (837.62%), as well as absolute production (241.43 thousand metric tons) and relative production (1500.45%). Conversely, the </w:t>
      </w:r>
      <w:proofErr w:type="spellStart"/>
      <w:r>
        <w:rPr>
          <w:rFonts w:ascii="Times New Roman" w:hAnsi="Times New Roman" w:cs="Times New Roman"/>
        </w:rPr>
        <w:t>Jhabua</w:t>
      </w:r>
      <w:proofErr w:type="spellEnd"/>
      <w:r>
        <w:rPr>
          <w:rFonts w:ascii="Times New Roman" w:hAnsi="Times New Roman" w:cs="Times New Roman"/>
        </w:rPr>
        <w:t xml:space="preserve"> hill zone saw the most substantial absolute declines in area (29.17 thousand hectares) and production (18.05 thousand metric tons), with the Chhattisgarh Plains experiencing the largest relative declines in area (94.42%) and production (88.01%). Productivity notably increased in the </w:t>
      </w:r>
      <w:proofErr w:type="spellStart"/>
      <w:r>
        <w:rPr>
          <w:rFonts w:ascii="Times New Roman" w:hAnsi="Times New Roman" w:cs="Times New Roman"/>
        </w:rPr>
        <w:t>Kymore</w:t>
      </w:r>
      <w:proofErr w:type="spellEnd"/>
      <w:r>
        <w:rPr>
          <w:rFonts w:ascii="Times New Roman" w:hAnsi="Times New Roman" w:cs="Times New Roman"/>
        </w:rPr>
        <w:t xml:space="preserve"> Plateau (absolute: 450.00 Kg/ha; relative: 197.94%), though the Central Narmada Valley and </w:t>
      </w:r>
      <w:proofErr w:type="spellStart"/>
      <w:r>
        <w:rPr>
          <w:rFonts w:ascii="Times New Roman" w:hAnsi="Times New Roman" w:cs="Times New Roman"/>
        </w:rPr>
        <w:t>Vindhyan</w:t>
      </w:r>
      <w:proofErr w:type="spellEnd"/>
      <w:r>
        <w:rPr>
          <w:rFonts w:ascii="Times New Roman" w:hAnsi="Times New Roman" w:cs="Times New Roman"/>
        </w:rPr>
        <w:t xml:space="preserve"> Plateau experienced relative productivity declines despite overall growth.</w:t>
      </w:r>
    </w:p>
    <w:p w:rsidR="002C0AA8" w:rsidRDefault="00E848F9">
      <w:pPr>
        <w:spacing w:line="360" w:lineRule="auto"/>
        <w:ind w:firstLine="720"/>
        <w:jc w:val="both"/>
        <w:rPr>
          <w:rFonts w:ascii="Times New Roman" w:hAnsi="Times New Roman" w:cs="Times New Roman"/>
        </w:rPr>
      </w:pPr>
      <w:r>
        <w:rPr>
          <w:rFonts w:ascii="Times New Roman" w:hAnsi="Times New Roman" w:cs="Times New Roman"/>
        </w:rPr>
        <w:t xml:space="preserve">During (1998–99 to 2022–23), </w:t>
      </w:r>
      <w:proofErr w:type="spellStart"/>
      <w:r>
        <w:rPr>
          <w:rFonts w:ascii="Times New Roman" w:hAnsi="Times New Roman" w:cs="Times New Roman"/>
        </w:rPr>
        <w:t>blackgram</w:t>
      </w:r>
      <w:proofErr w:type="spellEnd"/>
      <w:r>
        <w:rPr>
          <w:rFonts w:ascii="Times New Roman" w:hAnsi="Times New Roman" w:cs="Times New Roman"/>
        </w:rPr>
        <w:t xml:space="preserve"> area increased significantly in the </w:t>
      </w:r>
      <w:proofErr w:type="spellStart"/>
      <w:r>
        <w:rPr>
          <w:rFonts w:ascii="Times New Roman" w:hAnsi="Times New Roman" w:cs="Times New Roman"/>
        </w:rPr>
        <w:t>Vindhyan</w:t>
      </w:r>
      <w:proofErr w:type="spellEnd"/>
      <w:r>
        <w:rPr>
          <w:rFonts w:ascii="Times New Roman" w:hAnsi="Times New Roman" w:cs="Times New Roman"/>
        </w:rPr>
        <w:t xml:space="preserve"> Plateau (431.91 thousand Ha, 3305.41%), followed by </w:t>
      </w:r>
      <w:proofErr w:type="spellStart"/>
      <w:r>
        <w:rPr>
          <w:rFonts w:ascii="Times New Roman" w:hAnsi="Times New Roman" w:cs="Times New Roman"/>
        </w:rPr>
        <w:t>Bundelkhand</w:t>
      </w:r>
      <w:proofErr w:type="spellEnd"/>
      <w:r>
        <w:rPr>
          <w:rFonts w:ascii="Times New Roman" w:hAnsi="Times New Roman" w:cs="Times New Roman"/>
        </w:rPr>
        <w:t xml:space="preserve">. The highest production rise was also in </w:t>
      </w:r>
      <w:proofErr w:type="spellStart"/>
      <w:r>
        <w:rPr>
          <w:rFonts w:ascii="Times New Roman" w:hAnsi="Times New Roman" w:cs="Times New Roman"/>
        </w:rPr>
        <w:t>Vindhyan</w:t>
      </w:r>
      <w:proofErr w:type="spellEnd"/>
      <w:r>
        <w:rPr>
          <w:rFonts w:ascii="Times New Roman" w:hAnsi="Times New Roman" w:cs="Times New Roman"/>
        </w:rPr>
        <w:t xml:space="preserve"> Plateau (253.66 thousand MT, 6560.07%), while productivity improved most in </w:t>
      </w:r>
      <w:proofErr w:type="spellStart"/>
      <w:r>
        <w:rPr>
          <w:rFonts w:ascii="Times New Roman" w:hAnsi="Times New Roman" w:cs="Times New Roman"/>
        </w:rPr>
        <w:t>Kymore</w:t>
      </w:r>
      <w:proofErr w:type="spellEnd"/>
      <w:r>
        <w:rPr>
          <w:rFonts w:ascii="Times New Roman" w:hAnsi="Times New Roman" w:cs="Times New Roman"/>
        </w:rPr>
        <w:t xml:space="preserve"> Plateau (6803.33 Kg/ha). Declines in area were noted in </w:t>
      </w:r>
      <w:proofErr w:type="spellStart"/>
      <w:r>
        <w:rPr>
          <w:rFonts w:ascii="Times New Roman" w:hAnsi="Times New Roman" w:cs="Times New Roman"/>
        </w:rPr>
        <w:t>Jhabua</w:t>
      </w:r>
      <w:proofErr w:type="spellEnd"/>
      <w:r>
        <w:rPr>
          <w:rFonts w:ascii="Times New Roman" w:hAnsi="Times New Roman" w:cs="Times New Roman"/>
        </w:rPr>
        <w:t xml:space="preserve"> hill zone (19.52 thousand Ha), production in </w:t>
      </w:r>
      <w:proofErr w:type="spellStart"/>
      <w:r>
        <w:rPr>
          <w:rFonts w:ascii="Times New Roman" w:hAnsi="Times New Roman" w:cs="Times New Roman"/>
        </w:rPr>
        <w:t>Satpura</w:t>
      </w:r>
      <w:proofErr w:type="spellEnd"/>
      <w:r>
        <w:rPr>
          <w:rFonts w:ascii="Times New Roman" w:hAnsi="Times New Roman" w:cs="Times New Roman"/>
        </w:rPr>
        <w:t xml:space="preserve"> Plateau (1.64 thousand MT), and productivity in </w:t>
      </w:r>
      <w:proofErr w:type="spellStart"/>
      <w:r>
        <w:rPr>
          <w:rFonts w:ascii="Times New Roman" w:hAnsi="Times New Roman" w:cs="Times New Roman"/>
        </w:rPr>
        <w:t>Malwa</w:t>
      </w:r>
      <w:proofErr w:type="spellEnd"/>
      <w:r>
        <w:rPr>
          <w:rFonts w:ascii="Times New Roman" w:hAnsi="Times New Roman" w:cs="Times New Roman"/>
        </w:rPr>
        <w:t xml:space="preserve"> Plateau (196.40%). These variations highlight the uneven regional growth in </w:t>
      </w:r>
      <w:proofErr w:type="spellStart"/>
      <w:r>
        <w:rPr>
          <w:rFonts w:ascii="Times New Roman" w:hAnsi="Times New Roman" w:cs="Times New Roman"/>
        </w:rPr>
        <w:t>blackgram</w:t>
      </w:r>
      <w:proofErr w:type="spellEnd"/>
      <w:r>
        <w:rPr>
          <w:rFonts w:ascii="Times New Roman" w:hAnsi="Times New Roman" w:cs="Times New Roman"/>
        </w:rPr>
        <w:t xml:space="preserve"> cultivation across Madhya Pradesh.  </w:t>
      </w:r>
    </w:p>
    <w:p w:rsidR="002C0AA8" w:rsidRDefault="00E848F9">
      <w:pPr>
        <w:tabs>
          <w:tab w:val="left" w:pos="0"/>
        </w:tabs>
        <w:spacing w:line="360" w:lineRule="auto"/>
        <w:jc w:val="both"/>
        <w:rPr>
          <w:rFonts w:ascii="Times New Roman" w:hAnsi="Times New Roman" w:cs="Times New Roman"/>
          <w:b/>
          <w:bCs/>
        </w:rPr>
      </w:pPr>
      <w:r>
        <w:rPr>
          <w:rFonts w:ascii="Times New Roman" w:hAnsi="Times New Roman" w:cs="Times New Roman"/>
          <w:b/>
          <w:bCs/>
        </w:rPr>
        <w:t xml:space="preserve">5.2: Analysis of Variability in Area, Production, and Productivity of </w:t>
      </w:r>
      <w:proofErr w:type="spellStart"/>
      <w:r>
        <w:rPr>
          <w:rFonts w:ascii="Times New Roman" w:hAnsi="Times New Roman" w:cs="Times New Roman"/>
          <w:b/>
          <w:bCs/>
        </w:rPr>
        <w:t>Blackgram</w:t>
      </w:r>
      <w:proofErr w:type="spellEnd"/>
      <w:r>
        <w:rPr>
          <w:rFonts w:ascii="Times New Roman" w:hAnsi="Times New Roman" w:cs="Times New Roman"/>
          <w:b/>
          <w:bCs/>
        </w:rPr>
        <w:t xml:space="preserve"> across Agro-Climatic Zones of Madhya Pradesh.</w:t>
      </w:r>
    </w:p>
    <w:p w:rsidR="002C0AA8" w:rsidRDefault="00E848F9">
      <w:pPr>
        <w:tabs>
          <w:tab w:val="left" w:pos="0"/>
        </w:tabs>
        <w:spacing w:line="360" w:lineRule="auto"/>
        <w:jc w:val="both"/>
        <w:rPr>
          <w:rFonts w:ascii="Times New Roman" w:hAnsi="Times New Roman" w:cs="Times New Roman"/>
        </w:rPr>
      </w:pPr>
      <w:r>
        <w:rPr>
          <w:rFonts w:ascii="Times New Roman" w:hAnsi="Times New Roman" w:cs="Times New Roman"/>
        </w:rPr>
        <w:tab/>
        <w:t xml:space="preserve">Throughout the </w:t>
      </w:r>
      <w:proofErr w:type="spellStart"/>
      <w:r>
        <w:rPr>
          <w:rFonts w:ascii="Times New Roman" w:hAnsi="Times New Roman" w:cs="Times New Roman"/>
        </w:rPr>
        <w:t>analyzed</w:t>
      </w:r>
      <w:proofErr w:type="spellEnd"/>
      <w:r>
        <w:rPr>
          <w:rFonts w:ascii="Times New Roman" w:hAnsi="Times New Roman" w:cs="Times New Roman"/>
        </w:rPr>
        <w:t xml:space="preserve"> periods, the </w:t>
      </w:r>
      <w:proofErr w:type="spellStart"/>
      <w:r>
        <w:rPr>
          <w:rFonts w:ascii="Times New Roman" w:hAnsi="Times New Roman" w:cs="Times New Roman"/>
        </w:rPr>
        <w:t>Kymore</w:t>
      </w:r>
      <w:proofErr w:type="spellEnd"/>
      <w:r>
        <w:rPr>
          <w:rFonts w:ascii="Times New Roman" w:hAnsi="Times New Roman" w:cs="Times New Roman"/>
        </w:rPr>
        <w:t xml:space="preserve"> Plateau consistently proved to be the most stable </w:t>
      </w:r>
      <w:proofErr w:type="spellStart"/>
      <w:r>
        <w:rPr>
          <w:rFonts w:ascii="Times New Roman" w:hAnsi="Times New Roman" w:cs="Times New Roman"/>
        </w:rPr>
        <w:t>agroclimatic</w:t>
      </w:r>
      <w:proofErr w:type="spellEnd"/>
      <w:r>
        <w:rPr>
          <w:rFonts w:ascii="Times New Roman" w:hAnsi="Times New Roman" w:cs="Times New Roman"/>
        </w:rPr>
        <w:t xml:space="preserve"> zone for </w:t>
      </w:r>
      <w:proofErr w:type="spellStart"/>
      <w:r>
        <w:rPr>
          <w:rFonts w:ascii="Times New Roman" w:hAnsi="Times New Roman" w:cs="Times New Roman"/>
        </w:rPr>
        <w:t>blackgram</w:t>
      </w:r>
      <w:proofErr w:type="spellEnd"/>
      <w:r>
        <w:rPr>
          <w:rFonts w:ascii="Times New Roman" w:hAnsi="Times New Roman" w:cs="Times New Roman"/>
        </w:rPr>
        <w:t xml:space="preserve"> cultivation, demonstrating sustained reliability with low fluctuations in area (Phase I: 11.08%, Phase II: 13.93%), production (Phase I: 12.27%, Phase II: 15.78%), and particularly strong stability in productivity (Phase I: 6.60%, Phase II: 6.22%). In stark contrast, the Central Narmada Valley emerged as the most highly fluctuated zone overall, exhibiting severe and persistent volatility across all three parameters, with its production showing the highest instability (Phase I: 69.78%, Phase II: 74.60%, Overall: 84.48%) and significant fluctuations also seen in area (Phase I: 67.35%, Phase II: 51.43%). Supporting findings of </w:t>
      </w:r>
      <w:proofErr w:type="spellStart"/>
      <w:r>
        <w:rPr>
          <w:rFonts w:ascii="Times New Roman" w:hAnsi="Times New Roman" w:cs="Times New Roman"/>
        </w:rPr>
        <w:t>Balai</w:t>
      </w:r>
      <w:proofErr w:type="spellEnd"/>
      <w:r>
        <w:rPr>
          <w:rFonts w:ascii="Times New Roman" w:hAnsi="Times New Roman" w:cs="Times New Roman"/>
        </w:rPr>
        <w:t xml:space="preserve"> </w:t>
      </w:r>
      <w:proofErr w:type="gramStart"/>
      <w:r>
        <w:rPr>
          <w:rFonts w:ascii="Times New Roman" w:hAnsi="Times New Roman" w:cs="Times New Roman"/>
          <w:i/>
          <w:iCs/>
        </w:rPr>
        <w:t>et</w:t>
      </w:r>
      <w:proofErr w:type="gramEnd"/>
      <w:r>
        <w:rPr>
          <w:rFonts w:ascii="Times New Roman" w:hAnsi="Times New Roman" w:cs="Times New Roman"/>
          <w:i/>
          <w:iCs/>
        </w:rPr>
        <w:t xml:space="preserve">. </w:t>
      </w:r>
      <w:proofErr w:type="gramStart"/>
      <w:r>
        <w:rPr>
          <w:rFonts w:ascii="Times New Roman" w:hAnsi="Times New Roman" w:cs="Times New Roman"/>
          <w:i/>
          <w:iCs/>
        </w:rPr>
        <w:t>al</w:t>
      </w:r>
      <w:proofErr w:type="gramEnd"/>
      <w:r>
        <w:rPr>
          <w:rFonts w:ascii="Times New Roman" w:hAnsi="Times New Roman" w:cs="Times New Roman"/>
        </w:rPr>
        <w:t xml:space="preserve"> (2024)</w:t>
      </w:r>
    </w:p>
    <w:p w:rsidR="002C0AA8" w:rsidRDefault="00E848F9">
      <w:pPr>
        <w:tabs>
          <w:tab w:val="left" w:pos="0"/>
        </w:tabs>
        <w:spacing w:line="360" w:lineRule="auto"/>
        <w:jc w:val="both"/>
        <w:rPr>
          <w:rFonts w:ascii="Times New Roman" w:hAnsi="Times New Roman" w:cs="Times New Roman"/>
          <w:b/>
          <w:bCs/>
        </w:rPr>
      </w:pPr>
      <w:r>
        <w:rPr>
          <w:rFonts w:ascii="Times New Roman" w:hAnsi="Times New Roman" w:cs="Times New Roman"/>
          <w:b/>
          <w:bCs/>
        </w:rPr>
        <w:t>Conclusion:</w:t>
      </w:r>
    </w:p>
    <w:p w:rsidR="002C0AA8" w:rsidRDefault="00E848F9">
      <w:pPr>
        <w:tabs>
          <w:tab w:val="left" w:pos="0"/>
        </w:tabs>
        <w:spacing w:line="360" w:lineRule="auto"/>
        <w:jc w:val="both"/>
        <w:rPr>
          <w:rFonts w:ascii="Times New Roman" w:hAnsi="Times New Roman" w:cs="Times New Roman"/>
        </w:rPr>
      </w:pPr>
      <w:r>
        <w:rPr>
          <w:rFonts w:ascii="Times New Roman" w:hAnsi="Times New Roman" w:cs="Times New Roman"/>
        </w:rPr>
        <w:lastRenderedPageBreak/>
        <w:t xml:space="preserve">Over the study period the </w:t>
      </w:r>
      <w:proofErr w:type="spellStart"/>
      <w:r>
        <w:rPr>
          <w:rFonts w:ascii="Times New Roman" w:hAnsi="Times New Roman" w:cs="Times New Roman"/>
        </w:rPr>
        <w:t>Vindhyan</w:t>
      </w:r>
      <w:proofErr w:type="spellEnd"/>
      <w:r>
        <w:rPr>
          <w:rFonts w:ascii="Times New Roman" w:hAnsi="Times New Roman" w:cs="Times New Roman"/>
        </w:rPr>
        <w:t xml:space="preserve"> Plateau exhibited the most significant increases in </w:t>
      </w:r>
      <w:proofErr w:type="spellStart"/>
      <w:r>
        <w:rPr>
          <w:rFonts w:ascii="Times New Roman" w:hAnsi="Times New Roman" w:cs="Times New Roman"/>
        </w:rPr>
        <w:t>blackgram</w:t>
      </w:r>
      <w:proofErr w:type="spellEnd"/>
      <w:r>
        <w:rPr>
          <w:rFonts w:ascii="Times New Roman" w:hAnsi="Times New Roman" w:cs="Times New Roman"/>
        </w:rPr>
        <w:t xml:space="preserve"> area (3305.41%) and production (6560.07%), while productivity also saw a notable rise (267.06%). Conversely, the Chhattisgarh plains experienced the most significant relative declines in both area (70.91%) and production (30.55%). </w:t>
      </w:r>
      <w:proofErr w:type="spellStart"/>
      <w:r>
        <w:rPr>
          <w:rFonts w:ascii="Times New Roman" w:hAnsi="Times New Roman" w:cs="Times New Roman"/>
        </w:rPr>
        <w:t>Malwa</w:t>
      </w:r>
      <w:proofErr w:type="spellEnd"/>
      <w:r>
        <w:rPr>
          <w:rFonts w:ascii="Times New Roman" w:hAnsi="Times New Roman" w:cs="Times New Roman"/>
        </w:rPr>
        <w:t xml:space="preserve"> Plateau (Area 14.85%, Production 19.27%, </w:t>
      </w:r>
      <w:proofErr w:type="gramStart"/>
      <w:r>
        <w:rPr>
          <w:rFonts w:ascii="Times New Roman" w:hAnsi="Times New Roman" w:cs="Times New Roman"/>
        </w:rPr>
        <w:t>Productivity</w:t>
      </w:r>
      <w:proofErr w:type="gramEnd"/>
      <w:r>
        <w:rPr>
          <w:rFonts w:ascii="Times New Roman" w:hAnsi="Times New Roman" w:cs="Times New Roman"/>
        </w:rPr>
        <w:t xml:space="preserve"> 5.86%) was most stable, with </w:t>
      </w:r>
      <w:proofErr w:type="spellStart"/>
      <w:r>
        <w:rPr>
          <w:rFonts w:ascii="Times New Roman" w:hAnsi="Times New Roman" w:cs="Times New Roman"/>
        </w:rPr>
        <w:t>Kymore</w:t>
      </w:r>
      <w:proofErr w:type="spellEnd"/>
      <w:r>
        <w:rPr>
          <w:rFonts w:ascii="Times New Roman" w:hAnsi="Times New Roman" w:cs="Times New Roman"/>
        </w:rPr>
        <w:t xml:space="preserve"> Plateau (Area 15.18%, Production 18.66%, Productivity 7.25%) closely stable. Central Narmada Valley (Area 59.69%, Production 84.48%, </w:t>
      </w:r>
      <w:proofErr w:type="gramStart"/>
      <w:r>
        <w:rPr>
          <w:rFonts w:ascii="Times New Roman" w:hAnsi="Times New Roman" w:cs="Times New Roman"/>
        </w:rPr>
        <w:t>Productivity</w:t>
      </w:r>
      <w:proofErr w:type="gramEnd"/>
      <w:r>
        <w:rPr>
          <w:rFonts w:ascii="Times New Roman" w:hAnsi="Times New Roman" w:cs="Times New Roman"/>
        </w:rPr>
        <w:t xml:space="preserve"> 20.01%) showed highest fluctuations.</w:t>
      </w:r>
    </w:p>
    <w:p w:rsidR="002C0AA8" w:rsidRDefault="002C0AA8">
      <w:pPr>
        <w:tabs>
          <w:tab w:val="left" w:pos="0"/>
        </w:tabs>
        <w:spacing w:line="360" w:lineRule="auto"/>
        <w:jc w:val="both"/>
        <w:rPr>
          <w:rFonts w:ascii="Times New Roman" w:hAnsi="Times New Roman" w:cs="Times New Roman"/>
        </w:rPr>
      </w:pPr>
    </w:p>
    <w:p w:rsidR="002C0AA8" w:rsidRDefault="00E848F9">
      <w:pPr>
        <w:rPr>
          <w:rFonts w:ascii="Calibri" w:eastAsia="Calibri" w:hAnsi="Calibri" w:cs="Times New Roman"/>
          <w:kern w:val="2"/>
          <w:lang w:val="en-US"/>
        </w:rPr>
      </w:pPr>
      <w:bookmarkStart w:id="1" w:name="_Hlk197682619"/>
      <w:r>
        <w:rPr>
          <w:rFonts w:ascii="Calibri" w:eastAsia="Calibri" w:hAnsi="Calibri" w:cs="Times New Roman"/>
          <w:kern w:val="2"/>
          <w:lang w:val="en-US"/>
        </w:rPr>
        <w:t>Disclaimer (Artificial intelligence)</w:t>
      </w:r>
    </w:p>
    <w:p w:rsidR="002C0AA8" w:rsidRDefault="00E848F9">
      <w:pPr>
        <w:rPr>
          <w:rFonts w:ascii="Calibri" w:eastAsia="Calibri" w:hAnsi="Calibri" w:cs="Times New Roman"/>
          <w:kern w:val="2"/>
          <w:lang w:val="en-US"/>
        </w:rPr>
      </w:pPr>
      <w:r>
        <w:rPr>
          <w:rFonts w:ascii="Calibri" w:eastAsia="Calibri" w:hAnsi="Calibri" w:cs="Times New Roman"/>
          <w:kern w:val="2"/>
          <w:lang w:val="en-US"/>
        </w:rPr>
        <w:t>Author(s) hereby declare that NO generative AI technologies such as Large Language Models (</w:t>
      </w:r>
      <w:proofErr w:type="spellStart"/>
      <w:r>
        <w:rPr>
          <w:rFonts w:ascii="Calibri" w:eastAsia="Calibri" w:hAnsi="Calibri" w:cs="Times New Roman"/>
          <w:kern w:val="2"/>
          <w:lang w:val="en-US"/>
        </w:rPr>
        <w:t>ChatGPT</w:t>
      </w:r>
      <w:proofErr w:type="spellEnd"/>
      <w:r>
        <w:rPr>
          <w:rFonts w:ascii="Calibri" w:eastAsia="Calibri" w:hAnsi="Calibri" w:cs="Times New Roman"/>
          <w:kern w:val="2"/>
          <w:lang w:val="en-US"/>
        </w:rPr>
        <w:t xml:space="preserve">, COPILOT, etc.) and text-to-image generators have been used during the writing or editing of this manuscript. </w:t>
      </w:r>
      <w:bookmarkEnd w:id="1"/>
    </w:p>
    <w:p w:rsidR="00EA3AF9" w:rsidRPr="00EA3AF9" w:rsidRDefault="00E848F9" w:rsidP="00EA3AF9">
      <w:pPr>
        <w:tabs>
          <w:tab w:val="left" w:pos="0"/>
        </w:tabs>
        <w:spacing w:line="360" w:lineRule="auto"/>
        <w:jc w:val="both"/>
        <w:rPr>
          <w:rFonts w:ascii="Times New Roman" w:hAnsi="Times New Roman" w:cs="Times New Roman"/>
          <w:b/>
          <w:bCs/>
        </w:rPr>
      </w:pPr>
      <w:r>
        <w:rPr>
          <w:rFonts w:ascii="Times New Roman" w:hAnsi="Times New Roman" w:cs="Times New Roman"/>
          <w:b/>
          <w:bCs/>
        </w:rPr>
        <w:t>References:</w:t>
      </w:r>
    </w:p>
    <w:p w:rsidR="00EA3AF9" w:rsidRDefault="00EA3AF9" w:rsidP="00EA3AF9">
      <w:pPr>
        <w:tabs>
          <w:tab w:val="left" w:pos="0"/>
        </w:tabs>
        <w:spacing w:line="360" w:lineRule="auto"/>
        <w:ind w:left="720" w:hanging="720"/>
        <w:jc w:val="both"/>
        <w:rPr>
          <w:rFonts w:ascii="Times New Roman" w:hAnsi="Times New Roman" w:cs="Times New Roman"/>
        </w:rPr>
      </w:pPr>
      <w:r w:rsidRPr="00EA3AF9">
        <w:rPr>
          <w:rFonts w:ascii="Times New Roman" w:hAnsi="Times New Roman" w:cs="Times New Roman"/>
        </w:rPr>
        <w:t xml:space="preserve">A K A </w:t>
      </w:r>
      <w:proofErr w:type="spellStart"/>
      <w:r w:rsidRPr="00EA3AF9">
        <w:rPr>
          <w:rFonts w:ascii="Times New Roman" w:hAnsi="Times New Roman" w:cs="Times New Roman"/>
        </w:rPr>
        <w:t>Hanif</w:t>
      </w:r>
      <w:proofErr w:type="spellEnd"/>
      <w:r w:rsidRPr="00EA3AF9">
        <w:rPr>
          <w:rFonts w:ascii="Times New Roman" w:hAnsi="Times New Roman" w:cs="Times New Roman"/>
        </w:rPr>
        <w:t xml:space="preserve">, </w:t>
      </w:r>
      <w:proofErr w:type="spellStart"/>
      <w:r w:rsidRPr="00EA3AF9">
        <w:rPr>
          <w:rFonts w:ascii="Times New Roman" w:hAnsi="Times New Roman" w:cs="Times New Roman"/>
        </w:rPr>
        <w:t>Noorjehan</w:t>
      </w:r>
      <w:proofErr w:type="spellEnd"/>
      <w:r w:rsidRPr="00EA3AF9">
        <w:rPr>
          <w:rFonts w:ascii="Times New Roman" w:hAnsi="Times New Roman" w:cs="Times New Roman"/>
        </w:rPr>
        <w:t xml:space="preserve"> &amp; Albert, V &amp; </w:t>
      </w:r>
      <w:proofErr w:type="spellStart"/>
      <w:r w:rsidRPr="00EA3AF9">
        <w:rPr>
          <w:rFonts w:ascii="Times New Roman" w:hAnsi="Times New Roman" w:cs="Times New Roman"/>
        </w:rPr>
        <w:t>Amuthaselvi</w:t>
      </w:r>
      <w:proofErr w:type="spellEnd"/>
      <w:r w:rsidRPr="00EA3AF9">
        <w:rPr>
          <w:rFonts w:ascii="Times New Roman" w:hAnsi="Times New Roman" w:cs="Times New Roman"/>
        </w:rPr>
        <w:t xml:space="preserve">, G. &amp; Ravi, M. &amp; </w:t>
      </w:r>
      <w:proofErr w:type="spellStart"/>
      <w:r w:rsidRPr="00EA3AF9">
        <w:rPr>
          <w:rFonts w:ascii="Times New Roman" w:hAnsi="Times New Roman" w:cs="Times New Roman"/>
        </w:rPr>
        <w:t>Saranraj</w:t>
      </w:r>
      <w:proofErr w:type="spellEnd"/>
      <w:r w:rsidRPr="00EA3AF9">
        <w:rPr>
          <w:rFonts w:ascii="Times New Roman" w:hAnsi="Times New Roman" w:cs="Times New Roman"/>
        </w:rPr>
        <w:t xml:space="preserve">, T &amp; </w:t>
      </w:r>
      <w:proofErr w:type="spellStart"/>
      <w:r w:rsidRPr="00EA3AF9">
        <w:rPr>
          <w:rFonts w:ascii="Times New Roman" w:hAnsi="Times New Roman" w:cs="Times New Roman"/>
        </w:rPr>
        <w:t>Easwaran</w:t>
      </w:r>
      <w:proofErr w:type="spellEnd"/>
      <w:r w:rsidRPr="00EA3AF9">
        <w:rPr>
          <w:rFonts w:ascii="Times New Roman" w:hAnsi="Times New Roman" w:cs="Times New Roman"/>
        </w:rPr>
        <w:t xml:space="preserve">, S. (2025). </w:t>
      </w:r>
      <w:proofErr w:type="gramStart"/>
      <w:r w:rsidRPr="00EA3AF9">
        <w:rPr>
          <w:rFonts w:ascii="Times New Roman" w:hAnsi="Times New Roman" w:cs="Times New Roman"/>
        </w:rPr>
        <w:t xml:space="preserve">Sustainability of yield and value in </w:t>
      </w:r>
      <w:proofErr w:type="spellStart"/>
      <w:r w:rsidRPr="00EA3AF9">
        <w:rPr>
          <w:rFonts w:ascii="Times New Roman" w:hAnsi="Times New Roman" w:cs="Times New Roman"/>
        </w:rPr>
        <w:t>blackgram</w:t>
      </w:r>
      <w:proofErr w:type="spellEnd"/>
      <w:r w:rsidRPr="00EA3AF9">
        <w:rPr>
          <w:rFonts w:ascii="Times New Roman" w:hAnsi="Times New Roman" w:cs="Times New Roman"/>
        </w:rPr>
        <w:t xml:space="preserve"> (</w:t>
      </w:r>
      <w:proofErr w:type="spellStart"/>
      <w:r w:rsidRPr="00EA3AF9">
        <w:rPr>
          <w:rFonts w:ascii="Times New Roman" w:hAnsi="Times New Roman" w:cs="Times New Roman"/>
        </w:rPr>
        <w:t>Vigna</w:t>
      </w:r>
      <w:proofErr w:type="spellEnd"/>
      <w:r w:rsidRPr="00EA3AF9">
        <w:rPr>
          <w:rFonts w:ascii="Times New Roman" w:hAnsi="Times New Roman" w:cs="Times New Roman"/>
        </w:rPr>
        <w:t xml:space="preserve"> </w:t>
      </w:r>
      <w:proofErr w:type="spellStart"/>
      <w:r w:rsidRPr="00EA3AF9">
        <w:rPr>
          <w:rFonts w:ascii="Times New Roman" w:hAnsi="Times New Roman" w:cs="Times New Roman"/>
        </w:rPr>
        <w:t>Mungo</w:t>
      </w:r>
      <w:proofErr w:type="spellEnd"/>
      <w:r w:rsidRPr="00EA3AF9">
        <w:rPr>
          <w:rFonts w:ascii="Times New Roman" w:hAnsi="Times New Roman" w:cs="Times New Roman"/>
        </w:rPr>
        <w:t>) through frontline demonstrations.</w:t>
      </w:r>
      <w:proofErr w:type="gramEnd"/>
      <w:r w:rsidRPr="00EA3AF9">
        <w:rPr>
          <w:rFonts w:ascii="Times New Roman" w:hAnsi="Times New Roman" w:cs="Times New Roman"/>
        </w:rPr>
        <w:t xml:space="preserve"> </w:t>
      </w:r>
      <w:proofErr w:type="gramStart"/>
      <w:r w:rsidRPr="00EA3AF9">
        <w:rPr>
          <w:rFonts w:ascii="Times New Roman" w:hAnsi="Times New Roman" w:cs="Times New Roman"/>
        </w:rPr>
        <w:t>Plant Science Today.</w:t>
      </w:r>
      <w:proofErr w:type="gramEnd"/>
      <w:r w:rsidRPr="00EA3AF9">
        <w:rPr>
          <w:rFonts w:ascii="Times New Roman" w:hAnsi="Times New Roman" w:cs="Times New Roman"/>
        </w:rPr>
        <w:t xml:space="preserve"> </w:t>
      </w:r>
      <w:proofErr w:type="gramStart"/>
      <w:r w:rsidRPr="00EA3AF9">
        <w:rPr>
          <w:rFonts w:ascii="Times New Roman" w:hAnsi="Times New Roman" w:cs="Times New Roman"/>
        </w:rPr>
        <w:t>12. 10.14719/pst.6435.</w:t>
      </w:r>
      <w:proofErr w:type="gramEnd"/>
      <w:r>
        <w:rPr>
          <w:rFonts w:ascii="Times New Roman" w:hAnsi="Times New Roman" w:cs="Times New Roman"/>
        </w:rPr>
        <w:t xml:space="preserve"> </w:t>
      </w:r>
      <w:hyperlink r:id="rId16" w:history="1">
        <w:r w:rsidR="003E79BF" w:rsidRPr="00E53D52">
          <w:rPr>
            <w:rStyle w:val="Hyperlink"/>
            <w:rFonts w:ascii="Times New Roman" w:hAnsi="Times New Roman" w:cs="Times New Roman"/>
          </w:rPr>
          <w:t>https://doi.org/10.14719/pst.6435</w:t>
        </w:r>
      </w:hyperlink>
      <w:r w:rsidR="003E79BF">
        <w:rPr>
          <w:rFonts w:ascii="Times New Roman" w:hAnsi="Times New Roman" w:cs="Times New Roman"/>
        </w:rPr>
        <w:t xml:space="preserve"> </w:t>
      </w:r>
    </w:p>
    <w:p w:rsidR="00E848F9" w:rsidRDefault="00E848F9">
      <w:pPr>
        <w:tabs>
          <w:tab w:val="left" w:pos="0"/>
        </w:tabs>
        <w:spacing w:line="360" w:lineRule="auto"/>
        <w:ind w:left="720" w:hanging="720"/>
        <w:jc w:val="both"/>
        <w:rPr>
          <w:rFonts w:ascii="Times New Roman" w:hAnsi="Times New Roman" w:cs="Times New Roman"/>
        </w:rPr>
      </w:pPr>
      <w:proofErr w:type="spellStart"/>
      <w:proofErr w:type="gramStart"/>
      <w:r w:rsidRPr="00E848F9">
        <w:rPr>
          <w:rFonts w:ascii="Times New Roman" w:hAnsi="Times New Roman" w:cs="Times New Roman"/>
        </w:rPr>
        <w:t>Divyavani</w:t>
      </w:r>
      <w:proofErr w:type="spellEnd"/>
      <w:r w:rsidRPr="00E848F9">
        <w:rPr>
          <w:rFonts w:ascii="Times New Roman" w:hAnsi="Times New Roman" w:cs="Times New Roman"/>
        </w:rPr>
        <w:t xml:space="preserve">, B. R., Ganesh, V. and </w:t>
      </w:r>
      <w:proofErr w:type="spellStart"/>
      <w:r w:rsidRPr="00E848F9">
        <w:rPr>
          <w:rFonts w:ascii="Times New Roman" w:hAnsi="Times New Roman" w:cs="Times New Roman"/>
        </w:rPr>
        <w:t>Dhanuka</w:t>
      </w:r>
      <w:proofErr w:type="spellEnd"/>
      <w:r w:rsidRPr="00E848F9">
        <w:rPr>
          <w:rFonts w:ascii="Times New Roman" w:hAnsi="Times New Roman" w:cs="Times New Roman"/>
        </w:rPr>
        <w:t>, D. (2020).</w:t>
      </w:r>
      <w:proofErr w:type="gramEnd"/>
      <w:r w:rsidRPr="00E848F9">
        <w:rPr>
          <w:rFonts w:ascii="Times New Roman" w:hAnsi="Times New Roman" w:cs="Times New Roman"/>
        </w:rPr>
        <w:t xml:space="preserve"> </w:t>
      </w:r>
      <w:proofErr w:type="gramStart"/>
      <w:r w:rsidRPr="00E848F9">
        <w:rPr>
          <w:rFonts w:ascii="Times New Roman" w:hAnsi="Times New Roman" w:cs="Times New Roman"/>
        </w:rPr>
        <w:t>Effect of integrated nutrient management on growth and yield in black gram [</w:t>
      </w:r>
      <w:proofErr w:type="spellStart"/>
      <w:r w:rsidRPr="00E848F9">
        <w:rPr>
          <w:rFonts w:ascii="Times New Roman" w:hAnsi="Times New Roman" w:cs="Times New Roman"/>
        </w:rPr>
        <w:t>Vigna</w:t>
      </w:r>
      <w:proofErr w:type="spellEnd"/>
      <w:r w:rsidRPr="00E848F9">
        <w:rPr>
          <w:rFonts w:ascii="Times New Roman" w:hAnsi="Times New Roman" w:cs="Times New Roman"/>
        </w:rPr>
        <w:t xml:space="preserve"> </w:t>
      </w:r>
      <w:proofErr w:type="spellStart"/>
      <w:r w:rsidRPr="00E848F9">
        <w:rPr>
          <w:rFonts w:ascii="Times New Roman" w:hAnsi="Times New Roman" w:cs="Times New Roman"/>
        </w:rPr>
        <w:t>mungo</w:t>
      </w:r>
      <w:proofErr w:type="spellEnd"/>
      <w:r w:rsidRPr="00E848F9">
        <w:rPr>
          <w:rFonts w:ascii="Times New Roman" w:hAnsi="Times New Roman" w:cs="Times New Roman"/>
        </w:rPr>
        <w:t xml:space="preserve"> (L.)</w:t>
      </w:r>
      <w:proofErr w:type="gramEnd"/>
      <w:r w:rsidRPr="00E848F9">
        <w:rPr>
          <w:rFonts w:ascii="Times New Roman" w:hAnsi="Times New Roman" w:cs="Times New Roman"/>
        </w:rPr>
        <w:t xml:space="preserve"> </w:t>
      </w:r>
      <w:proofErr w:type="spellStart"/>
      <w:r w:rsidRPr="00E848F9">
        <w:rPr>
          <w:rFonts w:ascii="Times New Roman" w:hAnsi="Times New Roman" w:cs="Times New Roman"/>
        </w:rPr>
        <w:t>Hepper</w:t>
      </w:r>
      <w:proofErr w:type="spellEnd"/>
      <w:r w:rsidRPr="00E848F9">
        <w:rPr>
          <w:rFonts w:ascii="Times New Roman" w:hAnsi="Times New Roman" w:cs="Times New Roman"/>
        </w:rPr>
        <w:t xml:space="preserve">] under </w:t>
      </w:r>
      <w:proofErr w:type="spellStart"/>
      <w:proofErr w:type="gramStart"/>
      <w:r w:rsidRPr="00E848F9">
        <w:rPr>
          <w:rFonts w:ascii="Times New Roman" w:hAnsi="Times New Roman" w:cs="Times New Roman"/>
        </w:rPr>
        <w:t>doon</w:t>
      </w:r>
      <w:proofErr w:type="spellEnd"/>
      <w:proofErr w:type="gramEnd"/>
      <w:r w:rsidRPr="00E848F9">
        <w:rPr>
          <w:rFonts w:ascii="Times New Roman" w:hAnsi="Times New Roman" w:cs="Times New Roman"/>
        </w:rPr>
        <w:t xml:space="preserve"> valley condition. </w:t>
      </w:r>
      <w:proofErr w:type="gramStart"/>
      <w:r w:rsidRPr="00E848F9">
        <w:rPr>
          <w:rFonts w:ascii="Times New Roman" w:hAnsi="Times New Roman" w:cs="Times New Roman"/>
        </w:rPr>
        <w:t xml:space="preserve">J. </w:t>
      </w:r>
      <w:proofErr w:type="spellStart"/>
      <w:r w:rsidRPr="00E848F9">
        <w:rPr>
          <w:rFonts w:ascii="Times New Roman" w:hAnsi="Times New Roman" w:cs="Times New Roman"/>
        </w:rPr>
        <w:t>pharmacogn</w:t>
      </w:r>
      <w:proofErr w:type="spellEnd"/>
      <w:r w:rsidRPr="00E848F9">
        <w:rPr>
          <w:rFonts w:ascii="Times New Roman" w:hAnsi="Times New Roman" w:cs="Times New Roman"/>
        </w:rPr>
        <w:t>.</w:t>
      </w:r>
      <w:proofErr w:type="gramEnd"/>
      <w:r w:rsidRPr="00E848F9">
        <w:rPr>
          <w:rFonts w:ascii="Times New Roman" w:hAnsi="Times New Roman" w:cs="Times New Roman"/>
        </w:rPr>
        <w:t xml:space="preserve"> </w:t>
      </w:r>
      <w:proofErr w:type="spellStart"/>
      <w:proofErr w:type="gramStart"/>
      <w:r w:rsidRPr="00E848F9">
        <w:rPr>
          <w:rFonts w:ascii="Times New Roman" w:hAnsi="Times New Roman" w:cs="Times New Roman"/>
        </w:rPr>
        <w:t>phytochem</w:t>
      </w:r>
      <w:proofErr w:type="spellEnd"/>
      <w:proofErr w:type="gramEnd"/>
      <w:r w:rsidRPr="00E848F9">
        <w:rPr>
          <w:rFonts w:ascii="Times New Roman" w:hAnsi="Times New Roman" w:cs="Times New Roman"/>
        </w:rPr>
        <w:t>. 9, 2928-2932</w:t>
      </w:r>
      <w:r w:rsidR="003E79BF">
        <w:rPr>
          <w:rFonts w:ascii="Times New Roman" w:hAnsi="Times New Roman" w:cs="Times New Roman"/>
        </w:rPr>
        <w:t xml:space="preserve">. </w:t>
      </w:r>
      <w:hyperlink r:id="rId17" w:history="1">
        <w:r w:rsidR="003E79BF" w:rsidRPr="00E53D52">
          <w:rPr>
            <w:rStyle w:val="Hyperlink"/>
            <w:rFonts w:ascii="Times New Roman" w:hAnsi="Times New Roman" w:cs="Times New Roman"/>
          </w:rPr>
          <w:t>https://www.phytojournal.com/archives/2020/vol9issue5/PartAO/9-5-537-983.pdf</w:t>
        </w:r>
      </w:hyperlink>
      <w:r w:rsidR="003E79BF">
        <w:rPr>
          <w:rFonts w:ascii="Times New Roman" w:hAnsi="Times New Roman" w:cs="Times New Roman"/>
        </w:rPr>
        <w:t xml:space="preserve"> </w:t>
      </w:r>
    </w:p>
    <w:p w:rsidR="00E848F9" w:rsidRDefault="00E848F9" w:rsidP="00E848F9">
      <w:pPr>
        <w:tabs>
          <w:tab w:val="left" w:pos="0"/>
        </w:tabs>
        <w:spacing w:line="360" w:lineRule="auto"/>
        <w:ind w:left="720" w:hanging="720"/>
        <w:jc w:val="both"/>
        <w:rPr>
          <w:rStyle w:val="Hyperlink"/>
          <w:rFonts w:ascii="Times New Roman" w:hAnsi="Times New Roman" w:cs="Times New Roman"/>
        </w:rPr>
      </w:pPr>
      <w:proofErr w:type="gramStart"/>
      <w:r>
        <w:rPr>
          <w:rFonts w:ascii="Times New Roman" w:hAnsi="Times New Roman" w:cs="Times New Roman"/>
        </w:rPr>
        <w:t>FAOSTAT.</w:t>
      </w:r>
      <w:proofErr w:type="gramEnd"/>
      <w:r>
        <w:rPr>
          <w:rFonts w:ascii="Times New Roman" w:hAnsi="Times New Roman" w:cs="Times New Roman"/>
        </w:rPr>
        <w:t xml:space="preserve"> (2024). </w:t>
      </w:r>
      <w:r>
        <w:rPr>
          <w:rFonts w:ascii="Times New Roman" w:hAnsi="Times New Roman" w:cs="Times New Roman"/>
          <w:i/>
          <w:iCs/>
        </w:rPr>
        <w:t>Crops and livestock products: Black gram global data 2022–23</w:t>
      </w:r>
      <w:r>
        <w:rPr>
          <w:rFonts w:ascii="Times New Roman" w:hAnsi="Times New Roman" w:cs="Times New Roman"/>
        </w:rPr>
        <w:t xml:space="preserve">. </w:t>
      </w:r>
      <w:proofErr w:type="gramStart"/>
      <w:r>
        <w:rPr>
          <w:rFonts w:ascii="Times New Roman" w:hAnsi="Times New Roman" w:cs="Times New Roman"/>
        </w:rPr>
        <w:t>Food and Agriculture Organization of the United Nations.</w:t>
      </w:r>
      <w:proofErr w:type="gramEnd"/>
      <w:r>
        <w:rPr>
          <w:rFonts w:ascii="Times New Roman" w:hAnsi="Times New Roman" w:cs="Times New Roman"/>
        </w:rPr>
        <w:t xml:space="preserve"> Retrieved from </w:t>
      </w:r>
      <w:hyperlink r:id="rId18" w:anchor="data/QCL" w:tgtFrame="_new" w:history="1">
        <w:r>
          <w:rPr>
            <w:rStyle w:val="Hyperlink"/>
            <w:rFonts w:ascii="Times New Roman" w:hAnsi="Times New Roman" w:cs="Times New Roman"/>
          </w:rPr>
          <w:t>https://www.fao.org/faostat/en/#data/QCL</w:t>
        </w:r>
      </w:hyperlink>
    </w:p>
    <w:p w:rsidR="00E848F9" w:rsidRDefault="00E848F9" w:rsidP="00E848F9">
      <w:pPr>
        <w:tabs>
          <w:tab w:val="left" w:pos="0"/>
        </w:tabs>
        <w:spacing w:line="360" w:lineRule="auto"/>
        <w:ind w:left="720" w:hanging="720"/>
        <w:jc w:val="both"/>
        <w:rPr>
          <w:rStyle w:val="Hyperlink"/>
          <w:rFonts w:ascii="Times New Roman" w:hAnsi="Times New Roman" w:cs="Times New Roman"/>
        </w:rPr>
      </w:pPr>
      <w:proofErr w:type="gramStart"/>
      <w:r>
        <w:rPr>
          <w:rFonts w:ascii="Times New Roman" w:hAnsi="Times New Roman" w:cs="Times New Roman"/>
        </w:rPr>
        <w:t>Government of Madhya Pradesh.</w:t>
      </w:r>
      <w:proofErr w:type="gramEnd"/>
      <w:r>
        <w:rPr>
          <w:rFonts w:ascii="Times New Roman" w:hAnsi="Times New Roman" w:cs="Times New Roman"/>
        </w:rPr>
        <w:t xml:space="preserve"> </w:t>
      </w:r>
      <w:proofErr w:type="gramStart"/>
      <w:r>
        <w:rPr>
          <w:rFonts w:ascii="Times New Roman" w:hAnsi="Times New Roman" w:cs="Times New Roman"/>
        </w:rPr>
        <w:t xml:space="preserve">(2024). </w:t>
      </w:r>
      <w:r>
        <w:rPr>
          <w:rFonts w:ascii="Times New Roman" w:hAnsi="Times New Roman" w:cs="Times New Roman"/>
          <w:i/>
          <w:iCs/>
        </w:rPr>
        <w:t>Agricultural statistics report 2022–23</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Directorate of Agriculture, Bhopal.</w:t>
      </w:r>
      <w:proofErr w:type="gramEnd"/>
      <w:r>
        <w:rPr>
          <w:rFonts w:ascii="Times New Roman" w:hAnsi="Times New Roman" w:cs="Times New Roman"/>
        </w:rPr>
        <w:t xml:space="preserve"> </w:t>
      </w:r>
      <w:hyperlink r:id="rId19" w:history="1">
        <w:r>
          <w:rPr>
            <w:rStyle w:val="Hyperlink"/>
            <w:rFonts w:ascii="Times New Roman" w:hAnsi="Times New Roman" w:cs="Times New Roman"/>
          </w:rPr>
          <w:t>https://mpkrishi.mp.gov.in</w:t>
        </w:r>
      </w:hyperlink>
      <w:r>
        <w:rPr>
          <w:rFonts w:ascii="Times New Roman" w:hAnsi="Times New Roman" w:cs="Times New Roman"/>
        </w:rPr>
        <w:t xml:space="preserve">. </w:t>
      </w:r>
      <w:hyperlink r:id="rId20" w:history="1">
        <w:r>
          <w:rPr>
            <w:rStyle w:val="Hyperlink"/>
            <w:rFonts w:ascii="Times New Roman" w:hAnsi="Times New Roman" w:cs="Times New Roman"/>
          </w:rPr>
          <w:t>https://dpd.gov.in/Final%20%20Annual%20Report%20(2022-23)%20with%20Preface%20(As%20on%2020.02.2024).pdf</w:t>
        </w:r>
      </w:hyperlink>
    </w:p>
    <w:p w:rsidR="00E1482B" w:rsidRDefault="00E1482B" w:rsidP="008C5465">
      <w:pPr>
        <w:tabs>
          <w:tab w:val="left" w:pos="0"/>
        </w:tabs>
        <w:spacing w:line="360" w:lineRule="auto"/>
        <w:ind w:left="720" w:hanging="720"/>
        <w:jc w:val="both"/>
        <w:rPr>
          <w:rStyle w:val="Hyperlink"/>
          <w:rFonts w:ascii="Times New Roman" w:hAnsi="Times New Roman" w:cs="Times New Roman"/>
          <w:color w:val="000000" w:themeColor="text1"/>
          <w:u w:val="none"/>
        </w:rPr>
      </w:pPr>
      <w:proofErr w:type="spellStart"/>
      <w:proofErr w:type="gramStart"/>
      <w:r w:rsidRPr="00E1482B">
        <w:rPr>
          <w:rFonts w:ascii="Times New Roman" w:hAnsi="Times New Roman" w:cs="Times New Roman"/>
          <w:color w:val="000000" w:themeColor="text1"/>
        </w:rPr>
        <w:lastRenderedPageBreak/>
        <w:t>Kavisri</w:t>
      </w:r>
      <w:proofErr w:type="spellEnd"/>
      <w:r w:rsidRPr="00E1482B">
        <w:rPr>
          <w:rFonts w:ascii="Times New Roman" w:hAnsi="Times New Roman" w:cs="Times New Roman"/>
          <w:color w:val="000000" w:themeColor="text1"/>
        </w:rPr>
        <w:t>, B.</w:t>
      </w:r>
      <w:r w:rsidRPr="00E1482B">
        <w:rPr>
          <w:rStyle w:val="Hyperlink"/>
          <w:rFonts w:ascii="Times New Roman" w:hAnsi="Times New Roman" w:cs="Times New Roman"/>
          <w:color w:val="000000" w:themeColor="text1"/>
          <w:u w:val="none"/>
        </w:rPr>
        <w:t xml:space="preserve"> and </w:t>
      </w:r>
      <w:proofErr w:type="spellStart"/>
      <w:r w:rsidRPr="00E1482B">
        <w:rPr>
          <w:rStyle w:val="Hyperlink"/>
          <w:rFonts w:ascii="Times New Roman" w:hAnsi="Times New Roman" w:cs="Times New Roman"/>
          <w:color w:val="000000" w:themeColor="text1"/>
          <w:u w:val="none"/>
        </w:rPr>
        <w:t>Sundararaj</w:t>
      </w:r>
      <w:proofErr w:type="spellEnd"/>
      <w:r>
        <w:rPr>
          <w:rStyle w:val="Hyperlink"/>
          <w:rFonts w:ascii="Times New Roman" w:hAnsi="Times New Roman" w:cs="Times New Roman"/>
          <w:color w:val="000000" w:themeColor="text1"/>
          <w:u w:val="none"/>
        </w:rPr>
        <w:t xml:space="preserve"> (2025).</w:t>
      </w:r>
      <w:proofErr w:type="gramEnd"/>
      <w:r>
        <w:rPr>
          <w:rStyle w:val="Hyperlink"/>
          <w:rFonts w:ascii="Times New Roman" w:hAnsi="Times New Roman" w:cs="Times New Roman"/>
          <w:color w:val="000000" w:themeColor="text1"/>
          <w:u w:val="none"/>
        </w:rPr>
        <w:t xml:space="preserve"> Black Gram Cultivation and Production in </w:t>
      </w:r>
      <w:proofErr w:type="spellStart"/>
      <w:r>
        <w:rPr>
          <w:rStyle w:val="Hyperlink"/>
          <w:rFonts w:ascii="Times New Roman" w:hAnsi="Times New Roman" w:cs="Times New Roman"/>
          <w:color w:val="000000" w:themeColor="text1"/>
          <w:u w:val="none"/>
        </w:rPr>
        <w:t>India</w:t>
      </w:r>
      <w:proofErr w:type="gramStart"/>
      <w:r>
        <w:rPr>
          <w:rStyle w:val="Hyperlink"/>
          <w:rFonts w:ascii="Times New Roman" w:hAnsi="Times New Roman" w:cs="Times New Roman"/>
          <w:color w:val="000000" w:themeColor="text1"/>
          <w:u w:val="none"/>
        </w:rPr>
        <w:t>:An</w:t>
      </w:r>
      <w:proofErr w:type="spellEnd"/>
      <w:proofErr w:type="gramEnd"/>
      <w:r>
        <w:rPr>
          <w:rStyle w:val="Hyperlink"/>
          <w:rFonts w:ascii="Times New Roman" w:hAnsi="Times New Roman" w:cs="Times New Roman"/>
          <w:color w:val="000000" w:themeColor="text1"/>
          <w:u w:val="none"/>
        </w:rPr>
        <w:t xml:space="preserve"> Analysis.</w:t>
      </w:r>
      <w:r w:rsidRPr="00E1482B">
        <w:rPr>
          <w:rStyle w:val="Hyperlink"/>
          <w:rFonts w:ascii="Times New Roman" w:hAnsi="Times New Roman" w:cs="Times New Roman"/>
          <w:color w:val="000000" w:themeColor="text1"/>
          <w:u w:val="none"/>
        </w:rPr>
        <w:t xml:space="preserve"> </w:t>
      </w:r>
      <w:proofErr w:type="gramStart"/>
      <w:r w:rsidR="008C5465" w:rsidRPr="008C5465">
        <w:rPr>
          <w:rStyle w:val="Hyperlink"/>
          <w:rFonts w:ascii="Times New Roman" w:hAnsi="Times New Roman" w:cs="Times New Roman"/>
          <w:i/>
          <w:iCs/>
          <w:color w:val="000000" w:themeColor="text1"/>
          <w:u w:val="none"/>
        </w:rPr>
        <w:t>International Journal of Environmental Sciences</w:t>
      </w:r>
      <w:r w:rsidR="008C5465" w:rsidRPr="008C5465">
        <w:rPr>
          <w:rStyle w:val="Hyperlink"/>
          <w:rFonts w:ascii="Times New Roman" w:hAnsi="Times New Roman" w:cs="Times New Roman"/>
          <w:color w:val="000000" w:themeColor="text1"/>
          <w:u w:val="none"/>
        </w:rPr>
        <w:t>.</w:t>
      </w:r>
      <w:proofErr w:type="gramEnd"/>
      <w:r w:rsidR="008C5465" w:rsidRPr="008C5465">
        <w:rPr>
          <w:rStyle w:val="Hyperlink"/>
          <w:rFonts w:ascii="Times New Roman" w:hAnsi="Times New Roman" w:cs="Times New Roman"/>
          <w:color w:val="000000" w:themeColor="text1"/>
          <w:u w:val="none"/>
        </w:rPr>
        <w:t xml:space="preserve"> ISSN: 2229-7359. </w:t>
      </w:r>
      <w:proofErr w:type="gramStart"/>
      <w:r w:rsidR="008C5465" w:rsidRPr="008C5465">
        <w:rPr>
          <w:rStyle w:val="Hyperlink"/>
          <w:rFonts w:ascii="Times New Roman" w:hAnsi="Times New Roman" w:cs="Times New Roman"/>
          <w:color w:val="000000" w:themeColor="text1"/>
          <w:u w:val="none"/>
        </w:rPr>
        <w:t>Vol. 11 No. 13s, 2025</w:t>
      </w:r>
      <w:r w:rsidR="008C5465">
        <w:rPr>
          <w:rStyle w:val="Hyperlink"/>
          <w:rFonts w:ascii="Times New Roman" w:hAnsi="Times New Roman" w:cs="Times New Roman"/>
          <w:color w:val="000000" w:themeColor="text1"/>
          <w:u w:val="none"/>
        </w:rPr>
        <w:t>.</w:t>
      </w:r>
      <w:proofErr w:type="gramEnd"/>
      <w:r w:rsidR="008C5465">
        <w:rPr>
          <w:rStyle w:val="Hyperlink"/>
          <w:rFonts w:ascii="Times New Roman" w:hAnsi="Times New Roman" w:cs="Times New Roman"/>
          <w:color w:val="000000" w:themeColor="text1"/>
          <w:u w:val="none"/>
        </w:rPr>
        <w:t xml:space="preserve"> </w:t>
      </w:r>
      <w:hyperlink r:id="rId21" w:history="1">
        <w:r w:rsidR="008C5465" w:rsidRPr="00E53D52">
          <w:rPr>
            <w:rStyle w:val="Hyperlink"/>
            <w:rFonts w:ascii="Times New Roman" w:hAnsi="Times New Roman" w:cs="Times New Roman"/>
          </w:rPr>
          <w:t>https://www.theaspd.com/ijes.php</w:t>
        </w:r>
      </w:hyperlink>
      <w:r w:rsidR="008C5465">
        <w:rPr>
          <w:rStyle w:val="Hyperlink"/>
          <w:rFonts w:ascii="Times New Roman" w:hAnsi="Times New Roman" w:cs="Times New Roman"/>
          <w:color w:val="000000" w:themeColor="text1"/>
          <w:u w:val="none"/>
        </w:rPr>
        <w:t xml:space="preserve"> </w:t>
      </w:r>
    </w:p>
    <w:p w:rsidR="008C5465" w:rsidRPr="008C5465" w:rsidRDefault="008C5465" w:rsidP="008C5465">
      <w:pPr>
        <w:tabs>
          <w:tab w:val="left" w:pos="0"/>
        </w:tabs>
        <w:spacing w:line="360" w:lineRule="auto"/>
        <w:ind w:left="720" w:hanging="720"/>
        <w:jc w:val="both"/>
        <w:rPr>
          <w:rStyle w:val="Hyperlink"/>
          <w:rFonts w:ascii="Times New Roman" w:hAnsi="Times New Roman" w:cs="Times New Roman"/>
          <w:color w:val="000000" w:themeColor="text1"/>
          <w:u w:val="none"/>
        </w:rPr>
      </w:pPr>
      <w:proofErr w:type="gramStart"/>
      <w:r w:rsidRPr="008C5465">
        <w:rPr>
          <w:rStyle w:val="Hyperlink"/>
          <w:rFonts w:ascii="Times New Roman" w:hAnsi="Times New Roman" w:cs="Times New Roman"/>
          <w:color w:val="000000" w:themeColor="text1"/>
          <w:u w:val="none"/>
        </w:rPr>
        <w:t xml:space="preserve">Kumar, N. V., &amp; </w:t>
      </w:r>
      <w:proofErr w:type="spellStart"/>
      <w:r w:rsidRPr="008C5465">
        <w:rPr>
          <w:rStyle w:val="Hyperlink"/>
          <w:rFonts w:ascii="Times New Roman" w:hAnsi="Times New Roman" w:cs="Times New Roman"/>
          <w:color w:val="000000" w:themeColor="text1"/>
          <w:u w:val="none"/>
        </w:rPr>
        <w:t>Patil</w:t>
      </w:r>
      <w:proofErr w:type="spellEnd"/>
      <w:r w:rsidRPr="008C5465">
        <w:rPr>
          <w:rStyle w:val="Hyperlink"/>
          <w:rFonts w:ascii="Times New Roman" w:hAnsi="Times New Roman" w:cs="Times New Roman"/>
          <w:color w:val="000000" w:themeColor="text1"/>
          <w:u w:val="none"/>
        </w:rPr>
        <w:t>, M. B. (2021).</w:t>
      </w:r>
      <w:proofErr w:type="gramEnd"/>
      <w:r w:rsidRPr="008C5465">
        <w:rPr>
          <w:rStyle w:val="Hyperlink"/>
          <w:rFonts w:ascii="Times New Roman" w:hAnsi="Times New Roman" w:cs="Times New Roman"/>
          <w:color w:val="000000" w:themeColor="text1"/>
          <w:u w:val="none"/>
        </w:rPr>
        <w:t xml:space="preserve"> </w:t>
      </w:r>
      <w:proofErr w:type="gramStart"/>
      <w:r w:rsidRPr="008C5465">
        <w:rPr>
          <w:rStyle w:val="Hyperlink"/>
          <w:rFonts w:ascii="Times New Roman" w:hAnsi="Times New Roman" w:cs="Times New Roman"/>
          <w:color w:val="000000" w:themeColor="text1"/>
          <w:u w:val="none"/>
        </w:rPr>
        <w:t>Effect of organics on growth, yield and economics of black gram (</w:t>
      </w:r>
      <w:proofErr w:type="spellStart"/>
      <w:r w:rsidRPr="008C5465">
        <w:rPr>
          <w:rStyle w:val="Hyperlink"/>
          <w:rFonts w:ascii="Times New Roman" w:hAnsi="Times New Roman" w:cs="Times New Roman"/>
          <w:color w:val="000000" w:themeColor="text1"/>
          <w:u w:val="none"/>
        </w:rPr>
        <w:t>Vigna</w:t>
      </w:r>
      <w:proofErr w:type="spellEnd"/>
      <w:r w:rsidRPr="008C5465">
        <w:rPr>
          <w:rStyle w:val="Hyperlink"/>
          <w:rFonts w:ascii="Times New Roman" w:hAnsi="Times New Roman" w:cs="Times New Roman"/>
          <w:color w:val="000000" w:themeColor="text1"/>
          <w:u w:val="none"/>
        </w:rPr>
        <w:t xml:space="preserve"> </w:t>
      </w:r>
      <w:proofErr w:type="spellStart"/>
      <w:r w:rsidRPr="008C5465">
        <w:rPr>
          <w:rStyle w:val="Hyperlink"/>
          <w:rFonts w:ascii="Times New Roman" w:hAnsi="Times New Roman" w:cs="Times New Roman"/>
          <w:color w:val="000000" w:themeColor="text1"/>
          <w:u w:val="none"/>
        </w:rPr>
        <w:t>mungo</w:t>
      </w:r>
      <w:proofErr w:type="spellEnd"/>
      <w:r w:rsidRPr="008C5465">
        <w:rPr>
          <w:rStyle w:val="Hyperlink"/>
          <w:rFonts w:ascii="Times New Roman" w:hAnsi="Times New Roman" w:cs="Times New Roman"/>
          <w:color w:val="000000" w:themeColor="text1"/>
          <w:u w:val="none"/>
        </w:rPr>
        <w:t>).</w:t>
      </w:r>
      <w:proofErr w:type="gramEnd"/>
      <w:r w:rsidRPr="008C5465">
        <w:rPr>
          <w:rStyle w:val="Hyperlink"/>
          <w:rFonts w:ascii="Times New Roman" w:hAnsi="Times New Roman" w:cs="Times New Roman"/>
          <w:color w:val="000000" w:themeColor="text1"/>
          <w:u w:val="none"/>
        </w:rPr>
        <w:t xml:space="preserve"> Journal of Farm Sciences, 34(1), 41–43. Retrieved from </w:t>
      </w:r>
      <w:hyperlink r:id="rId22" w:history="1">
        <w:r w:rsidRPr="00E53D52">
          <w:rPr>
            <w:rStyle w:val="Hyperlink"/>
            <w:rFonts w:ascii="Times New Roman" w:hAnsi="Times New Roman" w:cs="Times New Roman"/>
          </w:rPr>
          <w:t>https://journaloffarmsciences.in</w:t>
        </w:r>
      </w:hyperlink>
      <w:r>
        <w:rPr>
          <w:rStyle w:val="Hyperlink"/>
          <w:rFonts w:ascii="Times New Roman" w:hAnsi="Times New Roman" w:cs="Times New Roman"/>
          <w:color w:val="000000" w:themeColor="text1"/>
          <w:u w:val="none"/>
        </w:rPr>
        <w:t xml:space="preserve"> </w:t>
      </w:r>
    </w:p>
    <w:p w:rsidR="00E848F9" w:rsidRDefault="00E848F9" w:rsidP="00E848F9">
      <w:pPr>
        <w:tabs>
          <w:tab w:val="left" w:pos="0"/>
        </w:tabs>
        <w:spacing w:line="360" w:lineRule="auto"/>
        <w:ind w:left="720" w:hanging="720"/>
        <w:jc w:val="both"/>
        <w:rPr>
          <w:rFonts w:ascii="Times New Roman" w:hAnsi="Times New Roman" w:cs="Times New Roman"/>
        </w:rPr>
      </w:pPr>
      <w:proofErr w:type="gramStart"/>
      <w:r>
        <w:rPr>
          <w:rFonts w:ascii="Times New Roman" w:hAnsi="Times New Roman" w:cs="Times New Roman"/>
        </w:rPr>
        <w:t>Ministry of Agriculture &amp; Farmers Welfare (</w:t>
      </w:r>
      <w:proofErr w:type="spellStart"/>
      <w:r>
        <w:rPr>
          <w:rFonts w:ascii="Times New Roman" w:hAnsi="Times New Roman" w:cs="Times New Roman"/>
        </w:rPr>
        <w:t>MoA&amp;FW</w:t>
      </w:r>
      <w:proofErr w:type="spellEnd"/>
      <w:r>
        <w:rPr>
          <w:rFonts w:ascii="Times New Roman" w:hAnsi="Times New Roman" w:cs="Times New Roman"/>
        </w:rPr>
        <w:t>).</w:t>
      </w:r>
      <w:proofErr w:type="gramEnd"/>
      <w:r>
        <w:rPr>
          <w:rFonts w:ascii="Times New Roman" w:hAnsi="Times New Roman" w:cs="Times New Roman"/>
        </w:rPr>
        <w:t xml:space="preserve"> (2024). </w:t>
      </w:r>
      <w:r>
        <w:rPr>
          <w:rFonts w:ascii="Times New Roman" w:hAnsi="Times New Roman" w:cs="Times New Roman"/>
          <w:i/>
          <w:iCs/>
        </w:rPr>
        <w:t>Annual Report 2023–24</w:t>
      </w:r>
      <w:r>
        <w:rPr>
          <w:rFonts w:ascii="Times New Roman" w:hAnsi="Times New Roman" w:cs="Times New Roman"/>
        </w:rPr>
        <w:t xml:space="preserve">. </w:t>
      </w:r>
      <w:proofErr w:type="gramStart"/>
      <w:r>
        <w:rPr>
          <w:rFonts w:ascii="Times New Roman" w:hAnsi="Times New Roman" w:cs="Times New Roman"/>
        </w:rPr>
        <w:t>Government of India.</w:t>
      </w:r>
      <w:proofErr w:type="gramEnd"/>
      <w:r>
        <w:rPr>
          <w:rFonts w:ascii="Times New Roman" w:hAnsi="Times New Roman" w:cs="Times New Roman"/>
        </w:rPr>
        <w:t xml:space="preserve"> </w:t>
      </w:r>
      <w:hyperlink r:id="rId23" w:history="1">
        <w:r>
          <w:rPr>
            <w:rStyle w:val="Hyperlink"/>
            <w:rFonts w:ascii="Times New Roman" w:hAnsi="Times New Roman" w:cs="Times New Roman"/>
          </w:rPr>
          <w:t>https://www.google.com/url?sa=t&amp;source=web&amp;rct=j&amp;opi=89978449&amp;url=https://www.agriwelfare.gov.in/Documents/AR_Eng_2024_25.pdf&amp;ved=2ahUKEwiU0KbfzISPAxXcUGwGHaX_JUsQFnoECBcQAQ&amp;usg=AOvVaw2EBYmZx-__cVIu1Lj2wbxv</w:t>
        </w:r>
      </w:hyperlink>
    </w:p>
    <w:p w:rsidR="00E848F9" w:rsidRDefault="00E848F9">
      <w:pPr>
        <w:tabs>
          <w:tab w:val="left" w:pos="0"/>
        </w:tabs>
        <w:spacing w:line="360" w:lineRule="auto"/>
        <w:ind w:left="720" w:hanging="720"/>
        <w:jc w:val="both"/>
        <w:rPr>
          <w:rFonts w:ascii="Times New Roman" w:hAnsi="Times New Roman" w:cs="Times New Roman"/>
        </w:rPr>
      </w:pPr>
      <w:proofErr w:type="spellStart"/>
      <w:r w:rsidRPr="00E848F9">
        <w:rPr>
          <w:rFonts w:ascii="Times New Roman" w:hAnsi="Times New Roman" w:cs="Times New Roman"/>
        </w:rPr>
        <w:t>Raju</w:t>
      </w:r>
      <w:proofErr w:type="spellEnd"/>
      <w:r w:rsidRPr="00E848F9">
        <w:rPr>
          <w:rFonts w:ascii="Times New Roman" w:hAnsi="Times New Roman" w:cs="Times New Roman"/>
        </w:rPr>
        <w:t xml:space="preserve">, G. S. K., and </w:t>
      </w:r>
      <w:proofErr w:type="spellStart"/>
      <w:r w:rsidRPr="00E848F9">
        <w:rPr>
          <w:rFonts w:ascii="Times New Roman" w:hAnsi="Times New Roman" w:cs="Times New Roman"/>
        </w:rPr>
        <w:t>Menon</w:t>
      </w:r>
      <w:proofErr w:type="spellEnd"/>
      <w:r w:rsidRPr="00E848F9">
        <w:rPr>
          <w:rFonts w:ascii="Times New Roman" w:hAnsi="Times New Roman" w:cs="Times New Roman"/>
        </w:rPr>
        <w:t xml:space="preserve">, S. (2020). </w:t>
      </w:r>
      <w:proofErr w:type="spellStart"/>
      <w:r w:rsidRPr="00E848F9">
        <w:rPr>
          <w:rFonts w:ascii="Times New Roman" w:hAnsi="Times New Roman" w:cs="Times New Roman"/>
        </w:rPr>
        <w:t>Biofertilizers</w:t>
      </w:r>
      <w:proofErr w:type="spellEnd"/>
      <w:r w:rsidRPr="00E848F9">
        <w:rPr>
          <w:rFonts w:ascii="Times New Roman" w:hAnsi="Times New Roman" w:cs="Times New Roman"/>
        </w:rPr>
        <w:t xml:space="preserve"> role in major pulse crops of India, A review. Int. J. Res. </w:t>
      </w:r>
      <w:proofErr w:type="spellStart"/>
      <w:r w:rsidRPr="00E848F9">
        <w:rPr>
          <w:rFonts w:ascii="Times New Roman" w:hAnsi="Times New Roman" w:cs="Times New Roman"/>
        </w:rPr>
        <w:t>Edu</w:t>
      </w:r>
      <w:proofErr w:type="spellEnd"/>
      <w:r w:rsidRPr="00E848F9">
        <w:rPr>
          <w:rFonts w:ascii="Times New Roman" w:hAnsi="Times New Roman" w:cs="Times New Roman"/>
        </w:rPr>
        <w:t xml:space="preserve">. </w:t>
      </w:r>
      <w:proofErr w:type="gramStart"/>
      <w:r w:rsidRPr="00E848F9">
        <w:rPr>
          <w:rFonts w:ascii="Times New Roman" w:hAnsi="Times New Roman" w:cs="Times New Roman"/>
        </w:rPr>
        <w:t>Sci. Methods.</w:t>
      </w:r>
      <w:proofErr w:type="gramEnd"/>
      <w:r w:rsidRPr="00E848F9">
        <w:rPr>
          <w:rFonts w:ascii="Times New Roman" w:hAnsi="Times New Roman" w:cs="Times New Roman"/>
        </w:rPr>
        <w:t> 8, 745-748.</w:t>
      </w:r>
      <w:r w:rsidR="003E79BF">
        <w:rPr>
          <w:rFonts w:ascii="Times New Roman" w:hAnsi="Times New Roman" w:cs="Times New Roman"/>
        </w:rPr>
        <w:t xml:space="preserve"> </w:t>
      </w:r>
      <w:hyperlink r:id="rId24" w:history="1">
        <w:r w:rsidR="003E79BF" w:rsidRPr="00E53D52">
          <w:rPr>
            <w:rStyle w:val="Hyperlink"/>
            <w:rFonts w:ascii="Times New Roman" w:hAnsi="Times New Roman" w:cs="Times New Roman"/>
          </w:rPr>
          <w:t>https://www.researchgate.net/publication/346588239_Biofertilizers_role_in_major_pulse_crops_of_India_A_review</w:t>
        </w:r>
      </w:hyperlink>
      <w:r w:rsidR="003E79BF">
        <w:rPr>
          <w:rFonts w:ascii="Times New Roman" w:hAnsi="Times New Roman" w:cs="Times New Roman"/>
        </w:rPr>
        <w:t xml:space="preserve"> </w:t>
      </w:r>
    </w:p>
    <w:p w:rsidR="00E848F9" w:rsidRDefault="00E848F9">
      <w:pPr>
        <w:tabs>
          <w:tab w:val="left" w:pos="0"/>
        </w:tabs>
        <w:spacing w:line="360" w:lineRule="auto"/>
        <w:ind w:left="720" w:hanging="720"/>
        <w:jc w:val="both"/>
        <w:rPr>
          <w:rFonts w:ascii="Times New Roman" w:hAnsi="Times New Roman" w:cs="Times New Roman"/>
        </w:rPr>
      </w:pPr>
      <w:proofErr w:type="spellStart"/>
      <w:r w:rsidRPr="00E848F9">
        <w:rPr>
          <w:rFonts w:ascii="Times New Roman" w:hAnsi="Times New Roman" w:cs="Times New Roman"/>
        </w:rPr>
        <w:t>Sai</w:t>
      </w:r>
      <w:proofErr w:type="spellEnd"/>
      <w:r w:rsidRPr="00E848F9">
        <w:rPr>
          <w:rFonts w:ascii="Times New Roman" w:hAnsi="Times New Roman" w:cs="Times New Roman"/>
        </w:rPr>
        <w:t xml:space="preserve">, </w:t>
      </w:r>
      <w:proofErr w:type="spellStart"/>
      <w:r w:rsidRPr="00E848F9">
        <w:rPr>
          <w:rFonts w:ascii="Times New Roman" w:hAnsi="Times New Roman" w:cs="Times New Roman"/>
        </w:rPr>
        <w:t>Vijaya</w:t>
      </w:r>
      <w:proofErr w:type="spellEnd"/>
      <w:r w:rsidRPr="00E848F9">
        <w:rPr>
          <w:rFonts w:ascii="Times New Roman" w:hAnsi="Times New Roman" w:cs="Times New Roman"/>
        </w:rPr>
        <w:t xml:space="preserve"> &amp; </w:t>
      </w:r>
      <w:proofErr w:type="spellStart"/>
      <w:r w:rsidRPr="00E848F9">
        <w:rPr>
          <w:rFonts w:ascii="Times New Roman" w:hAnsi="Times New Roman" w:cs="Times New Roman"/>
        </w:rPr>
        <w:t>Priya</w:t>
      </w:r>
      <w:proofErr w:type="spellEnd"/>
      <w:r w:rsidRPr="00E848F9">
        <w:rPr>
          <w:rFonts w:ascii="Times New Roman" w:hAnsi="Times New Roman" w:cs="Times New Roman"/>
        </w:rPr>
        <w:t xml:space="preserve">, M &amp; </w:t>
      </w:r>
      <w:proofErr w:type="spellStart"/>
      <w:r w:rsidRPr="00E848F9">
        <w:rPr>
          <w:rFonts w:ascii="Times New Roman" w:hAnsi="Times New Roman" w:cs="Times New Roman"/>
        </w:rPr>
        <w:t>Khilari</w:t>
      </w:r>
      <w:proofErr w:type="spellEnd"/>
      <w:r w:rsidRPr="00E848F9">
        <w:rPr>
          <w:rFonts w:ascii="Times New Roman" w:hAnsi="Times New Roman" w:cs="Times New Roman"/>
        </w:rPr>
        <w:t xml:space="preserve">, </w:t>
      </w:r>
      <w:proofErr w:type="spellStart"/>
      <w:r w:rsidRPr="00E848F9">
        <w:rPr>
          <w:rFonts w:ascii="Times New Roman" w:hAnsi="Times New Roman" w:cs="Times New Roman"/>
        </w:rPr>
        <w:t>Shobha</w:t>
      </w:r>
      <w:proofErr w:type="spellEnd"/>
      <w:r w:rsidRPr="00E848F9">
        <w:rPr>
          <w:rFonts w:ascii="Times New Roman" w:hAnsi="Times New Roman" w:cs="Times New Roman"/>
        </w:rPr>
        <w:t xml:space="preserve"> &amp; </w:t>
      </w:r>
      <w:proofErr w:type="spellStart"/>
      <w:r w:rsidRPr="00E848F9">
        <w:rPr>
          <w:rFonts w:ascii="Times New Roman" w:hAnsi="Times New Roman" w:cs="Times New Roman"/>
        </w:rPr>
        <w:t>Nangare</w:t>
      </w:r>
      <w:proofErr w:type="spellEnd"/>
      <w:r w:rsidRPr="00E848F9">
        <w:rPr>
          <w:rFonts w:ascii="Times New Roman" w:hAnsi="Times New Roman" w:cs="Times New Roman"/>
        </w:rPr>
        <w:t xml:space="preserve">, </w:t>
      </w:r>
      <w:proofErr w:type="spellStart"/>
      <w:r w:rsidRPr="00E848F9">
        <w:rPr>
          <w:rFonts w:ascii="Times New Roman" w:hAnsi="Times New Roman" w:cs="Times New Roman"/>
        </w:rPr>
        <w:t>Ninad</w:t>
      </w:r>
      <w:proofErr w:type="spellEnd"/>
      <w:r w:rsidRPr="00E848F9">
        <w:rPr>
          <w:rFonts w:ascii="Times New Roman" w:hAnsi="Times New Roman" w:cs="Times New Roman"/>
        </w:rPr>
        <w:t xml:space="preserve"> &amp; </w:t>
      </w:r>
      <w:proofErr w:type="spellStart"/>
      <w:r w:rsidRPr="00E848F9">
        <w:rPr>
          <w:rFonts w:ascii="Times New Roman" w:hAnsi="Times New Roman" w:cs="Times New Roman"/>
        </w:rPr>
        <w:t>Raneesh</w:t>
      </w:r>
      <w:proofErr w:type="spellEnd"/>
      <w:r w:rsidRPr="00E848F9">
        <w:rPr>
          <w:rFonts w:ascii="Times New Roman" w:hAnsi="Times New Roman" w:cs="Times New Roman"/>
        </w:rPr>
        <w:t xml:space="preserve">, S. (2023). </w:t>
      </w:r>
      <w:proofErr w:type="spellStart"/>
      <w:r w:rsidRPr="00E848F9">
        <w:rPr>
          <w:rFonts w:ascii="Times New Roman" w:hAnsi="Times New Roman" w:cs="Times New Roman"/>
        </w:rPr>
        <w:t>Maasha</w:t>
      </w:r>
      <w:proofErr w:type="spellEnd"/>
      <w:r w:rsidRPr="00E848F9">
        <w:rPr>
          <w:rFonts w:ascii="Times New Roman" w:hAnsi="Times New Roman" w:cs="Times New Roman"/>
        </w:rPr>
        <w:t xml:space="preserve"> (</w:t>
      </w:r>
      <w:proofErr w:type="spellStart"/>
      <w:r w:rsidRPr="00E848F9">
        <w:rPr>
          <w:rFonts w:ascii="Times New Roman" w:hAnsi="Times New Roman" w:cs="Times New Roman"/>
        </w:rPr>
        <w:t>Vigna</w:t>
      </w:r>
      <w:proofErr w:type="spellEnd"/>
      <w:r w:rsidRPr="00E848F9">
        <w:rPr>
          <w:rFonts w:ascii="Times New Roman" w:hAnsi="Times New Roman" w:cs="Times New Roman"/>
        </w:rPr>
        <w:t xml:space="preserve"> </w:t>
      </w:r>
      <w:proofErr w:type="spellStart"/>
      <w:r w:rsidRPr="00E848F9">
        <w:rPr>
          <w:rFonts w:ascii="Times New Roman" w:hAnsi="Times New Roman" w:cs="Times New Roman"/>
        </w:rPr>
        <w:t>Mungo</w:t>
      </w:r>
      <w:proofErr w:type="spellEnd"/>
      <w:r w:rsidRPr="00E848F9">
        <w:rPr>
          <w:rFonts w:ascii="Times New Roman" w:hAnsi="Times New Roman" w:cs="Times New Roman"/>
        </w:rPr>
        <w:t xml:space="preserve"> (L.) </w:t>
      </w:r>
      <w:proofErr w:type="spellStart"/>
      <w:r w:rsidRPr="00E848F9">
        <w:rPr>
          <w:rFonts w:ascii="Times New Roman" w:hAnsi="Times New Roman" w:cs="Times New Roman"/>
        </w:rPr>
        <w:t>Hepper</w:t>
      </w:r>
      <w:proofErr w:type="spellEnd"/>
      <w:r w:rsidRPr="00E848F9">
        <w:rPr>
          <w:rFonts w:ascii="Times New Roman" w:hAnsi="Times New Roman" w:cs="Times New Roman"/>
        </w:rPr>
        <w:t xml:space="preserve">) - Fostering </w:t>
      </w:r>
      <w:proofErr w:type="gramStart"/>
      <w:r w:rsidRPr="00E848F9">
        <w:rPr>
          <w:rFonts w:ascii="Times New Roman" w:hAnsi="Times New Roman" w:cs="Times New Roman"/>
        </w:rPr>
        <w:t>And</w:t>
      </w:r>
      <w:proofErr w:type="gramEnd"/>
      <w:r w:rsidRPr="00E848F9">
        <w:rPr>
          <w:rFonts w:ascii="Times New Roman" w:hAnsi="Times New Roman" w:cs="Times New Roman"/>
        </w:rPr>
        <w:t xml:space="preserve"> Functional With Intricacies – A Critical Review. </w:t>
      </w:r>
      <w:proofErr w:type="gramStart"/>
      <w:r w:rsidRPr="00E848F9">
        <w:rPr>
          <w:rFonts w:ascii="Times New Roman" w:hAnsi="Times New Roman" w:cs="Times New Roman"/>
        </w:rPr>
        <w:t>European Chemical Bulletin.</w:t>
      </w:r>
      <w:proofErr w:type="gramEnd"/>
      <w:r w:rsidRPr="00E848F9">
        <w:rPr>
          <w:rFonts w:ascii="Times New Roman" w:hAnsi="Times New Roman" w:cs="Times New Roman"/>
        </w:rPr>
        <w:t> 12. 6820-6826.</w:t>
      </w:r>
      <w:r w:rsidR="003E79BF">
        <w:rPr>
          <w:rFonts w:ascii="Times New Roman" w:hAnsi="Times New Roman" w:cs="Times New Roman"/>
        </w:rPr>
        <w:t xml:space="preserve"> </w:t>
      </w:r>
      <w:hyperlink r:id="rId25" w:history="1">
        <w:r w:rsidR="003E79BF" w:rsidRPr="00E53D52">
          <w:rPr>
            <w:rStyle w:val="Hyperlink"/>
            <w:rFonts w:ascii="Times New Roman" w:hAnsi="Times New Roman" w:cs="Times New Roman"/>
          </w:rPr>
          <w:t>https://www.researchgate.net/publication/381963003_Maasha_Vigna_Mungo_L_Hepper_-_Fostering_And_Functional_With_Intricacies_-_A_Critical_Review</w:t>
        </w:r>
      </w:hyperlink>
      <w:r w:rsidR="003E79BF">
        <w:rPr>
          <w:rFonts w:ascii="Times New Roman" w:hAnsi="Times New Roman" w:cs="Times New Roman"/>
        </w:rPr>
        <w:t xml:space="preserve"> </w:t>
      </w:r>
    </w:p>
    <w:p w:rsidR="00E848F9" w:rsidRPr="00E848F9" w:rsidRDefault="00E848F9" w:rsidP="00E848F9">
      <w:pPr>
        <w:tabs>
          <w:tab w:val="left" w:pos="0"/>
        </w:tabs>
        <w:spacing w:line="360" w:lineRule="auto"/>
        <w:ind w:left="720" w:hanging="720"/>
        <w:jc w:val="both"/>
        <w:rPr>
          <w:rFonts w:ascii="Times New Roman" w:eastAsia="Arial Narrow" w:hAnsi="Times New Roman" w:cs="Times New Roman"/>
        </w:rPr>
      </w:pPr>
      <w:r>
        <w:rPr>
          <w:rFonts w:ascii="Times New Roman" w:hAnsi="Times New Roman" w:cs="Times New Roman"/>
        </w:rPr>
        <w:t xml:space="preserve">  </w:t>
      </w:r>
      <w:r>
        <w:rPr>
          <w:rFonts w:ascii="Times New Roman" w:eastAsia="Arial Narrow" w:hAnsi="Times New Roman" w:cs="Times New Roman"/>
        </w:rPr>
        <w:t xml:space="preserve">Source: Directorate of Economics and Statistics, (Ministry of Agriculture &amp; Farmers Welfare, </w:t>
      </w:r>
      <w:proofErr w:type="spellStart"/>
      <w:r>
        <w:rPr>
          <w:rFonts w:ascii="Times New Roman" w:eastAsia="Arial Narrow" w:hAnsi="Times New Roman" w:cs="Times New Roman"/>
        </w:rPr>
        <w:t>GoI</w:t>
      </w:r>
      <w:proofErr w:type="spellEnd"/>
      <w:r>
        <w:rPr>
          <w:rFonts w:ascii="Times New Roman" w:eastAsia="Arial Narrow" w:hAnsi="Times New Roman" w:cs="Times New Roman"/>
        </w:rPr>
        <w:t>)</w:t>
      </w:r>
    </w:p>
    <w:p w:rsidR="002C0AA8" w:rsidRDefault="00E848F9">
      <w:pPr>
        <w:tabs>
          <w:tab w:val="left" w:pos="0"/>
        </w:tabs>
        <w:spacing w:line="360" w:lineRule="auto"/>
        <w:ind w:left="720" w:hanging="72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Swamy</w:t>
      </w:r>
      <w:proofErr w:type="spellEnd"/>
      <w:r>
        <w:rPr>
          <w:rFonts w:ascii="Times New Roman" w:hAnsi="Times New Roman" w:cs="Times New Roman"/>
        </w:rPr>
        <w:t xml:space="preserve">, K. R. M. (2023). Origin, domestication, taxonomy, botanical description and agronomic importance of </w:t>
      </w:r>
      <w:proofErr w:type="spellStart"/>
      <w:r>
        <w:rPr>
          <w:rFonts w:ascii="Times New Roman" w:hAnsi="Times New Roman" w:cs="Times New Roman"/>
        </w:rPr>
        <w:t>urad</w:t>
      </w:r>
      <w:proofErr w:type="spellEnd"/>
      <w:r>
        <w:rPr>
          <w:rFonts w:ascii="Times New Roman" w:hAnsi="Times New Roman" w:cs="Times New Roman"/>
        </w:rPr>
        <w:t xml:space="preserve"> bean (</w:t>
      </w:r>
      <w:proofErr w:type="spellStart"/>
      <w:r>
        <w:rPr>
          <w:rFonts w:ascii="Times New Roman" w:hAnsi="Times New Roman" w:cs="Times New Roman"/>
          <w:i/>
          <w:iCs/>
        </w:rPr>
        <w:t>Vigna</w:t>
      </w:r>
      <w:proofErr w:type="spellEnd"/>
      <w:r>
        <w:rPr>
          <w:rFonts w:ascii="Times New Roman" w:hAnsi="Times New Roman" w:cs="Times New Roman"/>
          <w:i/>
          <w:iCs/>
        </w:rPr>
        <w:t xml:space="preserve"> </w:t>
      </w:r>
      <w:proofErr w:type="spellStart"/>
      <w:r>
        <w:rPr>
          <w:rFonts w:ascii="Times New Roman" w:hAnsi="Times New Roman" w:cs="Times New Roman"/>
          <w:i/>
          <w:iCs/>
        </w:rPr>
        <w:t>mungo</w:t>
      </w:r>
      <w:proofErr w:type="spellEnd"/>
      <w:r>
        <w:rPr>
          <w:rFonts w:ascii="Times New Roman" w:hAnsi="Times New Roman" w:cs="Times New Roman"/>
        </w:rPr>
        <w:t xml:space="preserve"> (L.) </w:t>
      </w:r>
      <w:proofErr w:type="spellStart"/>
      <w:r>
        <w:rPr>
          <w:rFonts w:ascii="Times New Roman" w:hAnsi="Times New Roman" w:cs="Times New Roman"/>
        </w:rPr>
        <w:t>Hepper</w:t>
      </w:r>
      <w:proofErr w:type="spellEnd"/>
      <w:r>
        <w:rPr>
          <w:rFonts w:ascii="Times New Roman" w:hAnsi="Times New Roman" w:cs="Times New Roman"/>
        </w:rPr>
        <w:t xml:space="preserve">)—A review. </w:t>
      </w:r>
      <w:r>
        <w:rPr>
          <w:rFonts w:ascii="Times New Roman" w:hAnsi="Times New Roman" w:cs="Times New Roman"/>
          <w:i/>
          <w:iCs/>
        </w:rPr>
        <w:t>International Journal of Current Research</w:t>
      </w:r>
      <w:r>
        <w:rPr>
          <w:rFonts w:ascii="Times New Roman" w:hAnsi="Times New Roman" w:cs="Times New Roman"/>
        </w:rPr>
        <w:t xml:space="preserve">, 15(1), 121–135. </w:t>
      </w:r>
      <w:hyperlink r:id="rId26" w:history="1">
        <w:r>
          <w:rPr>
            <w:rStyle w:val="Hyperlink"/>
            <w:rFonts w:ascii="Times New Roman" w:hAnsi="Times New Roman" w:cs="Times New Roman"/>
          </w:rPr>
          <w:t>https://www.journalcra.com/article/origin-domestication-taxonomy-botanical-description-genetics-and-cytogenetics-genetc-7</w:t>
        </w:r>
      </w:hyperlink>
    </w:p>
    <w:p w:rsidR="00E848F9" w:rsidRDefault="00E848F9">
      <w:pPr>
        <w:tabs>
          <w:tab w:val="left" w:pos="0"/>
        </w:tabs>
        <w:spacing w:line="360" w:lineRule="auto"/>
        <w:ind w:left="720" w:hanging="720"/>
        <w:jc w:val="both"/>
        <w:rPr>
          <w:rFonts w:ascii="Times New Roman" w:hAnsi="Times New Roman" w:cs="Times New Roman"/>
        </w:rPr>
      </w:pPr>
    </w:p>
    <w:p w:rsidR="002C0AA8" w:rsidRDefault="002C0AA8">
      <w:pPr>
        <w:tabs>
          <w:tab w:val="left" w:pos="0"/>
        </w:tabs>
        <w:spacing w:line="360" w:lineRule="auto"/>
        <w:jc w:val="both"/>
        <w:rPr>
          <w:rFonts w:ascii="Times New Roman" w:hAnsi="Times New Roman" w:cs="Times New Roman"/>
        </w:rPr>
      </w:pPr>
    </w:p>
    <w:p w:rsidR="002C0AA8" w:rsidRDefault="002C0AA8">
      <w:pPr>
        <w:tabs>
          <w:tab w:val="left" w:pos="0"/>
        </w:tabs>
        <w:spacing w:line="360" w:lineRule="auto"/>
        <w:jc w:val="both"/>
        <w:rPr>
          <w:rFonts w:ascii="Times New Roman" w:hAnsi="Times New Roman" w:cs="Times New Roman"/>
        </w:rPr>
      </w:pPr>
    </w:p>
    <w:p w:rsidR="002C0AA8" w:rsidRDefault="002C0AA8">
      <w:pPr>
        <w:tabs>
          <w:tab w:val="left" w:pos="0"/>
        </w:tabs>
        <w:spacing w:line="360" w:lineRule="auto"/>
        <w:jc w:val="both"/>
        <w:rPr>
          <w:rFonts w:ascii="Times New Roman" w:hAnsi="Times New Roman" w:cs="Times New Roman"/>
        </w:rPr>
      </w:pPr>
    </w:p>
    <w:p w:rsidR="002C0AA8" w:rsidRDefault="002C0AA8">
      <w:pPr>
        <w:tabs>
          <w:tab w:val="left" w:pos="0"/>
        </w:tabs>
        <w:spacing w:line="360" w:lineRule="auto"/>
        <w:jc w:val="both"/>
        <w:rPr>
          <w:rFonts w:ascii="Times New Roman" w:hAnsi="Times New Roman" w:cs="Times New Roman"/>
        </w:rPr>
      </w:pPr>
    </w:p>
    <w:p w:rsidR="002C0AA8" w:rsidRDefault="002C0AA8">
      <w:pPr>
        <w:tabs>
          <w:tab w:val="left" w:pos="4452"/>
        </w:tabs>
        <w:jc w:val="both"/>
        <w:rPr>
          <w:rFonts w:ascii="Times New Roman" w:hAnsi="Times New Roman" w:cs="Times New Roman"/>
        </w:rPr>
      </w:pPr>
    </w:p>
    <w:sectPr w:rsidR="002C0AA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E22" w:rsidRDefault="009C2E22">
      <w:pPr>
        <w:spacing w:line="240" w:lineRule="auto"/>
      </w:pPr>
      <w:r>
        <w:separator/>
      </w:r>
    </w:p>
  </w:endnote>
  <w:endnote w:type="continuationSeparator" w:id="0">
    <w:p w:rsidR="009C2E22" w:rsidRDefault="009C2E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8F9" w:rsidRDefault="00E848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8F9" w:rsidRDefault="00E848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8F9" w:rsidRDefault="00E84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E22" w:rsidRDefault="009C2E22">
      <w:pPr>
        <w:spacing w:after="0"/>
      </w:pPr>
      <w:r>
        <w:separator/>
      </w:r>
    </w:p>
  </w:footnote>
  <w:footnote w:type="continuationSeparator" w:id="0">
    <w:p w:rsidR="009C2E22" w:rsidRDefault="009C2E2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8F9" w:rsidRDefault="00E848F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848907" o:spid="_x0000_s2050" type="#_x0000_t136" style="position:absolute;margin-left:0;margin-top:0;width:572.65pt;height:63.6pt;rotation:315;z-index:-251656192;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8F9" w:rsidRDefault="00E848F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848908" o:spid="_x0000_s2051" type="#_x0000_t136" style="position:absolute;margin-left:0;margin-top:0;width:572.65pt;height:63.6pt;rotation:315;z-index:-251655168;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8F9" w:rsidRDefault="00E848F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848906" o:spid="_x0000_s2049" type="#_x0000_t136" style="position:absolute;margin-left:0;margin-top:0;width:572.65pt;height:63.6pt;rotation:315;z-index:-251657216;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98A1BD"/>
    <w:multiLevelType w:val="singleLevel"/>
    <w:tmpl w:val="9798A1BD"/>
    <w:lvl w:ilvl="0">
      <w:start w:val="1"/>
      <w:numFmt w:val="decimal"/>
      <w:suff w:val="space"/>
      <w:lvlText w:val="%1."/>
      <w:lvlJc w:val="left"/>
    </w:lvl>
  </w:abstractNum>
  <w:abstractNum w:abstractNumId="1">
    <w:nsid w:val="CDE36014"/>
    <w:multiLevelType w:val="singleLevel"/>
    <w:tmpl w:val="CDE36014"/>
    <w:lvl w:ilvl="0">
      <w:start w:val="1"/>
      <w:numFmt w:val="decimal"/>
      <w:lvlText w:val="%1."/>
      <w:lvlJc w:val="left"/>
      <w:pPr>
        <w:tabs>
          <w:tab w:val="left" w:pos="425"/>
        </w:tabs>
        <w:ind w:left="425" w:hanging="425"/>
      </w:pPr>
      <w:rPr>
        <w:rFonts w:hint="default"/>
      </w:rPr>
    </w:lvl>
  </w:abstractNum>
  <w:abstractNum w:abstractNumId="2">
    <w:nsid w:val="00DB0F9D"/>
    <w:multiLevelType w:val="multilevel"/>
    <w:tmpl w:val="00DB0F9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61002"/>
    <w:rsid w:val="00033944"/>
    <w:rsid w:val="00222590"/>
    <w:rsid w:val="00254166"/>
    <w:rsid w:val="00283C56"/>
    <w:rsid w:val="002C0AA8"/>
    <w:rsid w:val="00311FD6"/>
    <w:rsid w:val="00342A0D"/>
    <w:rsid w:val="003673B0"/>
    <w:rsid w:val="003E79BF"/>
    <w:rsid w:val="005B471B"/>
    <w:rsid w:val="006161E2"/>
    <w:rsid w:val="00636EB5"/>
    <w:rsid w:val="00676061"/>
    <w:rsid w:val="00683DA2"/>
    <w:rsid w:val="006D3D20"/>
    <w:rsid w:val="00714501"/>
    <w:rsid w:val="00723976"/>
    <w:rsid w:val="007A59AD"/>
    <w:rsid w:val="00827DB0"/>
    <w:rsid w:val="00866508"/>
    <w:rsid w:val="008C5465"/>
    <w:rsid w:val="008D2CD1"/>
    <w:rsid w:val="0090736D"/>
    <w:rsid w:val="009C2E22"/>
    <w:rsid w:val="00A05605"/>
    <w:rsid w:val="00A10185"/>
    <w:rsid w:val="00B659F5"/>
    <w:rsid w:val="00BD1F8C"/>
    <w:rsid w:val="00C90DA6"/>
    <w:rsid w:val="00D1162C"/>
    <w:rsid w:val="00D5408D"/>
    <w:rsid w:val="00DD2787"/>
    <w:rsid w:val="00DD349A"/>
    <w:rsid w:val="00E1482B"/>
    <w:rsid w:val="00E848F9"/>
    <w:rsid w:val="00EA3AF9"/>
    <w:rsid w:val="00FE390F"/>
    <w:rsid w:val="02A87D6F"/>
    <w:rsid w:val="0AF61002"/>
    <w:rsid w:val="0B542797"/>
    <w:rsid w:val="112076B2"/>
    <w:rsid w:val="11FA4183"/>
    <w:rsid w:val="19B15DF6"/>
    <w:rsid w:val="24EB12A4"/>
    <w:rsid w:val="2B563729"/>
    <w:rsid w:val="30234342"/>
    <w:rsid w:val="3F686BBA"/>
    <w:rsid w:val="58767330"/>
    <w:rsid w:val="60EC03C1"/>
    <w:rsid w:val="679752AE"/>
    <w:rsid w:val="6A1A2295"/>
    <w:rsid w:val="77DE2936"/>
    <w:rsid w:val="795F1B2D"/>
    <w:rsid w:val="7E36545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IN" w:eastAsia="en-IN"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Arial" w:eastAsiaTheme="minorHAnsi" w:hAnsi="Arial" w:cs="Arial"/>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680"/>
        <w:tab w:val="right" w:pos="9360"/>
      </w:tabs>
      <w:spacing w:after="0" w:line="240" w:lineRule="auto"/>
    </w:pPr>
  </w:style>
  <w:style w:type="paragraph" w:styleId="Header">
    <w:name w:val="header"/>
    <w:basedOn w:val="Normal"/>
    <w:link w:val="HeaderChar"/>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lang w:eastAsia="en-IN"/>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customStyle="1" w:styleId="msolistparagraph0">
    <w:name w:val="msolistparagraph"/>
    <w:qFormat/>
    <w:pPr>
      <w:spacing w:after="160" w:line="256" w:lineRule="auto"/>
      <w:ind w:left="720"/>
      <w:contextualSpacing/>
    </w:pPr>
    <w:rPr>
      <w:rFonts w:ascii="Arial" w:eastAsia="Calibri" w:hAnsi="Arial" w:cs="Times New Roman"/>
      <w:sz w:val="24"/>
      <w:szCs w:val="24"/>
      <w:lang w:val="en-US" w:eastAsia="zh-CN" w:bidi="ar-SA"/>
    </w:rPr>
  </w:style>
  <w:style w:type="character" w:customStyle="1" w:styleId="HeaderChar">
    <w:name w:val="Header Char"/>
    <w:basedOn w:val="DefaultParagraphFont"/>
    <w:link w:val="Header"/>
    <w:qFormat/>
    <w:rPr>
      <w:rFonts w:ascii="Arial" w:eastAsiaTheme="minorHAnsi" w:hAnsi="Arial" w:cs="Arial"/>
      <w:sz w:val="24"/>
      <w:szCs w:val="24"/>
      <w:lang w:val="en-IN"/>
    </w:rPr>
  </w:style>
  <w:style w:type="character" w:customStyle="1" w:styleId="FooterChar">
    <w:name w:val="Footer Char"/>
    <w:basedOn w:val="DefaultParagraphFont"/>
    <w:link w:val="Footer"/>
    <w:qFormat/>
    <w:rPr>
      <w:rFonts w:ascii="Arial" w:eastAsiaTheme="minorHAnsi" w:hAnsi="Arial" w:cs="Arial"/>
      <w:sz w:val="24"/>
      <w:szCs w:val="24"/>
      <w:lang w:val="en-IN"/>
    </w:rPr>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styleId="BalloonText">
    <w:name w:val="Balloon Text"/>
    <w:basedOn w:val="Normal"/>
    <w:link w:val="BalloonTextChar"/>
    <w:rsid w:val="00E84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848F9"/>
    <w:rPr>
      <w:rFonts w:ascii="Tahoma" w:eastAsiaTheme="minorHAnsi" w:hAnsi="Tahoma" w:cs="Tahoma"/>
      <w:sz w:val="16"/>
      <w:szCs w:val="16"/>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IN" w:eastAsia="en-IN"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Arial" w:eastAsiaTheme="minorHAnsi" w:hAnsi="Arial" w:cs="Arial"/>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680"/>
        <w:tab w:val="right" w:pos="9360"/>
      </w:tabs>
      <w:spacing w:after="0" w:line="240" w:lineRule="auto"/>
    </w:pPr>
  </w:style>
  <w:style w:type="paragraph" w:styleId="Header">
    <w:name w:val="header"/>
    <w:basedOn w:val="Normal"/>
    <w:link w:val="HeaderChar"/>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lang w:eastAsia="en-IN"/>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customStyle="1" w:styleId="msolistparagraph0">
    <w:name w:val="msolistparagraph"/>
    <w:qFormat/>
    <w:pPr>
      <w:spacing w:after="160" w:line="256" w:lineRule="auto"/>
      <w:ind w:left="720"/>
      <w:contextualSpacing/>
    </w:pPr>
    <w:rPr>
      <w:rFonts w:ascii="Arial" w:eastAsia="Calibri" w:hAnsi="Arial" w:cs="Times New Roman"/>
      <w:sz w:val="24"/>
      <w:szCs w:val="24"/>
      <w:lang w:val="en-US" w:eastAsia="zh-CN" w:bidi="ar-SA"/>
    </w:rPr>
  </w:style>
  <w:style w:type="character" w:customStyle="1" w:styleId="HeaderChar">
    <w:name w:val="Header Char"/>
    <w:basedOn w:val="DefaultParagraphFont"/>
    <w:link w:val="Header"/>
    <w:qFormat/>
    <w:rPr>
      <w:rFonts w:ascii="Arial" w:eastAsiaTheme="minorHAnsi" w:hAnsi="Arial" w:cs="Arial"/>
      <w:sz w:val="24"/>
      <w:szCs w:val="24"/>
      <w:lang w:val="en-IN"/>
    </w:rPr>
  </w:style>
  <w:style w:type="character" w:customStyle="1" w:styleId="FooterChar">
    <w:name w:val="Footer Char"/>
    <w:basedOn w:val="DefaultParagraphFont"/>
    <w:link w:val="Footer"/>
    <w:qFormat/>
    <w:rPr>
      <w:rFonts w:ascii="Arial" w:eastAsiaTheme="minorHAnsi" w:hAnsi="Arial" w:cs="Arial"/>
      <w:sz w:val="24"/>
      <w:szCs w:val="24"/>
      <w:lang w:val="en-IN"/>
    </w:rPr>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styleId="BalloonText">
    <w:name w:val="Balloon Text"/>
    <w:basedOn w:val="Normal"/>
    <w:link w:val="BalloonTextChar"/>
    <w:rsid w:val="00E84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848F9"/>
    <w:rPr>
      <w:rFonts w:ascii="Tahoma" w:eastAsiaTheme="minorHAnsi" w:hAnsi="Tahoma" w:cs="Tahoma"/>
      <w:sz w:val="16"/>
      <w:szCs w:val="1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577724">
      <w:bodyDiv w:val="1"/>
      <w:marLeft w:val="0"/>
      <w:marRight w:val="0"/>
      <w:marTop w:val="0"/>
      <w:marBottom w:val="0"/>
      <w:divBdr>
        <w:top w:val="none" w:sz="0" w:space="0" w:color="auto"/>
        <w:left w:val="none" w:sz="0" w:space="0" w:color="auto"/>
        <w:bottom w:val="none" w:sz="0" w:space="0" w:color="auto"/>
        <w:right w:val="none" w:sz="0" w:space="0" w:color="auto"/>
      </w:divBdr>
    </w:div>
    <w:div w:id="749933714">
      <w:bodyDiv w:val="1"/>
      <w:marLeft w:val="0"/>
      <w:marRight w:val="0"/>
      <w:marTop w:val="0"/>
      <w:marBottom w:val="0"/>
      <w:divBdr>
        <w:top w:val="none" w:sz="0" w:space="0" w:color="auto"/>
        <w:left w:val="none" w:sz="0" w:space="0" w:color="auto"/>
        <w:bottom w:val="none" w:sz="0" w:space="0" w:color="auto"/>
        <w:right w:val="none" w:sz="0" w:space="0" w:color="auto"/>
      </w:divBdr>
    </w:div>
    <w:div w:id="1368483417">
      <w:bodyDiv w:val="1"/>
      <w:marLeft w:val="0"/>
      <w:marRight w:val="0"/>
      <w:marTop w:val="0"/>
      <w:marBottom w:val="0"/>
      <w:divBdr>
        <w:top w:val="none" w:sz="0" w:space="0" w:color="auto"/>
        <w:left w:val="none" w:sz="0" w:space="0" w:color="auto"/>
        <w:bottom w:val="none" w:sz="0" w:space="0" w:color="auto"/>
        <w:right w:val="none" w:sz="0" w:space="0" w:color="auto"/>
      </w:divBdr>
    </w:div>
    <w:div w:id="1552570067">
      <w:bodyDiv w:val="1"/>
      <w:marLeft w:val="0"/>
      <w:marRight w:val="0"/>
      <w:marTop w:val="0"/>
      <w:marBottom w:val="0"/>
      <w:divBdr>
        <w:top w:val="none" w:sz="0" w:space="0" w:color="auto"/>
        <w:left w:val="none" w:sz="0" w:space="0" w:color="auto"/>
        <w:bottom w:val="none" w:sz="0" w:space="0" w:color="auto"/>
        <w:right w:val="none" w:sz="0" w:space="0" w:color="auto"/>
      </w:divBdr>
    </w:div>
    <w:div w:id="1690401991">
      <w:bodyDiv w:val="1"/>
      <w:marLeft w:val="0"/>
      <w:marRight w:val="0"/>
      <w:marTop w:val="0"/>
      <w:marBottom w:val="0"/>
      <w:divBdr>
        <w:top w:val="none" w:sz="0" w:space="0" w:color="auto"/>
        <w:left w:val="none" w:sz="0" w:space="0" w:color="auto"/>
        <w:bottom w:val="none" w:sz="0" w:space="0" w:color="auto"/>
        <w:right w:val="none" w:sz="0" w:space="0" w:color="auto"/>
      </w:divBdr>
    </w:div>
    <w:div w:id="1981419418">
      <w:bodyDiv w:val="1"/>
      <w:marLeft w:val="0"/>
      <w:marRight w:val="0"/>
      <w:marTop w:val="0"/>
      <w:marBottom w:val="0"/>
      <w:divBdr>
        <w:top w:val="none" w:sz="0" w:space="0" w:color="auto"/>
        <w:left w:val="none" w:sz="0" w:space="0" w:color="auto"/>
        <w:bottom w:val="none" w:sz="0" w:space="0" w:color="auto"/>
        <w:right w:val="none" w:sz="0" w:space="0" w:color="auto"/>
      </w:divBdr>
    </w:div>
    <w:div w:id="2079010532">
      <w:bodyDiv w:val="1"/>
      <w:marLeft w:val="0"/>
      <w:marRight w:val="0"/>
      <w:marTop w:val="0"/>
      <w:marBottom w:val="0"/>
      <w:divBdr>
        <w:top w:val="none" w:sz="0" w:space="0" w:color="auto"/>
        <w:left w:val="none" w:sz="0" w:space="0" w:color="auto"/>
        <w:bottom w:val="none" w:sz="0" w:space="0" w:color="auto"/>
        <w:right w:val="none" w:sz="0" w:space="0" w:color="auto"/>
      </w:divBdr>
    </w:div>
    <w:div w:id="2141149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fao.org/faostat/en/" TargetMode="External"/><Relationship Id="rId26" Type="http://schemas.openxmlformats.org/officeDocument/2006/relationships/hyperlink" Target="https://www.journalcra.com/article/origin-domestication-taxonomy-botanical-description-genetics-and-cytogenetics-genetc-7" TargetMode="External"/><Relationship Id="rId3" Type="http://schemas.openxmlformats.org/officeDocument/2006/relationships/styles" Target="styles.xml"/><Relationship Id="rId21" Type="http://schemas.openxmlformats.org/officeDocument/2006/relationships/hyperlink" Target="https://www.theaspd.com/ijes.php"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phytojournal.com/archives/2020/vol9issue5/PartAO/9-5-537-983.pdf" TargetMode="External"/><Relationship Id="rId25" Type="http://schemas.openxmlformats.org/officeDocument/2006/relationships/hyperlink" Target="https://www.researchgate.net/publication/381963003_Maasha_Vigna_Mungo_L_Hepper_-_Fostering_And_Functional_With_Intricacies_-_A_Critical_Review" TargetMode="External"/><Relationship Id="rId2" Type="http://schemas.openxmlformats.org/officeDocument/2006/relationships/numbering" Target="numbering.xml"/><Relationship Id="rId16" Type="http://schemas.openxmlformats.org/officeDocument/2006/relationships/hyperlink" Target="https://doi.org/10.14719/pst.6435" TargetMode="External"/><Relationship Id="rId20" Type="http://schemas.openxmlformats.org/officeDocument/2006/relationships/hyperlink" Target="https://dpd.gov.in/Final%20%20Annual%20Report%20(2022-23)%20with%20Preface%20(As%20on%2020.02.202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researchgate.net/publication/346588239_Biofertilizers_role_in_major_pulse_crops_of_India_A_review"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google.com/url?sa=t&amp;source=web&amp;rct=j&amp;opi=89978449&amp;url=https://www.agriwelfare.gov.in/Documents/AR_Eng_2024_25.pdf&amp;ved=2ahUKEwiU0KbfzISPAxXcUGwGHaX_JUsQFnoECBcQAQ&amp;usg=AOvVaw2EBYmZx-__cVIu1Lj2wbxv"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mpkrishi.mp.gov.i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journaloffarmsciences.in"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1525</TotalTime>
  <Pages>18</Pages>
  <Words>5082</Words>
  <Characters>28968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Sneha</dc:creator>
  <cp:lastModifiedBy>sneha</cp:lastModifiedBy>
  <cp:revision>16</cp:revision>
  <dcterms:created xsi:type="dcterms:W3CDTF">2025-08-07T10:06:00Z</dcterms:created>
  <dcterms:modified xsi:type="dcterms:W3CDTF">2025-08-20T11:49:00Z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526ED370168B461B96C2FDAE97C521B1_11</vt:lpwstr>
  </property>
</Properties>
</file>