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ADC0B" w14:textId="05BB5FD1" w:rsidR="002C0B75" w:rsidRDefault="002C0B75" w:rsidP="002C0B75">
      <w:pPr>
        <w:rPr>
          <w:rFonts w:ascii="Times New Roman" w:hAnsi="Times New Roman" w:cs="Times New Roman"/>
          <w:color w:val="000000" w:themeColor="text1"/>
          <w:sz w:val="24"/>
          <w:szCs w:val="24"/>
        </w:rPr>
      </w:pPr>
    </w:p>
    <w:p w14:paraId="08375313" w14:textId="77777777" w:rsidR="002C0B75" w:rsidRDefault="002C0B75" w:rsidP="002C0B75"/>
    <w:p w14:paraId="056294F9" w14:textId="77777777" w:rsidR="002C0B75" w:rsidRPr="00875AE0" w:rsidRDefault="002C0B75" w:rsidP="002C0B75">
      <w:pPr>
        <w:pStyle w:val="Heading1"/>
        <w:spacing w:line="360" w:lineRule="auto"/>
        <w:jc w:val="center"/>
        <w:rPr>
          <w:rFonts w:ascii="Times New Roman" w:hAnsi="Times New Roman"/>
          <w:color w:val="000000"/>
          <w:sz w:val="24"/>
          <w:szCs w:val="24"/>
        </w:rPr>
      </w:pPr>
      <w:r w:rsidRPr="00075E20">
        <w:rPr>
          <w:rFonts w:ascii="Times New Roman" w:hAnsi="Times New Roman"/>
          <w:color w:val="000000"/>
          <w:sz w:val="24"/>
          <w:szCs w:val="24"/>
          <w:highlight w:val="yellow"/>
        </w:rPr>
        <w:t>A Comparative Analysis of Efficient Cropping Zones for Sugarcane in Tamil Nadu, India Using Different Indices</w:t>
      </w:r>
    </w:p>
    <w:p w14:paraId="55C022CB" w14:textId="77777777" w:rsidR="002C0B75" w:rsidRPr="00075E20" w:rsidRDefault="002C0B75" w:rsidP="00075E20"/>
    <w:p w14:paraId="0E47DF89" w14:textId="77777777" w:rsidR="00E12172" w:rsidRDefault="00E12172" w:rsidP="00E12172"/>
    <w:p w14:paraId="19741C0F" w14:textId="09C347CA" w:rsidR="004E6718" w:rsidRPr="00771DFE" w:rsidRDefault="004E6718" w:rsidP="00771DFE">
      <w:pPr>
        <w:spacing w:line="360" w:lineRule="auto"/>
        <w:jc w:val="both"/>
        <w:rPr>
          <w:rFonts w:ascii="Times New Roman" w:hAnsi="Times New Roman" w:cs="Times New Roman"/>
          <w:sz w:val="24"/>
          <w:szCs w:val="24"/>
          <w:lang w:val="en-IN"/>
        </w:rPr>
      </w:pPr>
    </w:p>
    <w:p w14:paraId="7C6C38E4" w14:textId="77777777" w:rsidR="00AC371E" w:rsidRPr="00771DFE" w:rsidRDefault="00AC371E" w:rsidP="00771DFE">
      <w:pPr>
        <w:spacing w:line="360" w:lineRule="auto"/>
        <w:jc w:val="both"/>
        <w:rPr>
          <w:rFonts w:ascii="Times New Roman" w:hAnsi="Times New Roman" w:cs="Times New Roman"/>
          <w:sz w:val="24"/>
          <w:szCs w:val="24"/>
          <w:lang w:val="en-IN"/>
        </w:rPr>
      </w:pPr>
    </w:p>
    <w:p w14:paraId="772FB7B1" w14:textId="77777777" w:rsidR="004722E1" w:rsidRPr="00771DFE" w:rsidRDefault="003E45BC" w:rsidP="00B05D23">
      <w:pPr>
        <w:pStyle w:val="Heading2"/>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ABSTRACT</w:t>
      </w:r>
    </w:p>
    <w:p w14:paraId="7CA70ADE" w14:textId="2A503F69" w:rsidR="004722E1" w:rsidRPr="00771DFE" w:rsidRDefault="003E45BC" w:rsidP="00186518">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Sugarcane is a vital commercial crop in Tamil Nadu, playing a significant role in the </w:t>
      </w:r>
      <w:r w:rsidR="00AC371E" w:rsidRPr="00771DFE">
        <w:rPr>
          <w:rFonts w:ascii="Times New Roman" w:hAnsi="Times New Roman" w:cs="Times New Roman"/>
          <w:color w:val="000000" w:themeColor="text1"/>
          <w:sz w:val="24"/>
          <w:szCs w:val="24"/>
        </w:rPr>
        <w:t>state's agro-industrial landscape</w:t>
      </w:r>
      <w:r w:rsidRPr="00771DFE">
        <w:rPr>
          <w:rFonts w:ascii="Times New Roman" w:hAnsi="Times New Roman" w:cs="Times New Roman"/>
          <w:color w:val="000000" w:themeColor="text1"/>
          <w:sz w:val="24"/>
          <w:szCs w:val="24"/>
        </w:rPr>
        <w:t xml:space="preserve">. This study evaluates and delineates Efficient Cropping Zones (ECZ) using </w:t>
      </w:r>
      <w:r w:rsidR="00703DFA" w:rsidRPr="00771DFE">
        <w:rPr>
          <w:rFonts w:ascii="Times New Roman" w:hAnsi="Times New Roman" w:cs="Times New Roman"/>
          <w:color w:val="000000" w:themeColor="text1"/>
          <w:sz w:val="24"/>
          <w:szCs w:val="24"/>
        </w:rPr>
        <w:t xml:space="preserve">the </w:t>
      </w:r>
      <w:r w:rsidRPr="00771DFE">
        <w:rPr>
          <w:rFonts w:ascii="Times New Roman" w:hAnsi="Times New Roman" w:cs="Times New Roman"/>
          <w:color w:val="000000" w:themeColor="text1"/>
          <w:sz w:val="24"/>
          <w:szCs w:val="24"/>
        </w:rPr>
        <w:t xml:space="preserve">Relative Yield Index (RYI) and the Relative Spread Index (RSI), offering a detailed assessment of sugarcane productivity and spatial distribution across Tamil Nadu districts. </w:t>
      </w:r>
      <w:r w:rsidR="00766408" w:rsidRPr="00075E20">
        <w:rPr>
          <w:rFonts w:ascii="Times New Roman" w:hAnsi="Times New Roman" w:cs="Times New Roman"/>
          <w:color w:val="000000" w:themeColor="text1"/>
          <w:sz w:val="24"/>
          <w:szCs w:val="24"/>
          <w:highlight w:val="yellow"/>
        </w:rPr>
        <w:t>The study encompasses the entire Tamil Nadu region, spanning from 7.875°S to 13.083°N in latitude and 76.5°E to 80.375°E in longitude.</w:t>
      </w:r>
      <w:r w:rsidR="00766408" w:rsidRPr="00075E20">
        <w:rPr>
          <w:rFonts w:ascii="Times New Roman" w:hAnsi="Times New Roman" w:cs="Times New Roman"/>
          <w:color w:val="000000" w:themeColor="text1"/>
          <w:sz w:val="24"/>
          <w:szCs w:val="24"/>
          <w:highlight w:val="yellow"/>
        </w:rPr>
        <w:t xml:space="preserve"> </w:t>
      </w:r>
      <w:r w:rsidR="00766408" w:rsidRPr="00075E20">
        <w:rPr>
          <w:rFonts w:ascii="Times New Roman" w:hAnsi="Times New Roman" w:cs="Times New Roman"/>
          <w:color w:val="000000" w:themeColor="text1"/>
          <w:sz w:val="24"/>
          <w:szCs w:val="24"/>
          <w:highlight w:val="yellow"/>
        </w:rPr>
        <w:t>District-level statistics on sugarcane area, production, and productivity were sourced from the Season and Crop Report for the period 2011–2020</w:t>
      </w:r>
      <w:r w:rsidR="00766408" w:rsidRPr="00075E20">
        <w:rPr>
          <w:rFonts w:ascii="Times New Roman" w:hAnsi="Times New Roman" w:cs="Times New Roman"/>
          <w:color w:val="000000" w:themeColor="text1"/>
          <w:sz w:val="24"/>
          <w:szCs w:val="24"/>
          <w:highlight w:val="yellow"/>
        </w:rPr>
        <w:t xml:space="preserve">. </w:t>
      </w:r>
      <w:r w:rsidR="00AF5924" w:rsidRPr="00075E20">
        <w:rPr>
          <w:rFonts w:ascii="Times New Roman" w:hAnsi="Times New Roman" w:cs="Times New Roman"/>
          <w:color w:val="000000" w:themeColor="text1"/>
          <w:sz w:val="24"/>
          <w:szCs w:val="24"/>
          <w:highlight w:val="yellow"/>
        </w:rPr>
        <w:t xml:space="preserve">Findings show that five (5) districts - </w:t>
      </w:r>
      <w:proofErr w:type="spellStart"/>
      <w:r w:rsidR="00AF5924" w:rsidRPr="00075E20">
        <w:rPr>
          <w:rFonts w:ascii="Times New Roman" w:hAnsi="Times New Roman" w:cs="Times New Roman"/>
          <w:color w:val="000000" w:themeColor="text1"/>
          <w:sz w:val="24"/>
          <w:szCs w:val="24"/>
          <w:highlight w:val="yellow"/>
        </w:rPr>
        <w:t>Cuddalore</w:t>
      </w:r>
      <w:proofErr w:type="spellEnd"/>
      <w:r w:rsidR="00AF5924" w:rsidRPr="00075E20">
        <w:rPr>
          <w:rFonts w:ascii="Times New Roman" w:hAnsi="Times New Roman" w:cs="Times New Roman"/>
          <w:color w:val="000000" w:themeColor="text1"/>
          <w:sz w:val="24"/>
          <w:szCs w:val="24"/>
          <w:highlight w:val="yellow"/>
        </w:rPr>
        <w:t xml:space="preserve">, Erode, </w:t>
      </w:r>
      <w:proofErr w:type="spellStart"/>
      <w:r w:rsidR="00AF5924" w:rsidRPr="00075E20">
        <w:rPr>
          <w:rFonts w:ascii="Times New Roman" w:hAnsi="Times New Roman" w:cs="Times New Roman"/>
          <w:color w:val="000000" w:themeColor="text1"/>
          <w:sz w:val="24"/>
          <w:szCs w:val="24"/>
          <w:highlight w:val="yellow"/>
        </w:rPr>
        <w:t>Kallakurichi</w:t>
      </w:r>
      <w:proofErr w:type="spellEnd"/>
      <w:r w:rsidR="00AF5924" w:rsidRPr="00075E20">
        <w:rPr>
          <w:rFonts w:ascii="Times New Roman" w:hAnsi="Times New Roman" w:cs="Times New Roman"/>
          <w:color w:val="000000" w:themeColor="text1"/>
          <w:sz w:val="24"/>
          <w:szCs w:val="24"/>
          <w:highlight w:val="yellow"/>
        </w:rPr>
        <w:t xml:space="preserve">, Namakkal, and </w:t>
      </w:r>
      <w:proofErr w:type="spellStart"/>
      <w:r w:rsidR="00AF5924" w:rsidRPr="00075E20">
        <w:rPr>
          <w:rFonts w:ascii="Times New Roman" w:hAnsi="Times New Roman" w:cs="Times New Roman"/>
          <w:color w:val="000000" w:themeColor="text1"/>
          <w:sz w:val="24"/>
          <w:szCs w:val="24"/>
          <w:highlight w:val="yellow"/>
        </w:rPr>
        <w:t>Vilupuram</w:t>
      </w:r>
      <w:proofErr w:type="spellEnd"/>
      <w:r w:rsidR="00AF5924" w:rsidRPr="00075E20">
        <w:rPr>
          <w:rFonts w:ascii="Times New Roman" w:hAnsi="Times New Roman" w:cs="Times New Roman"/>
          <w:color w:val="000000" w:themeColor="text1"/>
          <w:sz w:val="24"/>
          <w:szCs w:val="24"/>
          <w:highlight w:val="yellow"/>
        </w:rPr>
        <w:t xml:space="preserve"> are classified as the Most Efficient Cropping Zones (MECZ) for sugarcane</w:t>
      </w:r>
      <w:r w:rsidR="00AF5924" w:rsidRPr="00075E20">
        <w:rPr>
          <w:rFonts w:ascii="Times New Roman" w:hAnsi="Times New Roman" w:cs="Times New Roman"/>
          <w:color w:val="000000" w:themeColor="text1"/>
          <w:sz w:val="24"/>
          <w:szCs w:val="24"/>
          <w:highlight w:val="yellow"/>
        </w:rPr>
        <w:t>.</w:t>
      </w:r>
      <w:r w:rsidRPr="00771DFE">
        <w:rPr>
          <w:rFonts w:ascii="Times New Roman" w:hAnsi="Times New Roman" w:cs="Times New Roman"/>
          <w:color w:val="000000" w:themeColor="text1"/>
          <w:sz w:val="24"/>
          <w:szCs w:val="24"/>
        </w:rPr>
        <w:t xml:space="preserve"> These districts benefit from </w:t>
      </w:r>
      <w:proofErr w:type="spellStart"/>
      <w:r w:rsidR="00441528" w:rsidRPr="00075E20">
        <w:rPr>
          <w:rFonts w:ascii="Times New Roman" w:hAnsi="Times New Roman" w:cs="Times New Roman"/>
          <w:color w:val="000000" w:themeColor="text1"/>
          <w:sz w:val="24"/>
          <w:szCs w:val="24"/>
          <w:highlight w:val="yellow"/>
        </w:rPr>
        <w:t>favourable</w:t>
      </w:r>
      <w:proofErr w:type="spellEnd"/>
      <w:r w:rsidR="00441528" w:rsidRPr="00075E20">
        <w:rPr>
          <w:rFonts w:ascii="Times New Roman" w:hAnsi="Times New Roman" w:cs="Times New Roman"/>
          <w:color w:val="000000" w:themeColor="text1"/>
          <w:sz w:val="24"/>
          <w:szCs w:val="24"/>
          <w:highlight w:val="yellow"/>
        </w:rPr>
        <w:t xml:space="preserve"> </w:t>
      </w:r>
      <w:proofErr w:type="spellStart"/>
      <w:r w:rsidRPr="00075E20">
        <w:rPr>
          <w:rFonts w:ascii="Times New Roman" w:hAnsi="Times New Roman" w:cs="Times New Roman"/>
          <w:color w:val="000000" w:themeColor="text1"/>
          <w:sz w:val="24"/>
          <w:szCs w:val="24"/>
          <w:highlight w:val="yellow"/>
        </w:rPr>
        <w:t>agro</w:t>
      </w:r>
      <w:proofErr w:type="spellEnd"/>
      <w:r w:rsidRPr="00771DFE">
        <w:rPr>
          <w:rFonts w:ascii="Times New Roman" w:hAnsi="Times New Roman" w:cs="Times New Roman"/>
          <w:color w:val="000000" w:themeColor="text1"/>
          <w:sz w:val="24"/>
          <w:szCs w:val="24"/>
        </w:rPr>
        <w:t xml:space="preserve">-climatic conditions, high-yielding practices, fertile loamy soils, and advanced irrigation systems. Thirteen districts were identified as Yield Efficient Cropping Zones (YECZ), one district as an Area Efficient Cropping Zone (AECZ), and thirteen as Non-Efficient Cropping Zones (NECZ). These findings provide essential guidance for agricultural planners and stakeholders to target investments and resources, </w:t>
      </w:r>
      <w:proofErr w:type="spellStart"/>
      <w:r w:rsidR="00441528" w:rsidRPr="00075E20">
        <w:rPr>
          <w:rFonts w:ascii="Times New Roman" w:hAnsi="Times New Roman" w:cs="Times New Roman"/>
          <w:color w:val="000000" w:themeColor="text1"/>
          <w:sz w:val="24"/>
          <w:szCs w:val="24"/>
          <w:highlight w:val="yellow"/>
        </w:rPr>
        <w:t>optimise</w:t>
      </w:r>
      <w:proofErr w:type="spellEnd"/>
      <w:r w:rsidR="00441528"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sugarcane production, and ensure sustainable development of the sector.</w:t>
      </w:r>
      <w:r w:rsidR="00FF2D55" w:rsidRPr="00771DFE">
        <w:rPr>
          <w:rFonts w:ascii="Times New Roman" w:hAnsi="Times New Roman" w:cs="Times New Roman"/>
          <w:color w:val="000000" w:themeColor="text1"/>
          <w:sz w:val="24"/>
          <w:szCs w:val="24"/>
        </w:rPr>
        <w:t xml:space="preserve"> The identification of these zones allows for a more targeted approach to agricultural policy and resource allocation. By understanding which districts excel in yield and which have potential for area expansion, policymakers can tailor support systems more effectively. </w:t>
      </w:r>
      <w:r w:rsidR="008921A9" w:rsidRPr="00075E20">
        <w:rPr>
          <w:rFonts w:ascii="Times New Roman" w:hAnsi="Times New Roman" w:cs="Times New Roman"/>
          <w:color w:val="000000" w:themeColor="text1"/>
          <w:sz w:val="24"/>
          <w:szCs w:val="24"/>
          <w:highlight w:val="yellow"/>
        </w:rPr>
        <w:t>Using these findings in strategic planning is crucial</w:t>
      </w:r>
      <w:r w:rsidR="008921A9" w:rsidRPr="00075E20">
        <w:rPr>
          <w:rFonts w:ascii="Times New Roman" w:hAnsi="Times New Roman" w:cs="Times New Roman"/>
          <w:color w:val="000000" w:themeColor="text1"/>
          <w:sz w:val="24"/>
          <w:szCs w:val="24"/>
          <w:highlight w:val="yellow"/>
        </w:rPr>
        <w:t xml:space="preserve"> </w:t>
      </w:r>
      <w:r w:rsidR="00FF2D55" w:rsidRPr="00075E20">
        <w:rPr>
          <w:rFonts w:ascii="Times New Roman" w:hAnsi="Times New Roman" w:cs="Times New Roman"/>
          <w:color w:val="000000" w:themeColor="text1"/>
          <w:sz w:val="24"/>
          <w:szCs w:val="24"/>
          <w:highlight w:val="yellow"/>
        </w:rPr>
        <w:t>for</w:t>
      </w:r>
      <w:r w:rsidR="00FF2D55" w:rsidRPr="00771DFE">
        <w:rPr>
          <w:rFonts w:ascii="Times New Roman" w:hAnsi="Times New Roman" w:cs="Times New Roman"/>
          <w:color w:val="000000" w:themeColor="text1"/>
          <w:sz w:val="24"/>
          <w:szCs w:val="24"/>
        </w:rPr>
        <w:t xml:space="preserve"> mitigating risks associated with </w:t>
      </w:r>
      <w:r w:rsidR="00FF2D55" w:rsidRPr="00771DFE">
        <w:rPr>
          <w:rFonts w:ascii="Times New Roman" w:hAnsi="Times New Roman" w:cs="Times New Roman"/>
          <w:color w:val="000000" w:themeColor="text1"/>
          <w:sz w:val="24"/>
          <w:szCs w:val="24"/>
        </w:rPr>
        <w:lastRenderedPageBreak/>
        <w:t>climate change and ensuring the long-term economic viability of sugarcane cultivation.</w:t>
      </w:r>
      <w:r w:rsidR="00186518">
        <w:rPr>
          <w:rFonts w:ascii="Times New Roman" w:hAnsi="Times New Roman" w:cs="Times New Roman"/>
          <w:color w:val="000000" w:themeColor="text1"/>
          <w:sz w:val="24"/>
          <w:szCs w:val="24"/>
        </w:rPr>
        <w:t xml:space="preserve"> </w:t>
      </w:r>
      <w:r w:rsidR="00186518" w:rsidRPr="00075E20">
        <w:rPr>
          <w:rFonts w:ascii="Times New Roman" w:hAnsi="Times New Roman" w:cs="Times New Roman"/>
          <w:color w:val="000000" w:themeColor="text1"/>
          <w:sz w:val="24"/>
          <w:szCs w:val="24"/>
          <w:highlight w:val="yellow"/>
        </w:rPr>
        <w:t>Policymakers, agribusiness stakeholders, and farmers can use such insights to boost productivity, profit, and sustainability in Tamil Nadu's sugarcane sector.</w:t>
      </w:r>
    </w:p>
    <w:p w14:paraId="2F58D35F" w14:textId="73845B74" w:rsidR="004722E1" w:rsidRPr="00075E20" w:rsidRDefault="00441528" w:rsidP="00771DFE">
      <w:pPr>
        <w:spacing w:line="360" w:lineRule="auto"/>
        <w:jc w:val="both"/>
        <w:rPr>
          <w:rFonts w:ascii="Times New Roman" w:hAnsi="Times New Roman" w:cs="Times New Roman"/>
          <w:i/>
          <w:iCs/>
          <w:color w:val="000000" w:themeColor="text1"/>
          <w:sz w:val="24"/>
          <w:szCs w:val="24"/>
        </w:rPr>
      </w:pPr>
      <w:r w:rsidRPr="00771DFE">
        <w:rPr>
          <w:rFonts w:ascii="Times New Roman" w:hAnsi="Times New Roman" w:cs="Times New Roman"/>
          <w:b/>
          <w:bCs/>
          <w:color w:val="000000" w:themeColor="text1"/>
          <w:sz w:val="24"/>
          <w:szCs w:val="24"/>
        </w:rPr>
        <w:t>Keywords</w:t>
      </w:r>
      <w:r w:rsidR="003E45BC" w:rsidRPr="00771DFE">
        <w:rPr>
          <w:rFonts w:ascii="Times New Roman" w:hAnsi="Times New Roman" w:cs="Times New Roman"/>
          <w:color w:val="000000" w:themeColor="text1"/>
          <w:sz w:val="24"/>
          <w:szCs w:val="24"/>
        </w:rPr>
        <w:t xml:space="preserve">: </w:t>
      </w:r>
      <w:r w:rsidR="003E45BC" w:rsidRPr="00075E20">
        <w:rPr>
          <w:rFonts w:ascii="Times New Roman" w:hAnsi="Times New Roman" w:cs="Times New Roman"/>
          <w:i/>
          <w:iCs/>
          <w:color w:val="000000" w:themeColor="text1"/>
          <w:sz w:val="24"/>
          <w:szCs w:val="24"/>
        </w:rPr>
        <w:t xml:space="preserve">Sugarcane, Efficient Cropping Zone, Relative Yield </w:t>
      </w:r>
      <w:r w:rsidR="003E45BC" w:rsidRPr="00075E20">
        <w:rPr>
          <w:rFonts w:ascii="Times New Roman" w:hAnsi="Times New Roman" w:cs="Times New Roman"/>
          <w:i/>
          <w:iCs/>
          <w:color w:val="000000" w:themeColor="text1"/>
          <w:sz w:val="24"/>
          <w:szCs w:val="24"/>
          <w:highlight w:val="yellow"/>
        </w:rPr>
        <w:t>Index, Relative</w:t>
      </w:r>
      <w:r w:rsidR="003E45BC" w:rsidRPr="00075E20">
        <w:rPr>
          <w:rFonts w:ascii="Times New Roman" w:hAnsi="Times New Roman" w:cs="Times New Roman"/>
          <w:i/>
          <w:iCs/>
          <w:color w:val="000000" w:themeColor="text1"/>
          <w:sz w:val="24"/>
          <w:szCs w:val="24"/>
        </w:rPr>
        <w:t xml:space="preserve"> Spread </w:t>
      </w:r>
      <w:r w:rsidR="003E45BC" w:rsidRPr="00075E20">
        <w:rPr>
          <w:rFonts w:ascii="Times New Roman" w:hAnsi="Times New Roman" w:cs="Times New Roman"/>
          <w:i/>
          <w:iCs/>
          <w:color w:val="000000" w:themeColor="text1"/>
          <w:sz w:val="24"/>
          <w:szCs w:val="24"/>
          <w:highlight w:val="yellow"/>
        </w:rPr>
        <w:t>Index,</w:t>
      </w:r>
      <w:r w:rsidR="003E45BC" w:rsidRPr="00075E20">
        <w:rPr>
          <w:rFonts w:ascii="Times New Roman" w:hAnsi="Times New Roman" w:cs="Times New Roman"/>
          <w:i/>
          <w:iCs/>
          <w:color w:val="000000" w:themeColor="text1"/>
          <w:sz w:val="24"/>
          <w:szCs w:val="24"/>
        </w:rPr>
        <w:t xml:space="preserve"> Tamil Nadu</w:t>
      </w:r>
    </w:p>
    <w:p w14:paraId="4691870E" w14:textId="77777777" w:rsidR="00F72A89" w:rsidRPr="00771DFE" w:rsidRDefault="00F72A89" w:rsidP="00771DFE">
      <w:pPr>
        <w:spacing w:line="360" w:lineRule="auto"/>
        <w:jc w:val="both"/>
        <w:rPr>
          <w:rFonts w:ascii="Times New Roman" w:hAnsi="Times New Roman" w:cs="Times New Roman"/>
          <w:color w:val="000000" w:themeColor="text1"/>
          <w:sz w:val="24"/>
          <w:szCs w:val="24"/>
        </w:rPr>
      </w:pPr>
    </w:p>
    <w:p w14:paraId="7DB1AC90" w14:textId="77777777" w:rsidR="004722E1" w:rsidRPr="00771DFE" w:rsidRDefault="003E45BC"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INTRODUCTION</w:t>
      </w:r>
    </w:p>
    <w:p w14:paraId="5EAD1751" w14:textId="37B56F8C" w:rsidR="00DD7442" w:rsidRPr="00771DFE" w:rsidRDefault="00F72A89"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lang w:val="en-IN"/>
        </w:rPr>
        <w:t>Sugarcane (</w:t>
      </w:r>
      <w:r w:rsidR="00DD7442" w:rsidRPr="00075E20">
        <w:rPr>
          <w:rFonts w:ascii="Times New Roman" w:hAnsi="Times New Roman" w:cs="Times New Roman"/>
          <w:i/>
          <w:iCs/>
          <w:color w:val="000000" w:themeColor="text1"/>
          <w:sz w:val="24"/>
          <w:szCs w:val="24"/>
          <w:lang w:val="en-IN"/>
        </w:rPr>
        <w:t>Saccharum officinarum L</w:t>
      </w:r>
      <w:r w:rsidR="00DD7442" w:rsidRPr="00771DFE">
        <w:rPr>
          <w:rFonts w:ascii="Times New Roman" w:hAnsi="Times New Roman" w:cs="Times New Roman"/>
          <w:i/>
          <w:iCs/>
          <w:color w:val="000000" w:themeColor="text1"/>
          <w:sz w:val="24"/>
          <w:szCs w:val="24"/>
          <w:u w:val="single"/>
          <w:lang w:val="en-IN"/>
        </w:rPr>
        <w:t>.</w:t>
      </w:r>
      <w:r w:rsidR="00DD7442" w:rsidRPr="00771DFE">
        <w:rPr>
          <w:rFonts w:ascii="Times New Roman" w:hAnsi="Times New Roman" w:cs="Times New Roman"/>
          <w:color w:val="000000" w:themeColor="text1"/>
          <w:sz w:val="24"/>
          <w:szCs w:val="24"/>
          <w:lang w:val="en-IN"/>
        </w:rPr>
        <w:t xml:space="preserve">) is an economically significant tropical grass crop cultivated extensively for its juice-rich stalks, which are used in the production of sugar, ethanol, and various byproducts. </w:t>
      </w:r>
      <w:r w:rsidR="009819FF" w:rsidRPr="00075E20">
        <w:rPr>
          <w:rFonts w:ascii="Times New Roman" w:hAnsi="Times New Roman" w:cs="Times New Roman"/>
          <w:color w:val="000000" w:themeColor="text1"/>
          <w:sz w:val="24"/>
          <w:szCs w:val="24"/>
          <w:highlight w:val="yellow"/>
        </w:rPr>
        <w:t xml:space="preserve">It is typically a </w:t>
      </w:r>
      <w:proofErr w:type="spellStart"/>
      <w:r w:rsidR="009819FF" w:rsidRPr="00075E20">
        <w:rPr>
          <w:rFonts w:ascii="Times New Roman" w:hAnsi="Times New Roman" w:cs="Times New Roman"/>
          <w:color w:val="000000" w:themeColor="text1"/>
          <w:sz w:val="24"/>
          <w:szCs w:val="24"/>
          <w:highlight w:val="yellow"/>
        </w:rPr>
        <w:t>glycophyte</w:t>
      </w:r>
      <w:proofErr w:type="spellEnd"/>
      <w:r w:rsidR="009819FF" w:rsidRPr="00075E20">
        <w:rPr>
          <w:rFonts w:ascii="Times New Roman" w:hAnsi="Times New Roman" w:cs="Times New Roman"/>
          <w:color w:val="000000" w:themeColor="text1"/>
          <w:sz w:val="24"/>
          <w:szCs w:val="24"/>
          <w:highlight w:val="yellow"/>
        </w:rPr>
        <w:t xml:space="preserve"> and </w:t>
      </w:r>
      <w:r w:rsidR="009819FF">
        <w:rPr>
          <w:rFonts w:ascii="Times New Roman" w:hAnsi="Times New Roman" w:cs="Times New Roman"/>
          <w:color w:val="000000" w:themeColor="text1"/>
          <w:sz w:val="24"/>
          <w:szCs w:val="24"/>
          <w:highlight w:val="yellow"/>
        </w:rPr>
        <w:t>exhibits</w:t>
      </w:r>
      <w:r w:rsidR="009819FF" w:rsidRPr="00075E20">
        <w:rPr>
          <w:rFonts w:ascii="Times New Roman" w:hAnsi="Times New Roman" w:cs="Times New Roman"/>
          <w:color w:val="000000" w:themeColor="text1"/>
          <w:sz w:val="24"/>
          <w:szCs w:val="24"/>
          <w:highlight w:val="yellow"/>
        </w:rPr>
        <w:t xml:space="preserve"> stunted growth, leaf chlorosis, necrosis, and death of </w:t>
      </w:r>
      <w:r w:rsidR="009819FF">
        <w:rPr>
          <w:rFonts w:ascii="Times New Roman" w:hAnsi="Times New Roman" w:cs="Times New Roman"/>
          <w:color w:val="000000" w:themeColor="text1"/>
          <w:sz w:val="24"/>
          <w:szCs w:val="24"/>
          <w:highlight w:val="yellow"/>
        </w:rPr>
        <w:t>salinity-prone</w:t>
      </w:r>
      <w:r w:rsidR="009819FF" w:rsidRPr="00075E20">
        <w:rPr>
          <w:rFonts w:ascii="Times New Roman" w:hAnsi="Times New Roman" w:cs="Times New Roman"/>
          <w:color w:val="000000" w:themeColor="text1"/>
          <w:sz w:val="24"/>
          <w:szCs w:val="24"/>
          <w:highlight w:val="yellow"/>
        </w:rPr>
        <w:t xml:space="preserve"> varieties</w:t>
      </w:r>
      <w:r w:rsidR="00280CFC">
        <w:rPr>
          <w:rFonts w:ascii="Times New Roman" w:hAnsi="Times New Roman" w:cs="Times New Roman"/>
          <w:color w:val="000000" w:themeColor="text1"/>
          <w:sz w:val="24"/>
          <w:szCs w:val="24"/>
          <w:highlight w:val="yellow"/>
        </w:rPr>
        <w:t xml:space="preserve"> (</w:t>
      </w:r>
      <w:r w:rsidR="00280CFC" w:rsidRPr="008536E3">
        <w:rPr>
          <w:rFonts w:ascii="Times New Roman" w:hAnsi="Times New Roman" w:cs="Times New Roman"/>
          <w:color w:val="000000" w:themeColor="text1"/>
          <w:sz w:val="24"/>
          <w:szCs w:val="24"/>
          <w:highlight w:val="yellow"/>
        </w:rPr>
        <w:t>Singh</w:t>
      </w:r>
      <w:r w:rsidR="00280CFC">
        <w:rPr>
          <w:rFonts w:ascii="Times New Roman" w:hAnsi="Times New Roman" w:cs="Times New Roman"/>
          <w:color w:val="000000" w:themeColor="text1"/>
          <w:sz w:val="24"/>
          <w:szCs w:val="24"/>
          <w:highlight w:val="yellow"/>
        </w:rPr>
        <w:t xml:space="preserve"> et al., 2023)</w:t>
      </w:r>
      <w:r w:rsidR="009819FF" w:rsidRPr="00075E20">
        <w:rPr>
          <w:rFonts w:ascii="Times New Roman" w:hAnsi="Times New Roman" w:cs="Times New Roman"/>
          <w:color w:val="000000" w:themeColor="text1"/>
          <w:sz w:val="24"/>
          <w:szCs w:val="24"/>
          <w:highlight w:val="yellow"/>
        </w:rPr>
        <w:t>.</w:t>
      </w:r>
      <w:r w:rsidR="009819FF">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lang w:val="en-IN"/>
        </w:rPr>
        <w:t>Globally, sugarcane accounts for approximately 80% of total sugar production (FAO, 2021), making it a cornerstone of the agro-industrial sector in many tropical and subtropical countries. In India—the second-largest producer of sugarcane after Brazil—</w:t>
      </w:r>
      <w:r w:rsidR="00DD7442" w:rsidRPr="00075E20">
        <w:rPr>
          <w:rFonts w:ascii="Times New Roman" w:hAnsi="Times New Roman" w:cs="Times New Roman"/>
          <w:color w:val="000000" w:themeColor="text1"/>
          <w:sz w:val="24"/>
          <w:szCs w:val="24"/>
          <w:lang w:val="en-IN"/>
        </w:rPr>
        <w:t>Tamil Nadu</w:t>
      </w:r>
      <w:r w:rsidR="00DD7442" w:rsidRPr="00771DFE">
        <w:rPr>
          <w:rFonts w:ascii="Times New Roman" w:hAnsi="Times New Roman" w:cs="Times New Roman"/>
          <w:color w:val="000000" w:themeColor="text1"/>
          <w:sz w:val="24"/>
          <w:szCs w:val="24"/>
          <w:lang w:val="en-IN"/>
        </w:rPr>
        <w:t xml:space="preserve"> plays a vital role due to its </w:t>
      </w:r>
      <w:r w:rsidR="00BC601C" w:rsidRPr="00075E20">
        <w:rPr>
          <w:rFonts w:ascii="Times New Roman" w:hAnsi="Times New Roman" w:cs="Times New Roman"/>
          <w:color w:val="000000" w:themeColor="text1"/>
          <w:sz w:val="24"/>
          <w:szCs w:val="24"/>
          <w:highlight w:val="yellow"/>
          <w:lang w:val="en-IN"/>
        </w:rPr>
        <w:t>favourable</w:t>
      </w:r>
      <w:r w:rsidR="00BC601C" w:rsidRPr="00771DFE">
        <w:rPr>
          <w:rFonts w:ascii="Times New Roman" w:hAnsi="Times New Roman" w:cs="Times New Roman"/>
          <w:color w:val="000000" w:themeColor="text1"/>
          <w:sz w:val="24"/>
          <w:szCs w:val="24"/>
          <w:lang w:val="en-IN"/>
        </w:rPr>
        <w:t xml:space="preserve"> </w:t>
      </w:r>
      <w:proofErr w:type="spellStart"/>
      <w:r w:rsidR="00DD7442" w:rsidRPr="00771DFE">
        <w:rPr>
          <w:rFonts w:ascii="Times New Roman" w:hAnsi="Times New Roman" w:cs="Times New Roman"/>
          <w:color w:val="000000" w:themeColor="text1"/>
          <w:sz w:val="24"/>
          <w:szCs w:val="24"/>
          <w:lang w:val="en-IN"/>
        </w:rPr>
        <w:t>agro</w:t>
      </w:r>
      <w:proofErr w:type="spellEnd"/>
      <w:r w:rsidR="00DD7442" w:rsidRPr="00771DFE">
        <w:rPr>
          <w:rFonts w:ascii="Times New Roman" w:hAnsi="Times New Roman" w:cs="Times New Roman"/>
          <w:color w:val="000000" w:themeColor="text1"/>
          <w:sz w:val="24"/>
          <w:szCs w:val="24"/>
          <w:lang w:val="en-IN"/>
        </w:rPr>
        <w:t>-climatic environment, irrigation infrastructure, and established sugar-processing industries (Kumar et al., 2018).</w:t>
      </w:r>
      <w:r w:rsidR="009C2C96">
        <w:rPr>
          <w:rFonts w:ascii="Times New Roman" w:hAnsi="Times New Roman" w:cs="Times New Roman"/>
          <w:color w:val="000000" w:themeColor="text1"/>
          <w:sz w:val="24"/>
          <w:szCs w:val="24"/>
          <w:lang w:val="en-IN"/>
        </w:rPr>
        <w:t xml:space="preserve"> </w:t>
      </w:r>
      <w:r w:rsidR="009C2C96" w:rsidRPr="00075E20">
        <w:rPr>
          <w:rFonts w:ascii="Times New Roman" w:hAnsi="Times New Roman" w:cs="Times New Roman"/>
          <w:color w:val="000000" w:themeColor="text1"/>
          <w:sz w:val="24"/>
          <w:szCs w:val="24"/>
          <w:highlight w:val="yellow"/>
        </w:rPr>
        <w:t xml:space="preserve">Also, </w:t>
      </w:r>
      <w:r w:rsidR="009C2C96">
        <w:rPr>
          <w:rFonts w:ascii="Times New Roman" w:hAnsi="Times New Roman" w:cs="Times New Roman"/>
          <w:color w:val="000000" w:themeColor="text1"/>
          <w:sz w:val="24"/>
          <w:szCs w:val="24"/>
          <w:highlight w:val="yellow"/>
        </w:rPr>
        <w:t>the s</w:t>
      </w:r>
      <w:r w:rsidR="009C2C96" w:rsidRPr="00075E20">
        <w:rPr>
          <w:rFonts w:ascii="Times New Roman" w:hAnsi="Times New Roman" w:cs="Times New Roman"/>
          <w:color w:val="000000" w:themeColor="text1"/>
          <w:sz w:val="24"/>
          <w:szCs w:val="24"/>
          <w:highlight w:val="yellow"/>
        </w:rPr>
        <w:t xml:space="preserve">ugarcane and sugar industries act as a major source of employment and livelihood in India. More than 50 million farmers are engaged in sugarcane cultivation and processing industries. Obtaining a maximum yield from the sugarcane crops improves those </w:t>
      </w:r>
      <w:r w:rsidR="009C2C96">
        <w:rPr>
          <w:rFonts w:ascii="Times New Roman" w:hAnsi="Times New Roman" w:cs="Times New Roman"/>
          <w:color w:val="000000" w:themeColor="text1"/>
          <w:sz w:val="24"/>
          <w:szCs w:val="24"/>
          <w:highlight w:val="yellow"/>
        </w:rPr>
        <w:t>farmers'</w:t>
      </w:r>
      <w:r w:rsidR="009C2C96" w:rsidRPr="00075E20">
        <w:rPr>
          <w:rFonts w:ascii="Times New Roman" w:hAnsi="Times New Roman" w:cs="Times New Roman"/>
          <w:color w:val="000000" w:themeColor="text1"/>
          <w:sz w:val="24"/>
          <w:szCs w:val="24"/>
          <w:highlight w:val="yellow"/>
        </w:rPr>
        <w:t xml:space="preserve"> economic condition</w:t>
      </w:r>
      <w:r w:rsidR="009C2C96" w:rsidRPr="00075E20">
        <w:rPr>
          <w:rFonts w:ascii="Times New Roman" w:hAnsi="Times New Roman" w:cs="Times New Roman"/>
          <w:color w:val="000000" w:themeColor="text1"/>
          <w:sz w:val="24"/>
          <w:szCs w:val="24"/>
          <w:highlight w:val="yellow"/>
        </w:rPr>
        <w:t xml:space="preserve"> (</w:t>
      </w:r>
      <w:r w:rsidR="00287F19" w:rsidRPr="00075E20">
        <w:rPr>
          <w:rFonts w:ascii="Times New Roman" w:hAnsi="Times New Roman" w:cs="Times New Roman"/>
          <w:color w:val="000000" w:themeColor="text1"/>
          <w:sz w:val="24"/>
          <w:szCs w:val="24"/>
          <w:highlight w:val="yellow"/>
        </w:rPr>
        <w:t>Arun</w:t>
      </w:r>
      <w:r w:rsidR="00287F19">
        <w:rPr>
          <w:rFonts w:ascii="Times New Roman" w:hAnsi="Times New Roman" w:cs="Times New Roman"/>
          <w:color w:val="000000" w:themeColor="text1"/>
          <w:sz w:val="24"/>
          <w:szCs w:val="24"/>
          <w:highlight w:val="yellow"/>
        </w:rPr>
        <w:t xml:space="preserve"> </w:t>
      </w:r>
      <w:r w:rsidR="00287F19" w:rsidRPr="00075E20">
        <w:rPr>
          <w:rFonts w:ascii="Times New Roman" w:hAnsi="Times New Roman" w:cs="Times New Roman"/>
          <w:color w:val="000000" w:themeColor="text1"/>
          <w:sz w:val="24"/>
          <w:szCs w:val="24"/>
          <w:highlight w:val="yellow"/>
        </w:rPr>
        <w:t xml:space="preserve">&amp; Premkumar, </w:t>
      </w:r>
      <w:r w:rsidR="00287F19">
        <w:rPr>
          <w:rFonts w:ascii="Times New Roman" w:hAnsi="Times New Roman" w:cs="Times New Roman"/>
          <w:color w:val="000000" w:themeColor="text1"/>
          <w:sz w:val="24"/>
          <w:szCs w:val="24"/>
          <w:highlight w:val="yellow"/>
        </w:rPr>
        <w:t>2022</w:t>
      </w:r>
      <w:r w:rsidR="009C2C96" w:rsidRPr="00075E20">
        <w:rPr>
          <w:rFonts w:ascii="Times New Roman" w:hAnsi="Times New Roman" w:cs="Times New Roman"/>
          <w:color w:val="000000" w:themeColor="text1"/>
          <w:sz w:val="24"/>
          <w:szCs w:val="24"/>
          <w:highlight w:val="yellow"/>
        </w:rPr>
        <w:t>).</w:t>
      </w:r>
      <w:r w:rsidR="009C2C96">
        <w:rPr>
          <w:rFonts w:ascii="Times New Roman" w:hAnsi="Times New Roman" w:cs="Times New Roman"/>
          <w:color w:val="000000" w:themeColor="text1"/>
          <w:sz w:val="24"/>
          <w:szCs w:val="24"/>
        </w:rPr>
        <w:t xml:space="preserve"> </w:t>
      </w:r>
    </w:p>
    <w:p w14:paraId="31645E69" w14:textId="38D5D6A6" w:rsidR="00DD7442" w:rsidRPr="00771DFE" w:rsidRDefault="00C706E4"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w:t>
      </w:r>
      <w:r w:rsidR="00DD7442" w:rsidRPr="00771DFE">
        <w:rPr>
          <w:rFonts w:ascii="Times New Roman" w:hAnsi="Times New Roman" w:cs="Times New Roman"/>
          <w:color w:val="000000" w:themeColor="text1"/>
          <w:sz w:val="24"/>
          <w:szCs w:val="24"/>
          <w:lang w:val="en-IN"/>
        </w:rPr>
        <w:t xml:space="preserve">Sugarcane production in Tamil Nadu not only contributes significantly to the state's agricultural GDP but also supports downstream industries such as sugar refining and ethanol distillation, thereby influencing both domestic consumption patterns and export potential. However, </w:t>
      </w:r>
      <w:r w:rsidR="00DD7442" w:rsidRPr="00075E20">
        <w:rPr>
          <w:rFonts w:ascii="Times New Roman" w:hAnsi="Times New Roman" w:cs="Times New Roman"/>
          <w:color w:val="000000" w:themeColor="text1"/>
          <w:sz w:val="24"/>
          <w:szCs w:val="24"/>
          <w:lang w:val="en-IN"/>
        </w:rPr>
        <w:t>climate variability</w:t>
      </w:r>
      <w:r w:rsidR="00DD7442" w:rsidRPr="00771DFE">
        <w:rPr>
          <w:rFonts w:ascii="Times New Roman" w:hAnsi="Times New Roman" w:cs="Times New Roman"/>
          <w:color w:val="000000" w:themeColor="text1"/>
          <w:sz w:val="24"/>
          <w:szCs w:val="24"/>
          <w:lang w:val="en-IN"/>
        </w:rPr>
        <w:t xml:space="preserve"> poses a growing threat to sustained sugarcane productivity. Studies (e.g., Singh et al., 2020; Ramesh &amp; Krishnan, 2019) have reported that shifts in rainfall distribution, increasing temperature trends, and declining groundwater levels have already begun to affect sugarcane yields and water-use efficiency in several regions of the state.</w:t>
      </w:r>
      <w:r w:rsidR="00FC294B">
        <w:rPr>
          <w:rFonts w:ascii="Times New Roman" w:hAnsi="Times New Roman" w:cs="Times New Roman"/>
          <w:color w:val="000000" w:themeColor="text1"/>
          <w:sz w:val="24"/>
          <w:szCs w:val="24"/>
          <w:lang w:val="en-IN"/>
        </w:rPr>
        <w:t xml:space="preserve"> </w:t>
      </w:r>
      <w:r w:rsidR="00FC294B" w:rsidRPr="00075E20">
        <w:rPr>
          <w:rFonts w:ascii="Times New Roman" w:hAnsi="Times New Roman" w:cs="Times New Roman"/>
          <w:color w:val="000000" w:themeColor="text1"/>
          <w:sz w:val="24"/>
          <w:szCs w:val="24"/>
          <w:highlight w:val="yellow"/>
        </w:rPr>
        <w:t xml:space="preserve">Because the crop goes through several seasons </w:t>
      </w:r>
      <w:r w:rsidR="00FC294B" w:rsidRPr="00075E20">
        <w:rPr>
          <w:rFonts w:ascii="Times New Roman" w:hAnsi="Times New Roman" w:cs="Times New Roman"/>
          <w:color w:val="000000" w:themeColor="text1"/>
          <w:sz w:val="24"/>
          <w:szCs w:val="24"/>
          <w:highlight w:val="yellow"/>
        </w:rPr>
        <w:lastRenderedPageBreak/>
        <w:t>and environmental conditions over its life cycle, all of these elements have a direct influence on the crop’s production and maturity. Sugarcane’s low productivity is mostly due to late planting in April and Ma</w:t>
      </w:r>
      <w:r w:rsidR="00FC294B" w:rsidRPr="00075E20">
        <w:rPr>
          <w:rFonts w:ascii="Times New Roman" w:hAnsi="Times New Roman" w:cs="Times New Roman"/>
          <w:color w:val="000000" w:themeColor="text1"/>
          <w:sz w:val="24"/>
          <w:szCs w:val="24"/>
          <w:highlight w:val="yellow"/>
        </w:rPr>
        <w:t>y (</w:t>
      </w:r>
      <w:r w:rsidR="00E774B1" w:rsidRPr="00075E20">
        <w:rPr>
          <w:rFonts w:ascii="Times New Roman" w:hAnsi="Times New Roman" w:cs="Times New Roman"/>
          <w:color w:val="000000" w:themeColor="text1"/>
          <w:sz w:val="24"/>
          <w:szCs w:val="24"/>
          <w:highlight w:val="yellow"/>
        </w:rPr>
        <w:t>Guhan et al., 2024</w:t>
      </w:r>
      <w:r w:rsidR="00CA0B92">
        <w:rPr>
          <w:rFonts w:ascii="Times New Roman" w:hAnsi="Times New Roman" w:cs="Times New Roman"/>
          <w:color w:val="000000" w:themeColor="text1"/>
          <w:sz w:val="24"/>
          <w:szCs w:val="24"/>
          <w:highlight w:val="yellow"/>
        </w:rPr>
        <w:t xml:space="preserve">; </w:t>
      </w:r>
      <w:r w:rsidR="00CA0B92" w:rsidRPr="008536E3">
        <w:rPr>
          <w:rFonts w:ascii="Times New Roman" w:hAnsi="Times New Roman" w:cs="Times New Roman"/>
          <w:color w:val="000000" w:themeColor="text1"/>
          <w:sz w:val="24"/>
          <w:szCs w:val="24"/>
          <w:highlight w:val="yellow"/>
        </w:rPr>
        <w:t>Singh</w:t>
      </w:r>
      <w:r w:rsidR="00CA0B92">
        <w:rPr>
          <w:rFonts w:ascii="Times New Roman" w:hAnsi="Times New Roman" w:cs="Times New Roman"/>
          <w:color w:val="000000" w:themeColor="text1"/>
          <w:sz w:val="24"/>
          <w:szCs w:val="24"/>
          <w:highlight w:val="yellow"/>
        </w:rPr>
        <w:t xml:space="preserve"> et al., 2025</w:t>
      </w:r>
      <w:r w:rsidR="00FC294B" w:rsidRPr="00075E20">
        <w:rPr>
          <w:rFonts w:ascii="Times New Roman" w:hAnsi="Times New Roman" w:cs="Times New Roman"/>
          <w:color w:val="000000" w:themeColor="text1"/>
          <w:sz w:val="24"/>
          <w:szCs w:val="24"/>
          <w:highlight w:val="yellow"/>
        </w:rPr>
        <w:t>).</w:t>
      </w:r>
      <w:r w:rsidR="00FC294B">
        <w:rPr>
          <w:rFonts w:ascii="Times New Roman" w:hAnsi="Times New Roman" w:cs="Times New Roman"/>
          <w:color w:val="000000" w:themeColor="text1"/>
          <w:sz w:val="24"/>
          <w:szCs w:val="24"/>
        </w:rPr>
        <w:t xml:space="preserve"> </w:t>
      </w:r>
    </w:p>
    <w:p w14:paraId="7286AFC4" w14:textId="17485EF7" w:rsidR="00DD7442" w:rsidRPr="00771DFE" w:rsidRDefault="00DD7442"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Given the </w:t>
      </w:r>
      <w:r w:rsidR="00BC601C" w:rsidRPr="00075E20">
        <w:rPr>
          <w:rFonts w:ascii="Times New Roman" w:hAnsi="Times New Roman" w:cs="Times New Roman"/>
          <w:color w:val="000000" w:themeColor="text1"/>
          <w:sz w:val="24"/>
          <w:szCs w:val="24"/>
          <w:highlight w:val="yellow"/>
          <w:lang w:val="en-IN"/>
        </w:rPr>
        <w:t>high water</w:t>
      </w:r>
      <w:r w:rsidRPr="00075E20">
        <w:rPr>
          <w:rFonts w:ascii="Times New Roman" w:hAnsi="Times New Roman" w:cs="Times New Roman"/>
          <w:color w:val="000000" w:themeColor="text1"/>
          <w:sz w:val="24"/>
          <w:szCs w:val="24"/>
          <w:highlight w:val="yellow"/>
          <w:lang w:val="en-IN"/>
        </w:rPr>
        <w:t xml:space="preserve"> demand</w:t>
      </w:r>
      <w:r w:rsidRPr="00BC601C">
        <w:rPr>
          <w:rFonts w:ascii="Times New Roman" w:hAnsi="Times New Roman" w:cs="Times New Roman"/>
          <w:color w:val="000000" w:themeColor="text1"/>
          <w:sz w:val="24"/>
          <w:szCs w:val="24"/>
          <w:lang w:val="en-IN"/>
        </w:rPr>
        <w:t xml:space="preserve"> and long crop duration of sugarcane, adapting to climate-induced stress is critical. Recent research </w:t>
      </w:r>
      <w:r w:rsidR="00BC601C" w:rsidRPr="00075E20">
        <w:rPr>
          <w:rFonts w:ascii="Times New Roman" w:hAnsi="Times New Roman" w:cs="Times New Roman"/>
          <w:color w:val="000000" w:themeColor="text1"/>
          <w:sz w:val="24"/>
          <w:szCs w:val="24"/>
          <w:highlight w:val="yellow"/>
          <w:lang w:val="en-IN"/>
        </w:rPr>
        <w:t>emphasises</w:t>
      </w:r>
      <w:r w:rsidR="00BC601C" w:rsidRPr="00075E20">
        <w:rPr>
          <w:rFonts w:ascii="Times New Roman" w:hAnsi="Times New Roman" w:cs="Times New Roman"/>
          <w:color w:val="000000" w:themeColor="text1"/>
          <w:sz w:val="24"/>
          <w:szCs w:val="24"/>
          <w:highlight w:val="yellow"/>
          <w:lang w:val="en-IN"/>
        </w:rPr>
        <w:t xml:space="preserve"> </w:t>
      </w:r>
      <w:r w:rsidRPr="00075E20">
        <w:rPr>
          <w:rFonts w:ascii="Times New Roman" w:hAnsi="Times New Roman" w:cs="Times New Roman"/>
          <w:color w:val="000000" w:themeColor="text1"/>
          <w:sz w:val="24"/>
          <w:szCs w:val="24"/>
          <w:highlight w:val="yellow"/>
          <w:lang w:val="en-IN"/>
        </w:rPr>
        <w:t>the importance</w:t>
      </w:r>
      <w:r w:rsidRPr="00BC601C">
        <w:rPr>
          <w:rFonts w:ascii="Times New Roman" w:hAnsi="Times New Roman" w:cs="Times New Roman"/>
          <w:color w:val="000000" w:themeColor="text1"/>
          <w:sz w:val="24"/>
          <w:szCs w:val="24"/>
          <w:lang w:val="en-IN"/>
        </w:rPr>
        <w:t xml:space="preserve"> of </w:t>
      </w:r>
      <w:r w:rsidRPr="00075E20">
        <w:rPr>
          <w:rFonts w:ascii="Times New Roman" w:hAnsi="Times New Roman" w:cs="Times New Roman"/>
          <w:color w:val="000000" w:themeColor="text1"/>
          <w:sz w:val="24"/>
          <w:szCs w:val="24"/>
          <w:lang w:val="en-IN"/>
        </w:rPr>
        <w:t>site-specific crop planning</w:t>
      </w:r>
      <w:r w:rsidRPr="00BC601C">
        <w:rPr>
          <w:rFonts w:ascii="Times New Roman" w:hAnsi="Times New Roman" w:cs="Times New Roman"/>
          <w:color w:val="000000" w:themeColor="text1"/>
          <w:sz w:val="24"/>
          <w:szCs w:val="24"/>
          <w:lang w:val="en-IN"/>
        </w:rPr>
        <w:t xml:space="preserve"> as a strategy to mitigate these challenges (Mohanraj et al., 2021). The delineation of </w:t>
      </w:r>
      <w:r w:rsidRPr="00075E20">
        <w:rPr>
          <w:rFonts w:ascii="Times New Roman" w:hAnsi="Times New Roman" w:cs="Times New Roman"/>
          <w:color w:val="000000" w:themeColor="text1"/>
          <w:sz w:val="24"/>
          <w:szCs w:val="24"/>
          <w:lang w:val="en-IN"/>
        </w:rPr>
        <w:t>Efficient Cropping Zones (ECZ)</w:t>
      </w:r>
      <w:r w:rsidRPr="00BC601C">
        <w:rPr>
          <w:rFonts w:ascii="Times New Roman" w:hAnsi="Times New Roman" w:cs="Times New Roman"/>
          <w:color w:val="000000" w:themeColor="text1"/>
          <w:sz w:val="24"/>
          <w:szCs w:val="24"/>
          <w:lang w:val="en-IN"/>
        </w:rPr>
        <w:t xml:space="preserve">, using geospatial and statistical tools such as the </w:t>
      </w:r>
      <w:r w:rsidRPr="00075E20">
        <w:rPr>
          <w:rFonts w:ascii="Times New Roman" w:hAnsi="Times New Roman" w:cs="Times New Roman"/>
          <w:color w:val="000000" w:themeColor="text1"/>
          <w:sz w:val="24"/>
          <w:szCs w:val="24"/>
          <w:lang w:val="en-IN"/>
        </w:rPr>
        <w:t>Relative Yield Index (RYI)</w:t>
      </w:r>
      <w:r w:rsidRPr="00BC601C">
        <w:rPr>
          <w:rFonts w:ascii="Times New Roman" w:hAnsi="Times New Roman" w:cs="Times New Roman"/>
          <w:color w:val="000000" w:themeColor="text1"/>
          <w:sz w:val="24"/>
          <w:szCs w:val="24"/>
          <w:lang w:val="en-IN"/>
        </w:rPr>
        <w:t xml:space="preserve"> and </w:t>
      </w:r>
      <w:r w:rsidRPr="00075E20">
        <w:rPr>
          <w:rFonts w:ascii="Times New Roman" w:hAnsi="Times New Roman" w:cs="Times New Roman"/>
          <w:color w:val="000000" w:themeColor="text1"/>
          <w:sz w:val="24"/>
          <w:szCs w:val="24"/>
          <w:lang w:val="en-IN"/>
        </w:rPr>
        <w:t>Relative Spread Index</w:t>
      </w:r>
      <w:r w:rsidRPr="00771DFE">
        <w:rPr>
          <w:rFonts w:ascii="Times New Roman" w:hAnsi="Times New Roman" w:cs="Times New Roman"/>
          <w:b/>
          <w:bCs/>
          <w:color w:val="000000" w:themeColor="text1"/>
          <w:sz w:val="24"/>
          <w:szCs w:val="24"/>
          <w:lang w:val="en-IN"/>
        </w:rPr>
        <w:t xml:space="preserve"> </w:t>
      </w:r>
      <w:r w:rsidRPr="00075E20">
        <w:rPr>
          <w:rFonts w:ascii="Times New Roman" w:hAnsi="Times New Roman" w:cs="Times New Roman"/>
          <w:color w:val="000000" w:themeColor="text1"/>
          <w:sz w:val="24"/>
          <w:szCs w:val="24"/>
          <w:lang w:val="en-IN"/>
        </w:rPr>
        <w:t>(RSI)</w:t>
      </w:r>
      <w:r w:rsidRPr="00BC601C">
        <w:rPr>
          <w:rFonts w:ascii="Times New Roman" w:hAnsi="Times New Roman" w:cs="Times New Roman"/>
          <w:color w:val="000000" w:themeColor="text1"/>
          <w:sz w:val="24"/>
          <w:szCs w:val="24"/>
          <w:lang w:val="en-IN"/>
        </w:rPr>
        <w:t>,</w:t>
      </w:r>
      <w:r w:rsidRPr="00771DFE">
        <w:rPr>
          <w:rFonts w:ascii="Times New Roman" w:hAnsi="Times New Roman" w:cs="Times New Roman"/>
          <w:color w:val="000000" w:themeColor="text1"/>
          <w:sz w:val="24"/>
          <w:szCs w:val="24"/>
          <w:lang w:val="en-IN"/>
        </w:rPr>
        <w:t xml:space="preserve"> has emerged as an effective approach to identify areas with consistently high performance in both yield and area coverage (Patil &amp; Kale, 2016).</w:t>
      </w:r>
    </w:p>
    <w:p w14:paraId="29D7E1F4" w14:textId="4E6FF4F5" w:rsidR="00FF2D55" w:rsidRDefault="00FF2D5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ab/>
      </w:r>
      <w:r w:rsidRPr="00771DFE">
        <w:rPr>
          <w:rFonts w:ascii="Times New Roman" w:hAnsi="Times New Roman" w:cs="Times New Roman"/>
          <w:color w:val="000000" w:themeColor="text1"/>
          <w:sz w:val="24"/>
          <w:szCs w:val="24"/>
        </w:rPr>
        <w:t xml:space="preserve">This methodological framework, first proposed by Kanwar (1972), allows for a quantitative and objective assessment of a region's performance against state-level averages. By </w:t>
      </w:r>
      <w:proofErr w:type="spellStart"/>
      <w:r w:rsidR="00BC601C" w:rsidRPr="00075E20">
        <w:rPr>
          <w:rFonts w:ascii="Times New Roman" w:hAnsi="Times New Roman" w:cs="Times New Roman"/>
          <w:color w:val="000000" w:themeColor="text1"/>
          <w:sz w:val="24"/>
          <w:szCs w:val="24"/>
          <w:highlight w:val="yellow"/>
        </w:rPr>
        <w:t>categorising</w:t>
      </w:r>
      <w:proofErr w:type="spellEnd"/>
      <w:r w:rsidR="00BC601C"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districts</w:t>
      </w:r>
      <w:r w:rsidRPr="00771DFE">
        <w:rPr>
          <w:rFonts w:ascii="Times New Roman" w:hAnsi="Times New Roman" w:cs="Times New Roman"/>
          <w:color w:val="000000" w:themeColor="text1"/>
          <w:sz w:val="24"/>
          <w:szCs w:val="24"/>
        </w:rPr>
        <w:t xml:space="preserve"> based on their relative performance using the RYI and RSI, this approach helps to reveal the underlying agronomic, infrastructural, and economic factors that drive efficiency. Districts with a high RYI but low RSI, for instance, demonstrate excellent yield potential but may be limited by competition from other crops or a lack of suitable infrastructure. Conversely, districts with a high RSI and low RYI have a large area under cultivation but struggle with productivity, highlighting a need for improved farming practices or better input management.</w:t>
      </w:r>
    </w:p>
    <w:p w14:paraId="1B8A14BC" w14:textId="381542EE" w:rsidR="00AC5AFF" w:rsidRPr="00AC5AFF" w:rsidRDefault="00AC5AFF" w:rsidP="00AC5AFF">
      <w:pPr>
        <w:spacing w:line="360" w:lineRule="auto"/>
        <w:ind w:firstLine="720"/>
        <w:jc w:val="both"/>
        <w:rPr>
          <w:rFonts w:ascii="Times New Roman" w:hAnsi="Times New Roman" w:cs="Times New Roman"/>
          <w:color w:val="000000" w:themeColor="text1"/>
          <w:sz w:val="24"/>
          <w:szCs w:val="24"/>
          <w:lang w:val="en-IN"/>
        </w:rPr>
      </w:pPr>
      <w:r w:rsidRPr="00AC5AFF">
        <w:rPr>
          <w:rFonts w:ascii="Times New Roman" w:hAnsi="Times New Roman" w:cs="Times New Roman"/>
          <w:color w:val="000000" w:themeColor="text1"/>
          <w:sz w:val="24"/>
          <w:szCs w:val="24"/>
          <w:lang w:val="en-IN"/>
        </w:rPr>
        <w:t xml:space="preserve">The agricultural landscape of Tamil Nadu is </w:t>
      </w:r>
      <w:r w:rsidR="00BC601C" w:rsidRPr="00075E20">
        <w:rPr>
          <w:rFonts w:ascii="Times New Roman" w:hAnsi="Times New Roman" w:cs="Times New Roman"/>
          <w:color w:val="000000" w:themeColor="text1"/>
          <w:sz w:val="24"/>
          <w:szCs w:val="24"/>
          <w:highlight w:val="yellow"/>
          <w:lang w:val="en-IN"/>
        </w:rPr>
        <w:t>characterised</w:t>
      </w:r>
      <w:r w:rsidR="00BC601C" w:rsidRPr="00AC5AFF">
        <w:rPr>
          <w:rFonts w:ascii="Times New Roman" w:hAnsi="Times New Roman" w:cs="Times New Roman"/>
          <w:color w:val="000000" w:themeColor="text1"/>
          <w:sz w:val="24"/>
          <w:szCs w:val="24"/>
          <w:lang w:val="en-IN"/>
        </w:rPr>
        <w:t xml:space="preserve"> </w:t>
      </w:r>
      <w:r w:rsidRPr="00AC5AFF">
        <w:rPr>
          <w:rFonts w:ascii="Times New Roman" w:hAnsi="Times New Roman" w:cs="Times New Roman"/>
          <w:color w:val="000000" w:themeColor="text1"/>
          <w:sz w:val="24"/>
          <w:szCs w:val="24"/>
          <w:lang w:val="en-IN"/>
        </w:rPr>
        <w:t>by diverse microclimates, and sugarcane, as a long-duration and water-intensive crop, is particularly sensitive to these regional variations. The state's reliance on both surface water from canal systems and groundwater from borewells makes it highly vulnerable to the impacts of monsoon failures and prolonged dry spells. These climatic fluctuations not only affect the quantity of the cane produced but also compromise its quality, including the crucial sucrose content, which is the ultimate determinant of a sugar mill's efficiency and a farmer's income. Therefore, understanding the spatial patterns of sugarcane performance is not merely an academic exercise; it is an urgent necessity for ensuring food security and economic stability for thousands of farmers.</w:t>
      </w:r>
    </w:p>
    <w:p w14:paraId="3411F94D" w14:textId="3096B21D" w:rsidR="00DD7442" w:rsidRDefault="00DD7442" w:rsidP="00096036">
      <w:pPr>
        <w:spacing w:line="360" w:lineRule="auto"/>
        <w:ind w:firstLine="720"/>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lastRenderedPageBreak/>
        <w:t xml:space="preserve">  This study applies the ECZ framework to a </w:t>
      </w:r>
      <w:r w:rsidRPr="00075E20">
        <w:rPr>
          <w:rFonts w:ascii="Times New Roman" w:hAnsi="Times New Roman" w:cs="Times New Roman"/>
          <w:color w:val="000000" w:themeColor="text1"/>
          <w:sz w:val="24"/>
          <w:szCs w:val="24"/>
          <w:lang w:val="en-IN"/>
        </w:rPr>
        <w:t>decadal dataset (10 years)</w:t>
      </w:r>
      <w:r w:rsidRPr="00771DFE">
        <w:rPr>
          <w:rFonts w:ascii="Times New Roman" w:hAnsi="Times New Roman" w:cs="Times New Roman"/>
          <w:color w:val="000000" w:themeColor="text1"/>
          <w:sz w:val="24"/>
          <w:szCs w:val="24"/>
          <w:lang w:val="en-IN"/>
        </w:rPr>
        <w:t xml:space="preserve"> of sugarcane cultivation in Tamil Nadu, with the objective of identifying </w:t>
      </w:r>
      <w:r w:rsidRPr="00075E20">
        <w:rPr>
          <w:rFonts w:ascii="Times New Roman" w:hAnsi="Times New Roman" w:cs="Times New Roman"/>
          <w:color w:val="000000" w:themeColor="text1"/>
          <w:sz w:val="24"/>
          <w:szCs w:val="24"/>
          <w:lang w:val="en-IN"/>
        </w:rPr>
        <w:t>spatially significant and high-performing districts</w:t>
      </w:r>
      <w:r w:rsidRPr="00BC601C">
        <w:rPr>
          <w:rFonts w:ascii="Times New Roman" w:hAnsi="Times New Roman" w:cs="Times New Roman"/>
          <w:color w:val="000000" w:themeColor="text1"/>
          <w:sz w:val="24"/>
          <w:szCs w:val="24"/>
          <w:lang w:val="en-IN"/>
        </w:rPr>
        <w:t>.</w:t>
      </w:r>
      <w:r w:rsidRPr="00771DFE">
        <w:rPr>
          <w:rFonts w:ascii="Times New Roman" w:hAnsi="Times New Roman" w:cs="Times New Roman"/>
          <w:color w:val="000000" w:themeColor="text1"/>
          <w:sz w:val="24"/>
          <w:szCs w:val="24"/>
          <w:lang w:val="en-IN"/>
        </w:rPr>
        <w:t xml:space="preserve"> The findings aim to inform regional planning, promote resource-efficient farming practices, and support climate-resilient sugarcane cultivation.</w:t>
      </w:r>
    </w:p>
    <w:p w14:paraId="5566AA2C" w14:textId="77777777" w:rsidR="00100ED8" w:rsidRPr="00771DFE" w:rsidRDefault="00100ED8" w:rsidP="00096036">
      <w:pPr>
        <w:spacing w:line="360" w:lineRule="auto"/>
        <w:ind w:firstLine="720"/>
        <w:jc w:val="both"/>
        <w:rPr>
          <w:rFonts w:ascii="Times New Roman" w:hAnsi="Times New Roman" w:cs="Times New Roman"/>
          <w:color w:val="000000" w:themeColor="text1"/>
          <w:sz w:val="24"/>
          <w:szCs w:val="24"/>
          <w:lang w:val="en-IN"/>
        </w:rPr>
      </w:pPr>
    </w:p>
    <w:p w14:paraId="16BD9CA6" w14:textId="77777777" w:rsidR="00DD7442" w:rsidRPr="00771DFE" w:rsidRDefault="00DD7442" w:rsidP="00771DFE">
      <w:pPr>
        <w:spacing w:line="360" w:lineRule="auto"/>
        <w:jc w:val="both"/>
        <w:rPr>
          <w:rFonts w:ascii="Times New Roman" w:hAnsi="Times New Roman" w:cs="Times New Roman"/>
          <w:color w:val="000000" w:themeColor="text1"/>
          <w:sz w:val="24"/>
          <w:szCs w:val="24"/>
          <w:lang w:val="en-IN"/>
        </w:rPr>
      </w:pPr>
    </w:p>
    <w:p w14:paraId="19AF7C4E" w14:textId="3095C5A2" w:rsidR="004722E1" w:rsidRPr="00771DFE" w:rsidRDefault="003E45BC" w:rsidP="00771DFE">
      <w:pPr>
        <w:spacing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b/>
          <w:bCs/>
          <w:color w:val="000000" w:themeColor="text1"/>
          <w:sz w:val="24"/>
          <w:szCs w:val="24"/>
        </w:rPr>
        <w:t>MATERIALS AND METHODS</w:t>
      </w:r>
    </w:p>
    <w:p w14:paraId="7C406EAF" w14:textId="77777777"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Study Area</w:t>
      </w:r>
    </w:p>
    <w:p w14:paraId="4EE3322C" w14:textId="4826A960" w:rsidR="004722E1"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study encompasses the entire Tamil Nadu region, </w:t>
      </w:r>
      <w:r w:rsidR="005736EB" w:rsidRPr="00771DFE">
        <w:rPr>
          <w:rFonts w:ascii="Times New Roman" w:hAnsi="Times New Roman" w:cs="Times New Roman"/>
          <w:color w:val="000000" w:themeColor="text1"/>
          <w:sz w:val="24"/>
          <w:szCs w:val="24"/>
        </w:rPr>
        <w:t xml:space="preserve">spanning from 7.875°S to 13.083°N in latitude and 76.5°E to 80.375°E in </w:t>
      </w:r>
      <w:r w:rsidRPr="00771DFE">
        <w:rPr>
          <w:rFonts w:ascii="Times New Roman" w:hAnsi="Times New Roman" w:cs="Times New Roman"/>
          <w:color w:val="000000" w:themeColor="text1"/>
          <w:sz w:val="24"/>
          <w:szCs w:val="24"/>
        </w:rPr>
        <w:t>longitude.</w:t>
      </w:r>
    </w:p>
    <w:p w14:paraId="7124868D"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p>
    <w:p w14:paraId="1662187B" w14:textId="77777777" w:rsidR="00703DFA" w:rsidRPr="00771DFE" w:rsidRDefault="00703DFA"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Datasets</w:t>
      </w:r>
    </w:p>
    <w:p w14:paraId="4C51D8F6"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District-level statistics on sugarcane area, production, and productivity were sourced from the Season and Crop Report (https://www.tn.gov.in/crop/) for the period 2011–2020 to determine the Efficient Cropping Zone of Sugarcane for           Tamil Nadu.</w:t>
      </w:r>
    </w:p>
    <w:p w14:paraId="4C272FD0"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p>
    <w:p w14:paraId="2C34224E" w14:textId="76DEE3AA" w:rsidR="0037607B" w:rsidRPr="00771DFE" w:rsidRDefault="00703DF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5FD0D709" wp14:editId="239D3AD7">
            <wp:extent cx="5486400" cy="3960495"/>
            <wp:effectExtent l="0" t="0" r="0" b="1905"/>
            <wp:docPr id="35" name="Picture 34">
              <a:extLst xmlns:a="http://schemas.openxmlformats.org/drawingml/2006/main">
                <a:ext uri="{FF2B5EF4-FFF2-40B4-BE49-F238E27FC236}">
                  <a16:creationId xmlns:a16="http://schemas.microsoft.com/office/drawing/2014/main" id="{E16A9B8C-C93D-A762-AC88-021BAF701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E16A9B8C-C93D-A762-AC88-021BAF7011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960495"/>
                    </a:xfrm>
                    <a:prstGeom prst="rect">
                      <a:avLst/>
                    </a:prstGeom>
                  </pic:spPr>
                </pic:pic>
              </a:graphicData>
            </a:graphic>
          </wp:inline>
        </w:drawing>
      </w:r>
    </w:p>
    <w:p w14:paraId="69B7CB68" w14:textId="3683C96E" w:rsidR="00DD00AA"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Relative Yield Index (RYI) and Relative Spread Index (RSI) were computed following Kanwar’s (1972) method:</w:t>
      </w:r>
      <w:r w:rsidRPr="00771DFE">
        <w:rPr>
          <w:rFonts w:ascii="Times New Roman" w:hAnsi="Times New Roman" w:cs="Times New Roman"/>
          <w:color w:val="000000" w:themeColor="text1"/>
          <w:sz w:val="24"/>
          <w:szCs w:val="24"/>
        </w:rPr>
        <w:br/>
      </w:r>
      <w:r w:rsidRPr="00771DFE">
        <w:rPr>
          <w:rFonts w:ascii="Times New Roman" w:hAnsi="Times New Roman" w:cs="Times New Roman"/>
          <w:color w:val="000000" w:themeColor="text1"/>
          <w:sz w:val="24"/>
          <w:szCs w:val="24"/>
        </w:rPr>
        <w:br/>
      </w:r>
    </w:p>
    <w:p w14:paraId="4B033D75"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Area of a particular crop expressed as a percent of the</w:t>
      </w:r>
    </w:p>
    <w:p w14:paraId="565981D3" w14:textId="77777777" w:rsidR="00DD00AA" w:rsidRPr="00771DFE" w:rsidRDefault="00DD00AA" w:rsidP="00B05D23">
      <w:pPr>
        <w:spacing w:line="360" w:lineRule="auto"/>
        <w:jc w:val="center"/>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total cultivable area in the district</w:t>
      </w:r>
    </w:p>
    <w:p w14:paraId="7D8232FA" w14:textId="1A6E2119"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mc:AlternateContent>
          <mc:Choice Requires="wps">
            <w:drawing>
              <wp:anchor distT="0" distB="0" distL="114300" distR="114300" simplePos="0" relativeHeight="251656192" behindDoc="0" locked="0" layoutInCell="1" allowOverlap="1" wp14:anchorId="33B4A1AE" wp14:editId="17956619">
                <wp:simplePos x="0" y="0"/>
                <wp:positionH relativeFrom="column">
                  <wp:posOffset>541020</wp:posOffset>
                </wp:positionH>
                <wp:positionV relativeFrom="paragraph">
                  <wp:posOffset>72390</wp:posOffset>
                </wp:positionV>
                <wp:extent cx="4518660" cy="0"/>
                <wp:effectExtent l="0" t="0" r="0" b="0"/>
                <wp:wrapNone/>
                <wp:docPr id="167061927" name="Straight Connector 1"/>
                <wp:cNvGraphicFramePr/>
                <a:graphic xmlns:a="http://schemas.openxmlformats.org/drawingml/2006/main">
                  <a:graphicData uri="http://schemas.microsoft.com/office/word/2010/wordprocessingShape">
                    <wps:wsp>
                      <wps:cNvCnPr/>
                      <wps:spPr>
                        <a:xfrm>
                          <a:off x="0" y="0"/>
                          <a:ext cx="4518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22AE44" id="Straight Connector 1"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5.7pt" to="398.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" strokecolor="black [3040]"/>
            </w:pict>
          </mc:Fallback>
        </mc:AlternateContent>
      </w:r>
      <w:r w:rsidRPr="00771DFE">
        <w:rPr>
          <w:rFonts w:ascii="Times New Roman" w:hAnsi="Times New Roman" w:cs="Times New Roman"/>
          <w:color w:val="000000" w:themeColor="text1"/>
          <w:sz w:val="24"/>
          <w:szCs w:val="24"/>
        </w:rPr>
        <w:t>RSI=                                                                                                                               x100</w:t>
      </w:r>
    </w:p>
    <w:p w14:paraId="37BC64DB" w14:textId="0DF872B5"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Area of crop expressed as a percentage to the</w:t>
      </w:r>
    </w:p>
    <w:p w14:paraId="5175EA91"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total cultivable area in the State</w:t>
      </w:r>
    </w:p>
    <w:p w14:paraId="1DA15971" w14:textId="77777777" w:rsidR="00DD00AA"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br/>
      </w:r>
      <w:r w:rsidR="00DD00AA" w:rsidRPr="00771DFE">
        <w:rPr>
          <w:rFonts w:ascii="Times New Roman" w:hAnsi="Times New Roman" w:cs="Times New Roman"/>
          <w:color w:val="000000" w:themeColor="text1"/>
          <w:sz w:val="24"/>
          <w:szCs w:val="24"/>
        </w:rPr>
        <w:t>Where in RSI: Relative Spread Index</w:t>
      </w:r>
    </w:p>
    <w:p w14:paraId="51F10CB1" w14:textId="77777777" w:rsidR="00DD00AA" w:rsidRPr="00771DFE" w:rsidRDefault="00DD00AA" w:rsidP="00771DFE">
      <w:pPr>
        <w:spacing w:line="360" w:lineRule="auto"/>
        <w:jc w:val="both"/>
        <w:rPr>
          <w:rFonts w:ascii="Times New Roman" w:hAnsi="Times New Roman" w:cs="Times New Roman"/>
          <w:color w:val="000000" w:themeColor="text1"/>
          <w:sz w:val="24"/>
          <w:szCs w:val="24"/>
        </w:rPr>
      </w:pPr>
    </w:p>
    <w:p w14:paraId="2780D32F"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Mean yield of a particular crop in a district (Kg/ha)</w:t>
      </w:r>
    </w:p>
    <w:p w14:paraId="14326B06" w14:textId="0F554D31"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78581B7C" wp14:editId="7B53DACE">
                <wp:simplePos x="0" y="0"/>
                <wp:positionH relativeFrom="column">
                  <wp:posOffset>502920</wp:posOffset>
                </wp:positionH>
                <wp:positionV relativeFrom="paragraph">
                  <wp:posOffset>99060</wp:posOffset>
                </wp:positionV>
                <wp:extent cx="4084320" cy="0"/>
                <wp:effectExtent l="0" t="0" r="0" b="0"/>
                <wp:wrapNone/>
                <wp:docPr id="1485831067" name="Straight Connector 2"/>
                <wp:cNvGraphicFramePr/>
                <a:graphic xmlns:a="http://schemas.openxmlformats.org/drawingml/2006/main">
                  <a:graphicData uri="http://schemas.microsoft.com/office/word/2010/wordprocessingShape">
                    <wps:wsp>
                      <wps:cNvCnPr/>
                      <wps:spPr>
                        <a:xfrm flipV="1">
                          <a:off x="0" y="0"/>
                          <a:ext cx="4084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203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7.8pt" to="36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" strokecolor="black [3040]"/>
            </w:pict>
          </mc:Fallback>
        </mc:AlternateContent>
      </w:r>
      <w:r w:rsidRPr="00771DFE">
        <w:rPr>
          <w:rFonts w:ascii="Times New Roman" w:hAnsi="Times New Roman" w:cs="Times New Roman"/>
          <w:color w:val="000000" w:themeColor="text1"/>
          <w:sz w:val="24"/>
          <w:szCs w:val="24"/>
        </w:rPr>
        <w:t>RYI=                                                                                                                   x100</w:t>
      </w:r>
    </w:p>
    <w:p w14:paraId="6D407A74"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Mean yield of the crop in the State (Kg/ha)</w:t>
      </w:r>
    </w:p>
    <w:p w14:paraId="4BD45CEA" w14:textId="5A793E4E" w:rsidR="004722E1" w:rsidRPr="00771DFE" w:rsidRDefault="00DD00A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Where in RYI: Relative Yield Index</w:t>
      </w:r>
    </w:p>
    <w:p w14:paraId="6095964E" w14:textId="77777777" w:rsidR="00DD00AA" w:rsidRPr="00771DFE" w:rsidRDefault="00DD00AA" w:rsidP="00771DFE">
      <w:pPr>
        <w:spacing w:line="360" w:lineRule="auto"/>
        <w:jc w:val="both"/>
        <w:rPr>
          <w:rFonts w:ascii="Times New Roman" w:hAnsi="Times New Roman" w:cs="Times New Roman"/>
          <w:color w:val="000000" w:themeColor="text1"/>
          <w:sz w:val="24"/>
          <w:szCs w:val="24"/>
        </w:rPr>
      </w:pPr>
    </w:p>
    <w:p w14:paraId="51C1CA4C" w14:textId="3B20A38A" w:rsidR="0070738D" w:rsidRPr="00771DFE" w:rsidRDefault="004D5920" w:rsidP="00771DFE">
      <w:pPr>
        <w:pStyle w:val="Heading3"/>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1. </w:t>
      </w:r>
      <w:r w:rsidRPr="00771DFE">
        <w:rPr>
          <w:rFonts w:ascii="Times New Roman" w:hAnsi="Times New Roman" w:cs="Times New Roman"/>
          <w:color w:val="000000" w:themeColor="text1"/>
          <w:sz w:val="24"/>
          <w:szCs w:val="24"/>
        </w:rPr>
        <w:t>Criteria for ECZ Classification</w:t>
      </w:r>
    </w:p>
    <w:p w14:paraId="40AF52C4" w14:textId="77777777" w:rsidR="00C47FDA" w:rsidRPr="00771DFE" w:rsidRDefault="00C47FDA" w:rsidP="00771DFE">
      <w:pPr>
        <w:spacing w:line="360" w:lineRule="auto"/>
        <w:jc w:val="both"/>
        <w:rPr>
          <w:rFonts w:ascii="Times New Roman" w:hAnsi="Times New Roman" w:cs="Times New Roman"/>
          <w:sz w:val="24"/>
          <w:szCs w:val="24"/>
        </w:rPr>
      </w:pPr>
    </w:p>
    <w:tbl>
      <w:tblPr>
        <w:tblStyle w:val="TableGrid"/>
        <w:tblW w:w="9175" w:type="dxa"/>
        <w:tblLook w:val="04A0" w:firstRow="1" w:lastRow="0" w:firstColumn="1" w:lastColumn="0" w:noHBand="0" w:noVBand="1"/>
      </w:tblPr>
      <w:tblGrid>
        <w:gridCol w:w="2802"/>
        <w:gridCol w:w="2693"/>
        <w:gridCol w:w="3680"/>
      </w:tblGrid>
      <w:tr w:rsidR="00C47FDA" w:rsidRPr="00771DFE" w14:paraId="680F9E17" w14:textId="77777777" w:rsidTr="00C47FDA">
        <w:tc>
          <w:tcPr>
            <w:tcW w:w="2802" w:type="dxa"/>
          </w:tcPr>
          <w:p w14:paraId="1B7AAD7F"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b/>
                <w:bCs/>
                <w:sz w:val="24"/>
                <w:szCs w:val="24"/>
              </w:rPr>
              <w:t>RYI</w:t>
            </w:r>
          </w:p>
        </w:tc>
        <w:tc>
          <w:tcPr>
            <w:tcW w:w="2693" w:type="dxa"/>
          </w:tcPr>
          <w:p w14:paraId="4C5EA9E4"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b/>
                <w:bCs/>
                <w:sz w:val="24"/>
                <w:szCs w:val="24"/>
              </w:rPr>
              <w:t>RSI</w:t>
            </w:r>
          </w:p>
        </w:tc>
        <w:tc>
          <w:tcPr>
            <w:tcW w:w="3680" w:type="dxa"/>
          </w:tcPr>
          <w:p w14:paraId="66A877FA"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sz w:val="24"/>
                <w:szCs w:val="24"/>
              </w:rPr>
              <w:t xml:space="preserve">        </w:t>
            </w:r>
            <w:r w:rsidRPr="00771DFE">
              <w:rPr>
                <w:rFonts w:ascii="Times New Roman" w:hAnsi="Times New Roman" w:cs="Times New Roman"/>
                <w:b/>
                <w:bCs/>
                <w:sz w:val="24"/>
                <w:szCs w:val="24"/>
              </w:rPr>
              <w:t>Cropping Zone</w:t>
            </w:r>
          </w:p>
        </w:tc>
      </w:tr>
      <w:tr w:rsidR="00C47FDA" w:rsidRPr="00771DFE" w14:paraId="56654798" w14:textId="77777777" w:rsidTr="00C47FDA">
        <w:tc>
          <w:tcPr>
            <w:tcW w:w="2802" w:type="dxa"/>
          </w:tcPr>
          <w:p w14:paraId="3A30C441"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2693" w:type="dxa"/>
          </w:tcPr>
          <w:p w14:paraId="7BE5BAAA"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3680" w:type="dxa"/>
          </w:tcPr>
          <w:p w14:paraId="37370FC8"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 xml:space="preserve">Most Efficient Cropping Zone </w:t>
            </w:r>
          </w:p>
        </w:tc>
      </w:tr>
      <w:tr w:rsidR="00C47FDA" w:rsidRPr="00771DFE" w14:paraId="78EFB2B6" w14:textId="77777777" w:rsidTr="00C47FDA">
        <w:tc>
          <w:tcPr>
            <w:tcW w:w="2802" w:type="dxa"/>
          </w:tcPr>
          <w:p w14:paraId="06786731"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2693" w:type="dxa"/>
          </w:tcPr>
          <w:p w14:paraId="541B7587"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3680" w:type="dxa"/>
          </w:tcPr>
          <w:p w14:paraId="3C7894C2"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Yield Efficient Cropping Zone</w:t>
            </w:r>
          </w:p>
        </w:tc>
      </w:tr>
      <w:tr w:rsidR="00C47FDA" w:rsidRPr="00771DFE" w14:paraId="473B976A" w14:textId="77777777" w:rsidTr="00C47FDA">
        <w:tc>
          <w:tcPr>
            <w:tcW w:w="2802" w:type="dxa"/>
          </w:tcPr>
          <w:p w14:paraId="1EA7E0F6"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2693" w:type="dxa"/>
          </w:tcPr>
          <w:p w14:paraId="296E0620"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3680" w:type="dxa"/>
          </w:tcPr>
          <w:p w14:paraId="7CEDBB69"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Area Efficient Cropping Zone</w:t>
            </w:r>
          </w:p>
        </w:tc>
      </w:tr>
      <w:tr w:rsidR="00C47FDA" w:rsidRPr="00771DFE" w14:paraId="59C88968" w14:textId="77777777" w:rsidTr="00C47FDA">
        <w:tc>
          <w:tcPr>
            <w:tcW w:w="2802" w:type="dxa"/>
          </w:tcPr>
          <w:p w14:paraId="542CA97B"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2693" w:type="dxa"/>
          </w:tcPr>
          <w:p w14:paraId="506EA3B5"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3680" w:type="dxa"/>
          </w:tcPr>
          <w:p w14:paraId="3F8B304B"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Non-Efficient Cropping Zone</w:t>
            </w:r>
          </w:p>
        </w:tc>
      </w:tr>
    </w:tbl>
    <w:p w14:paraId="0ED40AAE" w14:textId="42E08F1A" w:rsidR="004722E1" w:rsidRPr="00771DFE" w:rsidRDefault="004722E1" w:rsidP="00771DFE">
      <w:pPr>
        <w:spacing w:line="360" w:lineRule="auto"/>
        <w:jc w:val="both"/>
        <w:rPr>
          <w:rFonts w:ascii="Times New Roman" w:hAnsi="Times New Roman" w:cs="Times New Roman"/>
          <w:color w:val="000000" w:themeColor="text1"/>
          <w:sz w:val="24"/>
          <w:szCs w:val="24"/>
        </w:rPr>
      </w:pPr>
    </w:p>
    <w:p w14:paraId="57F2127A" w14:textId="5ADB3D5F" w:rsidR="00DD7442" w:rsidRPr="00771DFE" w:rsidRDefault="003E45BC"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RESULTS AND DISCUSSION</w:t>
      </w:r>
    </w:p>
    <w:p w14:paraId="2DEB56AC" w14:textId="77777777" w:rsidR="00C706E4" w:rsidRPr="00771DFE" w:rsidRDefault="00C706E4" w:rsidP="00771DFE">
      <w:pPr>
        <w:spacing w:line="360" w:lineRule="auto"/>
        <w:jc w:val="both"/>
        <w:rPr>
          <w:rFonts w:ascii="Times New Roman" w:hAnsi="Times New Roman" w:cs="Times New Roman"/>
          <w:sz w:val="24"/>
          <w:szCs w:val="24"/>
        </w:rPr>
      </w:pPr>
    </w:p>
    <w:p w14:paraId="7CBBAFE7" w14:textId="3A830DED" w:rsidR="00DD7442" w:rsidRPr="00771DFE" w:rsidRDefault="00C706E4"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The analysis based on the Relative Yield Index and Relative Spread Index revealed the signature spatial pattern of sugarcane efficiency in various districts of Tamil Nadu. The very </w:t>
      </w:r>
      <w:r w:rsidR="005C7354" w:rsidRPr="00771DFE">
        <w:rPr>
          <w:rFonts w:ascii="Times New Roman" w:hAnsi="Times New Roman" w:cs="Times New Roman"/>
          <w:color w:val="000000" w:themeColor="text1"/>
          <w:sz w:val="24"/>
          <w:szCs w:val="24"/>
        </w:rPr>
        <w:t>efficient zones of the districts are grouped as Most Efficient Cropping Zones (MECZ), Yield Efficient Cropping Zones (YECZ), Area Efficient Cropping Zones (AECZ), and Non-Efficient Cropping Zones (NECZ), which performed in terms of productivity and area under cultivation over</w:t>
      </w:r>
      <w:r w:rsidR="00DD7442" w:rsidRPr="00771DFE">
        <w:rPr>
          <w:rFonts w:ascii="Times New Roman" w:hAnsi="Times New Roman" w:cs="Times New Roman"/>
          <w:color w:val="000000" w:themeColor="text1"/>
          <w:sz w:val="24"/>
          <w:szCs w:val="24"/>
        </w:rPr>
        <w:t xml:space="preserve"> a 10-year period.</w:t>
      </w:r>
    </w:p>
    <w:p w14:paraId="47582C1A"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p>
    <w:p w14:paraId="1CA0AC9A" w14:textId="77777777" w:rsidR="00DD7442" w:rsidRPr="00771DFE" w:rsidRDefault="00DD7442" w:rsidP="00771DFE">
      <w:pPr>
        <w:spacing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b/>
          <w:bCs/>
          <w:color w:val="000000" w:themeColor="text1"/>
          <w:sz w:val="24"/>
          <w:szCs w:val="24"/>
        </w:rPr>
        <w:t>1. Most Efficient Cropping Zones (MECZ)</w:t>
      </w:r>
    </w:p>
    <w:p w14:paraId="5B0A4A8A" w14:textId="22B57BD4"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Five districts-</w:t>
      </w:r>
      <w:proofErr w:type="spellStart"/>
      <w:r w:rsidRPr="00771DFE">
        <w:rPr>
          <w:rFonts w:ascii="Times New Roman" w:hAnsi="Times New Roman" w:cs="Times New Roman"/>
          <w:color w:val="000000" w:themeColor="text1"/>
          <w:sz w:val="24"/>
          <w:szCs w:val="24"/>
        </w:rPr>
        <w:t>Cuddalore</w:t>
      </w:r>
      <w:proofErr w:type="spellEnd"/>
      <w:r w:rsidRPr="00771DFE">
        <w:rPr>
          <w:rFonts w:ascii="Times New Roman" w:hAnsi="Times New Roman" w:cs="Times New Roman"/>
          <w:color w:val="000000" w:themeColor="text1"/>
          <w:sz w:val="24"/>
          <w:szCs w:val="24"/>
        </w:rPr>
        <w:t xml:space="preserve">, Erode, </w:t>
      </w:r>
      <w:proofErr w:type="spellStart"/>
      <w:r w:rsidRPr="00771DFE">
        <w:rPr>
          <w:rFonts w:ascii="Times New Roman" w:hAnsi="Times New Roman" w:cs="Times New Roman"/>
          <w:color w:val="000000" w:themeColor="text1"/>
          <w:sz w:val="24"/>
          <w:szCs w:val="24"/>
        </w:rPr>
        <w:t>Kallakurichi</w:t>
      </w:r>
      <w:proofErr w:type="spellEnd"/>
      <w:r w:rsidRPr="00771DFE">
        <w:rPr>
          <w:rFonts w:ascii="Times New Roman" w:hAnsi="Times New Roman" w:cs="Times New Roman"/>
          <w:color w:val="000000" w:themeColor="text1"/>
          <w:sz w:val="24"/>
          <w:szCs w:val="24"/>
        </w:rPr>
        <w:t xml:space="preserve">, Namakkal, and </w:t>
      </w:r>
      <w:proofErr w:type="spellStart"/>
      <w:r w:rsidRPr="00771DFE">
        <w:rPr>
          <w:rFonts w:ascii="Times New Roman" w:hAnsi="Times New Roman" w:cs="Times New Roman"/>
          <w:color w:val="000000" w:themeColor="text1"/>
          <w:sz w:val="24"/>
          <w:szCs w:val="24"/>
        </w:rPr>
        <w:t>Viluppuram</w:t>
      </w:r>
      <w:proofErr w:type="spellEnd"/>
      <w:r w:rsidR="00A72285">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 xml:space="preserve">met the two criteria for being both high-yielding and widely cultivated (i.e., RYI&gt; 100 and RSI &gt; 100) and fell firmly within the definition of Most Efficient Cropping Zones. </w:t>
      </w:r>
      <w:r w:rsidRPr="00771DFE">
        <w:rPr>
          <w:rFonts w:ascii="Times New Roman" w:hAnsi="Times New Roman" w:cs="Times New Roman"/>
          <w:color w:val="000000" w:themeColor="text1"/>
          <w:sz w:val="24"/>
          <w:szCs w:val="24"/>
        </w:rPr>
        <w:lastRenderedPageBreak/>
        <w:t>Such areas consist mainly of sugarcane cultivation zones in the state with sustained performance over the decade. A few agro-ecological determinants of efficiency are:</w:t>
      </w:r>
    </w:p>
    <w:p w14:paraId="3A5F8449" w14:textId="261DA8A3"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Climatic suitability:</w:t>
      </w:r>
      <w:r w:rsidRPr="00771DFE">
        <w:rPr>
          <w:rFonts w:ascii="Times New Roman" w:hAnsi="Times New Roman" w:cs="Times New Roman"/>
          <w:color w:val="000000" w:themeColor="text1"/>
          <w:sz w:val="24"/>
          <w:szCs w:val="24"/>
        </w:rPr>
        <w:t xml:space="preserve"> </w:t>
      </w:r>
      <w:r w:rsidR="00C706E4"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These districts receive well-distributed rainfall every year and moderate temperatures, which are closely aligned with those considered optimal for sugarcane growth.</w:t>
      </w:r>
    </w:p>
    <w:p w14:paraId="352ED6EB" w14:textId="03D4B6EF" w:rsidR="0074554C"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Soil fertility:</w:t>
      </w:r>
      <w:r w:rsidRPr="00771DFE">
        <w:rPr>
          <w:rFonts w:ascii="Times New Roman" w:hAnsi="Times New Roman" w:cs="Times New Roman"/>
          <w:color w:val="000000" w:themeColor="text1"/>
          <w:sz w:val="24"/>
          <w:szCs w:val="24"/>
        </w:rPr>
        <w:t xml:space="preserve"> </w:t>
      </w:r>
      <w:r w:rsidR="00C706E4"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 xml:space="preserve">Fertile loamy and alluvial soils prevalent in such areas promote cane growth by offering good water retention </w:t>
      </w:r>
      <w:r w:rsidRPr="00075E20">
        <w:rPr>
          <w:rFonts w:ascii="Times New Roman" w:hAnsi="Times New Roman" w:cs="Times New Roman"/>
          <w:color w:val="000000" w:themeColor="text1"/>
          <w:sz w:val="24"/>
          <w:szCs w:val="24"/>
          <w:highlight w:val="yellow"/>
        </w:rPr>
        <w:t xml:space="preserve">and </w:t>
      </w:r>
      <w:r w:rsidR="00A72285" w:rsidRPr="00075E20">
        <w:rPr>
          <w:rFonts w:ascii="Times New Roman" w:hAnsi="Times New Roman" w:cs="Times New Roman"/>
          <w:color w:val="000000" w:themeColor="text1"/>
          <w:sz w:val="24"/>
          <w:szCs w:val="24"/>
          <w:highlight w:val="yellow"/>
        </w:rPr>
        <w:t xml:space="preserve">the </w:t>
      </w:r>
      <w:r w:rsidRPr="00075E20">
        <w:rPr>
          <w:rFonts w:ascii="Times New Roman" w:hAnsi="Times New Roman" w:cs="Times New Roman"/>
          <w:color w:val="000000" w:themeColor="text1"/>
          <w:sz w:val="24"/>
          <w:szCs w:val="24"/>
          <w:highlight w:val="yellow"/>
        </w:rPr>
        <w:t>availability</w:t>
      </w:r>
      <w:r w:rsidRPr="00771DFE">
        <w:rPr>
          <w:rFonts w:ascii="Times New Roman" w:hAnsi="Times New Roman" w:cs="Times New Roman"/>
          <w:color w:val="000000" w:themeColor="text1"/>
          <w:sz w:val="24"/>
          <w:szCs w:val="24"/>
        </w:rPr>
        <w:t xml:space="preserve"> of nutrients in a proper amount. </w:t>
      </w:r>
    </w:p>
    <w:p w14:paraId="2A706C35" w14:textId="6083A3C6" w:rsidR="00DD7442" w:rsidRPr="00771DFE" w:rsidRDefault="0074554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Proper irrigation:</w:t>
      </w: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By using proper irrigation infrastructure consisting of well-installed canal systems and borewell networks, it will be assured that water is available reliably during cropping time.</w:t>
      </w:r>
    </w:p>
    <w:p w14:paraId="6E00328B" w14:textId="5AFD56D9"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Proximity to sugar mills</w:t>
      </w:r>
      <w:r w:rsidRPr="00771DFE">
        <w:rPr>
          <w:rFonts w:ascii="Times New Roman" w:hAnsi="Times New Roman" w:cs="Times New Roman"/>
          <w:color w:val="000000" w:themeColor="text1"/>
          <w:sz w:val="24"/>
          <w:szCs w:val="24"/>
        </w:rPr>
        <w:t>: Logistical advantages from near post-processing units reduce transportation costs and post-harvest losses, thus augmenting farmer income and support for continuous cultivation.</w:t>
      </w:r>
    </w:p>
    <w:p w14:paraId="6607E7E5" w14:textId="19F2E9F1" w:rsidR="0074554C"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74554C" w:rsidRPr="00771DFE">
        <w:rPr>
          <w:rFonts w:ascii="Times New Roman" w:hAnsi="Times New Roman" w:cs="Times New Roman"/>
          <w:color w:val="000000" w:themeColor="text1"/>
          <w:sz w:val="24"/>
          <w:szCs w:val="24"/>
        </w:rPr>
        <w:t xml:space="preserve">Hence, such locations can be </w:t>
      </w:r>
      <w:proofErr w:type="spellStart"/>
      <w:r w:rsidR="00A72285" w:rsidRPr="00075E20">
        <w:rPr>
          <w:rFonts w:ascii="Times New Roman" w:hAnsi="Times New Roman" w:cs="Times New Roman"/>
          <w:color w:val="000000" w:themeColor="text1"/>
          <w:sz w:val="24"/>
          <w:szCs w:val="24"/>
          <w:highlight w:val="yellow"/>
        </w:rPr>
        <w:t>prioritised</w:t>
      </w:r>
      <w:proofErr w:type="spellEnd"/>
      <w:r w:rsidR="00A72285" w:rsidRPr="00075E20">
        <w:rPr>
          <w:rFonts w:ascii="Times New Roman" w:hAnsi="Times New Roman" w:cs="Times New Roman"/>
          <w:color w:val="000000" w:themeColor="text1"/>
          <w:sz w:val="24"/>
          <w:szCs w:val="24"/>
          <w:highlight w:val="yellow"/>
        </w:rPr>
        <w:t xml:space="preserve"> </w:t>
      </w:r>
      <w:r w:rsidR="0074554C" w:rsidRPr="00075E20">
        <w:rPr>
          <w:rFonts w:ascii="Times New Roman" w:hAnsi="Times New Roman" w:cs="Times New Roman"/>
          <w:color w:val="000000" w:themeColor="text1"/>
          <w:sz w:val="24"/>
          <w:szCs w:val="24"/>
          <w:highlight w:val="yellow"/>
        </w:rPr>
        <w:t>for the</w:t>
      </w:r>
      <w:r w:rsidR="0074554C" w:rsidRPr="00771DFE">
        <w:rPr>
          <w:rFonts w:ascii="Times New Roman" w:hAnsi="Times New Roman" w:cs="Times New Roman"/>
          <w:color w:val="000000" w:themeColor="text1"/>
          <w:sz w:val="24"/>
          <w:szCs w:val="24"/>
        </w:rPr>
        <w:t xml:space="preserve"> intensification of sugarcane-based industries and extension services, based on their agronomic and economic merits. These highly productive zones serve as a crucial benchmark for the state, providing a model for sustainable and high-performing sugarcane cultivation. Their success highlights the importance of integrating </w:t>
      </w:r>
      <w:proofErr w:type="spellStart"/>
      <w:r w:rsidR="00F73BE7" w:rsidRPr="00075E20">
        <w:rPr>
          <w:rFonts w:ascii="Times New Roman" w:hAnsi="Times New Roman" w:cs="Times New Roman"/>
          <w:color w:val="000000" w:themeColor="text1"/>
          <w:sz w:val="24"/>
          <w:szCs w:val="24"/>
          <w:highlight w:val="yellow"/>
        </w:rPr>
        <w:t>favourable</w:t>
      </w:r>
      <w:proofErr w:type="spellEnd"/>
      <w:r w:rsidR="00F73BE7" w:rsidRPr="00771DFE">
        <w:rPr>
          <w:rFonts w:ascii="Times New Roman" w:hAnsi="Times New Roman" w:cs="Times New Roman"/>
          <w:color w:val="000000" w:themeColor="text1"/>
          <w:sz w:val="24"/>
          <w:szCs w:val="24"/>
        </w:rPr>
        <w:t xml:space="preserve"> </w:t>
      </w:r>
      <w:r w:rsidR="0074554C" w:rsidRPr="00771DFE">
        <w:rPr>
          <w:rFonts w:ascii="Times New Roman" w:hAnsi="Times New Roman" w:cs="Times New Roman"/>
          <w:color w:val="000000" w:themeColor="text1"/>
          <w:sz w:val="24"/>
          <w:szCs w:val="24"/>
        </w:rPr>
        <w:t>environmental conditions with robust infrastructure and farmer support.</w:t>
      </w:r>
    </w:p>
    <w:p w14:paraId="4A70F31D" w14:textId="77777777" w:rsidR="0074554C" w:rsidRPr="00771DFE" w:rsidRDefault="0074554C" w:rsidP="00771DFE">
      <w:pPr>
        <w:spacing w:line="360" w:lineRule="auto"/>
        <w:jc w:val="both"/>
        <w:rPr>
          <w:rFonts w:ascii="Times New Roman" w:hAnsi="Times New Roman" w:cs="Times New Roman"/>
          <w:color w:val="000000" w:themeColor="text1"/>
          <w:sz w:val="24"/>
          <w:szCs w:val="24"/>
        </w:rPr>
      </w:pPr>
    </w:p>
    <w:p w14:paraId="241AE42C" w14:textId="77777777" w:rsidR="0074554C" w:rsidRPr="00771DFE" w:rsidRDefault="0074554C" w:rsidP="00771DFE">
      <w:pPr>
        <w:spacing w:line="360" w:lineRule="auto"/>
        <w:jc w:val="both"/>
        <w:rPr>
          <w:rFonts w:ascii="Times New Roman" w:hAnsi="Times New Roman" w:cs="Times New Roman"/>
          <w:color w:val="000000" w:themeColor="text1"/>
          <w:sz w:val="24"/>
          <w:szCs w:val="24"/>
        </w:rPr>
      </w:pPr>
    </w:p>
    <w:p w14:paraId="16DC500F" w14:textId="6A2B8F0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2. </w:t>
      </w:r>
      <w:r w:rsidRPr="00771DFE">
        <w:rPr>
          <w:rFonts w:ascii="Times New Roman" w:hAnsi="Times New Roman" w:cs="Times New Roman"/>
          <w:b/>
          <w:bCs/>
          <w:color w:val="000000" w:themeColor="text1"/>
          <w:sz w:val="24"/>
          <w:szCs w:val="24"/>
        </w:rPr>
        <w:t>Yield Efficient Cropping Zones (YECZ)</w:t>
      </w:r>
    </w:p>
    <w:p w14:paraId="1CF80D31" w14:textId="457E6D6D"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Thirteen districts that would be classified under this category included Coimbatore, Kanchipuram, Karur, </w:t>
      </w:r>
      <w:proofErr w:type="spellStart"/>
      <w:r w:rsidRPr="00771DFE">
        <w:rPr>
          <w:rFonts w:ascii="Times New Roman" w:hAnsi="Times New Roman" w:cs="Times New Roman"/>
          <w:color w:val="000000" w:themeColor="text1"/>
          <w:sz w:val="24"/>
          <w:szCs w:val="24"/>
        </w:rPr>
        <w:t>Krishnagiri</w:t>
      </w:r>
      <w:proofErr w:type="spellEnd"/>
      <w:r w:rsidRPr="00771DFE">
        <w:rPr>
          <w:rFonts w:ascii="Times New Roman" w:hAnsi="Times New Roman" w:cs="Times New Roman"/>
          <w:color w:val="000000" w:themeColor="text1"/>
          <w:sz w:val="24"/>
          <w:szCs w:val="24"/>
        </w:rPr>
        <w:t xml:space="preserve">, Pudukkottai, </w:t>
      </w:r>
      <w:proofErr w:type="spellStart"/>
      <w:r w:rsidRPr="00771DFE">
        <w:rPr>
          <w:rFonts w:ascii="Times New Roman" w:hAnsi="Times New Roman" w:cs="Times New Roman"/>
          <w:color w:val="000000" w:themeColor="text1"/>
          <w:sz w:val="24"/>
          <w:szCs w:val="24"/>
        </w:rPr>
        <w:t>Ramanathapuram</w:t>
      </w:r>
      <w:proofErr w:type="spellEnd"/>
      <w:r w:rsidRPr="00771DFE">
        <w:rPr>
          <w:rFonts w:ascii="Times New Roman" w:hAnsi="Times New Roman" w:cs="Times New Roman"/>
          <w:color w:val="000000" w:themeColor="text1"/>
          <w:sz w:val="24"/>
          <w:szCs w:val="24"/>
        </w:rPr>
        <w:t xml:space="preserve">, Thanjavur, Theni, </w:t>
      </w:r>
      <w:proofErr w:type="spellStart"/>
      <w:r w:rsidRPr="00771DFE">
        <w:rPr>
          <w:rFonts w:ascii="Times New Roman" w:hAnsi="Times New Roman" w:cs="Times New Roman"/>
          <w:color w:val="000000" w:themeColor="text1"/>
          <w:sz w:val="24"/>
          <w:szCs w:val="24"/>
        </w:rPr>
        <w:t>Thoothukudi</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Tiruppur</w:t>
      </w:r>
      <w:proofErr w:type="spellEnd"/>
      <w:r w:rsidRPr="00771DFE">
        <w:rPr>
          <w:rFonts w:ascii="Times New Roman" w:hAnsi="Times New Roman" w:cs="Times New Roman"/>
          <w:color w:val="000000" w:themeColor="text1"/>
          <w:sz w:val="24"/>
          <w:szCs w:val="24"/>
        </w:rPr>
        <w:t xml:space="preserve">, Tiruvallur, </w:t>
      </w:r>
      <w:proofErr w:type="spellStart"/>
      <w:r w:rsidRPr="00771DFE">
        <w:rPr>
          <w:rFonts w:ascii="Times New Roman" w:hAnsi="Times New Roman" w:cs="Times New Roman"/>
          <w:color w:val="000000" w:themeColor="text1"/>
          <w:sz w:val="24"/>
          <w:szCs w:val="24"/>
        </w:rPr>
        <w:t>Tiruvarur</w:t>
      </w:r>
      <w:proofErr w:type="spellEnd"/>
      <w:r w:rsidRPr="00771DFE">
        <w:rPr>
          <w:rFonts w:ascii="Times New Roman" w:hAnsi="Times New Roman" w:cs="Times New Roman"/>
          <w:color w:val="000000" w:themeColor="text1"/>
          <w:sz w:val="24"/>
          <w:szCs w:val="24"/>
        </w:rPr>
        <w:t xml:space="preserve">, and Vellore. These districts have an RYI score of more than RYI &gt; 100 and below the threshold area of </w:t>
      </w:r>
      <w:r w:rsidRPr="00771DFE">
        <w:rPr>
          <w:rFonts w:ascii="Times New Roman" w:hAnsi="Times New Roman" w:cs="Times New Roman"/>
          <w:color w:val="000000" w:themeColor="text1"/>
          <w:sz w:val="24"/>
          <w:szCs w:val="24"/>
        </w:rPr>
        <w:lastRenderedPageBreak/>
        <w:t>cultivation (RSI &lt; 100). They showed above-average yield except for an area under cultivation.</w:t>
      </w:r>
    </w:p>
    <w:p w14:paraId="02397CFB" w14:textId="49B5A362"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This shows that despite boasting </w:t>
      </w:r>
      <w:proofErr w:type="spellStart"/>
      <w:r w:rsidR="00A72285" w:rsidRPr="00075E20">
        <w:rPr>
          <w:rFonts w:ascii="Times New Roman" w:hAnsi="Times New Roman" w:cs="Times New Roman"/>
          <w:color w:val="000000" w:themeColor="text1"/>
          <w:sz w:val="24"/>
          <w:szCs w:val="24"/>
          <w:highlight w:val="yellow"/>
        </w:rPr>
        <w:t>favourable</w:t>
      </w:r>
      <w:proofErr w:type="spellEnd"/>
      <w:r w:rsidR="00A72285"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microclimatic</w:t>
      </w:r>
      <w:r w:rsidRPr="00771DFE">
        <w:rPr>
          <w:rFonts w:ascii="Times New Roman" w:hAnsi="Times New Roman" w:cs="Times New Roman"/>
          <w:color w:val="000000" w:themeColor="text1"/>
          <w:sz w:val="24"/>
          <w:szCs w:val="24"/>
        </w:rPr>
        <w:t xml:space="preserve"> and agronomic conditions conducive </w:t>
      </w:r>
      <w:r w:rsidR="00A72285" w:rsidRPr="00075E20">
        <w:rPr>
          <w:rFonts w:ascii="Times New Roman" w:hAnsi="Times New Roman" w:cs="Times New Roman"/>
          <w:color w:val="000000" w:themeColor="text1"/>
          <w:sz w:val="24"/>
          <w:szCs w:val="24"/>
          <w:highlight w:val="yellow"/>
        </w:rPr>
        <w:t>to</w:t>
      </w:r>
      <w:r w:rsidR="00A72285"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high</w:t>
      </w:r>
      <w:r w:rsidRPr="00771DFE">
        <w:rPr>
          <w:rFonts w:ascii="Times New Roman" w:hAnsi="Times New Roman" w:cs="Times New Roman"/>
          <w:color w:val="000000" w:themeColor="text1"/>
          <w:sz w:val="24"/>
          <w:szCs w:val="24"/>
        </w:rPr>
        <w:t xml:space="preserve"> productivity, sugarcane has not increased much in area. The probable reasons include:</w:t>
      </w:r>
    </w:p>
    <w:p w14:paraId="43491A32" w14:textId="1E8724DA" w:rsidR="0074554C" w:rsidRPr="0074554C"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Competition for land use:</w:t>
      </w:r>
      <w:r w:rsidRPr="0074554C">
        <w:rPr>
          <w:rFonts w:ascii="Times New Roman" w:hAnsi="Times New Roman" w:cs="Times New Roman"/>
          <w:color w:val="000000" w:themeColor="text1"/>
          <w:sz w:val="24"/>
          <w:szCs w:val="24"/>
          <w:lang w:val="en-IN"/>
        </w:rPr>
        <w:t xml:space="preserve"> Sugarcane faces stiff competition from other highly profitable crops such as paddy, banana, or various horticulture crops. For instance, districts like Thanjavur and </w:t>
      </w:r>
      <w:proofErr w:type="spellStart"/>
      <w:r w:rsidRPr="0074554C">
        <w:rPr>
          <w:rFonts w:ascii="Times New Roman" w:hAnsi="Times New Roman" w:cs="Times New Roman"/>
          <w:color w:val="000000" w:themeColor="text1"/>
          <w:sz w:val="24"/>
          <w:szCs w:val="24"/>
          <w:lang w:val="en-IN"/>
        </w:rPr>
        <w:t>Tiruvarur</w:t>
      </w:r>
      <w:proofErr w:type="spellEnd"/>
      <w:r w:rsidRPr="0074554C">
        <w:rPr>
          <w:rFonts w:ascii="Times New Roman" w:hAnsi="Times New Roman" w:cs="Times New Roman"/>
          <w:color w:val="000000" w:themeColor="text1"/>
          <w:sz w:val="24"/>
          <w:szCs w:val="24"/>
          <w:lang w:val="en-IN"/>
        </w:rPr>
        <w:t>, known as the "rice bowl" of Tamil Nadu, prioritize paddy cultivation due to cultural significance and robust government support.</w:t>
      </w:r>
    </w:p>
    <w:p w14:paraId="667ED457" w14:textId="4ACFBCB4" w:rsidR="0074554C" w:rsidRPr="0074554C"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Water constraints:</w:t>
      </w:r>
      <w:r w:rsidRPr="0074554C">
        <w:rPr>
          <w:rFonts w:ascii="Times New Roman" w:hAnsi="Times New Roman" w:cs="Times New Roman"/>
          <w:color w:val="000000" w:themeColor="text1"/>
          <w:sz w:val="24"/>
          <w:szCs w:val="24"/>
          <w:lang w:val="en-IN"/>
        </w:rPr>
        <w:t xml:space="preserve"> Several of these districts, particularly those in semi-arid zones like </w:t>
      </w:r>
      <w:proofErr w:type="spellStart"/>
      <w:r w:rsidRPr="0074554C">
        <w:rPr>
          <w:rFonts w:ascii="Times New Roman" w:hAnsi="Times New Roman" w:cs="Times New Roman"/>
          <w:color w:val="000000" w:themeColor="text1"/>
          <w:sz w:val="24"/>
          <w:szCs w:val="24"/>
          <w:lang w:val="en-IN"/>
        </w:rPr>
        <w:t>Ramanathapuram</w:t>
      </w:r>
      <w:proofErr w:type="spellEnd"/>
      <w:r w:rsidRPr="0074554C">
        <w:rPr>
          <w:rFonts w:ascii="Times New Roman" w:hAnsi="Times New Roman" w:cs="Times New Roman"/>
          <w:color w:val="000000" w:themeColor="text1"/>
          <w:sz w:val="24"/>
          <w:szCs w:val="24"/>
          <w:lang w:val="en-IN"/>
        </w:rPr>
        <w:t xml:space="preserve"> and </w:t>
      </w:r>
      <w:proofErr w:type="spellStart"/>
      <w:r w:rsidRPr="0074554C">
        <w:rPr>
          <w:rFonts w:ascii="Times New Roman" w:hAnsi="Times New Roman" w:cs="Times New Roman"/>
          <w:color w:val="000000" w:themeColor="text1"/>
          <w:sz w:val="24"/>
          <w:szCs w:val="24"/>
          <w:lang w:val="en-IN"/>
        </w:rPr>
        <w:t>Thoothukudi</w:t>
      </w:r>
      <w:proofErr w:type="spellEnd"/>
      <w:r w:rsidRPr="0074554C">
        <w:rPr>
          <w:rFonts w:ascii="Times New Roman" w:hAnsi="Times New Roman" w:cs="Times New Roman"/>
          <w:color w:val="000000" w:themeColor="text1"/>
          <w:sz w:val="24"/>
          <w:szCs w:val="24"/>
          <w:lang w:val="en-IN"/>
        </w:rPr>
        <w:t>, face severe water constraints. Even with high-efficiency cultivation practices, the limited water resources make large-scale expansion of a water-intensive crop like sugarcane economically unviable.</w:t>
      </w:r>
    </w:p>
    <w:p w14:paraId="3235920B" w14:textId="5849CE60" w:rsidR="00DD7442" w:rsidRPr="00771DFE"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Infrastructural gaps:</w:t>
      </w:r>
      <w:r w:rsidRPr="0074554C">
        <w:rPr>
          <w:rFonts w:ascii="Times New Roman" w:hAnsi="Times New Roman" w:cs="Times New Roman"/>
          <w:color w:val="000000" w:themeColor="text1"/>
          <w:sz w:val="24"/>
          <w:szCs w:val="24"/>
          <w:lang w:val="en-IN"/>
        </w:rPr>
        <w:t xml:space="preserve"> The absence of sufficient marketing or processing infrastructure may turn out to be among the factors discouraging expansion despite yield potential. In some areas, a lack of nearby sugar mills increases transportation costs and logistical challenges, </w:t>
      </w:r>
      <w:r w:rsidR="00A72285" w:rsidRPr="00075E20">
        <w:rPr>
          <w:rFonts w:ascii="Times New Roman" w:hAnsi="Times New Roman" w:cs="Times New Roman"/>
          <w:color w:val="000000" w:themeColor="text1"/>
          <w:sz w:val="24"/>
          <w:szCs w:val="24"/>
          <w:highlight w:val="yellow"/>
          <w:lang w:val="en-IN"/>
        </w:rPr>
        <w:t>disincentivising</w:t>
      </w:r>
      <w:r w:rsidR="00A72285" w:rsidRPr="0074554C">
        <w:rPr>
          <w:rFonts w:ascii="Times New Roman" w:hAnsi="Times New Roman" w:cs="Times New Roman"/>
          <w:color w:val="000000" w:themeColor="text1"/>
          <w:sz w:val="24"/>
          <w:szCs w:val="24"/>
          <w:lang w:val="en-IN"/>
        </w:rPr>
        <w:t xml:space="preserve"> </w:t>
      </w:r>
      <w:r w:rsidRPr="0074554C">
        <w:rPr>
          <w:rFonts w:ascii="Times New Roman" w:hAnsi="Times New Roman" w:cs="Times New Roman"/>
          <w:color w:val="000000" w:themeColor="text1"/>
          <w:sz w:val="24"/>
          <w:szCs w:val="24"/>
          <w:lang w:val="en-IN"/>
        </w:rPr>
        <w:t>new farmers from adopting the crop.</w:t>
      </w:r>
    </w:p>
    <w:p w14:paraId="7C7DEFE9" w14:textId="35C53E93"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There would be potential for further expansion and scaling up of these areas toward sugarcane cultivation; improved policy leverage, infrastructural development, and awareness programs would be vigorous in pouring out about their underlying potential.</w:t>
      </w:r>
    </w:p>
    <w:p w14:paraId="0669C63E"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p>
    <w:p w14:paraId="22E6F119"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3. </w:t>
      </w:r>
      <w:r w:rsidRPr="00771DFE">
        <w:rPr>
          <w:rFonts w:ascii="Times New Roman" w:hAnsi="Times New Roman" w:cs="Times New Roman"/>
          <w:b/>
          <w:bCs/>
          <w:color w:val="000000" w:themeColor="text1"/>
          <w:sz w:val="24"/>
          <w:szCs w:val="24"/>
        </w:rPr>
        <w:t>Area Efficient Cropping Zone (AECZ)</w:t>
      </w:r>
    </w:p>
    <w:p w14:paraId="10BC04E2" w14:textId="2812F03D"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C73475" w:rsidRPr="00771DFE">
        <w:rPr>
          <w:rFonts w:ascii="Times New Roman" w:hAnsi="Times New Roman" w:cs="Times New Roman"/>
          <w:color w:val="000000" w:themeColor="text1"/>
          <w:sz w:val="24"/>
          <w:szCs w:val="24"/>
        </w:rPr>
        <w:t>T</w:t>
      </w:r>
      <w:r w:rsidRPr="00771DFE">
        <w:rPr>
          <w:rFonts w:ascii="Times New Roman" w:hAnsi="Times New Roman" w:cs="Times New Roman"/>
          <w:color w:val="000000" w:themeColor="text1"/>
          <w:sz w:val="24"/>
          <w:szCs w:val="24"/>
        </w:rPr>
        <w:t>he district of Salem scored high in terms of an area under cultivation (RSI &gt; 100) yet recorded sub-optimal productivity (RYI &lt; 100). It indicates that sugarcane occupies wide areas of the district, but yields are lower than the average yield for the state. Some of the possible reasons for such a divergence may be:</w:t>
      </w:r>
    </w:p>
    <w:p w14:paraId="036F358A" w14:textId="03480244"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lastRenderedPageBreak/>
        <w:t>Improper crop management practices:</w:t>
      </w:r>
      <w:r w:rsidRPr="00B5544A">
        <w:rPr>
          <w:rFonts w:ascii="Times New Roman" w:hAnsi="Times New Roman" w:cs="Times New Roman"/>
          <w:color w:val="000000" w:themeColor="text1"/>
          <w:sz w:val="24"/>
          <w:szCs w:val="24"/>
          <w:lang w:val="en-IN"/>
        </w:rPr>
        <w:t xml:space="preserve"> This is a key factor impacting yield. Issues such as imbalanced </w:t>
      </w:r>
      <w:r w:rsidR="00A72285" w:rsidRPr="00075E20">
        <w:rPr>
          <w:rFonts w:ascii="Times New Roman" w:hAnsi="Times New Roman" w:cs="Times New Roman"/>
          <w:color w:val="000000" w:themeColor="text1"/>
          <w:sz w:val="24"/>
          <w:szCs w:val="24"/>
          <w:highlight w:val="yellow"/>
          <w:lang w:val="en-IN"/>
        </w:rPr>
        <w:t>fertiliser</w:t>
      </w:r>
      <w:r w:rsidR="00A72285" w:rsidRPr="00075E20">
        <w:rPr>
          <w:rFonts w:ascii="Times New Roman" w:hAnsi="Times New Roman" w:cs="Times New Roman"/>
          <w:color w:val="000000" w:themeColor="text1"/>
          <w:sz w:val="24"/>
          <w:szCs w:val="24"/>
          <w:highlight w:val="yellow"/>
          <w:lang w:val="en-IN"/>
        </w:rPr>
        <w:t xml:space="preserve"> </w:t>
      </w:r>
      <w:r w:rsidRPr="00075E20">
        <w:rPr>
          <w:rFonts w:ascii="Times New Roman" w:hAnsi="Times New Roman" w:cs="Times New Roman"/>
          <w:color w:val="000000" w:themeColor="text1"/>
          <w:sz w:val="24"/>
          <w:szCs w:val="24"/>
          <w:highlight w:val="yellow"/>
          <w:lang w:val="en-IN"/>
        </w:rPr>
        <w:t>applications</w:t>
      </w:r>
      <w:r w:rsidRPr="00B5544A">
        <w:rPr>
          <w:rFonts w:ascii="Times New Roman" w:hAnsi="Times New Roman" w:cs="Times New Roman"/>
          <w:color w:val="000000" w:themeColor="text1"/>
          <w:sz w:val="24"/>
          <w:szCs w:val="24"/>
          <w:lang w:val="en-IN"/>
        </w:rPr>
        <w:t xml:space="preserve">, where farmers might apply an excess of one nutrient while neglecting others, can lead to nutrient deficiencies and reduced cane growth. Similarly, a failure to apply </w:t>
      </w:r>
      <w:r w:rsidR="00A72285" w:rsidRPr="00075E20">
        <w:rPr>
          <w:rFonts w:ascii="Times New Roman" w:hAnsi="Times New Roman" w:cs="Times New Roman"/>
          <w:color w:val="000000" w:themeColor="text1"/>
          <w:sz w:val="24"/>
          <w:szCs w:val="24"/>
          <w:highlight w:val="yellow"/>
          <w:lang w:val="en-IN"/>
        </w:rPr>
        <w:t>fertilisers</w:t>
      </w:r>
      <w:r w:rsidR="00A72285" w:rsidRPr="00075E20">
        <w:rPr>
          <w:rFonts w:ascii="Times New Roman" w:hAnsi="Times New Roman" w:cs="Times New Roman"/>
          <w:color w:val="000000" w:themeColor="text1"/>
          <w:sz w:val="24"/>
          <w:szCs w:val="24"/>
          <w:highlight w:val="yellow"/>
          <w:lang w:val="en-IN"/>
        </w:rPr>
        <w:t xml:space="preserve"> </w:t>
      </w:r>
      <w:r w:rsidRPr="00075E20">
        <w:rPr>
          <w:rFonts w:ascii="Times New Roman" w:hAnsi="Times New Roman" w:cs="Times New Roman"/>
          <w:color w:val="000000" w:themeColor="text1"/>
          <w:sz w:val="24"/>
          <w:szCs w:val="24"/>
          <w:highlight w:val="yellow"/>
          <w:lang w:val="en-IN"/>
        </w:rPr>
        <w:t>at the</w:t>
      </w:r>
      <w:r w:rsidRPr="00B5544A">
        <w:rPr>
          <w:rFonts w:ascii="Times New Roman" w:hAnsi="Times New Roman" w:cs="Times New Roman"/>
          <w:color w:val="000000" w:themeColor="text1"/>
          <w:sz w:val="24"/>
          <w:szCs w:val="24"/>
          <w:lang w:val="en-IN"/>
        </w:rPr>
        <w:t xml:space="preserve"> optimal time or to manage pests and diseases effectively can result in a substantial loss of the harvestable crop. The timing of harvesting is also critical; late harvesting often leads to a reduction in juice quality and sucrose content, which directly impacts the final sugar recovery and the farmer's income.</w:t>
      </w:r>
    </w:p>
    <w:p w14:paraId="5C65AEE5" w14:textId="20942582"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t>Soil and water stress:</w:t>
      </w:r>
      <w:r w:rsidRPr="00B5544A">
        <w:rPr>
          <w:rFonts w:ascii="Times New Roman" w:hAnsi="Times New Roman" w:cs="Times New Roman"/>
          <w:color w:val="000000" w:themeColor="text1"/>
          <w:sz w:val="24"/>
          <w:szCs w:val="24"/>
          <w:lang w:val="en-IN"/>
        </w:rPr>
        <w:t xml:space="preserve"> The widespread cultivation of a water-intensive crop like sugarcane in Salem has likely led to over-withdrawal of groundwater, contributing to declining water tables. This water stress, combined with poor soil conservation practices, can lead to nutrient depletion and soil erosion. Over time, these conditions degrade the soil's fertility and its capacity to support a high-yielding crop, making the cane more vulnerable to environmental stresses and diseases.</w:t>
      </w:r>
    </w:p>
    <w:p w14:paraId="43F37722" w14:textId="2729486D"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t>Limited access to high-yielding varieties or extension services:</w:t>
      </w:r>
      <w:r w:rsidRPr="00B5544A">
        <w:rPr>
          <w:rFonts w:ascii="Times New Roman" w:hAnsi="Times New Roman" w:cs="Times New Roman"/>
          <w:color w:val="000000" w:themeColor="text1"/>
          <w:sz w:val="24"/>
          <w:szCs w:val="24"/>
          <w:lang w:val="en-IN"/>
        </w:rPr>
        <w:t xml:space="preserve"> A major hurdle for farmers is often the lack of access to and adoption of improved, high-yielding sugarcane varieties. Farmers may continue to rely on traditional, less productive varieties that are not well-suited to the local climate or soil. Furthermore, a deficiency in effective agricultural extension services means that farmers may not receive timely information or training on modern agronomic practices, such as precision farming techniques, integrated pest management, and water-saving irrigation methods.</w:t>
      </w:r>
    </w:p>
    <w:p w14:paraId="6AB98777" w14:textId="5B10CD38" w:rsidR="00DD7442"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This district, therefore, becomes a case for improvement in agronomy with respect to high yield via better inputs, precision farming, and the right adoption of </w:t>
      </w:r>
      <w:r w:rsidR="00B25692" w:rsidRPr="00B25692">
        <w:rPr>
          <w:rFonts w:ascii="Times New Roman" w:hAnsi="Times New Roman" w:cs="Times New Roman"/>
          <w:color w:val="000000" w:themeColor="text1"/>
          <w:sz w:val="24"/>
          <w:szCs w:val="24"/>
        </w:rPr>
        <w:t>Best Management Practices</w:t>
      </w:r>
      <w:r w:rsidR="00B25692">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BMPs</w:t>
      </w:r>
      <w:r w:rsidR="00B25692">
        <w:rPr>
          <w:rFonts w:ascii="Times New Roman" w:hAnsi="Times New Roman" w:cs="Times New Roman"/>
          <w:color w:val="000000" w:themeColor="text1"/>
          <w:sz w:val="24"/>
          <w:szCs w:val="24"/>
        </w:rPr>
        <w:t>)</w:t>
      </w:r>
      <w:r w:rsidR="00DD7442" w:rsidRPr="00771DFE">
        <w:rPr>
          <w:rFonts w:ascii="Times New Roman" w:hAnsi="Times New Roman" w:cs="Times New Roman"/>
          <w:color w:val="000000" w:themeColor="text1"/>
          <w:sz w:val="24"/>
          <w:szCs w:val="24"/>
        </w:rPr>
        <w:t>.</w:t>
      </w:r>
    </w:p>
    <w:p w14:paraId="6A8ED258"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4. </w:t>
      </w:r>
      <w:r w:rsidRPr="00771DFE">
        <w:rPr>
          <w:rFonts w:ascii="Times New Roman" w:hAnsi="Times New Roman" w:cs="Times New Roman"/>
          <w:b/>
          <w:bCs/>
          <w:color w:val="000000" w:themeColor="text1"/>
          <w:sz w:val="24"/>
          <w:szCs w:val="24"/>
        </w:rPr>
        <w:t>Non-Efficient Cropping Zones (NECZ)</w:t>
      </w:r>
    </w:p>
    <w:p w14:paraId="04286C50" w14:textId="04A1CBDC" w:rsidR="00DD7442"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Thirteen districts-</w:t>
      </w:r>
      <w:proofErr w:type="spellStart"/>
      <w:r w:rsidR="00DD7442" w:rsidRPr="00771DFE">
        <w:rPr>
          <w:rFonts w:ascii="Times New Roman" w:hAnsi="Times New Roman" w:cs="Times New Roman"/>
          <w:color w:val="000000" w:themeColor="text1"/>
          <w:sz w:val="24"/>
          <w:szCs w:val="24"/>
        </w:rPr>
        <w:t>Ariyalur</w:t>
      </w:r>
      <w:proofErr w:type="spellEnd"/>
      <w:r w:rsidR="00DD7442" w:rsidRPr="00771DFE">
        <w:rPr>
          <w:rFonts w:ascii="Times New Roman" w:hAnsi="Times New Roman" w:cs="Times New Roman"/>
          <w:color w:val="000000" w:themeColor="text1"/>
          <w:sz w:val="24"/>
          <w:szCs w:val="24"/>
        </w:rPr>
        <w:t xml:space="preserve">, Chennai, Dharmapuri, </w:t>
      </w:r>
      <w:proofErr w:type="spellStart"/>
      <w:r w:rsidR="00DD7442" w:rsidRPr="00771DFE">
        <w:rPr>
          <w:rFonts w:ascii="Times New Roman" w:hAnsi="Times New Roman" w:cs="Times New Roman"/>
          <w:color w:val="000000" w:themeColor="text1"/>
          <w:sz w:val="24"/>
          <w:szCs w:val="24"/>
        </w:rPr>
        <w:t>Dindigul</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Kanniyakumari</w:t>
      </w:r>
      <w:proofErr w:type="spellEnd"/>
      <w:r w:rsidR="00DD7442" w:rsidRPr="00771DFE">
        <w:rPr>
          <w:rFonts w:ascii="Times New Roman" w:hAnsi="Times New Roman" w:cs="Times New Roman"/>
          <w:color w:val="000000" w:themeColor="text1"/>
          <w:sz w:val="24"/>
          <w:szCs w:val="24"/>
        </w:rPr>
        <w:t xml:space="preserve">, Madurai, </w:t>
      </w:r>
      <w:proofErr w:type="spellStart"/>
      <w:r w:rsidR="00DD7442" w:rsidRPr="00771DFE">
        <w:rPr>
          <w:rFonts w:ascii="Times New Roman" w:hAnsi="Times New Roman" w:cs="Times New Roman"/>
          <w:color w:val="000000" w:themeColor="text1"/>
          <w:sz w:val="24"/>
          <w:szCs w:val="24"/>
        </w:rPr>
        <w:t>Nagapattinam</w:t>
      </w:r>
      <w:proofErr w:type="spellEnd"/>
      <w:r w:rsidR="00DD7442" w:rsidRPr="00771DFE">
        <w:rPr>
          <w:rFonts w:ascii="Times New Roman" w:hAnsi="Times New Roman" w:cs="Times New Roman"/>
          <w:color w:val="000000" w:themeColor="text1"/>
          <w:sz w:val="24"/>
          <w:szCs w:val="24"/>
        </w:rPr>
        <w:t xml:space="preserve">, Nilgiris, </w:t>
      </w:r>
      <w:proofErr w:type="spellStart"/>
      <w:r w:rsidR="00DD7442" w:rsidRPr="00771DFE">
        <w:rPr>
          <w:rFonts w:ascii="Times New Roman" w:hAnsi="Times New Roman" w:cs="Times New Roman"/>
          <w:color w:val="000000" w:themeColor="text1"/>
          <w:sz w:val="24"/>
          <w:szCs w:val="24"/>
        </w:rPr>
        <w:t>Perambalur</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Sivaganga</w:t>
      </w:r>
      <w:proofErr w:type="spellEnd"/>
      <w:r w:rsidR="00DD7442" w:rsidRPr="00771DFE">
        <w:rPr>
          <w:rFonts w:ascii="Times New Roman" w:hAnsi="Times New Roman" w:cs="Times New Roman"/>
          <w:color w:val="000000" w:themeColor="text1"/>
          <w:sz w:val="24"/>
          <w:szCs w:val="24"/>
        </w:rPr>
        <w:t>, Tiruchirappalli, Tirunelveli, and Virudhunagar-falls under the NECZ since values of both RYI and RSI were below 100.</w:t>
      </w:r>
    </w:p>
    <w:p w14:paraId="4DC06FA6" w14:textId="7E2D837A" w:rsidR="00DD7442"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 xml:space="preserve">                   </w:t>
      </w:r>
      <w:r w:rsidR="00DD7442" w:rsidRPr="00771DFE">
        <w:rPr>
          <w:rFonts w:ascii="Times New Roman" w:hAnsi="Times New Roman" w:cs="Times New Roman"/>
          <w:color w:val="000000" w:themeColor="text1"/>
          <w:sz w:val="24"/>
          <w:szCs w:val="24"/>
        </w:rPr>
        <w:t xml:space="preserve">These areas demonstrated small areas of cultivation and low productivity. However, there may be several reasons underlying this: </w:t>
      </w:r>
    </w:p>
    <w:p w14:paraId="515B55B5" w14:textId="2E9DB84F"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Adverse Agro-Climatic Conditions and Soil Quality: </w:t>
      </w:r>
      <w:r w:rsidRPr="00E75109">
        <w:rPr>
          <w:rFonts w:ascii="Times New Roman" w:hAnsi="Times New Roman" w:cs="Times New Roman"/>
          <w:color w:val="000000" w:themeColor="text1"/>
          <w:sz w:val="24"/>
          <w:szCs w:val="24"/>
          <w:lang w:val="en-IN"/>
        </w:rPr>
        <w:t xml:space="preserve">Many of these districts are </w:t>
      </w:r>
      <w:r w:rsidR="00037411" w:rsidRPr="00075E20">
        <w:rPr>
          <w:rFonts w:ascii="Times New Roman" w:hAnsi="Times New Roman" w:cs="Times New Roman"/>
          <w:color w:val="000000" w:themeColor="text1"/>
          <w:sz w:val="24"/>
          <w:szCs w:val="24"/>
          <w:highlight w:val="yellow"/>
          <w:lang w:val="en-IN"/>
        </w:rPr>
        <w:t>characterised</w:t>
      </w:r>
      <w:r w:rsidR="00037411" w:rsidRPr="00E75109">
        <w:rPr>
          <w:rFonts w:ascii="Times New Roman" w:hAnsi="Times New Roman" w:cs="Times New Roman"/>
          <w:color w:val="000000" w:themeColor="text1"/>
          <w:sz w:val="24"/>
          <w:szCs w:val="24"/>
          <w:lang w:val="en-IN"/>
        </w:rPr>
        <w:t xml:space="preserve"> </w:t>
      </w:r>
      <w:r w:rsidRPr="00E75109">
        <w:rPr>
          <w:rFonts w:ascii="Times New Roman" w:hAnsi="Times New Roman" w:cs="Times New Roman"/>
          <w:color w:val="000000" w:themeColor="text1"/>
          <w:sz w:val="24"/>
          <w:szCs w:val="24"/>
          <w:lang w:val="en-IN"/>
        </w:rPr>
        <w:t xml:space="preserve">by unsuitable geographical or climatic conditions for sugarcane. The Nilgiris, for instance, is a hilly region with a temperate climate, which is not ideal for this tropical crop. Other areas like </w:t>
      </w:r>
      <w:proofErr w:type="spellStart"/>
      <w:r w:rsidRPr="00E75109">
        <w:rPr>
          <w:rFonts w:ascii="Times New Roman" w:hAnsi="Times New Roman" w:cs="Times New Roman"/>
          <w:color w:val="000000" w:themeColor="text1"/>
          <w:sz w:val="24"/>
          <w:szCs w:val="24"/>
          <w:lang w:val="en-IN"/>
        </w:rPr>
        <w:t>Sivaganga</w:t>
      </w:r>
      <w:proofErr w:type="spellEnd"/>
      <w:r w:rsidRPr="00E75109">
        <w:rPr>
          <w:rFonts w:ascii="Times New Roman" w:hAnsi="Times New Roman" w:cs="Times New Roman"/>
          <w:color w:val="000000" w:themeColor="text1"/>
          <w:sz w:val="24"/>
          <w:szCs w:val="24"/>
          <w:lang w:val="en-IN"/>
        </w:rPr>
        <w:t xml:space="preserve"> and Virudhunagar are part of the dry, rain-fed zones of the state, where erratic rainfall and poor soil quality make cultivation of a water-intensive crop like sugarcane highly precarious and economically unviable.</w:t>
      </w:r>
    </w:p>
    <w:p w14:paraId="37F3CE9B" w14:textId="0EEFBA20"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Competing Land Use and Economic Factors: </w:t>
      </w:r>
      <w:r w:rsidRPr="00E75109">
        <w:rPr>
          <w:rFonts w:ascii="Times New Roman" w:hAnsi="Times New Roman" w:cs="Times New Roman"/>
          <w:color w:val="000000" w:themeColor="text1"/>
          <w:sz w:val="24"/>
          <w:szCs w:val="24"/>
          <w:lang w:val="en-IN"/>
        </w:rPr>
        <w:t>In some districts, even with seemingly adequate conditions, sugarcane is a low-priority crop. Farmers may find other crops, such as pulses, millets, or specific horticulture crops, to be more profitable or better supported by local markets and government schemes. This results in minimal area allocation to sugarcane, regardless of any yield potential.</w:t>
      </w:r>
    </w:p>
    <w:p w14:paraId="1F49DF96" w14:textId="73B475CE"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Infrastructural Deficiencies: </w:t>
      </w:r>
      <w:r w:rsidRPr="00E75109">
        <w:rPr>
          <w:rFonts w:ascii="Times New Roman" w:hAnsi="Times New Roman" w:cs="Times New Roman"/>
          <w:color w:val="000000" w:themeColor="text1"/>
          <w:sz w:val="24"/>
          <w:szCs w:val="24"/>
          <w:lang w:val="en-IN"/>
        </w:rPr>
        <w:t xml:space="preserve">The lack of a robust support system further </w:t>
      </w:r>
      <w:r w:rsidR="00037411" w:rsidRPr="00075E20">
        <w:rPr>
          <w:rFonts w:ascii="Times New Roman" w:hAnsi="Times New Roman" w:cs="Times New Roman"/>
          <w:color w:val="000000" w:themeColor="text1"/>
          <w:sz w:val="24"/>
          <w:szCs w:val="24"/>
          <w:highlight w:val="yellow"/>
          <w:lang w:val="en-IN"/>
        </w:rPr>
        <w:t>disincentivises</w:t>
      </w:r>
      <w:r w:rsidR="00037411" w:rsidRPr="00075E20">
        <w:rPr>
          <w:rFonts w:ascii="Times New Roman" w:hAnsi="Times New Roman" w:cs="Times New Roman"/>
          <w:color w:val="000000" w:themeColor="text1"/>
          <w:sz w:val="24"/>
          <w:szCs w:val="24"/>
          <w:highlight w:val="yellow"/>
          <w:lang w:val="en-IN"/>
        </w:rPr>
        <w:t xml:space="preserve"> </w:t>
      </w:r>
      <w:r w:rsidRPr="00075E20">
        <w:rPr>
          <w:rFonts w:ascii="Times New Roman" w:hAnsi="Times New Roman" w:cs="Times New Roman"/>
          <w:color w:val="000000" w:themeColor="text1"/>
          <w:sz w:val="24"/>
          <w:szCs w:val="24"/>
          <w:highlight w:val="yellow"/>
          <w:lang w:val="en-IN"/>
        </w:rPr>
        <w:t>sugarcane</w:t>
      </w:r>
      <w:r w:rsidRPr="00E75109">
        <w:rPr>
          <w:rFonts w:ascii="Times New Roman" w:hAnsi="Times New Roman" w:cs="Times New Roman"/>
          <w:color w:val="000000" w:themeColor="text1"/>
          <w:sz w:val="24"/>
          <w:szCs w:val="24"/>
          <w:lang w:val="en-IN"/>
        </w:rPr>
        <w:t xml:space="preserve"> cultivation. This includes the absence of nearby sugar mills, poor connectivity to major markets, and a weak agricultural extension network, which together make it difficult for farmers to access inputs, sell their produce, and adopt modern farming techniques.</w:t>
      </w:r>
    </w:p>
    <w:p w14:paraId="02235ECE" w14:textId="06D7DAFD"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In such zones, the promotion of alternative crops better suited to local conditions may be more appropriate</w:t>
      </w:r>
      <w:r w:rsidR="00037411">
        <w:rPr>
          <w:rFonts w:ascii="Times New Roman" w:hAnsi="Times New Roman" w:cs="Times New Roman"/>
          <w:color w:val="000000" w:themeColor="text1"/>
          <w:sz w:val="24"/>
          <w:szCs w:val="24"/>
        </w:rPr>
        <w:t>,</w:t>
      </w:r>
      <w:r w:rsidR="00DD7442" w:rsidRPr="00771DFE">
        <w:rPr>
          <w:rFonts w:ascii="Times New Roman" w:hAnsi="Times New Roman" w:cs="Times New Roman"/>
          <w:color w:val="000000" w:themeColor="text1"/>
          <w:sz w:val="24"/>
          <w:szCs w:val="24"/>
        </w:rPr>
        <w:t xml:space="preserve"> and in the </w:t>
      </w:r>
      <w:r w:rsidR="00037411" w:rsidRPr="00075E20">
        <w:rPr>
          <w:rFonts w:ascii="Times New Roman" w:hAnsi="Times New Roman" w:cs="Times New Roman"/>
          <w:color w:val="000000" w:themeColor="text1"/>
          <w:sz w:val="24"/>
          <w:szCs w:val="24"/>
          <w:highlight w:val="yellow"/>
        </w:rPr>
        <w:t>best</w:t>
      </w:r>
      <w:r w:rsidR="00037411" w:rsidRPr="00075E20">
        <w:rPr>
          <w:rFonts w:ascii="Times New Roman" w:hAnsi="Times New Roman" w:cs="Times New Roman"/>
          <w:color w:val="000000" w:themeColor="text1"/>
          <w:sz w:val="24"/>
          <w:szCs w:val="24"/>
          <w:highlight w:val="yellow"/>
        </w:rPr>
        <w:t xml:space="preserve"> </w:t>
      </w:r>
      <w:r w:rsidR="00DD7442" w:rsidRPr="00075E20">
        <w:rPr>
          <w:rFonts w:ascii="Times New Roman" w:hAnsi="Times New Roman" w:cs="Times New Roman"/>
          <w:color w:val="000000" w:themeColor="text1"/>
          <w:sz w:val="24"/>
          <w:szCs w:val="24"/>
          <w:highlight w:val="yellow"/>
        </w:rPr>
        <w:t>but</w:t>
      </w:r>
      <w:r w:rsidR="00DD7442" w:rsidRPr="00771DFE">
        <w:rPr>
          <w:rFonts w:ascii="Times New Roman" w:hAnsi="Times New Roman" w:cs="Times New Roman"/>
          <w:color w:val="000000" w:themeColor="text1"/>
          <w:sz w:val="24"/>
          <w:szCs w:val="24"/>
        </w:rPr>
        <w:t xml:space="preserve"> strategic </w:t>
      </w:r>
      <w:proofErr w:type="spellStart"/>
      <w:r w:rsidR="00037411" w:rsidRPr="00075E20">
        <w:rPr>
          <w:rFonts w:ascii="Times New Roman" w:hAnsi="Times New Roman" w:cs="Times New Roman"/>
          <w:color w:val="000000" w:themeColor="text1"/>
          <w:sz w:val="24"/>
          <w:szCs w:val="24"/>
          <w:highlight w:val="yellow"/>
        </w:rPr>
        <w:t>de-emphasised</w:t>
      </w:r>
      <w:proofErr w:type="spellEnd"/>
      <w:r w:rsidR="00DD7442" w:rsidRPr="00075E20">
        <w:rPr>
          <w:rFonts w:ascii="Times New Roman" w:hAnsi="Times New Roman" w:cs="Times New Roman"/>
          <w:color w:val="000000" w:themeColor="text1"/>
          <w:sz w:val="24"/>
          <w:szCs w:val="24"/>
          <w:highlight w:val="yellow"/>
        </w:rPr>
        <w:t xml:space="preserve"> or</w:t>
      </w:r>
      <w:r w:rsidR="00DD7442" w:rsidRPr="00771DFE">
        <w:rPr>
          <w:rFonts w:ascii="Times New Roman" w:hAnsi="Times New Roman" w:cs="Times New Roman"/>
          <w:color w:val="000000" w:themeColor="text1"/>
          <w:sz w:val="24"/>
          <w:szCs w:val="24"/>
        </w:rPr>
        <w:t xml:space="preserve"> converted approach</w:t>
      </w:r>
      <w:r w:rsidR="002D5358">
        <w:rPr>
          <w:rFonts w:ascii="Times New Roman" w:hAnsi="Times New Roman" w:cs="Times New Roman"/>
          <w:color w:val="000000" w:themeColor="text1"/>
          <w:sz w:val="24"/>
          <w:szCs w:val="24"/>
        </w:rPr>
        <w:t>,</w:t>
      </w:r>
      <w:r w:rsidR="00DD7442" w:rsidRPr="00771DFE">
        <w:rPr>
          <w:rFonts w:ascii="Times New Roman" w:hAnsi="Times New Roman" w:cs="Times New Roman"/>
          <w:color w:val="000000" w:themeColor="text1"/>
          <w:sz w:val="24"/>
          <w:szCs w:val="24"/>
        </w:rPr>
        <w:t xml:space="preserve"> such systems of cropping would be replaced with climate-resilient cropping systems.</w:t>
      </w:r>
    </w:p>
    <w:p w14:paraId="0ED0EE3D" w14:textId="63C878C7"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0A5553">
        <w:rPr>
          <w:rFonts w:ascii="Times New Roman" w:hAnsi="Times New Roman" w:cs="Times New Roman"/>
          <w:color w:val="000000" w:themeColor="text1"/>
          <w:sz w:val="24"/>
          <w:szCs w:val="24"/>
        </w:rPr>
        <w:t>2</w:t>
      </w:r>
      <w:r w:rsidRPr="00771DFE">
        <w:rPr>
          <w:rFonts w:ascii="Times New Roman" w:hAnsi="Times New Roman" w:cs="Times New Roman"/>
          <w:color w:val="000000" w:themeColor="text1"/>
          <w:sz w:val="24"/>
          <w:szCs w:val="24"/>
        </w:rPr>
        <w:t>: Most Efficient Cropping Zones (MECZ)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504179F8"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504A3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233AFDD6"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2928D1E3"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1E08BCD8"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2B05CEF2"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AF0EE3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Cuddalore</w:t>
            </w:r>
            <w:proofErr w:type="spellEnd"/>
          </w:p>
        </w:tc>
        <w:tc>
          <w:tcPr>
            <w:tcW w:w="2160" w:type="dxa"/>
          </w:tcPr>
          <w:p w14:paraId="07EFACF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314.77</w:t>
            </w:r>
          </w:p>
        </w:tc>
        <w:tc>
          <w:tcPr>
            <w:tcW w:w="2160" w:type="dxa"/>
          </w:tcPr>
          <w:p w14:paraId="10CC4D3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117.03</w:t>
            </w:r>
          </w:p>
        </w:tc>
        <w:tc>
          <w:tcPr>
            <w:tcW w:w="2160" w:type="dxa"/>
          </w:tcPr>
          <w:p w14:paraId="08BBE32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29633E51"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8E0DED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Erode</w:t>
            </w:r>
          </w:p>
        </w:tc>
        <w:tc>
          <w:tcPr>
            <w:tcW w:w="2160" w:type="dxa"/>
          </w:tcPr>
          <w:p w14:paraId="05D208D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269.38</w:t>
            </w:r>
          </w:p>
        </w:tc>
        <w:tc>
          <w:tcPr>
            <w:tcW w:w="2160" w:type="dxa"/>
          </w:tcPr>
          <w:p w14:paraId="65AB04E9"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119.93</w:t>
            </w:r>
          </w:p>
        </w:tc>
        <w:tc>
          <w:tcPr>
            <w:tcW w:w="2160" w:type="dxa"/>
          </w:tcPr>
          <w:p w14:paraId="6CE85DCC"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132F19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5A6FC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Kallakurichi</w:t>
            </w:r>
            <w:proofErr w:type="spellEnd"/>
          </w:p>
        </w:tc>
        <w:tc>
          <w:tcPr>
            <w:tcW w:w="2160" w:type="dxa"/>
          </w:tcPr>
          <w:p w14:paraId="2B7F3B0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374.86</w:t>
            </w:r>
          </w:p>
        </w:tc>
        <w:tc>
          <w:tcPr>
            <w:tcW w:w="2160" w:type="dxa"/>
          </w:tcPr>
          <w:p w14:paraId="4B0745B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114.04</w:t>
            </w:r>
          </w:p>
        </w:tc>
        <w:tc>
          <w:tcPr>
            <w:tcW w:w="2160" w:type="dxa"/>
          </w:tcPr>
          <w:p w14:paraId="7109773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5191F8A4"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0E9775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Namakkal</w:t>
            </w:r>
          </w:p>
        </w:tc>
        <w:tc>
          <w:tcPr>
            <w:tcW w:w="2160" w:type="dxa"/>
          </w:tcPr>
          <w:p w14:paraId="6794D199"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189.42</w:t>
            </w:r>
          </w:p>
        </w:tc>
        <w:tc>
          <w:tcPr>
            <w:tcW w:w="2160" w:type="dxa"/>
          </w:tcPr>
          <w:p w14:paraId="5339B7D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125.86</w:t>
            </w:r>
          </w:p>
        </w:tc>
        <w:tc>
          <w:tcPr>
            <w:tcW w:w="2160" w:type="dxa"/>
          </w:tcPr>
          <w:p w14:paraId="684F9EF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7B2A60B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7FC8B0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lastRenderedPageBreak/>
              <w:t>Vilupuram</w:t>
            </w:r>
            <w:proofErr w:type="spellEnd"/>
          </w:p>
        </w:tc>
        <w:tc>
          <w:tcPr>
            <w:tcW w:w="2160" w:type="dxa"/>
          </w:tcPr>
          <w:p w14:paraId="5E6EC1D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744.12</w:t>
            </w:r>
          </w:p>
        </w:tc>
        <w:tc>
          <w:tcPr>
            <w:tcW w:w="2160" w:type="dxa"/>
          </w:tcPr>
          <w:p w14:paraId="5A0F52A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115.67</w:t>
            </w:r>
          </w:p>
        </w:tc>
        <w:tc>
          <w:tcPr>
            <w:tcW w:w="2160" w:type="dxa"/>
          </w:tcPr>
          <w:p w14:paraId="18E3EDE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bl>
    <w:p w14:paraId="23CDA70C" w14:textId="5BDE493F" w:rsidR="004722E1" w:rsidRPr="00771DFE"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drawing>
          <wp:inline distT="0" distB="0" distL="0" distR="0" wp14:anchorId="79ACE693" wp14:editId="7BBE50D6">
            <wp:extent cx="5486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Efficient Cropping Zone (MECZ).png"/>
                    <pic:cNvPicPr/>
                  </pic:nvPicPr>
                  <pic:blipFill>
                    <a:blip r:embed="rId9"/>
                    <a:stretch>
                      <a:fillRect/>
                    </a:stretch>
                  </pic:blipFill>
                  <pic:spPr>
                    <a:xfrm>
                      <a:off x="0" y="0"/>
                      <a:ext cx="5486400" cy="3429000"/>
                    </a:xfrm>
                    <a:prstGeom prst="rect">
                      <a:avLst/>
                    </a:prstGeom>
                  </pic:spPr>
                </pic:pic>
              </a:graphicData>
            </a:graphic>
          </wp:inline>
        </w:drawing>
      </w:r>
    </w:p>
    <w:p w14:paraId="5F1A537F" w14:textId="77777777" w:rsidR="008F7520" w:rsidRDefault="008F7520" w:rsidP="00771DFE">
      <w:pPr>
        <w:pStyle w:val="Heading3"/>
        <w:spacing w:line="360" w:lineRule="auto"/>
        <w:jc w:val="both"/>
        <w:rPr>
          <w:rFonts w:ascii="Times New Roman" w:hAnsi="Times New Roman" w:cs="Times New Roman"/>
          <w:color w:val="000000" w:themeColor="text1"/>
          <w:sz w:val="24"/>
          <w:szCs w:val="24"/>
        </w:rPr>
      </w:pPr>
    </w:p>
    <w:p w14:paraId="3B94B42C" w14:textId="4412BE26" w:rsidR="008F7520" w:rsidRDefault="008F7520" w:rsidP="00771DFE">
      <w:pPr>
        <w:pStyle w:val="Heading3"/>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AF6596">
        <w:rPr>
          <w:rFonts w:ascii="Times New Roman" w:hAnsi="Times New Roman" w:cs="Times New Roman"/>
          <w:color w:val="000000" w:themeColor="text1"/>
          <w:sz w:val="24"/>
          <w:szCs w:val="24"/>
        </w:rPr>
        <w:t xml:space="preserve"> 2. </w:t>
      </w:r>
      <w:r>
        <w:rPr>
          <w:rFonts w:ascii="Times New Roman" w:hAnsi="Times New Roman" w:cs="Times New Roman"/>
          <w:color w:val="000000" w:themeColor="text1"/>
          <w:sz w:val="24"/>
          <w:szCs w:val="24"/>
        </w:rPr>
        <w:t xml:space="preserve"> Most effective cropping zone</w:t>
      </w:r>
    </w:p>
    <w:p w14:paraId="313D18F6" w14:textId="77777777" w:rsidR="008F7520" w:rsidRDefault="008F7520" w:rsidP="00771DFE">
      <w:pPr>
        <w:pStyle w:val="Heading3"/>
        <w:spacing w:line="360" w:lineRule="auto"/>
        <w:jc w:val="both"/>
        <w:rPr>
          <w:rFonts w:ascii="Times New Roman" w:hAnsi="Times New Roman" w:cs="Times New Roman"/>
          <w:color w:val="000000" w:themeColor="text1"/>
          <w:sz w:val="24"/>
          <w:szCs w:val="24"/>
        </w:rPr>
      </w:pPr>
    </w:p>
    <w:p w14:paraId="238E4B5B" w14:textId="3B72769C"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8F7520">
        <w:rPr>
          <w:rFonts w:ascii="Times New Roman" w:hAnsi="Times New Roman" w:cs="Times New Roman"/>
          <w:color w:val="000000" w:themeColor="text1"/>
          <w:sz w:val="24"/>
          <w:szCs w:val="24"/>
        </w:rPr>
        <w:t>3</w:t>
      </w:r>
      <w:r w:rsidRPr="00771DFE">
        <w:rPr>
          <w:rFonts w:ascii="Times New Roman" w:hAnsi="Times New Roman" w:cs="Times New Roman"/>
          <w:color w:val="000000" w:themeColor="text1"/>
          <w:sz w:val="24"/>
          <w:szCs w:val="24"/>
        </w:rPr>
        <w:t>: Yield Efficient Cropping Zones (YECZ)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60403284"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4EDAD4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4D1DB172"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072D39C9"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6D0E7F8D"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42B8E3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DEDA2E"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Coimbatore</w:t>
            </w:r>
          </w:p>
        </w:tc>
        <w:tc>
          <w:tcPr>
            <w:tcW w:w="2160" w:type="dxa"/>
          </w:tcPr>
          <w:p w14:paraId="1564E397"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10.21</w:t>
            </w:r>
          </w:p>
        </w:tc>
        <w:tc>
          <w:tcPr>
            <w:tcW w:w="2160" w:type="dxa"/>
          </w:tcPr>
          <w:p w14:paraId="5A7BD94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109.03</w:t>
            </w:r>
          </w:p>
        </w:tc>
        <w:tc>
          <w:tcPr>
            <w:tcW w:w="2160" w:type="dxa"/>
          </w:tcPr>
          <w:p w14:paraId="5C4AF57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ABABA26"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49F3E1F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Kanchipuram</w:t>
            </w:r>
          </w:p>
        </w:tc>
        <w:tc>
          <w:tcPr>
            <w:tcW w:w="2160" w:type="dxa"/>
          </w:tcPr>
          <w:p w14:paraId="2C30FCB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22.53</w:t>
            </w:r>
          </w:p>
        </w:tc>
        <w:tc>
          <w:tcPr>
            <w:tcW w:w="2160" w:type="dxa"/>
          </w:tcPr>
          <w:p w14:paraId="6E5C3B4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115.04</w:t>
            </w:r>
          </w:p>
        </w:tc>
        <w:tc>
          <w:tcPr>
            <w:tcW w:w="2160" w:type="dxa"/>
          </w:tcPr>
          <w:p w14:paraId="635B9046"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7D5D9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884332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Karur</w:t>
            </w:r>
          </w:p>
        </w:tc>
        <w:tc>
          <w:tcPr>
            <w:tcW w:w="2160" w:type="dxa"/>
          </w:tcPr>
          <w:p w14:paraId="02AB0F8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27.60</w:t>
            </w:r>
          </w:p>
        </w:tc>
        <w:tc>
          <w:tcPr>
            <w:tcW w:w="2160" w:type="dxa"/>
          </w:tcPr>
          <w:p w14:paraId="777E5B1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108.47</w:t>
            </w:r>
          </w:p>
        </w:tc>
        <w:tc>
          <w:tcPr>
            <w:tcW w:w="2160" w:type="dxa"/>
          </w:tcPr>
          <w:p w14:paraId="457A81E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50942ECB"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31FD3D4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Krishnagiri</w:t>
            </w:r>
          </w:p>
        </w:tc>
        <w:tc>
          <w:tcPr>
            <w:tcW w:w="2160" w:type="dxa"/>
          </w:tcPr>
          <w:p w14:paraId="5B24A76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8.26</w:t>
            </w:r>
          </w:p>
        </w:tc>
        <w:tc>
          <w:tcPr>
            <w:tcW w:w="2160" w:type="dxa"/>
          </w:tcPr>
          <w:p w14:paraId="2836253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107.12</w:t>
            </w:r>
          </w:p>
        </w:tc>
        <w:tc>
          <w:tcPr>
            <w:tcW w:w="2160" w:type="dxa"/>
          </w:tcPr>
          <w:p w14:paraId="403F1EF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2CA33A49"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D3F0A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Pudukkottai</w:t>
            </w:r>
          </w:p>
        </w:tc>
        <w:tc>
          <w:tcPr>
            <w:tcW w:w="2160" w:type="dxa"/>
          </w:tcPr>
          <w:p w14:paraId="60C3CE0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52.14</w:t>
            </w:r>
          </w:p>
        </w:tc>
        <w:tc>
          <w:tcPr>
            <w:tcW w:w="2160" w:type="dxa"/>
          </w:tcPr>
          <w:p w14:paraId="52C46F9C"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101.90</w:t>
            </w:r>
          </w:p>
        </w:tc>
        <w:tc>
          <w:tcPr>
            <w:tcW w:w="2160" w:type="dxa"/>
          </w:tcPr>
          <w:p w14:paraId="54FA97E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8989F82"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CFFDE8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Ramanathapuram</w:t>
            </w:r>
            <w:proofErr w:type="spellEnd"/>
          </w:p>
        </w:tc>
        <w:tc>
          <w:tcPr>
            <w:tcW w:w="2160" w:type="dxa"/>
          </w:tcPr>
          <w:p w14:paraId="4F08E35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3.19</w:t>
            </w:r>
          </w:p>
        </w:tc>
        <w:tc>
          <w:tcPr>
            <w:tcW w:w="2160" w:type="dxa"/>
          </w:tcPr>
          <w:p w14:paraId="23067BF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109.11</w:t>
            </w:r>
          </w:p>
        </w:tc>
        <w:tc>
          <w:tcPr>
            <w:tcW w:w="2160" w:type="dxa"/>
          </w:tcPr>
          <w:p w14:paraId="4ACD7F47"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3ABDB763"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2C1A7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Thanjavur</w:t>
            </w:r>
          </w:p>
        </w:tc>
        <w:tc>
          <w:tcPr>
            <w:tcW w:w="2160" w:type="dxa"/>
          </w:tcPr>
          <w:p w14:paraId="110011B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88.02</w:t>
            </w:r>
          </w:p>
        </w:tc>
        <w:tc>
          <w:tcPr>
            <w:tcW w:w="2160" w:type="dxa"/>
          </w:tcPr>
          <w:p w14:paraId="4AB43BB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104.55</w:t>
            </w:r>
          </w:p>
        </w:tc>
        <w:tc>
          <w:tcPr>
            <w:tcW w:w="2160" w:type="dxa"/>
          </w:tcPr>
          <w:p w14:paraId="7F64026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6C85938E"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B3115D4"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Theni</w:t>
            </w:r>
          </w:p>
        </w:tc>
        <w:tc>
          <w:tcPr>
            <w:tcW w:w="2160" w:type="dxa"/>
          </w:tcPr>
          <w:p w14:paraId="451F16B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61.18</w:t>
            </w:r>
          </w:p>
        </w:tc>
        <w:tc>
          <w:tcPr>
            <w:tcW w:w="2160" w:type="dxa"/>
          </w:tcPr>
          <w:p w14:paraId="54B76D3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107.30</w:t>
            </w:r>
          </w:p>
        </w:tc>
        <w:tc>
          <w:tcPr>
            <w:tcW w:w="2160" w:type="dxa"/>
          </w:tcPr>
          <w:p w14:paraId="1BE648D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415868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B7AAFE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Thoothukudi</w:t>
            </w:r>
            <w:proofErr w:type="spellEnd"/>
          </w:p>
        </w:tc>
        <w:tc>
          <w:tcPr>
            <w:tcW w:w="2160" w:type="dxa"/>
          </w:tcPr>
          <w:p w14:paraId="0CBB6B4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w:t>
            </w:r>
          </w:p>
        </w:tc>
        <w:tc>
          <w:tcPr>
            <w:tcW w:w="2160" w:type="dxa"/>
          </w:tcPr>
          <w:p w14:paraId="0D0EDF9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112.14</w:t>
            </w:r>
          </w:p>
        </w:tc>
        <w:tc>
          <w:tcPr>
            <w:tcW w:w="2160" w:type="dxa"/>
          </w:tcPr>
          <w:p w14:paraId="0EA3FC5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F96640A"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8D7B85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lastRenderedPageBreak/>
              <w:t>Tiruppur</w:t>
            </w:r>
            <w:proofErr w:type="spellEnd"/>
          </w:p>
        </w:tc>
        <w:tc>
          <w:tcPr>
            <w:tcW w:w="2160" w:type="dxa"/>
          </w:tcPr>
          <w:p w14:paraId="56C8021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53.79</w:t>
            </w:r>
          </w:p>
        </w:tc>
        <w:tc>
          <w:tcPr>
            <w:tcW w:w="2160" w:type="dxa"/>
          </w:tcPr>
          <w:p w14:paraId="52057C2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119.37</w:t>
            </w:r>
          </w:p>
        </w:tc>
        <w:tc>
          <w:tcPr>
            <w:tcW w:w="2160" w:type="dxa"/>
          </w:tcPr>
          <w:p w14:paraId="3777F247"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3EA45279"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78889B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Tiruvallur</w:t>
            </w:r>
          </w:p>
        </w:tc>
        <w:tc>
          <w:tcPr>
            <w:tcW w:w="2160" w:type="dxa"/>
          </w:tcPr>
          <w:p w14:paraId="6C18AA5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83.88</w:t>
            </w:r>
          </w:p>
        </w:tc>
        <w:tc>
          <w:tcPr>
            <w:tcW w:w="2160" w:type="dxa"/>
          </w:tcPr>
          <w:p w14:paraId="094AC80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105.38</w:t>
            </w:r>
          </w:p>
        </w:tc>
        <w:tc>
          <w:tcPr>
            <w:tcW w:w="2160" w:type="dxa"/>
          </w:tcPr>
          <w:p w14:paraId="14E8B63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241E1FE"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40FCBFA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Tiruvarur</w:t>
            </w:r>
            <w:proofErr w:type="spellEnd"/>
          </w:p>
        </w:tc>
        <w:tc>
          <w:tcPr>
            <w:tcW w:w="2160" w:type="dxa"/>
          </w:tcPr>
          <w:p w14:paraId="3B513F63"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3.60</w:t>
            </w:r>
          </w:p>
        </w:tc>
        <w:tc>
          <w:tcPr>
            <w:tcW w:w="2160" w:type="dxa"/>
          </w:tcPr>
          <w:p w14:paraId="36F98B03"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108.82</w:t>
            </w:r>
          </w:p>
        </w:tc>
        <w:tc>
          <w:tcPr>
            <w:tcW w:w="2160" w:type="dxa"/>
          </w:tcPr>
          <w:p w14:paraId="1E56C7F6"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5C986B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487748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Vellore</w:t>
            </w:r>
          </w:p>
        </w:tc>
        <w:tc>
          <w:tcPr>
            <w:tcW w:w="2160" w:type="dxa"/>
          </w:tcPr>
          <w:p w14:paraId="4B8E8C8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80.33</w:t>
            </w:r>
          </w:p>
        </w:tc>
        <w:tc>
          <w:tcPr>
            <w:tcW w:w="2160" w:type="dxa"/>
          </w:tcPr>
          <w:p w14:paraId="36B10E7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100.95</w:t>
            </w:r>
          </w:p>
        </w:tc>
        <w:tc>
          <w:tcPr>
            <w:tcW w:w="2160" w:type="dxa"/>
          </w:tcPr>
          <w:p w14:paraId="4184269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bl>
    <w:p w14:paraId="1F42BB42" w14:textId="436DA92C" w:rsidR="004722E1"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drawing>
          <wp:inline distT="0" distB="0" distL="0" distR="0" wp14:anchorId="60FFE31D" wp14:editId="35D97735">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ld Efficient Cropping Zone (YECZ).png"/>
                    <pic:cNvPicPr/>
                  </pic:nvPicPr>
                  <pic:blipFill>
                    <a:blip r:embed="rId10"/>
                    <a:stretch>
                      <a:fillRect/>
                    </a:stretch>
                  </pic:blipFill>
                  <pic:spPr>
                    <a:xfrm>
                      <a:off x="0" y="0"/>
                      <a:ext cx="5486400" cy="3429000"/>
                    </a:xfrm>
                    <a:prstGeom prst="rect">
                      <a:avLst/>
                    </a:prstGeom>
                  </pic:spPr>
                </pic:pic>
              </a:graphicData>
            </a:graphic>
          </wp:inline>
        </w:drawing>
      </w:r>
    </w:p>
    <w:p w14:paraId="09772607" w14:textId="77777777" w:rsidR="006B560E" w:rsidRDefault="006B560E" w:rsidP="00771DFE">
      <w:pPr>
        <w:spacing w:line="360" w:lineRule="auto"/>
        <w:jc w:val="both"/>
        <w:rPr>
          <w:rFonts w:ascii="Times New Roman" w:hAnsi="Times New Roman" w:cs="Times New Roman"/>
          <w:color w:val="000000" w:themeColor="text1"/>
          <w:sz w:val="24"/>
          <w:szCs w:val="24"/>
        </w:rPr>
      </w:pPr>
    </w:p>
    <w:p w14:paraId="3C4C0347" w14:textId="6024E70D" w:rsidR="006B560E" w:rsidRPr="00075E20" w:rsidRDefault="006B560E" w:rsidP="00771DFE">
      <w:pPr>
        <w:spacing w:line="360" w:lineRule="auto"/>
        <w:jc w:val="both"/>
        <w:rPr>
          <w:rFonts w:ascii="Times New Roman" w:hAnsi="Times New Roman" w:cs="Times New Roman"/>
          <w:b/>
          <w:bCs/>
          <w:color w:val="000000" w:themeColor="text1"/>
          <w:sz w:val="24"/>
          <w:szCs w:val="24"/>
        </w:rPr>
      </w:pPr>
      <w:r w:rsidRPr="00075E20">
        <w:rPr>
          <w:rFonts w:ascii="Times New Roman" w:hAnsi="Times New Roman" w:cs="Times New Roman"/>
          <w:b/>
          <w:bCs/>
          <w:color w:val="000000" w:themeColor="text1"/>
          <w:sz w:val="24"/>
          <w:szCs w:val="24"/>
        </w:rPr>
        <w:t>Figure</w:t>
      </w:r>
      <w:r w:rsidR="00AF6596" w:rsidRPr="00075E20">
        <w:rPr>
          <w:rFonts w:ascii="Times New Roman" w:hAnsi="Times New Roman" w:cs="Times New Roman"/>
          <w:b/>
          <w:bCs/>
          <w:color w:val="000000" w:themeColor="text1"/>
          <w:sz w:val="24"/>
          <w:szCs w:val="24"/>
        </w:rPr>
        <w:t xml:space="preserve"> 3. </w:t>
      </w:r>
      <w:r w:rsidR="00EA1A3F" w:rsidRPr="00075E20">
        <w:rPr>
          <w:rFonts w:ascii="Times New Roman" w:hAnsi="Times New Roman" w:cs="Times New Roman"/>
          <w:b/>
          <w:bCs/>
          <w:color w:val="000000" w:themeColor="text1"/>
          <w:sz w:val="24"/>
          <w:szCs w:val="24"/>
          <w:highlight w:val="yellow"/>
        </w:rPr>
        <w:t>Yield</w:t>
      </w:r>
      <w:r w:rsidRPr="00075E20">
        <w:rPr>
          <w:rFonts w:ascii="Times New Roman" w:hAnsi="Times New Roman" w:cs="Times New Roman"/>
          <w:b/>
          <w:bCs/>
          <w:color w:val="000000" w:themeColor="text1"/>
          <w:sz w:val="24"/>
          <w:szCs w:val="24"/>
          <w:highlight w:val="yellow"/>
        </w:rPr>
        <w:t xml:space="preserve"> e</w:t>
      </w:r>
      <w:r w:rsidRPr="00075E20">
        <w:rPr>
          <w:rFonts w:ascii="Times New Roman" w:hAnsi="Times New Roman" w:cs="Times New Roman"/>
          <w:b/>
          <w:bCs/>
          <w:color w:val="000000" w:themeColor="text1"/>
          <w:sz w:val="24"/>
          <w:szCs w:val="24"/>
        </w:rPr>
        <w:t>fficient cropping zone</w:t>
      </w:r>
    </w:p>
    <w:p w14:paraId="5E168819" w14:textId="1EC33A15"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AF6596">
        <w:rPr>
          <w:rFonts w:ascii="Times New Roman" w:hAnsi="Times New Roman" w:cs="Times New Roman"/>
          <w:color w:val="000000" w:themeColor="text1"/>
          <w:sz w:val="24"/>
          <w:szCs w:val="24"/>
        </w:rPr>
        <w:t>4</w:t>
      </w:r>
      <w:r w:rsidRPr="00771DFE">
        <w:rPr>
          <w:rFonts w:ascii="Times New Roman" w:hAnsi="Times New Roman" w:cs="Times New Roman"/>
          <w:color w:val="000000" w:themeColor="text1"/>
          <w:sz w:val="24"/>
          <w:szCs w:val="24"/>
        </w:rPr>
        <w:t>: Area Efficient Cropping Zone (AECZ)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12955E57"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1701EF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6560DB8B"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4FD36053"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7B234184"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74CA328C"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750ECF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Salem</w:t>
            </w:r>
          </w:p>
        </w:tc>
        <w:tc>
          <w:tcPr>
            <w:tcW w:w="2160" w:type="dxa"/>
          </w:tcPr>
          <w:p w14:paraId="469FDD3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106.27</w:t>
            </w:r>
          </w:p>
        </w:tc>
        <w:tc>
          <w:tcPr>
            <w:tcW w:w="2160" w:type="dxa"/>
          </w:tcPr>
          <w:p w14:paraId="7DF6F2E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99.13</w:t>
            </w:r>
          </w:p>
        </w:tc>
        <w:tc>
          <w:tcPr>
            <w:tcW w:w="2160" w:type="dxa"/>
          </w:tcPr>
          <w:p w14:paraId="05D26DC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AECZ</w:t>
            </w:r>
          </w:p>
        </w:tc>
      </w:tr>
    </w:tbl>
    <w:p w14:paraId="0C021B1A" w14:textId="1C4B01F0" w:rsidR="004722E1" w:rsidRPr="00771DFE"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049619CD" wp14:editId="6E634167">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Efficient Cropping Zone (AECZ).png"/>
                    <pic:cNvPicPr/>
                  </pic:nvPicPr>
                  <pic:blipFill>
                    <a:blip r:embed="rId11"/>
                    <a:stretch>
                      <a:fillRect/>
                    </a:stretch>
                  </pic:blipFill>
                  <pic:spPr>
                    <a:xfrm>
                      <a:off x="0" y="0"/>
                      <a:ext cx="5486400" cy="3429000"/>
                    </a:xfrm>
                    <a:prstGeom prst="rect">
                      <a:avLst/>
                    </a:prstGeom>
                  </pic:spPr>
                </pic:pic>
              </a:graphicData>
            </a:graphic>
          </wp:inline>
        </w:drawing>
      </w:r>
    </w:p>
    <w:p w14:paraId="035F8BFF" w14:textId="2863B55B" w:rsidR="00C73475" w:rsidRPr="00075E20" w:rsidRDefault="00E07982" w:rsidP="00771DFE">
      <w:pPr>
        <w:spacing w:line="360" w:lineRule="auto"/>
        <w:jc w:val="both"/>
        <w:rPr>
          <w:rFonts w:ascii="Times New Roman" w:hAnsi="Times New Roman" w:cs="Times New Roman"/>
          <w:b/>
          <w:bCs/>
          <w:color w:val="000000" w:themeColor="text1"/>
          <w:sz w:val="24"/>
          <w:szCs w:val="24"/>
        </w:rPr>
      </w:pPr>
      <w:r w:rsidRPr="00075E20">
        <w:rPr>
          <w:rFonts w:ascii="Times New Roman" w:hAnsi="Times New Roman" w:cs="Times New Roman"/>
          <w:b/>
          <w:bCs/>
          <w:color w:val="000000" w:themeColor="text1"/>
          <w:sz w:val="24"/>
          <w:szCs w:val="24"/>
        </w:rPr>
        <w:t xml:space="preserve">Fig </w:t>
      </w:r>
      <w:r w:rsidR="00AF6596" w:rsidRPr="00075E20">
        <w:rPr>
          <w:rFonts w:ascii="Times New Roman" w:hAnsi="Times New Roman" w:cs="Times New Roman"/>
          <w:b/>
          <w:bCs/>
          <w:color w:val="000000" w:themeColor="text1"/>
          <w:sz w:val="24"/>
          <w:szCs w:val="24"/>
        </w:rPr>
        <w:t>4</w:t>
      </w:r>
      <w:r w:rsidRPr="00075E20">
        <w:rPr>
          <w:rFonts w:ascii="Times New Roman" w:hAnsi="Times New Roman" w:cs="Times New Roman"/>
          <w:b/>
          <w:bCs/>
          <w:color w:val="000000" w:themeColor="text1"/>
          <w:sz w:val="24"/>
          <w:szCs w:val="24"/>
        </w:rPr>
        <w:t>: Area Efficient Cropping Zone (AECZ)</w:t>
      </w:r>
    </w:p>
    <w:p w14:paraId="47D659D6" w14:textId="595CB9E5"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AF6596">
        <w:rPr>
          <w:rFonts w:ascii="Times New Roman" w:hAnsi="Times New Roman" w:cs="Times New Roman"/>
          <w:color w:val="000000" w:themeColor="text1"/>
          <w:sz w:val="24"/>
          <w:szCs w:val="24"/>
        </w:rPr>
        <w:t>5</w:t>
      </w:r>
      <w:r w:rsidRPr="00771DFE">
        <w:rPr>
          <w:rFonts w:ascii="Times New Roman" w:hAnsi="Times New Roman" w:cs="Times New Roman"/>
          <w:color w:val="000000" w:themeColor="text1"/>
          <w:sz w:val="24"/>
          <w:szCs w:val="24"/>
        </w:rPr>
        <w:t>: Non-Efficient Cropping Zones (NECZ)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367A5814"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54132B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31439DBA"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0A06BD18"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3F90F100"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76A3917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E91D14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Ariyalur</w:t>
            </w:r>
            <w:proofErr w:type="spellEnd"/>
          </w:p>
        </w:tc>
        <w:tc>
          <w:tcPr>
            <w:tcW w:w="2160" w:type="dxa"/>
          </w:tcPr>
          <w:p w14:paraId="0B158A3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88.15</w:t>
            </w:r>
          </w:p>
        </w:tc>
        <w:tc>
          <w:tcPr>
            <w:tcW w:w="2160" w:type="dxa"/>
          </w:tcPr>
          <w:p w14:paraId="54647DD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97.95</w:t>
            </w:r>
          </w:p>
        </w:tc>
        <w:tc>
          <w:tcPr>
            <w:tcW w:w="2160" w:type="dxa"/>
          </w:tcPr>
          <w:p w14:paraId="2E3D098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68E079B3"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7C10E4CF"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Chennai</w:t>
            </w:r>
          </w:p>
        </w:tc>
        <w:tc>
          <w:tcPr>
            <w:tcW w:w="2160" w:type="dxa"/>
          </w:tcPr>
          <w:p w14:paraId="2F26E43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w:t>
            </w:r>
          </w:p>
        </w:tc>
        <w:tc>
          <w:tcPr>
            <w:tcW w:w="2160" w:type="dxa"/>
          </w:tcPr>
          <w:p w14:paraId="020D038C"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w:t>
            </w:r>
          </w:p>
        </w:tc>
        <w:tc>
          <w:tcPr>
            <w:tcW w:w="2160" w:type="dxa"/>
          </w:tcPr>
          <w:p w14:paraId="484DB9D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5CEA9C4B"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6A9C92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Dharmapuri</w:t>
            </w:r>
          </w:p>
        </w:tc>
        <w:tc>
          <w:tcPr>
            <w:tcW w:w="2160" w:type="dxa"/>
          </w:tcPr>
          <w:p w14:paraId="3A95CF8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78.07</w:t>
            </w:r>
          </w:p>
        </w:tc>
        <w:tc>
          <w:tcPr>
            <w:tcW w:w="2160" w:type="dxa"/>
          </w:tcPr>
          <w:p w14:paraId="204848E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95.17</w:t>
            </w:r>
          </w:p>
        </w:tc>
        <w:tc>
          <w:tcPr>
            <w:tcW w:w="2160" w:type="dxa"/>
          </w:tcPr>
          <w:p w14:paraId="1020FF3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55FEB730"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2F7ACA81"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Dindigul</w:t>
            </w:r>
            <w:proofErr w:type="spellEnd"/>
          </w:p>
        </w:tc>
        <w:tc>
          <w:tcPr>
            <w:tcW w:w="2160" w:type="dxa"/>
          </w:tcPr>
          <w:p w14:paraId="14B787DD"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33.37</w:t>
            </w:r>
          </w:p>
        </w:tc>
        <w:tc>
          <w:tcPr>
            <w:tcW w:w="2160" w:type="dxa"/>
          </w:tcPr>
          <w:p w14:paraId="5FE3EA52"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97.42</w:t>
            </w:r>
          </w:p>
        </w:tc>
        <w:tc>
          <w:tcPr>
            <w:tcW w:w="2160" w:type="dxa"/>
          </w:tcPr>
          <w:p w14:paraId="45A13F1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3756B97C"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7C6981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Kanniyakumari</w:t>
            </w:r>
          </w:p>
        </w:tc>
        <w:tc>
          <w:tcPr>
            <w:tcW w:w="2160" w:type="dxa"/>
          </w:tcPr>
          <w:p w14:paraId="08C644B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0.002</w:t>
            </w:r>
          </w:p>
        </w:tc>
        <w:tc>
          <w:tcPr>
            <w:tcW w:w="2160" w:type="dxa"/>
          </w:tcPr>
          <w:p w14:paraId="3945D79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12.11</w:t>
            </w:r>
          </w:p>
        </w:tc>
        <w:tc>
          <w:tcPr>
            <w:tcW w:w="2160" w:type="dxa"/>
          </w:tcPr>
          <w:p w14:paraId="476CE33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196D267F"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5169C7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Madurai</w:t>
            </w:r>
          </w:p>
        </w:tc>
        <w:tc>
          <w:tcPr>
            <w:tcW w:w="2160" w:type="dxa"/>
          </w:tcPr>
          <w:p w14:paraId="1F7D79F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35.04</w:t>
            </w:r>
          </w:p>
        </w:tc>
        <w:tc>
          <w:tcPr>
            <w:tcW w:w="2160" w:type="dxa"/>
          </w:tcPr>
          <w:p w14:paraId="2BBBDDE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88.35</w:t>
            </w:r>
          </w:p>
        </w:tc>
        <w:tc>
          <w:tcPr>
            <w:tcW w:w="2160" w:type="dxa"/>
          </w:tcPr>
          <w:p w14:paraId="613DC2F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0D7C0F74"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B6A826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Nagapattinam</w:t>
            </w:r>
            <w:proofErr w:type="spellEnd"/>
          </w:p>
        </w:tc>
        <w:tc>
          <w:tcPr>
            <w:tcW w:w="2160" w:type="dxa"/>
          </w:tcPr>
          <w:p w14:paraId="101A2A2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28.47</w:t>
            </w:r>
          </w:p>
        </w:tc>
        <w:tc>
          <w:tcPr>
            <w:tcW w:w="2160" w:type="dxa"/>
          </w:tcPr>
          <w:p w14:paraId="56CECCA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83.40</w:t>
            </w:r>
          </w:p>
        </w:tc>
        <w:tc>
          <w:tcPr>
            <w:tcW w:w="2160" w:type="dxa"/>
          </w:tcPr>
          <w:p w14:paraId="568D803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13317A97"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6B69905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Nilgiris</w:t>
            </w:r>
          </w:p>
        </w:tc>
        <w:tc>
          <w:tcPr>
            <w:tcW w:w="2160" w:type="dxa"/>
          </w:tcPr>
          <w:p w14:paraId="4BD2F9C0"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0.041</w:t>
            </w:r>
          </w:p>
        </w:tc>
        <w:tc>
          <w:tcPr>
            <w:tcW w:w="2160" w:type="dxa"/>
          </w:tcPr>
          <w:p w14:paraId="77C411BD"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71.73</w:t>
            </w:r>
          </w:p>
        </w:tc>
        <w:tc>
          <w:tcPr>
            <w:tcW w:w="2160" w:type="dxa"/>
          </w:tcPr>
          <w:p w14:paraId="37E97B7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3D3359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C38B2D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Perambalur</w:t>
            </w:r>
            <w:proofErr w:type="spellEnd"/>
          </w:p>
        </w:tc>
        <w:tc>
          <w:tcPr>
            <w:tcW w:w="2160" w:type="dxa"/>
          </w:tcPr>
          <w:p w14:paraId="5631E6F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71.97</w:t>
            </w:r>
          </w:p>
        </w:tc>
        <w:tc>
          <w:tcPr>
            <w:tcW w:w="2160" w:type="dxa"/>
          </w:tcPr>
          <w:p w14:paraId="5375FA6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95.77</w:t>
            </w:r>
          </w:p>
        </w:tc>
        <w:tc>
          <w:tcPr>
            <w:tcW w:w="2160" w:type="dxa"/>
          </w:tcPr>
          <w:p w14:paraId="701514F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34503C12"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8BC535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Sivaganga</w:t>
            </w:r>
          </w:p>
        </w:tc>
        <w:tc>
          <w:tcPr>
            <w:tcW w:w="2160" w:type="dxa"/>
          </w:tcPr>
          <w:p w14:paraId="3BD667A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47.71</w:t>
            </w:r>
          </w:p>
        </w:tc>
        <w:tc>
          <w:tcPr>
            <w:tcW w:w="2160" w:type="dxa"/>
          </w:tcPr>
          <w:p w14:paraId="2B53683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82.27</w:t>
            </w:r>
          </w:p>
        </w:tc>
        <w:tc>
          <w:tcPr>
            <w:tcW w:w="2160" w:type="dxa"/>
          </w:tcPr>
          <w:p w14:paraId="39D17A5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B86329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51D42CD"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Tiruchirappalli</w:t>
            </w:r>
          </w:p>
        </w:tc>
        <w:tc>
          <w:tcPr>
            <w:tcW w:w="2160" w:type="dxa"/>
          </w:tcPr>
          <w:p w14:paraId="4E98782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35.36</w:t>
            </w:r>
          </w:p>
        </w:tc>
        <w:tc>
          <w:tcPr>
            <w:tcW w:w="2160" w:type="dxa"/>
          </w:tcPr>
          <w:p w14:paraId="4A466D8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95.28</w:t>
            </w:r>
          </w:p>
        </w:tc>
        <w:tc>
          <w:tcPr>
            <w:tcW w:w="2160" w:type="dxa"/>
          </w:tcPr>
          <w:p w14:paraId="0AE4831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729AB86"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6650BDC0"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Tirunelveli</w:t>
            </w:r>
          </w:p>
        </w:tc>
        <w:tc>
          <w:tcPr>
            <w:tcW w:w="2160" w:type="dxa"/>
          </w:tcPr>
          <w:p w14:paraId="428C4D62"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29.38</w:t>
            </w:r>
          </w:p>
        </w:tc>
        <w:tc>
          <w:tcPr>
            <w:tcW w:w="2160" w:type="dxa"/>
          </w:tcPr>
          <w:p w14:paraId="1B81924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95.25</w:t>
            </w:r>
          </w:p>
        </w:tc>
        <w:tc>
          <w:tcPr>
            <w:tcW w:w="2160" w:type="dxa"/>
          </w:tcPr>
          <w:p w14:paraId="54D47F6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458896B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4A62A9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Viruthunagar</w:t>
            </w:r>
            <w:proofErr w:type="spellEnd"/>
          </w:p>
        </w:tc>
        <w:tc>
          <w:tcPr>
            <w:tcW w:w="2160" w:type="dxa"/>
          </w:tcPr>
          <w:p w14:paraId="45BCC6E2"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27.34</w:t>
            </w:r>
          </w:p>
        </w:tc>
        <w:tc>
          <w:tcPr>
            <w:tcW w:w="2160" w:type="dxa"/>
          </w:tcPr>
          <w:p w14:paraId="7626B8B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97.91</w:t>
            </w:r>
          </w:p>
        </w:tc>
        <w:tc>
          <w:tcPr>
            <w:tcW w:w="2160" w:type="dxa"/>
          </w:tcPr>
          <w:p w14:paraId="468A5FC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bl>
    <w:p w14:paraId="5F9892A7" w14:textId="7B3F0B66" w:rsidR="0037607B" w:rsidRDefault="0037607B" w:rsidP="00771DFE">
      <w:pPr>
        <w:pStyle w:val="Heading2"/>
        <w:spacing w:line="360" w:lineRule="auto"/>
        <w:jc w:val="both"/>
        <w:rPr>
          <w:rFonts w:ascii="Times New Roman" w:hAnsi="Times New Roman" w:cs="Times New Roman"/>
          <w:noProof/>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3CA53620" wp14:editId="17A7CF8A">
            <wp:extent cx="5484584" cy="3522133"/>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Efficient Cropping Zone (NECZ).png"/>
                    <pic:cNvPicPr/>
                  </pic:nvPicPr>
                  <pic:blipFill>
                    <a:blip r:embed="rId12"/>
                    <a:stretch>
                      <a:fillRect/>
                    </a:stretch>
                  </pic:blipFill>
                  <pic:spPr>
                    <a:xfrm>
                      <a:off x="0" y="0"/>
                      <a:ext cx="5486400" cy="3523299"/>
                    </a:xfrm>
                    <a:prstGeom prst="rect">
                      <a:avLst/>
                    </a:prstGeom>
                  </pic:spPr>
                </pic:pic>
              </a:graphicData>
            </a:graphic>
          </wp:inline>
        </w:drawing>
      </w:r>
    </w:p>
    <w:p w14:paraId="5D7A9CE4" w14:textId="77777777" w:rsidR="00E07982" w:rsidRPr="00E07982" w:rsidRDefault="00E07982" w:rsidP="00E07982"/>
    <w:p w14:paraId="47B01A59" w14:textId="77777777" w:rsidR="00E07982" w:rsidRDefault="00E07982" w:rsidP="00E07982">
      <w:pPr>
        <w:rPr>
          <w:rFonts w:ascii="Times New Roman" w:eastAsiaTheme="majorEastAsia" w:hAnsi="Times New Roman" w:cs="Times New Roman"/>
          <w:b/>
          <w:bCs/>
          <w:noProof/>
          <w:color w:val="000000" w:themeColor="text1"/>
          <w:sz w:val="24"/>
          <w:szCs w:val="24"/>
        </w:rPr>
      </w:pPr>
    </w:p>
    <w:p w14:paraId="0A77D4CA" w14:textId="02C0C31B" w:rsidR="00E07982" w:rsidRPr="00075E20" w:rsidRDefault="00E07982" w:rsidP="00E07982">
      <w:pPr>
        <w:tabs>
          <w:tab w:val="left" w:pos="1373"/>
        </w:tabs>
        <w:rPr>
          <w:b/>
          <w:bCs/>
        </w:rPr>
      </w:pPr>
      <w:r>
        <w:tab/>
      </w:r>
      <w:r w:rsidRPr="00075E20">
        <w:rPr>
          <w:b/>
          <w:bCs/>
        </w:rPr>
        <w:t xml:space="preserve">Fig </w:t>
      </w:r>
      <w:r w:rsidR="00AF6596" w:rsidRPr="00075E20">
        <w:rPr>
          <w:b/>
          <w:bCs/>
        </w:rPr>
        <w:t>5</w:t>
      </w:r>
      <w:r w:rsidRPr="00075E20">
        <w:rPr>
          <w:b/>
          <w:bCs/>
        </w:rPr>
        <w:t>: Non-Efficient Cropping Zones (NECZ)</w:t>
      </w:r>
    </w:p>
    <w:p w14:paraId="269FF156" w14:textId="1AD552DF"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04D8E319" wp14:editId="6E8E0231">
            <wp:extent cx="5486400" cy="6441440"/>
            <wp:effectExtent l="0" t="0" r="0" b="0"/>
            <wp:docPr id="37" name="Picture 36">
              <a:extLst xmlns:a="http://schemas.openxmlformats.org/drawingml/2006/main">
                <a:ext uri="{FF2B5EF4-FFF2-40B4-BE49-F238E27FC236}">
                  <a16:creationId xmlns:a16="http://schemas.microsoft.com/office/drawing/2014/main" id="{9E5D9DF2-8152-4509-4CE1-851807453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9E5D9DF2-8152-4509-4CE1-8518074536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6441440"/>
                    </a:xfrm>
                    <a:prstGeom prst="rect">
                      <a:avLst/>
                    </a:prstGeom>
                  </pic:spPr>
                </pic:pic>
              </a:graphicData>
            </a:graphic>
          </wp:inline>
        </w:drawing>
      </w:r>
    </w:p>
    <w:p w14:paraId="7C12E3A5" w14:textId="610EAC7A" w:rsidR="005736EB" w:rsidRPr="00771DFE" w:rsidRDefault="00AC371E"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Fig.</w:t>
      </w:r>
      <w:r w:rsidR="00EA1A3F">
        <w:rPr>
          <w:rFonts w:ascii="Times New Roman" w:hAnsi="Times New Roman" w:cs="Times New Roman"/>
          <w:color w:val="000000" w:themeColor="text1"/>
          <w:sz w:val="24"/>
          <w:szCs w:val="24"/>
        </w:rPr>
        <w:t xml:space="preserve"> </w:t>
      </w:r>
      <w:r w:rsidR="00AF6596">
        <w:rPr>
          <w:rFonts w:ascii="Times New Roman" w:hAnsi="Times New Roman" w:cs="Times New Roman"/>
          <w:color w:val="000000" w:themeColor="text1"/>
          <w:sz w:val="24"/>
          <w:szCs w:val="24"/>
        </w:rPr>
        <w:t>6</w:t>
      </w:r>
      <w:r w:rsidRPr="00771DFE">
        <w:rPr>
          <w:rFonts w:ascii="Times New Roman" w:hAnsi="Times New Roman" w:cs="Times New Roman"/>
          <w:color w:val="000000" w:themeColor="text1"/>
          <w:sz w:val="24"/>
          <w:szCs w:val="24"/>
        </w:rPr>
        <w:t xml:space="preserve"> Sugarcane Efficient Cropping Zone</w:t>
      </w:r>
    </w:p>
    <w:p w14:paraId="486705DD"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711457B0"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5AC8B734" w14:textId="77777777" w:rsidR="005736EB" w:rsidRPr="00771DFE" w:rsidRDefault="005736EB" w:rsidP="00771DFE">
      <w:pPr>
        <w:spacing w:line="360" w:lineRule="auto"/>
        <w:jc w:val="both"/>
        <w:rPr>
          <w:rFonts w:ascii="Times New Roman" w:hAnsi="Times New Roman" w:cs="Times New Roman"/>
          <w:sz w:val="24"/>
          <w:szCs w:val="24"/>
        </w:rPr>
      </w:pPr>
    </w:p>
    <w:p w14:paraId="07DBD9EE"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7107661F" w14:textId="34750209" w:rsidR="005736EB" w:rsidRPr="00771DFE" w:rsidRDefault="0037607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CONCLUSION</w:t>
      </w:r>
    </w:p>
    <w:p w14:paraId="3F17F8AF" w14:textId="5E85CD54" w:rsidR="00C73475"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C73475" w:rsidRPr="00771DFE">
        <w:rPr>
          <w:rFonts w:ascii="Times New Roman" w:hAnsi="Times New Roman" w:cs="Times New Roman"/>
          <w:color w:val="000000" w:themeColor="text1"/>
          <w:sz w:val="24"/>
          <w:szCs w:val="24"/>
        </w:rPr>
        <w:t xml:space="preserve">This study delineates, using two primary indices - the Relative Yield Index (RYI) and the Relative Spread Index (RSI) - </w:t>
      </w:r>
      <w:proofErr w:type="spellStart"/>
      <w:r w:rsidR="00C73475" w:rsidRPr="00771DFE">
        <w:rPr>
          <w:rFonts w:ascii="Times New Roman" w:hAnsi="Times New Roman" w:cs="Times New Roman"/>
          <w:color w:val="000000" w:themeColor="text1"/>
          <w:sz w:val="24"/>
          <w:szCs w:val="24"/>
        </w:rPr>
        <w:t>spatio</w:t>
      </w:r>
      <w:proofErr w:type="spellEnd"/>
      <w:r w:rsidR="00C73475" w:rsidRPr="00771DFE">
        <w:rPr>
          <w:rFonts w:ascii="Times New Roman" w:hAnsi="Times New Roman" w:cs="Times New Roman"/>
          <w:color w:val="000000" w:themeColor="text1"/>
          <w:sz w:val="24"/>
          <w:szCs w:val="24"/>
        </w:rPr>
        <w:t>-temporal patterns in sugarcane cultivation efficiency between the districts in Tamil Nadu. These measures offer a robust framework for measuring productivity and cultivation extent for sugarcane over a decade and then classifying these districts into four cropping zones.</w:t>
      </w:r>
    </w:p>
    <w:p w14:paraId="05CE786E" w14:textId="1B2DEE87"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this context, the districts of </w:t>
      </w:r>
      <w:proofErr w:type="spellStart"/>
      <w:r w:rsidRPr="00771DFE">
        <w:rPr>
          <w:rFonts w:ascii="Times New Roman" w:hAnsi="Times New Roman" w:cs="Times New Roman"/>
          <w:color w:val="000000" w:themeColor="text1"/>
          <w:sz w:val="24"/>
          <w:szCs w:val="24"/>
        </w:rPr>
        <w:t>Cuddalore</w:t>
      </w:r>
      <w:proofErr w:type="spellEnd"/>
      <w:r w:rsidRPr="00771DFE">
        <w:rPr>
          <w:rFonts w:ascii="Times New Roman" w:hAnsi="Times New Roman" w:cs="Times New Roman"/>
          <w:color w:val="000000" w:themeColor="text1"/>
          <w:sz w:val="24"/>
          <w:szCs w:val="24"/>
        </w:rPr>
        <w:t xml:space="preserve">, Erode, </w:t>
      </w:r>
      <w:proofErr w:type="spellStart"/>
      <w:r w:rsidRPr="00771DFE">
        <w:rPr>
          <w:rFonts w:ascii="Times New Roman" w:hAnsi="Times New Roman" w:cs="Times New Roman"/>
          <w:color w:val="000000" w:themeColor="text1"/>
          <w:sz w:val="24"/>
          <w:szCs w:val="24"/>
        </w:rPr>
        <w:t>Kallakurichi</w:t>
      </w:r>
      <w:proofErr w:type="spellEnd"/>
      <w:r w:rsidRPr="00771DFE">
        <w:rPr>
          <w:rFonts w:ascii="Times New Roman" w:hAnsi="Times New Roman" w:cs="Times New Roman"/>
          <w:color w:val="000000" w:themeColor="text1"/>
          <w:sz w:val="24"/>
          <w:szCs w:val="24"/>
        </w:rPr>
        <w:t xml:space="preserve">, Namakkal, and </w:t>
      </w:r>
      <w:proofErr w:type="spellStart"/>
      <w:r w:rsidRPr="00771DFE">
        <w:rPr>
          <w:rFonts w:ascii="Times New Roman" w:hAnsi="Times New Roman" w:cs="Times New Roman"/>
          <w:color w:val="000000" w:themeColor="text1"/>
          <w:sz w:val="24"/>
          <w:szCs w:val="24"/>
        </w:rPr>
        <w:t>Viluppuram</w:t>
      </w:r>
      <w:proofErr w:type="spellEnd"/>
      <w:r w:rsidRPr="00771DFE">
        <w:rPr>
          <w:rFonts w:ascii="Times New Roman" w:hAnsi="Times New Roman" w:cs="Times New Roman"/>
          <w:color w:val="000000" w:themeColor="text1"/>
          <w:sz w:val="24"/>
          <w:szCs w:val="24"/>
        </w:rPr>
        <w:t xml:space="preserve"> are Most Efficient Cropping Zones (MECZ). Since these areas have reported high but extensive results (RYI &gt; 100 and RSI &gt; 100), they were likely to be assisted by the synergisms of good climate, fertile soils, well-developed irrigation networks, and proximity to sugar factories, thus establishing them as the core production areas and serving as benchmarks for sustainable sugarcane intensification.</w:t>
      </w:r>
    </w:p>
    <w:p w14:paraId="4EF8AA46" w14:textId="38098D12"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study also considered a few Yield Efficient Cropping Zones (YECZ)- those being districts where performance in terms of yield of sugarcane is above average (RYI &gt; 100) with rather less under cultivation (RSI &lt; 100). These include areas like Coimbatore, Theni, and Thanjavur. Area expansion investments </w:t>
      </w:r>
      <w:r w:rsidR="002329F2" w:rsidRPr="00075E20">
        <w:rPr>
          <w:rFonts w:ascii="Times New Roman" w:hAnsi="Times New Roman" w:cs="Times New Roman"/>
          <w:color w:val="000000" w:themeColor="text1"/>
          <w:sz w:val="24"/>
          <w:szCs w:val="24"/>
          <w:highlight w:val="yellow"/>
        </w:rPr>
        <w:t>in</w:t>
      </w:r>
      <w:r w:rsidR="002329F2"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irrigation</w:t>
      </w:r>
      <w:r w:rsidRPr="00771DFE">
        <w:rPr>
          <w:rFonts w:ascii="Times New Roman" w:hAnsi="Times New Roman" w:cs="Times New Roman"/>
          <w:color w:val="000000" w:themeColor="text1"/>
          <w:sz w:val="24"/>
          <w:szCs w:val="24"/>
        </w:rPr>
        <w:t>, easy access to inputs, and good marketing linkages with policy support could turn a resource-rich future growth hub for these districts.</w:t>
      </w:r>
    </w:p>
    <w:p w14:paraId="56A2B915" w14:textId="6175B019"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contrast, the case of Salem is indicative of the Area Efficient Cropping Zones, </w:t>
      </w:r>
      <w:r w:rsidRPr="00075E20">
        <w:rPr>
          <w:rFonts w:ascii="Times New Roman" w:hAnsi="Times New Roman" w:cs="Times New Roman"/>
          <w:color w:val="000000" w:themeColor="text1"/>
          <w:sz w:val="24"/>
          <w:szCs w:val="24"/>
          <w:highlight w:val="yellow"/>
        </w:rPr>
        <w:t xml:space="preserve">which </w:t>
      </w:r>
      <w:r w:rsidR="002329F2" w:rsidRPr="00075E20">
        <w:rPr>
          <w:rFonts w:ascii="Times New Roman" w:hAnsi="Times New Roman" w:cs="Times New Roman"/>
          <w:color w:val="000000" w:themeColor="text1"/>
          <w:sz w:val="24"/>
          <w:szCs w:val="24"/>
          <w:highlight w:val="yellow"/>
        </w:rPr>
        <w:t>have</w:t>
      </w:r>
      <w:r w:rsidR="002329F2"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a very</w:t>
      </w:r>
      <w:r w:rsidRPr="00771DFE">
        <w:rPr>
          <w:rFonts w:ascii="Times New Roman" w:hAnsi="Times New Roman" w:cs="Times New Roman"/>
          <w:color w:val="000000" w:themeColor="text1"/>
          <w:sz w:val="24"/>
          <w:szCs w:val="24"/>
        </w:rPr>
        <w:t xml:space="preserve"> high cultivation area but low productivity (RSI &gt; 100, RYI &lt; 100). The results therefore suggest the need for agronomic improvements, such as better crop management practices, varietal improvement and interventions for soil fertility that can result in yield improvements in the existing sugarcane lands.</w:t>
      </w:r>
    </w:p>
    <w:p w14:paraId="7FD2E93E" w14:textId="7AF1A7A3"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Perhaps most importantly, the study conclusively identifies a great many districts</w:t>
      </w:r>
      <w:r w:rsidR="002329F2">
        <w:rPr>
          <w:rFonts w:ascii="Times New Roman" w:hAnsi="Times New Roman" w:cs="Times New Roman"/>
          <w:color w:val="000000" w:themeColor="text1"/>
          <w:sz w:val="24"/>
          <w:szCs w:val="24"/>
        </w:rPr>
        <w:t>,</w:t>
      </w:r>
      <w:r w:rsidRPr="00771DFE">
        <w:rPr>
          <w:rFonts w:ascii="Times New Roman" w:hAnsi="Times New Roman" w:cs="Times New Roman"/>
          <w:color w:val="000000" w:themeColor="text1"/>
          <w:sz w:val="24"/>
          <w:szCs w:val="24"/>
        </w:rPr>
        <w:t xml:space="preserve"> such as </w:t>
      </w:r>
      <w:proofErr w:type="spellStart"/>
      <w:r w:rsidRPr="00771DFE">
        <w:rPr>
          <w:rFonts w:ascii="Times New Roman" w:hAnsi="Times New Roman" w:cs="Times New Roman"/>
          <w:color w:val="000000" w:themeColor="text1"/>
          <w:sz w:val="24"/>
          <w:szCs w:val="24"/>
        </w:rPr>
        <w:t>Ariyalur</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Sivaganga</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Dindigul</w:t>
      </w:r>
      <w:proofErr w:type="spellEnd"/>
      <w:r w:rsidRPr="00771DFE">
        <w:rPr>
          <w:rFonts w:ascii="Times New Roman" w:hAnsi="Times New Roman" w:cs="Times New Roman"/>
          <w:color w:val="000000" w:themeColor="text1"/>
          <w:sz w:val="24"/>
          <w:szCs w:val="24"/>
        </w:rPr>
        <w:t>, and Virudhunagar</w:t>
      </w:r>
      <w:r w:rsidR="00186518">
        <w:rPr>
          <w:rFonts w:ascii="Times New Roman" w:hAnsi="Times New Roman" w:cs="Times New Roman"/>
          <w:color w:val="000000" w:themeColor="text1"/>
          <w:sz w:val="24"/>
          <w:szCs w:val="24"/>
        </w:rPr>
        <w:t>,</w:t>
      </w:r>
      <w:r w:rsidRPr="00771DFE">
        <w:rPr>
          <w:rFonts w:ascii="Times New Roman" w:hAnsi="Times New Roman" w:cs="Times New Roman"/>
          <w:color w:val="000000" w:themeColor="text1"/>
          <w:sz w:val="24"/>
          <w:szCs w:val="24"/>
        </w:rPr>
        <w:t xml:space="preserve"> as Non-Efficient Cropping Zones (NECZ)- that is, districts in state averages of both yield and area indicators of that state (RYI &lt; 100, RSI &lt; 100). These places suffer from multiple limitations affecting their viability, such as adverse agro-climatic conditions, poor quality </w:t>
      </w:r>
      <w:r w:rsidRPr="00771DFE">
        <w:rPr>
          <w:rFonts w:ascii="Times New Roman" w:hAnsi="Times New Roman" w:cs="Times New Roman"/>
          <w:color w:val="000000" w:themeColor="text1"/>
          <w:sz w:val="24"/>
          <w:szCs w:val="24"/>
        </w:rPr>
        <w:lastRenderedPageBreak/>
        <w:t xml:space="preserve">of soil, less availability of water, and </w:t>
      </w:r>
      <w:r w:rsidRPr="00075E20">
        <w:rPr>
          <w:rFonts w:ascii="Times New Roman" w:hAnsi="Times New Roman" w:cs="Times New Roman"/>
          <w:color w:val="000000" w:themeColor="text1"/>
          <w:sz w:val="24"/>
          <w:szCs w:val="24"/>
          <w:highlight w:val="yellow"/>
        </w:rPr>
        <w:t xml:space="preserve">poor </w:t>
      </w:r>
      <w:r w:rsidR="001C3A1D" w:rsidRPr="00075E20">
        <w:rPr>
          <w:rFonts w:ascii="Times New Roman" w:hAnsi="Times New Roman" w:cs="Times New Roman"/>
          <w:color w:val="000000" w:themeColor="text1"/>
          <w:sz w:val="24"/>
          <w:szCs w:val="24"/>
          <w:highlight w:val="yellow"/>
        </w:rPr>
        <w:t>infrastructure</w:t>
      </w:r>
      <w:r w:rsidRPr="00075E20">
        <w:rPr>
          <w:rFonts w:ascii="Times New Roman" w:hAnsi="Times New Roman" w:cs="Times New Roman"/>
          <w:color w:val="000000" w:themeColor="text1"/>
          <w:sz w:val="24"/>
          <w:szCs w:val="24"/>
          <w:highlight w:val="yellow"/>
        </w:rPr>
        <w:t>.</w:t>
      </w:r>
      <w:r w:rsidRPr="00771DFE">
        <w:rPr>
          <w:rFonts w:ascii="Times New Roman" w:hAnsi="Times New Roman" w:cs="Times New Roman"/>
          <w:color w:val="000000" w:themeColor="text1"/>
          <w:sz w:val="24"/>
          <w:szCs w:val="24"/>
        </w:rPr>
        <w:t xml:space="preserve"> The study therefore advocates for some focused and strategic agronomic intervention approaches for these sites</w:t>
      </w:r>
      <w:r w:rsidR="001C3A1D">
        <w:rPr>
          <w:rFonts w:ascii="Times New Roman" w:hAnsi="Times New Roman" w:cs="Times New Roman"/>
          <w:color w:val="000000" w:themeColor="text1"/>
          <w:sz w:val="24"/>
          <w:szCs w:val="24"/>
        </w:rPr>
        <w:t>,</w:t>
      </w:r>
      <w:r w:rsidRPr="00771DFE">
        <w:rPr>
          <w:rFonts w:ascii="Times New Roman" w:hAnsi="Times New Roman" w:cs="Times New Roman"/>
          <w:color w:val="000000" w:themeColor="text1"/>
          <w:sz w:val="24"/>
          <w:szCs w:val="24"/>
        </w:rPr>
        <w:t xml:space="preserve"> like growing drought-resistant varieties, improving water management practices, and possibly crop diversification to more suitable alternatives.</w:t>
      </w:r>
    </w:p>
    <w:p w14:paraId="31529E2B" w14:textId="23B92262" w:rsidR="005736EB"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conclusion, the spatial analysis undertaken in this study calls for a region-specific plan to be drawn up for sugarcane development. The present study can, therefore, form a very good basis for </w:t>
      </w:r>
      <w:proofErr w:type="spellStart"/>
      <w:r w:rsidR="001C3A1D" w:rsidRPr="00075E20">
        <w:rPr>
          <w:rFonts w:ascii="Times New Roman" w:hAnsi="Times New Roman" w:cs="Times New Roman"/>
          <w:color w:val="000000" w:themeColor="text1"/>
          <w:sz w:val="24"/>
          <w:szCs w:val="24"/>
          <w:highlight w:val="yellow"/>
        </w:rPr>
        <w:t>prioritising</w:t>
      </w:r>
      <w:proofErr w:type="spellEnd"/>
      <w:r w:rsidR="001C3A1D" w:rsidRPr="00075E20">
        <w:rPr>
          <w:rFonts w:ascii="Times New Roman" w:hAnsi="Times New Roman" w:cs="Times New Roman"/>
          <w:color w:val="000000" w:themeColor="text1"/>
          <w:sz w:val="24"/>
          <w:szCs w:val="24"/>
          <w:highlight w:val="yellow"/>
        </w:rPr>
        <w:t xml:space="preserve"> </w:t>
      </w:r>
      <w:r w:rsidRPr="00075E20">
        <w:rPr>
          <w:rFonts w:ascii="Times New Roman" w:hAnsi="Times New Roman" w:cs="Times New Roman"/>
          <w:color w:val="000000" w:themeColor="text1"/>
          <w:sz w:val="24"/>
          <w:szCs w:val="24"/>
          <w:highlight w:val="yellow"/>
        </w:rPr>
        <w:t>resources</w:t>
      </w:r>
      <w:r w:rsidRPr="00771DFE">
        <w:rPr>
          <w:rFonts w:ascii="Times New Roman" w:hAnsi="Times New Roman" w:cs="Times New Roman"/>
          <w:color w:val="000000" w:themeColor="text1"/>
          <w:sz w:val="24"/>
          <w:szCs w:val="24"/>
        </w:rPr>
        <w:t>, targeting agricultural extension, and planning with climate resilience in mind. Policymakers, agribusiness stakeholders, and farmers can use such insights to boost productivity, profit, and sustainability in Tamil Nadu's sugarcane sector.</w:t>
      </w:r>
    </w:p>
    <w:p w14:paraId="44AC2D00" w14:textId="77777777" w:rsidR="00E07982" w:rsidRDefault="00E07982" w:rsidP="00771DFE">
      <w:pPr>
        <w:spacing w:line="360" w:lineRule="auto"/>
        <w:jc w:val="both"/>
        <w:rPr>
          <w:rFonts w:ascii="Times New Roman" w:hAnsi="Times New Roman" w:cs="Times New Roman"/>
          <w:color w:val="000000" w:themeColor="text1"/>
          <w:sz w:val="24"/>
          <w:szCs w:val="24"/>
        </w:rPr>
      </w:pPr>
    </w:p>
    <w:p w14:paraId="1B87FCDE" w14:textId="77777777" w:rsidR="00E07982" w:rsidRPr="00E07982" w:rsidRDefault="00E07982" w:rsidP="00E07982">
      <w:pPr>
        <w:spacing w:line="360" w:lineRule="auto"/>
        <w:jc w:val="both"/>
        <w:rPr>
          <w:rFonts w:ascii="Times New Roman" w:hAnsi="Times New Roman" w:cs="Times New Roman"/>
          <w:color w:val="000000" w:themeColor="text1"/>
          <w:sz w:val="24"/>
          <w:szCs w:val="24"/>
        </w:rPr>
      </w:pPr>
      <w:r w:rsidRPr="00E07982">
        <w:rPr>
          <w:rFonts w:ascii="Times New Roman" w:hAnsi="Times New Roman" w:cs="Times New Roman"/>
          <w:color w:val="000000" w:themeColor="text1"/>
          <w:sz w:val="24"/>
          <w:szCs w:val="24"/>
        </w:rPr>
        <w:t>COMPETING INTERESTS DISCLAIMER:</w:t>
      </w:r>
    </w:p>
    <w:p w14:paraId="7516D583" w14:textId="4AFC92CF" w:rsidR="00E07982" w:rsidRPr="00771DFE" w:rsidRDefault="00E07982" w:rsidP="00E07982">
      <w:pPr>
        <w:spacing w:line="360" w:lineRule="auto"/>
        <w:jc w:val="both"/>
        <w:rPr>
          <w:rFonts w:ascii="Times New Roman" w:hAnsi="Times New Roman" w:cs="Times New Roman"/>
          <w:color w:val="000000" w:themeColor="text1"/>
          <w:sz w:val="24"/>
          <w:szCs w:val="24"/>
        </w:rPr>
      </w:pPr>
      <w:r w:rsidRPr="00E07982">
        <w:rPr>
          <w:rFonts w:ascii="Times New Roman" w:hAnsi="Times New Roman" w:cs="Times New Roman"/>
          <w:color w:val="000000" w:themeColor="text1"/>
          <w:sz w:val="24"/>
          <w:szCs w:val="24"/>
        </w:rPr>
        <w:t>Authors have declared that they have no known competing financial interests OR non-financial interests OR personal relationships that could have appeared to influence the work reported in this paper.</w:t>
      </w:r>
    </w:p>
    <w:p w14:paraId="0E9AA48D" w14:textId="77777777" w:rsidR="00E2541E" w:rsidRPr="00394842" w:rsidRDefault="00E2541E" w:rsidP="00E2541E">
      <w:pPr>
        <w:rPr>
          <w:highlight w:val="yellow"/>
        </w:rPr>
      </w:pPr>
      <w:r w:rsidRPr="00394842">
        <w:rPr>
          <w:highlight w:val="yellow"/>
        </w:rPr>
        <w:t>Disclaimer (Artificial intelligence)</w:t>
      </w:r>
    </w:p>
    <w:p w14:paraId="5DA77CD1" w14:textId="77777777" w:rsidR="00E2541E" w:rsidRPr="00394842" w:rsidRDefault="00E2541E" w:rsidP="00E2541E">
      <w:pPr>
        <w:rPr>
          <w:highlight w:val="yellow"/>
        </w:rPr>
      </w:pPr>
    </w:p>
    <w:p w14:paraId="7D6C39F9" w14:textId="77777777" w:rsidR="00E2541E" w:rsidRPr="00394842" w:rsidRDefault="00E2541E" w:rsidP="00E2541E">
      <w:pPr>
        <w:rPr>
          <w:highlight w:val="yellow"/>
        </w:rPr>
      </w:pPr>
      <w:r w:rsidRPr="00394842">
        <w:rPr>
          <w:highlight w:val="yellow"/>
        </w:rPr>
        <w:t xml:space="preserve">Option 1: </w:t>
      </w:r>
    </w:p>
    <w:p w14:paraId="3BF8F819" w14:textId="77777777" w:rsidR="00E2541E" w:rsidRPr="00394842" w:rsidRDefault="00E2541E" w:rsidP="00E2541E">
      <w:pPr>
        <w:rPr>
          <w:highlight w:val="yellow"/>
        </w:rPr>
      </w:pPr>
    </w:p>
    <w:p w14:paraId="5952AD9F" w14:textId="77777777" w:rsidR="00E2541E" w:rsidRPr="00394842" w:rsidRDefault="00E2541E" w:rsidP="00E2541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3DBA518" w14:textId="77777777" w:rsidR="00E2541E" w:rsidRPr="00394842" w:rsidRDefault="00E2541E" w:rsidP="00E2541E">
      <w:pPr>
        <w:rPr>
          <w:highlight w:val="yellow"/>
        </w:rPr>
      </w:pPr>
    </w:p>
    <w:p w14:paraId="2C597EFC" w14:textId="77777777" w:rsidR="00E2541E" w:rsidRPr="00394842" w:rsidRDefault="00E2541E" w:rsidP="00E2541E">
      <w:pPr>
        <w:rPr>
          <w:highlight w:val="yellow"/>
        </w:rPr>
      </w:pPr>
      <w:r w:rsidRPr="00394842">
        <w:rPr>
          <w:highlight w:val="yellow"/>
        </w:rPr>
        <w:t xml:space="preserve">Option 2: </w:t>
      </w:r>
    </w:p>
    <w:p w14:paraId="0069474B" w14:textId="77777777" w:rsidR="00E2541E" w:rsidRPr="00394842" w:rsidRDefault="00E2541E" w:rsidP="00E2541E">
      <w:pPr>
        <w:rPr>
          <w:highlight w:val="yellow"/>
        </w:rPr>
      </w:pPr>
    </w:p>
    <w:p w14:paraId="61E0AF22" w14:textId="77777777" w:rsidR="00E2541E" w:rsidRPr="00394842" w:rsidRDefault="00E2541E" w:rsidP="00E2541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AB8F9C" w14:textId="77777777" w:rsidR="00E2541E" w:rsidRPr="00394842" w:rsidRDefault="00E2541E" w:rsidP="00E2541E">
      <w:pPr>
        <w:rPr>
          <w:highlight w:val="yellow"/>
        </w:rPr>
      </w:pPr>
    </w:p>
    <w:p w14:paraId="67B116E1" w14:textId="77777777" w:rsidR="00E2541E" w:rsidRPr="00394842" w:rsidRDefault="00E2541E" w:rsidP="00E2541E">
      <w:pPr>
        <w:rPr>
          <w:highlight w:val="yellow"/>
        </w:rPr>
      </w:pPr>
      <w:r w:rsidRPr="00394842">
        <w:rPr>
          <w:highlight w:val="yellow"/>
        </w:rPr>
        <w:t>Details of the AI usage are given below:</w:t>
      </w:r>
    </w:p>
    <w:p w14:paraId="0FC7B352" w14:textId="77777777" w:rsidR="00E2541E" w:rsidRPr="00394842" w:rsidRDefault="00E2541E" w:rsidP="00E2541E">
      <w:pPr>
        <w:rPr>
          <w:highlight w:val="yellow"/>
        </w:rPr>
      </w:pPr>
      <w:r w:rsidRPr="00394842">
        <w:rPr>
          <w:highlight w:val="yellow"/>
        </w:rPr>
        <w:t>1.</w:t>
      </w:r>
    </w:p>
    <w:p w14:paraId="7B3714BF" w14:textId="77777777" w:rsidR="00E2541E" w:rsidRPr="00394842" w:rsidRDefault="00E2541E" w:rsidP="00E2541E">
      <w:pPr>
        <w:rPr>
          <w:highlight w:val="yellow"/>
        </w:rPr>
      </w:pPr>
      <w:r w:rsidRPr="00394842">
        <w:rPr>
          <w:highlight w:val="yellow"/>
        </w:rPr>
        <w:t>2.</w:t>
      </w:r>
    </w:p>
    <w:p w14:paraId="0B23D9ED" w14:textId="77777777" w:rsidR="00E2541E" w:rsidRPr="00D047BB" w:rsidRDefault="00E2541E" w:rsidP="00E2541E">
      <w:r w:rsidRPr="00394842">
        <w:rPr>
          <w:highlight w:val="yellow"/>
        </w:rPr>
        <w:t>3.</w:t>
      </w:r>
    </w:p>
    <w:p w14:paraId="64B07C9D" w14:textId="77777777" w:rsidR="005736EB" w:rsidRPr="00771DFE" w:rsidRDefault="005736EB" w:rsidP="00771DFE">
      <w:pPr>
        <w:spacing w:line="360" w:lineRule="auto"/>
        <w:jc w:val="both"/>
        <w:rPr>
          <w:rFonts w:ascii="Times New Roman" w:hAnsi="Times New Roman" w:cs="Times New Roman"/>
          <w:color w:val="000000" w:themeColor="text1"/>
          <w:sz w:val="24"/>
          <w:szCs w:val="24"/>
        </w:rPr>
      </w:pPr>
    </w:p>
    <w:p w14:paraId="13E0B5AC" w14:textId="77777777" w:rsidR="0037607B" w:rsidRPr="00771DFE" w:rsidRDefault="0037607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REFERENCES</w:t>
      </w:r>
    </w:p>
    <w:p w14:paraId="0CAB1D30" w14:textId="77777777" w:rsidR="0070738D" w:rsidRPr="00771DFE" w:rsidRDefault="0070738D" w:rsidP="00771DFE">
      <w:pPr>
        <w:spacing w:line="360" w:lineRule="auto"/>
        <w:jc w:val="both"/>
        <w:rPr>
          <w:rFonts w:ascii="Times New Roman" w:hAnsi="Times New Roman" w:cs="Times New Roman"/>
          <w:color w:val="000000" w:themeColor="text1"/>
          <w:sz w:val="24"/>
          <w:szCs w:val="24"/>
        </w:rPr>
      </w:pPr>
    </w:p>
    <w:p w14:paraId="2EA645C0" w14:textId="01E00404" w:rsidR="0037607B"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1.</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Gowtham, R., V. Geethalakshmi, and S. Panneerselvam. (2019). Delineation of efficient cropping zone for sugarcane over the southern Indian states. Madras Agricultural Journal.</w:t>
      </w:r>
    </w:p>
    <w:p w14:paraId="3BCEAE6B" w14:textId="244839D9" w:rsidR="0037607B"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2.</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Kanwar, J.S. (1972). Cropping patterns, scope and concept. ICAR Symposium on Cropping Patterns in India.</w:t>
      </w:r>
    </w:p>
    <w:p w14:paraId="247B325E" w14:textId="63147E90"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3.</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Iqbal, Z., S. Shahid, K. Ahmed, T. Ismail, G.F. </w:t>
      </w:r>
      <w:proofErr w:type="spellStart"/>
      <w:r w:rsidR="0037607B" w:rsidRPr="00771DFE">
        <w:rPr>
          <w:rFonts w:ascii="Times New Roman" w:hAnsi="Times New Roman" w:cs="Times New Roman"/>
          <w:color w:val="000000" w:themeColor="text1"/>
          <w:sz w:val="24"/>
          <w:szCs w:val="24"/>
        </w:rPr>
        <w:t>Ziarh</w:t>
      </w:r>
      <w:proofErr w:type="spellEnd"/>
      <w:r w:rsidR="0037607B" w:rsidRPr="00771DFE">
        <w:rPr>
          <w:rFonts w:ascii="Times New Roman" w:hAnsi="Times New Roman" w:cs="Times New Roman"/>
          <w:color w:val="000000" w:themeColor="text1"/>
          <w:sz w:val="24"/>
          <w:szCs w:val="24"/>
        </w:rPr>
        <w:t>, E.-S. Chung, and X. Wang. 2021. "Evaluation of CMIP6 GCM rainfall in mainland Southeast Asia." Atmospheric Research 254:105525.</w:t>
      </w:r>
    </w:p>
    <w:p w14:paraId="25480F0D" w14:textId="336C76C0"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4.</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Yadu, A., and G. Das. 2021. "Identification of efficient cropping zone for major field crops in 27 districts of Chhattisgarh."</w:t>
      </w:r>
    </w:p>
    <w:p w14:paraId="58762376" w14:textId="13BC21E1"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5.</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Pavithra, S., S. </w:t>
      </w:r>
      <w:proofErr w:type="spellStart"/>
      <w:r w:rsidR="0037607B" w:rsidRPr="00771DFE">
        <w:rPr>
          <w:rFonts w:ascii="Times New Roman" w:hAnsi="Times New Roman" w:cs="Times New Roman"/>
          <w:color w:val="000000" w:themeColor="text1"/>
          <w:sz w:val="24"/>
          <w:szCs w:val="24"/>
        </w:rPr>
        <w:t>Sanbagavalli</w:t>
      </w:r>
      <w:proofErr w:type="spellEnd"/>
      <w:r w:rsidR="0037607B" w:rsidRPr="00771DFE">
        <w:rPr>
          <w:rFonts w:ascii="Times New Roman" w:hAnsi="Times New Roman" w:cs="Times New Roman"/>
          <w:color w:val="000000" w:themeColor="text1"/>
          <w:sz w:val="24"/>
          <w:szCs w:val="24"/>
        </w:rPr>
        <w:t xml:space="preserve">, and K. Nagarajan. 2020. "Identification of efficient cropping zone for </w:t>
      </w:r>
      <w:proofErr w:type="spellStart"/>
      <w:r w:rsidR="0037607B" w:rsidRPr="00771DFE">
        <w:rPr>
          <w:rFonts w:ascii="Times New Roman" w:hAnsi="Times New Roman" w:cs="Times New Roman"/>
          <w:color w:val="000000" w:themeColor="text1"/>
          <w:sz w:val="24"/>
          <w:szCs w:val="24"/>
        </w:rPr>
        <w:t>Redgram</w:t>
      </w:r>
      <w:proofErr w:type="spellEnd"/>
      <w:r w:rsidR="0037607B" w:rsidRPr="00771DFE">
        <w:rPr>
          <w:rFonts w:ascii="Times New Roman" w:hAnsi="Times New Roman" w:cs="Times New Roman"/>
          <w:color w:val="000000" w:themeColor="text1"/>
          <w:sz w:val="24"/>
          <w:szCs w:val="24"/>
        </w:rPr>
        <w:t xml:space="preserve"> in Tamil Nadu." Journal of Pharmacognosy and Phytochemistry 9 (3):265-267.</w:t>
      </w:r>
    </w:p>
    <w:p w14:paraId="40C56055" w14:textId="2A7CE078"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6.</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Poornima, S., S. Kokilavani, N. </w:t>
      </w:r>
      <w:proofErr w:type="spellStart"/>
      <w:r w:rsidR="0037607B" w:rsidRPr="00771DFE">
        <w:rPr>
          <w:rFonts w:ascii="Times New Roman" w:hAnsi="Times New Roman" w:cs="Times New Roman"/>
          <w:color w:val="000000" w:themeColor="text1"/>
          <w:sz w:val="24"/>
          <w:szCs w:val="24"/>
        </w:rPr>
        <w:t>Thavaprakaash</w:t>
      </w:r>
      <w:proofErr w:type="spellEnd"/>
      <w:r w:rsidR="0037607B" w:rsidRPr="00771DFE">
        <w:rPr>
          <w:rFonts w:ascii="Times New Roman" w:hAnsi="Times New Roman" w:cs="Times New Roman"/>
          <w:color w:val="000000" w:themeColor="text1"/>
          <w:sz w:val="24"/>
          <w:szCs w:val="24"/>
        </w:rPr>
        <w:t xml:space="preserve">, C. Babu, V. Geethalakshmi, </w:t>
      </w:r>
      <w:r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and R. Jagannathan. 2008. "Examining the prospective cropping zone of important field crops of Tamil Nadu." Madras Agricultural Journal 95 (</w:t>
      </w:r>
      <w:proofErr w:type="spellStart"/>
      <w:r w:rsidR="0037607B" w:rsidRPr="00771DFE">
        <w:rPr>
          <w:rFonts w:ascii="Times New Roman" w:hAnsi="Times New Roman" w:cs="Times New Roman"/>
          <w:color w:val="000000" w:themeColor="text1"/>
          <w:sz w:val="24"/>
          <w:szCs w:val="24"/>
        </w:rPr>
        <w:t>jul</w:t>
      </w:r>
      <w:proofErr w:type="spellEnd"/>
      <w:r w:rsidR="0037607B" w:rsidRPr="00771DFE">
        <w:rPr>
          <w:rFonts w:ascii="Times New Roman" w:hAnsi="Times New Roman" w:cs="Times New Roman"/>
          <w:color w:val="000000" w:themeColor="text1"/>
          <w:sz w:val="24"/>
          <w:szCs w:val="24"/>
        </w:rPr>
        <w:t>-dec):1.</w:t>
      </w:r>
    </w:p>
    <w:p w14:paraId="18194B60" w14:textId="21894731" w:rsidR="0037607B" w:rsidRPr="00771DFE" w:rsidRDefault="0070738D"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7.</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Kanwar JS. Cropping patterns, scope and concept. In Proceeding of the Symposium, on Cropping Pattern in India, ICAR, New Delhi, 1972, 11-32.</w:t>
      </w:r>
    </w:p>
    <w:p w14:paraId="74418B2C" w14:textId="76832E0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lastRenderedPageBreak/>
        <w:t xml:space="preserve">           </w:t>
      </w:r>
      <w:r w:rsidR="00C73475" w:rsidRPr="00771DFE">
        <w:rPr>
          <w:rFonts w:ascii="Times New Roman" w:hAnsi="Times New Roman" w:cs="Times New Roman"/>
          <w:color w:val="000000" w:themeColor="text1"/>
          <w:sz w:val="24"/>
          <w:szCs w:val="24"/>
          <w:lang w:val="en-IN"/>
        </w:rPr>
        <w:t xml:space="preserve"> </w:t>
      </w:r>
      <w:r w:rsidRPr="00771DFE">
        <w:rPr>
          <w:rFonts w:ascii="Times New Roman" w:hAnsi="Times New Roman" w:cs="Times New Roman"/>
          <w:color w:val="000000" w:themeColor="text1"/>
          <w:sz w:val="24"/>
          <w:szCs w:val="24"/>
          <w:lang w:val="en-IN"/>
        </w:rPr>
        <w:t xml:space="preserve">8. </w:t>
      </w:r>
      <w:r w:rsidR="00C73475" w:rsidRPr="00771DFE">
        <w:rPr>
          <w:rFonts w:ascii="Times New Roman" w:hAnsi="Times New Roman" w:cs="Times New Roman"/>
          <w:color w:val="000000" w:themeColor="text1"/>
          <w:sz w:val="24"/>
          <w:szCs w:val="24"/>
          <w:lang w:val="en-IN"/>
        </w:rPr>
        <w:t xml:space="preserve">FAO. (2021). </w:t>
      </w:r>
      <w:r w:rsidR="00C73475" w:rsidRPr="00771DFE">
        <w:rPr>
          <w:rFonts w:ascii="Times New Roman" w:hAnsi="Times New Roman" w:cs="Times New Roman"/>
          <w:i/>
          <w:iCs/>
          <w:color w:val="000000" w:themeColor="text1"/>
          <w:sz w:val="24"/>
          <w:szCs w:val="24"/>
          <w:lang w:val="en-IN"/>
        </w:rPr>
        <w:t>FAOSTAT Statistical Database</w:t>
      </w:r>
      <w:r w:rsidR="00C73475" w:rsidRPr="00771DFE">
        <w:rPr>
          <w:rFonts w:ascii="Times New Roman" w:hAnsi="Times New Roman" w:cs="Times New Roman"/>
          <w:color w:val="000000" w:themeColor="text1"/>
          <w:sz w:val="24"/>
          <w:szCs w:val="24"/>
          <w:lang w:val="en-IN"/>
        </w:rPr>
        <w:t>. Food and Agriculture Organization of the United Nations.</w:t>
      </w:r>
    </w:p>
    <w:p w14:paraId="11852008" w14:textId="08B0824B"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9. </w:t>
      </w:r>
      <w:r w:rsidR="00C73475" w:rsidRPr="00771DFE">
        <w:rPr>
          <w:rFonts w:ascii="Times New Roman" w:hAnsi="Times New Roman" w:cs="Times New Roman"/>
          <w:color w:val="000000" w:themeColor="text1"/>
          <w:sz w:val="24"/>
          <w:szCs w:val="24"/>
          <w:lang w:val="en-IN"/>
        </w:rPr>
        <w:t xml:space="preserve">Kumar, S., Rani, P., &amp; Suresh, A. (2018). "Performance of Sugarcane in Tamil Nadu: A Regional Analysis." </w:t>
      </w:r>
      <w:r w:rsidR="00C73475" w:rsidRPr="00771DFE">
        <w:rPr>
          <w:rFonts w:ascii="Times New Roman" w:hAnsi="Times New Roman" w:cs="Times New Roman"/>
          <w:i/>
          <w:iCs/>
          <w:color w:val="000000" w:themeColor="text1"/>
          <w:sz w:val="24"/>
          <w:szCs w:val="24"/>
          <w:lang w:val="en-IN"/>
        </w:rPr>
        <w:t>Agricultural Economics Research Review</w:t>
      </w:r>
      <w:r w:rsidR="00C73475" w:rsidRPr="00771DFE">
        <w:rPr>
          <w:rFonts w:ascii="Times New Roman" w:hAnsi="Times New Roman" w:cs="Times New Roman"/>
          <w:color w:val="000000" w:themeColor="text1"/>
          <w:sz w:val="24"/>
          <w:szCs w:val="24"/>
          <w:lang w:val="en-IN"/>
        </w:rPr>
        <w:t>.</w:t>
      </w:r>
    </w:p>
    <w:p w14:paraId="3B2A8EED" w14:textId="102F7BE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10. </w:t>
      </w:r>
      <w:r w:rsidR="00C73475" w:rsidRPr="00771DFE">
        <w:rPr>
          <w:rFonts w:ascii="Times New Roman" w:hAnsi="Times New Roman" w:cs="Times New Roman"/>
          <w:color w:val="000000" w:themeColor="text1"/>
          <w:sz w:val="24"/>
          <w:szCs w:val="24"/>
          <w:lang w:val="en-IN"/>
        </w:rPr>
        <w:t xml:space="preserve">Singh, A. K., Rao, K. V., &amp; Ramachandran, K. (2020). "Climate Change Impacts on Sugarcane Productivity in India." </w:t>
      </w:r>
      <w:r w:rsidR="00C73475" w:rsidRPr="00771DFE">
        <w:rPr>
          <w:rFonts w:ascii="Times New Roman" w:hAnsi="Times New Roman" w:cs="Times New Roman"/>
          <w:i/>
          <w:iCs/>
          <w:color w:val="000000" w:themeColor="text1"/>
          <w:sz w:val="24"/>
          <w:szCs w:val="24"/>
          <w:lang w:val="en-IN"/>
        </w:rPr>
        <w:t>Journal of Agrometeorology</w:t>
      </w:r>
      <w:r w:rsidR="00C73475" w:rsidRPr="00771DFE">
        <w:rPr>
          <w:rFonts w:ascii="Times New Roman" w:hAnsi="Times New Roman" w:cs="Times New Roman"/>
          <w:color w:val="000000" w:themeColor="text1"/>
          <w:sz w:val="24"/>
          <w:szCs w:val="24"/>
          <w:lang w:val="en-IN"/>
        </w:rPr>
        <w:t>.</w:t>
      </w:r>
    </w:p>
    <w:p w14:paraId="6AB9E087" w14:textId="185BAE0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11. </w:t>
      </w:r>
      <w:r w:rsidR="00C73475" w:rsidRPr="00771DFE">
        <w:rPr>
          <w:rFonts w:ascii="Times New Roman" w:hAnsi="Times New Roman" w:cs="Times New Roman"/>
          <w:color w:val="000000" w:themeColor="text1"/>
          <w:sz w:val="24"/>
          <w:szCs w:val="24"/>
          <w:lang w:val="en-IN"/>
        </w:rPr>
        <w:t xml:space="preserve">Ramesh, T., &amp; Krishnan, P. (2019). "Impact of Climate Variability on Sugarcane Yields in Tamil Nadu." </w:t>
      </w:r>
      <w:r w:rsidR="00C73475" w:rsidRPr="00771DFE">
        <w:rPr>
          <w:rFonts w:ascii="Times New Roman" w:hAnsi="Times New Roman" w:cs="Times New Roman"/>
          <w:i/>
          <w:iCs/>
          <w:color w:val="000000" w:themeColor="text1"/>
          <w:sz w:val="24"/>
          <w:szCs w:val="24"/>
          <w:lang w:val="en-IN"/>
        </w:rPr>
        <w:t>Current Science</w:t>
      </w:r>
      <w:r w:rsidR="00C73475" w:rsidRPr="00771DFE">
        <w:rPr>
          <w:rFonts w:ascii="Times New Roman" w:hAnsi="Times New Roman" w:cs="Times New Roman"/>
          <w:color w:val="000000" w:themeColor="text1"/>
          <w:sz w:val="24"/>
          <w:szCs w:val="24"/>
          <w:lang w:val="en-IN"/>
        </w:rPr>
        <w:t>, 116(3), 398–403.</w:t>
      </w:r>
    </w:p>
    <w:p w14:paraId="77E7915A" w14:textId="47BC281D"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12. </w:t>
      </w:r>
      <w:r w:rsidR="00C73475" w:rsidRPr="00771DFE">
        <w:rPr>
          <w:rFonts w:ascii="Times New Roman" w:hAnsi="Times New Roman" w:cs="Times New Roman"/>
          <w:color w:val="000000" w:themeColor="text1"/>
          <w:sz w:val="24"/>
          <w:szCs w:val="24"/>
          <w:lang w:val="en-IN"/>
        </w:rPr>
        <w:t xml:space="preserve">Mohanraj, R., et al. (2021). "Geospatial Analysis of Sugarcane Zones under Climate Stress in Tamil Nadu." </w:t>
      </w:r>
      <w:proofErr w:type="spellStart"/>
      <w:r w:rsidR="00C73475" w:rsidRPr="00771DFE">
        <w:rPr>
          <w:rFonts w:ascii="Times New Roman" w:hAnsi="Times New Roman" w:cs="Times New Roman"/>
          <w:i/>
          <w:iCs/>
          <w:color w:val="000000" w:themeColor="text1"/>
          <w:sz w:val="24"/>
          <w:szCs w:val="24"/>
          <w:lang w:val="en-IN"/>
        </w:rPr>
        <w:t>Geocarto</w:t>
      </w:r>
      <w:proofErr w:type="spellEnd"/>
      <w:r w:rsidR="00C73475" w:rsidRPr="00771DFE">
        <w:rPr>
          <w:rFonts w:ascii="Times New Roman" w:hAnsi="Times New Roman" w:cs="Times New Roman"/>
          <w:i/>
          <w:iCs/>
          <w:color w:val="000000" w:themeColor="text1"/>
          <w:sz w:val="24"/>
          <w:szCs w:val="24"/>
          <w:lang w:val="en-IN"/>
        </w:rPr>
        <w:t xml:space="preserve"> International</w:t>
      </w:r>
      <w:r w:rsidR="00C73475" w:rsidRPr="00771DFE">
        <w:rPr>
          <w:rFonts w:ascii="Times New Roman" w:hAnsi="Times New Roman" w:cs="Times New Roman"/>
          <w:color w:val="000000" w:themeColor="text1"/>
          <w:sz w:val="24"/>
          <w:szCs w:val="24"/>
          <w:lang w:val="en-IN"/>
        </w:rPr>
        <w:t>.</w:t>
      </w:r>
    </w:p>
    <w:p w14:paraId="09C022A2" w14:textId="66B1A2B7"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13. </w:t>
      </w:r>
      <w:r w:rsidR="00C73475" w:rsidRPr="00771DFE">
        <w:rPr>
          <w:rFonts w:ascii="Times New Roman" w:hAnsi="Times New Roman" w:cs="Times New Roman"/>
          <w:color w:val="000000" w:themeColor="text1"/>
          <w:sz w:val="24"/>
          <w:szCs w:val="24"/>
          <w:lang w:val="en-IN"/>
        </w:rPr>
        <w:t xml:space="preserve">Patil, R. G., &amp; Kale, R. B. (2016). "Delineation of Efficient Cropping Zones Using RYI and RSI." </w:t>
      </w:r>
      <w:r w:rsidR="00C73475" w:rsidRPr="00771DFE">
        <w:rPr>
          <w:rFonts w:ascii="Times New Roman" w:hAnsi="Times New Roman" w:cs="Times New Roman"/>
          <w:i/>
          <w:iCs/>
          <w:color w:val="000000" w:themeColor="text1"/>
          <w:sz w:val="24"/>
          <w:szCs w:val="24"/>
          <w:lang w:val="en-IN"/>
        </w:rPr>
        <w:t>Indian Journal of Agricultural Sciences</w:t>
      </w:r>
      <w:r w:rsidR="00C73475" w:rsidRPr="00771DFE">
        <w:rPr>
          <w:rFonts w:ascii="Times New Roman" w:hAnsi="Times New Roman" w:cs="Times New Roman"/>
          <w:color w:val="000000" w:themeColor="text1"/>
          <w:sz w:val="24"/>
          <w:szCs w:val="24"/>
          <w:lang w:val="en-IN"/>
        </w:rPr>
        <w:t>.</w:t>
      </w:r>
    </w:p>
    <w:p w14:paraId="22D54BD8" w14:textId="4BEC552B" w:rsidR="00E539A8" w:rsidRPr="00771DFE" w:rsidRDefault="00E539A8"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 xml:space="preserve">           14. </w:t>
      </w:r>
      <w:r w:rsidRPr="00771DFE">
        <w:rPr>
          <w:rFonts w:ascii="Times New Roman" w:hAnsi="Times New Roman" w:cs="Times New Roman"/>
          <w:color w:val="000000" w:themeColor="text1"/>
          <w:sz w:val="24"/>
          <w:szCs w:val="24"/>
        </w:rPr>
        <w:t xml:space="preserve">Kugan, M.S., and A. Anitha. (2019). "An Economic Analysis of Sugarcane Production in </w:t>
      </w:r>
      <w:proofErr w:type="spellStart"/>
      <w:r w:rsidRPr="00771DFE">
        <w:rPr>
          <w:rFonts w:ascii="Times New Roman" w:hAnsi="Times New Roman" w:cs="Times New Roman"/>
          <w:color w:val="000000" w:themeColor="text1"/>
          <w:sz w:val="24"/>
          <w:szCs w:val="24"/>
        </w:rPr>
        <w:t>Tamilnadu</w:t>
      </w:r>
      <w:proofErr w:type="spellEnd"/>
      <w:r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i/>
          <w:iCs/>
          <w:color w:val="000000" w:themeColor="text1"/>
          <w:sz w:val="24"/>
          <w:szCs w:val="24"/>
        </w:rPr>
        <w:t>Thematics Journal of Geography</w:t>
      </w:r>
      <w:r w:rsidRPr="00771DFE">
        <w:rPr>
          <w:rFonts w:ascii="Times New Roman" w:hAnsi="Times New Roman" w:cs="Times New Roman"/>
          <w:color w:val="000000" w:themeColor="text1"/>
          <w:sz w:val="24"/>
          <w:szCs w:val="24"/>
        </w:rPr>
        <w:t xml:space="preserve">. </w:t>
      </w:r>
    </w:p>
    <w:p w14:paraId="7B550BF1" w14:textId="51C9C6CF" w:rsidR="00E539A8" w:rsidRPr="00771DFE" w:rsidRDefault="00E539A8"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 xml:space="preserve">           15. </w:t>
      </w:r>
      <w:r w:rsidRPr="00771DFE">
        <w:rPr>
          <w:rFonts w:ascii="Times New Roman" w:hAnsi="Times New Roman" w:cs="Times New Roman"/>
          <w:color w:val="000000" w:themeColor="text1"/>
          <w:sz w:val="24"/>
          <w:szCs w:val="24"/>
        </w:rPr>
        <w:t xml:space="preserve">Shrivastav, P., and J. Lal. (2020). "Web-Based Geographic Information Systems for Precision Agriculture in Sugarcane Farming: A Comprehensive Review." </w:t>
      </w:r>
      <w:r w:rsidRPr="00771DFE">
        <w:rPr>
          <w:rFonts w:ascii="Times New Roman" w:hAnsi="Times New Roman" w:cs="Times New Roman"/>
          <w:i/>
          <w:iCs/>
          <w:color w:val="000000" w:themeColor="text1"/>
          <w:sz w:val="24"/>
          <w:szCs w:val="24"/>
        </w:rPr>
        <w:t>International Journal of Modern Research in Engineering &amp; Technology</w:t>
      </w:r>
      <w:r w:rsidRPr="00771DFE">
        <w:rPr>
          <w:rFonts w:ascii="Times New Roman" w:hAnsi="Times New Roman" w:cs="Times New Roman"/>
          <w:color w:val="000000" w:themeColor="text1"/>
          <w:sz w:val="24"/>
          <w:szCs w:val="24"/>
        </w:rPr>
        <w:t>.</w:t>
      </w:r>
    </w:p>
    <w:p w14:paraId="23AE7ACB" w14:textId="49FB4511" w:rsidR="00E539A8" w:rsidRDefault="00E539A8"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16. Nivetha, N., et al. (2024). "A Comparative Economic Analysis of Resource Use Efficiency between Insured and Non-Insured Sugarcane Farms in Tamil Nadu, India." </w:t>
      </w:r>
      <w:r w:rsidRPr="00771DFE">
        <w:rPr>
          <w:rFonts w:ascii="Times New Roman" w:hAnsi="Times New Roman" w:cs="Times New Roman"/>
          <w:i/>
          <w:iCs/>
          <w:color w:val="000000" w:themeColor="text1"/>
          <w:sz w:val="24"/>
          <w:szCs w:val="24"/>
        </w:rPr>
        <w:t>Journal of Scientific Research and Reports</w:t>
      </w:r>
      <w:r w:rsidRPr="00771DFE">
        <w:rPr>
          <w:rFonts w:ascii="Times New Roman" w:hAnsi="Times New Roman" w:cs="Times New Roman"/>
          <w:color w:val="000000" w:themeColor="text1"/>
          <w:sz w:val="24"/>
          <w:szCs w:val="24"/>
        </w:rPr>
        <w:t xml:space="preserve">. </w:t>
      </w:r>
    </w:p>
    <w:p w14:paraId="113F711D" w14:textId="42FA23EE" w:rsidR="00280CFC" w:rsidRDefault="00280CFC" w:rsidP="00771DFE">
      <w:pPr>
        <w:spacing w:after="160" w:line="360" w:lineRule="auto"/>
        <w:jc w:val="both"/>
        <w:rPr>
          <w:rFonts w:ascii="Times New Roman" w:hAnsi="Times New Roman" w:cs="Times New Roman"/>
          <w:color w:val="000000" w:themeColor="text1"/>
          <w:sz w:val="24"/>
          <w:szCs w:val="24"/>
        </w:rPr>
      </w:pPr>
      <w:r w:rsidRPr="00075E20">
        <w:rPr>
          <w:rFonts w:ascii="Times New Roman" w:hAnsi="Times New Roman" w:cs="Times New Roman"/>
          <w:color w:val="000000" w:themeColor="text1"/>
          <w:sz w:val="24"/>
          <w:szCs w:val="24"/>
          <w:highlight w:val="yellow"/>
        </w:rPr>
        <w:t>Singh, A., Singh, P., &amp; Mahajan, M. (2023). Agronomic and biochemical attributes and economic indices of sugarcane (Saccharum officinarum) in saline vis-a-vis non-saline soils. </w:t>
      </w:r>
      <w:r w:rsidRPr="00075E20">
        <w:rPr>
          <w:rFonts w:ascii="Times New Roman" w:hAnsi="Times New Roman" w:cs="Times New Roman"/>
          <w:i/>
          <w:iCs/>
          <w:color w:val="000000" w:themeColor="text1"/>
          <w:sz w:val="24"/>
          <w:szCs w:val="24"/>
          <w:highlight w:val="yellow"/>
        </w:rPr>
        <w:t>The Indian Journal of Agricultural Sciences</w:t>
      </w:r>
      <w:r w:rsidRPr="00075E20">
        <w:rPr>
          <w:rFonts w:ascii="Times New Roman" w:hAnsi="Times New Roman" w:cs="Times New Roman"/>
          <w:color w:val="000000" w:themeColor="text1"/>
          <w:sz w:val="24"/>
          <w:szCs w:val="24"/>
          <w:highlight w:val="yellow"/>
        </w:rPr>
        <w:t>, </w:t>
      </w:r>
      <w:r w:rsidRPr="00075E20">
        <w:rPr>
          <w:rFonts w:ascii="Times New Roman" w:hAnsi="Times New Roman" w:cs="Times New Roman"/>
          <w:i/>
          <w:iCs/>
          <w:color w:val="000000" w:themeColor="text1"/>
          <w:sz w:val="24"/>
          <w:szCs w:val="24"/>
          <w:highlight w:val="yellow"/>
        </w:rPr>
        <w:t>93</w:t>
      </w:r>
      <w:r w:rsidRPr="00075E20">
        <w:rPr>
          <w:rFonts w:ascii="Times New Roman" w:hAnsi="Times New Roman" w:cs="Times New Roman"/>
          <w:color w:val="000000" w:themeColor="text1"/>
          <w:sz w:val="24"/>
          <w:szCs w:val="24"/>
          <w:highlight w:val="yellow"/>
        </w:rPr>
        <w:t>(1), 106-109.</w:t>
      </w:r>
    </w:p>
    <w:p w14:paraId="56E47121" w14:textId="5014F0FA" w:rsidR="00287F19" w:rsidRDefault="00287F19" w:rsidP="00771DFE">
      <w:pPr>
        <w:spacing w:after="160" w:line="360" w:lineRule="auto"/>
        <w:jc w:val="both"/>
        <w:rPr>
          <w:rFonts w:ascii="Times New Roman" w:hAnsi="Times New Roman" w:cs="Times New Roman"/>
          <w:color w:val="000000" w:themeColor="text1"/>
          <w:sz w:val="24"/>
          <w:szCs w:val="24"/>
        </w:rPr>
      </w:pPr>
      <w:r w:rsidRPr="00075E20">
        <w:rPr>
          <w:rFonts w:ascii="Times New Roman" w:hAnsi="Times New Roman" w:cs="Times New Roman"/>
          <w:color w:val="000000" w:themeColor="text1"/>
          <w:sz w:val="24"/>
          <w:szCs w:val="24"/>
          <w:highlight w:val="yellow"/>
          <w:lang w:val="es-US"/>
        </w:rPr>
        <w:t xml:space="preserve">Arun, J. V., &amp; </w:t>
      </w:r>
      <w:proofErr w:type="spellStart"/>
      <w:r w:rsidRPr="00075E20">
        <w:rPr>
          <w:rFonts w:ascii="Times New Roman" w:hAnsi="Times New Roman" w:cs="Times New Roman"/>
          <w:color w:val="000000" w:themeColor="text1"/>
          <w:sz w:val="24"/>
          <w:szCs w:val="24"/>
          <w:highlight w:val="yellow"/>
          <w:lang w:val="es-US"/>
        </w:rPr>
        <w:t>Premkumar</w:t>
      </w:r>
      <w:proofErr w:type="spellEnd"/>
      <w:r w:rsidRPr="00075E20">
        <w:rPr>
          <w:rFonts w:ascii="Times New Roman" w:hAnsi="Times New Roman" w:cs="Times New Roman"/>
          <w:color w:val="000000" w:themeColor="text1"/>
          <w:sz w:val="24"/>
          <w:szCs w:val="24"/>
          <w:highlight w:val="yellow"/>
          <w:lang w:val="es-US"/>
        </w:rPr>
        <w:t xml:space="preserve">, A. (2022). </w:t>
      </w:r>
      <w:r w:rsidRPr="00075E20">
        <w:rPr>
          <w:rFonts w:ascii="Times New Roman" w:hAnsi="Times New Roman" w:cs="Times New Roman"/>
          <w:color w:val="000000" w:themeColor="text1"/>
          <w:sz w:val="24"/>
          <w:szCs w:val="24"/>
          <w:highlight w:val="yellow"/>
        </w:rPr>
        <w:t>Sugarcane growth in India: Problems and prospects: Sugarcane growth in India: Problems and prospects. </w:t>
      </w:r>
      <w:r w:rsidRPr="00075E20">
        <w:rPr>
          <w:rFonts w:ascii="Times New Roman" w:hAnsi="Times New Roman" w:cs="Times New Roman"/>
          <w:i/>
          <w:iCs/>
          <w:color w:val="000000" w:themeColor="text1"/>
          <w:sz w:val="24"/>
          <w:szCs w:val="24"/>
          <w:highlight w:val="yellow"/>
        </w:rPr>
        <w:t>SAARC Journal of agriculture</w:t>
      </w:r>
      <w:r w:rsidRPr="00075E20">
        <w:rPr>
          <w:rFonts w:ascii="Times New Roman" w:hAnsi="Times New Roman" w:cs="Times New Roman"/>
          <w:color w:val="000000" w:themeColor="text1"/>
          <w:sz w:val="24"/>
          <w:szCs w:val="24"/>
          <w:highlight w:val="yellow"/>
        </w:rPr>
        <w:t>, </w:t>
      </w:r>
      <w:r w:rsidRPr="00075E20">
        <w:rPr>
          <w:rFonts w:ascii="Times New Roman" w:hAnsi="Times New Roman" w:cs="Times New Roman"/>
          <w:i/>
          <w:iCs/>
          <w:color w:val="000000" w:themeColor="text1"/>
          <w:sz w:val="24"/>
          <w:szCs w:val="24"/>
          <w:highlight w:val="yellow"/>
        </w:rPr>
        <w:t>20</w:t>
      </w:r>
      <w:r w:rsidRPr="00075E20">
        <w:rPr>
          <w:rFonts w:ascii="Times New Roman" w:hAnsi="Times New Roman" w:cs="Times New Roman"/>
          <w:color w:val="000000" w:themeColor="text1"/>
          <w:sz w:val="24"/>
          <w:szCs w:val="24"/>
          <w:highlight w:val="yellow"/>
        </w:rPr>
        <w:t>(2), 133-144.</w:t>
      </w:r>
    </w:p>
    <w:p w14:paraId="4AD41F81" w14:textId="413A6D9E" w:rsidR="00E774B1" w:rsidRDefault="00E774B1" w:rsidP="00771DFE">
      <w:pPr>
        <w:spacing w:after="160" w:line="360" w:lineRule="auto"/>
        <w:jc w:val="both"/>
        <w:rPr>
          <w:rFonts w:ascii="Times New Roman" w:hAnsi="Times New Roman" w:cs="Times New Roman"/>
          <w:color w:val="000000" w:themeColor="text1"/>
          <w:sz w:val="24"/>
          <w:szCs w:val="24"/>
        </w:rPr>
      </w:pPr>
      <w:r w:rsidRPr="00075E20">
        <w:rPr>
          <w:rFonts w:ascii="Times New Roman" w:hAnsi="Times New Roman" w:cs="Times New Roman"/>
          <w:color w:val="000000" w:themeColor="text1"/>
          <w:sz w:val="24"/>
          <w:szCs w:val="24"/>
          <w:highlight w:val="yellow"/>
        </w:rPr>
        <w:lastRenderedPageBreak/>
        <w:t xml:space="preserve">Guhan, V., Annadurai, K., Easwaran, S., Marimuthu, M., Balu, D., Vigneswaran, S., &amp; Navinkumar, C. (2024). Assessing the impact of climate change on water requirement and yield of sugarcane over different </w:t>
      </w:r>
      <w:proofErr w:type="spellStart"/>
      <w:r w:rsidRPr="00075E20">
        <w:rPr>
          <w:rFonts w:ascii="Times New Roman" w:hAnsi="Times New Roman" w:cs="Times New Roman"/>
          <w:color w:val="000000" w:themeColor="text1"/>
          <w:sz w:val="24"/>
          <w:szCs w:val="24"/>
          <w:highlight w:val="yellow"/>
        </w:rPr>
        <w:t>agro</w:t>
      </w:r>
      <w:proofErr w:type="spellEnd"/>
      <w:r w:rsidRPr="00075E20">
        <w:rPr>
          <w:rFonts w:ascii="Times New Roman" w:hAnsi="Times New Roman" w:cs="Times New Roman"/>
          <w:color w:val="000000" w:themeColor="text1"/>
          <w:sz w:val="24"/>
          <w:szCs w:val="24"/>
          <w:highlight w:val="yellow"/>
        </w:rPr>
        <w:t>-climatic zones of Tamil Nadu. </w:t>
      </w:r>
      <w:r w:rsidRPr="00075E20">
        <w:rPr>
          <w:rFonts w:ascii="Times New Roman" w:hAnsi="Times New Roman" w:cs="Times New Roman"/>
          <w:i/>
          <w:iCs/>
          <w:color w:val="000000" w:themeColor="text1"/>
          <w:sz w:val="24"/>
          <w:szCs w:val="24"/>
          <w:highlight w:val="yellow"/>
        </w:rPr>
        <w:t>Scientific Reports</w:t>
      </w:r>
      <w:r w:rsidRPr="00075E20">
        <w:rPr>
          <w:rFonts w:ascii="Times New Roman" w:hAnsi="Times New Roman" w:cs="Times New Roman"/>
          <w:color w:val="000000" w:themeColor="text1"/>
          <w:sz w:val="24"/>
          <w:szCs w:val="24"/>
          <w:highlight w:val="yellow"/>
        </w:rPr>
        <w:t>, </w:t>
      </w:r>
      <w:r w:rsidRPr="00075E20">
        <w:rPr>
          <w:rFonts w:ascii="Times New Roman" w:hAnsi="Times New Roman" w:cs="Times New Roman"/>
          <w:i/>
          <w:iCs/>
          <w:color w:val="000000" w:themeColor="text1"/>
          <w:sz w:val="24"/>
          <w:szCs w:val="24"/>
          <w:highlight w:val="yellow"/>
        </w:rPr>
        <w:t>14</w:t>
      </w:r>
      <w:r w:rsidRPr="00075E20">
        <w:rPr>
          <w:rFonts w:ascii="Times New Roman" w:hAnsi="Times New Roman" w:cs="Times New Roman"/>
          <w:color w:val="000000" w:themeColor="text1"/>
          <w:sz w:val="24"/>
          <w:szCs w:val="24"/>
          <w:highlight w:val="yellow"/>
        </w:rPr>
        <w:t>(1), 8239.</w:t>
      </w:r>
    </w:p>
    <w:p w14:paraId="784ACFDD" w14:textId="4CC7BE67" w:rsidR="00CA0B92" w:rsidRDefault="00CA0B92" w:rsidP="00771DFE">
      <w:pPr>
        <w:spacing w:after="160" w:line="360" w:lineRule="auto"/>
        <w:jc w:val="both"/>
        <w:rPr>
          <w:rFonts w:ascii="Times New Roman" w:hAnsi="Times New Roman" w:cs="Times New Roman"/>
          <w:color w:val="000000" w:themeColor="text1"/>
          <w:sz w:val="24"/>
          <w:szCs w:val="24"/>
        </w:rPr>
      </w:pPr>
      <w:r w:rsidRPr="00075E20">
        <w:rPr>
          <w:rFonts w:ascii="Times New Roman" w:hAnsi="Times New Roman" w:cs="Times New Roman"/>
          <w:color w:val="000000" w:themeColor="text1"/>
          <w:sz w:val="24"/>
          <w:szCs w:val="24"/>
          <w:highlight w:val="yellow"/>
        </w:rPr>
        <w:t>Singh, S. N., Alam, M. A., Tiwari, B., Kumari, A., &amp; Pali, S. K. (2025). Estimation of Water Requirement of Different Field Crops Grown in Tons Pump Canal Command Area of Eastern Uttar Pradesh, India. </w:t>
      </w:r>
      <w:r w:rsidRPr="00075E20">
        <w:rPr>
          <w:rFonts w:ascii="Times New Roman" w:hAnsi="Times New Roman" w:cs="Times New Roman"/>
          <w:i/>
          <w:iCs/>
          <w:color w:val="000000" w:themeColor="text1"/>
          <w:sz w:val="24"/>
          <w:szCs w:val="24"/>
          <w:highlight w:val="yellow"/>
        </w:rPr>
        <w:t>International Journal of Plant &amp; Soil Science</w:t>
      </w:r>
      <w:r w:rsidRPr="00075E20">
        <w:rPr>
          <w:rFonts w:ascii="Times New Roman" w:hAnsi="Times New Roman" w:cs="Times New Roman"/>
          <w:color w:val="000000" w:themeColor="text1"/>
          <w:sz w:val="24"/>
          <w:szCs w:val="24"/>
          <w:highlight w:val="yellow"/>
        </w:rPr>
        <w:t>, </w:t>
      </w:r>
      <w:r w:rsidRPr="00075E20">
        <w:rPr>
          <w:rFonts w:ascii="Times New Roman" w:hAnsi="Times New Roman" w:cs="Times New Roman"/>
          <w:i/>
          <w:iCs/>
          <w:color w:val="000000" w:themeColor="text1"/>
          <w:sz w:val="24"/>
          <w:szCs w:val="24"/>
          <w:highlight w:val="yellow"/>
        </w:rPr>
        <w:t>37</w:t>
      </w:r>
      <w:r w:rsidRPr="00075E20">
        <w:rPr>
          <w:rFonts w:ascii="Times New Roman" w:hAnsi="Times New Roman" w:cs="Times New Roman"/>
          <w:color w:val="000000" w:themeColor="text1"/>
          <w:sz w:val="24"/>
          <w:szCs w:val="24"/>
          <w:highlight w:val="yellow"/>
        </w:rPr>
        <w:t>(3), 407–414.</w:t>
      </w:r>
      <w:r w:rsidRPr="00CA0B92">
        <w:rPr>
          <w:rFonts w:ascii="Times New Roman" w:hAnsi="Times New Roman" w:cs="Times New Roman"/>
          <w:color w:val="000000" w:themeColor="text1"/>
          <w:sz w:val="24"/>
          <w:szCs w:val="24"/>
        </w:rPr>
        <w:t> </w:t>
      </w:r>
    </w:p>
    <w:p w14:paraId="2E30B650" w14:textId="77777777" w:rsidR="00E774B1" w:rsidRDefault="00E774B1" w:rsidP="00771DFE">
      <w:pPr>
        <w:spacing w:after="160" w:line="360" w:lineRule="auto"/>
        <w:jc w:val="both"/>
        <w:rPr>
          <w:rFonts w:ascii="Times New Roman" w:hAnsi="Times New Roman" w:cs="Times New Roman"/>
          <w:color w:val="000000" w:themeColor="text1"/>
          <w:sz w:val="24"/>
          <w:szCs w:val="24"/>
        </w:rPr>
      </w:pPr>
    </w:p>
    <w:p w14:paraId="03D16579" w14:textId="77777777" w:rsidR="00287F19" w:rsidRDefault="00287F19" w:rsidP="00771DFE">
      <w:pPr>
        <w:spacing w:after="160" w:line="360" w:lineRule="auto"/>
        <w:jc w:val="both"/>
        <w:rPr>
          <w:rFonts w:ascii="Times New Roman" w:hAnsi="Times New Roman" w:cs="Times New Roman"/>
          <w:color w:val="000000" w:themeColor="text1"/>
          <w:sz w:val="24"/>
          <w:szCs w:val="24"/>
        </w:rPr>
      </w:pPr>
    </w:p>
    <w:p w14:paraId="16EFCDDE" w14:textId="77777777" w:rsidR="00280CFC" w:rsidRPr="00771DFE" w:rsidRDefault="00280CFC" w:rsidP="00771DFE">
      <w:pPr>
        <w:spacing w:after="160" w:line="360" w:lineRule="auto"/>
        <w:jc w:val="both"/>
        <w:rPr>
          <w:rFonts w:ascii="Times New Roman" w:hAnsi="Times New Roman" w:cs="Times New Roman"/>
          <w:color w:val="000000" w:themeColor="text1"/>
          <w:sz w:val="24"/>
          <w:szCs w:val="24"/>
          <w:lang w:val="en-IN"/>
        </w:rPr>
      </w:pPr>
    </w:p>
    <w:p w14:paraId="5AEF189E" w14:textId="77777777" w:rsidR="00C73475" w:rsidRPr="00771DFE" w:rsidRDefault="00C73475" w:rsidP="00771DFE">
      <w:pPr>
        <w:spacing w:after="160" w:line="360" w:lineRule="auto"/>
        <w:jc w:val="both"/>
        <w:rPr>
          <w:rFonts w:ascii="Times New Roman" w:hAnsi="Times New Roman" w:cs="Times New Roman"/>
          <w:b/>
          <w:bCs/>
          <w:color w:val="000000" w:themeColor="text1"/>
          <w:sz w:val="24"/>
          <w:szCs w:val="24"/>
        </w:rPr>
      </w:pPr>
    </w:p>
    <w:p w14:paraId="240B4413" w14:textId="77777777" w:rsidR="008D1D40" w:rsidRPr="00771DFE" w:rsidRDefault="008D1D40" w:rsidP="00771DFE">
      <w:pPr>
        <w:spacing w:line="360" w:lineRule="auto"/>
        <w:jc w:val="both"/>
        <w:rPr>
          <w:rFonts w:ascii="Times New Roman" w:hAnsi="Times New Roman" w:cs="Times New Roman"/>
          <w:color w:val="000000" w:themeColor="text1"/>
          <w:sz w:val="24"/>
          <w:szCs w:val="24"/>
        </w:rPr>
      </w:pPr>
    </w:p>
    <w:sectPr w:rsidR="008D1D40" w:rsidRPr="00771DFE"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4A86E" w14:textId="77777777" w:rsidR="00A56291" w:rsidRDefault="00A56291" w:rsidP="00AC371E">
      <w:pPr>
        <w:spacing w:after="0" w:line="240" w:lineRule="auto"/>
      </w:pPr>
      <w:r>
        <w:separator/>
      </w:r>
    </w:p>
  </w:endnote>
  <w:endnote w:type="continuationSeparator" w:id="0">
    <w:p w14:paraId="3A47A5F8" w14:textId="77777777" w:rsidR="00A56291" w:rsidRDefault="00A56291" w:rsidP="00AC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3C75" w14:textId="77777777" w:rsidR="00AD4E70" w:rsidRDefault="00AD4E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2667" w14:textId="77777777" w:rsidR="00AD4E70" w:rsidRDefault="00AD4E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5273" w14:textId="77777777" w:rsidR="00AD4E70" w:rsidRDefault="00AD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CFECF" w14:textId="77777777" w:rsidR="00A56291" w:rsidRDefault="00A56291" w:rsidP="00AC371E">
      <w:pPr>
        <w:spacing w:after="0" w:line="240" w:lineRule="auto"/>
      </w:pPr>
      <w:r>
        <w:separator/>
      </w:r>
    </w:p>
  </w:footnote>
  <w:footnote w:type="continuationSeparator" w:id="0">
    <w:p w14:paraId="2A926A32" w14:textId="77777777" w:rsidR="00A56291" w:rsidRDefault="00A56291" w:rsidP="00AC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24E6" w14:textId="30569D92" w:rsidR="00AD4E70" w:rsidRDefault="00000000">
    <w:pPr>
      <w:pStyle w:val="Header"/>
    </w:pPr>
    <w:r>
      <w:rPr>
        <w:noProof/>
      </w:rPr>
      <w:pict w14:anchorId="64912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2"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79BE" w14:textId="08951ACD" w:rsidR="00AD4E70" w:rsidRDefault="00000000">
    <w:pPr>
      <w:pStyle w:val="Header"/>
    </w:pPr>
    <w:r>
      <w:rPr>
        <w:noProof/>
      </w:rPr>
      <w:pict w14:anchorId="0676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3"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17D6" w14:textId="4D44F6E8" w:rsidR="00AD4E70" w:rsidRDefault="00000000">
    <w:pPr>
      <w:pStyle w:val="Header"/>
    </w:pPr>
    <w:r>
      <w:rPr>
        <w:noProof/>
      </w:rPr>
      <w:pict w14:anchorId="13B62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1"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8536A"/>
    <w:multiLevelType w:val="hybridMultilevel"/>
    <w:tmpl w:val="7D40A77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31653375"/>
    <w:multiLevelType w:val="hybridMultilevel"/>
    <w:tmpl w:val="A4E0A01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15:restartNumberingAfterBreak="0">
    <w:nsid w:val="42A3210D"/>
    <w:multiLevelType w:val="hybridMultilevel"/>
    <w:tmpl w:val="77346B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4CD7190"/>
    <w:multiLevelType w:val="hybridMultilevel"/>
    <w:tmpl w:val="891424A6"/>
    <w:lvl w:ilvl="0" w:tplc="E0E675BE">
      <w:start w:val="19"/>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AE164A"/>
    <w:multiLevelType w:val="hybridMultilevel"/>
    <w:tmpl w:val="7F32448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63452BE0"/>
    <w:multiLevelType w:val="hybridMultilevel"/>
    <w:tmpl w:val="B68C9CD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7F036A06"/>
    <w:multiLevelType w:val="hybridMultilevel"/>
    <w:tmpl w:val="1D6E8BD8"/>
    <w:lvl w:ilvl="0" w:tplc="B2560C24">
      <w:start w:val="19"/>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951358">
    <w:abstractNumId w:val="8"/>
  </w:num>
  <w:num w:numId="2" w16cid:durableId="1092123883">
    <w:abstractNumId w:val="6"/>
  </w:num>
  <w:num w:numId="3" w16cid:durableId="1204637245">
    <w:abstractNumId w:val="5"/>
  </w:num>
  <w:num w:numId="4" w16cid:durableId="103810140">
    <w:abstractNumId w:val="4"/>
  </w:num>
  <w:num w:numId="5" w16cid:durableId="561058582">
    <w:abstractNumId w:val="7"/>
  </w:num>
  <w:num w:numId="6" w16cid:durableId="1610549870">
    <w:abstractNumId w:val="3"/>
  </w:num>
  <w:num w:numId="7" w16cid:durableId="599219827">
    <w:abstractNumId w:val="2"/>
  </w:num>
  <w:num w:numId="8" w16cid:durableId="1424916070">
    <w:abstractNumId w:val="1"/>
  </w:num>
  <w:num w:numId="9" w16cid:durableId="1194073113">
    <w:abstractNumId w:val="0"/>
  </w:num>
  <w:num w:numId="10" w16cid:durableId="1833519075">
    <w:abstractNumId w:val="11"/>
  </w:num>
  <w:num w:numId="11" w16cid:durableId="281112987">
    <w:abstractNumId w:val="9"/>
  </w:num>
  <w:num w:numId="12" w16cid:durableId="681585647">
    <w:abstractNumId w:val="10"/>
  </w:num>
  <w:num w:numId="13" w16cid:durableId="458037780">
    <w:abstractNumId w:val="14"/>
  </w:num>
  <w:num w:numId="14" w16cid:durableId="1154223049">
    <w:abstractNumId w:val="13"/>
  </w:num>
  <w:num w:numId="15" w16cid:durableId="319893091">
    <w:abstractNumId w:val="12"/>
  </w:num>
  <w:num w:numId="16" w16cid:durableId="5297300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wMDE1szQwtDAzNzBU0lEKTi0uzszPAykwrAUAfnTRBiwAAAA="/>
  </w:docVars>
  <w:rsids>
    <w:rsidRoot w:val="00B47730"/>
    <w:rsid w:val="00034616"/>
    <w:rsid w:val="00037411"/>
    <w:rsid w:val="0006063C"/>
    <w:rsid w:val="000608AF"/>
    <w:rsid w:val="00065096"/>
    <w:rsid w:val="00075E20"/>
    <w:rsid w:val="000842D5"/>
    <w:rsid w:val="00096036"/>
    <w:rsid w:val="000A5553"/>
    <w:rsid w:val="00100ED8"/>
    <w:rsid w:val="0015074B"/>
    <w:rsid w:val="00186518"/>
    <w:rsid w:val="001A6FAD"/>
    <w:rsid w:val="001C0E77"/>
    <w:rsid w:val="001C3A1D"/>
    <w:rsid w:val="002329F2"/>
    <w:rsid w:val="00280CFC"/>
    <w:rsid w:val="00287F19"/>
    <w:rsid w:val="0029639D"/>
    <w:rsid w:val="002C0B75"/>
    <w:rsid w:val="002D0C9E"/>
    <w:rsid w:val="002D5358"/>
    <w:rsid w:val="002E3A96"/>
    <w:rsid w:val="00300FEA"/>
    <w:rsid w:val="00312D9D"/>
    <w:rsid w:val="00326F90"/>
    <w:rsid w:val="0037607B"/>
    <w:rsid w:val="003E45BC"/>
    <w:rsid w:val="004232C8"/>
    <w:rsid w:val="00441528"/>
    <w:rsid w:val="004722E1"/>
    <w:rsid w:val="004864F0"/>
    <w:rsid w:val="004D5920"/>
    <w:rsid w:val="004E6718"/>
    <w:rsid w:val="00525FCA"/>
    <w:rsid w:val="005736EB"/>
    <w:rsid w:val="005A5BFF"/>
    <w:rsid w:val="005B17BB"/>
    <w:rsid w:val="005C7354"/>
    <w:rsid w:val="005D1430"/>
    <w:rsid w:val="0060112D"/>
    <w:rsid w:val="00614C9C"/>
    <w:rsid w:val="006A48EF"/>
    <w:rsid w:val="006B43C4"/>
    <w:rsid w:val="006B560E"/>
    <w:rsid w:val="006E32F1"/>
    <w:rsid w:val="00703397"/>
    <w:rsid w:val="00703DFA"/>
    <w:rsid w:val="0070738D"/>
    <w:rsid w:val="0074554C"/>
    <w:rsid w:val="00766408"/>
    <w:rsid w:val="00771DFE"/>
    <w:rsid w:val="007D2495"/>
    <w:rsid w:val="008233C7"/>
    <w:rsid w:val="008921A9"/>
    <w:rsid w:val="008D1D40"/>
    <w:rsid w:val="008F7520"/>
    <w:rsid w:val="009776BD"/>
    <w:rsid w:val="009819FF"/>
    <w:rsid w:val="009C2C96"/>
    <w:rsid w:val="009C46CA"/>
    <w:rsid w:val="009E0A4C"/>
    <w:rsid w:val="00A00EA7"/>
    <w:rsid w:val="00A061EC"/>
    <w:rsid w:val="00A56291"/>
    <w:rsid w:val="00A72285"/>
    <w:rsid w:val="00A9105B"/>
    <w:rsid w:val="00AA1D8D"/>
    <w:rsid w:val="00AC371E"/>
    <w:rsid w:val="00AC5AFF"/>
    <w:rsid w:val="00AD4E70"/>
    <w:rsid w:val="00AF5924"/>
    <w:rsid w:val="00AF6596"/>
    <w:rsid w:val="00B05D23"/>
    <w:rsid w:val="00B0698A"/>
    <w:rsid w:val="00B25692"/>
    <w:rsid w:val="00B42954"/>
    <w:rsid w:val="00B47730"/>
    <w:rsid w:val="00B5544A"/>
    <w:rsid w:val="00B57360"/>
    <w:rsid w:val="00BA4C3C"/>
    <w:rsid w:val="00BB7546"/>
    <w:rsid w:val="00BC601C"/>
    <w:rsid w:val="00BF17FD"/>
    <w:rsid w:val="00C13E84"/>
    <w:rsid w:val="00C35FDF"/>
    <w:rsid w:val="00C47BF7"/>
    <w:rsid w:val="00C47FDA"/>
    <w:rsid w:val="00C706E4"/>
    <w:rsid w:val="00C7146A"/>
    <w:rsid w:val="00C73475"/>
    <w:rsid w:val="00CA0B92"/>
    <w:rsid w:val="00CB0664"/>
    <w:rsid w:val="00CD5D41"/>
    <w:rsid w:val="00D15F5D"/>
    <w:rsid w:val="00D94D90"/>
    <w:rsid w:val="00DB2B8F"/>
    <w:rsid w:val="00DB4DFA"/>
    <w:rsid w:val="00DC458D"/>
    <w:rsid w:val="00DD00AA"/>
    <w:rsid w:val="00DD7442"/>
    <w:rsid w:val="00DF2A7E"/>
    <w:rsid w:val="00E07982"/>
    <w:rsid w:val="00E12172"/>
    <w:rsid w:val="00E2541E"/>
    <w:rsid w:val="00E539A8"/>
    <w:rsid w:val="00E6734A"/>
    <w:rsid w:val="00E75109"/>
    <w:rsid w:val="00E774B1"/>
    <w:rsid w:val="00EA1A3F"/>
    <w:rsid w:val="00F72A89"/>
    <w:rsid w:val="00F73BE7"/>
    <w:rsid w:val="00F945E1"/>
    <w:rsid w:val="00FC294B"/>
    <w:rsid w:val="00FC693F"/>
    <w:rsid w:val="00FF2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95F7C7"/>
  <w14:defaultImageDpi w14:val="300"/>
  <w15:docId w15:val="{FC304FC6-FDE8-4F17-94A5-66B8AF30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3760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3760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DD7442"/>
    <w:rPr>
      <w:rFonts w:ascii="Times New Roman" w:hAnsi="Times New Roman" w:cs="Times New Roman"/>
      <w:sz w:val="24"/>
      <w:szCs w:val="24"/>
    </w:rPr>
  </w:style>
  <w:style w:type="character" w:styleId="Hyperlink">
    <w:name w:val="Hyperlink"/>
    <w:basedOn w:val="DefaultParagraphFont"/>
    <w:uiPriority w:val="99"/>
    <w:unhideWhenUsed/>
    <w:rsid w:val="00312D9D"/>
    <w:rPr>
      <w:color w:val="0000FF" w:themeColor="hyperlink"/>
      <w:u w:val="single"/>
    </w:rPr>
  </w:style>
  <w:style w:type="character" w:customStyle="1" w:styleId="UnresolvedMention1">
    <w:name w:val="Unresolved Mention1"/>
    <w:basedOn w:val="DefaultParagraphFont"/>
    <w:uiPriority w:val="99"/>
    <w:semiHidden/>
    <w:unhideWhenUsed/>
    <w:rsid w:val="00312D9D"/>
    <w:rPr>
      <w:color w:val="605E5C"/>
      <w:shd w:val="clear" w:color="auto" w:fill="E1DFDD"/>
    </w:rPr>
  </w:style>
  <w:style w:type="paragraph" w:styleId="Revision">
    <w:name w:val="Revision"/>
    <w:hidden/>
    <w:uiPriority w:val="99"/>
    <w:semiHidden/>
    <w:rsid w:val="00E121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84776">
      <w:bodyDiv w:val="1"/>
      <w:marLeft w:val="0"/>
      <w:marRight w:val="0"/>
      <w:marTop w:val="0"/>
      <w:marBottom w:val="0"/>
      <w:divBdr>
        <w:top w:val="none" w:sz="0" w:space="0" w:color="auto"/>
        <w:left w:val="none" w:sz="0" w:space="0" w:color="auto"/>
        <w:bottom w:val="none" w:sz="0" w:space="0" w:color="auto"/>
        <w:right w:val="none" w:sz="0" w:space="0" w:color="auto"/>
      </w:divBdr>
    </w:div>
    <w:div w:id="261649172">
      <w:bodyDiv w:val="1"/>
      <w:marLeft w:val="0"/>
      <w:marRight w:val="0"/>
      <w:marTop w:val="0"/>
      <w:marBottom w:val="0"/>
      <w:divBdr>
        <w:top w:val="none" w:sz="0" w:space="0" w:color="auto"/>
        <w:left w:val="none" w:sz="0" w:space="0" w:color="auto"/>
        <w:bottom w:val="none" w:sz="0" w:space="0" w:color="auto"/>
        <w:right w:val="none" w:sz="0" w:space="0" w:color="auto"/>
      </w:divBdr>
    </w:div>
    <w:div w:id="354775668">
      <w:bodyDiv w:val="1"/>
      <w:marLeft w:val="0"/>
      <w:marRight w:val="0"/>
      <w:marTop w:val="0"/>
      <w:marBottom w:val="0"/>
      <w:divBdr>
        <w:top w:val="none" w:sz="0" w:space="0" w:color="auto"/>
        <w:left w:val="none" w:sz="0" w:space="0" w:color="auto"/>
        <w:bottom w:val="none" w:sz="0" w:space="0" w:color="auto"/>
        <w:right w:val="none" w:sz="0" w:space="0" w:color="auto"/>
      </w:divBdr>
    </w:div>
    <w:div w:id="873229393">
      <w:bodyDiv w:val="1"/>
      <w:marLeft w:val="0"/>
      <w:marRight w:val="0"/>
      <w:marTop w:val="0"/>
      <w:marBottom w:val="0"/>
      <w:divBdr>
        <w:top w:val="none" w:sz="0" w:space="0" w:color="auto"/>
        <w:left w:val="none" w:sz="0" w:space="0" w:color="auto"/>
        <w:bottom w:val="none" w:sz="0" w:space="0" w:color="auto"/>
        <w:right w:val="none" w:sz="0" w:space="0" w:color="auto"/>
      </w:divBdr>
    </w:div>
    <w:div w:id="1203204348">
      <w:bodyDiv w:val="1"/>
      <w:marLeft w:val="0"/>
      <w:marRight w:val="0"/>
      <w:marTop w:val="0"/>
      <w:marBottom w:val="0"/>
      <w:divBdr>
        <w:top w:val="none" w:sz="0" w:space="0" w:color="auto"/>
        <w:left w:val="none" w:sz="0" w:space="0" w:color="auto"/>
        <w:bottom w:val="none" w:sz="0" w:space="0" w:color="auto"/>
        <w:right w:val="none" w:sz="0" w:space="0" w:color="auto"/>
      </w:divBdr>
    </w:div>
    <w:div w:id="1222986514">
      <w:bodyDiv w:val="1"/>
      <w:marLeft w:val="0"/>
      <w:marRight w:val="0"/>
      <w:marTop w:val="0"/>
      <w:marBottom w:val="0"/>
      <w:divBdr>
        <w:top w:val="none" w:sz="0" w:space="0" w:color="auto"/>
        <w:left w:val="none" w:sz="0" w:space="0" w:color="auto"/>
        <w:bottom w:val="none" w:sz="0" w:space="0" w:color="auto"/>
        <w:right w:val="none" w:sz="0" w:space="0" w:color="auto"/>
      </w:divBdr>
    </w:div>
    <w:div w:id="1275019763">
      <w:bodyDiv w:val="1"/>
      <w:marLeft w:val="0"/>
      <w:marRight w:val="0"/>
      <w:marTop w:val="0"/>
      <w:marBottom w:val="0"/>
      <w:divBdr>
        <w:top w:val="none" w:sz="0" w:space="0" w:color="auto"/>
        <w:left w:val="none" w:sz="0" w:space="0" w:color="auto"/>
        <w:bottom w:val="none" w:sz="0" w:space="0" w:color="auto"/>
        <w:right w:val="none" w:sz="0" w:space="0" w:color="auto"/>
      </w:divBdr>
    </w:div>
    <w:div w:id="1277710137">
      <w:bodyDiv w:val="1"/>
      <w:marLeft w:val="0"/>
      <w:marRight w:val="0"/>
      <w:marTop w:val="0"/>
      <w:marBottom w:val="0"/>
      <w:divBdr>
        <w:top w:val="none" w:sz="0" w:space="0" w:color="auto"/>
        <w:left w:val="none" w:sz="0" w:space="0" w:color="auto"/>
        <w:bottom w:val="none" w:sz="0" w:space="0" w:color="auto"/>
        <w:right w:val="none" w:sz="0" w:space="0" w:color="auto"/>
      </w:divBdr>
    </w:div>
    <w:div w:id="1360545636">
      <w:bodyDiv w:val="1"/>
      <w:marLeft w:val="0"/>
      <w:marRight w:val="0"/>
      <w:marTop w:val="0"/>
      <w:marBottom w:val="0"/>
      <w:divBdr>
        <w:top w:val="none" w:sz="0" w:space="0" w:color="auto"/>
        <w:left w:val="none" w:sz="0" w:space="0" w:color="auto"/>
        <w:bottom w:val="none" w:sz="0" w:space="0" w:color="auto"/>
        <w:right w:val="none" w:sz="0" w:space="0" w:color="auto"/>
      </w:divBdr>
    </w:div>
    <w:div w:id="1631789942">
      <w:bodyDiv w:val="1"/>
      <w:marLeft w:val="0"/>
      <w:marRight w:val="0"/>
      <w:marTop w:val="0"/>
      <w:marBottom w:val="0"/>
      <w:divBdr>
        <w:top w:val="none" w:sz="0" w:space="0" w:color="auto"/>
        <w:left w:val="none" w:sz="0" w:space="0" w:color="auto"/>
        <w:bottom w:val="none" w:sz="0" w:space="0" w:color="auto"/>
        <w:right w:val="none" w:sz="0" w:space="0" w:color="auto"/>
      </w:divBdr>
    </w:div>
    <w:div w:id="1849173191">
      <w:bodyDiv w:val="1"/>
      <w:marLeft w:val="0"/>
      <w:marRight w:val="0"/>
      <w:marTop w:val="0"/>
      <w:marBottom w:val="0"/>
      <w:divBdr>
        <w:top w:val="none" w:sz="0" w:space="0" w:color="auto"/>
        <w:left w:val="none" w:sz="0" w:space="0" w:color="auto"/>
        <w:bottom w:val="none" w:sz="0" w:space="0" w:color="auto"/>
        <w:right w:val="none" w:sz="0" w:space="0" w:color="auto"/>
      </w:divBdr>
    </w:div>
    <w:div w:id="1864829481">
      <w:bodyDiv w:val="1"/>
      <w:marLeft w:val="0"/>
      <w:marRight w:val="0"/>
      <w:marTop w:val="0"/>
      <w:marBottom w:val="0"/>
      <w:divBdr>
        <w:top w:val="none" w:sz="0" w:space="0" w:color="auto"/>
        <w:left w:val="none" w:sz="0" w:space="0" w:color="auto"/>
        <w:bottom w:val="none" w:sz="0" w:space="0" w:color="auto"/>
        <w:right w:val="none" w:sz="0" w:space="0" w:color="auto"/>
      </w:divBdr>
    </w:div>
    <w:div w:id="1928612643">
      <w:bodyDiv w:val="1"/>
      <w:marLeft w:val="0"/>
      <w:marRight w:val="0"/>
      <w:marTop w:val="0"/>
      <w:marBottom w:val="0"/>
      <w:divBdr>
        <w:top w:val="none" w:sz="0" w:space="0" w:color="auto"/>
        <w:left w:val="none" w:sz="0" w:space="0" w:color="auto"/>
        <w:bottom w:val="none" w:sz="0" w:space="0" w:color="auto"/>
        <w:right w:val="none" w:sz="0" w:space="0" w:color="auto"/>
      </w:divBdr>
    </w:div>
    <w:div w:id="1931426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BCCF3-8A99-4967-94EC-6908B7C55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20</Pages>
  <Words>3728</Words>
  <Characters>22222</Characters>
  <Application>Microsoft Office Word</Application>
  <DocSecurity>0</DocSecurity>
  <Lines>584</Lines>
  <Paragraphs>320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Editor-17</cp:lastModifiedBy>
  <cp:revision>108</cp:revision>
  <dcterms:created xsi:type="dcterms:W3CDTF">2013-12-23T23:15:00Z</dcterms:created>
  <dcterms:modified xsi:type="dcterms:W3CDTF">2025-08-16T08:28:00Z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72002ab8-6af6-46dc-8e9c-9e170a758ce9</vt:lpwstr>
  </property>
</Properties>
</file>