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96FB9" w14:textId="25171808" w:rsidR="000060ED" w:rsidRDefault="009915BF" w:rsidP="000060ED">
      <w:pPr>
        <w:jc w:val="center"/>
        <w:rPr>
          <w:rFonts w:eastAsia="Times New Roman"/>
          <w:sz w:val="20"/>
        </w:rPr>
      </w:pPr>
      <w:r w:rsidRPr="009915BF">
        <w:rPr>
          <w:rFonts w:eastAsia="Times New Roman"/>
          <w:b/>
          <w:bCs/>
          <w:iCs/>
          <w:kern w:val="28"/>
          <w:sz w:val="36"/>
          <w:szCs w:val="20"/>
          <w:lang w:val="en-US" w:eastAsia="en-US"/>
        </w:rPr>
        <w:t xml:space="preserve">Postgraduate </w:t>
      </w:r>
      <w:r w:rsidR="008575CB">
        <w:rPr>
          <w:rFonts w:eastAsia="Times New Roman"/>
          <w:b/>
          <w:bCs/>
          <w:iCs/>
          <w:kern w:val="28"/>
          <w:sz w:val="36"/>
          <w:szCs w:val="20"/>
          <w:lang w:val="en-US" w:eastAsia="en-US"/>
        </w:rPr>
        <w:t>Students'</w:t>
      </w:r>
      <w:r w:rsidRPr="009915BF">
        <w:rPr>
          <w:rFonts w:eastAsia="Times New Roman"/>
          <w:b/>
          <w:bCs/>
          <w:iCs/>
          <w:kern w:val="28"/>
          <w:sz w:val="36"/>
          <w:szCs w:val="20"/>
          <w:lang w:val="en-US" w:eastAsia="en-US"/>
        </w:rPr>
        <w:t xml:space="preserve"> Perceptions of E-Learning in </w:t>
      </w:r>
      <w:r w:rsidR="008575CB">
        <w:rPr>
          <w:rFonts w:eastAsia="Times New Roman"/>
          <w:b/>
          <w:bCs/>
          <w:iCs/>
          <w:kern w:val="28"/>
          <w:sz w:val="36"/>
          <w:szCs w:val="20"/>
          <w:lang w:val="en-US" w:eastAsia="en-US"/>
        </w:rPr>
        <w:t>Rajasthan's</w:t>
      </w:r>
      <w:r w:rsidRPr="009915BF">
        <w:rPr>
          <w:rFonts w:eastAsia="Times New Roman"/>
          <w:b/>
          <w:bCs/>
          <w:iCs/>
          <w:kern w:val="28"/>
          <w:sz w:val="36"/>
          <w:szCs w:val="20"/>
          <w:lang w:val="en-US" w:eastAsia="en-US"/>
        </w:rPr>
        <w:t xml:space="preserve"> Agricultural Universities</w:t>
      </w:r>
    </w:p>
    <w:p w14:paraId="1C641A6C" w14:textId="77777777" w:rsidR="00376FDA" w:rsidRPr="005865FE" w:rsidRDefault="00376FDA" w:rsidP="000060ED">
      <w:pPr>
        <w:jc w:val="center"/>
        <w:rPr>
          <w:rFonts w:eastAsia="Times New Roman"/>
          <w:sz w:val="20"/>
        </w:rPr>
      </w:pPr>
    </w:p>
    <w:p w14:paraId="5FFC18B4" w14:textId="10BB709E" w:rsidR="005B48D2" w:rsidRPr="008E290E" w:rsidRDefault="005B48D2" w:rsidP="000060ED">
      <w:pPr>
        <w:spacing w:before="240" w:after="240" w:line="360" w:lineRule="auto"/>
        <w:rPr>
          <w:rFonts w:eastAsia="Times New Roman"/>
          <w:b/>
          <w:sz w:val="24"/>
          <w:szCs w:val="24"/>
        </w:rPr>
      </w:pPr>
      <w:r w:rsidRPr="008E290E">
        <w:rPr>
          <w:rFonts w:eastAsia="Times New Roman"/>
          <w:b/>
          <w:szCs w:val="24"/>
        </w:rPr>
        <w:t>ABSTRACT</w:t>
      </w:r>
      <w:r w:rsidRPr="008E290E">
        <w:rPr>
          <w:rFonts w:eastAsia="Times New Roman"/>
          <w:b/>
          <w:sz w:val="24"/>
          <w:szCs w:val="24"/>
        </w:rPr>
        <w:t xml:space="preserve"> </w:t>
      </w:r>
    </w:p>
    <w:p w14:paraId="10095015" w14:textId="40432C8C" w:rsidR="005B48D2" w:rsidRPr="008E290E" w:rsidRDefault="005865FE" w:rsidP="009B11F4">
      <w:pPr>
        <w:spacing w:before="240" w:after="240" w:line="360" w:lineRule="auto"/>
        <w:jc w:val="both"/>
        <w:rPr>
          <w:rFonts w:eastAsia="Times New Roman"/>
          <w:sz w:val="20"/>
          <w:szCs w:val="24"/>
        </w:rPr>
      </w:pPr>
      <w:r w:rsidRPr="005865FE">
        <w:rPr>
          <w:rFonts w:eastAsia="Times New Roman"/>
          <w:noProof/>
          <w:sz w:val="20"/>
          <w:szCs w:val="24"/>
        </w:rPr>
        <mc:AlternateContent>
          <mc:Choice Requires="wps">
            <w:drawing>
              <wp:inline distT="0" distB="0" distL="0" distR="0" wp14:anchorId="6CE83641" wp14:editId="0FCB4D7B">
                <wp:extent cx="5657850" cy="1404620"/>
                <wp:effectExtent l="0" t="0" r="19050"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04620"/>
                        </a:xfrm>
                        <a:prstGeom prst="rect">
                          <a:avLst/>
                        </a:prstGeom>
                        <a:solidFill>
                          <a:srgbClr val="FFFFFF"/>
                        </a:solidFill>
                        <a:ln w="9525">
                          <a:solidFill>
                            <a:srgbClr val="000000"/>
                          </a:solidFill>
                          <a:miter lim="800000"/>
                          <a:headEnd/>
                          <a:tailEnd/>
                        </a:ln>
                      </wps:spPr>
                      <wps:txbx>
                        <w:txbxContent>
                          <w:p w14:paraId="1F79419C" w14:textId="128DB08A" w:rsidR="00BA2E59" w:rsidRDefault="00BA2E59">
                            <w:r w:rsidRPr="008E290E">
                              <w:rPr>
                                <w:rFonts w:eastAsia="Times New Roman"/>
                                <w:sz w:val="20"/>
                                <w:szCs w:val="24"/>
                              </w:rPr>
                              <w:t xml:space="preserve">This study </w:t>
                            </w:r>
                            <w:r>
                              <w:rPr>
                                <w:rFonts w:eastAsia="Times New Roman"/>
                                <w:sz w:val="20"/>
                                <w:szCs w:val="24"/>
                              </w:rPr>
                              <w:t>examined</w:t>
                            </w:r>
                            <w:r w:rsidRPr="008E290E">
                              <w:rPr>
                                <w:rFonts w:eastAsia="Times New Roman"/>
                                <w:sz w:val="20"/>
                                <w:szCs w:val="24"/>
                              </w:rPr>
                              <w:t xml:space="preserve"> how postgraduate students from two agricultural universities in Rajasthan felt about e-learning, especially during the COVID-19 pandemic when online classes became the only option. </w:t>
                            </w:r>
                            <w:r>
                              <w:rPr>
                                <w:rFonts w:eastAsia="Times New Roman"/>
                                <w:sz w:val="20"/>
                                <w:szCs w:val="24"/>
                              </w:rPr>
                              <w:t>One hundred fifty</w:t>
                            </w:r>
                            <w:r w:rsidRPr="008E290E">
                              <w:rPr>
                                <w:rFonts w:eastAsia="Times New Roman"/>
                                <w:sz w:val="20"/>
                                <w:szCs w:val="24"/>
                              </w:rPr>
                              <w:t xml:space="preserve"> students</w:t>
                            </w:r>
                            <w:r>
                              <w:rPr>
                                <w:rFonts w:eastAsia="Times New Roman"/>
                                <w:sz w:val="20"/>
                                <w:szCs w:val="24"/>
                              </w:rPr>
                              <w:t xml:space="preserve"> (150)</w:t>
                            </w:r>
                            <w:r w:rsidRPr="008E290E">
                              <w:rPr>
                                <w:rFonts w:eastAsia="Times New Roman"/>
                                <w:sz w:val="20"/>
                                <w:szCs w:val="24"/>
                              </w:rPr>
                              <w:t xml:space="preserve"> were surveyed to understand their experiences, challenges, and opinions. The findings showed that while students liked the flexibility, time-saving, and access to learning materials </w:t>
                            </w:r>
                            <w:r>
                              <w:rPr>
                                <w:rFonts w:eastAsia="Times New Roman"/>
                                <w:sz w:val="20"/>
                                <w:szCs w:val="24"/>
                              </w:rPr>
                              <w:t>offered by e-learning, many also struggled with issues like eye strain, stress, internet problems, and isolation</w:t>
                            </w:r>
                            <w:r w:rsidRPr="008E290E">
                              <w:rPr>
                                <w:rFonts w:eastAsia="Times New Roman"/>
                                <w:sz w:val="20"/>
                                <w:szCs w:val="24"/>
                              </w:rPr>
                              <w:t>. Some found it hard to stay focused or interact with teachers and classmates. However, e-learning also helped students improve their computer and technical skills. The study used factor analysis to group student responses into five main areas: health and social concerns, time management, ease of access, technology use, and concentration levels. The results highlight the need to improve online learning systems by combining digital tools with better student support and teacher engagement to ensure better learning outcomes.</w:t>
                            </w:r>
                          </w:p>
                        </w:txbxContent>
                      </wps:txbx>
                      <wps:bodyPr rot="0" vert="horz" wrap="square" lIns="91440" tIns="45720" rIns="91440" bIns="45720" anchor="t" anchorCtr="0">
                        <a:spAutoFit/>
                      </wps:bodyPr>
                    </wps:wsp>
                  </a:graphicData>
                </a:graphic>
              </wp:inline>
            </w:drawing>
          </mc:Choice>
          <mc:Fallback>
            <w:pict>
              <v:shapetype w14:anchorId="6CE83641" id="_x0000_t202" coordsize="21600,21600" o:spt="202" path="m,l,21600r21600,l21600,xe">
                <v:stroke joinstyle="miter"/>
                <v:path gradientshapeok="t" o:connecttype="rect"/>
              </v:shapetype>
              <v:shape id="Text Box 2" o:spid="_x0000_s1026" type="#_x0000_t202" style="width:44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">
                <v:textbox style="mso-fit-shape-to-text:t">
                  <w:txbxContent>
                    <w:p w14:paraId="1F79419C" w14:textId="128DB08A" w:rsidR="00BA2E59" w:rsidRDefault="00BA2E59">
                      <w:r w:rsidRPr="008E290E">
                        <w:rPr>
                          <w:rFonts w:eastAsia="Times New Roman"/>
                          <w:sz w:val="20"/>
                          <w:szCs w:val="24"/>
                        </w:rPr>
                        <w:t xml:space="preserve">This study </w:t>
                      </w:r>
                      <w:r>
                        <w:rPr>
                          <w:rFonts w:eastAsia="Times New Roman"/>
                          <w:sz w:val="20"/>
                          <w:szCs w:val="24"/>
                        </w:rPr>
                        <w:t>examined</w:t>
                      </w:r>
                      <w:r w:rsidRPr="008E290E">
                        <w:rPr>
                          <w:rFonts w:eastAsia="Times New Roman"/>
                          <w:sz w:val="20"/>
                          <w:szCs w:val="24"/>
                        </w:rPr>
                        <w:t xml:space="preserve"> how postgraduate students from two agricultural universities in Rajasthan felt about e-learning, especially during the COVID-19 pandemic when online classes became the only option. </w:t>
                      </w:r>
                      <w:r>
                        <w:rPr>
                          <w:rFonts w:eastAsia="Times New Roman"/>
                          <w:sz w:val="20"/>
                          <w:szCs w:val="24"/>
                        </w:rPr>
                        <w:t>One hundred fifty</w:t>
                      </w:r>
                      <w:r w:rsidRPr="008E290E">
                        <w:rPr>
                          <w:rFonts w:eastAsia="Times New Roman"/>
                          <w:sz w:val="20"/>
                          <w:szCs w:val="24"/>
                        </w:rPr>
                        <w:t xml:space="preserve"> students</w:t>
                      </w:r>
                      <w:r>
                        <w:rPr>
                          <w:rFonts w:eastAsia="Times New Roman"/>
                          <w:sz w:val="20"/>
                          <w:szCs w:val="24"/>
                        </w:rPr>
                        <w:t xml:space="preserve"> (150)</w:t>
                      </w:r>
                      <w:r w:rsidRPr="008E290E">
                        <w:rPr>
                          <w:rFonts w:eastAsia="Times New Roman"/>
                          <w:sz w:val="20"/>
                          <w:szCs w:val="24"/>
                        </w:rPr>
                        <w:t xml:space="preserve"> were surveyed to understand their experiences, challenges, and opinions. The findings showed that while students liked the flexibility, time-saving, and access to learning materials </w:t>
                      </w:r>
                      <w:r>
                        <w:rPr>
                          <w:rFonts w:eastAsia="Times New Roman"/>
                          <w:sz w:val="20"/>
                          <w:szCs w:val="24"/>
                        </w:rPr>
                        <w:t>offered by e-learning, many also struggled with issues like eye strain, stress, internet problems, and isolation</w:t>
                      </w:r>
                      <w:r w:rsidRPr="008E290E">
                        <w:rPr>
                          <w:rFonts w:eastAsia="Times New Roman"/>
                          <w:sz w:val="20"/>
                          <w:szCs w:val="24"/>
                        </w:rPr>
                        <w:t>. Some found it hard to stay focused or interact with teachers and classmates. However, e-learning also helped students improve their computer and technical skills. The study used factor analysis to group student responses into five main areas: health and social concerns, time management, ease of access, technology use, and concentration levels. The results highlight the need to improve online learning systems by combining digital tools with better student support and teacher engagement to ensure better learning outcomes.</w:t>
                      </w:r>
                    </w:p>
                  </w:txbxContent>
                </v:textbox>
                <w10:anchorlock/>
              </v:shape>
            </w:pict>
          </mc:Fallback>
        </mc:AlternateContent>
      </w:r>
    </w:p>
    <w:p w14:paraId="1860280B" w14:textId="4F1DD352" w:rsidR="00D1189D" w:rsidRPr="008E290E" w:rsidRDefault="009B11F4" w:rsidP="00D1189D">
      <w:pPr>
        <w:pStyle w:val="NormalWeb"/>
        <w:rPr>
          <w:rFonts w:ascii="Arial" w:hAnsi="Arial" w:cs="Arial"/>
          <w:sz w:val="20"/>
        </w:rPr>
      </w:pPr>
      <w:r w:rsidRPr="008E290E">
        <w:rPr>
          <w:rFonts w:ascii="Arial" w:hAnsi="Arial" w:cs="Arial"/>
          <w:b/>
          <w:bCs/>
        </w:rPr>
        <w:t xml:space="preserve">Keywords: </w:t>
      </w:r>
      <w:r w:rsidR="00D1189D" w:rsidRPr="008E290E">
        <w:rPr>
          <w:rStyle w:val="Strong"/>
          <w:rFonts w:ascii="Arial" w:hAnsi="Arial" w:cs="Arial"/>
          <w:b w:val="0"/>
          <w:bCs w:val="0"/>
          <w:sz w:val="20"/>
        </w:rPr>
        <w:t>E-learning, Student Perception, Online Education Challenges, Higher Education in India</w:t>
      </w:r>
    </w:p>
    <w:p w14:paraId="668C8F95" w14:textId="67EF3CCB" w:rsidR="00590AD4" w:rsidRPr="008E290E" w:rsidRDefault="006B7E89" w:rsidP="008E290E">
      <w:pPr>
        <w:spacing w:before="240" w:after="240" w:line="360" w:lineRule="auto"/>
        <w:rPr>
          <w:rFonts w:eastAsia="Times New Roman"/>
          <w:b/>
          <w:sz w:val="24"/>
          <w:szCs w:val="24"/>
        </w:rPr>
      </w:pPr>
      <w:r w:rsidRPr="008E290E">
        <w:rPr>
          <w:rFonts w:eastAsia="Times New Roman"/>
          <w:b/>
          <w:szCs w:val="24"/>
        </w:rPr>
        <w:t>INTRODUCTION</w:t>
      </w:r>
      <w:r w:rsidRPr="008E290E">
        <w:rPr>
          <w:rFonts w:eastAsia="Times New Roman"/>
          <w:b/>
          <w:sz w:val="24"/>
          <w:szCs w:val="24"/>
        </w:rPr>
        <w:t xml:space="preserve"> </w:t>
      </w:r>
    </w:p>
    <w:p w14:paraId="100432D3" w14:textId="31E77445" w:rsidR="0075262F" w:rsidRPr="0075262F" w:rsidRDefault="0075262F" w:rsidP="00E26852">
      <w:pPr>
        <w:spacing w:before="100" w:beforeAutospacing="1" w:after="100" w:afterAutospacing="1" w:line="360" w:lineRule="auto"/>
        <w:rPr>
          <w:rFonts w:eastAsia="Times New Roman"/>
          <w:sz w:val="20"/>
          <w:szCs w:val="24"/>
        </w:rPr>
      </w:pPr>
      <w:r w:rsidRPr="0075262F">
        <w:rPr>
          <w:rFonts w:eastAsia="Times New Roman"/>
          <w:sz w:val="20"/>
          <w:szCs w:val="24"/>
        </w:rPr>
        <w:t xml:space="preserve">Information and Communication Technology (ICT) integration has profoundly transformed the educational landscape, leading to the widespread adoption of e-learning across various academic levels. E-learning, a learning system leveraging electronic resources such as computers and the internet, offers a flexible and accessible environment for knowledge transfer and skill development </w:t>
      </w:r>
      <w:r w:rsidR="00C8391F" w:rsidRPr="00C8391F">
        <w:rPr>
          <w:rFonts w:eastAsia="Times New Roman"/>
          <w:sz w:val="20"/>
          <w:szCs w:val="24"/>
        </w:rPr>
        <w:t>(Chen &amp; Reyes, 2024)</w:t>
      </w:r>
      <w:r w:rsidRPr="0075262F">
        <w:rPr>
          <w:rFonts w:eastAsia="Times New Roman"/>
          <w:sz w:val="20"/>
          <w:szCs w:val="24"/>
        </w:rPr>
        <w:t>. While not a nascent concept, its prominence, particularly in postgraduate education, has been significantly amplified by global events like the COVID-19 pandemic, which necessitated a rapid shift to virtual learning models worldwide (</w:t>
      </w:r>
      <w:proofErr w:type="spellStart"/>
      <w:r w:rsidRPr="0075262F">
        <w:rPr>
          <w:rFonts w:eastAsia="Times New Roman"/>
          <w:sz w:val="20"/>
          <w:szCs w:val="24"/>
        </w:rPr>
        <w:t>Mathivanan</w:t>
      </w:r>
      <w:proofErr w:type="spellEnd"/>
      <w:r w:rsidRPr="0075262F">
        <w:rPr>
          <w:rFonts w:eastAsia="Times New Roman"/>
          <w:sz w:val="20"/>
          <w:szCs w:val="24"/>
        </w:rPr>
        <w:t xml:space="preserve"> et al., 2021). This transition underscored the critical role of e-learning in ensuring educational continuity. It highlighted its potential to offer "learning anytime and anywhere," reducing traditional barriers of time, location, and even socio-economic factors (</w:t>
      </w:r>
      <w:r w:rsidR="008261A1" w:rsidRPr="008261A1">
        <w:rPr>
          <w:rFonts w:eastAsia="Times New Roman"/>
          <w:sz w:val="20"/>
          <w:szCs w:val="24"/>
        </w:rPr>
        <w:t>Du et al., 2019</w:t>
      </w:r>
      <w:r w:rsidR="008261A1">
        <w:rPr>
          <w:rFonts w:eastAsia="Times New Roman"/>
          <w:sz w:val="20"/>
          <w:szCs w:val="24"/>
        </w:rPr>
        <w:t xml:space="preserve">; </w:t>
      </w:r>
      <w:r w:rsidRPr="0075262F">
        <w:rPr>
          <w:rFonts w:eastAsia="Times New Roman"/>
          <w:sz w:val="20"/>
          <w:szCs w:val="24"/>
        </w:rPr>
        <w:t>Richardson &amp; Swan, 2003).</w:t>
      </w:r>
    </w:p>
    <w:p w14:paraId="0C1E7ADC" w14:textId="4D5E4724" w:rsidR="0075262F" w:rsidRPr="0075262F" w:rsidRDefault="0075262F" w:rsidP="00E26852">
      <w:pPr>
        <w:spacing w:before="100" w:beforeAutospacing="1" w:after="100" w:afterAutospacing="1" w:line="360" w:lineRule="auto"/>
        <w:rPr>
          <w:rFonts w:eastAsia="Times New Roman"/>
          <w:sz w:val="20"/>
          <w:szCs w:val="24"/>
        </w:rPr>
      </w:pPr>
      <w:r w:rsidRPr="0075262F">
        <w:rPr>
          <w:rFonts w:eastAsia="Times New Roman"/>
          <w:sz w:val="20"/>
          <w:szCs w:val="24"/>
        </w:rPr>
        <w:t xml:space="preserve">Understanding postgraduate students' perceptions of e-learning is paramount for several reasons. Firstly, their engagement and success in this evolving educational paradigm are heavily influenced by their experiences and attitudes. </w:t>
      </w:r>
      <w:r w:rsidR="0020491E">
        <w:rPr>
          <w:rFonts w:eastAsia="Times New Roman"/>
          <w:sz w:val="20"/>
          <w:szCs w:val="24"/>
        </w:rPr>
        <w:t xml:space="preserve">Since e-learning requires new skills like thinking critically, researching, and evaluating information, </w:t>
      </w:r>
      <w:r w:rsidR="00A43698">
        <w:rPr>
          <w:rFonts w:eastAsia="Times New Roman"/>
          <w:sz w:val="20"/>
          <w:szCs w:val="24"/>
        </w:rPr>
        <w:t>it is</w:t>
      </w:r>
      <w:r w:rsidR="0020491E">
        <w:rPr>
          <w:rFonts w:eastAsia="Times New Roman"/>
          <w:sz w:val="20"/>
          <w:szCs w:val="24"/>
        </w:rPr>
        <w:t xml:space="preserve"> important to understand how students see these challenges for</w:t>
      </w:r>
      <w:r w:rsidR="00FC1F37">
        <w:rPr>
          <w:rFonts w:eastAsia="Times New Roman"/>
          <w:sz w:val="20"/>
          <w:szCs w:val="24"/>
        </w:rPr>
        <w:t xml:space="preserve"> new</w:t>
      </w:r>
      <w:r w:rsidR="0020491E">
        <w:rPr>
          <w:rFonts w:eastAsia="Times New Roman"/>
          <w:sz w:val="20"/>
          <w:szCs w:val="24"/>
        </w:rPr>
        <w:t xml:space="preserve"> pedagogy </w:t>
      </w:r>
      <w:r w:rsidR="00FC1F37" w:rsidRPr="00FC1F37">
        <w:rPr>
          <w:rFonts w:eastAsia="Times New Roman"/>
          <w:sz w:val="20"/>
          <w:szCs w:val="24"/>
        </w:rPr>
        <w:t>(</w:t>
      </w:r>
      <w:proofErr w:type="spellStart"/>
      <w:r w:rsidR="00FC1F37" w:rsidRPr="00FC1F37">
        <w:rPr>
          <w:rFonts w:eastAsia="Times New Roman"/>
          <w:sz w:val="20"/>
          <w:szCs w:val="24"/>
        </w:rPr>
        <w:t>Culduz</w:t>
      </w:r>
      <w:proofErr w:type="spellEnd"/>
      <w:r w:rsidR="00FC1F37" w:rsidRPr="00FC1F37">
        <w:rPr>
          <w:rFonts w:eastAsia="Times New Roman"/>
          <w:sz w:val="20"/>
          <w:szCs w:val="24"/>
        </w:rPr>
        <w:t>, 2024)</w:t>
      </w:r>
      <w:r w:rsidRPr="0075262F">
        <w:rPr>
          <w:rFonts w:eastAsia="Times New Roman"/>
          <w:sz w:val="20"/>
          <w:szCs w:val="24"/>
        </w:rPr>
        <w:t xml:space="preserve">. </w:t>
      </w:r>
      <w:r w:rsidR="00F66FCF">
        <w:rPr>
          <w:rFonts w:eastAsia="Times New Roman"/>
          <w:sz w:val="20"/>
          <w:szCs w:val="24"/>
        </w:rPr>
        <w:t>Secondly, India has one of the largest higher education systems in the world (</w:t>
      </w:r>
      <w:proofErr w:type="spellStart"/>
      <w:r w:rsidR="00F66FCF">
        <w:rPr>
          <w:rFonts w:eastAsia="Times New Roman"/>
          <w:sz w:val="20"/>
          <w:szCs w:val="24"/>
        </w:rPr>
        <w:t>Gope</w:t>
      </w:r>
      <w:proofErr w:type="spellEnd"/>
      <w:r w:rsidR="00F66FCF">
        <w:rPr>
          <w:rFonts w:eastAsia="Times New Roman"/>
          <w:sz w:val="20"/>
          <w:szCs w:val="24"/>
        </w:rPr>
        <w:t xml:space="preserve"> et al., 2021). It has increasingly adopted online learning, so it is important to see how this has affected education.</w:t>
      </w:r>
      <w:r w:rsidRPr="0075262F">
        <w:rPr>
          <w:rFonts w:eastAsia="Times New Roman"/>
          <w:sz w:val="20"/>
          <w:szCs w:val="24"/>
        </w:rPr>
        <w:t xml:space="preserve"> Addressing concerns such as the perceived lack of human </w:t>
      </w:r>
      <w:r w:rsidRPr="0075262F">
        <w:rPr>
          <w:rFonts w:eastAsia="Times New Roman"/>
          <w:sz w:val="20"/>
          <w:szCs w:val="24"/>
        </w:rPr>
        <w:lastRenderedPageBreak/>
        <w:t xml:space="preserve">interaction </w:t>
      </w:r>
      <w:r w:rsidR="0022109B">
        <w:rPr>
          <w:rFonts w:eastAsia="Times New Roman"/>
          <w:sz w:val="20"/>
          <w:szCs w:val="24"/>
        </w:rPr>
        <w:t>(</w:t>
      </w:r>
      <w:proofErr w:type="spellStart"/>
      <w:r w:rsidR="0022109B" w:rsidRPr="00FC1F37">
        <w:rPr>
          <w:rFonts w:eastAsia="Times New Roman"/>
          <w:sz w:val="20"/>
          <w:szCs w:val="24"/>
        </w:rPr>
        <w:t>Culduz</w:t>
      </w:r>
      <w:proofErr w:type="spellEnd"/>
      <w:r w:rsidR="0022109B" w:rsidRPr="00FC1F37">
        <w:rPr>
          <w:rFonts w:eastAsia="Times New Roman"/>
          <w:sz w:val="20"/>
          <w:szCs w:val="24"/>
        </w:rPr>
        <w:t>, 2024)</w:t>
      </w:r>
      <w:r w:rsidRPr="0075262F">
        <w:rPr>
          <w:rFonts w:eastAsia="Times New Roman"/>
          <w:sz w:val="20"/>
          <w:szCs w:val="24"/>
        </w:rPr>
        <w:t>, potential distractions, and technology access or proficiency challenges is essential for optimising e-learning environments.</w:t>
      </w:r>
    </w:p>
    <w:p w14:paraId="085BF1DD" w14:textId="3E3EDCA0" w:rsidR="0075262F" w:rsidRPr="0075262F" w:rsidRDefault="00411621" w:rsidP="00E26852">
      <w:pPr>
        <w:spacing w:before="100" w:beforeAutospacing="1" w:after="100" w:afterAutospacing="1" w:line="360" w:lineRule="auto"/>
        <w:rPr>
          <w:rFonts w:eastAsia="Times New Roman"/>
          <w:sz w:val="20"/>
          <w:szCs w:val="24"/>
        </w:rPr>
      </w:pPr>
      <w:r>
        <w:rPr>
          <w:rFonts w:eastAsia="Times New Roman"/>
          <w:sz w:val="20"/>
          <w:szCs w:val="24"/>
        </w:rPr>
        <w:t>T</w:t>
      </w:r>
      <w:r w:rsidR="0075262F" w:rsidRPr="0075262F">
        <w:rPr>
          <w:rFonts w:eastAsia="Times New Roman"/>
          <w:sz w:val="20"/>
          <w:szCs w:val="24"/>
        </w:rPr>
        <w:t xml:space="preserve">he effectiveness of e-learning </w:t>
      </w:r>
      <w:r w:rsidR="00A43698">
        <w:rPr>
          <w:rFonts w:eastAsia="Times New Roman"/>
          <w:sz w:val="20"/>
          <w:szCs w:val="24"/>
        </w:rPr>
        <w:t>depends not solely</w:t>
      </w:r>
      <w:r w:rsidR="0075262F" w:rsidRPr="0075262F">
        <w:rPr>
          <w:rFonts w:eastAsia="Times New Roman"/>
          <w:sz w:val="20"/>
          <w:szCs w:val="24"/>
        </w:rPr>
        <w:t xml:space="preserve"> on student perception but also on institutional and instructor readiness. The emergency transition during the pandemic was </w:t>
      </w:r>
      <w:r w:rsidR="00E26852">
        <w:rPr>
          <w:rFonts w:eastAsia="Times New Roman"/>
          <w:sz w:val="20"/>
          <w:szCs w:val="24"/>
        </w:rPr>
        <w:t>essentially</w:t>
      </w:r>
      <w:r w:rsidR="0075262F" w:rsidRPr="0075262F">
        <w:rPr>
          <w:rFonts w:eastAsia="Times New Roman"/>
          <w:sz w:val="20"/>
          <w:szCs w:val="24"/>
        </w:rPr>
        <w:t xml:space="preserve"> a form of "emergency remote teaching" rather than thoughtfully designed online learning (Hodges et al., 2020). </w:t>
      </w:r>
      <w:r w:rsidR="008040AD">
        <w:rPr>
          <w:rFonts w:eastAsia="Times New Roman"/>
          <w:sz w:val="20"/>
          <w:szCs w:val="24"/>
        </w:rPr>
        <w:t xml:space="preserve">This difference matters because effective e-learning </w:t>
      </w:r>
      <w:r w:rsidR="00A43698">
        <w:rPr>
          <w:rFonts w:eastAsia="Times New Roman"/>
          <w:sz w:val="20"/>
          <w:szCs w:val="24"/>
        </w:rPr>
        <w:t>is not</w:t>
      </w:r>
      <w:r w:rsidR="008040AD">
        <w:rPr>
          <w:rFonts w:eastAsia="Times New Roman"/>
          <w:sz w:val="20"/>
          <w:szCs w:val="24"/>
        </w:rPr>
        <w:t xml:space="preserve"> just about uploading lectures. It calls for specific teaching strategies that go beyond simply posting materials online</w:t>
      </w:r>
      <w:r w:rsidR="0075262F" w:rsidRPr="0075262F">
        <w:rPr>
          <w:rFonts w:eastAsia="Times New Roman"/>
          <w:sz w:val="20"/>
          <w:szCs w:val="24"/>
        </w:rPr>
        <w:t xml:space="preserve">. </w:t>
      </w:r>
      <w:r w:rsidR="00542461">
        <w:rPr>
          <w:rFonts w:eastAsia="Times New Roman"/>
          <w:sz w:val="20"/>
          <w:szCs w:val="24"/>
        </w:rPr>
        <w:t xml:space="preserve">For postgraduate students, who often depend on mentorship and detailed academic discussions, the quality of their interactions and </w:t>
      </w:r>
      <w:r w:rsidR="00A43698">
        <w:rPr>
          <w:rFonts w:eastAsia="Times New Roman"/>
          <w:sz w:val="20"/>
          <w:szCs w:val="24"/>
        </w:rPr>
        <w:t xml:space="preserve">instructor feedback in a virtual setting </w:t>
      </w:r>
      <w:r w:rsidR="00542461">
        <w:rPr>
          <w:rFonts w:eastAsia="Times New Roman"/>
          <w:sz w:val="20"/>
          <w:szCs w:val="24"/>
        </w:rPr>
        <w:t xml:space="preserve">plays a crucial role in shaping their overall learning experience </w:t>
      </w:r>
      <w:r w:rsidR="0075262F" w:rsidRPr="0075262F">
        <w:rPr>
          <w:rFonts w:eastAsia="Times New Roman"/>
          <w:sz w:val="20"/>
          <w:szCs w:val="24"/>
        </w:rPr>
        <w:t xml:space="preserve">(Bao, 2020). </w:t>
      </w:r>
      <w:r w:rsidR="00E6268B">
        <w:rPr>
          <w:rFonts w:eastAsia="Times New Roman"/>
          <w:sz w:val="20"/>
          <w:szCs w:val="24"/>
        </w:rPr>
        <w:t xml:space="preserve">Institutions should </w:t>
      </w:r>
      <w:r w:rsidR="001247DC">
        <w:rPr>
          <w:rFonts w:eastAsia="Times New Roman"/>
          <w:sz w:val="20"/>
          <w:szCs w:val="24"/>
        </w:rPr>
        <w:t>prioritise faculty training to enhance their skills as online facilitators, emphasising</w:t>
      </w:r>
      <w:r w:rsidR="00E6268B">
        <w:rPr>
          <w:rFonts w:eastAsia="Times New Roman"/>
          <w:sz w:val="20"/>
          <w:szCs w:val="24"/>
        </w:rPr>
        <w:t xml:space="preserve"> the importance of building a community and encouraging intellectual engagement in digital environments.</w:t>
      </w:r>
    </w:p>
    <w:p w14:paraId="4A5A57A4" w14:textId="071AFCB5" w:rsidR="0075262F" w:rsidRPr="0075262F" w:rsidRDefault="0075262F" w:rsidP="00E26852">
      <w:pPr>
        <w:spacing w:before="100" w:beforeAutospacing="1" w:after="100" w:afterAutospacing="1" w:line="360" w:lineRule="auto"/>
        <w:rPr>
          <w:rFonts w:eastAsia="Times New Roman"/>
          <w:sz w:val="20"/>
          <w:szCs w:val="24"/>
        </w:rPr>
      </w:pPr>
      <w:r w:rsidRPr="0075262F">
        <w:rPr>
          <w:rFonts w:eastAsia="Times New Roman"/>
          <w:sz w:val="20"/>
          <w:szCs w:val="24"/>
        </w:rPr>
        <w:t xml:space="preserve">Another layer of complexity, especially in a diverse country like India, is the digital divide. </w:t>
      </w:r>
      <w:r w:rsidR="00DE2EC9">
        <w:rPr>
          <w:rFonts w:eastAsia="Times New Roman"/>
          <w:sz w:val="20"/>
          <w:szCs w:val="24"/>
        </w:rPr>
        <w:t>While e-learning aims to make education more accessible to everyone, it faces challenges due to unequal access to high-speed internet and appropriate digital devices</w:t>
      </w:r>
      <w:r w:rsidRPr="0075262F">
        <w:rPr>
          <w:rFonts w:eastAsia="Times New Roman"/>
          <w:sz w:val="20"/>
          <w:szCs w:val="24"/>
        </w:rPr>
        <w:t xml:space="preserve"> (Panda &amp; Mishra, 2</w:t>
      </w:r>
      <w:r w:rsidR="00265A98">
        <w:rPr>
          <w:rFonts w:eastAsia="Times New Roman"/>
          <w:sz w:val="20"/>
          <w:szCs w:val="24"/>
        </w:rPr>
        <w:t>007</w:t>
      </w:r>
      <w:r w:rsidRPr="0075262F">
        <w:rPr>
          <w:rFonts w:eastAsia="Times New Roman"/>
          <w:sz w:val="20"/>
          <w:szCs w:val="24"/>
        </w:rPr>
        <w:t xml:space="preserve">). </w:t>
      </w:r>
      <w:r w:rsidR="009F0FE1">
        <w:rPr>
          <w:rFonts w:eastAsia="Times New Roman"/>
          <w:sz w:val="20"/>
          <w:szCs w:val="24"/>
        </w:rPr>
        <w:t xml:space="preserve">This unequal distribution can lead to new unfairness, particularly affecting students in remote or economically disadvantaged areas who may find it difficult to engage fully. </w:t>
      </w:r>
      <w:r w:rsidR="00F857BF">
        <w:rPr>
          <w:rFonts w:eastAsia="Times New Roman"/>
          <w:sz w:val="20"/>
          <w:szCs w:val="24"/>
        </w:rPr>
        <w:t xml:space="preserve">For postgraduate research scholars </w:t>
      </w:r>
      <w:r w:rsidR="00A43698">
        <w:rPr>
          <w:rFonts w:eastAsia="Times New Roman"/>
          <w:sz w:val="20"/>
          <w:szCs w:val="24"/>
        </w:rPr>
        <w:t>needing</w:t>
      </w:r>
      <w:r w:rsidR="00F857BF">
        <w:rPr>
          <w:rFonts w:eastAsia="Times New Roman"/>
          <w:sz w:val="20"/>
          <w:szCs w:val="24"/>
        </w:rPr>
        <w:t xml:space="preserve"> access to specialised software or large datasets, inconsistent connectivity can hinder their academic progress. Therefore, any policy or institutional strategy for e-learning must incorporate measures to ensure fair access and bridge this technological divide.</w:t>
      </w:r>
    </w:p>
    <w:p w14:paraId="06E11CCD" w14:textId="18EF2B64" w:rsidR="0075262F" w:rsidRPr="0075262F" w:rsidRDefault="0075262F" w:rsidP="00E26852">
      <w:pPr>
        <w:spacing w:before="100" w:beforeAutospacing="1" w:after="100" w:afterAutospacing="1" w:line="360" w:lineRule="auto"/>
        <w:rPr>
          <w:rFonts w:eastAsia="Times New Roman"/>
          <w:sz w:val="20"/>
          <w:szCs w:val="24"/>
        </w:rPr>
      </w:pPr>
      <w:r w:rsidRPr="0075262F">
        <w:rPr>
          <w:rFonts w:eastAsia="Times New Roman"/>
          <w:sz w:val="20"/>
          <w:szCs w:val="24"/>
        </w:rPr>
        <w:t xml:space="preserve">Ultimately, the goal is to move towards a sustainable and effective model that harnesses the benefits of technology without compromising pedagogical quality. Many researchers suggest that a blended learning model, which combines the flexibility of online learning with the valuable interaction of face-to-face sessions, may be the most effective path forward for postgraduate education (Garrison &amp; Kanuka, 2004). Such a model can foster the self-regulated learning skills essential for lifelong learning while preserving the vital student-instructor and peer-to-peer relationships that are the bedrock of advanced education. As Indian universities </w:t>
      </w:r>
      <w:r w:rsidR="007D482C">
        <w:rPr>
          <w:rFonts w:eastAsia="Times New Roman"/>
          <w:sz w:val="20"/>
          <w:szCs w:val="24"/>
        </w:rPr>
        <w:t>explore new ways of teaching</w:t>
      </w:r>
      <w:r w:rsidRPr="0075262F">
        <w:rPr>
          <w:rFonts w:eastAsia="Times New Roman"/>
          <w:sz w:val="20"/>
          <w:szCs w:val="24"/>
        </w:rPr>
        <w:t xml:space="preserve">, ongoing research into </w:t>
      </w:r>
      <w:r w:rsidR="00BA2E59">
        <w:rPr>
          <w:rFonts w:eastAsia="Times New Roman"/>
          <w:sz w:val="20"/>
          <w:szCs w:val="24"/>
        </w:rPr>
        <w:t>postgraduate students' experiences</w:t>
      </w:r>
      <w:r w:rsidRPr="0075262F">
        <w:rPr>
          <w:rFonts w:eastAsia="Times New Roman"/>
          <w:sz w:val="20"/>
          <w:szCs w:val="24"/>
        </w:rPr>
        <w:t xml:space="preserve"> will be indispensable for creating e-learning ecosystems that are </w:t>
      </w:r>
      <w:r w:rsidR="00B5671E">
        <w:rPr>
          <w:rFonts w:eastAsia="Times New Roman"/>
          <w:sz w:val="20"/>
          <w:szCs w:val="24"/>
        </w:rPr>
        <w:t>both technologically advanced and</w:t>
      </w:r>
      <w:r w:rsidRPr="0075262F">
        <w:rPr>
          <w:rFonts w:eastAsia="Times New Roman"/>
          <w:sz w:val="20"/>
          <w:szCs w:val="24"/>
        </w:rPr>
        <w:t xml:space="preserve"> inclusive, engaging, and effective.</w:t>
      </w:r>
    </w:p>
    <w:p w14:paraId="5ED19B55" w14:textId="5E3DD731" w:rsidR="00590AD4" w:rsidRPr="008E290E" w:rsidRDefault="006B7E89" w:rsidP="00A02355">
      <w:pPr>
        <w:spacing w:before="240" w:after="240" w:line="360" w:lineRule="auto"/>
        <w:jc w:val="both"/>
        <w:rPr>
          <w:rFonts w:eastAsia="Times New Roman"/>
          <w:sz w:val="20"/>
          <w:szCs w:val="24"/>
        </w:rPr>
      </w:pPr>
      <w:r w:rsidRPr="008E290E">
        <w:rPr>
          <w:rFonts w:eastAsia="Times New Roman"/>
          <w:sz w:val="20"/>
          <w:szCs w:val="24"/>
        </w:rPr>
        <w:t xml:space="preserve">This research paper </w:t>
      </w:r>
      <w:r w:rsidR="0027560A">
        <w:rPr>
          <w:rFonts w:eastAsia="Times New Roman"/>
          <w:sz w:val="20"/>
          <w:szCs w:val="24"/>
        </w:rPr>
        <w:t>explores postgraduate students' perceptions of e-learning and identifies</w:t>
      </w:r>
      <w:r w:rsidRPr="008E290E">
        <w:rPr>
          <w:rFonts w:eastAsia="Times New Roman"/>
          <w:sz w:val="20"/>
          <w:szCs w:val="24"/>
        </w:rPr>
        <w:t xml:space="preserve"> the factors influencing these perceptions. Specifically, the study seeks to </w:t>
      </w:r>
      <w:r w:rsidR="00800102">
        <w:rPr>
          <w:rFonts w:eastAsia="Times New Roman"/>
          <w:sz w:val="20"/>
          <w:szCs w:val="24"/>
        </w:rPr>
        <w:t>analyse</w:t>
      </w:r>
      <w:r w:rsidRPr="008E290E">
        <w:rPr>
          <w:rFonts w:eastAsia="Times New Roman"/>
          <w:sz w:val="20"/>
          <w:szCs w:val="24"/>
        </w:rPr>
        <w:t xml:space="preserve"> the perceptions of PG students at SKRAU, Bikaner, and MPUAT, Udaipur, </w:t>
      </w:r>
      <w:r w:rsidR="00800102">
        <w:rPr>
          <w:rFonts w:eastAsia="Times New Roman"/>
          <w:sz w:val="20"/>
          <w:szCs w:val="24"/>
        </w:rPr>
        <w:t>about</w:t>
      </w:r>
      <w:r w:rsidRPr="008E290E">
        <w:rPr>
          <w:rFonts w:eastAsia="Times New Roman"/>
          <w:sz w:val="20"/>
          <w:szCs w:val="24"/>
        </w:rPr>
        <w:t xml:space="preserve"> their socioeconomic status, and to document their recommendations for enhancing e-learning platforms. The significance of this study lies in its contribution to understanding the lived experiences of postgraduate students with e-learning, particularly within agricultural universities in Rajasthan. The findings will provide valuable insights for educators, policymakers, and institutions to overcome implementation challenges, improve the design </w:t>
      </w:r>
      <w:r w:rsidRPr="008E290E">
        <w:rPr>
          <w:rFonts w:eastAsia="Times New Roman"/>
          <w:sz w:val="20"/>
          <w:szCs w:val="24"/>
        </w:rPr>
        <w:lastRenderedPageBreak/>
        <w:t>and delivery of e-learning programs, and ultimately foster a more effective and supportive virtual learning experience for future generations of postgraduate students.</w:t>
      </w:r>
    </w:p>
    <w:p w14:paraId="2A40F24F" w14:textId="24E04B76" w:rsidR="00590AD4" w:rsidRPr="008E290E" w:rsidRDefault="00A02355" w:rsidP="008E290E">
      <w:pPr>
        <w:spacing w:before="240" w:after="240" w:line="360" w:lineRule="auto"/>
        <w:rPr>
          <w:rFonts w:eastAsia="Times New Roman"/>
          <w:b/>
          <w:sz w:val="24"/>
          <w:szCs w:val="24"/>
        </w:rPr>
      </w:pPr>
      <w:r w:rsidRPr="008E290E">
        <w:rPr>
          <w:rFonts w:eastAsia="Times New Roman"/>
          <w:b/>
          <w:szCs w:val="24"/>
        </w:rPr>
        <w:t>METHODOLOGY</w:t>
      </w:r>
    </w:p>
    <w:p w14:paraId="46DF3FF9" w14:textId="77777777" w:rsidR="00590AD4" w:rsidRPr="008E290E" w:rsidRDefault="006B7E89" w:rsidP="00A02355">
      <w:pPr>
        <w:spacing w:before="240" w:after="240" w:line="360" w:lineRule="auto"/>
        <w:jc w:val="both"/>
        <w:rPr>
          <w:rFonts w:eastAsia="Times New Roman"/>
          <w:sz w:val="20"/>
          <w:szCs w:val="24"/>
        </w:rPr>
      </w:pPr>
      <w:r w:rsidRPr="008E290E">
        <w:rPr>
          <w:rFonts w:eastAsia="Times New Roman"/>
          <w:sz w:val="20"/>
          <w:szCs w:val="24"/>
        </w:rPr>
        <w:t>This descriptive research study collected primary data from postgraduate (PG) students.</w:t>
      </w:r>
    </w:p>
    <w:p w14:paraId="684A37E8" w14:textId="77777777" w:rsidR="00590AD4" w:rsidRPr="008E290E" w:rsidRDefault="006B7E89" w:rsidP="00A02355">
      <w:pPr>
        <w:spacing w:before="240" w:after="240" w:line="360" w:lineRule="auto"/>
        <w:jc w:val="both"/>
        <w:rPr>
          <w:rFonts w:eastAsia="Times New Roman"/>
          <w:b/>
          <w:szCs w:val="24"/>
        </w:rPr>
      </w:pPr>
      <w:r w:rsidRPr="008E290E">
        <w:rPr>
          <w:rFonts w:eastAsia="Times New Roman"/>
          <w:b/>
          <w:szCs w:val="24"/>
        </w:rPr>
        <w:t>Locale of the Study</w:t>
      </w:r>
    </w:p>
    <w:p w14:paraId="4507F109" w14:textId="77777777" w:rsidR="00590AD4" w:rsidRPr="008E290E" w:rsidRDefault="006B7E89" w:rsidP="00A02355">
      <w:pPr>
        <w:spacing w:before="240" w:after="240" w:line="360" w:lineRule="auto"/>
        <w:jc w:val="both"/>
        <w:rPr>
          <w:rFonts w:eastAsia="Times New Roman"/>
          <w:sz w:val="20"/>
          <w:szCs w:val="24"/>
        </w:rPr>
      </w:pPr>
      <w:r w:rsidRPr="008E290E">
        <w:rPr>
          <w:rFonts w:eastAsia="Times New Roman"/>
          <w:sz w:val="20"/>
          <w:szCs w:val="24"/>
        </w:rPr>
        <w:t xml:space="preserve">The study was conducted at the constituent colleges of Swami </w:t>
      </w:r>
      <w:proofErr w:type="spellStart"/>
      <w:r w:rsidRPr="008E290E">
        <w:rPr>
          <w:rFonts w:eastAsia="Times New Roman"/>
          <w:sz w:val="20"/>
          <w:szCs w:val="24"/>
        </w:rPr>
        <w:t>Keshwanand</w:t>
      </w:r>
      <w:proofErr w:type="spellEnd"/>
      <w:r w:rsidRPr="008E290E">
        <w:rPr>
          <w:rFonts w:eastAsia="Times New Roman"/>
          <w:sz w:val="20"/>
          <w:szCs w:val="24"/>
        </w:rPr>
        <w:t xml:space="preserve"> Rajasthan Agricultural University (SKRAU), Bikaner, and Maharana Pratap University of Agriculture and Technology (MPUAT), Udaipur. These universities were purposively selected due to the following reasons:</w:t>
      </w:r>
    </w:p>
    <w:p w14:paraId="5CB6B279" w14:textId="5F7F7A4D" w:rsidR="00590AD4" w:rsidRPr="008E290E" w:rsidRDefault="006B7E89" w:rsidP="00A02355">
      <w:pPr>
        <w:widowControl w:val="0"/>
        <w:numPr>
          <w:ilvl w:val="0"/>
          <w:numId w:val="1"/>
        </w:numPr>
        <w:spacing w:before="240" w:line="360" w:lineRule="auto"/>
        <w:jc w:val="both"/>
        <w:rPr>
          <w:rFonts w:eastAsia="Times New Roman"/>
          <w:sz w:val="20"/>
          <w:szCs w:val="24"/>
        </w:rPr>
      </w:pPr>
      <w:r w:rsidRPr="008E290E">
        <w:rPr>
          <w:rFonts w:eastAsia="Times New Roman"/>
          <w:sz w:val="20"/>
          <w:szCs w:val="24"/>
        </w:rPr>
        <w:t>SKRAU (</w:t>
      </w:r>
      <w:r w:rsidR="00BA2E59">
        <w:rPr>
          <w:rFonts w:eastAsia="Times New Roman"/>
          <w:sz w:val="20"/>
          <w:szCs w:val="24"/>
        </w:rPr>
        <w:t>1988) and MPUAT (</w:t>
      </w:r>
      <w:r w:rsidRPr="008E290E">
        <w:rPr>
          <w:rFonts w:eastAsia="Times New Roman"/>
          <w:sz w:val="20"/>
          <w:szCs w:val="24"/>
        </w:rPr>
        <w:t xml:space="preserve">1999) are </w:t>
      </w:r>
      <w:r w:rsidR="00800102">
        <w:rPr>
          <w:rFonts w:eastAsia="Times New Roman"/>
          <w:sz w:val="20"/>
          <w:szCs w:val="24"/>
        </w:rPr>
        <w:t xml:space="preserve">Rajasthan's </w:t>
      </w:r>
      <w:bookmarkStart w:id="0" w:name="_GoBack"/>
      <w:bookmarkEnd w:id="0"/>
      <w:r w:rsidR="00800102">
        <w:rPr>
          <w:rFonts w:eastAsia="Times New Roman"/>
          <w:sz w:val="20"/>
          <w:szCs w:val="24"/>
        </w:rPr>
        <w:t>oldest agricultural universities</w:t>
      </w:r>
      <w:r w:rsidRPr="008E290E">
        <w:rPr>
          <w:rFonts w:eastAsia="Times New Roman"/>
          <w:sz w:val="20"/>
          <w:szCs w:val="24"/>
        </w:rPr>
        <w:t>, respectively.</w:t>
      </w:r>
    </w:p>
    <w:p w14:paraId="67E9B262" w14:textId="77777777" w:rsidR="00590AD4" w:rsidRPr="008E290E" w:rsidRDefault="006B7E89" w:rsidP="00A02355">
      <w:pPr>
        <w:widowControl w:val="0"/>
        <w:numPr>
          <w:ilvl w:val="0"/>
          <w:numId w:val="1"/>
        </w:numPr>
        <w:spacing w:line="360" w:lineRule="auto"/>
        <w:jc w:val="both"/>
        <w:rPr>
          <w:rFonts w:eastAsia="Times New Roman"/>
          <w:sz w:val="20"/>
          <w:szCs w:val="24"/>
        </w:rPr>
      </w:pPr>
      <w:r w:rsidRPr="008E290E">
        <w:rPr>
          <w:rFonts w:eastAsia="Times New Roman"/>
          <w:sz w:val="20"/>
          <w:szCs w:val="24"/>
        </w:rPr>
        <w:t>They have the highest number of PG students in agriculture.</w:t>
      </w:r>
    </w:p>
    <w:p w14:paraId="0B6D3F0F" w14:textId="77777777" w:rsidR="00590AD4" w:rsidRPr="008E290E" w:rsidRDefault="006B7E89" w:rsidP="00A02355">
      <w:pPr>
        <w:widowControl w:val="0"/>
        <w:numPr>
          <w:ilvl w:val="0"/>
          <w:numId w:val="1"/>
        </w:numPr>
        <w:spacing w:line="360" w:lineRule="auto"/>
        <w:jc w:val="both"/>
        <w:rPr>
          <w:rFonts w:eastAsia="Times New Roman"/>
          <w:sz w:val="20"/>
          <w:szCs w:val="24"/>
        </w:rPr>
      </w:pPr>
      <w:r w:rsidRPr="008E290E">
        <w:rPr>
          <w:rFonts w:eastAsia="Times New Roman"/>
          <w:sz w:val="20"/>
          <w:szCs w:val="24"/>
        </w:rPr>
        <w:t>No similar study has been conducted in these universities to date.</w:t>
      </w:r>
    </w:p>
    <w:p w14:paraId="7918D3AD" w14:textId="77777777" w:rsidR="00590AD4" w:rsidRPr="008E290E" w:rsidRDefault="006B7E89" w:rsidP="00A02355">
      <w:pPr>
        <w:widowControl w:val="0"/>
        <w:numPr>
          <w:ilvl w:val="0"/>
          <w:numId w:val="1"/>
        </w:numPr>
        <w:spacing w:after="240" w:line="360" w:lineRule="auto"/>
        <w:jc w:val="both"/>
        <w:rPr>
          <w:rFonts w:eastAsia="Times New Roman"/>
          <w:sz w:val="20"/>
          <w:szCs w:val="24"/>
        </w:rPr>
      </w:pPr>
      <w:r w:rsidRPr="008E290E">
        <w:rPr>
          <w:rFonts w:eastAsia="Times New Roman"/>
          <w:sz w:val="20"/>
          <w:szCs w:val="24"/>
        </w:rPr>
        <w:t>SKRAU was the first university in Rajasthan to initiate a PG program.</w:t>
      </w:r>
    </w:p>
    <w:p w14:paraId="487D7AA6" w14:textId="77777777" w:rsidR="00590AD4" w:rsidRPr="008E290E" w:rsidRDefault="006B7E89" w:rsidP="00A02355">
      <w:pPr>
        <w:widowControl w:val="0"/>
        <w:spacing w:line="360" w:lineRule="auto"/>
        <w:jc w:val="both"/>
        <w:rPr>
          <w:rFonts w:eastAsia="Times New Roman"/>
          <w:b/>
          <w:sz w:val="24"/>
          <w:szCs w:val="24"/>
        </w:rPr>
      </w:pPr>
      <w:r w:rsidRPr="008E290E">
        <w:rPr>
          <w:rFonts w:eastAsia="Times New Roman"/>
          <w:b/>
          <w:szCs w:val="24"/>
        </w:rPr>
        <w:t>Selection</w:t>
      </w:r>
      <w:r w:rsidRPr="008E290E">
        <w:rPr>
          <w:rFonts w:eastAsia="Times New Roman"/>
          <w:b/>
          <w:sz w:val="24"/>
          <w:szCs w:val="24"/>
        </w:rPr>
        <w:t xml:space="preserve"> of Colleges</w:t>
      </w:r>
    </w:p>
    <w:p w14:paraId="26302B26" w14:textId="6458BBF2" w:rsidR="00590AD4" w:rsidRPr="008E290E" w:rsidRDefault="00800102" w:rsidP="00A02355">
      <w:pPr>
        <w:spacing w:before="240" w:after="240" w:line="360" w:lineRule="auto"/>
        <w:jc w:val="both"/>
        <w:rPr>
          <w:rFonts w:eastAsia="Times New Roman"/>
          <w:sz w:val="20"/>
          <w:szCs w:val="24"/>
        </w:rPr>
      </w:pPr>
      <w:r>
        <w:rPr>
          <w:rFonts w:eastAsia="Times New Roman"/>
          <w:sz w:val="20"/>
          <w:szCs w:val="24"/>
        </w:rPr>
        <w:t>Three colleges with the highest number of PG students were selected from the five colleges under SKRAU, Bikaner, that offer PG programs</w:t>
      </w:r>
      <w:r w:rsidR="006B7E89" w:rsidRPr="008E290E">
        <w:rPr>
          <w:rFonts w:eastAsia="Times New Roman"/>
          <w:sz w:val="20"/>
          <w:szCs w:val="24"/>
        </w:rPr>
        <w:t xml:space="preserve">. Similarly, </w:t>
      </w:r>
      <w:r>
        <w:rPr>
          <w:rFonts w:eastAsia="Times New Roman"/>
          <w:sz w:val="20"/>
          <w:szCs w:val="24"/>
        </w:rPr>
        <w:t>two colleges with the highest number of PG students were selected from the six colleges under MPUAT, Udaipur, that offer PG programs</w:t>
      </w:r>
      <w:r w:rsidR="006B7E89" w:rsidRPr="008E290E">
        <w:rPr>
          <w:rFonts w:eastAsia="Times New Roman"/>
          <w:sz w:val="20"/>
          <w:szCs w:val="24"/>
        </w:rPr>
        <w:t>.</w:t>
      </w:r>
    </w:p>
    <w:p w14:paraId="4E8E3639" w14:textId="77777777" w:rsidR="00590AD4" w:rsidRPr="008E290E" w:rsidRDefault="006B7E89" w:rsidP="00A02355">
      <w:pPr>
        <w:spacing w:before="240" w:after="240" w:line="360" w:lineRule="auto"/>
        <w:jc w:val="both"/>
        <w:rPr>
          <w:rFonts w:eastAsia="Times New Roman"/>
          <w:b/>
          <w:sz w:val="24"/>
          <w:szCs w:val="24"/>
        </w:rPr>
      </w:pPr>
      <w:r w:rsidRPr="008E290E">
        <w:rPr>
          <w:rFonts w:eastAsia="Times New Roman"/>
          <w:b/>
          <w:szCs w:val="24"/>
        </w:rPr>
        <w:t>Sampling</w:t>
      </w:r>
      <w:r w:rsidRPr="008E290E">
        <w:rPr>
          <w:rFonts w:eastAsia="Times New Roman"/>
          <w:b/>
          <w:sz w:val="24"/>
          <w:szCs w:val="24"/>
        </w:rPr>
        <w:t xml:space="preserve"> and Selection of Respondents</w:t>
      </w:r>
    </w:p>
    <w:p w14:paraId="12A79928" w14:textId="3B2F2328" w:rsidR="00590AD4" w:rsidRPr="008E290E" w:rsidRDefault="006B7E89" w:rsidP="00A02355">
      <w:pPr>
        <w:spacing w:before="240" w:after="240" w:line="360" w:lineRule="auto"/>
        <w:jc w:val="both"/>
        <w:rPr>
          <w:rFonts w:eastAsia="Times New Roman"/>
          <w:sz w:val="20"/>
          <w:szCs w:val="24"/>
        </w:rPr>
      </w:pPr>
      <w:r w:rsidRPr="008E290E">
        <w:rPr>
          <w:rFonts w:eastAsia="Times New Roman"/>
          <w:sz w:val="20"/>
          <w:szCs w:val="24"/>
        </w:rPr>
        <w:t>A total of 150 respondents were selected using a proportionate random sampling method. This included 86 respondents from MPUAT, Udaipur, and 64 from SKRAU, Bikaner.</w:t>
      </w:r>
    </w:p>
    <w:p w14:paraId="42708B23" w14:textId="77777777" w:rsidR="00590AD4" w:rsidRPr="008E290E" w:rsidRDefault="006B7E89" w:rsidP="00A02355">
      <w:pPr>
        <w:spacing w:before="240" w:after="240" w:line="360" w:lineRule="auto"/>
        <w:jc w:val="both"/>
        <w:rPr>
          <w:rFonts w:eastAsia="Times New Roman"/>
          <w:b/>
          <w:sz w:val="24"/>
          <w:szCs w:val="24"/>
        </w:rPr>
      </w:pPr>
      <w:r w:rsidRPr="008E290E">
        <w:rPr>
          <w:rFonts w:eastAsia="Times New Roman"/>
          <w:b/>
          <w:sz w:val="24"/>
          <w:szCs w:val="24"/>
        </w:rPr>
        <w:t xml:space="preserve">Data </w:t>
      </w:r>
      <w:r w:rsidRPr="008E290E">
        <w:rPr>
          <w:rFonts w:eastAsia="Times New Roman"/>
          <w:b/>
          <w:szCs w:val="24"/>
        </w:rPr>
        <w:t>Collection</w:t>
      </w:r>
    </w:p>
    <w:p w14:paraId="15667E17" w14:textId="1F6CBAB8" w:rsidR="00590AD4" w:rsidRPr="008E290E" w:rsidRDefault="00800102" w:rsidP="00A02355">
      <w:pPr>
        <w:spacing w:before="240" w:after="240" w:line="360" w:lineRule="auto"/>
        <w:jc w:val="both"/>
        <w:rPr>
          <w:rFonts w:eastAsia="Times New Roman"/>
          <w:sz w:val="20"/>
          <w:szCs w:val="24"/>
        </w:rPr>
      </w:pPr>
      <w:r>
        <w:rPr>
          <w:rFonts w:eastAsia="Times New Roman"/>
          <w:sz w:val="20"/>
          <w:szCs w:val="24"/>
        </w:rPr>
        <w:t>To achieve the study's objectives, both primary and secondary data were collected</w:t>
      </w:r>
      <w:r w:rsidR="006B7E89" w:rsidRPr="008E290E">
        <w:rPr>
          <w:rFonts w:eastAsia="Times New Roman"/>
          <w:sz w:val="20"/>
          <w:szCs w:val="24"/>
        </w:rPr>
        <w:t>. Primary data were gathered through personal interviews using a pre-structured schedule. Secondary data were collected from research papers, articles, websites, journals, and government databases.</w:t>
      </w:r>
    </w:p>
    <w:p w14:paraId="50ED11B4" w14:textId="77777777" w:rsidR="00590AD4" w:rsidRPr="008E290E" w:rsidRDefault="006B7E89" w:rsidP="00A02355">
      <w:pPr>
        <w:spacing w:before="240" w:after="240" w:line="360" w:lineRule="auto"/>
        <w:jc w:val="both"/>
        <w:rPr>
          <w:rFonts w:eastAsia="Times New Roman"/>
          <w:b/>
          <w:sz w:val="24"/>
          <w:szCs w:val="24"/>
        </w:rPr>
      </w:pPr>
      <w:r w:rsidRPr="008E290E">
        <w:rPr>
          <w:rFonts w:eastAsia="Times New Roman"/>
          <w:b/>
          <w:szCs w:val="24"/>
        </w:rPr>
        <w:t>Statistical</w:t>
      </w:r>
      <w:r w:rsidRPr="008E290E">
        <w:rPr>
          <w:rFonts w:eastAsia="Times New Roman"/>
          <w:b/>
          <w:sz w:val="24"/>
          <w:szCs w:val="24"/>
        </w:rPr>
        <w:t xml:space="preserve"> </w:t>
      </w:r>
      <w:r w:rsidRPr="008E290E">
        <w:rPr>
          <w:rFonts w:eastAsia="Times New Roman"/>
          <w:b/>
          <w:szCs w:val="24"/>
        </w:rPr>
        <w:t>Measure</w:t>
      </w:r>
    </w:p>
    <w:p w14:paraId="22D34EFC" w14:textId="5B498546" w:rsidR="00590AD4" w:rsidRPr="006E0247" w:rsidRDefault="006B7E89" w:rsidP="00A02355">
      <w:pPr>
        <w:spacing w:before="240" w:after="240" w:line="360" w:lineRule="auto"/>
        <w:jc w:val="both"/>
        <w:rPr>
          <w:rFonts w:eastAsia="Times New Roman"/>
          <w:sz w:val="20"/>
          <w:szCs w:val="24"/>
        </w:rPr>
      </w:pPr>
      <w:r w:rsidRPr="006E0247">
        <w:rPr>
          <w:rFonts w:eastAsia="Times New Roman"/>
          <w:sz w:val="20"/>
          <w:szCs w:val="24"/>
        </w:rPr>
        <w:t xml:space="preserve">The collected data underwent both qualitative and quantitative analysis. Tabulated data were </w:t>
      </w:r>
      <w:r w:rsidR="00800102" w:rsidRPr="006E0247">
        <w:rPr>
          <w:rFonts w:eastAsia="Times New Roman"/>
          <w:sz w:val="20"/>
          <w:szCs w:val="24"/>
        </w:rPr>
        <w:t>analysed</w:t>
      </w:r>
      <w:r w:rsidRPr="006E0247">
        <w:rPr>
          <w:rFonts w:eastAsia="Times New Roman"/>
          <w:sz w:val="20"/>
          <w:szCs w:val="24"/>
        </w:rPr>
        <w:t xml:space="preserve"> to yield </w:t>
      </w:r>
      <w:r w:rsidR="00800102" w:rsidRPr="006E0247">
        <w:rPr>
          <w:rFonts w:eastAsia="Times New Roman"/>
          <w:sz w:val="20"/>
          <w:szCs w:val="24"/>
        </w:rPr>
        <w:t>relevant information</w:t>
      </w:r>
      <w:r w:rsidRPr="006E0247">
        <w:rPr>
          <w:rFonts w:eastAsia="Times New Roman"/>
          <w:sz w:val="20"/>
          <w:szCs w:val="24"/>
        </w:rPr>
        <w:t xml:space="preserve"> consistent with the study's objectives.</w:t>
      </w:r>
    </w:p>
    <w:p w14:paraId="481B4ABA" w14:textId="77777777" w:rsidR="00590AD4" w:rsidRPr="008E290E" w:rsidRDefault="006B7E89" w:rsidP="00A02355">
      <w:pPr>
        <w:spacing w:before="240" w:after="240" w:line="360" w:lineRule="auto"/>
        <w:jc w:val="both"/>
        <w:rPr>
          <w:rFonts w:eastAsia="Times New Roman"/>
          <w:b/>
          <w:sz w:val="24"/>
          <w:szCs w:val="24"/>
        </w:rPr>
      </w:pPr>
      <w:r w:rsidRPr="00725B3D">
        <w:rPr>
          <w:rFonts w:eastAsia="Times New Roman"/>
          <w:b/>
          <w:szCs w:val="24"/>
        </w:rPr>
        <w:t>Factor</w:t>
      </w:r>
      <w:r w:rsidRPr="008E290E">
        <w:rPr>
          <w:rFonts w:eastAsia="Times New Roman"/>
          <w:b/>
          <w:sz w:val="24"/>
          <w:szCs w:val="24"/>
        </w:rPr>
        <w:t xml:space="preserve"> </w:t>
      </w:r>
      <w:r w:rsidRPr="00725B3D">
        <w:rPr>
          <w:rFonts w:eastAsia="Times New Roman"/>
          <w:b/>
          <w:szCs w:val="24"/>
        </w:rPr>
        <w:t>Analysis</w:t>
      </w:r>
    </w:p>
    <w:p w14:paraId="7DB1D9B6" w14:textId="7B6CF90F" w:rsidR="00590AD4" w:rsidRPr="00725B3D" w:rsidRDefault="006B7E89" w:rsidP="00A02355">
      <w:pPr>
        <w:spacing w:before="240" w:after="240" w:line="360" w:lineRule="auto"/>
        <w:jc w:val="both"/>
        <w:rPr>
          <w:rFonts w:eastAsia="Times New Roman"/>
          <w:sz w:val="20"/>
          <w:szCs w:val="24"/>
        </w:rPr>
      </w:pPr>
      <w:r w:rsidRPr="00725B3D">
        <w:rPr>
          <w:rFonts w:eastAsia="Times New Roman"/>
          <w:sz w:val="20"/>
          <w:szCs w:val="24"/>
        </w:rPr>
        <w:t xml:space="preserve">Factor Analysis, specifically using Principal Component Analysis (PCA), was performed on the cleaned data from an Excel spreadsheet, which was then fed into IBM SPSS Statistics (Saharan </w:t>
      </w:r>
      <w:r w:rsidRPr="00725B3D">
        <w:rPr>
          <w:rFonts w:eastAsia="Times New Roman"/>
          <w:i/>
          <w:sz w:val="20"/>
          <w:szCs w:val="24"/>
        </w:rPr>
        <w:t>et al.</w:t>
      </w:r>
      <w:r w:rsidR="00800102">
        <w:rPr>
          <w:rFonts w:eastAsia="Times New Roman"/>
          <w:i/>
          <w:sz w:val="20"/>
          <w:szCs w:val="24"/>
        </w:rPr>
        <w:t>,</w:t>
      </w:r>
      <w:r w:rsidRPr="00725B3D">
        <w:rPr>
          <w:rFonts w:eastAsia="Times New Roman"/>
          <w:sz w:val="20"/>
          <w:szCs w:val="24"/>
        </w:rPr>
        <w:t xml:space="preserve"> 2023). </w:t>
      </w:r>
      <w:r w:rsidRPr="00725B3D">
        <w:rPr>
          <w:rFonts w:eastAsia="Times New Roman"/>
          <w:sz w:val="20"/>
          <w:szCs w:val="24"/>
        </w:rPr>
        <w:lastRenderedPageBreak/>
        <w:t xml:space="preserve">This method was applied to identify various factors influencing e-learning. PCA was </w:t>
      </w:r>
      <w:r w:rsidR="00800102">
        <w:rPr>
          <w:rFonts w:eastAsia="Times New Roman"/>
          <w:sz w:val="20"/>
          <w:szCs w:val="24"/>
        </w:rPr>
        <w:t>utilised</w:t>
      </w:r>
      <w:r w:rsidRPr="00725B3D">
        <w:rPr>
          <w:rFonts w:eastAsia="Times New Roman"/>
          <w:sz w:val="20"/>
          <w:szCs w:val="24"/>
        </w:rPr>
        <w:t xml:space="preserve"> to obtain factor loadings, with its primary purpose being to determine the most important factors influencing e-learning. The component model is expressed as follows:</w:t>
      </w:r>
    </w:p>
    <w:p w14:paraId="2AFA04B1" w14:textId="77777777" w:rsidR="00590AD4" w:rsidRPr="00725B3D" w:rsidRDefault="006B7E89" w:rsidP="00A02355">
      <w:pPr>
        <w:spacing w:before="240" w:after="240" w:line="360" w:lineRule="auto"/>
        <w:jc w:val="both"/>
        <w:rPr>
          <w:rFonts w:eastAsia="Times New Roman"/>
          <w:i/>
          <w:sz w:val="20"/>
          <w:szCs w:val="24"/>
          <w:vertAlign w:val="subscript"/>
        </w:rPr>
      </w:pPr>
      <w:r w:rsidRPr="00725B3D">
        <w:rPr>
          <w:rFonts w:eastAsia="Times New Roman"/>
          <w:i/>
          <w:sz w:val="20"/>
          <w:szCs w:val="24"/>
        </w:rPr>
        <w:t>Xi = A</w:t>
      </w:r>
      <w:r w:rsidRPr="00725B3D">
        <w:rPr>
          <w:rFonts w:eastAsia="Times New Roman"/>
          <w:i/>
          <w:sz w:val="20"/>
          <w:szCs w:val="24"/>
          <w:vertAlign w:val="subscript"/>
        </w:rPr>
        <w:t xml:space="preserve">i1 </w:t>
      </w:r>
      <w:r w:rsidRPr="00725B3D">
        <w:rPr>
          <w:rFonts w:eastAsia="Times New Roman"/>
          <w:i/>
          <w:sz w:val="20"/>
          <w:szCs w:val="24"/>
        </w:rPr>
        <w:t>F</w:t>
      </w:r>
      <w:r w:rsidRPr="00725B3D">
        <w:rPr>
          <w:rFonts w:eastAsia="Times New Roman"/>
          <w:i/>
          <w:sz w:val="20"/>
          <w:szCs w:val="24"/>
          <w:vertAlign w:val="subscript"/>
        </w:rPr>
        <w:t>i</w:t>
      </w:r>
      <w:r w:rsidRPr="00725B3D">
        <w:rPr>
          <w:rFonts w:eastAsia="Times New Roman"/>
          <w:i/>
          <w:sz w:val="20"/>
          <w:szCs w:val="24"/>
        </w:rPr>
        <w:t xml:space="preserve"> + A</w:t>
      </w:r>
      <w:r w:rsidRPr="00725B3D">
        <w:rPr>
          <w:rFonts w:eastAsia="Times New Roman"/>
          <w:i/>
          <w:sz w:val="20"/>
          <w:szCs w:val="24"/>
          <w:vertAlign w:val="subscript"/>
        </w:rPr>
        <w:t>i2</w:t>
      </w:r>
      <w:r w:rsidRPr="00725B3D">
        <w:rPr>
          <w:rFonts w:eastAsia="Times New Roman"/>
          <w:i/>
          <w:sz w:val="20"/>
          <w:szCs w:val="24"/>
        </w:rPr>
        <w:t xml:space="preserve"> F</w:t>
      </w:r>
      <w:r w:rsidRPr="00725B3D">
        <w:rPr>
          <w:rFonts w:eastAsia="Times New Roman"/>
          <w:i/>
          <w:sz w:val="20"/>
          <w:szCs w:val="24"/>
          <w:vertAlign w:val="subscript"/>
        </w:rPr>
        <w:t>2</w:t>
      </w:r>
      <w:r w:rsidRPr="00725B3D">
        <w:rPr>
          <w:rFonts w:eastAsia="Times New Roman"/>
          <w:i/>
          <w:sz w:val="20"/>
          <w:szCs w:val="24"/>
        </w:rPr>
        <w:t xml:space="preserve"> + A</w:t>
      </w:r>
      <w:r w:rsidRPr="00725B3D">
        <w:rPr>
          <w:rFonts w:eastAsia="Times New Roman"/>
          <w:i/>
          <w:sz w:val="20"/>
          <w:szCs w:val="24"/>
          <w:vertAlign w:val="subscript"/>
        </w:rPr>
        <w:t>i3</w:t>
      </w:r>
      <w:r w:rsidRPr="00725B3D">
        <w:rPr>
          <w:rFonts w:eastAsia="Times New Roman"/>
          <w:i/>
          <w:sz w:val="20"/>
          <w:szCs w:val="24"/>
        </w:rPr>
        <w:t xml:space="preserve"> F</w:t>
      </w:r>
      <w:r w:rsidRPr="00725B3D">
        <w:rPr>
          <w:rFonts w:eastAsia="Times New Roman"/>
          <w:i/>
          <w:sz w:val="20"/>
          <w:szCs w:val="24"/>
          <w:vertAlign w:val="subscript"/>
        </w:rPr>
        <w:t>3</w:t>
      </w:r>
      <w:r w:rsidRPr="00725B3D">
        <w:rPr>
          <w:rFonts w:eastAsia="Times New Roman"/>
          <w:i/>
          <w:sz w:val="20"/>
          <w:szCs w:val="24"/>
        </w:rPr>
        <w:t xml:space="preserve"> + ... + A</w:t>
      </w:r>
      <w:r w:rsidRPr="00725B3D">
        <w:rPr>
          <w:rFonts w:eastAsia="Times New Roman"/>
          <w:i/>
          <w:sz w:val="20"/>
          <w:szCs w:val="24"/>
          <w:vertAlign w:val="subscript"/>
        </w:rPr>
        <w:t xml:space="preserve">im </w:t>
      </w:r>
      <w:proofErr w:type="spellStart"/>
      <w:r w:rsidRPr="00725B3D">
        <w:rPr>
          <w:rFonts w:eastAsia="Times New Roman"/>
          <w:i/>
          <w:sz w:val="20"/>
          <w:szCs w:val="24"/>
        </w:rPr>
        <w:t>F</w:t>
      </w:r>
      <w:r w:rsidRPr="00725B3D">
        <w:rPr>
          <w:rFonts w:eastAsia="Times New Roman"/>
          <w:i/>
          <w:sz w:val="20"/>
          <w:szCs w:val="24"/>
          <w:vertAlign w:val="subscript"/>
        </w:rPr>
        <w:t>m</w:t>
      </w:r>
      <w:proofErr w:type="spellEnd"/>
      <w:r w:rsidRPr="00725B3D">
        <w:rPr>
          <w:rFonts w:eastAsia="Times New Roman"/>
          <w:i/>
          <w:sz w:val="20"/>
          <w:szCs w:val="24"/>
        </w:rPr>
        <w:t xml:space="preserve"> + V</w:t>
      </w:r>
      <w:r w:rsidRPr="00725B3D">
        <w:rPr>
          <w:rFonts w:eastAsia="Times New Roman"/>
          <w:i/>
          <w:sz w:val="20"/>
          <w:szCs w:val="24"/>
          <w:vertAlign w:val="subscript"/>
        </w:rPr>
        <w:t xml:space="preserve">i </w:t>
      </w:r>
      <w:r w:rsidRPr="00725B3D">
        <w:rPr>
          <w:rFonts w:eastAsia="Times New Roman"/>
          <w:i/>
          <w:sz w:val="20"/>
          <w:szCs w:val="24"/>
        </w:rPr>
        <w:t>U</w:t>
      </w:r>
      <w:r w:rsidRPr="00725B3D">
        <w:rPr>
          <w:rFonts w:eastAsia="Times New Roman"/>
          <w:i/>
          <w:sz w:val="20"/>
          <w:szCs w:val="24"/>
          <w:vertAlign w:val="subscript"/>
        </w:rPr>
        <w:t>i</w:t>
      </w:r>
    </w:p>
    <w:p w14:paraId="5492D197" w14:textId="77777777" w:rsidR="00590AD4" w:rsidRPr="00725B3D" w:rsidRDefault="006B7E89" w:rsidP="00A02355">
      <w:pPr>
        <w:spacing w:before="240" w:after="240" w:line="360" w:lineRule="auto"/>
        <w:ind w:left="720"/>
        <w:jc w:val="both"/>
        <w:rPr>
          <w:rFonts w:eastAsia="Times New Roman"/>
          <w:sz w:val="20"/>
          <w:szCs w:val="24"/>
        </w:rPr>
      </w:pPr>
      <w:r w:rsidRPr="00725B3D">
        <w:rPr>
          <w:rFonts w:eastAsia="Times New Roman"/>
          <w:sz w:val="20"/>
          <w:szCs w:val="24"/>
        </w:rPr>
        <w:t>Where</w:t>
      </w:r>
    </w:p>
    <w:p w14:paraId="1F7F7F26" w14:textId="77777777" w:rsidR="00590AD4" w:rsidRPr="00725B3D" w:rsidRDefault="006B7E89" w:rsidP="00A02355">
      <w:pPr>
        <w:spacing w:before="240" w:after="240" w:line="360" w:lineRule="auto"/>
        <w:ind w:left="720"/>
        <w:jc w:val="both"/>
        <w:rPr>
          <w:rFonts w:eastAsia="Times New Roman"/>
          <w:sz w:val="20"/>
          <w:szCs w:val="24"/>
        </w:rPr>
      </w:pPr>
      <w:r w:rsidRPr="00725B3D">
        <w:rPr>
          <w:rFonts w:eastAsia="Times New Roman"/>
          <w:i/>
          <w:sz w:val="20"/>
          <w:szCs w:val="24"/>
        </w:rPr>
        <w:t>X</w:t>
      </w:r>
      <w:r w:rsidRPr="00725B3D">
        <w:rPr>
          <w:rFonts w:eastAsia="Times New Roman"/>
          <w:i/>
          <w:sz w:val="20"/>
          <w:szCs w:val="24"/>
          <w:vertAlign w:val="subscript"/>
        </w:rPr>
        <w:t>i</w:t>
      </w:r>
      <w:r w:rsidRPr="00725B3D">
        <w:rPr>
          <w:rFonts w:eastAsia="Times New Roman"/>
          <w:i/>
          <w:sz w:val="20"/>
          <w:szCs w:val="24"/>
        </w:rPr>
        <w:t xml:space="preserve"> </w:t>
      </w:r>
      <w:r w:rsidRPr="00725B3D">
        <w:rPr>
          <w:rFonts w:eastAsia="Times New Roman"/>
          <w:sz w:val="20"/>
          <w:szCs w:val="24"/>
        </w:rPr>
        <w:t xml:space="preserve">= </w:t>
      </w:r>
      <w:proofErr w:type="spellStart"/>
      <w:r w:rsidRPr="00725B3D">
        <w:rPr>
          <w:rFonts w:eastAsia="Times New Roman"/>
          <w:i/>
          <w:sz w:val="20"/>
          <w:szCs w:val="24"/>
        </w:rPr>
        <w:t>i</w:t>
      </w:r>
      <w:r w:rsidRPr="00725B3D">
        <w:rPr>
          <w:rFonts w:eastAsia="Times New Roman"/>
          <w:sz w:val="20"/>
          <w:szCs w:val="24"/>
        </w:rPr>
        <w:t>th</w:t>
      </w:r>
      <w:proofErr w:type="spellEnd"/>
      <w:r w:rsidRPr="00725B3D">
        <w:rPr>
          <w:rFonts w:eastAsia="Times New Roman"/>
          <w:sz w:val="20"/>
          <w:szCs w:val="24"/>
        </w:rPr>
        <w:t xml:space="preserve"> standardised variable</w:t>
      </w:r>
    </w:p>
    <w:p w14:paraId="793DA0DB" w14:textId="77777777" w:rsidR="00590AD4" w:rsidRPr="00725B3D" w:rsidRDefault="006B7E89" w:rsidP="00A02355">
      <w:pPr>
        <w:spacing w:before="240" w:after="240" w:line="360" w:lineRule="auto"/>
        <w:ind w:left="720"/>
        <w:jc w:val="both"/>
        <w:rPr>
          <w:rFonts w:eastAsia="Times New Roman"/>
          <w:i/>
          <w:sz w:val="20"/>
          <w:szCs w:val="24"/>
        </w:rPr>
      </w:pPr>
      <w:proofErr w:type="spellStart"/>
      <w:r w:rsidRPr="00725B3D">
        <w:rPr>
          <w:rFonts w:eastAsia="Times New Roman"/>
          <w:i/>
          <w:sz w:val="20"/>
          <w:szCs w:val="24"/>
        </w:rPr>
        <w:t>A</w:t>
      </w:r>
      <w:r w:rsidRPr="00725B3D">
        <w:rPr>
          <w:rFonts w:eastAsia="Times New Roman"/>
          <w:i/>
          <w:sz w:val="20"/>
          <w:szCs w:val="24"/>
          <w:vertAlign w:val="subscript"/>
        </w:rPr>
        <w:t>ij</w:t>
      </w:r>
      <w:proofErr w:type="spellEnd"/>
      <w:r w:rsidRPr="00725B3D">
        <w:rPr>
          <w:rFonts w:eastAsia="Times New Roman"/>
          <w:i/>
          <w:sz w:val="20"/>
          <w:szCs w:val="24"/>
        </w:rPr>
        <w:t xml:space="preserve"> </w:t>
      </w:r>
      <w:r w:rsidRPr="00725B3D">
        <w:rPr>
          <w:rFonts w:eastAsia="Times New Roman"/>
          <w:sz w:val="20"/>
          <w:szCs w:val="24"/>
        </w:rPr>
        <w:t xml:space="preserve">= standardised multiple regression coefficient of variable </w:t>
      </w:r>
      <w:proofErr w:type="spellStart"/>
      <w:r w:rsidRPr="00725B3D">
        <w:rPr>
          <w:rFonts w:eastAsia="Times New Roman"/>
          <w:i/>
          <w:sz w:val="20"/>
          <w:szCs w:val="24"/>
        </w:rPr>
        <w:t>i</w:t>
      </w:r>
      <w:proofErr w:type="spellEnd"/>
      <w:r w:rsidRPr="00725B3D">
        <w:rPr>
          <w:rFonts w:eastAsia="Times New Roman"/>
          <w:sz w:val="20"/>
          <w:szCs w:val="24"/>
        </w:rPr>
        <w:t xml:space="preserve"> on common factor </w:t>
      </w:r>
      <w:r w:rsidRPr="00725B3D">
        <w:rPr>
          <w:rFonts w:eastAsia="Times New Roman"/>
          <w:i/>
          <w:sz w:val="20"/>
          <w:szCs w:val="24"/>
        </w:rPr>
        <w:t>j</w:t>
      </w:r>
    </w:p>
    <w:p w14:paraId="4C50D969" w14:textId="77777777" w:rsidR="00590AD4" w:rsidRPr="00725B3D" w:rsidRDefault="006B7E89" w:rsidP="00A02355">
      <w:pPr>
        <w:spacing w:before="240" w:after="240" w:line="360" w:lineRule="auto"/>
        <w:ind w:left="720"/>
        <w:jc w:val="both"/>
        <w:rPr>
          <w:rFonts w:eastAsia="Times New Roman"/>
          <w:sz w:val="20"/>
          <w:szCs w:val="24"/>
        </w:rPr>
      </w:pPr>
      <w:r w:rsidRPr="00725B3D">
        <w:rPr>
          <w:rFonts w:eastAsia="Times New Roman"/>
          <w:i/>
          <w:sz w:val="20"/>
          <w:szCs w:val="24"/>
        </w:rPr>
        <w:t>F</w:t>
      </w:r>
      <w:r w:rsidRPr="00725B3D">
        <w:rPr>
          <w:rFonts w:eastAsia="Times New Roman"/>
          <w:sz w:val="20"/>
          <w:szCs w:val="24"/>
        </w:rPr>
        <w:t xml:space="preserve"> = common factor</w:t>
      </w:r>
    </w:p>
    <w:p w14:paraId="54B161B1" w14:textId="77777777" w:rsidR="00590AD4" w:rsidRPr="00725B3D" w:rsidRDefault="006B7E89" w:rsidP="00A02355">
      <w:pPr>
        <w:spacing w:before="240" w:after="240" w:line="360" w:lineRule="auto"/>
        <w:ind w:left="720"/>
        <w:jc w:val="both"/>
        <w:rPr>
          <w:rFonts w:eastAsia="Times New Roman"/>
          <w:i/>
          <w:sz w:val="20"/>
          <w:szCs w:val="24"/>
        </w:rPr>
      </w:pPr>
      <w:r w:rsidRPr="00725B3D">
        <w:rPr>
          <w:rFonts w:eastAsia="Times New Roman"/>
          <w:i/>
          <w:sz w:val="20"/>
          <w:szCs w:val="24"/>
        </w:rPr>
        <w:t>V</w:t>
      </w:r>
      <w:r w:rsidRPr="00725B3D">
        <w:rPr>
          <w:rFonts w:eastAsia="Times New Roman"/>
          <w:i/>
          <w:sz w:val="20"/>
          <w:szCs w:val="24"/>
          <w:vertAlign w:val="subscript"/>
        </w:rPr>
        <w:t>i</w:t>
      </w:r>
      <w:r w:rsidRPr="00725B3D">
        <w:rPr>
          <w:rFonts w:eastAsia="Times New Roman"/>
          <w:i/>
          <w:sz w:val="20"/>
          <w:szCs w:val="24"/>
        </w:rPr>
        <w:t xml:space="preserve"> </w:t>
      </w:r>
      <w:r w:rsidRPr="00725B3D">
        <w:rPr>
          <w:rFonts w:eastAsia="Times New Roman"/>
          <w:sz w:val="20"/>
          <w:szCs w:val="24"/>
        </w:rPr>
        <w:t xml:space="preserve">= standardised regression coefficient of variable </w:t>
      </w:r>
      <w:proofErr w:type="spellStart"/>
      <w:r w:rsidRPr="00725B3D">
        <w:rPr>
          <w:rFonts w:eastAsia="Times New Roman"/>
          <w:i/>
          <w:sz w:val="20"/>
          <w:szCs w:val="24"/>
        </w:rPr>
        <w:t>i</w:t>
      </w:r>
      <w:proofErr w:type="spellEnd"/>
      <w:r w:rsidRPr="00725B3D">
        <w:rPr>
          <w:rFonts w:eastAsia="Times New Roman"/>
          <w:sz w:val="20"/>
          <w:szCs w:val="24"/>
        </w:rPr>
        <w:t xml:space="preserve"> on unique factor </w:t>
      </w:r>
      <w:proofErr w:type="spellStart"/>
      <w:r w:rsidRPr="00725B3D">
        <w:rPr>
          <w:rFonts w:eastAsia="Times New Roman"/>
          <w:i/>
          <w:sz w:val="20"/>
          <w:szCs w:val="24"/>
        </w:rPr>
        <w:t>i</w:t>
      </w:r>
      <w:proofErr w:type="spellEnd"/>
    </w:p>
    <w:p w14:paraId="33FDA742" w14:textId="77777777" w:rsidR="00590AD4" w:rsidRPr="00725B3D" w:rsidRDefault="006B7E89" w:rsidP="00A02355">
      <w:pPr>
        <w:spacing w:before="240" w:after="240" w:line="360" w:lineRule="auto"/>
        <w:ind w:left="720"/>
        <w:jc w:val="both"/>
        <w:rPr>
          <w:rFonts w:eastAsia="Times New Roman"/>
          <w:i/>
          <w:sz w:val="20"/>
          <w:szCs w:val="24"/>
        </w:rPr>
      </w:pPr>
      <w:r w:rsidRPr="00725B3D">
        <w:rPr>
          <w:rFonts w:eastAsia="Times New Roman"/>
          <w:i/>
          <w:sz w:val="20"/>
          <w:szCs w:val="24"/>
        </w:rPr>
        <w:t>U</w:t>
      </w:r>
      <w:r w:rsidRPr="00725B3D">
        <w:rPr>
          <w:rFonts w:eastAsia="Times New Roman"/>
          <w:i/>
          <w:sz w:val="20"/>
          <w:szCs w:val="24"/>
          <w:vertAlign w:val="subscript"/>
        </w:rPr>
        <w:t xml:space="preserve">i </w:t>
      </w:r>
      <w:r w:rsidRPr="00725B3D">
        <w:rPr>
          <w:rFonts w:eastAsia="Times New Roman"/>
          <w:sz w:val="20"/>
          <w:szCs w:val="24"/>
        </w:rPr>
        <w:t xml:space="preserve">= the unique factor for variable </w:t>
      </w:r>
      <w:proofErr w:type="spellStart"/>
      <w:r w:rsidRPr="00725B3D">
        <w:rPr>
          <w:rFonts w:eastAsia="Times New Roman"/>
          <w:i/>
          <w:sz w:val="20"/>
          <w:szCs w:val="24"/>
        </w:rPr>
        <w:t>i</w:t>
      </w:r>
      <w:proofErr w:type="spellEnd"/>
    </w:p>
    <w:p w14:paraId="25064E4B" w14:textId="5568A81C" w:rsidR="00590AD4" w:rsidRPr="00725B3D" w:rsidRDefault="006B7E89" w:rsidP="00A02355">
      <w:pPr>
        <w:spacing w:before="240" w:after="240" w:line="360" w:lineRule="auto"/>
        <w:ind w:left="720"/>
        <w:jc w:val="both"/>
        <w:rPr>
          <w:rFonts w:eastAsia="Times New Roman"/>
          <w:sz w:val="20"/>
          <w:szCs w:val="24"/>
        </w:rPr>
      </w:pPr>
      <w:r w:rsidRPr="00725B3D">
        <w:rPr>
          <w:rFonts w:eastAsia="Times New Roman"/>
          <w:i/>
          <w:sz w:val="20"/>
          <w:szCs w:val="24"/>
        </w:rPr>
        <w:t xml:space="preserve">m </w:t>
      </w:r>
      <w:r w:rsidRPr="00725B3D">
        <w:rPr>
          <w:rFonts w:eastAsia="Times New Roman"/>
          <w:sz w:val="20"/>
          <w:szCs w:val="24"/>
        </w:rPr>
        <w:t xml:space="preserve">= number of common </w:t>
      </w:r>
      <w:r w:rsidR="00800102">
        <w:rPr>
          <w:rFonts w:eastAsia="Times New Roman"/>
          <w:sz w:val="20"/>
          <w:szCs w:val="24"/>
        </w:rPr>
        <w:t>factors</w:t>
      </w:r>
    </w:p>
    <w:p w14:paraId="7DF65960" w14:textId="77777777" w:rsidR="00590AD4" w:rsidRPr="00725B3D" w:rsidRDefault="00590AD4" w:rsidP="00A02355">
      <w:pPr>
        <w:widowControl w:val="0"/>
        <w:spacing w:before="240" w:after="240" w:line="360" w:lineRule="auto"/>
        <w:ind w:left="720"/>
        <w:jc w:val="both"/>
        <w:rPr>
          <w:rFonts w:eastAsia="Times New Roman"/>
          <w:sz w:val="20"/>
          <w:szCs w:val="24"/>
        </w:rPr>
      </w:pPr>
    </w:p>
    <w:p w14:paraId="6ECFB8AD" w14:textId="77777777" w:rsidR="00590AD4" w:rsidRPr="00725B3D" w:rsidRDefault="006B7E89" w:rsidP="00A02355">
      <w:pPr>
        <w:widowControl w:val="0"/>
        <w:spacing w:line="360" w:lineRule="auto"/>
        <w:jc w:val="both"/>
        <w:rPr>
          <w:rFonts w:eastAsia="Times New Roman"/>
          <w:sz w:val="20"/>
          <w:szCs w:val="24"/>
        </w:rPr>
      </w:pPr>
      <w:r w:rsidRPr="00725B3D">
        <w:rPr>
          <w:rFonts w:eastAsia="Times New Roman"/>
          <w:sz w:val="20"/>
          <w:szCs w:val="24"/>
        </w:rPr>
        <w:t>The unique factors are correlated with each other and with the common factors. The common factors themselves can be expressed as linear combinations of the observed variables:</w:t>
      </w:r>
    </w:p>
    <w:p w14:paraId="31ECA7FB" w14:textId="77777777" w:rsidR="00590AD4" w:rsidRPr="00725B3D" w:rsidRDefault="006B7E89" w:rsidP="00A02355">
      <w:pPr>
        <w:spacing w:before="240" w:after="240" w:line="360" w:lineRule="auto"/>
        <w:ind w:left="720"/>
        <w:jc w:val="both"/>
        <w:rPr>
          <w:rFonts w:eastAsia="Times New Roman"/>
          <w:i/>
          <w:sz w:val="20"/>
          <w:szCs w:val="24"/>
          <w:vertAlign w:val="subscript"/>
        </w:rPr>
      </w:pPr>
      <w:r w:rsidRPr="00725B3D">
        <w:rPr>
          <w:rFonts w:eastAsia="Times New Roman"/>
          <w:i/>
          <w:sz w:val="20"/>
          <w:szCs w:val="24"/>
        </w:rPr>
        <w:t>F</w:t>
      </w:r>
      <w:r w:rsidRPr="00725B3D">
        <w:rPr>
          <w:rFonts w:eastAsia="Times New Roman"/>
          <w:i/>
          <w:sz w:val="20"/>
          <w:szCs w:val="24"/>
          <w:vertAlign w:val="subscript"/>
        </w:rPr>
        <w:t>i</w:t>
      </w:r>
      <w:r w:rsidRPr="00725B3D">
        <w:rPr>
          <w:rFonts w:eastAsia="Times New Roman"/>
          <w:i/>
          <w:sz w:val="20"/>
          <w:szCs w:val="24"/>
        </w:rPr>
        <w:t xml:space="preserve"> = W</w:t>
      </w:r>
      <w:r w:rsidRPr="00725B3D">
        <w:rPr>
          <w:rFonts w:eastAsia="Times New Roman"/>
          <w:i/>
          <w:sz w:val="20"/>
          <w:szCs w:val="24"/>
          <w:vertAlign w:val="subscript"/>
        </w:rPr>
        <w:t>i1</w:t>
      </w:r>
      <w:r w:rsidRPr="00725B3D">
        <w:rPr>
          <w:rFonts w:eastAsia="Times New Roman"/>
          <w:i/>
          <w:sz w:val="20"/>
          <w:szCs w:val="24"/>
        </w:rPr>
        <w:t xml:space="preserve"> X</w:t>
      </w:r>
      <w:r w:rsidRPr="00725B3D">
        <w:rPr>
          <w:rFonts w:eastAsia="Times New Roman"/>
          <w:i/>
          <w:sz w:val="20"/>
          <w:szCs w:val="24"/>
          <w:vertAlign w:val="subscript"/>
        </w:rPr>
        <w:t>1</w:t>
      </w:r>
      <w:r w:rsidRPr="00725B3D">
        <w:rPr>
          <w:rFonts w:eastAsia="Times New Roman"/>
          <w:i/>
          <w:sz w:val="20"/>
          <w:szCs w:val="24"/>
        </w:rPr>
        <w:t xml:space="preserve"> + W</w:t>
      </w:r>
      <w:r w:rsidRPr="00725B3D">
        <w:rPr>
          <w:rFonts w:eastAsia="Times New Roman"/>
          <w:i/>
          <w:sz w:val="20"/>
          <w:szCs w:val="24"/>
          <w:vertAlign w:val="subscript"/>
        </w:rPr>
        <w:t>i2</w:t>
      </w:r>
      <w:r w:rsidRPr="00725B3D">
        <w:rPr>
          <w:rFonts w:eastAsia="Times New Roman"/>
          <w:i/>
          <w:sz w:val="20"/>
          <w:szCs w:val="24"/>
        </w:rPr>
        <w:t xml:space="preserve"> X</w:t>
      </w:r>
      <w:r w:rsidRPr="00725B3D">
        <w:rPr>
          <w:rFonts w:eastAsia="Times New Roman"/>
          <w:i/>
          <w:sz w:val="20"/>
          <w:szCs w:val="24"/>
          <w:vertAlign w:val="subscript"/>
        </w:rPr>
        <w:t>2</w:t>
      </w:r>
      <w:r w:rsidRPr="00725B3D">
        <w:rPr>
          <w:rFonts w:eastAsia="Times New Roman"/>
          <w:i/>
          <w:sz w:val="20"/>
          <w:szCs w:val="24"/>
        </w:rPr>
        <w:t xml:space="preserve"> + W</w:t>
      </w:r>
      <w:r w:rsidRPr="00725B3D">
        <w:rPr>
          <w:rFonts w:eastAsia="Times New Roman"/>
          <w:i/>
          <w:sz w:val="20"/>
          <w:szCs w:val="24"/>
          <w:vertAlign w:val="subscript"/>
        </w:rPr>
        <w:t>i3</w:t>
      </w:r>
      <w:r w:rsidRPr="00725B3D">
        <w:rPr>
          <w:rFonts w:eastAsia="Times New Roman"/>
          <w:i/>
          <w:sz w:val="20"/>
          <w:szCs w:val="24"/>
        </w:rPr>
        <w:t xml:space="preserve"> X</w:t>
      </w:r>
      <w:r w:rsidRPr="00725B3D">
        <w:rPr>
          <w:rFonts w:eastAsia="Times New Roman"/>
          <w:i/>
          <w:sz w:val="20"/>
          <w:szCs w:val="24"/>
          <w:vertAlign w:val="subscript"/>
        </w:rPr>
        <w:t>3</w:t>
      </w:r>
      <w:r w:rsidRPr="00725B3D">
        <w:rPr>
          <w:rFonts w:eastAsia="Times New Roman"/>
          <w:i/>
          <w:sz w:val="20"/>
          <w:szCs w:val="24"/>
        </w:rPr>
        <w:t xml:space="preserve"> + ... + </w:t>
      </w:r>
      <w:proofErr w:type="spellStart"/>
      <w:r w:rsidRPr="00725B3D">
        <w:rPr>
          <w:rFonts w:eastAsia="Times New Roman"/>
          <w:i/>
          <w:sz w:val="20"/>
          <w:szCs w:val="24"/>
        </w:rPr>
        <w:t>W</w:t>
      </w:r>
      <w:r w:rsidRPr="00725B3D">
        <w:rPr>
          <w:rFonts w:eastAsia="Times New Roman"/>
          <w:i/>
          <w:sz w:val="20"/>
          <w:szCs w:val="24"/>
          <w:vertAlign w:val="subscript"/>
        </w:rPr>
        <w:t>ik</w:t>
      </w:r>
      <w:proofErr w:type="spellEnd"/>
      <w:r w:rsidRPr="00725B3D">
        <w:rPr>
          <w:rFonts w:eastAsia="Times New Roman"/>
          <w:i/>
          <w:sz w:val="20"/>
          <w:szCs w:val="24"/>
          <w:vertAlign w:val="subscript"/>
        </w:rPr>
        <w:t xml:space="preserve"> </w:t>
      </w:r>
      <w:proofErr w:type="spellStart"/>
      <w:r w:rsidRPr="00725B3D">
        <w:rPr>
          <w:rFonts w:eastAsia="Times New Roman"/>
          <w:i/>
          <w:sz w:val="20"/>
          <w:szCs w:val="24"/>
        </w:rPr>
        <w:t>X</w:t>
      </w:r>
      <w:r w:rsidRPr="00725B3D">
        <w:rPr>
          <w:rFonts w:eastAsia="Times New Roman"/>
          <w:i/>
          <w:sz w:val="20"/>
          <w:szCs w:val="24"/>
          <w:vertAlign w:val="subscript"/>
        </w:rPr>
        <w:t>k</w:t>
      </w:r>
      <w:proofErr w:type="spellEnd"/>
    </w:p>
    <w:p w14:paraId="5EF507A5" w14:textId="77777777" w:rsidR="00590AD4" w:rsidRPr="00725B3D" w:rsidRDefault="006B7E89" w:rsidP="00A02355">
      <w:pPr>
        <w:spacing w:before="240" w:after="240" w:line="360" w:lineRule="auto"/>
        <w:ind w:left="720"/>
        <w:jc w:val="both"/>
        <w:rPr>
          <w:rFonts w:eastAsia="Times New Roman"/>
          <w:sz w:val="20"/>
          <w:szCs w:val="24"/>
        </w:rPr>
      </w:pPr>
      <w:r w:rsidRPr="00725B3D">
        <w:rPr>
          <w:rFonts w:eastAsia="Times New Roman"/>
          <w:sz w:val="20"/>
          <w:szCs w:val="24"/>
        </w:rPr>
        <w:t>Where</w:t>
      </w:r>
    </w:p>
    <w:p w14:paraId="79333F5F" w14:textId="77777777" w:rsidR="00590AD4" w:rsidRPr="00725B3D" w:rsidRDefault="006B7E89" w:rsidP="00A02355">
      <w:pPr>
        <w:spacing w:before="240" w:after="240" w:line="360" w:lineRule="auto"/>
        <w:ind w:left="720"/>
        <w:jc w:val="both"/>
        <w:rPr>
          <w:rFonts w:eastAsia="Times New Roman"/>
          <w:sz w:val="20"/>
          <w:szCs w:val="24"/>
        </w:rPr>
      </w:pPr>
      <w:r w:rsidRPr="00725B3D">
        <w:rPr>
          <w:rFonts w:eastAsia="Times New Roman"/>
          <w:i/>
          <w:sz w:val="20"/>
          <w:szCs w:val="24"/>
        </w:rPr>
        <w:t>F</w:t>
      </w:r>
      <w:r w:rsidRPr="00725B3D">
        <w:rPr>
          <w:rFonts w:eastAsia="Times New Roman"/>
          <w:i/>
          <w:sz w:val="20"/>
          <w:szCs w:val="24"/>
          <w:vertAlign w:val="subscript"/>
        </w:rPr>
        <w:t xml:space="preserve">i </w:t>
      </w:r>
      <w:r w:rsidRPr="00725B3D">
        <w:rPr>
          <w:rFonts w:eastAsia="Times New Roman"/>
          <w:sz w:val="20"/>
          <w:szCs w:val="24"/>
        </w:rPr>
        <w:t xml:space="preserve">= estimate of </w:t>
      </w:r>
      <w:proofErr w:type="spellStart"/>
      <w:r w:rsidRPr="00725B3D">
        <w:rPr>
          <w:rFonts w:eastAsia="Times New Roman"/>
          <w:i/>
          <w:sz w:val="20"/>
          <w:szCs w:val="24"/>
        </w:rPr>
        <w:t>i</w:t>
      </w:r>
      <w:r w:rsidRPr="00725B3D">
        <w:rPr>
          <w:rFonts w:eastAsia="Times New Roman"/>
          <w:sz w:val="20"/>
          <w:szCs w:val="24"/>
        </w:rPr>
        <w:t>th</w:t>
      </w:r>
      <w:proofErr w:type="spellEnd"/>
      <w:r w:rsidRPr="00725B3D">
        <w:rPr>
          <w:rFonts w:eastAsia="Times New Roman"/>
          <w:sz w:val="20"/>
          <w:szCs w:val="24"/>
        </w:rPr>
        <w:t xml:space="preserve"> factor</w:t>
      </w:r>
    </w:p>
    <w:p w14:paraId="3E131812" w14:textId="77777777" w:rsidR="00590AD4" w:rsidRPr="00725B3D" w:rsidRDefault="006B7E89" w:rsidP="00A02355">
      <w:pPr>
        <w:spacing w:before="240" w:after="240" w:line="360" w:lineRule="auto"/>
        <w:ind w:left="720"/>
        <w:jc w:val="both"/>
        <w:rPr>
          <w:rFonts w:eastAsia="Times New Roman"/>
          <w:sz w:val="20"/>
          <w:szCs w:val="24"/>
        </w:rPr>
      </w:pPr>
      <w:r w:rsidRPr="00725B3D">
        <w:rPr>
          <w:rFonts w:eastAsia="Times New Roman"/>
          <w:i/>
          <w:sz w:val="20"/>
          <w:szCs w:val="24"/>
        </w:rPr>
        <w:t>W</w:t>
      </w:r>
      <w:r w:rsidRPr="00725B3D">
        <w:rPr>
          <w:rFonts w:eastAsia="Times New Roman"/>
          <w:i/>
          <w:sz w:val="20"/>
          <w:szCs w:val="24"/>
          <w:vertAlign w:val="subscript"/>
        </w:rPr>
        <w:t>i</w:t>
      </w:r>
      <w:r w:rsidRPr="00725B3D">
        <w:rPr>
          <w:rFonts w:eastAsia="Times New Roman"/>
          <w:i/>
          <w:sz w:val="20"/>
          <w:szCs w:val="24"/>
        </w:rPr>
        <w:t xml:space="preserve"> </w:t>
      </w:r>
      <w:r w:rsidRPr="00725B3D">
        <w:rPr>
          <w:rFonts w:eastAsia="Times New Roman"/>
          <w:sz w:val="20"/>
          <w:szCs w:val="24"/>
        </w:rPr>
        <w:t>= weight or factor score coefficient</w:t>
      </w:r>
    </w:p>
    <w:p w14:paraId="7D8F4E6A" w14:textId="77777777" w:rsidR="00590AD4" w:rsidRPr="00725B3D" w:rsidRDefault="006B7E89" w:rsidP="00A02355">
      <w:pPr>
        <w:spacing w:before="240" w:after="240" w:line="360" w:lineRule="auto"/>
        <w:ind w:left="720"/>
        <w:jc w:val="both"/>
        <w:rPr>
          <w:rFonts w:eastAsia="Times New Roman"/>
          <w:sz w:val="20"/>
          <w:szCs w:val="24"/>
        </w:rPr>
      </w:pPr>
      <w:r w:rsidRPr="00725B3D">
        <w:rPr>
          <w:rFonts w:eastAsia="Times New Roman"/>
          <w:i/>
          <w:sz w:val="20"/>
          <w:szCs w:val="24"/>
        </w:rPr>
        <w:t>k</w:t>
      </w:r>
      <w:r w:rsidRPr="00725B3D">
        <w:rPr>
          <w:rFonts w:eastAsia="Times New Roman"/>
          <w:sz w:val="20"/>
          <w:szCs w:val="24"/>
        </w:rPr>
        <w:t xml:space="preserve"> = number of variables</w:t>
      </w:r>
    </w:p>
    <w:p w14:paraId="7DC03D94" w14:textId="67F366A2" w:rsidR="00590AD4" w:rsidRPr="00725B3D" w:rsidRDefault="00A02355" w:rsidP="00725B3D">
      <w:pPr>
        <w:spacing w:before="240" w:after="240" w:line="360" w:lineRule="auto"/>
        <w:rPr>
          <w:rFonts w:eastAsia="Times New Roman"/>
          <w:b/>
          <w:szCs w:val="24"/>
        </w:rPr>
      </w:pPr>
      <w:r w:rsidRPr="00725B3D">
        <w:rPr>
          <w:rFonts w:eastAsia="Times New Roman"/>
          <w:b/>
          <w:szCs w:val="24"/>
        </w:rPr>
        <w:t>RESULT AND DISCUSSION</w:t>
      </w:r>
    </w:p>
    <w:p w14:paraId="53074762" w14:textId="78556D75" w:rsidR="00590AD4" w:rsidRPr="00725B3D" w:rsidRDefault="006B7E89" w:rsidP="00A02355">
      <w:pPr>
        <w:spacing w:before="240" w:after="240" w:line="360" w:lineRule="auto"/>
        <w:jc w:val="both"/>
        <w:rPr>
          <w:rFonts w:eastAsia="Times New Roman"/>
          <w:sz w:val="20"/>
          <w:szCs w:val="24"/>
        </w:rPr>
      </w:pPr>
      <w:r w:rsidRPr="00725B3D">
        <w:rPr>
          <w:rFonts w:eastAsia="Times New Roman"/>
          <w:sz w:val="20"/>
          <w:szCs w:val="24"/>
        </w:rPr>
        <w:t>The study aimed to understand the perception of postgraduate (PG) students from SKRAU, Bikaner, and MPUAT, Udaipur</w:t>
      </w:r>
      <w:r w:rsidR="00800102">
        <w:rPr>
          <w:rFonts w:eastAsia="Times New Roman"/>
          <w:sz w:val="20"/>
          <w:szCs w:val="24"/>
        </w:rPr>
        <w:t>,</w:t>
      </w:r>
      <w:r w:rsidRPr="00725B3D">
        <w:rPr>
          <w:rFonts w:eastAsia="Times New Roman"/>
          <w:sz w:val="20"/>
          <w:szCs w:val="24"/>
        </w:rPr>
        <w:t xml:space="preserve"> towards e-learning, particularly in the context of its adoption during the COVID-19 pandemic. </w:t>
      </w:r>
      <w:r w:rsidR="00800102">
        <w:rPr>
          <w:rFonts w:eastAsia="Times New Roman"/>
          <w:sz w:val="20"/>
          <w:szCs w:val="24"/>
        </w:rPr>
        <w:t>Using</w:t>
      </w:r>
      <w:r w:rsidRPr="00725B3D">
        <w:rPr>
          <w:rFonts w:eastAsia="Times New Roman"/>
          <w:sz w:val="20"/>
          <w:szCs w:val="24"/>
        </w:rPr>
        <w:t xml:space="preserve"> Principal Component Analysis (PCA) for factor extraction revealed meaningful dimensions influencing e-learning experiences. The Kaiser-Meyer-Olkin (KMO) value of 0.889 and Bartlett’s Test of Sphericity (χ² = 1798.77, p &lt; 0.001) confirmed sampling adequacy and justified the use of PCA.</w:t>
      </w:r>
    </w:p>
    <w:tbl>
      <w:tblPr>
        <w:tblStyle w:val="a"/>
        <w:tblW w:w="9072"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4303"/>
        <w:gridCol w:w="2325"/>
        <w:gridCol w:w="2444"/>
      </w:tblGrid>
      <w:tr w:rsidR="00590AD4" w:rsidRPr="00725B3D" w14:paraId="3FF0EE29" w14:textId="77777777" w:rsidTr="006E0247">
        <w:trPr>
          <w:trHeight w:val="345"/>
          <w:jc w:val="center"/>
        </w:trPr>
        <w:tc>
          <w:tcPr>
            <w:tcW w:w="9072" w:type="dxa"/>
            <w:gridSpan w:val="3"/>
            <w:tcBorders>
              <w:top w:val="nil"/>
              <w:left w:val="nil"/>
              <w:bottom w:val="single" w:sz="4" w:space="0" w:color="auto"/>
              <w:right w:val="nil"/>
            </w:tcBorders>
            <w:shd w:val="clear" w:color="auto" w:fill="FFFFFF"/>
            <w:tcMar>
              <w:top w:w="0" w:type="dxa"/>
              <w:left w:w="0" w:type="dxa"/>
              <w:bottom w:w="0" w:type="dxa"/>
              <w:right w:w="0" w:type="dxa"/>
            </w:tcMar>
          </w:tcPr>
          <w:p w14:paraId="13A1C435" w14:textId="307F4E9B" w:rsidR="00590AD4" w:rsidRPr="00725B3D" w:rsidRDefault="00621BAC" w:rsidP="005865FE">
            <w:pPr>
              <w:spacing w:line="360" w:lineRule="auto"/>
              <w:ind w:left="60" w:right="60"/>
              <w:rPr>
                <w:b/>
                <w:sz w:val="20"/>
                <w:szCs w:val="24"/>
              </w:rPr>
            </w:pPr>
            <w:r>
              <w:rPr>
                <w:b/>
                <w:sz w:val="20"/>
                <w:szCs w:val="24"/>
              </w:rPr>
              <w:t>Table1.</w:t>
            </w:r>
            <w:r w:rsidR="006B7E89" w:rsidRPr="00725B3D">
              <w:rPr>
                <w:b/>
                <w:sz w:val="20"/>
                <w:szCs w:val="24"/>
              </w:rPr>
              <w:t>KMO and Bartlett's Test</w:t>
            </w:r>
          </w:p>
        </w:tc>
      </w:tr>
      <w:tr w:rsidR="00590AD4" w:rsidRPr="00725B3D" w14:paraId="5496293E" w14:textId="77777777" w:rsidTr="006E0247">
        <w:trPr>
          <w:trHeight w:val="345"/>
          <w:jc w:val="center"/>
        </w:trPr>
        <w:tc>
          <w:tcPr>
            <w:tcW w:w="6628" w:type="dxa"/>
            <w:gridSpan w:val="2"/>
            <w:tcBorders>
              <w:top w:val="single" w:sz="4" w:space="0" w:color="auto"/>
              <w:left w:val="single" w:sz="14" w:space="0" w:color="000000"/>
              <w:bottom w:val="single" w:sz="4" w:space="0" w:color="auto"/>
              <w:right w:val="nil"/>
            </w:tcBorders>
            <w:shd w:val="clear" w:color="auto" w:fill="FFFFFF"/>
            <w:tcMar>
              <w:top w:w="0" w:type="dxa"/>
              <w:left w:w="0" w:type="dxa"/>
              <w:bottom w:w="0" w:type="dxa"/>
              <w:right w:w="0" w:type="dxa"/>
            </w:tcMar>
          </w:tcPr>
          <w:p w14:paraId="18ED6A9F" w14:textId="77777777" w:rsidR="00590AD4" w:rsidRPr="00725B3D" w:rsidRDefault="006B7E89" w:rsidP="00A02355">
            <w:pPr>
              <w:spacing w:line="360" w:lineRule="auto"/>
              <w:ind w:left="60" w:right="60"/>
              <w:rPr>
                <w:sz w:val="20"/>
                <w:szCs w:val="24"/>
              </w:rPr>
            </w:pPr>
            <w:r w:rsidRPr="00725B3D">
              <w:rPr>
                <w:sz w:val="20"/>
                <w:szCs w:val="24"/>
              </w:rPr>
              <w:lastRenderedPageBreak/>
              <w:t>Kaiser-Meyer-Olkin Measure of Sampling Adequacy.</w:t>
            </w:r>
          </w:p>
        </w:tc>
        <w:tc>
          <w:tcPr>
            <w:tcW w:w="2444" w:type="dxa"/>
            <w:tcBorders>
              <w:top w:val="single" w:sz="4" w:space="0" w:color="auto"/>
              <w:left w:val="single" w:sz="14" w:space="0" w:color="000000"/>
              <w:bottom w:val="single" w:sz="4" w:space="0" w:color="auto"/>
              <w:right w:val="single" w:sz="14" w:space="0" w:color="000000"/>
            </w:tcBorders>
            <w:shd w:val="clear" w:color="auto" w:fill="FFFFFF"/>
            <w:tcMar>
              <w:top w:w="0" w:type="dxa"/>
              <w:left w:w="0" w:type="dxa"/>
              <w:bottom w:w="0" w:type="dxa"/>
              <w:right w:w="0" w:type="dxa"/>
            </w:tcMar>
          </w:tcPr>
          <w:p w14:paraId="6720136D" w14:textId="77777777" w:rsidR="00590AD4" w:rsidRPr="00725B3D" w:rsidRDefault="006B7E89" w:rsidP="00A02355">
            <w:pPr>
              <w:spacing w:line="360" w:lineRule="auto"/>
              <w:ind w:left="60" w:right="60"/>
              <w:jc w:val="right"/>
              <w:rPr>
                <w:sz w:val="20"/>
                <w:szCs w:val="24"/>
              </w:rPr>
            </w:pPr>
            <w:r w:rsidRPr="00725B3D">
              <w:rPr>
                <w:sz w:val="20"/>
                <w:szCs w:val="24"/>
              </w:rPr>
              <w:t>.889</w:t>
            </w:r>
          </w:p>
        </w:tc>
      </w:tr>
      <w:tr w:rsidR="00590AD4" w:rsidRPr="00725B3D" w14:paraId="1796D9C2" w14:textId="77777777" w:rsidTr="006E0247">
        <w:trPr>
          <w:trHeight w:val="315"/>
          <w:jc w:val="center"/>
        </w:trPr>
        <w:tc>
          <w:tcPr>
            <w:tcW w:w="4303" w:type="dxa"/>
            <w:vMerge w:val="restart"/>
            <w:tcBorders>
              <w:top w:val="single" w:sz="4" w:space="0" w:color="auto"/>
              <w:left w:val="single" w:sz="14" w:space="0" w:color="000000"/>
              <w:bottom w:val="single" w:sz="4" w:space="0" w:color="auto"/>
              <w:right w:val="nil"/>
            </w:tcBorders>
            <w:shd w:val="clear" w:color="auto" w:fill="FFFFFF"/>
            <w:tcMar>
              <w:top w:w="0" w:type="dxa"/>
              <w:left w:w="0" w:type="dxa"/>
              <w:bottom w:w="0" w:type="dxa"/>
              <w:right w:w="0" w:type="dxa"/>
            </w:tcMar>
          </w:tcPr>
          <w:p w14:paraId="1FB917E7" w14:textId="77777777" w:rsidR="00590AD4" w:rsidRPr="00725B3D" w:rsidRDefault="006B7E89" w:rsidP="00A02355">
            <w:pPr>
              <w:spacing w:line="360" w:lineRule="auto"/>
              <w:ind w:left="60" w:right="60"/>
              <w:rPr>
                <w:sz w:val="20"/>
                <w:szCs w:val="24"/>
              </w:rPr>
            </w:pPr>
            <w:r w:rsidRPr="00725B3D">
              <w:rPr>
                <w:sz w:val="20"/>
                <w:szCs w:val="24"/>
              </w:rPr>
              <w:t>Bartlett's Test of Sphericity</w:t>
            </w:r>
          </w:p>
        </w:tc>
        <w:tc>
          <w:tcPr>
            <w:tcW w:w="2325" w:type="dxa"/>
            <w:tcBorders>
              <w:top w:val="single" w:sz="4" w:space="0" w:color="auto"/>
              <w:left w:val="nil"/>
              <w:bottom w:val="single" w:sz="4" w:space="0" w:color="auto"/>
              <w:right w:val="single" w:sz="14" w:space="0" w:color="000000"/>
            </w:tcBorders>
            <w:shd w:val="clear" w:color="auto" w:fill="FFFFFF"/>
            <w:tcMar>
              <w:top w:w="0" w:type="dxa"/>
              <w:left w:w="0" w:type="dxa"/>
              <w:bottom w:w="0" w:type="dxa"/>
              <w:right w:w="0" w:type="dxa"/>
            </w:tcMar>
          </w:tcPr>
          <w:p w14:paraId="1AD6AD5F" w14:textId="77777777" w:rsidR="00590AD4" w:rsidRPr="00725B3D" w:rsidRDefault="006B7E89" w:rsidP="00A02355">
            <w:pPr>
              <w:spacing w:line="360" w:lineRule="auto"/>
              <w:ind w:left="60" w:right="60"/>
              <w:rPr>
                <w:sz w:val="20"/>
                <w:szCs w:val="24"/>
              </w:rPr>
            </w:pPr>
            <w:r w:rsidRPr="00725B3D">
              <w:rPr>
                <w:sz w:val="20"/>
                <w:szCs w:val="24"/>
              </w:rPr>
              <w:t>Approx. Chi-Square</w:t>
            </w:r>
          </w:p>
        </w:tc>
        <w:tc>
          <w:tcPr>
            <w:tcW w:w="2444" w:type="dxa"/>
            <w:tcBorders>
              <w:top w:val="single" w:sz="4" w:space="0" w:color="auto"/>
              <w:left w:val="nil"/>
              <w:bottom w:val="single" w:sz="4" w:space="0" w:color="auto"/>
              <w:right w:val="single" w:sz="14" w:space="0" w:color="000000"/>
            </w:tcBorders>
            <w:shd w:val="clear" w:color="auto" w:fill="FFFFFF"/>
            <w:tcMar>
              <w:top w:w="0" w:type="dxa"/>
              <w:left w:w="0" w:type="dxa"/>
              <w:bottom w:w="0" w:type="dxa"/>
              <w:right w:w="0" w:type="dxa"/>
            </w:tcMar>
          </w:tcPr>
          <w:p w14:paraId="38C5CEAF" w14:textId="77777777" w:rsidR="00590AD4" w:rsidRPr="00725B3D" w:rsidRDefault="006B7E89" w:rsidP="00A02355">
            <w:pPr>
              <w:spacing w:line="360" w:lineRule="auto"/>
              <w:ind w:left="60" w:right="60"/>
              <w:jc w:val="right"/>
              <w:rPr>
                <w:sz w:val="20"/>
                <w:szCs w:val="24"/>
              </w:rPr>
            </w:pPr>
            <w:r w:rsidRPr="00725B3D">
              <w:rPr>
                <w:sz w:val="20"/>
                <w:szCs w:val="24"/>
              </w:rPr>
              <w:t>1798.772</w:t>
            </w:r>
          </w:p>
        </w:tc>
      </w:tr>
      <w:tr w:rsidR="00590AD4" w:rsidRPr="00725B3D" w14:paraId="0362B032" w14:textId="77777777" w:rsidTr="006E0247">
        <w:trPr>
          <w:trHeight w:val="315"/>
          <w:jc w:val="center"/>
        </w:trPr>
        <w:tc>
          <w:tcPr>
            <w:tcW w:w="4303" w:type="dxa"/>
            <w:vMerge/>
            <w:tcBorders>
              <w:top w:val="single" w:sz="4" w:space="0" w:color="auto"/>
              <w:left w:val="single" w:sz="14" w:space="0" w:color="000000"/>
              <w:bottom w:val="single" w:sz="4" w:space="0" w:color="auto"/>
              <w:right w:val="nil"/>
            </w:tcBorders>
            <w:shd w:val="clear" w:color="auto" w:fill="auto"/>
            <w:tcMar>
              <w:top w:w="100" w:type="dxa"/>
              <w:left w:w="100" w:type="dxa"/>
              <w:bottom w:w="100" w:type="dxa"/>
              <w:right w:w="100" w:type="dxa"/>
            </w:tcMar>
          </w:tcPr>
          <w:p w14:paraId="112C9436" w14:textId="77777777" w:rsidR="00590AD4" w:rsidRPr="00725B3D" w:rsidRDefault="00590AD4" w:rsidP="00A02355">
            <w:pPr>
              <w:spacing w:line="360" w:lineRule="auto"/>
              <w:rPr>
                <w:sz w:val="20"/>
                <w:szCs w:val="24"/>
              </w:rPr>
            </w:pPr>
          </w:p>
        </w:tc>
        <w:tc>
          <w:tcPr>
            <w:tcW w:w="2325" w:type="dxa"/>
            <w:tcBorders>
              <w:top w:val="single" w:sz="4" w:space="0" w:color="auto"/>
              <w:left w:val="nil"/>
              <w:bottom w:val="single" w:sz="4" w:space="0" w:color="auto"/>
              <w:right w:val="single" w:sz="14" w:space="0" w:color="000000"/>
            </w:tcBorders>
            <w:shd w:val="clear" w:color="auto" w:fill="FFFFFF"/>
            <w:tcMar>
              <w:top w:w="0" w:type="dxa"/>
              <w:left w:w="0" w:type="dxa"/>
              <w:bottom w:w="0" w:type="dxa"/>
              <w:right w:w="0" w:type="dxa"/>
            </w:tcMar>
          </w:tcPr>
          <w:p w14:paraId="763E9FF3" w14:textId="77777777" w:rsidR="00590AD4" w:rsidRPr="00725B3D" w:rsidRDefault="006B7E89" w:rsidP="00A02355">
            <w:pPr>
              <w:spacing w:line="360" w:lineRule="auto"/>
              <w:ind w:left="60" w:right="60"/>
              <w:rPr>
                <w:sz w:val="20"/>
                <w:szCs w:val="24"/>
              </w:rPr>
            </w:pPr>
            <w:r w:rsidRPr="00725B3D">
              <w:rPr>
                <w:sz w:val="20"/>
                <w:szCs w:val="24"/>
              </w:rPr>
              <w:t>df</w:t>
            </w:r>
          </w:p>
        </w:tc>
        <w:tc>
          <w:tcPr>
            <w:tcW w:w="2444" w:type="dxa"/>
            <w:tcBorders>
              <w:top w:val="single" w:sz="4" w:space="0" w:color="auto"/>
              <w:left w:val="nil"/>
              <w:bottom w:val="single" w:sz="4" w:space="0" w:color="auto"/>
              <w:right w:val="single" w:sz="14" w:space="0" w:color="000000"/>
            </w:tcBorders>
            <w:shd w:val="clear" w:color="auto" w:fill="FFFFFF"/>
            <w:tcMar>
              <w:top w:w="0" w:type="dxa"/>
              <w:left w:w="0" w:type="dxa"/>
              <w:bottom w:w="0" w:type="dxa"/>
              <w:right w:w="0" w:type="dxa"/>
            </w:tcMar>
          </w:tcPr>
          <w:p w14:paraId="5B8B204A" w14:textId="77777777" w:rsidR="00590AD4" w:rsidRPr="00725B3D" w:rsidRDefault="006B7E89" w:rsidP="00A02355">
            <w:pPr>
              <w:spacing w:line="360" w:lineRule="auto"/>
              <w:ind w:left="60" w:right="60"/>
              <w:jc w:val="right"/>
              <w:rPr>
                <w:sz w:val="20"/>
                <w:szCs w:val="24"/>
              </w:rPr>
            </w:pPr>
            <w:r w:rsidRPr="00725B3D">
              <w:rPr>
                <w:sz w:val="20"/>
                <w:szCs w:val="24"/>
              </w:rPr>
              <w:t>276</w:t>
            </w:r>
          </w:p>
        </w:tc>
      </w:tr>
      <w:tr w:rsidR="00590AD4" w:rsidRPr="00725B3D" w14:paraId="378B1B95" w14:textId="77777777" w:rsidTr="006E0247">
        <w:trPr>
          <w:trHeight w:val="345"/>
          <w:jc w:val="center"/>
        </w:trPr>
        <w:tc>
          <w:tcPr>
            <w:tcW w:w="4303" w:type="dxa"/>
            <w:vMerge/>
            <w:tcBorders>
              <w:top w:val="single" w:sz="4" w:space="0" w:color="auto"/>
              <w:left w:val="single" w:sz="14" w:space="0" w:color="000000"/>
              <w:bottom w:val="single" w:sz="18" w:space="0" w:color="000000"/>
              <w:right w:val="nil"/>
            </w:tcBorders>
            <w:shd w:val="clear" w:color="auto" w:fill="auto"/>
            <w:tcMar>
              <w:top w:w="100" w:type="dxa"/>
              <w:left w:w="100" w:type="dxa"/>
              <w:bottom w:w="100" w:type="dxa"/>
              <w:right w:w="100" w:type="dxa"/>
            </w:tcMar>
          </w:tcPr>
          <w:p w14:paraId="7C0E248F" w14:textId="77777777" w:rsidR="00590AD4" w:rsidRPr="00725B3D" w:rsidRDefault="00590AD4" w:rsidP="00A02355">
            <w:pPr>
              <w:spacing w:line="360" w:lineRule="auto"/>
              <w:rPr>
                <w:sz w:val="20"/>
                <w:szCs w:val="24"/>
              </w:rPr>
            </w:pPr>
          </w:p>
        </w:tc>
        <w:tc>
          <w:tcPr>
            <w:tcW w:w="2325" w:type="dxa"/>
            <w:tcBorders>
              <w:top w:val="single" w:sz="4" w:space="0" w:color="auto"/>
              <w:left w:val="nil"/>
              <w:bottom w:val="single" w:sz="18" w:space="0" w:color="000000"/>
              <w:right w:val="single" w:sz="14" w:space="0" w:color="000000"/>
            </w:tcBorders>
            <w:shd w:val="clear" w:color="auto" w:fill="FFFFFF"/>
            <w:tcMar>
              <w:top w:w="0" w:type="dxa"/>
              <w:left w:w="0" w:type="dxa"/>
              <w:bottom w:w="0" w:type="dxa"/>
              <w:right w:w="0" w:type="dxa"/>
            </w:tcMar>
          </w:tcPr>
          <w:p w14:paraId="459D7D35" w14:textId="77777777" w:rsidR="00590AD4" w:rsidRPr="00725B3D" w:rsidRDefault="006B7E89" w:rsidP="00A02355">
            <w:pPr>
              <w:spacing w:line="360" w:lineRule="auto"/>
              <w:ind w:left="60" w:right="60"/>
              <w:rPr>
                <w:sz w:val="20"/>
                <w:szCs w:val="24"/>
              </w:rPr>
            </w:pPr>
            <w:r w:rsidRPr="00725B3D">
              <w:rPr>
                <w:sz w:val="20"/>
                <w:szCs w:val="24"/>
              </w:rPr>
              <w:t>Sig.</w:t>
            </w:r>
          </w:p>
        </w:tc>
        <w:tc>
          <w:tcPr>
            <w:tcW w:w="2444" w:type="dxa"/>
            <w:tcBorders>
              <w:top w:val="single" w:sz="4" w:space="0" w:color="auto"/>
              <w:left w:val="nil"/>
              <w:bottom w:val="single" w:sz="18" w:space="0" w:color="000000"/>
              <w:right w:val="single" w:sz="14" w:space="0" w:color="000000"/>
            </w:tcBorders>
            <w:shd w:val="clear" w:color="auto" w:fill="FFFFFF"/>
            <w:tcMar>
              <w:top w:w="0" w:type="dxa"/>
              <w:left w:w="0" w:type="dxa"/>
              <w:bottom w:w="0" w:type="dxa"/>
              <w:right w:w="0" w:type="dxa"/>
            </w:tcMar>
          </w:tcPr>
          <w:p w14:paraId="45D92C73" w14:textId="77777777" w:rsidR="00590AD4" w:rsidRPr="00725B3D" w:rsidRDefault="006B7E89" w:rsidP="00A02355">
            <w:pPr>
              <w:spacing w:line="360" w:lineRule="auto"/>
              <w:ind w:left="60" w:right="60"/>
              <w:jc w:val="right"/>
              <w:rPr>
                <w:sz w:val="20"/>
                <w:szCs w:val="24"/>
              </w:rPr>
            </w:pPr>
            <w:r w:rsidRPr="00725B3D">
              <w:rPr>
                <w:sz w:val="20"/>
                <w:szCs w:val="24"/>
              </w:rPr>
              <w:t>.000</w:t>
            </w:r>
          </w:p>
        </w:tc>
      </w:tr>
    </w:tbl>
    <w:p w14:paraId="237E0B64" w14:textId="7FB54564" w:rsidR="00590AD4" w:rsidRPr="008E290E" w:rsidRDefault="006B7E89" w:rsidP="00A02355">
      <w:pPr>
        <w:spacing w:before="240" w:line="360" w:lineRule="auto"/>
        <w:rPr>
          <w:rFonts w:eastAsia="Times New Roman"/>
          <w:b/>
          <w:color w:val="000000"/>
          <w:sz w:val="24"/>
          <w:szCs w:val="24"/>
        </w:rPr>
      </w:pPr>
      <w:r w:rsidRPr="008E290E">
        <w:rPr>
          <w:rFonts w:eastAsia="Times New Roman"/>
          <w:sz w:val="24"/>
          <w:szCs w:val="24"/>
        </w:rPr>
        <w:t xml:space="preserve"> </w:t>
      </w:r>
      <w:bookmarkStart w:id="1" w:name="_iu7g02rmsyrk" w:colFirst="0" w:colLast="0"/>
      <w:bookmarkEnd w:id="1"/>
      <w:r w:rsidRPr="00725B3D">
        <w:rPr>
          <w:rFonts w:eastAsia="Times New Roman"/>
          <w:b/>
          <w:color w:val="000000"/>
          <w:szCs w:val="24"/>
        </w:rPr>
        <w:t>1. Factor Extraction and Explanation</w:t>
      </w:r>
    </w:p>
    <w:p w14:paraId="3587AECE" w14:textId="4E3790A0" w:rsidR="00590AD4" w:rsidRPr="00AE4093" w:rsidRDefault="006B7E89" w:rsidP="00A02355">
      <w:pPr>
        <w:spacing w:before="240" w:after="240" w:line="360" w:lineRule="auto"/>
        <w:jc w:val="both"/>
        <w:rPr>
          <w:rFonts w:eastAsia="Times New Roman"/>
          <w:sz w:val="20"/>
          <w:szCs w:val="24"/>
        </w:rPr>
      </w:pPr>
      <w:r w:rsidRPr="00AE4093">
        <w:rPr>
          <w:rFonts w:eastAsia="Times New Roman"/>
          <w:sz w:val="20"/>
          <w:szCs w:val="24"/>
        </w:rPr>
        <w:t>Five key components emerged after rotation, cumulatively explaining 63.47</w:t>
      </w:r>
      <w:r w:rsidR="00AE4093" w:rsidRPr="00AE4093">
        <w:rPr>
          <w:rFonts w:eastAsia="Times New Roman"/>
          <w:sz w:val="20"/>
          <w:szCs w:val="24"/>
        </w:rPr>
        <w:t xml:space="preserve"> per cent of the total variance. Each represents</w:t>
      </w:r>
      <w:r w:rsidRPr="00AE4093">
        <w:rPr>
          <w:rFonts w:eastAsia="Times New Roman"/>
          <w:sz w:val="20"/>
          <w:szCs w:val="24"/>
        </w:rPr>
        <w:t xml:space="preserve"> a different dimension of students’ e-learning experience.</w:t>
      </w:r>
    </w:p>
    <w:p w14:paraId="7B1CE29D" w14:textId="6EC13B7C" w:rsidR="00590AD4" w:rsidRPr="00725B3D" w:rsidRDefault="006E0247" w:rsidP="00A02355">
      <w:pPr>
        <w:spacing w:before="240" w:line="360" w:lineRule="auto"/>
        <w:rPr>
          <w:rFonts w:eastAsia="Times New Roman"/>
          <w:sz w:val="20"/>
          <w:szCs w:val="20"/>
        </w:rPr>
      </w:pPr>
      <w:r>
        <w:rPr>
          <w:b/>
          <w:sz w:val="20"/>
          <w:szCs w:val="20"/>
        </w:rPr>
        <w:t xml:space="preserve">Table2. </w:t>
      </w:r>
      <w:r w:rsidRPr="00725B3D">
        <w:rPr>
          <w:b/>
          <w:sz w:val="20"/>
          <w:szCs w:val="20"/>
        </w:rPr>
        <w:t>Total Variance Explained</w:t>
      </w:r>
    </w:p>
    <w:tbl>
      <w:tblPr>
        <w:tblStyle w:val="a0"/>
        <w:tblW w:w="8850" w:type="dxa"/>
        <w:tblInd w:w="-18" w:type="dxa"/>
        <w:tblBorders>
          <w:top w:val="nil"/>
          <w:left w:val="nil"/>
          <w:bottom w:val="nil"/>
          <w:right w:val="nil"/>
          <w:insideH w:val="nil"/>
          <w:insideV w:val="nil"/>
        </w:tblBorders>
        <w:tblLayout w:type="fixed"/>
        <w:tblLook w:val="0600" w:firstRow="0" w:lastRow="0" w:firstColumn="0" w:lastColumn="0" w:noHBand="1" w:noVBand="1"/>
      </w:tblPr>
      <w:tblGrid>
        <w:gridCol w:w="1080"/>
        <w:gridCol w:w="600"/>
        <w:gridCol w:w="945"/>
        <w:gridCol w:w="1050"/>
        <w:gridCol w:w="585"/>
        <w:gridCol w:w="960"/>
        <w:gridCol w:w="1050"/>
        <w:gridCol w:w="585"/>
        <w:gridCol w:w="945"/>
        <w:gridCol w:w="1050"/>
      </w:tblGrid>
      <w:tr w:rsidR="00590AD4" w:rsidRPr="00725B3D" w14:paraId="631B9FAB" w14:textId="77777777" w:rsidTr="006E0247">
        <w:trPr>
          <w:trHeight w:val="20"/>
        </w:trPr>
        <w:tc>
          <w:tcPr>
            <w:tcW w:w="1080" w:type="dxa"/>
            <w:vMerge w:val="restart"/>
            <w:tcBorders>
              <w:top w:val="single" w:sz="14" w:space="0" w:color="000000"/>
              <w:left w:val="single" w:sz="14" w:space="0" w:color="000000"/>
              <w:bottom w:val="nil"/>
              <w:right w:val="single" w:sz="14" w:space="0" w:color="000000"/>
            </w:tcBorders>
            <w:shd w:val="clear" w:color="auto" w:fill="FFFFFF"/>
            <w:tcMar>
              <w:top w:w="0" w:type="dxa"/>
              <w:left w:w="0" w:type="dxa"/>
              <w:bottom w:w="0" w:type="dxa"/>
              <w:right w:w="0" w:type="dxa"/>
            </w:tcMar>
            <w:vAlign w:val="bottom"/>
          </w:tcPr>
          <w:p w14:paraId="2E5C11B8" w14:textId="77777777" w:rsidR="00590AD4" w:rsidRPr="00725B3D" w:rsidRDefault="006B7E89" w:rsidP="00A02355">
            <w:pPr>
              <w:spacing w:line="360" w:lineRule="auto"/>
              <w:ind w:left="60" w:right="60"/>
              <w:rPr>
                <w:sz w:val="20"/>
                <w:szCs w:val="20"/>
              </w:rPr>
            </w:pPr>
            <w:r w:rsidRPr="00725B3D">
              <w:rPr>
                <w:sz w:val="20"/>
                <w:szCs w:val="20"/>
              </w:rPr>
              <w:t>Component</w:t>
            </w:r>
          </w:p>
        </w:tc>
        <w:tc>
          <w:tcPr>
            <w:tcW w:w="2595" w:type="dxa"/>
            <w:gridSpan w:val="3"/>
            <w:tcBorders>
              <w:top w:val="single" w:sz="14" w:space="0" w:color="000000"/>
              <w:left w:val="nil"/>
              <w:bottom w:val="single" w:sz="5" w:space="0" w:color="000000"/>
              <w:right w:val="single" w:sz="5" w:space="0" w:color="000000"/>
            </w:tcBorders>
            <w:shd w:val="clear" w:color="auto" w:fill="FFFFFF"/>
            <w:tcMar>
              <w:top w:w="0" w:type="dxa"/>
              <w:left w:w="0" w:type="dxa"/>
              <w:bottom w:w="0" w:type="dxa"/>
              <w:right w:w="0" w:type="dxa"/>
            </w:tcMar>
            <w:vAlign w:val="bottom"/>
          </w:tcPr>
          <w:p w14:paraId="1D207A84" w14:textId="77777777" w:rsidR="00590AD4" w:rsidRPr="00725B3D" w:rsidRDefault="006B7E89" w:rsidP="00A02355">
            <w:pPr>
              <w:spacing w:line="360" w:lineRule="auto"/>
              <w:ind w:left="60" w:right="60"/>
              <w:jc w:val="center"/>
              <w:rPr>
                <w:sz w:val="20"/>
                <w:szCs w:val="20"/>
              </w:rPr>
            </w:pPr>
            <w:r w:rsidRPr="00725B3D">
              <w:rPr>
                <w:sz w:val="20"/>
                <w:szCs w:val="20"/>
              </w:rPr>
              <w:t>Initial Eigenvalues</w:t>
            </w:r>
          </w:p>
        </w:tc>
        <w:tc>
          <w:tcPr>
            <w:tcW w:w="2595" w:type="dxa"/>
            <w:gridSpan w:val="3"/>
            <w:tcBorders>
              <w:top w:val="single" w:sz="14" w:space="0" w:color="000000"/>
              <w:left w:val="nil"/>
              <w:bottom w:val="single" w:sz="5" w:space="0" w:color="000000"/>
              <w:right w:val="single" w:sz="5" w:space="0" w:color="000000"/>
            </w:tcBorders>
            <w:shd w:val="clear" w:color="auto" w:fill="FFFFFF"/>
            <w:tcMar>
              <w:top w:w="0" w:type="dxa"/>
              <w:left w:w="0" w:type="dxa"/>
              <w:bottom w:w="0" w:type="dxa"/>
              <w:right w:w="0" w:type="dxa"/>
            </w:tcMar>
            <w:vAlign w:val="bottom"/>
          </w:tcPr>
          <w:p w14:paraId="0208D60D" w14:textId="77777777" w:rsidR="00590AD4" w:rsidRPr="00725B3D" w:rsidRDefault="006B7E89" w:rsidP="00A02355">
            <w:pPr>
              <w:spacing w:line="360" w:lineRule="auto"/>
              <w:ind w:left="60" w:right="60"/>
              <w:jc w:val="center"/>
              <w:rPr>
                <w:sz w:val="20"/>
                <w:szCs w:val="20"/>
              </w:rPr>
            </w:pPr>
            <w:r w:rsidRPr="00725B3D">
              <w:rPr>
                <w:sz w:val="20"/>
                <w:szCs w:val="20"/>
              </w:rPr>
              <w:t>Extraction Sums of Squared Loadings</w:t>
            </w:r>
          </w:p>
        </w:tc>
        <w:tc>
          <w:tcPr>
            <w:tcW w:w="2580" w:type="dxa"/>
            <w:gridSpan w:val="3"/>
            <w:tcBorders>
              <w:top w:val="single" w:sz="14" w:space="0" w:color="000000"/>
              <w:left w:val="nil"/>
              <w:bottom w:val="single" w:sz="5" w:space="0" w:color="000000"/>
              <w:right w:val="single" w:sz="14" w:space="0" w:color="000000"/>
            </w:tcBorders>
            <w:shd w:val="clear" w:color="auto" w:fill="FFFFFF"/>
            <w:tcMar>
              <w:top w:w="0" w:type="dxa"/>
              <w:left w:w="0" w:type="dxa"/>
              <w:bottom w:w="0" w:type="dxa"/>
              <w:right w:w="0" w:type="dxa"/>
            </w:tcMar>
            <w:vAlign w:val="bottom"/>
          </w:tcPr>
          <w:p w14:paraId="280857C3" w14:textId="77777777" w:rsidR="00590AD4" w:rsidRPr="00725B3D" w:rsidRDefault="006B7E89" w:rsidP="00A02355">
            <w:pPr>
              <w:spacing w:line="360" w:lineRule="auto"/>
              <w:ind w:left="60" w:right="60"/>
              <w:jc w:val="center"/>
              <w:rPr>
                <w:sz w:val="20"/>
                <w:szCs w:val="20"/>
              </w:rPr>
            </w:pPr>
            <w:r w:rsidRPr="00725B3D">
              <w:rPr>
                <w:sz w:val="20"/>
                <w:szCs w:val="20"/>
              </w:rPr>
              <w:t>Rotation Sums of Squared Loadings</w:t>
            </w:r>
          </w:p>
        </w:tc>
      </w:tr>
      <w:tr w:rsidR="00590AD4" w:rsidRPr="00725B3D" w14:paraId="6B62754C" w14:textId="77777777" w:rsidTr="006E0247">
        <w:trPr>
          <w:trHeight w:val="20"/>
        </w:trPr>
        <w:tc>
          <w:tcPr>
            <w:tcW w:w="1080" w:type="dxa"/>
            <w:vMerge/>
            <w:tcBorders>
              <w:top w:val="single" w:sz="14" w:space="0" w:color="000000"/>
              <w:left w:val="single" w:sz="14" w:space="0" w:color="000000"/>
              <w:bottom w:val="nil"/>
              <w:right w:val="single" w:sz="14" w:space="0" w:color="000000"/>
            </w:tcBorders>
            <w:shd w:val="clear" w:color="auto" w:fill="auto"/>
            <w:tcMar>
              <w:top w:w="100" w:type="dxa"/>
              <w:left w:w="100" w:type="dxa"/>
              <w:bottom w:w="100" w:type="dxa"/>
              <w:right w:w="100" w:type="dxa"/>
            </w:tcMar>
          </w:tcPr>
          <w:p w14:paraId="35C94D12" w14:textId="77777777" w:rsidR="00590AD4" w:rsidRPr="00725B3D" w:rsidRDefault="00590AD4" w:rsidP="00A02355">
            <w:pPr>
              <w:spacing w:line="360" w:lineRule="auto"/>
              <w:rPr>
                <w:sz w:val="20"/>
                <w:szCs w:val="20"/>
              </w:rPr>
            </w:pPr>
          </w:p>
        </w:tc>
        <w:tc>
          <w:tcPr>
            <w:tcW w:w="600" w:type="dxa"/>
            <w:tcBorders>
              <w:top w:val="nil"/>
              <w:left w:val="nil"/>
              <w:bottom w:val="single" w:sz="14" w:space="0" w:color="000000"/>
              <w:right w:val="single" w:sz="5" w:space="0" w:color="000000"/>
            </w:tcBorders>
            <w:shd w:val="clear" w:color="auto" w:fill="FFFFFF"/>
            <w:tcMar>
              <w:top w:w="0" w:type="dxa"/>
              <w:left w:w="0" w:type="dxa"/>
              <w:bottom w:w="0" w:type="dxa"/>
              <w:right w:w="0" w:type="dxa"/>
            </w:tcMar>
            <w:vAlign w:val="bottom"/>
          </w:tcPr>
          <w:p w14:paraId="069E7F3D" w14:textId="77777777" w:rsidR="00590AD4" w:rsidRPr="00725B3D" w:rsidRDefault="006B7E89" w:rsidP="00A02355">
            <w:pPr>
              <w:spacing w:line="360" w:lineRule="auto"/>
              <w:ind w:left="60" w:right="60"/>
              <w:jc w:val="center"/>
              <w:rPr>
                <w:sz w:val="20"/>
                <w:szCs w:val="20"/>
              </w:rPr>
            </w:pPr>
            <w:r w:rsidRPr="00725B3D">
              <w:rPr>
                <w:sz w:val="20"/>
                <w:szCs w:val="20"/>
              </w:rPr>
              <w:t>Total</w:t>
            </w:r>
          </w:p>
        </w:tc>
        <w:tc>
          <w:tcPr>
            <w:tcW w:w="945" w:type="dxa"/>
            <w:tcBorders>
              <w:top w:val="single" w:sz="5" w:space="0" w:color="000000"/>
              <w:left w:val="nil"/>
              <w:bottom w:val="single" w:sz="14" w:space="0" w:color="000000"/>
              <w:right w:val="single" w:sz="5" w:space="0" w:color="000000"/>
            </w:tcBorders>
            <w:shd w:val="clear" w:color="auto" w:fill="FFFFFF"/>
            <w:tcMar>
              <w:top w:w="0" w:type="dxa"/>
              <w:left w:w="0" w:type="dxa"/>
              <w:bottom w:w="0" w:type="dxa"/>
              <w:right w:w="0" w:type="dxa"/>
            </w:tcMar>
            <w:vAlign w:val="bottom"/>
          </w:tcPr>
          <w:p w14:paraId="0983F685" w14:textId="77777777" w:rsidR="00590AD4" w:rsidRPr="00725B3D" w:rsidRDefault="006B7E89" w:rsidP="00A02355">
            <w:pPr>
              <w:spacing w:line="360" w:lineRule="auto"/>
              <w:ind w:left="60" w:right="60"/>
              <w:jc w:val="center"/>
              <w:rPr>
                <w:sz w:val="20"/>
                <w:szCs w:val="20"/>
              </w:rPr>
            </w:pPr>
            <w:r w:rsidRPr="00725B3D">
              <w:rPr>
                <w:sz w:val="20"/>
                <w:szCs w:val="20"/>
              </w:rPr>
              <w:t>% of Variance</w:t>
            </w:r>
          </w:p>
        </w:tc>
        <w:tc>
          <w:tcPr>
            <w:tcW w:w="1050" w:type="dxa"/>
            <w:tcBorders>
              <w:top w:val="single" w:sz="5" w:space="0" w:color="000000"/>
              <w:left w:val="nil"/>
              <w:bottom w:val="single" w:sz="14" w:space="0" w:color="000000"/>
              <w:right w:val="single" w:sz="5" w:space="0" w:color="000000"/>
            </w:tcBorders>
            <w:shd w:val="clear" w:color="auto" w:fill="FFFFFF"/>
            <w:tcMar>
              <w:top w:w="0" w:type="dxa"/>
              <w:left w:w="0" w:type="dxa"/>
              <w:bottom w:w="0" w:type="dxa"/>
              <w:right w:w="0" w:type="dxa"/>
            </w:tcMar>
            <w:vAlign w:val="bottom"/>
          </w:tcPr>
          <w:p w14:paraId="2694F800" w14:textId="77777777" w:rsidR="00590AD4" w:rsidRPr="00725B3D" w:rsidRDefault="006B7E89" w:rsidP="00A02355">
            <w:pPr>
              <w:spacing w:line="360" w:lineRule="auto"/>
              <w:ind w:left="60" w:right="60"/>
              <w:jc w:val="center"/>
              <w:rPr>
                <w:sz w:val="20"/>
                <w:szCs w:val="20"/>
              </w:rPr>
            </w:pPr>
            <w:r w:rsidRPr="00725B3D">
              <w:rPr>
                <w:sz w:val="20"/>
                <w:szCs w:val="20"/>
              </w:rPr>
              <w:t>Cumulative %</w:t>
            </w:r>
          </w:p>
        </w:tc>
        <w:tc>
          <w:tcPr>
            <w:tcW w:w="585" w:type="dxa"/>
            <w:tcBorders>
              <w:top w:val="nil"/>
              <w:left w:val="nil"/>
              <w:bottom w:val="single" w:sz="14" w:space="0" w:color="000000"/>
              <w:right w:val="single" w:sz="5" w:space="0" w:color="000000"/>
            </w:tcBorders>
            <w:shd w:val="clear" w:color="auto" w:fill="FFFFFF"/>
            <w:tcMar>
              <w:top w:w="0" w:type="dxa"/>
              <w:left w:w="0" w:type="dxa"/>
              <w:bottom w:w="0" w:type="dxa"/>
              <w:right w:w="0" w:type="dxa"/>
            </w:tcMar>
            <w:vAlign w:val="bottom"/>
          </w:tcPr>
          <w:p w14:paraId="3BFAEDDE" w14:textId="77777777" w:rsidR="00590AD4" w:rsidRPr="00725B3D" w:rsidRDefault="006B7E89" w:rsidP="00A02355">
            <w:pPr>
              <w:spacing w:line="360" w:lineRule="auto"/>
              <w:ind w:left="60" w:right="60"/>
              <w:jc w:val="center"/>
              <w:rPr>
                <w:sz w:val="20"/>
                <w:szCs w:val="20"/>
              </w:rPr>
            </w:pPr>
            <w:r w:rsidRPr="00725B3D">
              <w:rPr>
                <w:sz w:val="20"/>
                <w:szCs w:val="20"/>
              </w:rPr>
              <w:t>Total</w:t>
            </w:r>
          </w:p>
        </w:tc>
        <w:tc>
          <w:tcPr>
            <w:tcW w:w="960" w:type="dxa"/>
            <w:tcBorders>
              <w:top w:val="nil"/>
              <w:left w:val="nil"/>
              <w:bottom w:val="single" w:sz="14" w:space="0" w:color="000000"/>
              <w:right w:val="single" w:sz="5" w:space="0" w:color="000000"/>
            </w:tcBorders>
            <w:shd w:val="clear" w:color="auto" w:fill="FFFFFF"/>
            <w:tcMar>
              <w:top w:w="0" w:type="dxa"/>
              <w:left w:w="0" w:type="dxa"/>
              <w:bottom w:w="0" w:type="dxa"/>
              <w:right w:w="0" w:type="dxa"/>
            </w:tcMar>
            <w:vAlign w:val="bottom"/>
          </w:tcPr>
          <w:p w14:paraId="24843DA2" w14:textId="77777777" w:rsidR="00590AD4" w:rsidRPr="00725B3D" w:rsidRDefault="006B7E89" w:rsidP="00A02355">
            <w:pPr>
              <w:spacing w:line="360" w:lineRule="auto"/>
              <w:ind w:left="60" w:right="60"/>
              <w:jc w:val="center"/>
              <w:rPr>
                <w:sz w:val="20"/>
                <w:szCs w:val="20"/>
              </w:rPr>
            </w:pPr>
            <w:r w:rsidRPr="00725B3D">
              <w:rPr>
                <w:sz w:val="20"/>
                <w:szCs w:val="20"/>
              </w:rPr>
              <w:t>% of Variance</w:t>
            </w:r>
          </w:p>
        </w:tc>
        <w:tc>
          <w:tcPr>
            <w:tcW w:w="1050" w:type="dxa"/>
            <w:tcBorders>
              <w:top w:val="nil"/>
              <w:left w:val="nil"/>
              <w:bottom w:val="single" w:sz="14" w:space="0" w:color="000000"/>
              <w:right w:val="single" w:sz="5" w:space="0" w:color="000000"/>
            </w:tcBorders>
            <w:shd w:val="clear" w:color="auto" w:fill="FFFFFF"/>
            <w:tcMar>
              <w:top w:w="0" w:type="dxa"/>
              <w:left w:w="0" w:type="dxa"/>
              <w:bottom w:w="0" w:type="dxa"/>
              <w:right w:w="0" w:type="dxa"/>
            </w:tcMar>
            <w:vAlign w:val="bottom"/>
          </w:tcPr>
          <w:p w14:paraId="003D3D7B" w14:textId="77777777" w:rsidR="00590AD4" w:rsidRPr="00725B3D" w:rsidRDefault="006B7E89" w:rsidP="00A02355">
            <w:pPr>
              <w:spacing w:line="360" w:lineRule="auto"/>
              <w:ind w:left="60" w:right="60"/>
              <w:jc w:val="center"/>
              <w:rPr>
                <w:sz w:val="20"/>
                <w:szCs w:val="20"/>
              </w:rPr>
            </w:pPr>
            <w:r w:rsidRPr="00725B3D">
              <w:rPr>
                <w:sz w:val="20"/>
                <w:szCs w:val="20"/>
              </w:rPr>
              <w:t>Cumulative %</w:t>
            </w:r>
          </w:p>
        </w:tc>
        <w:tc>
          <w:tcPr>
            <w:tcW w:w="585" w:type="dxa"/>
            <w:tcBorders>
              <w:top w:val="nil"/>
              <w:left w:val="nil"/>
              <w:bottom w:val="single" w:sz="14" w:space="0" w:color="000000"/>
              <w:right w:val="single" w:sz="5" w:space="0" w:color="000000"/>
            </w:tcBorders>
            <w:shd w:val="clear" w:color="auto" w:fill="FFFFFF"/>
            <w:tcMar>
              <w:top w:w="0" w:type="dxa"/>
              <w:left w:w="0" w:type="dxa"/>
              <w:bottom w:w="0" w:type="dxa"/>
              <w:right w:w="0" w:type="dxa"/>
            </w:tcMar>
            <w:vAlign w:val="bottom"/>
          </w:tcPr>
          <w:p w14:paraId="486C520D" w14:textId="77777777" w:rsidR="00590AD4" w:rsidRPr="00725B3D" w:rsidRDefault="006B7E89" w:rsidP="00A02355">
            <w:pPr>
              <w:spacing w:line="360" w:lineRule="auto"/>
              <w:ind w:left="60" w:right="60"/>
              <w:jc w:val="center"/>
              <w:rPr>
                <w:sz w:val="20"/>
                <w:szCs w:val="20"/>
              </w:rPr>
            </w:pPr>
            <w:r w:rsidRPr="00725B3D">
              <w:rPr>
                <w:sz w:val="20"/>
                <w:szCs w:val="20"/>
              </w:rPr>
              <w:t>Total</w:t>
            </w:r>
          </w:p>
        </w:tc>
        <w:tc>
          <w:tcPr>
            <w:tcW w:w="945" w:type="dxa"/>
            <w:tcBorders>
              <w:top w:val="nil"/>
              <w:left w:val="nil"/>
              <w:bottom w:val="single" w:sz="14" w:space="0" w:color="000000"/>
              <w:right w:val="single" w:sz="5" w:space="0" w:color="000000"/>
            </w:tcBorders>
            <w:shd w:val="clear" w:color="auto" w:fill="FFFFFF"/>
            <w:tcMar>
              <w:top w:w="0" w:type="dxa"/>
              <w:left w:w="0" w:type="dxa"/>
              <w:bottom w:w="0" w:type="dxa"/>
              <w:right w:w="0" w:type="dxa"/>
            </w:tcMar>
            <w:vAlign w:val="bottom"/>
          </w:tcPr>
          <w:p w14:paraId="7E94A9AB" w14:textId="77777777" w:rsidR="00590AD4" w:rsidRPr="00725B3D" w:rsidRDefault="006B7E89" w:rsidP="00A02355">
            <w:pPr>
              <w:spacing w:line="360" w:lineRule="auto"/>
              <w:ind w:left="60" w:right="60"/>
              <w:jc w:val="center"/>
              <w:rPr>
                <w:sz w:val="20"/>
                <w:szCs w:val="20"/>
              </w:rPr>
            </w:pPr>
            <w:r w:rsidRPr="00725B3D">
              <w:rPr>
                <w:sz w:val="20"/>
                <w:szCs w:val="20"/>
              </w:rPr>
              <w:t>% of Variance</w:t>
            </w:r>
          </w:p>
        </w:tc>
        <w:tc>
          <w:tcPr>
            <w:tcW w:w="1050" w:type="dxa"/>
            <w:tcBorders>
              <w:top w:val="nil"/>
              <w:left w:val="nil"/>
              <w:bottom w:val="single" w:sz="14" w:space="0" w:color="000000"/>
              <w:right w:val="single" w:sz="14" w:space="0" w:color="000000"/>
            </w:tcBorders>
            <w:shd w:val="clear" w:color="auto" w:fill="FFFFFF"/>
            <w:tcMar>
              <w:top w:w="0" w:type="dxa"/>
              <w:left w:w="0" w:type="dxa"/>
              <w:bottom w:w="0" w:type="dxa"/>
              <w:right w:w="0" w:type="dxa"/>
            </w:tcMar>
            <w:vAlign w:val="bottom"/>
          </w:tcPr>
          <w:p w14:paraId="283DF165" w14:textId="77777777" w:rsidR="00590AD4" w:rsidRPr="00725B3D" w:rsidRDefault="006B7E89" w:rsidP="00A02355">
            <w:pPr>
              <w:spacing w:line="360" w:lineRule="auto"/>
              <w:ind w:left="60" w:right="60"/>
              <w:jc w:val="center"/>
              <w:rPr>
                <w:sz w:val="20"/>
                <w:szCs w:val="20"/>
              </w:rPr>
            </w:pPr>
            <w:r w:rsidRPr="00725B3D">
              <w:rPr>
                <w:sz w:val="20"/>
                <w:szCs w:val="20"/>
              </w:rPr>
              <w:t>Cumulative %</w:t>
            </w:r>
          </w:p>
        </w:tc>
      </w:tr>
      <w:tr w:rsidR="00590AD4" w:rsidRPr="00725B3D" w14:paraId="797C723B" w14:textId="77777777" w:rsidTr="006E0247">
        <w:trPr>
          <w:trHeight w:val="20"/>
        </w:trPr>
        <w:tc>
          <w:tcPr>
            <w:tcW w:w="1080" w:type="dxa"/>
            <w:tcBorders>
              <w:top w:val="single" w:sz="14" w:space="0" w:color="000000"/>
              <w:left w:val="single" w:sz="14" w:space="0" w:color="000000"/>
              <w:bottom w:val="nil"/>
              <w:right w:val="single" w:sz="14" w:space="0" w:color="000000"/>
            </w:tcBorders>
            <w:shd w:val="clear" w:color="auto" w:fill="FFFFFF"/>
            <w:tcMar>
              <w:top w:w="0" w:type="dxa"/>
              <w:left w:w="0" w:type="dxa"/>
              <w:bottom w:w="0" w:type="dxa"/>
              <w:right w:w="0" w:type="dxa"/>
            </w:tcMar>
          </w:tcPr>
          <w:p w14:paraId="3B3ADAFF" w14:textId="77777777" w:rsidR="00590AD4" w:rsidRPr="00725B3D" w:rsidRDefault="006B7E89" w:rsidP="00A02355">
            <w:pPr>
              <w:spacing w:line="360" w:lineRule="auto"/>
              <w:ind w:left="60" w:right="60"/>
              <w:rPr>
                <w:sz w:val="20"/>
                <w:szCs w:val="20"/>
              </w:rPr>
            </w:pPr>
            <w:r w:rsidRPr="00725B3D">
              <w:rPr>
                <w:sz w:val="20"/>
                <w:szCs w:val="20"/>
              </w:rPr>
              <w:t>1</w:t>
            </w:r>
          </w:p>
        </w:tc>
        <w:tc>
          <w:tcPr>
            <w:tcW w:w="600" w:type="dxa"/>
            <w:tcBorders>
              <w:top w:val="nil"/>
              <w:left w:val="nil"/>
              <w:bottom w:val="nil"/>
              <w:right w:val="single" w:sz="5" w:space="0" w:color="000000"/>
            </w:tcBorders>
            <w:shd w:val="clear" w:color="auto" w:fill="FFFFFF"/>
            <w:tcMar>
              <w:top w:w="0" w:type="dxa"/>
              <w:left w:w="0" w:type="dxa"/>
              <w:bottom w:w="0" w:type="dxa"/>
              <w:right w:w="0" w:type="dxa"/>
            </w:tcMar>
          </w:tcPr>
          <w:p w14:paraId="5BF0422D" w14:textId="77777777" w:rsidR="00590AD4" w:rsidRPr="00725B3D" w:rsidRDefault="006B7E89" w:rsidP="00A02355">
            <w:pPr>
              <w:spacing w:line="360" w:lineRule="auto"/>
              <w:ind w:left="60" w:right="60"/>
              <w:jc w:val="right"/>
              <w:rPr>
                <w:sz w:val="20"/>
                <w:szCs w:val="20"/>
              </w:rPr>
            </w:pPr>
            <w:r w:rsidRPr="00725B3D">
              <w:rPr>
                <w:sz w:val="20"/>
                <w:szCs w:val="20"/>
              </w:rPr>
              <w:t>9.008</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2B279483" w14:textId="77777777" w:rsidR="00590AD4" w:rsidRPr="00725B3D" w:rsidRDefault="006B7E89" w:rsidP="00A02355">
            <w:pPr>
              <w:spacing w:line="360" w:lineRule="auto"/>
              <w:ind w:left="60" w:right="60"/>
              <w:jc w:val="right"/>
              <w:rPr>
                <w:sz w:val="20"/>
                <w:szCs w:val="20"/>
              </w:rPr>
            </w:pPr>
            <w:r w:rsidRPr="00725B3D">
              <w:rPr>
                <w:sz w:val="20"/>
                <w:szCs w:val="20"/>
              </w:rPr>
              <w:t>37.533</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2879291A" w14:textId="77777777" w:rsidR="00590AD4" w:rsidRPr="00725B3D" w:rsidRDefault="006B7E89" w:rsidP="00A02355">
            <w:pPr>
              <w:spacing w:line="360" w:lineRule="auto"/>
              <w:ind w:left="60" w:right="60"/>
              <w:jc w:val="right"/>
              <w:rPr>
                <w:sz w:val="20"/>
                <w:szCs w:val="20"/>
              </w:rPr>
            </w:pPr>
            <w:r w:rsidRPr="00725B3D">
              <w:rPr>
                <w:sz w:val="20"/>
                <w:szCs w:val="20"/>
              </w:rPr>
              <w:t>37.533</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4B2A972C" w14:textId="77777777" w:rsidR="00590AD4" w:rsidRPr="00725B3D" w:rsidRDefault="006B7E89" w:rsidP="00A02355">
            <w:pPr>
              <w:spacing w:line="360" w:lineRule="auto"/>
              <w:ind w:left="60" w:right="60"/>
              <w:jc w:val="right"/>
              <w:rPr>
                <w:sz w:val="20"/>
                <w:szCs w:val="20"/>
              </w:rPr>
            </w:pPr>
            <w:r w:rsidRPr="00725B3D">
              <w:rPr>
                <w:sz w:val="20"/>
                <w:szCs w:val="20"/>
              </w:rPr>
              <w:t>9.008</w:t>
            </w:r>
          </w:p>
        </w:tc>
        <w:tc>
          <w:tcPr>
            <w:tcW w:w="960" w:type="dxa"/>
            <w:tcBorders>
              <w:top w:val="nil"/>
              <w:left w:val="nil"/>
              <w:bottom w:val="nil"/>
              <w:right w:val="single" w:sz="5" w:space="0" w:color="000000"/>
            </w:tcBorders>
            <w:shd w:val="clear" w:color="auto" w:fill="FFFFFF"/>
            <w:tcMar>
              <w:top w:w="0" w:type="dxa"/>
              <w:left w:w="0" w:type="dxa"/>
              <w:bottom w:w="0" w:type="dxa"/>
              <w:right w:w="0" w:type="dxa"/>
            </w:tcMar>
          </w:tcPr>
          <w:p w14:paraId="3BF64CD3" w14:textId="77777777" w:rsidR="00590AD4" w:rsidRPr="00725B3D" w:rsidRDefault="006B7E89" w:rsidP="00A02355">
            <w:pPr>
              <w:spacing w:line="360" w:lineRule="auto"/>
              <w:ind w:left="60" w:right="60"/>
              <w:jc w:val="right"/>
              <w:rPr>
                <w:sz w:val="20"/>
                <w:szCs w:val="20"/>
              </w:rPr>
            </w:pPr>
            <w:r w:rsidRPr="00725B3D">
              <w:rPr>
                <w:sz w:val="20"/>
                <w:szCs w:val="20"/>
              </w:rPr>
              <w:t>37.533</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72EE0C52" w14:textId="77777777" w:rsidR="00590AD4" w:rsidRPr="00725B3D" w:rsidRDefault="006B7E89" w:rsidP="00A02355">
            <w:pPr>
              <w:spacing w:line="360" w:lineRule="auto"/>
              <w:ind w:left="60" w:right="60"/>
              <w:jc w:val="right"/>
              <w:rPr>
                <w:sz w:val="20"/>
                <w:szCs w:val="20"/>
              </w:rPr>
            </w:pPr>
            <w:r w:rsidRPr="00725B3D">
              <w:rPr>
                <w:sz w:val="20"/>
                <w:szCs w:val="20"/>
              </w:rPr>
              <w:t>37.533</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315BA58B" w14:textId="77777777" w:rsidR="00590AD4" w:rsidRPr="00725B3D" w:rsidRDefault="006B7E89" w:rsidP="00A02355">
            <w:pPr>
              <w:spacing w:line="360" w:lineRule="auto"/>
              <w:ind w:left="60" w:right="60"/>
              <w:jc w:val="right"/>
              <w:rPr>
                <w:sz w:val="20"/>
                <w:szCs w:val="20"/>
              </w:rPr>
            </w:pPr>
            <w:r w:rsidRPr="00725B3D">
              <w:rPr>
                <w:sz w:val="20"/>
                <w:szCs w:val="20"/>
              </w:rPr>
              <w:t>4.156</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23EA93CC" w14:textId="77777777" w:rsidR="00590AD4" w:rsidRPr="00725B3D" w:rsidRDefault="006B7E89" w:rsidP="00A02355">
            <w:pPr>
              <w:spacing w:line="360" w:lineRule="auto"/>
              <w:ind w:left="60" w:right="60"/>
              <w:jc w:val="right"/>
              <w:rPr>
                <w:sz w:val="20"/>
                <w:szCs w:val="20"/>
              </w:rPr>
            </w:pPr>
            <w:r w:rsidRPr="00725B3D">
              <w:rPr>
                <w:sz w:val="20"/>
                <w:szCs w:val="20"/>
              </w:rPr>
              <w:t>17.318</w:t>
            </w:r>
          </w:p>
        </w:tc>
        <w:tc>
          <w:tcPr>
            <w:tcW w:w="1050" w:type="dxa"/>
            <w:tcBorders>
              <w:top w:val="nil"/>
              <w:left w:val="nil"/>
              <w:bottom w:val="nil"/>
              <w:right w:val="single" w:sz="14" w:space="0" w:color="000000"/>
            </w:tcBorders>
            <w:shd w:val="clear" w:color="auto" w:fill="FFFFFF"/>
            <w:tcMar>
              <w:top w:w="0" w:type="dxa"/>
              <w:left w:w="0" w:type="dxa"/>
              <w:bottom w:w="0" w:type="dxa"/>
              <w:right w:w="0" w:type="dxa"/>
            </w:tcMar>
          </w:tcPr>
          <w:p w14:paraId="7934CBD4" w14:textId="77777777" w:rsidR="00590AD4" w:rsidRPr="00725B3D" w:rsidRDefault="006B7E89" w:rsidP="00A02355">
            <w:pPr>
              <w:spacing w:line="360" w:lineRule="auto"/>
              <w:ind w:left="60" w:right="60"/>
              <w:jc w:val="right"/>
              <w:rPr>
                <w:sz w:val="20"/>
                <w:szCs w:val="20"/>
              </w:rPr>
            </w:pPr>
            <w:r w:rsidRPr="00725B3D">
              <w:rPr>
                <w:sz w:val="20"/>
                <w:szCs w:val="20"/>
              </w:rPr>
              <w:t>17.318</w:t>
            </w:r>
          </w:p>
        </w:tc>
      </w:tr>
      <w:tr w:rsidR="00590AD4" w:rsidRPr="00725B3D" w14:paraId="09C2AA4C" w14:textId="77777777" w:rsidTr="006E0247">
        <w:trPr>
          <w:trHeight w:val="20"/>
        </w:trPr>
        <w:tc>
          <w:tcPr>
            <w:tcW w:w="1080" w:type="dxa"/>
            <w:tcBorders>
              <w:top w:val="nil"/>
              <w:left w:val="single" w:sz="14" w:space="0" w:color="000000"/>
              <w:bottom w:val="nil"/>
              <w:right w:val="single" w:sz="14" w:space="0" w:color="000000"/>
            </w:tcBorders>
            <w:shd w:val="clear" w:color="auto" w:fill="FFFFFF"/>
            <w:tcMar>
              <w:top w:w="0" w:type="dxa"/>
              <w:left w:w="0" w:type="dxa"/>
              <w:bottom w:w="0" w:type="dxa"/>
              <w:right w:w="0" w:type="dxa"/>
            </w:tcMar>
          </w:tcPr>
          <w:p w14:paraId="36374921" w14:textId="77777777" w:rsidR="00590AD4" w:rsidRPr="00725B3D" w:rsidRDefault="006B7E89" w:rsidP="00A02355">
            <w:pPr>
              <w:spacing w:line="360" w:lineRule="auto"/>
              <w:ind w:left="60" w:right="60"/>
              <w:rPr>
                <w:sz w:val="20"/>
                <w:szCs w:val="20"/>
              </w:rPr>
            </w:pPr>
            <w:r w:rsidRPr="00725B3D">
              <w:rPr>
                <w:sz w:val="20"/>
                <w:szCs w:val="20"/>
              </w:rPr>
              <w:t>2</w:t>
            </w:r>
          </w:p>
        </w:tc>
        <w:tc>
          <w:tcPr>
            <w:tcW w:w="600" w:type="dxa"/>
            <w:tcBorders>
              <w:top w:val="nil"/>
              <w:left w:val="nil"/>
              <w:bottom w:val="nil"/>
              <w:right w:val="single" w:sz="5" w:space="0" w:color="000000"/>
            </w:tcBorders>
            <w:shd w:val="clear" w:color="auto" w:fill="FFFFFF"/>
            <w:tcMar>
              <w:top w:w="0" w:type="dxa"/>
              <w:left w:w="0" w:type="dxa"/>
              <w:bottom w:w="0" w:type="dxa"/>
              <w:right w:w="0" w:type="dxa"/>
            </w:tcMar>
          </w:tcPr>
          <w:p w14:paraId="01FD4F08" w14:textId="77777777" w:rsidR="00590AD4" w:rsidRPr="00725B3D" w:rsidRDefault="006B7E89" w:rsidP="00A02355">
            <w:pPr>
              <w:spacing w:line="360" w:lineRule="auto"/>
              <w:ind w:left="60" w:right="60"/>
              <w:jc w:val="right"/>
              <w:rPr>
                <w:sz w:val="20"/>
                <w:szCs w:val="20"/>
              </w:rPr>
            </w:pPr>
            <w:r w:rsidRPr="00725B3D">
              <w:rPr>
                <w:sz w:val="20"/>
                <w:szCs w:val="20"/>
              </w:rPr>
              <w:t>2.159</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6DCDA9CA" w14:textId="77777777" w:rsidR="00590AD4" w:rsidRPr="00725B3D" w:rsidRDefault="006B7E89" w:rsidP="00A02355">
            <w:pPr>
              <w:spacing w:line="360" w:lineRule="auto"/>
              <w:ind w:left="60" w:right="60"/>
              <w:jc w:val="right"/>
              <w:rPr>
                <w:sz w:val="20"/>
                <w:szCs w:val="20"/>
              </w:rPr>
            </w:pPr>
            <w:r w:rsidRPr="00725B3D">
              <w:rPr>
                <w:sz w:val="20"/>
                <w:szCs w:val="20"/>
              </w:rPr>
              <w:t>8.997</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05F799F5" w14:textId="77777777" w:rsidR="00590AD4" w:rsidRPr="00725B3D" w:rsidRDefault="006B7E89" w:rsidP="00A02355">
            <w:pPr>
              <w:spacing w:line="360" w:lineRule="auto"/>
              <w:ind w:left="60" w:right="60"/>
              <w:jc w:val="right"/>
              <w:rPr>
                <w:sz w:val="20"/>
                <w:szCs w:val="20"/>
              </w:rPr>
            </w:pPr>
            <w:r w:rsidRPr="00725B3D">
              <w:rPr>
                <w:sz w:val="20"/>
                <w:szCs w:val="20"/>
              </w:rPr>
              <w:t>46.530</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06DA01E2" w14:textId="77777777" w:rsidR="00590AD4" w:rsidRPr="00725B3D" w:rsidRDefault="006B7E89" w:rsidP="00A02355">
            <w:pPr>
              <w:spacing w:line="360" w:lineRule="auto"/>
              <w:ind w:left="60" w:right="60"/>
              <w:jc w:val="right"/>
              <w:rPr>
                <w:sz w:val="20"/>
                <w:szCs w:val="20"/>
              </w:rPr>
            </w:pPr>
            <w:r w:rsidRPr="00725B3D">
              <w:rPr>
                <w:sz w:val="20"/>
                <w:szCs w:val="20"/>
              </w:rPr>
              <w:t>2.159</w:t>
            </w:r>
          </w:p>
        </w:tc>
        <w:tc>
          <w:tcPr>
            <w:tcW w:w="960" w:type="dxa"/>
            <w:tcBorders>
              <w:top w:val="nil"/>
              <w:left w:val="nil"/>
              <w:bottom w:val="nil"/>
              <w:right w:val="single" w:sz="5" w:space="0" w:color="000000"/>
            </w:tcBorders>
            <w:shd w:val="clear" w:color="auto" w:fill="FFFFFF"/>
            <w:tcMar>
              <w:top w:w="0" w:type="dxa"/>
              <w:left w:w="0" w:type="dxa"/>
              <w:bottom w:w="0" w:type="dxa"/>
              <w:right w:w="0" w:type="dxa"/>
            </w:tcMar>
          </w:tcPr>
          <w:p w14:paraId="7486DF37" w14:textId="77777777" w:rsidR="00590AD4" w:rsidRPr="00725B3D" w:rsidRDefault="006B7E89" w:rsidP="00A02355">
            <w:pPr>
              <w:spacing w:line="360" w:lineRule="auto"/>
              <w:ind w:left="60" w:right="60"/>
              <w:jc w:val="right"/>
              <w:rPr>
                <w:sz w:val="20"/>
                <w:szCs w:val="20"/>
              </w:rPr>
            </w:pPr>
            <w:r w:rsidRPr="00725B3D">
              <w:rPr>
                <w:sz w:val="20"/>
                <w:szCs w:val="20"/>
              </w:rPr>
              <w:t>8.997</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752E2FF2" w14:textId="77777777" w:rsidR="00590AD4" w:rsidRPr="00725B3D" w:rsidRDefault="006B7E89" w:rsidP="00A02355">
            <w:pPr>
              <w:spacing w:line="360" w:lineRule="auto"/>
              <w:ind w:left="60" w:right="60"/>
              <w:jc w:val="right"/>
              <w:rPr>
                <w:sz w:val="20"/>
                <w:szCs w:val="20"/>
              </w:rPr>
            </w:pPr>
            <w:r w:rsidRPr="00725B3D">
              <w:rPr>
                <w:sz w:val="20"/>
                <w:szCs w:val="20"/>
              </w:rPr>
              <w:t>46.530</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07F25792" w14:textId="77777777" w:rsidR="00590AD4" w:rsidRPr="00725B3D" w:rsidRDefault="006B7E89" w:rsidP="00A02355">
            <w:pPr>
              <w:spacing w:line="360" w:lineRule="auto"/>
              <w:ind w:left="60" w:right="60"/>
              <w:jc w:val="right"/>
              <w:rPr>
                <w:sz w:val="20"/>
                <w:szCs w:val="20"/>
              </w:rPr>
            </w:pPr>
            <w:r w:rsidRPr="00725B3D">
              <w:rPr>
                <w:sz w:val="20"/>
                <w:szCs w:val="20"/>
              </w:rPr>
              <w:t>3.277</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77162ADE" w14:textId="77777777" w:rsidR="00590AD4" w:rsidRPr="00725B3D" w:rsidRDefault="006B7E89" w:rsidP="00A02355">
            <w:pPr>
              <w:spacing w:line="360" w:lineRule="auto"/>
              <w:ind w:left="60" w:right="60"/>
              <w:jc w:val="right"/>
              <w:rPr>
                <w:sz w:val="20"/>
                <w:szCs w:val="20"/>
              </w:rPr>
            </w:pPr>
            <w:r w:rsidRPr="00725B3D">
              <w:rPr>
                <w:sz w:val="20"/>
                <w:szCs w:val="20"/>
              </w:rPr>
              <w:t>13.655</w:t>
            </w:r>
          </w:p>
        </w:tc>
        <w:tc>
          <w:tcPr>
            <w:tcW w:w="1050" w:type="dxa"/>
            <w:tcBorders>
              <w:top w:val="nil"/>
              <w:left w:val="nil"/>
              <w:bottom w:val="nil"/>
              <w:right w:val="single" w:sz="14" w:space="0" w:color="000000"/>
            </w:tcBorders>
            <w:shd w:val="clear" w:color="auto" w:fill="FFFFFF"/>
            <w:tcMar>
              <w:top w:w="0" w:type="dxa"/>
              <w:left w:w="0" w:type="dxa"/>
              <w:bottom w:w="0" w:type="dxa"/>
              <w:right w:w="0" w:type="dxa"/>
            </w:tcMar>
          </w:tcPr>
          <w:p w14:paraId="287774A5" w14:textId="77777777" w:rsidR="00590AD4" w:rsidRPr="00725B3D" w:rsidRDefault="006B7E89" w:rsidP="00A02355">
            <w:pPr>
              <w:spacing w:line="360" w:lineRule="auto"/>
              <w:ind w:left="60" w:right="60"/>
              <w:jc w:val="right"/>
              <w:rPr>
                <w:sz w:val="20"/>
                <w:szCs w:val="20"/>
              </w:rPr>
            </w:pPr>
            <w:r w:rsidRPr="00725B3D">
              <w:rPr>
                <w:sz w:val="20"/>
                <w:szCs w:val="20"/>
              </w:rPr>
              <w:t>30.973</w:t>
            </w:r>
          </w:p>
        </w:tc>
      </w:tr>
      <w:tr w:rsidR="00590AD4" w:rsidRPr="00725B3D" w14:paraId="5E0C8E26" w14:textId="77777777" w:rsidTr="006E0247">
        <w:trPr>
          <w:trHeight w:val="20"/>
        </w:trPr>
        <w:tc>
          <w:tcPr>
            <w:tcW w:w="1080" w:type="dxa"/>
            <w:tcBorders>
              <w:top w:val="nil"/>
              <w:left w:val="single" w:sz="14" w:space="0" w:color="000000"/>
              <w:bottom w:val="nil"/>
              <w:right w:val="single" w:sz="14" w:space="0" w:color="000000"/>
            </w:tcBorders>
            <w:shd w:val="clear" w:color="auto" w:fill="FFFFFF"/>
            <w:tcMar>
              <w:top w:w="0" w:type="dxa"/>
              <w:left w:w="0" w:type="dxa"/>
              <w:bottom w:w="0" w:type="dxa"/>
              <w:right w:w="0" w:type="dxa"/>
            </w:tcMar>
          </w:tcPr>
          <w:p w14:paraId="0C0BDC9C" w14:textId="77777777" w:rsidR="00590AD4" w:rsidRPr="00725B3D" w:rsidRDefault="006B7E89" w:rsidP="00A02355">
            <w:pPr>
              <w:spacing w:line="360" w:lineRule="auto"/>
              <w:ind w:left="60" w:right="60"/>
              <w:rPr>
                <w:sz w:val="20"/>
                <w:szCs w:val="20"/>
              </w:rPr>
            </w:pPr>
            <w:r w:rsidRPr="00725B3D">
              <w:rPr>
                <w:sz w:val="20"/>
                <w:szCs w:val="20"/>
              </w:rPr>
              <w:t>3</w:t>
            </w:r>
          </w:p>
        </w:tc>
        <w:tc>
          <w:tcPr>
            <w:tcW w:w="600" w:type="dxa"/>
            <w:tcBorders>
              <w:top w:val="nil"/>
              <w:left w:val="nil"/>
              <w:bottom w:val="nil"/>
              <w:right w:val="single" w:sz="5" w:space="0" w:color="000000"/>
            </w:tcBorders>
            <w:shd w:val="clear" w:color="auto" w:fill="FFFFFF"/>
            <w:tcMar>
              <w:top w:w="0" w:type="dxa"/>
              <w:left w:w="0" w:type="dxa"/>
              <w:bottom w:w="0" w:type="dxa"/>
              <w:right w:w="0" w:type="dxa"/>
            </w:tcMar>
          </w:tcPr>
          <w:p w14:paraId="3E1B0C96" w14:textId="77777777" w:rsidR="00590AD4" w:rsidRPr="00725B3D" w:rsidRDefault="006B7E89" w:rsidP="00A02355">
            <w:pPr>
              <w:spacing w:line="360" w:lineRule="auto"/>
              <w:ind w:left="60" w:right="60"/>
              <w:jc w:val="right"/>
              <w:rPr>
                <w:sz w:val="20"/>
                <w:szCs w:val="20"/>
              </w:rPr>
            </w:pPr>
            <w:r w:rsidRPr="00725B3D">
              <w:rPr>
                <w:sz w:val="20"/>
                <w:szCs w:val="20"/>
              </w:rPr>
              <w:t>1.633</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2EBEAE03" w14:textId="77777777" w:rsidR="00590AD4" w:rsidRPr="00725B3D" w:rsidRDefault="006B7E89" w:rsidP="00A02355">
            <w:pPr>
              <w:spacing w:line="360" w:lineRule="auto"/>
              <w:ind w:left="60" w:right="60"/>
              <w:jc w:val="right"/>
              <w:rPr>
                <w:sz w:val="20"/>
                <w:szCs w:val="20"/>
              </w:rPr>
            </w:pPr>
            <w:r w:rsidRPr="00725B3D">
              <w:rPr>
                <w:sz w:val="20"/>
                <w:szCs w:val="20"/>
              </w:rPr>
              <w:t>6.805</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6426628F" w14:textId="77777777" w:rsidR="00590AD4" w:rsidRPr="00725B3D" w:rsidRDefault="006B7E89" w:rsidP="00A02355">
            <w:pPr>
              <w:spacing w:line="360" w:lineRule="auto"/>
              <w:ind w:left="60" w:right="60"/>
              <w:jc w:val="right"/>
              <w:rPr>
                <w:sz w:val="20"/>
                <w:szCs w:val="20"/>
              </w:rPr>
            </w:pPr>
            <w:r w:rsidRPr="00725B3D">
              <w:rPr>
                <w:sz w:val="20"/>
                <w:szCs w:val="20"/>
              </w:rPr>
              <w:t>53.335</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2F9FEE01" w14:textId="77777777" w:rsidR="00590AD4" w:rsidRPr="00725B3D" w:rsidRDefault="006B7E89" w:rsidP="00A02355">
            <w:pPr>
              <w:spacing w:line="360" w:lineRule="auto"/>
              <w:ind w:left="60" w:right="60"/>
              <w:jc w:val="right"/>
              <w:rPr>
                <w:sz w:val="20"/>
                <w:szCs w:val="20"/>
              </w:rPr>
            </w:pPr>
            <w:r w:rsidRPr="00725B3D">
              <w:rPr>
                <w:sz w:val="20"/>
                <w:szCs w:val="20"/>
              </w:rPr>
              <w:t>1.633</w:t>
            </w:r>
          </w:p>
        </w:tc>
        <w:tc>
          <w:tcPr>
            <w:tcW w:w="960" w:type="dxa"/>
            <w:tcBorders>
              <w:top w:val="nil"/>
              <w:left w:val="nil"/>
              <w:bottom w:val="nil"/>
              <w:right w:val="single" w:sz="5" w:space="0" w:color="000000"/>
            </w:tcBorders>
            <w:shd w:val="clear" w:color="auto" w:fill="FFFFFF"/>
            <w:tcMar>
              <w:top w:w="0" w:type="dxa"/>
              <w:left w:w="0" w:type="dxa"/>
              <w:bottom w:w="0" w:type="dxa"/>
              <w:right w:w="0" w:type="dxa"/>
            </w:tcMar>
          </w:tcPr>
          <w:p w14:paraId="257A5EFA" w14:textId="77777777" w:rsidR="00590AD4" w:rsidRPr="00725B3D" w:rsidRDefault="006B7E89" w:rsidP="00A02355">
            <w:pPr>
              <w:spacing w:line="360" w:lineRule="auto"/>
              <w:ind w:left="60" w:right="60"/>
              <w:jc w:val="right"/>
              <w:rPr>
                <w:sz w:val="20"/>
                <w:szCs w:val="20"/>
              </w:rPr>
            </w:pPr>
            <w:r w:rsidRPr="00725B3D">
              <w:rPr>
                <w:sz w:val="20"/>
                <w:szCs w:val="20"/>
              </w:rPr>
              <w:t>6.805</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629A62A7" w14:textId="77777777" w:rsidR="00590AD4" w:rsidRPr="00725B3D" w:rsidRDefault="006B7E89" w:rsidP="00A02355">
            <w:pPr>
              <w:spacing w:line="360" w:lineRule="auto"/>
              <w:ind w:left="60" w:right="60"/>
              <w:jc w:val="right"/>
              <w:rPr>
                <w:sz w:val="20"/>
                <w:szCs w:val="20"/>
              </w:rPr>
            </w:pPr>
            <w:r w:rsidRPr="00725B3D">
              <w:rPr>
                <w:sz w:val="20"/>
                <w:szCs w:val="20"/>
              </w:rPr>
              <w:t>53.335</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57C78598" w14:textId="77777777" w:rsidR="00590AD4" w:rsidRPr="00725B3D" w:rsidRDefault="006B7E89" w:rsidP="00A02355">
            <w:pPr>
              <w:spacing w:line="360" w:lineRule="auto"/>
              <w:ind w:left="60" w:right="60"/>
              <w:jc w:val="right"/>
              <w:rPr>
                <w:sz w:val="20"/>
                <w:szCs w:val="20"/>
              </w:rPr>
            </w:pPr>
            <w:r w:rsidRPr="00725B3D">
              <w:rPr>
                <w:sz w:val="20"/>
                <w:szCs w:val="20"/>
              </w:rPr>
              <w:t>3.176</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1C5D0BC3" w14:textId="77777777" w:rsidR="00590AD4" w:rsidRPr="00725B3D" w:rsidRDefault="006B7E89" w:rsidP="00A02355">
            <w:pPr>
              <w:spacing w:line="360" w:lineRule="auto"/>
              <w:ind w:left="60" w:right="60"/>
              <w:jc w:val="right"/>
              <w:rPr>
                <w:sz w:val="20"/>
                <w:szCs w:val="20"/>
              </w:rPr>
            </w:pPr>
            <w:r w:rsidRPr="00725B3D">
              <w:rPr>
                <w:sz w:val="20"/>
                <w:szCs w:val="20"/>
              </w:rPr>
              <w:t>13.234</w:t>
            </w:r>
          </w:p>
        </w:tc>
        <w:tc>
          <w:tcPr>
            <w:tcW w:w="1050" w:type="dxa"/>
            <w:tcBorders>
              <w:top w:val="nil"/>
              <w:left w:val="nil"/>
              <w:bottom w:val="nil"/>
              <w:right w:val="single" w:sz="14" w:space="0" w:color="000000"/>
            </w:tcBorders>
            <w:shd w:val="clear" w:color="auto" w:fill="FFFFFF"/>
            <w:tcMar>
              <w:top w:w="0" w:type="dxa"/>
              <w:left w:w="0" w:type="dxa"/>
              <w:bottom w:w="0" w:type="dxa"/>
              <w:right w:w="0" w:type="dxa"/>
            </w:tcMar>
          </w:tcPr>
          <w:p w14:paraId="3898EEC3" w14:textId="77777777" w:rsidR="00590AD4" w:rsidRPr="00725B3D" w:rsidRDefault="006B7E89" w:rsidP="00A02355">
            <w:pPr>
              <w:spacing w:line="360" w:lineRule="auto"/>
              <w:ind w:left="60" w:right="60"/>
              <w:jc w:val="right"/>
              <w:rPr>
                <w:sz w:val="20"/>
                <w:szCs w:val="20"/>
              </w:rPr>
            </w:pPr>
            <w:r w:rsidRPr="00725B3D">
              <w:rPr>
                <w:sz w:val="20"/>
                <w:szCs w:val="20"/>
              </w:rPr>
              <w:t>44.207</w:t>
            </w:r>
          </w:p>
        </w:tc>
      </w:tr>
      <w:tr w:rsidR="00590AD4" w:rsidRPr="00725B3D" w14:paraId="150F0EAA" w14:textId="77777777" w:rsidTr="006E0247">
        <w:trPr>
          <w:trHeight w:val="20"/>
        </w:trPr>
        <w:tc>
          <w:tcPr>
            <w:tcW w:w="1080" w:type="dxa"/>
            <w:tcBorders>
              <w:top w:val="nil"/>
              <w:left w:val="single" w:sz="14" w:space="0" w:color="000000"/>
              <w:bottom w:val="nil"/>
              <w:right w:val="single" w:sz="14" w:space="0" w:color="000000"/>
            </w:tcBorders>
            <w:shd w:val="clear" w:color="auto" w:fill="FFFFFF"/>
            <w:tcMar>
              <w:top w:w="0" w:type="dxa"/>
              <w:left w:w="0" w:type="dxa"/>
              <w:bottom w:w="0" w:type="dxa"/>
              <w:right w:w="0" w:type="dxa"/>
            </w:tcMar>
          </w:tcPr>
          <w:p w14:paraId="22B62372" w14:textId="77777777" w:rsidR="00590AD4" w:rsidRPr="00725B3D" w:rsidRDefault="006B7E89" w:rsidP="00A02355">
            <w:pPr>
              <w:spacing w:line="360" w:lineRule="auto"/>
              <w:ind w:left="60" w:right="60"/>
              <w:rPr>
                <w:sz w:val="20"/>
                <w:szCs w:val="20"/>
              </w:rPr>
            </w:pPr>
            <w:r w:rsidRPr="00725B3D">
              <w:rPr>
                <w:sz w:val="20"/>
                <w:szCs w:val="20"/>
              </w:rPr>
              <w:t>4</w:t>
            </w:r>
          </w:p>
        </w:tc>
        <w:tc>
          <w:tcPr>
            <w:tcW w:w="600" w:type="dxa"/>
            <w:tcBorders>
              <w:top w:val="nil"/>
              <w:left w:val="nil"/>
              <w:bottom w:val="nil"/>
              <w:right w:val="single" w:sz="5" w:space="0" w:color="000000"/>
            </w:tcBorders>
            <w:shd w:val="clear" w:color="auto" w:fill="FFFFFF"/>
            <w:tcMar>
              <w:top w:w="0" w:type="dxa"/>
              <w:left w:w="0" w:type="dxa"/>
              <w:bottom w:w="0" w:type="dxa"/>
              <w:right w:w="0" w:type="dxa"/>
            </w:tcMar>
          </w:tcPr>
          <w:p w14:paraId="407A8582" w14:textId="77777777" w:rsidR="00590AD4" w:rsidRPr="00725B3D" w:rsidRDefault="006B7E89" w:rsidP="00A02355">
            <w:pPr>
              <w:spacing w:line="360" w:lineRule="auto"/>
              <w:ind w:left="60" w:right="60"/>
              <w:jc w:val="right"/>
              <w:rPr>
                <w:sz w:val="20"/>
                <w:szCs w:val="20"/>
              </w:rPr>
            </w:pPr>
            <w:r w:rsidRPr="00725B3D">
              <w:rPr>
                <w:sz w:val="20"/>
                <w:szCs w:val="20"/>
              </w:rPr>
              <w:t>1.319</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3760B5CD" w14:textId="77777777" w:rsidR="00590AD4" w:rsidRPr="00725B3D" w:rsidRDefault="006B7E89" w:rsidP="00A02355">
            <w:pPr>
              <w:spacing w:line="360" w:lineRule="auto"/>
              <w:ind w:left="60" w:right="60"/>
              <w:jc w:val="right"/>
              <w:rPr>
                <w:sz w:val="20"/>
                <w:szCs w:val="20"/>
              </w:rPr>
            </w:pPr>
            <w:r w:rsidRPr="00725B3D">
              <w:rPr>
                <w:sz w:val="20"/>
                <w:szCs w:val="20"/>
              </w:rPr>
              <w:t>5.495</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142B50B1" w14:textId="77777777" w:rsidR="00590AD4" w:rsidRPr="00725B3D" w:rsidRDefault="006B7E89" w:rsidP="00A02355">
            <w:pPr>
              <w:spacing w:line="360" w:lineRule="auto"/>
              <w:ind w:left="60" w:right="60"/>
              <w:jc w:val="right"/>
              <w:rPr>
                <w:sz w:val="20"/>
                <w:szCs w:val="20"/>
              </w:rPr>
            </w:pPr>
            <w:r w:rsidRPr="00725B3D">
              <w:rPr>
                <w:sz w:val="20"/>
                <w:szCs w:val="20"/>
              </w:rPr>
              <w:t>58.830</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5CC35A42" w14:textId="77777777" w:rsidR="00590AD4" w:rsidRPr="00725B3D" w:rsidRDefault="006B7E89" w:rsidP="00A02355">
            <w:pPr>
              <w:spacing w:line="360" w:lineRule="auto"/>
              <w:ind w:left="60" w:right="60"/>
              <w:jc w:val="right"/>
              <w:rPr>
                <w:sz w:val="20"/>
                <w:szCs w:val="20"/>
              </w:rPr>
            </w:pPr>
            <w:r w:rsidRPr="00725B3D">
              <w:rPr>
                <w:sz w:val="20"/>
                <w:szCs w:val="20"/>
              </w:rPr>
              <w:t>1.319</w:t>
            </w:r>
          </w:p>
        </w:tc>
        <w:tc>
          <w:tcPr>
            <w:tcW w:w="960" w:type="dxa"/>
            <w:tcBorders>
              <w:top w:val="nil"/>
              <w:left w:val="nil"/>
              <w:bottom w:val="nil"/>
              <w:right w:val="single" w:sz="5" w:space="0" w:color="000000"/>
            </w:tcBorders>
            <w:shd w:val="clear" w:color="auto" w:fill="FFFFFF"/>
            <w:tcMar>
              <w:top w:w="0" w:type="dxa"/>
              <w:left w:w="0" w:type="dxa"/>
              <w:bottom w:w="0" w:type="dxa"/>
              <w:right w:w="0" w:type="dxa"/>
            </w:tcMar>
          </w:tcPr>
          <w:p w14:paraId="4D6A8C83" w14:textId="77777777" w:rsidR="00590AD4" w:rsidRPr="00725B3D" w:rsidRDefault="006B7E89" w:rsidP="00A02355">
            <w:pPr>
              <w:spacing w:line="360" w:lineRule="auto"/>
              <w:ind w:left="60" w:right="60"/>
              <w:jc w:val="right"/>
              <w:rPr>
                <w:sz w:val="20"/>
                <w:szCs w:val="20"/>
              </w:rPr>
            </w:pPr>
            <w:r w:rsidRPr="00725B3D">
              <w:rPr>
                <w:sz w:val="20"/>
                <w:szCs w:val="20"/>
              </w:rPr>
              <w:t>5.495</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0B9D6512" w14:textId="77777777" w:rsidR="00590AD4" w:rsidRPr="00725B3D" w:rsidRDefault="006B7E89" w:rsidP="00A02355">
            <w:pPr>
              <w:spacing w:line="360" w:lineRule="auto"/>
              <w:ind w:left="60" w:right="60"/>
              <w:jc w:val="right"/>
              <w:rPr>
                <w:sz w:val="20"/>
                <w:szCs w:val="20"/>
              </w:rPr>
            </w:pPr>
            <w:r w:rsidRPr="00725B3D">
              <w:rPr>
                <w:sz w:val="20"/>
                <w:szCs w:val="20"/>
              </w:rPr>
              <w:t>58.830</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303B1119" w14:textId="77777777" w:rsidR="00590AD4" w:rsidRPr="00725B3D" w:rsidRDefault="006B7E89" w:rsidP="00A02355">
            <w:pPr>
              <w:spacing w:line="360" w:lineRule="auto"/>
              <w:ind w:left="60" w:right="60"/>
              <w:jc w:val="right"/>
              <w:rPr>
                <w:sz w:val="20"/>
                <w:szCs w:val="20"/>
              </w:rPr>
            </w:pPr>
            <w:r w:rsidRPr="00725B3D">
              <w:rPr>
                <w:sz w:val="20"/>
                <w:szCs w:val="20"/>
              </w:rPr>
              <w:t>2.623</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650BB057" w14:textId="77777777" w:rsidR="00590AD4" w:rsidRPr="00725B3D" w:rsidRDefault="006B7E89" w:rsidP="00A02355">
            <w:pPr>
              <w:spacing w:line="360" w:lineRule="auto"/>
              <w:ind w:left="60" w:right="60"/>
              <w:jc w:val="right"/>
              <w:rPr>
                <w:sz w:val="20"/>
                <w:szCs w:val="20"/>
              </w:rPr>
            </w:pPr>
            <w:r w:rsidRPr="00725B3D">
              <w:rPr>
                <w:sz w:val="20"/>
                <w:szCs w:val="20"/>
              </w:rPr>
              <w:t>10.929</w:t>
            </w:r>
          </w:p>
        </w:tc>
        <w:tc>
          <w:tcPr>
            <w:tcW w:w="1050" w:type="dxa"/>
            <w:tcBorders>
              <w:top w:val="nil"/>
              <w:left w:val="nil"/>
              <w:bottom w:val="nil"/>
              <w:right w:val="single" w:sz="14" w:space="0" w:color="000000"/>
            </w:tcBorders>
            <w:shd w:val="clear" w:color="auto" w:fill="FFFFFF"/>
            <w:tcMar>
              <w:top w:w="0" w:type="dxa"/>
              <w:left w:w="0" w:type="dxa"/>
              <w:bottom w:w="0" w:type="dxa"/>
              <w:right w:w="0" w:type="dxa"/>
            </w:tcMar>
          </w:tcPr>
          <w:p w14:paraId="0C78E5A8" w14:textId="77777777" w:rsidR="00590AD4" w:rsidRPr="00725B3D" w:rsidRDefault="006B7E89" w:rsidP="00A02355">
            <w:pPr>
              <w:spacing w:line="360" w:lineRule="auto"/>
              <w:ind w:left="60" w:right="60"/>
              <w:jc w:val="right"/>
              <w:rPr>
                <w:sz w:val="20"/>
                <w:szCs w:val="20"/>
              </w:rPr>
            </w:pPr>
            <w:r w:rsidRPr="00725B3D">
              <w:rPr>
                <w:sz w:val="20"/>
                <w:szCs w:val="20"/>
              </w:rPr>
              <w:t>55.136</w:t>
            </w:r>
          </w:p>
        </w:tc>
      </w:tr>
      <w:tr w:rsidR="00590AD4" w:rsidRPr="00725B3D" w14:paraId="7FBA34E1" w14:textId="77777777" w:rsidTr="006E0247">
        <w:trPr>
          <w:trHeight w:val="20"/>
        </w:trPr>
        <w:tc>
          <w:tcPr>
            <w:tcW w:w="1080" w:type="dxa"/>
            <w:tcBorders>
              <w:top w:val="nil"/>
              <w:left w:val="single" w:sz="18" w:space="0" w:color="000000"/>
              <w:bottom w:val="single" w:sz="4" w:space="0" w:color="auto"/>
              <w:right w:val="single" w:sz="14" w:space="0" w:color="000000"/>
            </w:tcBorders>
            <w:shd w:val="clear" w:color="auto" w:fill="FFFFFF"/>
            <w:tcMar>
              <w:top w:w="0" w:type="dxa"/>
              <w:left w:w="0" w:type="dxa"/>
              <w:bottom w:w="0" w:type="dxa"/>
              <w:right w:w="0" w:type="dxa"/>
            </w:tcMar>
          </w:tcPr>
          <w:p w14:paraId="7DB23ECF" w14:textId="77777777" w:rsidR="00590AD4" w:rsidRPr="00725B3D" w:rsidRDefault="006B7E89" w:rsidP="00A02355">
            <w:pPr>
              <w:spacing w:line="360" w:lineRule="auto"/>
              <w:ind w:left="60" w:right="60"/>
              <w:rPr>
                <w:sz w:val="20"/>
                <w:szCs w:val="20"/>
              </w:rPr>
            </w:pPr>
            <w:r w:rsidRPr="00725B3D">
              <w:rPr>
                <w:sz w:val="20"/>
                <w:szCs w:val="20"/>
              </w:rPr>
              <w:t>5</w:t>
            </w:r>
          </w:p>
        </w:tc>
        <w:tc>
          <w:tcPr>
            <w:tcW w:w="600" w:type="dxa"/>
            <w:tcBorders>
              <w:top w:val="nil"/>
              <w:left w:val="nil"/>
              <w:bottom w:val="single" w:sz="4" w:space="0" w:color="auto"/>
              <w:right w:val="single" w:sz="5" w:space="0" w:color="000000"/>
            </w:tcBorders>
            <w:shd w:val="clear" w:color="auto" w:fill="FFFFFF"/>
            <w:tcMar>
              <w:top w:w="0" w:type="dxa"/>
              <w:left w:w="0" w:type="dxa"/>
              <w:bottom w:w="0" w:type="dxa"/>
              <w:right w:w="0" w:type="dxa"/>
            </w:tcMar>
          </w:tcPr>
          <w:p w14:paraId="3A208E1A" w14:textId="77777777" w:rsidR="00590AD4" w:rsidRPr="00725B3D" w:rsidRDefault="006B7E89" w:rsidP="00A02355">
            <w:pPr>
              <w:spacing w:line="360" w:lineRule="auto"/>
              <w:ind w:left="60" w:right="60"/>
              <w:jc w:val="right"/>
              <w:rPr>
                <w:sz w:val="20"/>
                <w:szCs w:val="20"/>
              </w:rPr>
            </w:pPr>
            <w:r w:rsidRPr="00725B3D">
              <w:rPr>
                <w:sz w:val="20"/>
                <w:szCs w:val="20"/>
              </w:rPr>
              <w:t>1.114</w:t>
            </w:r>
          </w:p>
        </w:tc>
        <w:tc>
          <w:tcPr>
            <w:tcW w:w="945" w:type="dxa"/>
            <w:tcBorders>
              <w:top w:val="nil"/>
              <w:left w:val="nil"/>
              <w:bottom w:val="single" w:sz="4" w:space="0" w:color="auto"/>
              <w:right w:val="single" w:sz="5" w:space="0" w:color="000000"/>
            </w:tcBorders>
            <w:shd w:val="clear" w:color="auto" w:fill="FFFFFF"/>
            <w:tcMar>
              <w:top w:w="0" w:type="dxa"/>
              <w:left w:w="0" w:type="dxa"/>
              <w:bottom w:w="0" w:type="dxa"/>
              <w:right w:w="0" w:type="dxa"/>
            </w:tcMar>
          </w:tcPr>
          <w:p w14:paraId="0DF83B83" w14:textId="77777777" w:rsidR="00590AD4" w:rsidRPr="00725B3D" w:rsidRDefault="006B7E89" w:rsidP="00A02355">
            <w:pPr>
              <w:spacing w:line="360" w:lineRule="auto"/>
              <w:ind w:left="60" w:right="60"/>
              <w:jc w:val="right"/>
              <w:rPr>
                <w:sz w:val="20"/>
                <w:szCs w:val="20"/>
              </w:rPr>
            </w:pPr>
            <w:r w:rsidRPr="00725B3D">
              <w:rPr>
                <w:sz w:val="20"/>
                <w:szCs w:val="20"/>
              </w:rPr>
              <w:t>4.641</w:t>
            </w:r>
          </w:p>
        </w:tc>
        <w:tc>
          <w:tcPr>
            <w:tcW w:w="1050" w:type="dxa"/>
            <w:tcBorders>
              <w:top w:val="nil"/>
              <w:left w:val="nil"/>
              <w:bottom w:val="single" w:sz="4" w:space="0" w:color="auto"/>
              <w:right w:val="single" w:sz="5" w:space="0" w:color="000000"/>
            </w:tcBorders>
            <w:shd w:val="clear" w:color="auto" w:fill="FFFFFF"/>
            <w:tcMar>
              <w:top w:w="0" w:type="dxa"/>
              <w:left w:w="0" w:type="dxa"/>
              <w:bottom w:w="0" w:type="dxa"/>
              <w:right w:w="0" w:type="dxa"/>
            </w:tcMar>
          </w:tcPr>
          <w:p w14:paraId="070FCFAF" w14:textId="77777777" w:rsidR="00590AD4" w:rsidRPr="00725B3D" w:rsidRDefault="006B7E89" w:rsidP="00A02355">
            <w:pPr>
              <w:spacing w:line="360" w:lineRule="auto"/>
              <w:ind w:left="60" w:right="60"/>
              <w:jc w:val="right"/>
              <w:rPr>
                <w:sz w:val="20"/>
                <w:szCs w:val="20"/>
              </w:rPr>
            </w:pPr>
            <w:r w:rsidRPr="00725B3D">
              <w:rPr>
                <w:sz w:val="20"/>
                <w:szCs w:val="20"/>
              </w:rPr>
              <w:t>63.471</w:t>
            </w:r>
          </w:p>
        </w:tc>
        <w:tc>
          <w:tcPr>
            <w:tcW w:w="585" w:type="dxa"/>
            <w:tcBorders>
              <w:top w:val="nil"/>
              <w:left w:val="nil"/>
              <w:bottom w:val="single" w:sz="4" w:space="0" w:color="auto"/>
              <w:right w:val="single" w:sz="5" w:space="0" w:color="000000"/>
            </w:tcBorders>
            <w:shd w:val="clear" w:color="auto" w:fill="FFFFFF"/>
            <w:tcMar>
              <w:top w:w="0" w:type="dxa"/>
              <w:left w:w="0" w:type="dxa"/>
              <w:bottom w:w="0" w:type="dxa"/>
              <w:right w:w="0" w:type="dxa"/>
            </w:tcMar>
          </w:tcPr>
          <w:p w14:paraId="049F1DCE" w14:textId="77777777" w:rsidR="00590AD4" w:rsidRPr="00725B3D" w:rsidRDefault="006B7E89" w:rsidP="00A02355">
            <w:pPr>
              <w:spacing w:line="360" w:lineRule="auto"/>
              <w:ind w:left="60" w:right="60"/>
              <w:jc w:val="right"/>
              <w:rPr>
                <w:sz w:val="20"/>
                <w:szCs w:val="20"/>
              </w:rPr>
            </w:pPr>
            <w:r w:rsidRPr="00725B3D">
              <w:rPr>
                <w:sz w:val="20"/>
                <w:szCs w:val="20"/>
              </w:rPr>
              <w:t>1.114</w:t>
            </w:r>
          </w:p>
        </w:tc>
        <w:tc>
          <w:tcPr>
            <w:tcW w:w="960" w:type="dxa"/>
            <w:tcBorders>
              <w:top w:val="nil"/>
              <w:left w:val="nil"/>
              <w:bottom w:val="single" w:sz="4" w:space="0" w:color="auto"/>
              <w:right w:val="single" w:sz="5" w:space="0" w:color="000000"/>
            </w:tcBorders>
            <w:shd w:val="clear" w:color="auto" w:fill="FFFFFF"/>
            <w:tcMar>
              <w:top w:w="0" w:type="dxa"/>
              <w:left w:w="0" w:type="dxa"/>
              <w:bottom w:w="0" w:type="dxa"/>
              <w:right w:w="0" w:type="dxa"/>
            </w:tcMar>
          </w:tcPr>
          <w:p w14:paraId="67472846" w14:textId="77777777" w:rsidR="00590AD4" w:rsidRPr="00725B3D" w:rsidRDefault="006B7E89" w:rsidP="00A02355">
            <w:pPr>
              <w:spacing w:line="360" w:lineRule="auto"/>
              <w:ind w:left="60" w:right="60"/>
              <w:jc w:val="right"/>
              <w:rPr>
                <w:sz w:val="20"/>
                <w:szCs w:val="20"/>
              </w:rPr>
            </w:pPr>
            <w:r w:rsidRPr="00725B3D">
              <w:rPr>
                <w:sz w:val="20"/>
                <w:szCs w:val="20"/>
              </w:rPr>
              <w:t>4.641</w:t>
            </w:r>
          </w:p>
        </w:tc>
        <w:tc>
          <w:tcPr>
            <w:tcW w:w="1050" w:type="dxa"/>
            <w:tcBorders>
              <w:top w:val="nil"/>
              <w:left w:val="nil"/>
              <w:bottom w:val="single" w:sz="4" w:space="0" w:color="auto"/>
              <w:right w:val="single" w:sz="5" w:space="0" w:color="000000"/>
            </w:tcBorders>
            <w:shd w:val="clear" w:color="auto" w:fill="FFFFFF"/>
            <w:tcMar>
              <w:top w:w="0" w:type="dxa"/>
              <w:left w:w="0" w:type="dxa"/>
              <w:bottom w:w="0" w:type="dxa"/>
              <w:right w:w="0" w:type="dxa"/>
            </w:tcMar>
          </w:tcPr>
          <w:p w14:paraId="2FE0E75D" w14:textId="77777777" w:rsidR="00590AD4" w:rsidRPr="00725B3D" w:rsidRDefault="006B7E89" w:rsidP="00A02355">
            <w:pPr>
              <w:spacing w:line="360" w:lineRule="auto"/>
              <w:ind w:left="60" w:right="60"/>
              <w:jc w:val="right"/>
              <w:rPr>
                <w:sz w:val="20"/>
                <w:szCs w:val="20"/>
              </w:rPr>
            </w:pPr>
            <w:r w:rsidRPr="00725B3D">
              <w:rPr>
                <w:sz w:val="20"/>
                <w:szCs w:val="20"/>
              </w:rPr>
              <w:t>63.471</w:t>
            </w:r>
          </w:p>
        </w:tc>
        <w:tc>
          <w:tcPr>
            <w:tcW w:w="585" w:type="dxa"/>
            <w:tcBorders>
              <w:top w:val="nil"/>
              <w:left w:val="nil"/>
              <w:bottom w:val="single" w:sz="4" w:space="0" w:color="auto"/>
              <w:right w:val="single" w:sz="5" w:space="0" w:color="000000"/>
            </w:tcBorders>
            <w:shd w:val="clear" w:color="auto" w:fill="FFFFFF"/>
            <w:tcMar>
              <w:top w:w="0" w:type="dxa"/>
              <w:left w:w="0" w:type="dxa"/>
              <w:bottom w:w="0" w:type="dxa"/>
              <w:right w:w="0" w:type="dxa"/>
            </w:tcMar>
          </w:tcPr>
          <w:p w14:paraId="62189DC5" w14:textId="77777777" w:rsidR="00590AD4" w:rsidRPr="00725B3D" w:rsidRDefault="006B7E89" w:rsidP="00A02355">
            <w:pPr>
              <w:spacing w:line="360" w:lineRule="auto"/>
              <w:ind w:left="60" w:right="60"/>
              <w:jc w:val="right"/>
              <w:rPr>
                <w:sz w:val="20"/>
                <w:szCs w:val="20"/>
              </w:rPr>
            </w:pPr>
            <w:r w:rsidRPr="00725B3D">
              <w:rPr>
                <w:sz w:val="20"/>
                <w:szCs w:val="20"/>
              </w:rPr>
              <w:t>2.000</w:t>
            </w:r>
          </w:p>
        </w:tc>
        <w:tc>
          <w:tcPr>
            <w:tcW w:w="945" w:type="dxa"/>
            <w:tcBorders>
              <w:top w:val="nil"/>
              <w:left w:val="nil"/>
              <w:bottom w:val="single" w:sz="4" w:space="0" w:color="auto"/>
              <w:right w:val="single" w:sz="5" w:space="0" w:color="000000"/>
            </w:tcBorders>
            <w:shd w:val="clear" w:color="auto" w:fill="FFFFFF"/>
            <w:tcMar>
              <w:top w:w="0" w:type="dxa"/>
              <w:left w:w="0" w:type="dxa"/>
              <w:bottom w:w="0" w:type="dxa"/>
              <w:right w:w="0" w:type="dxa"/>
            </w:tcMar>
          </w:tcPr>
          <w:p w14:paraId="6569773D" w14:textId="77777777" w:rsidR="00590AD4" w:rsidRPr="00725B3D" w:rsidRDefault="006B7E89" w:rsidP="00A02355">
            <w:pPr>
              <w:spacing w:line="360" w:lineRule="auto"/>
              <w:ind w:left="60" w:right="60"/>
              <w:jc w:val="right"/>
              <w:rPr>
                <w:sz w:val="20"/>
                <w:szCs w:val="20"/>
              </w:rPr>
            </w:pPr>
            <w:r w:rsidRPr="00725B3D">
              <w:rPr>
                <w:sz w:val="20"/>
                <w:szCs w:val="20"/>
              </w:rPr>
              <w:t>8.335</w:t>
            </w:r>
          </w:p>
        </w:tc>
        <w:tc>
          <w:tcPr>
            <w:tcW w:w="1050" w:type="dxa"/>
            <w:tcBorders>
              <w:top w:val="nil"/>
              <w:left w:val="nil"/>
              <w:bottom w:val="single" w:sz="4" w:space="0" w:color="auto"/>
              <w:right w:val="single" w:sz="18" w:space="0" w:color="000000"/>
            </w:tcBorders>
            <w:shd w:val="clear" w:color="auto" w:fill="FFFFFF"/>
            <w:tcMar>
              <w:top w:w="0" w:type="dxa"/>
              <w:left w:w="0" w:type="dxa"/>
              <w:bottom w:w="0" w:type="dxa"/>
              <w:right w:w="0" w:type="dxa"/>
            </w:tcMar>
          </w:tcPr>
          <w:p w14:paraId="1A1055D9" w14:textId="77777777" w:rsidR="00590AD4" w:rsidRPr="00725B3D" w:rsidRDefault="006B7E89" w:rsidP="00A02355">
            <w:pPr>
              <w:spacing w:line="360" w:lineRule="auto"/>
              <w:ind w:left="60" w:right="60"/>
              <w:jc w:val="right"/>
              <w:rPr>
                <w:sz w:val="20"/>
                <w:szCs w:val="20"/>
              </w:rPr>
            </w:pPr>
            <w:r w:rsidRPr="00725B3D">
              <w:rPr>
                <w:sz w:val="20"/>
                <w:szCs w:val="20"/>
              </w:rPr>
              <w:t>63.471</w:t>
            </w:r>
          </w:p>
        </w:tc>
      </w:tr>
      <w:tr w:rsidR="00590AD4" w:rsidRPr="00725B3D" w14:paraId="12F24053" w14:textId="77777777" w:rsidTr="006E0247">
        <w:trPr>
          <w:trHeight w:val="20"/>
        </w:trPr>
        <w:tc>
          <w:tcPr>
            <w:tcW w:w="1080" w:type="dxa"/>
            <w:tcBorders>
              <w:top w:val="single" w:sz="4" w:space="0" w:color="auto"/>
              <w:left w:val="single" w:sz="14" w:space="0" w:color="000000"/>
              <w:bottom w:val="nil"/>
              <w:right w:val="single" w:sz="14" w:space="0" w:color="000000"/>
            </w:tcBorders>
            <w:shd w:val="clear" w:color="auto" w:fill="FFFFFF"/>
            <w:tcMar>
              <w:top w:w="0" w:type="dxa"/>
              <w:left w:w="0" w:type="dxa"/>
              <w:bottom w:w="0" w:type="dxa"/>
              <w:right w:w="0" w:type="dxa"/>
            </w:tcMar>
          </w:tcPr>
          <w:p w14:paraId="258B8DC8" w14:textId="77777777" w:rsidR="00590AD4" w:rsidRPr="00725B3D" w:rsidRDefault="006B7E89" w:rsidP="00A02355">
            <w:pPr>
              <w:spacing w:line="360" w:lineRule="auto"/>
              <w:ind w:left="60" w:right="60"/>
              <w:rPr>
                <w:sz w:val="20"/>
                <w:szCs w:val="20"/>
              </w:rPr>
            </w:pPr>
            <w:r w:rsidRPr="00725B3D">
              <w:rPr>
                <w:sz w:val="20"/>
                <w:szCs w:val="20"/>
              </w:rPr>
              <w:t>6</w:t>
            </w:r>
          </w:p>
        </w:tc>
        <w:tc>
          <w:tcPr>
            <w:tcW w:w="600" w:type="dxa"/>
            <w:tcBorders>
              <w:top w:val="single" w:sz="4" w:space="0" w:color="auto"/>
              <w:left w:val="nil"/>
              <w:bottom w:val="nil"/>
              <w:right w:val="single" w:sz="5" w:space="0" w:color="000000"/>
            </w:tcBorders>
            <w:shd w:val="clear" w:color="auto" w:fill="FFFFFF"/>
            <w:tcMar>
              <w:top w:w="0" w:type="dxa"/>
              <w:left w:w="0" w:type="dxa"/>
              <w:bottom w:w="0" w:type="dxa"/>
              <w:right w:w="0" w:type="dxa"/>
            </w:tcMar>
          </w:tcPr>
          <w:p w14:paraId="75CAF6D0" w14:textId="77777777" w:rsidR="00590AD4" w:rsidRPr="00725B3D" w:rsidRDefault="006B7E89" w:rsidP="00A02355">
            <w:pPr>
              <w:spacing w:line="360" w:lineRule="auto"/>
              <w:ind w:left="60" w:right="60"/>
              <w:jc w:val="right"/>
              <w:rPr>
                <w:sz w:val="20"/>
                <w:szCs w:val="20"/>
              </w:rPr>
            </w:pPr>
            <w:r w:rsidRPr="00725B3D">
              <w:rPr>
                <w:sz w:val="20"/>
                <w:szCs w:val="20"/>
              </w:rPr>
              <w:t>.929</w:t>
            </w:r>
          </w:p>
        </w:tc>
        <w:tc>
          <w:tcPr>
            <w:tcW w:w="945" w:type="dxa"/>
            <w:tcBorders>
              <w:top w:val="single" w:sz="4" w:space="0" w:color="auto"/>
              <w:left w:val="nil"/>
              <w:bottom w:val="nil"/>
              <w:right w:val="single" w:sz="5" w:space="0" w:color="000000"/>
            </w:tcBorders>
            <w:shd w:val="clear" w:color="auto" w:fill="FFFFFF"/>
            <w:tcMar>
              <w:top w:w="0" w:type="dxa"/>
              <w:left w:w="0" w:type="dxa"/>
              <w:bottom w:w="0" w:type="dxa"/>
              <w:right w:w="0" w:type="dxa"/>
            </w:tcMar>
          </w:tcPr>
          <w:p w14:paraId="066B7C82" w14:textId="77777777" w:rsidR="00590AD4" w:rsidRPr="00725B3D" w:rsidRDefault="006B7E89" w:rsidP="00A02355">
            <w:pPr>
              <w:spacing w:line="360" w:lineRule="auto"/>
              <w:ind w:left="60" w:right="60"/>
              <w:jc w:val="right"/>
              <w:rPr>
                <w:sz w:val="20"/>
                <w:szCs w:val="20"/>
              </w:rPr>
            </w:pPr>
            <w:r w:rsidRPr="00725B3D">
              <w:rPr>
                <w:sz w:val="20"/>
                <w:szCs w:val="20"/>
              </w:rPr>
              <w:t>3.871</w:t>
            </w:r>
          </w:p>
        </w:tc>
        <w:tc>
          <w:tcPr>
            <w:tcW w:w="1050" w:type="dxa"/>
            <w:tcBorders>
              <w:top w:val="single" w:sz="4" w:space="0" w:color="auto"/>
              <w:left w:val="nil"/>
              <w:bottom w:val="nil"/>
              <w:right w:val="single" w:sz="5" w:space="0" w:color="000000"/>
            </w:tcBorders>
            <w:shd w:val="clear" w:color="auto" w:fill="FFFFFF"/>
            <w:tcMar>
              <w:top w:w="0" w:type="dxa"/>
              <w:left w:w="0" w:type="dxa"/>
              <w:bottom w:w="0" w:type="dxa"/>
              <w:right w:w="0" w:type="dxa"/>
            </w:tcMar>
          </w:tcPr>
          <w:p w14:paraId="64942CEA" w14:textId="77777777" w:rsidR="00590AD4" w:rsidRPr="00725B3D" w:rsidRDefault="006B7E89" w:rsidP="00A02355">
            <w:pPr>
              <w:spacing w:line="360" w:lineRule="auto"/>
              <w:ind w:left="60" w:right="60"/>
              <w:jc w:val="right"/>
              <w:rPr>
                <w:sz w:val="20"/>
                <w:szCs w:val="20"/>
              </w:rPr>
            </w:pPr>
            <w:r w:rsidRPr="00725B3D">
              <w:rPr>
                <w:sz w:val="20"/>
                <w:szCs w:val="20"/>
              </w:rPr>
              <w:t>67.341</w:t>
            </w:r>
          </w:p>
        </w:tc>
        <w:tc>
          <w:tcPr>
            <w:tcW w:w="585" w:type="dxa"/>
            <w:tcBorders>
              <w:top w:val="single" w:sz="4" w:space="0" w:color="auto"/>
              <w:left w:val="nil"/>
              <w:bottom w:val="nil"/>
              <w:right w:val="single" w:sz="5" w:space="0" w:color="000000"/>
            </w:tcBorders>
            <w:shd w:val="clear" w:color="auto" w:fill="FFFFFF"/>
            <w:tcMar>
              <w:top w:w="0" w:type="dxa"/>
              <w:left w:w="0" w:type="dxa"/>
              <w:bottom w:w="0" w:type="dxa"/>
              <w:right w:w="0" w:type="dxa"/>
            </w:tcMar>
          </w:tcPr>
          <w:p w14:paraId="238BF4DC"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60" w:type="dxa"/>
            <w:tcBorders>
              <w:top w:val="single" w:sz="4" w:space="0" w:color="auto"/>
              <w:left w:val="nil"/>
              <w:bottom w:val="nil"/>
              <w:right w:val="single" w:sz="5" w:space="0" w:color="000000"/>
            </w:tcBorders>
            <w:shd w:val="clear" w:color="auto" w:fill="FFFFFF"/>
            <w:tcMar>
              <w:top w:w="0" w:type="dxa"/>
              <w:left w:w="0" w:type="dxa"/>
              <w:bottom w:w="0" w:type="dxa"/>
              <w:right w:w="0" w:type="dxa"/>
            </w:tcMar>
          </w:tcPr>
          <w:p w14:paraId="4B3D6C52"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single" w:sz="4" w:space="0" w:color="auto"/>
              <w:left w:val="nil"/>
              <w:bottom w:val="nil"/>
              <w:right w:val="single" w:sz="5" w:space="0" w:color="000000"/>
            </w:tcBorders>
            <w:shd w:val="clear" w:color="auto" w:fill="FFFFFF"/>
            <w:tcMar>
              <w:top w:w="0" w:type="dxa"/>
              <w:left w:w="0" w:type="dxa"/>
              <w:bottom w:w="0" w:type="dxa"/>
              <w:right w:w="0" w:type="dxa"/>
            </w:tcMar>
          </w:tcPr>
          <w:p w14:paraId="0E715BCF"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585" w:type="dxa"/>
            <w:tcBorders>
              <w:top w:val="single" w:sz="4" w:space="0" w:color="auto"/>
              <w:left w:val="nil"/>
              <w:bottom w:val="nil"/>
              <w:right w:val="single" w:sz="5" w:space="0" w:color="000000"/>
            </w:tcBorders>
            <w:shd w:val="clear" w:color="auto" w:fill="FFFFFF"/>
            <w:tcMar>
              <w:top w:w="0" w:type="dxa"/>
              <w:left w:w="0" w:type="dxa"/>
              <w:bottom w:w="0" w:type="dxa"/>
              <w:right w:w="0" w:type="dxa"/>
            </w:tcMar>
          </w:tcPr>
          <w:p w14:paraId="2DDBDBC2"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45" w:type="dxa"/>
            <w:tcBorders>
              <w:top w:val="single" w:sz="4" w:space="0" w:color="auto"/>
              <w:left w:val="nil"/>
              <w:bottom w:val="nil"/>
              <w:right w:val="single" w:sz="5" w:space="0" w:color="000000"/>
            </w:tcBorders>
            <w:shd w:val="clear" w:color="auto" w:fill="FFFFFF"/>
            <w:tcMar>
              <w:top w:w="0" w:type="dxa"/>
              <w:left w:w="0" w:type="dxa"/>
              <w:bottom w:w="0" w:type="dxa"/>
              <w:right w:w="0" w:type="dxa"/>
            </w:tcMar>
          </w:tcPr>
          <w:p w14:paraId="668A66DC"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single" w:sz="4" w:space="0" w:color="auto"/>
              <w:left w:val="nil"/>
              <w:bottom w:val="nil"/>
              <w:right w:val="single" w:sz="14" w:space="0" w:color="000000"/>
            </w:tcBorders>
            <w:shd w:val="clear" w:color="auto" w:fill="FFFFFF"/>
            <w:tcMar>
              <w:top w:w="0" w:type="dxa"/>
              <w:left w:w="0" w:type="dxa"/>
              <w:bottom w:w="0" w:type="dxa"/>
              <w:right w:w="0" w:type="dxa"/>
            </w:tcMar>
          </w:tcPr>
          <w:p w14:paraId="6698E767"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r>
      <w:tr w:rsidR="00590AD4" w:rsidRPr="00725B3D" w14:paraId="505BA6C5" w14:textId="77777777" w:rsidTr="006E0247">
        <w:trPr>
          <w:trHeight w:val="20"/>
        </w:trPr>
        <w:tc>
          <w:tcPr>
            <w:tcW w:w="1080" w:type="dxa"/>
            <w:tcBorders>
              <w:top w:val="nil"/>
              <w:left w:val="single" w:sz="14" w:space="0" w:color="000000"/>
              <w:bottom w:val="nil"/>
              <w:right w:val="single" w:sz="14" w:space="0" w:color="000000"/>
            </w:tcBorders>
            <w:shd w:val="clear" w:color="auto" w:fill="FFFFFF"/>
            <w:tcMar>
              <w:top w:w="0" w:type="dxa"/>
              <w:left w:w="0" w:type="dxa"/>
              <w:bottom w:w="0" w:type="dxa"/>
              <w:right w:w="0" w:type="dxa"/>
            </w:tcMar>
          </w:tcPr>
          <w:p w14:paraId="729A64D3" w14:textId="77777777" w:rsidR="00590AD4" w:rsidRPr="00725B3D" w:rsidRDefault="006B7E89" w:rsidP="00A02355">
            <w:pPr>
              <w:spacing w:line="360" w:lineRule="auto"/>
              <w:ind w:left="60" w:right="60"/>
              <w:rPr>
                <w:sz w:val="20"/>
                <w:szCs w:val="20"/>
              </w:rPr>
            </w:pPr>
            <w:r w:rsidRPr="00725B3D">
              <w:rPr>
                <w:sz w:val="20"/>
                <w:szCs w:val="20"/>
              </w:rPr>
              <w:t>7</w:t>
            </w:r>
          </w:p>
        </w:tc>
        <w:tc>
          <w:tcPr>
            <w:tcW w:w="600" w:type="dxa"/>
            <w:tcBorders>
              <w:top w:val="nil"/>
              <w:left w:val="nil"/>
              <w:bottom w:val="nil"/>
              <w:right w:val="single" w:sz="5" w:space="0" w:color="000000"/>
            </w:tcBorders>
            <w:shd w:val="clear" w:color="auto" w:fill="FFFFFF"/>
            <w:tcMar>
              <w:top w:w="0" w:type="dxa"/>
              <w:left w:w="0" w:type="dxa"/>
              <w:bottom w:w="0" w:type="dxa"/>
              <w:right w:w="0" w:type="dxa"/>
            </w:tcMar>
          </w:tcPr>
          <w:p w14:paraId="281AE718" w14:textId="77777777" w:rsidR="00590AD4" w:rsidRPr="00725B3D" w:rsidRDefault="006B7E89" w:rsidP="00A02355">
            <w:pPr>
              <w:spacing w:line="360" w:lineRule="auto"/>
              <w:ind w:left="60" w:right="60"/>
              <w:jc w:val="right"/>
              <w:rPr>
                <w:sz w:val="20"/>
                <w:szCs w:val="20"/>
              </w:rPr>
            </w:pPr>
            <w:r w:rsidRPr="00725B3D">
              <w:rPr>
                <w:sz w:val="20"/>
                <w:szCs w:val="20"/>
              </w:rPr>
              <w:t>.811</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2B2041B0" w14:textId="77777777" w:rsidR="00590AD4" w:rsidRPr="00725B3D" w:rsidRDefault="006B7E89" w:rsidP="00A02355">
            <w:pPr>
              <w:spacing w:line="360" w:lineRule="auto"/>
              <w:ind w:left="60" w:right="60"/>
              <w:jc w:val="right"/>
              <w:rPr>
                <w:sz w:val="20"/>
                <w:szCs w:val="20"/>
              </w:rPr>
            </w:pPr>
            <w:r w:rsidRPr="00725B3D">
              <w:rPr>
                <w:sz w:val="20"/>
                <w:szCs w:val="20"/>
              </w:rPr>
              <w:t>3.377</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0F84B8BC" w14:textId="77777777" w:rsidR="00590AD4" w:rsidRPr="00725B3D" w:rsidRDefault="006B7E89" w:rsidP="00A02355">
            <w:pPr>
              <w:spacing w:line="360" w:lineRule="auto"/>
              <w:ind w:left="60" w:right="60"/>
              <w:jc w:val="right"/>
              <w:rPr>
                <w:sz w:val="20"/>
                <w:szCs w:val="20"/>
              </w:rPr>
            </w:pPr>
            <w:r w:rsidRPr="00725B3D">
              <w:rPr>
                <w:sz w:val="20"/>
                <w:szCs w:val="20"/>
              </w:rPr>
              <w:t>70.718</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71AFB5D2"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60" w:type="dxa"/>
            <w:tcBorders>
              <w:top w:val="nil"/>
              <w:left w:val="nil"/>
              <w:bottom w:val="nil"/>
              <w:right w:val="single" w:sz="5" w:space="0" w:color="000000"/>
            </w:tcBorders>
            <w:shd w:val="clear" w:color="auto" w:fill="FFFFFF"/>
            <w:tcMar>
              <w:top w:w="0" w:type="dxa"/>
              <w:left w:w="0" w:type="dxa"/>
              <w:bottom w:w="0" w:type="dxa"/>
              <w:right w:w="0" w:type="dxa"/>
            </w:tcMar>
          </w:tcPr>
          <w:p w14:paraId="7CDF3BF6"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1B0C442E"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40A05D45"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6327019F"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14" w:space="0" w:color="000000"/>
            </w:tcBorders>
            <w:shd w:val="clear" w:color="auto" w:fill="FFFFFF"/>
            <w:tcMar>
              <w:top w:w="0" w:type="dxa"/>
              <w:left w:w="0" w:type="dxa"/>
              <w:bottom w:w="0" w:type="dxa"/>
              <w:right w:w="0" w:type="dxa"/>
            </w:tcMar>
          </w:tcPr>
          <w:p w14:paraId="6A761DA1"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r>
      <w:tr w:rsidR="00590AD4" w:rsidRPr="00725B3D" w14:paraId="7E9B03A6" w14:textId="77777777" w:rsidTr="006E0247">
        <w:trPr>
          <w:trHeight w:val="20"/>
        </w:trPr>
        <w:tc>
          <w:tcPr>
            <w:tcW w:w="1080" w:type="dxa"/>
            <w:tcBorders>
              <w:top w:val="nil"/>
              <w:left w:val="single" w:sz="14" w:space="0" w:color="000000"/>
              <w:bottom w:val="nil"/>
              <w:right w:val="single" w:sz="14" w:space="0" w:color="000000"/>
            </w:tcBorders>
            <w:shd w:val="clear" w:color="auto" w:fill="FFFFFF"/>
            <w:tcMar>
              <w:top w:w="0" w:type="dxa"/>
              <w:left w:w="0" w:type="dxa"/>
              <w:bottom w:w="0" w:type="dxa"/>
              <w:right w:w="0" w:type="dxa"/>
            </w:tcMar>
          </w:tcPr>
          <w:p w14:paraId="6719A204" w14:textId="77777777" w:rsidR="00590AD4" w:rsidRPr="00725B3D" w:rsidRDefault="006B7E89" w:rsidP="00A02355">
            <w:pPr>
              <w:spacing w:line="360" w:lineRule="auto"/>
              <w:ind w:left="60" w:right="60"/>
              <w:rPr>
                <w:sz w:val="20"/>
                <w:szCs w:val="20"/>
              </w:rPr>
            </w:pPr>
            <w:r w:rsidRPr="00725B3D">
              <w:rPr>
                <w:sz w:val="20"/>
                <w:szCs w:val="20"/>
              </w:rPr>
              <w:t>8</w:t>
            </w:r>
          </w:p>
        </w:tc>
        <w:tc>
          <w:tcPr>
            <w:tcW w:w="600" w:type="dxa"/>
            <w:tcBorders>
              <w:top w:val="nil"/>
              <w:left w:val="nil"/>
              <w:bottom w:val="nil"/>
              <w:right w:val="single" w:sz="5" w:space="0" w:color="000000"/>
            </w:tcBorders>
            <w:shd w:val="clear" w:color="auto" w:fill="FFFFFF"/>
            <w:tcMar>
              <w:top w:w="0" w:type="dxa"/>
              <w:left w:w="0" w:type="dxa"/>
              <w:bottom w:w="0" w:type="dxa"/>
              <w:right w:w="0" w:type="dxa"/>
            </w:tcMar>
          </w:tcPr>
          <w:p w14:paraId="5D69541C" w14:textId="77777777" w:rsidR="00590AD4" w:rsidRPr="00725B3D" w:rsidRDefault="006B7E89" w:rsidP="00A02355">
            <w:pPr>
              <w:spacing w:line="360" w:lineRule="auto"/>
              <w:ind w:left="60" w:right="60"/>
              <w:jc w:val="right"/>
              <w:rPr>
                <w:sz w:val="20"/>
                <w:szCs w:val="20"/>
              </w:rPr>
            </w:pPr>
            <w:r w:rsidRPr="00725B3D">
              <w:rPr>
                <w:sz w:val="20"/>
                <w:szCs w:val="20"/>
              </w:rPr>
              <w:t>.717</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2CCC9C27" w14:textId="77777777" w:rsidR="00590AD4" w:rsidRPr="00725B3D" w:rsidRDefault="006B7E89" w:rsidP="00A02355">
            <w:pPr>
              <w:spacing w:line="360" w:lineRule="auto"/>
              <w:ind w:left="60" w:right="60"/>
              <w:jc w:val="right"/>
              <w:rPr>
                <w:sz w:val="20"/>
                <w:szCs w:val="20"/>
              </w:rPr>
            </w:pPr>
            <w:r w:rsidRPr="00725B3D">
              <w:rPr>
                <w:sz w:val="20"/>
                <w:szCs w:val="20"/>
              </w:rPr>
              <w:t>2.986</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408F3FD0" w14:textId="77777777" w:rsidR="00590AD4" w:rsidRPr="00725B3D" w:rsidRDefault="006B7E89" w:rsidP="00A02355">
            <w:pPr>
              <w:spacing w:line="360" w:lineRule="auto"/>
              <w:ind w:left="60" w:right="60"/>
              <w:jc w:val="right"/>
              <w:rPr>
                <w:sz w:val="20"/>
                <w:szCs w:val="20"/>
              </w:rPr>
            </w:pPr>
            <w:r w:rsidRPr="00725B3D">
              <w:rPr>
                <w:sz w:val="20"/>
                <w:szCs w:val="20"/>
              </w:rPr>
              <w:t>73.704</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528FD884"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60" w:type="dxa"/>
            <w:tcBorders>
              <w:top w:val="nil"/>
              <w:left w:val="nil"/>
              <w:bottom w:val="nil"/>
              <w:right w:val="single" w:sz="5" w:space="0" w:color="000000"/>
            </w:tcBorders>
            <w:shd w:val="clear" w:color="auto" w:fill="FFFFFF"/>
            <w:tcMar>
              <w:top w:w="0" w:type="dxa"/>
              <w:left w:w="0" w:type="dxa"/>
              <w:bottom w:w="0" w:type="dxa"/>
              <w:right w:w="0" w:type="dxa"/>
            </w:tcMar>
          </w:tcPr>
          <w:p w14:paraId="73722481"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7CEF5FEC"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063FD2B4"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59830181"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14" w:space="0" w:color="000000"/>
            </w:tcBorders>
            <w:shd w:val="clear" w:color="auto" w:fill="FFFFFF"/>
            <w:tcMar>
              <w:top w:w="0" w:type="dxa"/>
              <w:left w:w="0" w:type="dxa"/>
              <w:bottom w:w="0" w:type="dxa"/>
              <w:right w:w="0" w:type="dxa"/>
            </w:tcMar>
          </w:tcPr>
          <w:p w14:paraId="11DDA1F6"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r>
      <w:tr w:rsidR="00590AD4" w:rsidRPr="00725B3D" w14:paraId="45D861C7" w14:textId="77777777" w:rsidTr="006E0247">
        <w:trPr>
          <w:trHeight w:val="20"/>
        </w:trPr>
        <w:tc>
          <w:tcPr>
            <w:tcW w:w="1080" w:type="dxa"/>
            <w:tcBorders>
              <w:top w:val="nil"/>
              <w:left w:val="single" w:sz="14" w:space="0" w:color="000000"/>
              <w:bottom w:val="nil"/>
              <w:right w:val="single" w:sz="14" w:space="0" w:color="000000"/>
            </w:tcBorders>
            <w:shd w:val="clear" w:color="auto" w:fill="FFFFFF"/>
            <w:tcMar>
              <w:top w:w="0" w:type="dxa"/>
              <w:left w:w="0" w:type="dxa"/>
              <w:bottom w:w="0" w:type="dxa"/>
              <w:right w:w="0" w:type="dxa"/>
            </w:tcMar>
          </w:tcPr>
          <w:p w14:paraId="1BE7FABB" w14:textId="77777777" w:rsidR="00590AD4" w:rsidRPr="00725B3D" w:rsidRDefault="006B7E89" w:rsidP="00A02355">
            <w:pPr>
              <w:spacing w:line="360" w:lineRule="auto"/>
              <w:ind w:left="60" w:right="60"/>
              <w:rPr>
                <w:sz w:val="20"/>
                <w:szCs w:val="20"/>
              </w:rPr>
            </w:pPr>
            <w:r w:rsidRPr="00725B3D">
              <w:rPr>
                <w:sz w:val="20"/>
                <w:szCs w:val="20"/>
              </w:rPr>
              <w:t>9</w:t>
            </w:r>
          </w:p>
        </w:tc>
        <w:tc>
          <w:tcPr>
            <w:tcW w:w="600" w:type="dxa"/>
            <w:tcBorders>
              <w:top w:val="nil"/>
              <w:left w:val="nil"/>
              <w:bottom w:val="nil"/>
              <w:right w:val="single" w:sz="5" w:space="0" w:color="000000"/>
            </w:tcBorders>
            <w:shd w:val="clear" w:color="auto" w:fill="FFFFFF"/>
            <w:tcMar>
              <w:top w:w="0" w:type="dxa"/>
              <w:left w:w="0" w:type="dxa"/>
              <w:bottom w:w="0" w:type="dxa"/>
              <w:right w:w="0" w:type="dxa"/>
            </w:tcMar>
          </w:tcPr>
          <w:p w14:paraId="2D8AA27D" w14:textId="77777777" w:rsidR="00590AD4" w:rsidRPr="00725B3D" w:rsidRDefault="006B7E89" w:rsidP="00A02355">
            <w:pPr>
              <w:spacing w:line="360" w:lineRule="auto"/>
              <w:ind w:left="60" w:right="60"/>
              <w:jc w:val="right"/>
              <w:rPr>
                <w:sz w:val="20"/>
                <w:szCs w:val="20"/>
              </w:rPr>
            </w:pPr>
            <w:r w:rsidRPr="00725B3D">
              <w:rPr>
                <w:sz w:val="20"/>
                <w:szCs w:val="20"/>
              </w:rPr>
              <w:t>.664</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3A8864FC" w14:textId="77777777" w:rsidR="00590AD4" w:rsidRPr="00725B3D" w:rsidRDefault="006B7E89" w:rsidP="00A02355">
            <w:pPr>
              <w:spacing w:line="360" w:lineRule="auto"/>
              <w:ind w:left="60" w:right="60"/>
              <w:jc w:val="right"/>
              <w:rPr>
                <w:sz w:val="20"/>
                <w:szCs w:val="20"/>
              </w:rPr>
            </w:pPr>
            <w:r w:rsidRPr="00725B3D">
              <w:rPr>
                <w:sz w:val="20"/>
                <w:szCs w:val="20"/>
              </w:rPr>
              <w:t>2.768</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1D96EDA4" w14:textId="77777777" w:rsidR="00590AD4" w:rsidRPr="00725B3D" w:rsidRDefault="006B7E89" w:rsidP="00A02355">
            <w:pPr>
              <w:spacing w:line="360" w:lineRule="auto"/>
              <w:ind w:left="60" w:right="60"/>
              <w:jc w:val="right"/>
              <w:rPr>
                <w:sz w:val="20"/>
                <w:szCs w:val="20"/>
              </w:rPr>
            </w:pPr>
            <w:r w:rsidRPr="00725B3D">
              <w:rPr>
                <w:sz w:val="20"/>
                <w:szCs w:val="20"/>
              </w:rPr>
              <w:t>76.472</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42277B1A"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60" w:type="dxa"/>
            <w:tcBorders>
              <w:top w:val="nil"/>
              <w:left w:val="nil"/>
              <w:bottom w:val="nil"/>
              <w:right w:val="single" w:sz="5" w:space="0" w:color="000000"/>
            </w:tcBorders>
            <w:shd w:val="clear" w:color="auto" w:fill="FFFFFF"/>
            <w:tcMar>
              <w:top w:w="0" w:type="dxa"/>
              <w:left w:w="0" w:type="dxa"/>
              <w:bottom w:w="0" w:type="dxa"/>
              <w:right w:w="0" w:type="dxa"/>
            </w:tcMar>
          </w:tcPr>
          <w:p w14:paraId="7FAA7C11"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4A66A065"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5E242538"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2BB4D014"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14" w:space="0" w:color="000000"/>
            </w:tcBorders>
            <w:shd w:val="clear" w:color="auto" w:fill="FFFFFF"/>
            <w:tcMar>
              <w:top w:w="0" w:type="dxa"/>
              <w:left w:w="0" w:type="dxa"/>
              <w:bottom w:w="0" w:type="dxa"/>
              <w:right w:w="0" w:type="dxa"/>
            </w:tcMar>
          </w:tcPr>
          <w:p w14:paraId="529F56F9"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r>
      <w:tr w:rsidR="00590AD4" w:rsidRPr="00725B3D" w14:paraId="5E8667BB" w14:textId="77777777" w:rsidTr="006E0247">
        <w:trPr>
          <w:trHeight w:val="20"/>
        </w:trPr>
        <w:tc>
          <w:tcPr>
            <w:tcW w:w="1080" w:type="dxa"/>
            <w:tcBorders>
              <w:top w:val="nil"/>
              <w:left w:val="single" w:sz="14" w:space="0" w:color="000000"/>
              <w:bottom w:val="nil"/>
              <w:right w:val="single" w:sz="14" w:space="0" w:color="000000"/>
            </w:tcBorders>
            <w:shd w:val="clear" w:color="auto" w:fill="FFFFFF"/>
            <w:tcMar>
              <w:top w:w="0" w:type="dxa"/>
              <w:left w:w="0" w:type="dxa"/>
              <w:bottom w:w="0" w:type="dxa"/>
              <w:right w:w="0" w:type="dxa"/>
            </w:tcMar>
          </w:tcPr>
          <w:p w14:paraId="192BE889" w14:textId="77777777" w:rsidR="00590AD4" w:rsidRPr="00725B3D" w:rsidRDefault="006B7E89" w:rsidP="00A02355">
            <w:pPr>
              <w:spacing w:line="360" w:lineRule="auto"/>
              <w:ind w:left="60" w:right="60"/>
              <w:rPr>
                <w:sz w:val="20"/>
                <w:szCs w:val="20"/>
              </w:rPr>
            </w:pPr>
            <w:r w:rsidRPr="00725B3D">
              <w:rPr>
                <w:sz w:val="20"/>
                <w:szCs w:val="20"/>
              </w:rPr>
              <w:t>10</w:t>
            </w:r>
          </w:p>
        </w:tc>
        <w:tc>
          <w:tcPr>
            <w:tcW w:w="600" w:type="dxa"/>
            <w:tcBorders>
              <w:top w:val="nil"/>
              <w:left w:val="nil"/>
              <w:bottom w:val="nil"/>
              <w:right w:val="single" w:sz="5" w:space="0" w:color="000000"/>
            </w:tcBorders>
            <w:shd w:val="clear" w:color="auto" w:fill="FFFFFF"/>
            <w:tcMar>
              <w:top w:w="0" w:type="dxa"/>
              <w:left w:w="0" w:type="dxa"/>
              <w:bottom w:w="0" w:type="dxa"/>
              <w:right w:w="0" w:type="dxa"/>
            </w:tcMar>
          </w:tcPr>
          <w:p w14:paraId="4484900F" w14:textId="77777777" w:rsidR="00590AD4" w:rsidRPr="00725B3D" w:rsidRDefault="006B7E89" w:rsidP="00A02355">
            <w:pPr>
              <w:spacing w:line="360" w:lineRule="auto"/>
              <w:ind w:left="60" w:right="60"/>
              <w:jc w:val="right"/>
              <w:rPr>
                <w:sz w:val="20"/>
                <w:szCs w:val="20"/>
              </w:rPr>
            </w:pPr>
            <w:r w:rsidRPr="00725B3D">
              <w:rPr>
                <w:sz w:val="20"/>
                <w:szCs w:val="20"/>
              </w:rPr>
              <w:t>.637</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2C976372" w14:textId="77777777" w:rsidR="00590AD4" w:rsidRPr="00725B3D" w:rsidRDefault="006B7E89" w:rsidP="00A02355">
            <w:pPr>
              <w:spacing w:line="360" w:lineRule="auto"/>
              <w:ind w:left="60" w:right="60"/>
              <w:jc w:val="right"/>
              <w:rPr>
                <w:sz w:val="20"/>
                <w:szCs w:val="20"/>
              </w:rPr>
            </w:pPr>
            <w:r w:rsidRPr="00725B3D">
              <w:rPr>
                <w:sz w:val="20"/>
                <w:szCs w:val="20"/>
              </w:rPr>
              <w:t>2.654</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46CED7A4" w14:textId="77777777" w:rsidR="00590AD4" w:rsidRPr="00725B3D" w:rsidRDefault="006B7E89" w:rsidP="00A02355">
            <w:pPr>
              <w:spacing w:line="360" w:lineRule="auto"/>
              <w:ind w:left="60" w:right="60"/>
              <w:jc w:val="right"/>
              <w:rPr>
                <w:sz w:val="20"/>
                <w:szCs w:val="20"/>
              </w:rPr>
            </w:pPr>
            <w:r w:rsidRPr="00725B3D">
              <w:rPr>
                <w:sz w:val="20"/>
                <w:szCs w:val="20"/>
              </w:rPr>
              <w:t>79.126</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08339682"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60" w:type="dxa"/>
            <w:tcBorders>
              <w:top w:val="nil"/>
              <w:left w:val="nil"/>
              <w:bottom w:val="nil"/>
              <w:right w:val="single" w:sz="5" w:space="0" w:color="000000"/>
            </w:tcBorders>
            <w:shd w:val="clear" w:color="auto" w:fill="FFFFFF"/>
            <w:tcMar>
              <w:top w:w="0" w:type="dxa"/>
              <w:left w:w="0" w:type="dxa"/>
              <w:bottom w:w="0" w:type="dxa"/>
              <w:right w:w="0" w:type="dxa"/>
            </w:tcMar>
          </w:tcPr>
          <w:p w14:paraId="3E21AA3B"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2C8C6B55"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21FE63D0"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3747E46D"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14" w:space="0" w:color="000000"/>
            </w:tcBorders>
            <w:shd w:val="clear" w:color="auto" w:fill="FFFFFF"/>
            <w:tcMar>
              <w:top w:w="0" w:type="dxa"/>
              <w:left w:w="0" w:type="dxa"/>
              <w:bottom w:w="0" w:type="dxa"/>
              <w:right w:w="0" w:type="dxa"/>
            </w:tcMar>
          </w:tcPr>
          <w:p w14:paraId="5C12F679"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r>
      <w:tr w:rsidR="00590AD4" w:rsidRPr="00725B3D" w14:paraId="73679E37" w14:textId="77777777" w:rsidTr="006E0247">
        <w:trPr>
          <w:trHeight w:val="20"/>
        </w:trPr>
        <w:tc>
          <w:tcPr>
            <w:tcW w:w="1080" w:type="dxa"/>
            <w:tcBorders>
              <w:top w:val="nil"/>
              <w:left w:val="single" w:sz="14" w:space="0" w:color="000000"/>
              <w:bottom w:val="nil"/>
              <w:right w:val="single" w:sz="14" w:space="0" w:color="000000"/>
            </w:tcBorders>
            <w:shd w:val="clear" w:color="auto" w:fill="FFFFFF"/>
            <w:tcMar>
              <w:top w:w="0" w:type="dxa"/>
              <w:left w:w="0" w:type="dxa"/>
              <w:bottom w:w="0" w:type="dxa"/>
              <w:right w:w="0" w:type="dxa"/>
            </w:tcMar>
          </w:tcPr>
          <w:p w14:paraId="654660BA" w14:textId="77777777" w:rsidR="00590AD4" w:rsidRPr="00725B3D" w:rsidRDefault="006B7E89" w:rsidP="00A02355">
            <w:pPr>
              <w:spacing w:line="360" w:lineRule="auto"/>
              <w:ind w:left="60" w:right="60"/>
              <w:rPr>
                <w:sz w:val="20"/>
                <w:szCs w:val="20"/>
              </w:rPr>
            </w:pPr>
            <w:r w:rsidRPr="00725B3D">
              <w:rPr>
                <w:sz w:val="20"/>
                <w:szCs w:val="20"/>
              </w:rPr>
              <w:t>11</w:t>
            </w:r>
          </w:p>
        </w:tc>
        <w:tc>
          <w:tcPr>
            <w:tcW w:w="600" w:type="dxa"/>
            <w:tcBorders>
              <w:top w:val="nil"/>
              <w:left w:val="nil"/>
              <w:bottom w:val="nil"/>
              <w:right w:val="single" w:sz="5" w:space="0" w:color="000000"/>
            </w:tcBorders>
            <w:shd w:val="clear" w:color="auto" w:fill="FFFFFF"/>
            <w:tcMar>
              <w:top w:w="0" w:type="dxa"/>
              <w:left w:w="0" w:type="dxa"/>
              <w:bottom w:w="0" w:type="dxa"/>
              <w:right w:w="0" w:type="dxa"/>
            </w:tcMar>
          </w:tcPr>
          <w:p w14:paraId="57F999B5" w14:textId="77777777" w:rsidR="00590AD4" w:rsidRPr="00725B3D" w:rsidRDefault="006B7E89" w:rsidP="00A02355">
            <w:pPr>
              <w:spacing w:line="360" w:lineRule="auto"/>
              <w:ind w:left="60" w:right="60"/>
              <w:jc w:val="right"/>
              <w:rPr>
                <w:sz w:val="20"/>
                <w:szCs w:val="20"/>
              </w:rPr>
            </w:pPr>
            <w:r w:rsidRPr="00725B3D">
              <w:rPr>
                <w:sz w:val="20"/>
                <w:szCs w:val="20"/>
              </w:rPr>
              <w:t>.554</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1D8AA24D" w14:textId="77777777" w:rsidR="00590AD4" w:rsidRPr="00725B3D" w:rsidRDefault="006B7E89" w:rsidP="00A02355">
            <w:pPr>
              <w:spacing w:line="360" w:lineRule="auto"/>
              <w:ind w:left="60" w:right="60"/>
              <w:jc w:val="right"/>
              <w:rPr>
                <w:sz w:val="20"/>
                <w:szCs w:val="20"/>
              </w:rPr>
            </w:pPr>
            <w:r w:rsidRPr="00725B3D">
              <w:rPr>
                <w:sz w:val="20"/>
                <w:szCs w:val="20"/>
              </w:rPr>
              <w:t>2.309</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6A812CE0" w14:textId="77777777" w:rsidR="00590AD4" w:rsidRPr="00725B3D" w:rsidRDefault="006B7E89" w:rsidP="00A02355">
            <w:pPr>
              <w:spacing w:line="360" w:lineRule="auto"/>
              <w:ind w:left="60" w:right="60"/>
              <w:jc w:val="right"/>
              <w:rPr>
                <w:sz w:val="20"/>
                <w:szCs w:val="20"/>
              </w:rPr>
            </w:pPr>
            <w:r w:rsidRPr="00725B3D">
              <w:rPr>
                <w:sz w:val="20"/>
                <w:szCs w:val="20"/>
              </w:rPr>
              <w:t>81.435</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78A38375"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60" w:type="dxa"/>
            <w:tcBorders>
              <w:top w:val="nil"/>
              <w:left w:val="nil"/>
              <w:bottom w:val="nil"/>
              <w:right w:val="single" w:sz="5" w:space="0" w:color="000000"/>
            </w:tcBorders>
            <w:shd w:val="clear" w:color="auto" w:fill="FFFFFF"/>
            <w:tcMar>
              <w:top w:w="0" w:type="dxa"/>
              <w:left w:w="0" w:type="dxa"/>
              <w:bottom w:w="0" w:type="dxa"/>
              <w:right w:w="0" w:type="dxa"/>
            </w:tcMar>
          </w:tcPr>
          <w:p w14:paraId="33F729E6"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2C0F22EA"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5BBB33FD"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37C6479A"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14" w:space="0" w:color="000000"/>
            </w:tcBorders>
            <w:shd w:val="clear" w:color="auto" w:fill="FFFFFF"/>
            <w:tcMar>
              <w:top w:w="0" w:type="dxa"/>
              <w:left w:w="0" w:type="dxa"/>
              <w:bottom w:w="0" w:type="dxa"/>
              <w:right w:w="0" w:type="dxa"/>
            </w:tcMar>
          </w:tcPr>
          <w:p w14:paraId="4CB5BEDA"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r>
      <w:tr w:rsidR="00590AD4" w:rsidRPr="00725B3D" w14:paraId="523EC831" w14:textId="77777777" w:rsidTr="006E0247">
        <w:trPr>
          <w:trHeight w:val="20"/>
        </w:trPr>
        <w:tc>
          <w:tcPr>
            <w:tcW w:w="1080" w:type="dxa"/>
            <w:tcBorders>
              <w:top w:val="nil"/>
              <w:left w:val="single" w:sz="14" w:space="0" w:color="000000"/>
              <w:bottom w:val="nil"/>
              <w:right w:val="single" w:sz="14" w:space="0" w:color="000000"/>
            </w:tcBorders>
            <w:shd w:val="clear" w:color="auto" w:fill="FFFFFF"/>
            <w:tcMar>
              <w:top w:w="0" w:type="dxa"/>
              <w:left w:w="0" w:type="dxa"/>
              <w:bottom w:w="0" w:type="dxa"/>
              <w:right w:w="0" w:type="dxa"/>
            </w:tcMar>
          </w:tcPr>
          <w:p w14:paraId="692D88D5" w14:textId="77777777" w:rsidR="00590AD4" w:rsidRPr="00725B3D" w:rsidRDefault="006B7E89" w:rsidP="00A02355">
            <w:pPr>
              <w:spacing w:line="360" w:lineRule="auto"/>
              <w:ind w:left="60" w:right="60"/>
              <w:rPr>
                <w:sz w:val="20"/>
                <w:szCs w:val="20"/>
              </w:rPr>
            </w:pPr>
            <w:r w:rsidRPr="00725B3D">
              <w:rPr>
                <w:sz w:val="20"/>
                <w:szCs w:val="20"/>
              </w:rPr>
              <w:t>12</w:t>
            </w:r>
          </w:p>
        </w:tc>
        <w:tc>
          <w:tcPr>
            <w:tcW w:w="600" w:type="dxa"/>
            <w:tcBorders>
              <w:top w:val="nil"/>
              <w:left w:val="nil"/>
              <w:bottom w:val="nil"/>
              <w:right w:val="single" w:sz="5" w:space="0" w:color="000000"/>
            </w:tcBorders>
            <w:shd w:val="clear" w:color="auto" w:fill="FFFFFF"/>
            <w:tcMar>
              <w:top w:w="0" w:type="dxa"/>
              <w:left w:w="0" w:type="dxa"/>
              <w:bottom w:w="0" w:type="dxa"/>
              <w:right w:w="0" w:type="dxa"/>
            </w:tcMar>
          </w:tcPr>
          <w:p w14:paraId="12E7401A" w14:textId="77777777" w:rsidR="00590AD4" w:rsidRPr="00725B3D" w:rsidRDefault="006B7E89" w:rsidP="00A02355">
            <w:pPr>
              <w:spacing w:line="360" w:lineRule="auto"/>
              <w:ind w:left="60" w:right="60"/>
              <w:jc w:val="right"/>
              <w:rPr>
                <w:sz w:val="20"/>
                <w:szCs w:val="20"/>
              </w:rPr>
            </w:pPr>
            <w:r w:rsidRPr="00725B3D">
              <w:rPr>
                <w:sz w:val="20"/>
                <w:szCs w:val="20"/>
              </w:rPr>
              <w:t>.542</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4C92EE6D" w14:textId="77777777" w:rsidR="00590AD4" w:rsidRPr="00725B3D" w:rsidRDefault="006B7E89" w:rsidP="00A02355">
            <w:pPr>
              <w:spacing w:line="360" w:lineRule="auto"/>
              <w:ind w:left="60" w:right="60"/>
              <w:jc w:val="right"/>
              <w:rPr>
                <w:sz w:val="20"/>
                <w:szCs w:val="20"/>
              </w:rPr>
            </w:pPr>
            <w:r w:rsidRPr="00725B3D">
              <w:rPr>
                <w:sz w:val="20"/>
                <w:szCs w:val="20"/>
              </w:rPr>
              <w:t>2.259</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3BD1A24A" w14:textId="77777777" w:rsidR="00590AD4" w:rsidRPr="00725B3D" w:rsidRDefault="006B7E89" w:rsidP="00A02355">
            <w:pPr>
              <w:spacing w:line="360" w:lineRule="auto"/>
              <w:ind w:left="60" w:right="60"/>
              <w:jc w:val="right"/>
              <w:rPr>
                <w:sz w:val="20"/>
                <w:szCs w:val="20"/>
              </w:rPr>
            </w:pPr>
            <w:r w:rsidRPr="00725B3D">
              <w:rPr>
                <w:sz w:val="20"/>
                <w:szCs w:val="20"/>
              </w:rPr>
              <w:t>83.693</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744BD0CA"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60" w:type="dxa"/>
            <w:tcBorders>
              <w:top w:val="nil"/>
              <w:left w:val="nil"/>
              <w:bottom w:val="nil"/>
              <w:right w:val="single" w:sz="5" w:space="0" w:color="000000"/>
            </w:tcBorders>
            <w:shd w:val="clear" w:color="auto" w:fill="FFFFFF"/>
            <w:tcMar>
              <w:top w:w="0" w:type="dxa"/>
              <w:left w:w="0" w:type="dxa"/>
              <w:bottom w:w="0" w:type="dxa"/>
              <w:right w:w="0" w:type="dxa"/>
            </w:tcMar>
          </w:tcPr>
          <w:p w14:paraId="1B95C268"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5B4FCE58"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1FABF983"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238FCD84"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14" w:space="0" w:color="000000"/>
            </w:tcBorders>
            <w:shd w:val="clear" w:color="auto" w:fill="FFFFFF"/>
            <w:tcMar>
              <w:top w:w="0" w:type="dxa"/>
              <w:left w:w="0" w:type="dxa"/>
              <w:bottom w:w="0" w:type="dxa"/>
              <w:right w:w="0" w:type="dxa"/>
            </w:tcMar>
          </w:tcPr>
          <w:p w14:paraId="5ECBF9E6"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r>
      <w:tr w:rsidR="00590AD4" w:rsidRPr="00725B3D" w14:paraId="03E04E91" w14:textId="77777777" w:rsidTr="006E0247">
        <w:trPr>
          <w:trHeight w:val="20"/>
        </w:trPr>
        <w:tc>
          <w:tcPr>
            <w:tcW w:w="1080" w:type="dxa"/>
            <w:tcBorders>
              <w:top w:val="nil"/>
              <w:left w:val="single" w:sz="14" w:space="0" w:color="000000"/>
              <w:bottom w:val="nil"/>
              <w:right w:val="single" w:sz="14" w:space="0" w:color="000000"/>
            </w:tcBorders>
            <w:shd w:val="clear" w:color="auto" w:fill="FFFFFF"/>
            <w:tcMar>
              <w:top w:w="0" w:type="dxa"/>
              <w:left w:w="0" w:type="dxa"/>
              <w:bottom w:w="0" w:type="dxa"/>
              <w:right w:w="0" w:type="dxa"/>
            </w:tcMar>
          </w:tcPr>
          <w:p w14:paraId="4D92DF42" w14:textId="77777777" w:rsidR="00590AD4" w:rsidRPr="00725B3D" w:rsidRDefault="006B7E89" w:rsidP="00A02355">
            <w:pPr>
              <w:spacing w:line="360" w:lineRule="auto"/>
              <w:ind w:left="60" w:right="60"/>
              <w:rPr>
                <w:sz w:val="20"/>
                <w:szCs w:val="20"/>
              </w:rPr>
            </w:pPr>
            <w:r w:rsidRPr="00725B3D">
              <w:rPr>
                <w:sz w:val="20"/>
                <w:szCs w:val="20"/>
              </w:rPr>
              <w:t>13</w:t>
            </w:r>
          </w:p>
        </w:tc>
        <w:tc>
          <w:tcPr>
            <w:tcW w:w="600" w:type="dxa"/>
            <w:tcBorders>
              <w:top w:val="nil"/>
              <w:left w:val="nil"/>
              <w:bottom w:val="nil"/>
              <w:right w:val="single" w:sz="5" w:space="0" w:color="000000"/>
            </w:tcBorders>
            <w:shd w:val="clear" w:color="auto" w:fill="FFFFFF"/>
            <w:tcMar>
              <w:top w:w="0" w:type="dxa"/>
              <w:left w:w="0" w:type="dxa"/>
              <w:bottom w:w="0" w:type="dxa"/>
              <w:right w:w="0" w:type="dxa"/>
            </w:tcMar>
          </w:tcPr>
          <w:p w14:paraId="168BD08E" w14:textId="77777777" w:rsidR="00590AD4" w:rsidRPr="00725B3D" w:rsidRDefault="006B7E89" w:rsidP="00A02355">
            <w:pPr>
              <w:spacing w:line="360" w:lineRule="auto"/>
              <w:ind w:left="60" w:right="60"/>
              <w:jc w:val="right"/>
              <w:rPr>
                <w:sz w:val="20"/>
                <w:szCs w:val="20"/>
              </w:rPr>
            </w:pPr>
            <w:r w:rsidRPr="00725B3D">
              <w:rPr>
                <w:sz w:val="20"/>
                <w:szCs w:val="20"/>
              </w:rPr>
              <w:t>.482</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0CCC8871" w14:textId="77777777" w:rsidR="00590AD4" w:rsidRPr="00725B3D" w:rsidRDefault="006B7E89" w:rsidP="00A02355">
            <w:pPr>
              <w:spacing w:line="360" w:lineRule="auto"/>
              <w:ind w:left="60" w:right="60"/>
              <w:jc w:val="right"/>
              <w:rPr>
                <w:sz w:val="20"/>
                <w:szCs w:val="20"/>
              </w:rPr>
            </w:pPr>
            <w:r w:rsidRPr="00725B3D">
              <w:rPr>
                <w:sz w:val="20"/>
                <w:szCs w:val="20"/>
              </w:rPr>
              <w:t>2.007</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1D9B1B03" w14:textId="77777777" w:rsidR="00590AD4" w:rsidRPr="00725B3D" w:rsidRDefault="006B7E89" w:rsidP="00A02355">
            <w:pPr>
              <w:spacing w:line="360" w:lineRule="auto"/>
              <w:ind w:left="60" w:right="60"/>
              <w:jc w:val="right"/>
              <w:rPr>
                <w:sz w:val="20"/>
                <w:szCs w:val="20"/>
              </w:rPr>
            </w:pPr>
            <w:r w:rsidRPr="00725B3D">
              <w:rPr>
                <w:sz w:val="20"/>
                <w:szCs w:val="20"/>
              </w:rPr>
              <w:t>85.700</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62681243"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60" w:type="dxa"/>
            <w:tcBorders>
              <w:top w:val="nil"/>
              <w:left w:val="nil"/>
              <w:bottom w:val="nil"/>
              <w:right w:val="single" w:sz="5" w:space="0" w:color="000000"/>
            </w:tcBorders>
            <w:shd w:val="clear" w:color="auto" w:fill="FFFFFF"/>
            <w:tcMar>
              <w:top w:w="0" w:type="dxa"/>
              <w:left w:w="0" w:type="dxa"/>
              <w:bottom w:w="0" w:type="dxa"/>
              <w:right w:w="0" w:type="dxa"/>
            </w:tcMar>
          </w:tcPr>
          <w:p w14:paraId="4D917BD1"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6147D4D8"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1BBD4D18"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48435767"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14" w:space="0" w:color="000000"/>
            </w:tcBorders>
            <w:shd w:val="clear" w:color="auto" w:fill="FFFFFF"/>
            <w:tcMar>
              <w:top w:w="0" w:type="dxa"/>
              <w:left w:w="0" w:type="dxa"/>
              <w:bottom w:w="0" w:type="dxa"/>
              <w:right w:w="0" w:type="dxa"/>
            </w:tcMar>
          </w:tcPr>
          <w:p w14:paraId="5A7CE169"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r>
      <w:tr w:rsidR="00590AD4" w:rsidRPr="00725B3D" w14:paraId="452FF83A" w14:textId="77777777" w:rsidTr="006E0247">
        <w:trPr>
          <w:trHeight w:val="20"/>
        </w:trPr>
        <w:tc>
          <w:tcPr>
            <w:tcW w:w="1080" w:type="dxa"/>
            <w:tcBorders>
              <w:top w:val="nil"/>
              <w:left w:val="single" w:sz="14" w:space="0" w:color="000000"/>
              <w:bottom w:val="nil"/>
              <w:right w:val="single" w:sz="14" w:space="0" w:color="000000"/>
            </w:tcBorders>
            <w:shd w:val="clear" w:color="auto" w:fill="FFFFFF"/>
            <w:tcMar>
              <w:top w:w="0" w:type="dxa"/>
              <w:left w:w="0" w:type="dxa"/>
              <w:bottom w:w="0" w:type="dxa"/>
              <w:right w:w="0" w:type="dxa"/>
            </w:tcMar>
          </w:tcPr>
          <w:p w14:paraId="4F32C6D9" w14:textId="77777777" w:rsidR="00590AD4" w:rsidRPr="00725B3D" w:rsidRDefault="006B7E89" w:rsidP="00A02355">
            <w:pPr>
              <w:spacing w:line="360" w:lineRule="auto"/>
              <w:ind w:left="60" w:right="60"/>
              <w:rPr>
                <w:sz w:val="20"/>
                <w:szCs w:val="20"/>
              </w:rPr>
            </w:pPr>
            <w:r w:rsidRPr="00725B3D">
              <w:rPr>
                <w:sz w:val="20"/>
                <w:szCs w:val="20"/>
              </w:rPr>
              <w:lastRenderedPageBreak/>
              <w:t>14</w:t>
            </w:r>
          </w:p>
        </w:tc>
        <w:tc>
          <w:tcPr>
            <w:tcW w:w="600" w:type="dxa"/>
            <w:tcBorders>
              <w:top w:val="nil"/>
              <w:left w:val="nil"/>
              <w:bottom w:val="nil"/>
              <w:right w:val="single" w:sz="5" w:space="0" w:color="000000"/>
            </w:tcBorders>
            <w:shd w:val="clear" w:color="auto" w:fill="FFFFFF"/>
            <w:tcMar>
              <w:top w:w="0" w:type="dxa"/>
              <w:left w:w="0" w:type="dxa"/>
              <w:bottom w:w="0" w:type="dxa"/>
              <w:right w:w="0" w:type="dxa"/>
            </w:tcMar>
          </w:tcPr>
          <w:p w14:paraId="6A03592F" w14:textId="77777777" w:rsidR="00590AD4" w:rsidRPr="00725B3D" w:rsidRDefault="006B7E89" w:rsidP="00A02355">
            <w:pPr>
              <w:spacing w:line="360" w:lineRule="auto"/>
              <w:ind w:left="60" w:right="60"/>
              <w:jc w:val="right"/>
              <w:rPr>
                <w:sz w:val="20"/>
                <w:szCs w:val="20"/>
              </w:rPr>
            </w:pPr>
            <w:r w:rsidRPr="00725B3D">
              <w:rPr>
                <w:sz w:val="20"/>
                <w:szCs w:val="20"/>
              </w:rPr>
              <w:t>.434</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1D813E90" w14:textId="77777777" w:rsidR="00590AD4" w:rsidRPr="00725B3D" w:rsidRDefault="006B7E89" w:rsidP="00A02355">
            <w:pPr>
              <w:spacing w:line="360" w:lineRule="auto"/>
              <w:ind w:left="60" w:right="60"/>
              <w:jc w:val="right"/>
              <w:rPr>
                <w:sz w:val="20"/>
                <w:szCs w:val="20"/>
              </w:rPr>
            </w:pPr>
            <w:r w:rsidRPr="00725B3D">
              <w:rPr>
                <w:sz w:val="20"/>
                <w:szCs w:val="20"/>
              </w:rPr>
              <w:t>1.808</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0249CFAA" w14:textId="77777777" w:rsidR="00590AD4" w:rsidRPr="00725B3D" w:rsidRDefault="006B7E89" w:rsidP="00A02355">
            <w:pPr>
              <w:spacing w:line="360" w:lineRule="auto"/>
              <w:ind w:left="60" w:right="60"/>
              <w:jc w:val="right"/>
              <w:rPr>
                <w:sz w:val="20"/>
                <w:szCs w:val="20"/>
              </w:rPr>
            </w:pPr>
            <w:r w:rsidRPr="00725B3D">
              <w:rPr>
                <w:sz w:val="20"/>
                <w:szCs w:val="20"/>
              </w:rPr>
              <w:t>87.508</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64B06CD2"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60" w:type="dxa"/>
            <w:tcBorders>
              <w:top w:val="nil"/>
              <w:left w:val="nil"/>
              <w:bottom w:val="nil"/>
              <w:right w:val="single" w:sz="5" w:space="0" w:color="000000"/>
            </w:tcBorders>
            <w:shd w:val="clear" w:color="auto" w:fill="FFFFFF"/>
            <w:tcMar>
              <w:top w:w="0" w:type="dxa"/>
              <w:left w:w="0" w:type="dxa"/>
              <w:bottom w:w="0" w:type="dxa"/>
              <w:right w:w="0" w:type="dxa"/>
            </w:tcMar>
          </w:tcPr>
          <w:p w14:paraId="5F4B99BE"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7255FC9D"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67C91722"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2889562F"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14" w:space="0" w:color="000000"/>
            </w:tcBorders>
            <w:shd w:val="clear" w:color="auto" w:fill="FFFFFF"/>
            <w:tcMar>
              <w:top w:w="0" w:type="dxa"/>
              <w:left w:w="0" w:type="dxa"/>
              <w:bottom w:w="0" w:type="dxa"/>
              <w:right w:w="0" w:type="dxa"/>
            </w:tcMar>
          </w:tcPr>
          <w:p w14:paraId="37BC12F4"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r>
      <w:tr w:rsidR="00590AD4" w:rsidRPr="00725B3D" w14:paraId="26F2064A" w14:textId="77777777" w:rsidTr="006E0247">
        <w:trPr>
          <w:trHeight w:val="20"/>
        </w:trPr>
        <w:tc>
          <w:tcPr>
            <w:tcW w:w="1080" w:type="dxa"/>
            <w:tcBorders>
              <w:top w:val="nil"/>
              <w:left w:val="single" w:sz="14" w:space="0" w:color="000000"/>
              <w:bottom w:val="nil"/>
              <w:right w:val="single" w:sz="14" w:space="0" w:color="000000"/>
            </w:tcBorders>
            <w:shd w:val="clear" w:color="auto" w:fill="FFFFFF"/>
            <w:tcMar>
              <w:top w:w="0" w:type="dxa"/>
              <w:left w:w="0" w:type="dxa"/>
              <w:bottom w:w="0" w:type="dxa"/>
              <w:right w:w="0" w:type="dxa"/>
            </w:tcMar>
          </w:tcPr>
          <w:p w14:paraId="5C529DE3" w14:textId="77777777" w:rsidR="00590AD4" w:rsidRPr="00725B3D" w:rsidRDefault="006B7E89" w:rsidP="00A02355">
            <w:pPr>
              <w:spacing w:line="360" w:lineRule="auto"/>
              <w:ind w:left="60" w:right="60"/>
              <w:rPr>
                <w:sz w:val="20"/>
                <w:szCs w:val="20"/>
              </w:rPr>
            </w:pPr>
            <w:r w:rsidRPr="00725B3D">
              <w:rPr>
                <w:sz w:val="20"/>
                <w:szCs w:val="20"/>
              </w:rPr>
              <w:t>15</w:t>
            </w:r>
          </w:p>
        </w:tc>
        <w:tc>
          <w:tcPr>
            <w:tcW w:w="600" w:type="dxa"/>
            <w:tcBorders>
              <w:top w:val="nil"/>
              <w:left w:val="nil"/>
              <w:bottom w:val="nil"/>
              <w:right w:val="single" w:sz="5" w:space="0" w:color="000000"/>
            </w:tcBorders>
            <w:shd w:val="clear" w:color="auto" w:fill="FFFFFF"/>
            <w:tcMar>
              <w:top w:w="0" w:type="dxa"/>
              <w:left w:w="0" w:type="dxa"/>
              <w:bottom w:w="0" w:type="dxa"/>
              <w:right w:w="0" w:type="dxa"/>
            </w:tcMar>
          </w:tcPr>
          <w:p w14:paraId="687FFEFB" w14:textId="77777777" w:rsidR="00590AD4" w:rsidRPr="00725B3D" w:rsidRDefault="006B7E89" w:rsidP="00A02355">
            <w:pPr>
              <w:spacing w:line="360" w:lineRule="auto"/>
              <w:ind w:left="60" w:right="60"/>
              <w:jc w:val="right"/>
              <w:rPr>
                <w:sz w:val="20"/>
                <w:szCs w:val="20"/>
              </w:rPr>
            </w:pPr>
            <w:r w:rsidRPr="00725B3D">
              <w:rPr>
                <w:sz w:val="20"/>
                <w:szCs w:val="20"/>
              </w:rPr>
              <w:t>.413</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1165C425" w14:textId="77777777" w:rsidR="00590AD4" w:rsidRPr="00725B3D" w:rsidRDefault="006B7E89" w:rsidP="00A02355">
            <w:pPr>
              <w:spacing w:line="360" w:lineRule="auto"/>
              <w:ind w:left="60" w:right="60"/>
              <w:jc w:val="right"/>
              <w:rPr>
                <w:sz w:val="20"/>
                <w:szCs w:val="20"/>
              </w:rPr>
            </w:pPr>
            <w:r w:rsidRPr="00725B3D">
              <w:rPr>
                <w:sz w:val="20"/>
                <w:szCs w:val="20"/>
              </w:rPr>
              <w:t>1.720</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08227492" w14:textId="77777777" w:rsidR="00590AD4" w:rsidRPr="00725B3D" w:rsidRDefault="006B7E89" w:rsidP="00A02355">
            <w:pPr>
              <w:spacing w:line="360" w:lineRule="auto"/>
              <w:ind w:left="60" w:right="60"/>
              <w:jc w:val="right"/>
              <w:rPr>
                <w:sz w:val="20"/>
                <w:szCs w:val="20"/>
              </w:rPr>
            </w:pPr>
            <w:r w:rsidRPr="00725B3D">
              <w:rPr>
                <w:sz w:val="20"/>
                <w:szCs w:val="20"/>
              </w:rPr>
              <w:t>89.228</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2CDEB033"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60" w:type="dxa"/>
            <w:tcBorders>
              <w:top w:val="nil"/>
              <w:left w:val="nil"/>
              <w:bottom w:val="nil"/>
              <w:right w:val="single" w:sz="5" w:space="0" w:color="000000"/>
            </w:tcBorders>
            <w:shd w:val="clear" w:color="auto" w:fill="FFFFFF"/>
            <w:tcMar>
              <w:top w:w="0" w:type="dxa"/>
              <w:left w:w="0" w:type="dxa"/>
              <w:bottom w:w="0" w:type="dxa"/>
              <w:right w:w="0" w:type="dxa"/>
            </w:tcMar>
          </w:tcPr>
          <w:p w14:paraId="761A5FFA"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6CE0F6A6"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0D632FD3"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312E6C53"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14" w:space="0" w:color="000000"/>
            </w:tcBorders>
            <w:shd w:val="clear" w:color="auto" w:fill="FFFFFF"/>
            <w:tcMar>
              <w:top w:w="0" w:type="dxa"/>
              <w:left w:w="0" w:type="dxa"/>
              <w:bottom w:w="0" w:type="dxa"/>
              <w:right w:w="0" w:type="dxa"/>
            </w:tcMar>
          </w:tcPr>
          <w:p w14:paraId="5CFE683E"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r>
      <w:tr w:rsidR="00590AD4" w:rsidRPr="00725B3D" w14:paraId="60577BA4" w14:textId="77777777" w:rsidTr="006E0247">
        <w:trPr>
          <w:trHeight w:val="20"/>
        </w:trPr>
        <w:tc>
          <w:tcPr>
            <w:tcW w:w="1080" w:type="dxa"/>
            <w:tcBorders>
              <w:top w:val="nil"/>
              <w:left w:val="single" w:sz="14" w:space="0" w:color="000000"/>
              <w:bottom w:val="nil"/>
              <w:right w:val="single" w:sz="14" w:space="0" w:color="000000"/>
            </w:tcBorders>
            <w:shd w:val="clear" w:color="auto" w:fill="FFFFFF"/>
            <w:tcMar>
              <w:top w:w="0" w:type="dxa"/>
              <w:left w:w="0" w:type="dxa"/>
              <w:bottom w:w="0" w:type="dxa"/>
              <w:right w:w="0" w:type="dxa"/>
            </w:tcMar>
          </w:tcPr>
          <w:p w14:paraId="2DE810B6" w14:textId="77777777" w:rsidR="00590AD4" w:rsidRPr="00725B3D" w:rsidRDefault="006B7E89" w:rsidP="00A02355">
            <w:pPr>
              <w:spacing w:line="360" w:lineRule="auto"/>
              <w:ind w:left="60" w:right="60"/>
              <w:rPr>
                <w:sz w:val="20"/>
                <w:szCs w:val="20"/>
              </w:rPr>
            </w:pPr>
            <w:r w:rsidRPr="00725B3D">
              <w:rPr>
                <w:sz w:val="20"/>
                <w:szCs w:val="20"/>
              </w:rPr>
              <w:t>16</w:t>
            </w:r>
          </w:p>
        </w:tc>
        <w:tc>
          <w:tcPr>
            <w:tcW w:w="600" w:type="dxa"/>
            <w:tcBorders>
              <w:top w:val="nil"/>
              <w:left w:val="nil"/>
              <w:bottom w:val="nil"/>
              <w:right w:val="single" w:sz="5" w:space="0" w:color="000000"/>
            </w:tcBorders>
            <w:shd w:val="clear" w:color="auto" w:fill="FFFFFF"/>
            <w:tcMar>
              <w:top w:w="0" w:type="dxa"/>
              <w:left w:w="0" w:type="dxa"/>
              <w:bottom w:w="0" w:type="dxa"/>
              <w:right w:w="0" w:type="dxa"/>
            </w:tcMar>
          </w:tcPr>
          <w:p w14:paraId="3AD5E910" w14:textId="77777777" w:rsidR="00590AD4" w:rsidRPr="00725B3D" w:rsidRDefault="006B7E89" w:rsidP="00A02355">
            <w:pPr>
              <w:spacing w:line="360" w:lineRule="auto"/>
              <w:ind w:left="60" w:right="60"/>
              <w:jc w:val="right"/>
              <w:rPr>
                <w:sz w:val="20"/>
                <w:szCs w:val="20"/>
              </w:rPr>
            </w:pPr>
            <w:r w:rsidRPr="00725B3D">
              <w:rPr>
                <w:sz w:val="20"/>
                <w:szCs w:val="20"/>
              </w:rPr>
              <w:t>.400</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3B5AE793" w14:textId="77777777" w:rsidR="00590AD4" w:rsidRPr="00725B3D" w:rsidRDefault="006B7E89" w:rsidP="00A02355">
            <w:pPr>
              <w:spacing w:line="360" w:lineRule="auto"/>
              <w:ind w:left="60" w:right="60"/>
              <w:jc w:val="right"/>
              <w:rPr>
                <w:sz w:val="20"/>
                <w:szCs w:val="20"/>
              </w:rPr>
            </w:pPr>
            <w:r w:rsidRPr="00725B3D">
              <w:rPr>
                <w:sz w:val="20"/>
                <w:szCs w:val="20"/>
              </w:rPr>
              <w:t>1.666</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2972C74C" w14:textId="77777777" w:rsidR="00590AD4" w:rsidRPr="00725B3D" w:rsidRDefault="006B7E89" w:rsidP="00A02355">
            <w:pPr>
              <w:spacing w:line="360" w:lineRule="auto"/>
              <w:ind w:left="60" w:right="60"/>
              <w:jc w:val="right"/>
              <w:rPr>
                <w:sz w:val="20"/>
                <w:szCs w:val="20"/>
              </w:rPr>
            </w:pPr>
            <w:r w:rsidRPr="00725B3D">
              <w:rPr>
                <w:sz w:val="20"/>
                <w:szCs w:val="20"/>
              </w:rPr>
              <w:t>90.894</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335480BB"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60" w:type="dxa"/>
            <w:tcBorders>
              <w:top w:val="nil"/>
              <w:left w:val="nil"/>
              <w:bottom w:val="nil"/>
              <w:right w:val="single" w:sz="5" w:space="0" w:color="000000"/>
            </w:tcBorders>
            <w:shd w:val="clear" w:color="auto" w:fill="FFFFFF"/>
            <w:tcMar>
              <w:top w:w="0" w:type="dxa"/>
              <w:left w:w="0" w:type="dxa"/>
              <w:bottom w:w="0" w:type="dxa"/>
              <w:right w:w="0" w:type="dxa"/>
            </w:tcMar>
          </w:tcPr>
          <w:p w14:paraId="4BDB62C5"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3A68FB6E"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688278F6"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70675293"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14" w:space="0" w:color="000000"/>
            </w:tcBorders>
            <w:shd w:val="clear" w:color="auto" w:fill="FFFFFF"/>
            <w:tcMar>
              <w:top w:w="0" w:type="dxa"/>
              <w:left w:w="0" w:type="dxa"/>
              <w:bottom w:w="0" w:type="dxa"/>
              <w:right w:w="0" w:type="dxa"/>
            </w:tcMar>
          </w:tcPr>
          <w:p w14:paraId="46D7D01B"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r>
      <w:tr w:rsidR="00590AD4" w:rsidRPr="00725B3D" w14:paraId="279D0C08" w14:textId="77777777" w:rsidTr="006E0247">
        <w:trPr>
          <w:trHeight w:val="20"/>
        </w:trPr>
        <w:tc>
          <w:tcPr>
            <w:tcW w:w="1080" w:type="dxa"/>
            <w:tcBorders>
              <w:top w:val="nil"/>
              <w:left w:val="single" w:sz="14" w:space="0" w:color="000000"/>
              <w:bottom w:val="nil"/>
              <w:right w:val="single" w:sz="14" w:space="0" w:color="000000"/>
            </w:tcBorders>
            <w:shd w:val="clear" w:color="auto" w:fill="FFFFFF"/>
            <w:tcMar>
              <w:top w:w="0" w:type="dxa"/>
              <w:left w:w="0" w:type="dxa"/>
              <w:bottom w:w="0" w:type="dxa"/>
              <w:right w:w="0" w:type="dxa"/>
            </w:tcMar>
          </w:tcPr>
          <w:p w14:paraId="172F28A2" w14:textId="77777777" w:rsidR="00590AD4" w:rsidRPr="00725B3D" w:rsidRDefault="006B7E89" w:rsidP="00A02355">
            <w:pPr>
              <w:spacing w:line="360" w:lineRule="auto"/>
              <w:ind w:left="60" w:right="60"/>
              <w:rPr>
                <w:sz w:val="20"/>
                <w:szCs w:val="20"/>
              </w:rPr>
            </w:pPr>
            <w:r w:rsidRPr="00725B3D">
              <w:rPr>
                <w:sz w:val="20"/>
                <w:szCs w:val="20"/>
              </w:rPr>
              <w:t>17</w:t>
            </w:r>
          </w:p>
        </w:tc>
        <w:tc>
          <w:tcPr>
            <w:tcW w:w="600" w:type="dxa"/>
            <w:tcBorders>
              <w:top w:val="nil"/>
              <w:left w:val="nil"/>
              <w:bottom w:val="nil"/>
              <w:right w:val="single" w:sz="5" w:space="0" w:color="000000"/>
            </w:tcBorders>
            <w:shd w:val="clear" w:color="auto" w:fill="FFFFFF"/>
            <w:tcMar>
              <w:top w:w="0" w:type="dxa"/>
              <w:left w:w="0" w:type="dxa"/>
              <w:bottom w:w="0" w:type="dxa"/>
              <w:right w:w="0" w:type="dxa"/>
            </w:tcMar>
          </w:tcPr>
          <w:p w14:paraId="07369177" w14:textId="77777777" w:rsidR="00590AD4" w:rsidRPr="00725B3D" w:rsidRDefault="006B7E89" w:rsidP="00A02355">
            <w:pPr>
              <w:spacing w:line="360" w:lineRule="auto"/>
              <w:ind w:left="60" w:right="60"/>
              <w:jc w:val="right"/>
              <w:rPr>
                <w:sz w:val="20"/>
                <w:szCs w:val="20"/>
              </w:rPr>
            </w:pPr>
            <w:r w:rsidRPr="00725B3D">
              <w:rPr>
                <w:sz w:val="20"/>
                <w:szCs w:val="20"/>
              </w:rPr>
              <w:t>.370</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53774810" w14:textId="77777777" w:rsidR="00590AD4" w:rsidRPr="00725B3D" w:rsidRDefault="006B7E89" w:rsidP="00A02355">
            <w:pPr>
              <w:spacing w:line="360" w:lineRule="auto"/>
              <w:ind w:left="60" w:right="60"/>
              <w:jc w:val="right"/>
              <w:rPr>
                <w:sz w:val="20"/>
                <w:szCs w:val="20"/>
              </w:rPr>
            </w:pPr>
            <w:r w:rsidRPr="00725B3D">
              <w:rPr>
                <w:sz w:val="20"/>
                <w:szCs w:val="20"/>
              </w:rPr>
              <w:t>1.542</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221472BE" w14:textId="77777777" w:rsidR="00590AD4" w:rsidRPr="00725B3D" w:rsidRDefault="006B7E89" w:rsidP="00A02355">
            <w:pPr>
              <w:spacing w:line="360" w:lineRule="auto"/>
              <w:ind w:left="60" w:right="60"/>
              <w:jc w:val="right"/>
              <w:rPr>
                <w:sz w:val="20"/>
                <w:szCs w:val="20"/>
              </w:rPr>
            </w:pPr>
            <w:r w:rsidRPr="00725B3D">
              <w:rPr>
                <w:sz w:val="20"/>
                <w:szCs w:val="20"/>
              </w:rPr>
              <w:t>92.436</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0582B034"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60" w:type="dxa"/>
            <w:tcBorders>
              <w:top w:val="nil"/>
              <w:left w:val="nil"/>
              <w:bottom w:val="nil"/>
              <w:right w:val="single" w:sz="5" w:space="0" w:color="000000"/>
            </w:tcBorders>
            <w:shd w:val="clear" w:color="auto" w:fill="FFFFFF"/>
            <w:tcMar>
              <w:top w:w="0" w:type="dxa"/>
              <w:left w:w="0" w:type="dxa"/>
              <w:bottom w:w="0" w:type="dxa"/>
              <w:right w:w="0" w:type="dxa"/>
            </w:tcMar>
          </w:tcPr>
          <w:p w14:paraId="01AE71D1"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1C5117E0"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6E0DA1A6"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1BFF53C5"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14" w:space="0" w:color="000000"/>
            </w:tcBorders>
            <w:shd w:val="clear" w:color="auto" w:fill="FFFFFF"/>
            <w:tcMar>
              <w:top w:w="0" w:type="dxa"/>
              <w:left w:w="0" w:type="dxa"/>
              <w:bottom w:w="0" w:type="dxa"/>
              <w:right w:w="0" w:type="dxa"/>
            </w:tcMar>
          </w:tcPr>
          <w:p w14:paraId="2D3D66CA"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r>
      <w:tr w:rsidR="00590AD4" w:rsidRPr="00725B3D" w14:paraId="7615E933" w14:textId="77777777" w:rsidTr="006E0247">
        <w:trPr>
          <w:trHeight w:val="20"/>
        </w:trPr>
        <w:tc>
          <w:tcPr>
            <w:tcW w:w="1080" w:type="dxa"/>
            <w:tcBorders>
              <w:top w:val="nil"/>
              <w:left w:val="single" w:sz="14" w:space="0" w:color="000000"/>
              <w:bottom w:val="nil"/>
              <w:right w:val="single" w:sz="14" w:space="0" w:color="000000"/>
            </w:tcBorders>
            <w:shd w:val="clear" w:color="auto" w:fill="FFFFFF"/>
            <w:tcMar>
              <w:top w:w="0" w:type="dxa"/>
              <w:left w:w="0" w:type="dxa"/>
              <w:bottom w:w="0" w:type="dxa"/>
              <w:right w:w="0" w:type="dxa"/>
            </w:tcMar>
          </w:tcPr>
          <w:p w14:paraId="4EE34EAB" w14:textId="77777777" w:rsidR="00590AD4" w:rsidRPr="00725B3D" w:rsidRDefault="006B7E89" w:rsidP="00A02355">
            <w:pPr>
              <w:spacing w:line="360" w:lineRule="auto"/>
              <w:ind w:left="60" w:right="60"/>
              <w:rPr>
                <w:sz w:val="20"/>
                <w:szCs w:val="20"/>
              </w:rPr>
            </w:pPr>
            <w:r w:rsidRPr="00725B3D">
              <w:rPr>
                <w:sz w:val="20"/>
                <w:szCs w:val="20"/>
              </w:rPr>
              <w:t>18</w:t>
            </w:r>
          </w:p>
        </w:tc>
        <w:tc>
          <w:tcPr>
            <w:tcW w:w="600" w:type="dxa"/>
            <w:tcBorders>
              <w:top w:val="nil"/>
              <w:left w:val="nil"/>
              <w:bottom w:val="nil"/>
              <w:right w:val="single" w:sz="5" w:space="0" w:color="000000"/>
            </w:tcBorders>
            <w:shd w:val="clear" w:color="auto" w:fill="FFFFFF"/>
            <w:tcMar>
              <w:top w:w="0" w:type="dxa"/>
              <w:left w:w="0" w:type="dxa"/>
              <w:bottom w:w="0" w:type="dxa"/>
              <w:right w:w="0" w:type="dxa"/>
            </w:tcMar>
          </w:tcPr>
          <w:p w14:paraId="014DE611" w14:textId="77777777" w:rsidR="00590AD4" w:rsidRPr="00725B3D" w:rsidRDefault="006B7E89" w:rsidP="00A02355">
            <w:pPr>
              <w:spacing w:line="360" w:lineRule="auto"/>
              <w:ind w:left="60" w:right="60"/>
              <w:jc w:val="right"/>
              <w:rPr>
                <w:sz w:val="20"/>
                <w:szCs w:val="20"/>
              </w:rPr>
            </w:pPr>
            <w:r w:rsidRPr="00725B3D">
              <w:rPr>
                <w:sz w:val="20"/>
                <w:szCs w:val="20"/>
              </w:rPr>
              <w:t>.343</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247FDBE4" w14:textId="77777777" w:rsidR="00590AD4" w:rsidRPr="00725B3D" w:rsidRDefault="006B7E89" w:rsidP="00A02355">
            <w:pPr>
              <w:spacing w:line="360" w:lineRule="auto"/>
              <w:ind w:left="60" w:right="60"/>
              <w:jc w:val="right"/>
              <w:rPr>
                <w:sz w:val="20"/>
                <w:szCs w:val="20"/>
              </w:rPr>
            </w:pPr>
            <w:r w:rsidRPr="00725B3D">
              <w:rPr>
                <w:sz w:val="20"/>
                <w:szCs w:val="20"/>
              </w:rPr>
              <w:t>1.431</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582378C5" w14:textId="77777777" w:rsidR="00590AD4" w:rsidRPr="00725B3D" w:rsidRDefault="006B7E89" w:rsidP="00A02355">
            <w:pPr>
              <w:spacing w:line="360" w:lineRule="auto"/>
              <w:ind w:left="60" w:right="60"/>
              <w:jc w:val="right"/>
              <w:rPr>
                <w:sz w:val="20"/>
                <w:szCs w:val="20"/>
              </w:rPr>
            </w:pPr>
            <w:r w:rsidRPr="00725B3D">
              <w:rPr>
                <w:sz w:val="20"/>
                <w:szCs w:val="20"/>
              </w:rPr>
              <w:t>93.867</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63DCF2B8"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60" w:type="dxa"/>
            <w:tcBorders>
              <w:top w:val="nil"/>
              <w:left w:val="nil"/>
              <w:bottom w:val="nil"/>
              <w:right w:val="single" w:sz="5" w:space="0" w:color="000000"/>
            </w:tcBorders>
            <w:shd w:val="clear" w:color="auto" w:fill="FFFFFF"/>
            <w:tcMar>
              <w:top w:w="0" w:type="dxa"/>
              <w:left w:w="0" w:type="dxa"/>
              <w:bottom w:w="0" w:type="dxa"/>
              <w:right w:w="0" w:type="dxa"/>
            </w:tcMar>
          </w:tcPr>
          <w:p w14:paraId="2E587A93"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13632B4D"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5E80F0E7"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13A6B625"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14" w:space="0" w:color="000000"/>
            </w:tcBorders>
            <w:shd w:val="clear" w:color="auto" w:fill="FFFFFF"/>
            <w:tcMar>
              <w:top w:w="0" w:type="dxa"/>
              <w:left w:w="0" w:type="dxa"/>
              <w:bottom w:w="0" w:type="dxa"/>
              <w:right w:w="0" w:type="dxa"/>
            </w:tcMar>
          </w:tcPr>
          <w:p w14:paraId="7DA67650"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r>
      <w:tr w:rsidR="00590AD4" w:rsidRPr="00725B3D" w14:paraId="173E51AE" w14:textId="77777777" w:rsidTr="006E0247">
        <w:trPr>
          <w:trHeight w:val="20"/>
        </w:trPr>
        <w:tc>
          <w:tcPr>
            <w:tcW w:w="1080" w:type="dxa"/>
            <w:tcBorders>
              <w:top w:val="nil"/>
              <w:left w:val="single" w:sz="14" w:space="0" w:color="000000"/>
              <w:bottom w:val="nil"/>
              <w:right w:val="single" w:sz="14" w:space="0" w:color="000000"/>
            </w:tcBorders>
            <w:shd w:val="clear" w:color="auto" w:fill="FFFFFF"/>
            <w:tcMar>
              <w:top w:w="0" w:type="dxa"/>
              <w:left w:w="0" w:type="dxa"/>
              <w:bottom w:w="0" w:type="dxa"/>
              <w:right w:w="0" w:type="dxa"/>
            </w:tcMar>
          </w:tcPr>
          <w:p w14:paraId="41A03965" w14:textId="77777777" w:rsidR="00590AD4" w:rsidRPr="00725B3D" w:rsidRDefault="006B7E89" w:rsidP="00A02355">
            <w:pPr>
              <w:spacing w:line="360" w:lineRule="auto"/>
              <w:ind w:left="60" w:right="60"/>
              <w:rPr>
                <w:sz w:val="20"/>
                <w:szCs w:val="20"/>
              </w:rPr>
            </w:pPr>
            <w:r w:rsidRPr="00725B3D">
              <w:rPr>
                <w:sz w:val="20"/>
                <w:szCs w:val="20"/>
              </w:rPr>
              <w:t>19</w:t>
            </w:r>
          </w:p>
        </w:tc>
        <w:tc>
          <w:tcPr>
            <w:tcW w:w="600" w:type="dxa"/>
            <w:tcBorders>
              <w:top w:val="nil"/>
              <w:left w:val="nil"/>
              <w:bottom w:val="nil"/>
              <w:right w:val="single" w:sz="5" w:space="0" w:color="000000"/>
            </w:tcBorders>
            <w:shd w:val="clear" w:color="auto" w:fill="FFFFFF"/>
            <w:tcMar>
              <w:top w:w="0" w:type="dxa"/>
              <w:left w:w="0" w:type="dxa"/>
              <w:bottom w:w="0" w:type="dxa"/>
              <w:right w:w="0" w:type="dxa"/>
            </w:tcMar>
          </w:tcPr>
          <w:p w14:paraId="3AC6B8E0" w14:textId="77777777" w:rsidR="00590AD4" w:rsidRPr="00725B3D" w:rsidRDefault="006B7E89" w:rsidP="00A02355">
            <w:pPr>
              <w:spacing w:line="360" w:lineRule="auto"/>
              <w:ind w:left="60" w:right="60"/>
              <w:jc w:val="right"/>
              <w:rPr>
                <w:sz w:val="20"/>
                <w:szCs w:val="20"/>
              </w:rPr>
            </w:pPr>
            <w:r w:rsidRPr="00725B3D">
              <w:rPr>
                <w:sz w:val="20"/>
                <w:szCs w:val="20"/>
              </w:rPr>
              <w:t>.313</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74AF3367" w14:textId="77777777" w:rsidR="00590AD4" w:rsidRPr="00725B3D" w:rsidRDefault="006B7E89" w:rsidP="00A02355">
            <w:pPr>
              <w:spacing w:line="360" w:lineRule="auto"/>
              <w:ind w:left="60" w:right="60"/>
              <w:jc w:val="right"/>
              <w:rPr>
                <w:sz w:val="20"/>
                <w:szCs w:val="20"/>
              </w:rPr>
            </w:pPr>
            <w:r w:rsidRPr="00725B3D">
              <w:rPr>
                <w:sz w:val="20"/>
                <w:szCs w:val="20"/>
              </w:rPr>
              <w:t>1.305</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0053E1F2" w14:textId="77777777" w:rsidR="00590AD4" w:rsidRPr="00725B3D" w:rsidRDefault="006B7E89" w:rsidP="00A02355">
            <w:pPr>
              <w:spacing w:line="360" w:lineRule="auto"/>
              <w:ind w:left="60" w:right="60"/>
              <w:jc w:val="right"/>
              <w:rPr>
                <w:sz w:val="20"/>
                <w:szCs w:val="20"/>
              </w:rPr>
            </w:pPr>
            <w:r w:rsidRPr="00725B3D">
              <w:rPr>
                <w:sz w:val="20"/>
                <w:szCs w:val="20"/>
              </w:rPr>
              <w:t>95.172</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2D0FA734"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60" w:type="dxa"/>
            <w:tcBorders>
              <w:top w:val="nil"/>
              <w:left w:val="nil"/>
              <w:bottom w:val="nil"/>
              <w:right w:val="single" w:sz="5" w:space="0" w:color="000000"/>
            </w:tcBorders>
            <w:shd w:val="clear" w:color="auto" w:fill="FFFFFF"/>
            <w:tcMar>
              <w:top w:w="0" w:type="dxa"/>
              <w:left w:w="0" w:type="dxa"/>
              <w:bottom w:w="0" w:type="dxa"/>
              <w:right w:w="0" w:type="dxa"/>
            </w:tcMar>
          </w:tcPr>
          <w:p w14:paraId="4C8E48C3"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098A4506"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1886A50A"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00762A68"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14" w:space="0" w:color="000000"/>
            </w:tcBorders>
            <w:shd w:val="clear" w:color="auto" w:fill="FFFFFF"/>
            <w:tcMar>
              <w:top w:w="0" w:type="dxa"/>
              <w:left w:w="0" w:type="dxa"/>
              <w:bottom w:w="0" w:type="dxa"/>
              <w:right w:w="0" w:type="dxa"/>
            </w:tcMar>
          </w:tcPr>
          <w:p w14:paraId="50458CFB"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r>
      <w:tr w:rsidR="00590AD4" w:rsidRPr="00725B3D" w14:paraId="1ABDDF73" w14:textId="77777777" w:rsidTr="006E0247">
        <w:trPr>
          <w:trHeight w:val="20"/>
        </w:trPr>
        <w:tc>
          <w:tcPr>
            <w:tcW w:w="1080" w:type="dxa"/>
            <w:tcBorders>
              <w:top w:val="nil"/>
              <w:left w:val="single" w:sz="14" w:space="0" w:color="000000"/>
              <w:bottom w:val="nil"/>
              <w:right w:val="single" w:sz="14" w:space="0" w:color="000000"/>
            </w:tcBorders>
            <w:shd w:val="clear" w:color="auto" w:fill="FFFFFF"/>
            <w:tcMar>
              <w:top w:w="0" w:type="dxa"/>
              <w:left w:w="0" w:type="dxa"/>
              <w:bottom w:w="0" w:type="dxa"/>
              <w:right w:w="0" w:type="dxa"/>
            </w:tcMar>
          </w:tcPr>
          <w:p w14:paraId="4CD02CA5" w14:textId="77777777" w:rsidR="00590AD4" w:rsidRPr="00725B3D" w:rsidRDefault="006B7E89" w:rsidP="00A02355">
            <w:pPr>
              <w:spacing w:line="360" w:lineRule="auto"/>
              <w:ind w:left="60" w:right="60"/>
              <w:rPr>
                <w:sz w:val="20"/>
                <w:szCs w:val="20"/>
              </w:rPr>
            </w:pPr>
            <w:r w:rsidRPr="00725B3D">
              <w:rPr>
                <w:sz w:val="20"/>
                <w:szCs w:val="20"/>
              </w:rPr>
              <w:t>20</w:t>
            </w:r>
          </w:p>
        </w:tc>
        <w:tc>
          <w:tcPr>
            <w:tcW w:w="600" w:type="dxa"/>
            <w:tcBorders>
              <w:top w:val="nil"/>
              <w:left w:val="nil"/>
              <w:bottom w:val="nil"/>
              <w:right w:val="single" w:sz="5" w:space="0" w:color="000000"/>
            </w:tcBorders>
            <w:shd w:val="clear" w:color="auto" w:fill="FFFFFF"/>
            <w:tcMar>
              <w:top w:w="0" w:type="dxa"/>
              <w:left w:w="0" w:type="dxa"/>
              <w:bottom w:w="0" w:type="dxa"/>
              <w:right w:w="0" w:type="dxa"/>
            </w:tcMar>
          </w:tcPr>
          <w:p w14:paraId="694D84C4" w14:textId="77777777" w:rsidR="00590AD4" w:rsidRPr="00725B3D" w:rsidRDefault="006B7E89" w:rsidP="00A02355">
            <w:pPr>
              <w:spacing w:line="360" w:lineRule="auto"/>
              <w:ind w:left="60" w:right="60"/>
              <w:jc w:val="right"/>
              <w:rPr>
                <w:sz w:val="20"/>
                <w:szCs w:val="20"/>
              </w:rPr>
            </w:pPr>
            <w:r w:rsidRPr="00725B3D">
              <w:rPr>
                <w:sz w:val="20"/>
                <w:szCs w:val="20"/>
              </w:rPr>
              <w:t>.294</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5DEB3056" w14:textId="77777777" w:rsidR="00590AD4" w:rsidRPr="00725B3D" w:rsidRDefault="006B7E89" w:rsidP="00A02355">
            <w:pPr>
              <w:spacing w:line="360" w:lineRule="auto"/>
              <w:ind w:left="60" w:right="60"/>
              <w:jc w:val="right"/>
              <w:rPr>
                <w:sz w:val="20"/>
                <w:szCs w:val="20"/>
              </w:rPr>
            </w:pPr>
            <w:r w:rsidRPr="00725B3D">
              <w:rPr>
                <w:sz w:val="20"/>
                <w:szCs w:val="20"/>
              </w:rPr>
              <w:t>1.225</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22AA4AFB" w14:textId="77777777" w:rsidR="00590AD4" w:rsidRPr="00725B3D" w:rsidRDefault="006B7E89" w:rsidP="00A02355">
            <w:pPr>
              <w:spacing w:line="360" w:lineRule="auto"/>
              <w:ind w:left="60" w:right="60"/>
              <w:jc w:val="right"/>
              <w:rPr>
                <w:sz w:val="20"/>
                <w:szCs w:val="20"/>
              </w:rPr>
            </w:pPr>
            <w:r w:rsidRPr="00725B3D">
              <w:rPr>
                <w:sz w:val="20"/>
                <w:szCs w:val="20"/>
              </w:rPr>
              <w:t>96.397</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7A0B3CB2"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60" w:type="dxa"/>
            <w:tcBorders>
              <w:top w:val="nil"/>
              <w:left w:val="nil"/>
              <w:bottom w:val="nil"/>
              <w:right w:val="single" w:sz="5" w:space="0" w:color="000000"/>
            </w:tcBorders>
            <w:shd w:val="clear" w:color="auto" w:fill="FFFFFF"/>
            <w:tcMar>
              <w:top w:w="0" w:type="dxa"/>
              <w:left w:w="0" w:type="dxa"/>
              <w:bottom w:w="0" w:type="dxa"/>
              <w:right w:w="0" w:type="dxa"/>
            </w:tcMar>
          </w:tcPr>
          <w:p w14:paraId="1C247DBD"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3EF885EA"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5F363C12"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3EAB651E"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14" w:space="0" w:color="000000"/>
            </w:tcBorders>
            <w:shd w:val="clear" w:color="auto" w:fill="FFFFFF"/>
            <w:tcMar>
              <w:top w:w="0" w:type="dxa"/>
              <w:left w:w="0" w:type="dxa"/>
              <w:bottom w:w="0" w:type="dxa"/>
              <w:right w:w="0" w:type="dxa"/>
            </w:tcMar>
          </w:tcPr>
          <w:p w14:paraId="5052FCED"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r>
      <w:tr w:rsidR="00590AD4" w:rsidRPr="00725B3D" w14:paraId="07ECBB15" w14:textId="77777777" w:rsidTr="006E0247">
        <w:trPr>
          <w:trHeight w:val="20"/>
        </w:trPr>
        <w:tc>
          <w:tcPr>
            <w:tcW w:w="1080" w:type="dxa"/>
            <w:tcBorders>
              <w:top w:val="nil"/>
              <w:left w:val="single" w:sz="14" w:space="0" w:color="000000"/>
              <w:bottom w:val="nil"/>
              <w:right w:val="single" w:sz="14" w:space="0" w:color="000000"/>
            </w:tcBorders>
            <w:shd w:val="clear" w:color="auto" w:fill="FFFFFF"/>
            <w:tcMar>
              <w:top w:w="0" w:type="dxa"/>
              <w:left w:w="0" w:type="dxa"/>
              <w:bottom w:w="0" w:type="dxa"/>
              <w:right w:w="0" w:type="dxa"/>
            </w:tcMar>
          </w:tcPr>
          <w:p w14:paraId="0131FFF8" w14:textId="77777777" w:rsidR="00590AD4" w:rsidRPr="00725B3D" w:rsidRDefault="006B7E89" w:rsidP="00A02355">
            <w:pPr>
              <w:spacing w:line="360" w:lineRule="auto"/>
              <w:ind w:left="60" w:right="60"/>
              <w:rPr>
                <w:sz w:val="20"/>
                <w:szCs w:val="20"/>
              </w:rPr>
            </w:pPr>
            <w:r w:rsidRPr="00725B3D">
              <w:rPr>
                <w:sz w:val="20"/>
                <w:szCs w:val="20"/>
              </w:rPr>
              <w:t>21</w:t>
            </w:r>
          </w:p>
        </w:tc>
        <w:tc>
          <w:tcPr>
            <w:tcW w:w="600" w:type="dxa"/>
            <w:tcBorders>
              <w:top w:val="nil"/>
              <w:left w:val="nil"/>
              <w:bottom w:val="nil"/>
              <w:right w:val="single" w:sz="5" w:space="0" w:color="000000"/>
            </w:tcBorders>
            <w:shd w:val="clear" w:color="auto" w:fill="FFFFFF"/>
            <w:tcMar>
              <w:top w:w="0" w:type="dxa"/>
              <w:left w:w="0" w:type="dxa"/>
              <w:bottom w:w="0" w:type="dxa"/>
              <w:right w:w="0" w:type="dxa"/>
            </w:tcMar>
          </w:tcPr>
          <w:p w14:paraId="7635819E" w14:textId="77777777" w:rsidR="00590AD4" w:rsidRPr="00725B3D" w:rsidRDefault="006B7E89" w:rsidP="00A02355">
            <w:pPr>
              <w:spacing w:line="360" w:lineRule="auto"/>
              <w:ind w:left="60" w:right="60"/>
              <w:jc w:val="right"/>
              <w:rPr>
                <w:sz w:val="20"/>
                <w:szCs w:val="20"/>
              </w:rPr>
            </w:pPr>
            <w:r w:rsidRPr="00725B3D">
              <w:rPr>
                <w:sz w:val="20"/>
                <w:szCs w:val="20"/>
              </w:rPr>
              <w:t>.245</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7DBA70E6" w14:textId="77777777" w:rsidR="00590AD4" w:rsidRPr="00725B3D" w:rsidRDefault="006B7E89" w:rsidP="00A02355">
            <w:pPr>
              <w:spacing w:line="360" w:lineRule="auto"/>
              <w:ind w:left="60" w:right="60"/>
              <w:jc w:val="right"/>
              <w:rPr>
                <w:sz w:val="20"/>
                <w:szCs w:val="20"/>
              </w:rPr>
            </w:pPr>
            <w:r w:rsidRPr="00725B3D">
              <w:rPr>
                <w:sz w:val="20"/>
                <w:szCs w:val="20"/>
              </w:rPr>
              <w:t>1.020</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748A1F83" w14:textId="77777777" w:rsidR="00590AD4" w:rsidRPr="00725B3D" w:rsidRDefault="006B7E89" w:rsidP="00A02355">
            <w:pPr>
              <w:spacing w:line="360" w:lineRule="auto"/>
              <w:ind w:left="60" w:right="60"/>
              <w:jc w:val="right"/>
              <w:rPr>
                <w:sz w:val="20"/>
                <w:szCs w:val="20"/>
              </w:rPr>
            </w:pPr>
            <w:r w:rsidRPr="00725B3D">
              <w:rPr>
                <w:sz w:val="20"/>
                <w:szCs w:val="20"/>
              </w:rPr>
              <w:t>97.416</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71E7DD72"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60" w:type="dxa"/>
            <w:tcBorders>
              <w:top w:val="nil"/>
              <w:left w:val="nil"/>
              <w:bottom w:val="nil"/>
              <w:right w:val="single" w:sz="5" w:space="0" w:color="000000"/>
            </w:tcBorders>
            <w:shd w:val="clear" w:color="auto" w:fill="FFFFFF"/>
            <w:tcMar>
              <w:top w:w="0" w:type="dxa"/>
              <w:left w:w="0" w:type="dxa"/>
              <w:bottom w:w="0" w:type="dxa"/>
              <w:right w:w="0" w:type="dxa"/>
            </w:tcMar>
          </w:tcPr>
          <w:p w14:paraId="67275E2A"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6C5465EB"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7CD6E174"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5A940D5C"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14" w:space="0" w:color="000000"/>
            </w:tcBorders>
            <w:shd w:val="clear" w:color="auto" w:fill="FFFFFF"/>
            <w:tcMar>
              <w:top w:w="0" w:type="dxa"/>
              <w:left w:w="0" w:type="dxa"/>
              <w:bottom w:w="0" w:type="dxa"/>
              <w:right w:w="0" w:type="dxa"/>
            </w:tcMar>
          </w:tcPr>
          <w:p w14:paraId="7CD163C0"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r>
      <w:tr w:rsidR="00590AD4" w:rsidRPr="00725B3D" w14:paraId="51E27EA3" w14:textId="77777777" w:rsidTr="006E0247">
        <w:trPr>
          <w:trHeight w:val="20"/>
        </w:trPr>
        <w:tc>
          <w:tcPr>
            <w:tcW w:w="1080" w:type="dxa"/>
            <w:tcBorders>
              <w:top w:val="nil"/>
              <w:left w:val="single" w:sz="14" w:space="0" w:color="000000"/>
              <w:bottom w:val="nil"/>
              <w:right w:val="single" w:sz="14" w:space="0" w:color="000000"/>
            </w:tcBorders>
            <w:shd w:val="clear" w:color="auto" w:fill="FFFFFF"/>
            <w:tcMar>
              <w:top w:w="0" w:type="dxa"/>
              <w:left w:w="0" w:type="dxa"/>
              <w:bottom w:w="0" w:type="dxa"/>
              <w:right w:w="0" w:type="dxa"/>
            </w:tcMar>
          </w:tcPr>
          <w:p w14:paraId="1FD1D1B3" w14:textId="77777777" w:rsidR="00590AD4" w:rsidRPr="00725B3D" w:rsidRDefault="006B7E89" w:rsidP="00A02355">
            <w:pPr>
              <w:spacing w:line="360" w:lineRule="auto"/>
              <w:ind w:left="60" w:right="60"/>
              <w:rPr>
                <w:sz w:val="20"/>
                <w:szCs w:val="20"/>
              </w:rPr>
            </w:pPr>
            <w:r w:rsidRPr="00725B3D">
              <w:rPr>
                <w:sz w:val="20"/>
                <w:szCs w:val="20"/>
              </w:rPr>
              <w:t>22</w:t>
            </w:r>
          </w:p>
        </w:tc>
        <w:tc>
          <w:tcPr>
            <w:tcW w:w="600" w:type="dxa"/>
            <w:tcBorders>
              <w:top w:val="nil"/>
              <w:left w:val="nil"/>
              <w:bottom w:val="nil"/>
              <w:right w:val="single" w:sz="5" w:space="0" w:color="000000"/>
            </w:tcBorders>
            <w:shd w:val="clear" w:color="auto" w:fill="FFFFFF"/>
            <w:tcMar>
              <w:top w:w="0" w:type="dxa"/>
              <w:left w:w="0" w:type="dxa"/>
              <w:bottom w:w="0" w:type="dxa"/>
              <w:right w:w="0" w:type="dxa"/>
            </w:tcMar>
          </w:tcPr>
          <w:p w14:paraId="4F6674ED" w14:textId="77777777" w:rsidR="00590AD4" w:rsidRPr="00725B3D" w:rsidRDefault="006B7E89" w:rsidP="00A02355">
            <w:pPr>
              <w:spacing w:line="360" w:lineRule="auto"/>
              <w:ind w:left="60" w:right="60"/>
              <w:jc w:val="right"/>
              <w:rPr>
                <w:sz w:val="20"/>
                <w:szCs w:val="20"/>
              </w:rPr>
            </w:pPr>
            <w:r w:rsidRPr="00725B3D">
              <w:rPr>
                <w:sz w:val="20"/>
                <w:szCs w:val="20"/>
              </w:rPr>
              <w:t>.240</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28A08B14" w14:textId="77777777" w:rsidR="00590AD4" w:rsidRPr="00725B3D" w:rsidRDefault="006B7E89" w:rsidP="00A02355">
            <w:pPr>
              <w:spacing w:line="360" w:lineRule="auto"/>
              <w:ind w:left="60" w:right="60"/>
              <w:jc w:val="right"/>
              <w:rPr>
                <w:sz w:val="20"/>
                <w:szCs w:val="20"/>
              </w:rPr>
            </w:pPr>
            <w:r w:rsidRPr="00725B3D">
              <w:rPr>
                <w:sz w:val="20"/>
                <w:szCs w:val="20"/>
              </w:rPr>
              <w:t>1.000</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32045615" w14:textId="77777777" w:rsidR="00590AD4" w:rsidRPr="00725B3D" w:rsidRDefault="006B7E89" w:rsidP="00A02355">
            <w:pPr>
              <w:spacing w:line="360" w:lineRule="auto"/>
              <w:ind w:left="60" w:right="60"/>
              <w:jc w:val="right"/>
              <w:rPr>
                <w:sz w:val="20"/>
                <w:szCs w:val="20"/>
              </w:rPr>
            </w:pPr>
            <w:r w:rsidRPr="00725B3D">
              <w:rPr>
                <w:sz w:val="20"/>
                <w:szCs w:val="20"/>
              </w:rPr>
              <w:t>98.417</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6B6738F8"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60" w:type="dxa"/>
            <w:tcBorders>
              <w:top w:val="nil"/>
              <w:left w:val="nil"/>
              <w:bottom w:val="nil"/>
              <w:right w:val="single" w:sz="5" w:space="0" w:color="000000"/>
            </w:tcBorders>
            <w:shd w:val="clear" w:color="auto" w:fill="FFFFFF"/>
            <w:tcMar>
              <w:top w:w="0" w:type="dxa"/>
              <w:left w:w="0" w:type="dxa"/>
              <w:bottom w:w="0" w:type="dxa"/>
              <w:right w:w="0" w:type="dxa"/>
            </w:tcMar>
          </w:tcPr>
          <w:p w14:paraId="72017E06"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3E4C96CE"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1B422299"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5335FF2E"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14" w:space="0" w:color="000000"/>
            </w:tcBorders>
            <w:shd w:val="clear" w:color="auto" w:fill="FFFFFF"/>
            <w:tcMar>
              <w:top w:w="0" w:type="dxa"/>
              <w:left w:w="0" w:type="dxa"/>
              <w:bottom w:w="0" w:type="dxa"/>
              <w:right w:w="0" w:type="dxa"/>
            </w:tcMar>
          </w:tcPr>
          <w:p w14:paraId="598B5902"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r>
      <w:tr w:rsidR="00590AD4" w:rsidRPr="00725B3D" w14:paraId="061D7690" w14:textId="77777777" w:rsidTr="006E0247">
        <w:trPr>
          <w:trHeight w:val="20"/>
        </w:trPr>
        <w:tc>
          <w:tcPr>
            <w:tcW w:w="1080" w:type="dxa"/>
            <w:tcBorders>
              <w:top w:val="nil"/>
              <w:left w:val="single" w:sz="14" w:space="0" w:color="000000"/>
              <w:bottom w:val="nil"/>
              <w:right w:val="single" w:sz="14" w:space="0" w:color="000000"/>
            </w:tcBorders>
            <w:shd w:val="clear" w:color="auto" w:fill="FFFFFF"/>
            <w:tcMar>
              <w:top w:w="0" w:type="dxa"/>
              <w:left w:w="0" w:type="dxa"/>
              <w:bottom w:w="0" w:type="dxa"/>
              <w:right w:w="0" w:type="dxa"/>
            </w:tcMar>
          </w:tcPr>
          <w:p w14:paraId="7921160B" w14:textId="77777777" w:rsidR="00590AD4" w:rsidRPr="00725B3D" w:rsidRDefault="006B7E89" w:rsidP="00A02355">
            <w:pPr>
              <w:spacing w:line="360" w:lineRule="auto"/>
              <w:ind w:left="60" w:right="60"/>
              <w:rPr>
                <w:sz w:val="20"/>
                <w:szCs w:val="20"/>
              </w:rPr>
            </w:pPr>
            <w:r w:rsidRPr="00725B3D">
              <w:rPr>
                <w:sz w:val="20"/>
                <w:szCs w:val="20"/>
              </w:rPr>
              <w:t>23</w:t>
            </w:r>
          </w:p>
        </w:tc>
        <w:tc>
          <w:tcPr>
            <w:tcW w:w="600" w:type="dxa"/>
            <w:tcBorders>
              <w:top w:val="nil"/>
              <w:left w:val="nil"/>
              <w:bottom w:val="nil"/>
              <w:right w:val="single" w:sz="5" w:space="0" w:color="000000"/>
            </w:tcBorders>
            <w:shd w:val="clear" w:color="auto" w:fill="FFFFFF"/>
            <w:tcMar>
              <w:top w:w="0" w:type="dxa"/>
              <w:left w:w="0" w:type="dxa"/>
              <w:bottom w:w="0" w:type="dxa"/>
              <w:right w:w="0" w:type="dxa"/>
            </w:tcMar>
          </w:tcPr>
          <w:p w14:paraId="0557943E" w14:textId="77777777" w:rsidR="00590AD4" w:rsidRPr="00725B3D" w:rsidRDefault="006B7E89" w:rsidP="00A02355">
            <w:pPr>
              <w:spacing w:line="360" w:lineRule="auto"/>
              <w:ind w:left="60" w:right="60"/>
              <w:jc w:val="right"/>
              <w:rPr>
                <w:sz w:val="20"/>
                <w:szCs w:val="20"/>
              </w:rPr>
            </w:pPr>
            <w:r w:rsidRPr="00725B3D">
              <w:rPr>
                <w:sz w:val="20"/>
                <w:szCs w:val="20"/>
              </w:rPr>
              <w:t>.220</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0BDEC5E6" w14:textId="77777777" w:rsidR="00590AD4" w:rsidRPr="00725B3D" w:rsidRDefault="006B7E89" w:rsidP="00A02355">
            <w:pPr>
              <w:spacing w:line="360" w:lineRule="auto"/>
              <w:ind w:left="60" w:right="60"/>
              <w:jc w:val="right"/>
              <w:rPr>
                <w:sz w:val="20"/>
                <w:szCs w:val="20"/>
              </w:rPr>
            </w:pPr>
            <w:r w:rsidRPr="00725B3D">
              <w:rPr>
                <w:sz w:val="20"/>
                <w:szCs w:val="20"/>
              </w:rPr>
              <w:t>.916</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7C5AC4F2" w14:textId="77777777" w:rsidR="00590AD4" w:rsidRPr="00725B3D" w:rsidRDefault="006B7E89" w:rsidP="00A02355">
            <w:pPr>
              <w:spacing w:line="360" w:lineRule="auto"/>
              <w:ind w:left="60" w:right="60"/>
              <w:jc w:val="right"/>
              <w:rPr>
                <w:sz w:val="20"/>
                <w:szCs w:val="20"/>
              </w:rPr>
            </w:pPr>
            <w:r w:rsidRPr="00725B3D">
              <w:rPr>
                <w:sz w:val="20"/>
                <w:szCs w:val="20"/>
              </w:rPr>
              <w:t>99.333</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41426130"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60" w:type="dxa"/>
            <w:tcBorders>
              <w:top w:val="nil"/>
              <w:left w:val="nil"/>
              <w:bottom w:val="nil"/>
              <w:right w:val="single" w:sz="5" w:space="0" w:color="000000"/>
            </w:tcBorders>
            <w:shd w:val="clear" w:color="auto" w:fill="FFFFFF"/>
            <w:tcMar>
              <w:top w:w="0" w:type="dxa"/>
              <w:left w:w="0" w:type="dxa"/>
              <w:bottom w:w="0" w:type="dxa"/>
              <w:right w:w="0" w:type="dxa"/>
            </w:tcMar>
          </w:tcPr>
          <w:p w14:paraId="2A975038"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09ED4FC3"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70199007"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1FB7527B"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14" w:space="0" w:color="000000"/>
            </w:tcBorders>
            <w:shd w:val="clear" w:color="auto" w:fill="FFFFFF"/>
            <w:tcMar>
              <w:top w:w="0" w:type="dxa"/>
              <w:left w:w="0" w:type="dxa"/>
              <w:bottom w:w="0" w:type="dxa"/>
              <w:right w:w="0" w:type="dxa"/>
            </w:tcMar>
          </w:tcPr>
          <w:p w14:paraId="56E40EED"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r>
      <w:tr w:rsidR="00590AD4" w:rsidRPr="00725B3D" w14:paraId="67B43FA6" w14:textId="77777777" w:rsidTr="006E0247">
        <w:trPr>
          <w:trHeight w:val="20"/>
        </w:trPr>
        <w:tc>
          <w:tcPr>
            <w:tcW w:w="1080" w:type="dxa"/>
            <w:tcBorders>
              <w:top w:val="nil"/>
              <w:left w:val="single" w:sz="14" w:space="0" w:color="000000"/>
              <w:bottom w:val="single" w:sz="14" w:space="0" w:color="000000"/>
              <w:right w:val="single" w:sz="14" w:space="0" w:color="000000"/>
            </w:tcBorders>
            <w:shd w:val="clear" w:color="auto" w:fill="FFFFFF"/>
            <w:tcMar>
              <w:top w:w="0" w:type="dxa"/>
              <w:left w:w="0" w:type="dxa"/>
              <w:bottom w:w="0" w:type="dxa"/>
              <w:right w:w="0" w:type="dxa"/>
            </w:tcMar>
          </w:tcPr>
          <w:p w14:paraId="335A2B56" w14:textId="77777777" w:rsidR="00590AD4" w:rsidRPr="00725B3D" w:rsidRDefault="006B7E89" w:rsidP="00A02355">
            <w:pPr>
              <w:spacing w:line="360" w:lineRule="auto"/>
              <w:ind w:left="60" w:right="60"/>
              <w:rPr>
                <w:sz w:val="20"/>
                <w:szCs w:val="20"/>
              </w:rPr>
            </w:pPr>
            <w:r w:rsidRPr="00725B3D">
              <w:rPr>
                <w:sz w:val="20"/>
                <w:szCs w:val="20"/>
              </w:rPr>
              <w:t>24</w:t>
            </w:r>
          </w:p>
        </w:tc>
        <w:tc>
          <w:tcPr>
            <w:tcW w:w="600" w:type="dxa"/>
            <w:tcBorders>
              <w:top w:val="nil"/>
              <w:left w:val="nil"/>
              <w:bottom w:val="single" w:sz="14" w:space="0" w:color="000000"/>
              <w:right w:val="single" w:sz="5" w:space="0" w:color="000000"/>
            </w:tcBorders>
            <w:shd w:val="clear" w:color="auto" w:fill="FFFFFF"/>
            <w:tcMar>
              <w:top w:w="0" w:type="dxa"/>
              <w:left w:w="0" w:type="dxa"/>
              <w:bottom w:w="0" w:type="dxa"/>
              <w:right w:w="0" w:type="dxa"/>
            </w:tcMar>
          </w:tcPr>
          <w:p w14:paraId="253D3E7D" w14:textId="77777777" w:rsidR="00590AD4" w:rsidRPr="00725B3D" w:rsidRDefault="006B7E89" w:rsidP="00A02355">
            <w:pPr>
              <w:spacing w:line="360" w:lineRule="auto"/>
              <w:ind w:left="60" w:right="60"/>
              <w:jc w:val="right"/>
              <w:rPr>
                <w:sz w:val="20"/>
                <w:szCs w:val="20"/>
              </w:rPr>
            </w:pPr>
            <w:r w:rsidRPr="00725B3D">
              <w:rPr>
                <w:sz w:val="20"/>
                <w:szCs w:val="20"/>
              </w:rPr>
              <w:t>.160</w:t>
            </w:r>
          </w:p>
        </w:tc>
        <w:tc>
          <w:tcPr>
            <w:tcW w:w="945" w:type="dxa"/>
            <w:tcBorders>
              <w:top w:val="nil"/>
              <w:left w:val="nil"/>
              <w:bottom w:val="single" w:sz="14" w:space="0" w:color="000000"/>
              <w:right w:val="single" w:sz="5" w:space="0" w:color="000000"/>
            </w:tcBorders>
            <w:shd w:val="clear" w:color="auto" w:fill="FFFFFF"/>
            <w:tcMar>
              <w:top w:w="0" w:type="dxa"/>
              <w:left w:w="0" w:type="dxa"/>
              <w:bottom w:w="0" w:type="dxa"/>
              <w:right w:w="0" w:type="dxa"/>
            </w:tcMar>
          </w:tcPr>
          <w:p w14:paraId="3992F663" w14:textId="77777777" w:rsidR="00590AD4" w:rsidRPr="00725B3D" w:rsidRDefault="006B7E89" w:rsidP="00A02355">
            <w:pPr>
              <w:spacing w:line="360" w:lineRule="auto"/>
              <w:ind w:left="60" w:right="60"/>
              <w:jc w:val="right"/>
              <w:rPr>
                <w:sz w:val="20"/>
                <w:szCs w:val="20"/>
              </w:rPr>
            </w:pPr>
            <w:r w:rsidRPr="00725B3D">
              <w:rPr>
                <w:sz w:val="20"/>
                <w:szCs w:val="20"/>
              </w:rPr>
              <w:t>.667</w:t>
            </w:r>
          </w:p>
        </w:tc>
        <w:tc>
          <w:tcPr>
            <w:tcW w:w="1050" w:type="dxa"/>
            <w:tcBorders>
              <w:top w:val="nil"/>
              <w:left w:val="nil"/>
              <w:bottom w:val="single" w:sz="14" w:space="0" w:color="000000"/>
              <w:right w:val="single" w:sz="5" w:space="0" w:color="000000"/>
            </w:tcBorders>
            <w:shd w:val="clear" w:color="auto" w:fill="FFFFFF"/>
            <w:tcMar>
              <w:top w:w="0" w:type="dxa"/>
              <w:left w:w="0" w:type="dxa"/>
              <w:bottom w:w="0" w:type="dxa"/>
              <w:right w:w="0" w:type="dxa"/>
            </w:tcMar>
          </w:tcPr>
          <w:p w14:paraId="5602F78D" w14:textId="77777777" w:rsidR="00590AD4" w:rsidRPr="00725B3D" w:rsidRDefault="006B7E89" w:rsidP="00A02355">
            <w:pPr>
              <w:spacing w:line="360" w:lineRule="auto"/>
              <w:ind w:left="60" w:right="60"/>
              <w:jc w:val="right"/>
              <w:rPr>
                <w:sz w:val="20"/>
                <w:szCs w:val="20"/>
              </w:rPr>
            </w:pPr>
            <w:r w:rsidRPr="00725B3D">
              <w:rPr>
                <w:sz w:val="20"/>
                <w:szCs w:val="20"/>
              </w:rPr>
              <w:t>100.000</w:t>
            </w:r>
          </w:p>
        </w:tc>
        <w:tc>
          <w:tcPr>
            <w:tcW w:w="585" w:type="dxa"/>
            <w:tcBorders>
              <w:top w:val="nil"/>
              <w:left w:val="nil"/>
              <w:bottom w:val="single" w:sz="14" w:space="0" w:color="000000"/>
              <w:right w:val="single" w:sz="5" w:space="0" w:color="000000"/>
            </w:tcBorders>
            <w:shd w:val="clear" w:color="auto" w:fill="FFFFFF"/>
            <w:tcMar>
              <w:top w:w="0" w:type="dxa"/>
              <w:left w:w="0" w:type="dxa"/>
              <w:bottom w:w="0" w:type="dxa"/>
              <w:right w:w="0" w:type="dxa"/>
            </w:tcMar>
          </w:tcPr>
          <w:p w14:paraId="4ADFAFEB"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60" w:type="dxa"/>
            <w:tcBorders>
              <w:top w:val="nil"/>
              <w:left w:val="nil"/>
              <w:bottom w:val="single" w:sz="14" w:space="0" w:color="000000"/>
              <w:right w:val="single" w:sz="5" w:space="0" w:color="000000"/>
            </w:tcBorders>
            <w:shd w:val="clear" w:color="auto" w:fill="FFFFFF"/>
            <w:tcMar>
              <w:top w:w="0" w:type="dxa"/>
              <w:left w:w="0" w:type="dxa"/>
              <w:bottom w:w="0" w:type="dxa"/>
              <w:right w:w="0" w:type="dxa"/>
            </w:tcMar>
          </w:tcPr>
          <w:p w14:paraId="026CA018"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single" w:sz="14" w:space="0" w:color="000000"/>
              <w:right w:val="single" w:sz="5" w:space="0" w:color="000000"/>
            </w:tcBorders>
            <w:shd w:val="clear" w:color="auto" w:fill="FFFFFF"/>
            <w:tcMar>
              <w:top w:w="0" w:type="dxa"/>
              <w:left w:w="0" w:type="dxa"/>
              <w:bottom w:w="0" w:type="dxa"/>
              <w:right w:w="0" w:type="dxa"/>
            </w:tcMar>
          </w:tcPr>
          <w:p w14:paraId="1C466468"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585" w:type="dxa"/>
            <w:tcBorders>
              <w:top w:val="nil"/>
              <w:left w:val="nil"/>
              <w:bottom w:val="single" w:sz="14" w:space="0" w:color="000000"/>
              <w:right w:val="single" w:sz="5" w:space="0" w:color="000000"/>
            </w:tcBorders>
            <w:shd w:val="clear" w:color="auto" w:fill="FFFFFF"/>
            <w:tcMar>
              <w:top w:w="0" w:type="dxa"/>
              <w:left w:w="0" w:type="dxa"/>
              <w:bottom w:w="0" w:type="dxa"/>
              <w:right w:w="0" w:type="dxa"/>
            </w:tcMar>
          </w:tcPr>
          <w:p w14:paraId="5386994A"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45" w:type="dxa"/>
            <w:tcBorders>
              <w:top w:val="nil"/>
              <w:left w:val="nil"/>
              <w:bottom w:val="single" w:sz="14" w:space="0" w:color="000000"/>
              <w:right w:val="single" w:sz="5" w:space="0" w:color="000000"/>
            </w:tcBorders>
            <w:shd w:val="clear" w:color="auto" w:fill="FFFFFF"/>
            <w:tcMar>
              <w:top w:w="0" w:type="dxa"/>
              <w:left w:w="0" w:type="dxa"/>
              <w:bottom w:w="0" w:type="dxa"/>
              <w:right w:w="0" w:type="dxa"/>
            </w:tcMar>
          </w:tcPr>
          <w:p w14:paraId="6DB37C81"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single" w:sz="14" w:space="0" w:color="000000"/>
              <w:right w:val="single" w:sz="14" w:space="0" w:color="000000"/>
            </w:tcBorders>
            <w:shd w:val="clear" w:color="auto" w:fill="FFFFFF"/>
            <w:tcMar>
              <w:top w:w="0" w:type="dxa"/>
              <w:left w:w="0" w:type="dxa"/>
              <w:bottom w:w="0" w:type="dxa"/>
              <w:right w:w="0" w:type="dxa"/>
            </w:tcMar>
          </w:tcPr>
          <w:p w14:paraId="19BC4BCA"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r>
      <w:tr w:rsidR="00590AD4" w:rsidRPr="00725B3D" w14:paraId="1550D93D" w14:textId="77777777" w:rsidTr="006E0247">
        <w:trPr>
          <w:trHeight w:val="20"/>
        </w:trPr>
        <w:tc>
          <w:tcPr>
            <w:tcW w:w="8850" w:type="dxa"/>
            <w:gridSpan w:val="10"/>
            <w:tcBorders>
              <w:top w:val="nil"/>
              <w:left w:val="nil"/>
              <w:bottom w:val="nil"/>
              <w:right w:val="nil"/>
            </w:tcBorders>
            <w:shd w:val="clear" w:color="auto" w:fill="FFFFFF"/>
            <w:tcMar>
              <w:top w:w="0" w:type="dxa"/>
              <w:left w:w="0" w:type="dxa"/>
              <w:bottom w:w="0" w:type="dxa"/>
              <w:right w:w="0" w:type="dxa"/>
            </w:tcMar>
          </w:tcPr>
          <w:p w14:paraId="08FAB726" w14:textId="77777777" w:rsidR="00590AD4" w:rsidRPr="00725B3D" w:rsidRDefault="006B7E89" w:rsidP="00A02355">
            <w:pPr>
              <w:spacing w:line="360" w:lineRule="auto"/>
              <w:ind w:left="60" w:right="60"/>
              <w:rPr>
                <w:sz w:val="20"/>
                <w:szCs w:val="20"/>
              </w:rPr>
            </w:pPr>
            <w:r w:rsidRPr="00725B3D">
              <w:rPr>
                <w:sz w:val="20"/>
                <w:szCs w:val="20"/>
              </w:rPr>
              <w:t>Extraction Method: Principal Component Analysis.</w:t>
            </w:r>
          </w:p>
        </w:tc>
      </w:tr>
    </w:tbl>
    <w:tbl>
      <w:tblPr>
        <w:tblStyle w:val="a1"/>
        <w:tblW w:w="0" w:type="auto"/>
        <w:jc w:val="center"/>
        <w:tblInd w:w="0" w:type="dxa"/>
        <w:tblBorders>
          <w:top w:val="nil"/>
          <w:left w:val="nil"/>
          <w:bottom w:val="nil"/>
          <w:right w:val="nil"/>
          <w:insideH w:val="nil"/>
          <w:insideV w:val="nil"/>
        </w:tblBorders>
        <w:tblLook w:val="0600" w:firstRow="0" w:lastRow="0" w:firstColumn="0" w:lastColumn="0" w:noHBand="1" w:noVBand="1"/>
      </w:tblPr>
      <w:tblGrid>
        <w:gridCol w:w="7350"/>
        <w:gridCol w:w="645"/>
        <w:gridCol w:w="1034"/>
      </w:tblGrid>
      <w:tr w:rsidR="00590AD4" w:rsidRPr="00725B3D" w14:paraId="0F894CCC" w14:textId="77777777" w:rsidTr="00D50DD9">
        <w:trPr>
          <w:trHeight w:val="345"/>
          <w:jc w:val="center"/>
        </w:trPr>
        <w:tc>
          <w:tcPr>
            <w:tcW w:w="0" w:type="auto"/>
            <w:gridSpan w:val="3"/>
            <w:tcBorders>
              <w:top w:val="nil"/>
              <w:left w:val="nil"/>
              <w:bottom w:val="nil"/>
              <w:right w:val="nil"/>
            </w:tcBorders>
            <w:shd w:val="clear" w:color="auto" w:fill="FFFFFF"/>
            <w:tcMar>
              <w:top w:w="0" w:type="dxa"/>
              <w:left w:w="0" w:type="dxa"/>
              <w:bottom w:w="0" w:type="dxa"/>
              <w:right w:w="0" w:type="dxa"/>
            </w:tcMar>
          </w:tcPr>
          <w:p w14:paraId="16427FE1" w14:textId="77777777" w:rsidR="006E0247" w:rsidRDefault="006B7E89" w:rsidP="00725B3D">
            <w:pPr>
              <w:spacing w:line="360" w:lineRule="auto"/>
              <w:ind w:right="60"/>
              <w:rPr>
                <w:rFonts w:eastAsia="Times New Roman"/>
                <w:sz w:val="24"/>
                <w:szCs w:val="24"/>
              </w:rPr>
            </w:pPr>
            <w:r w:rsidRPr="008E290E">
              <w:rPr>
                <w:rFonts w:eastAsia="Times New Roman"/>
                <w:sz w:val="24"/>
                <w:szCs w:val="24"/>
              </w:rPr>
              <w:t xml:space="preserve"> </w:t>
            </w:r>
          </w:p>
          <w:p w14:paraId="754C69F2" w14:textId="509E8480" w:rsidR="00590AD4" w:rsidRPr="00725B3D" w:rsidRDefault="006B7E89" w:rsidP="00725B3D">
            <w:pPr>
              <w:spacing w:line="360" w:lineRule="auto"/>
              <w:ind w:right="60"/>
              <w:rPr>
                <w:b/>
                <w:szCs w:val="24"/>
              </w:rPr>
            </w:pPr>
            <w:r w:rsidRPr="008E290E">
              <w:rPr>
                <w:rFonts w:eastAsia="Times New Roman"/>
                <w:sz w:val="24"/>
                <w:szCs w:val="24"/>
              </w:rPr>
              <w:t xml:space="preserve"> </w:t>
            </w:r>
            <w:r w:rsidR="00CE22FE" w:rsidRPr="00AE4093">
              <w:rPr>
                <w:b/>
                <w:sz w:val="20"/>
                <w:szCs w:val="20"/>
              </w:rPr>
              <w:t>Table 3-</w:t>
            </w:r>
            <w:r w:rsidRPr="00AE4093">
              <w:rPr>
                <w:b/>
                <w:sz w:val="20"/>
                <w:szCs w:val="20"/>
              </w:rPr>
              <w:t>Communalities</w:t>
            </w:r>
          </w:p>
        </w:tc>
      </w:tr>
      <w:tr w:rsidR="00590AD4" w:rsidRPr="00725B3D" w14:paraId="555C80E9" w14:textId="77777777" w:rsidTr="00D50DD9">
        <w:trPr>
          <w:trHeight w:val="397"/>
          <w:jc w:val="center"/>
        </w:trPr>
        <w:tc>
          <w:tcPr>
            <w:tcW w:w="0" w:type="auto"/>
            <w:tcBorders>
              <w:top w:val="single" w:sz="18" w:space="0" w:color="000000"/>
              <w:left w:val="single" w:sz="14" w:space="0" w:color="000000"/>
              <w:bottom w:val="single" w:sz="4" w:space="0" w:color="auto"/>
              <w:right w:val="single" w:sz="14" w:space="0" w:color="000000"/>
            </w:tcBorders>
            <w:shd w:val="clear" w:color="auto" w:fill="FFFFFF"/>
            <w:tcMar>
              <w:top w:w="0" w:type="dxa"/>
              <w:left w:w="0" w:type="dxa"/>
              <w:bottom w:w="0" w:type="dxa"/>
              <w:right w:w="0" w:type="dxa"/>
            </w:tcMar>
            <w:vAlign w:val="bottom"/>
          </w:tcPr>
          <w:p w14:paraId="2153E688" w14:textId="46627CE0" w:rsidR="00590AD4" w:rsidRPr="00725B3D" w:rsidRDefault="006B7E89" w:rsidP="00D50DD9">
            <w:pPr>
              <w:spacing w:line="240" w:lineRule="auto"/>
              <w:rPr>
                <w:rFonts w:eastAsia="Times New Roman"/>
                <w:sz w:val="20"/>
                <w:szCs w:val="20"/>
              </w:rPr>
            </w:pPr>
            <w:r w:rsidRPr="00725B3D">
              <w:rPr>
                <w:rFonts w:eastAsia="Times New Roman"/>
                <w:sz w:val="20"/>
                <w:szCs w:val="20"/>
              </w:rPr>
              <w:t xml:space="preserve"> </w:t>
            </w:r>
            <w:r w:rsidR="00725B3D">
              <w:rPr>
                <w:rFonts w:eastAsia="Times New Roman"/>
                <w:sz w:val="20"/>
                <w:szCs w:val="20"/>
              </w:rPr>
              <w:t>Statements</w:t>
            </w:r>
          </w:p>
        </w:tc>
        <w:tc>
          <w:tcPr>
            <w:tcW w:w="0" w:type="auto"/>
            <w:tcBorders>
              <w:top w:val="single" w:sz="18" w:space="0" w:color="000000"/>
              <w:left w:val="nil"/>
              <w:bottom w:val="single" w:sz="4" w:space="0" w:color="auto"/>
              <w:right w:val="single" w:sz="5" w:space="0" w:color="000000"/>
            </w:tcBorders>
            <w:shd w:val="clear" w:color="auto" w:fill="FFFFFF"/>
            <w:tcMar>
              <w:top w:w="0" w:type="dxa"/>
              <w:left w:w="0" w:type="dxa"/>
              <w:bottom w:w="0" w:type="dxa"/>
              <w:right w:w="0" w:type="dxa"/>
            </w:tcMar>
            <w:vAlign w:val="bottom"/>
          </w:tcPr>
          <w:p w14:paraId="2ABFC0A1" w14:textId="77777777" w:rsidR="00590AD4" w:rsidRPr="00725B3D" w:rsidRDefault="006B7E89" w:rsidP="00D50DD9">
            <w:pPr>
              <w:spacing w:line="240" w:lineRule="auto"/>
              <w:ind w:left="60" w:right="60"/>
              <w:jc w:val="center"/>
              <w:rPr>
                <w:sz w:val="20"/>
                <w:szCs w:val="20"/>
              </w:rPr>
            </w:pPr>
            <w:r w:rsidRPr="00725B3D">
              <w:rPr>
                <w:sz w:val="20"/>
                <w:szCs w:val="20"/>
              </w:rPr>
              <w:t>Initial</w:t>
            </w:r>
          </w:p>
        </w:tc>
        <w:tc>
          <w:tcPr>
            <w:tcW w:w="0" w:type="auto"/>
            <w:tcBorders>
              <w:top w:val="single" w:sz="18" w:space="0" w:color="000000"/>
              <w:left w:val="nil"/>
              <w:bottom w:val="single" w:sz="4" w:space="0" w:color="auto"/>
              <w:right w:val="single" w:sz="14" w:space="0" w:color="000000"/>
            </w:tcBorders>
            <w:shd w:val="clear" w:color="auto" w:fill="FFFFFF"/>
            <w:tcMar>
              <w:top w:w="0" w:type="dxa"/>
              <w:left w:w="0" w:type="dxa"/>
              <w:bottom w:w="0" w:type="dxa"/>
              <w:right w:w="0" w:type="dxa"/>
            </w:tcMar>
            <w:vAlign w:val="bottom"/>
          </w:tcPr>
          <w:p w14:paraId="194DB66F" w14:textId="77777777" w:rsidR="00590AD4" w:rsidRPr="00725B3D" w:rsidRDefault="006B7E89" w:rsidP="00D50DD9">
            <w:pPr>
              <w:spacing w:line="240" w:lineRule="auto"/>
              <w:ind w:left="60" w:right="60"/>
              <w:jc w:val="center"/>
              <w:rPr>
                <w:sz w:val="20"/>
                <w:szCs w:val="20"/>
              </w:rPr>
            </w:pPr>
            <w:r w:rsidRPr="00725B3D">
              <w:rPr>
                <w:sz w:val="20"/>
                <w:szCs w:val="20"/>
              </w:rPr>
              <w:t>Extraction</w:t>
            </w:r>
          </w:p>
        </w:tc>
      </w:tr>
      <w:tr w:rsidR="00590AD4" w:rsidRPr="00725B3D" w14:paraId="23798DA3" w14:textId="77777777" w:rsidTr="00D50DD9">
        <w:trPr>
          <w:trHeight w:val="397"/>
          <w:jc w:val="center"/>
        </w:trPr>
        <w:tc>
          <w:tcPr>
            <w:tcW w:w="0" w:type="auto"/>
            <w:tcBorders>
              <w:top w:val="single" w:sz="4" w:space="0" w:color="auto"/>
              <w:left w:val="single" w:sz="14" w:space="0" w:color="000000"/>
              <w:bottom w:val="single" w:sz="4" w:space="0" w:color="auto"/>
              <w:right w:val="single" w:sz="14" w:space="0" w:color="000000"/>
            </w:tcBorders>
            <w:shd w:val="clear" w:color="auto" w:fill="FFFFFF"/>
            <w:tcMar>
              <w:top w:w="0" w:type="dxa"/>
              <w:left w:w="0" w:type="dxa"/>
              <w:bottom w:w="0" w:type="dxa"/>
              <w:right w:w="0" w:type="dxa"/>
            </w:tcMar>
          </w:tcPr>
          <w:p w14:paraId="58CA5A83" w14:textId="42990FE2" w:rsidR="00590AD4" w:rsidRPr="00725B3D" w:rsidRDefault="006B7E89" w:rsidP="00D50DD9">
            <w:pPr>
              <w:spacing w:line="240" w:lineRule="auto"/>
              <w:ind w:left="60" w:right="60"/>
              <w:rPr>
                <w:sz w:val="20"/>
                <w:szCs w:val="20"/>
              </w:rPr>
            </w:pPr>
            <w:r w:rsidRPr="00725B3D">
              <w:rPr>
                <w:sz w:val="20"/>
                <w:szCs w:val="20"/>
              </w:rPr>
              <w:t xml:space="preserve">You are very comfortable with </w:t>
            </w:r>
            <w:r w:rsidR="00C776E9">
              <w:rPr>
                <w:sz w:val="20"/>
                <w:szCs w:val="20"/>
              </w:rPr>
              <w:t>the</w:t>
            </w:r>
            <w:r w:rsidRPr="00725B3D">
              <w:rPr>
                <w:sz w:val="20"/>
                <w:szCs w:val="20"/>
              </w:rPr>
              <w:t xml:space="preserve"> e-learning technology provided by your university.</w:t>
            </w:r>
          </w:p>
        </w:tc>
        <w:tc>
          <w:tcPr>
            <w:tcW w:w="0" w:type="auto"/>
            <w:tcBorders>
              <w:top w:val="single" w:sz="4" w:space="0" w:color="auto"/>
              <w:left w:val="nil"/>
              <w:bottom w:val="single" w:sz="4" w:space="0" w:color="auto"/>
              <w:right w:val="single" w:sz="5" w:space="0" w:color="000000"/>
            </w:tcBorders>
            <w:shd w:val="clear" w:color="auto" w:fill="FFFFFF"/>
            <w:tcMar>
              <w:top w:w="0" w:type="dxa"/>
              <w:left w:w="0" w:type="dxa"/>
              <w:bottom w:w="0" w:type="dxa"/>
              <w:right w:w="0" w:type="dxa"/>
            </w:tcMar>
          </w:tcPr>
          <w:p w14:paraId="65FF34B2" w14:textId="77777777" w:rsidR="00590AD4" w:rsidRPr="00725B3D" w:rsidRDefault="006B7E89" w:rsidP="00D50DD9">
            <w:pPr>
              <w:spacing w:line="240" w:lineRule="auto"/>
              <w:ind w:left="60" w:right="60"/>
              <w:jc w:val="right"/>
              <w:rPr>
                <w:sz w:val="20"/>
                <w:szCs w:val="20"/>
              </w:rPr>
            </w:pPr>
            <w:r w:rsidRPr="00725B3D">
              <w:rPr>
                <w:sz w:val="20"/>
                <w:szCs w:val="20"/>
              </w:rPr>
              <w:t>1.000</w:t>
            </w:r>
          </w:p>
        </w:tc>
        <w:tc>
          <w:tcPr>
            <w:tcW w:w="0" w:type="auto"/>
            <w:tcBorders>
              <w:top w:val="single" w:sz="4" w:space="0" w:color="auto"/>
              <w:left w:val="nil"/>
              <w:bottom w:val="single" w:sz="4" w:space="0" w:color="auto"/>
              <w:right w:val="single" w:sz="14" w:space="0" w:color="000000"/>
            </w:tcBorders>
            <w:shd w:val="clear" w:color="auto" w:fill="FFFFFF"/>
            <w:tcMar>
              <w:top w:w="0" w:type="dxa"/>
              <w:left w:w="0" w:type="dxa"/>
              <w:bottom w:w="0" w:type="dxa"/>
              <w:right w:w="0" w:type="dxa"/>
            </w:tcMar>
          </w:tcPr>
          <w:p w14:paraId="0A957A17" w14:textId="77777777" w:rsidR="00590AD4" w:rsidRPr="00725B3D" w:rsidRDefault="006B7E89" w:rsidP="00D50DD9">
            <w:pPr>
              <w:spacing w:line="240" w:lineRule="auto"/>
              <w:ind w:left="60" w:right="60"/>
              <w:jc w:val="right"/>
              <w:rPr>
                <w:sz w:val="20"/>
                <w:szCs w:val="20"/>
              </w:rPr>
            </w:pPr>
            <w:r w:rsidRPr="00725B3D">
              <w:rPr>
                <w:sz w:val="20"/>
                <w:szCs w:val="20"/>
              </w:rPr>
              <w:t>.630</w:t>
            </w:r>
          </w:p>
        </w:tc>
      </w:tr>
      <w:tr w:rsidR="00590AD4" w:rsidRPr="00725B3D" w14:paraId="5BAAA6F8" w14:textId="77777777" w:rsidTr="00D50DD9">
        <w:trPr>
          <w:trHeight w:val="397"/>
          <w:jc w:val="center"/>
        </w:trPr>
        <w:tc>
          <w:tcPr>
            <w:tcW w:w="0" w:type="auto"/>
            <w:tcBorders>
              <w:top w:val="single" w:sz="4" w:space="0" w:color="auto"/>
              <w:left w:val="single" w:sz="14" w:space="0" w:color="000000"/>
              <w:bottom w:val="single" w:sz="4" w:space="0" w:color="auto"/>
              <w:right w:val="single" w:sz="14" w:space="0" w:color="000000"/>
            </w:tcBorders>
            <w:shd w:val="clear" w:color="auto" w:fill="FFFFFF"/>
            <w:tcMar>
              <w:top w:w="0" w:type="dxa"/>
              <w:left w:w="0" w:type="dxa"/>
              <w:bottom w:w="0" w:type="dxa"/>
              <w:right w:w="0" w:type="dxa"/>
            </w:tcMar>
          </w:tcPr>
          <w:p w14:paraId="093B726C" w14:textId="77777777" w:rsidR="00590AD4" w:rsidRPr="00725B3D" w:rsidRDefault="006B7E89" w:rsidP="00D50DD9">
            <w:pPr>
              <w:spacing w:line="240" w:lineRule="auto"/>
              <w:ind w:left="60" w:right="60"/>
              <w:rPr>
                <w:sz w:val="20"/>
                <w:szCs w:val="20"/>
              </w:rPr>
            </w:pPr>
            <w:r w:rsidRPr="00725B3D">
              <w:rPr>
                <w:sz w:val="20"/>
                <w:szCs w:val="20"/>
              </w:rPr>
              <w:t>E-learning needs more concentration than offline classroom learning.</w:t>
            </w:r>
          </w:p>
        </w:tc>
        <w:tc>
          <w:tcPr>
            <w:tcW w:w="0" w:type="auto"/>
            <w:tcBorders>
              <w:top w:val="single" w:sz="4" w:space="0" w:color="auto"/>
              <w:left w:val="nil"/>
              <w:bottom w:val="single" w:sz="4" w:space="0" w:color="auto"/>
              <w:right w:val="single" w:sz="5" w:space="0" w:color="000000"/>
            </w:tcBorders>
            <w:shd w:val="clear" w:color="auto" w:fill="FFFFFF"/>
            <w:tcMar>
              <w:top w:w="0" w:type="dxa"/>
              <w:left w:w="0" w:type="dxa"/>
              <w:bottom w:w="0" w:type="dxa"/>
              <w:right w:w="0" w:type="dxa"/>
            </w:tcMar>
          </w:tcPr>
          <w:p w14:paraId="48A1424B" w14:textId="77777777" w:rsidR="00590AD4" w:rsidRPr="00725B3D" w:rsidRDefault="006B7E89" w:rsidP="00D50DD9">
            <w:pPr>
              <w:spacing w:line="240" w:lineRule="auto"/>
              <w:ind w:left="60" w:right="60"/>
              <w:jc w:val="right"/>
              <w:rPr>
                <w:sz w:val="20"/>
                <w:szCs w:val="20"/>
              </w:rPr>
            </w:pPr>
            <w:r w:rsidRPr="00725B3D">
              <w:rPr>
                <w:sz w:val="20"/>
                <w:szCs w:val="20"/>
              </w:rPr>
              <w:t>1.000</w:t>
            </w:r>
          </w:p>
        </w:tc>
        <w:tc>
          <w:tcPr>
            <w:tcW w:w="0" w:type="auto"/>
            <w:tcBorders>
              <w:top w:val="single" w:sz="4" w:space="0" w:color="auto"/>
              <w:left w:val="nil"/>
              <w:bottom w:val="single" w:sz="4" w:space="0" w:color="auto"/>
              <w:right w:val="single" w:sz="14" w:space="0" w:color="000000"/>
            </w:tcBorders>
            <w:shd w:val="clear" w:color="auto" w:fill="FFFFFF"/>
            <w:tcMar>
              <w:top w:w="0" w:type="dxa"/>
              <w:left w:w="0" w:type="dxa"/>
              <w:bottom w:w="0" w:type="dxa"/>
              <w:right w:w="0" w:type="dxa"/>
            </w:tcMar>
          </w:tcPr>
          <w:p w14:paraId="6D7925C3" w14:textId="77777777" w:rsidR="00590AD4" w:rsidRPr="00725B3D" w:rsidRDefault="006B7E89" w:rsidP="00D50DD9">
            <w:pPr>
              <w:spacing w:line="240" w:lineRule="auto"/>
              <w:ind w:left="60" w:right="60"/>
              <w:jc w:val="right"/>
              <w:rPr>
                <w:sz w:val="20"/>
                <w:szCs w:val="20"/>
              </w:rPr>
            </w:pPr>
            <w:r w:rsidRPr="00725B3D">
              <w:rPr>
                <w:sz w:val="20"/>
                <w:szCs w:val="20"/>
              </w:rPr>
              <w:t>.600</w:t>
            </w:r>
          </w:p>
        </w:tc>
      </w:tr>
      <w:tr w:rsidR="00590AD4" w:rsidRPr="00725B3D" w14:paraId="66C9B0F4" w14:textId="77777777" w:rsidTr="00D50DD9">
        <w:trPr>
          <w:trHeight w:val="397"/>
          <w:jc w:val="center"/>
        </w:trPr>
        <w:tc>
          <w:tcPr>
            <w:tcW w:w="0" w:type="auto"/>
            <w:tcBorders>
              <w:top w:val="single" w:sz="4" w:space="0" w:color="auto"/>
              <w:left w:val="single" w:sz="14" w:space="0" w:color="000000"/>
              <w:bottom w:val="single" w:sz="4" w:space="0" w:color="auto"/>
              <w:right w:val="single" w:sz="14" w:space="0" w:color="000000"/>
            </w:tcBorders>
            <w:shd w:val="clear" w:color="auto" w:fill="FFFFFF"/>
            <w:tcMar>
              <w:top w:w="0" w:type="dxa"/>
              <w:left w:w="0" w:type="dxa"/>
              <w:bottom w:w="0" w:type="dxa"/>
              <w:right w:w="0" w:type="dxa"/>
            </w:tcMar>
          </w:tcPr>
          <w:p w14:paraId="3CD45F1F" w14:textId="77777777" w:rsidR="00590AD4" w:rsidRPr="00725B3D" w:rsidRDefault="006B7E89" w:rsidP="00D50DD9">
            <w:pPr>
              <w:spacing w:line="240" w:lineRule="auto"/>
              <w:ind w:left="60" w:right="60"/>
              <w:rPr>
                <w:sz w:val="20"/>
                <w:szCs w:val="20"/>
              </w:rPr>
            </w:pPr>
            <w:r w:rsidRPr="00725B3D">
              <w:rPr>
                <w:sz w:val="20"/>
                <w:szCs w:val="20"/>
              </w:rPr>
              <w:t>The course resources and materials were easily accessible during the e-learning.</w:t>
            </w:r>
          </w:p>
        </w:tc>
        <w:tc>
          <w:tcPr>
            <w:tcW w:w="0" w:type="auto"/>
            <w:tcBorders>
              <w:top w:val="single" w:sz="4" w:space="0" w:color="auto"/>
              <w:left w:val="nil"/>
              <w:bottom w:val="single" w:sz="4" w:space="0" w:color="auto"/>
              <w:right w:val="single" w:sz="5" w:space="0" w:color="000000"/>
            </w:tcBorders>
            <w:shd w:val="clear" w:color="auto" w:fill="FFFFFF"/>
            <w:tcMar>
              <w:top w:w="0" w:type="dxa"/>
              <w:left w:w="0" w:type="dxa"/>
              <w:bottom w:w="0" w:type="dxa"/>
              <w:right w:w="0" w:type="dxa"/>
            </w:tcMar>
          </w:tcPr>
          <w:p w14:paraId="3A51F8BC" w14:textId="77777777" w:rsidR="00590AD4" w:rsidRPr="00725B3D" w:rsidRDefault="006B7E89" w:rsidP="00D50DD9">
            <w:pPr>
              <w:spacing w:line="240" w:lineRule="auto"/>
              <w:ind w:left="60" w:right="60"/>
              <w:jc w:val="right"/>
              <w:rPr>
                <w:sz w:val="20"/>
                <w:szCs w:val="20"/>
              </w:rPr>
            </w:pPr>
            <w:r w:rsidRPr="00725B3D">
              <w:rPr>
                <w:sz w:val="20"/>
                <w:szCs w:val="20"/>
              </w:rPr>
              <w:t>1.000</w:t>
            </w:r>
          </w:p>
        </w:tc>
        <w:tc>
          <w:tcPr>
            <w:tcW w:w="0" w:type="auto"/>
            <w:tcBorders>
              <w:top w:val="single" w:sz="4" w:space="0" w:color="auto"/>
              <w:left w:val="nil"/>
              <w:bottom w:val="single" w:sz="4" w:space="0" w:color="auto"/>
              <w:right w:val="single" w:sz="14" w:space="0" w:color="000000"/>
            </w:tcBorders>
            <w:shd w:val="clear" w:color="auto" w:fill="FFFFFF"/>
            <w:tcMar>
              <w:top w:w="0" w:type="dxa"/>
              <w:left w:w="0" w:type="dxa"/>
              <w:bottom w:w="0" w:type="dxa"/>
              <w:right w:w="0" w:type="dxa"/>
            </w:tcMar>
          </w:tcPr>
          <w:p w14:paraId="75C02148" w14:textId="77777777" w:rsidR="00590AD4" w:rsidRPr="00725B3D" w:rsidRDefault="006B7E89" w:rsidP="00D50DD9">
            <w:pPr>
              <w:spacing w:line="240" w:lineRule="auto"/>
              <w:ind w:left="60" w:right="60"/>
              <w:jc w:val="right"/>
              <w:rPr>
                <w:sz w:val="20"/>
                <w:szCs w:val="20"/>
              </w:rPr>
            </w:pPr>
            <w:r w:rsidRPr="00725B3D">
              <w:rPr>
                <w:sz w:val="20"/>
                <w:szCs w:val="20"/>
              </w:rPr>
              <w:t>.563</w:t>
            </w:r>
          </w:p>
        </w:tc>
      </w:tr>
      <w:tr w:rsidR="00590AD4" w:rsidRPr="00725B3D" w14:paraId="35EA897A" w14:textId="77777777" w:rsidTr="00D50DD9">
        <w:trPr>
          <w:trHeight w:val="397"/>
          <w:jc w:val="center"/>
        </w:trPr>
        <w:tc>
          <w:tcPr>
            <w:tcW w:w="0" w:type="auto"/>
            <w:tcBorders>
              <w:top w:val="single" w:sz="4" w:space="0" w:color="auto"/>
              <w:left w:val="single" w:sz="14" w:space="0" w:color="000000"/>
              <w:bottom w:val="single" w:sz="4" w:space="0" w:color="auto"/>
              <w:right w:val="single" w:sz="14" w:space="0" w:color="000000"/>
            </w:tcBorders>
            <w:shd w:val="clear" w:color="auto" w:fill="FFFFFF"/>
            <w:tcMar>
              <w:top w:w="0" w:type="dxa"/>
              <w:left w:w="0" w:type="dxa"/>
              <w:bottom w:w="0" w:type="dxa"/>
              <w:right w:w="0" w:type="dxa"/>
            </w:tcMar>
          </w:tcPr>
          <w:p w14:paraId="62966CC3" w14:textId="77777777" w:rsidR="00590AD4" w:rsidRPr="00725B3D" w:rsidRDefault="006B7E89" w:rsidP="00D50DD9">
            <w:pPr>
              <w:spacing w:line="240" w:lineRule="auto"/>
              <w:ind w:left="60" w:right="60"/>
              <w:rPr>
                <w:sz w:val="20"/>
                <w:szCs w:val="20"/>
              </w:rPr>
            </w:pPr>
            <w:r w:rsidRPr="00725B3D">
              <w:rPr>
                <w:sz w:val="20"/>
                <w:szCs w:val="20"/>
              </w:rPr>
              <w:t>Whenever you had any doubt, the teacher/instructor cleared our doubt timely in that e-learning session itself.</w:t>
            </w:r>
          </w:p>
        </w:tc>
        <w:tc>
          <w:tcPr>
            <w:tcW w:w="0" w:type="auto"/>
            <w:tcBorders>
              <w:top w:val="single" w:sz="4" w:space="0" w:color="auto"/>
              <w:left w:val="nil"/>
              <w:bottom w:val="single" w:sz="4" w:space="0" w:color="auto"/>
              <w:right w:val="single" w:sz="5" w:space="0" w:color="000000"/>
            </w:tcBorders>
            <w:shd w:val="clear" w:color="auto" w:fill="FFFFFF"/>
            <w:tcMar>
              <w:top w:w="0" w:type="dxa"/>
              <w:left w:w="0" w:type="dxa"/>
              <w:bottom w:w="0" w:type="dxa"/>
              <w:right w:w="0" w:type="dxa"/>
            </w:tcMar>
          </w:tcPr>
          <w:p w14:paraId="3FD752CD" w14:textId="77777777" w:rsidR="00590AD4" w:rsidRPr="00725B3D" w:rsidRDefault="006B7E89" w:rsidP="00D50DD9">
            <w:pPr>
              <w:spacing w:line="240" w:lineRule="auto"/>
              <w:ind w:left="60" w:right="60"/>
              <w:jc w:val="right"/>
              <w:rPr>
                <w:sz w:val="20"/>
                <w:szCs w:val="20"/>
              </w:rPr>
            </w:pPr>
            <w:r w:rsidRPr="00725B3D">
              <w:rPr>
                <w:sz w:val="20"/>
                <w:szCs w:val="20"/>
              </w:rPr>
              <w:t>1.000</w:t>
            </w:r>
          </w:p>
        </w:tc>
        <w:tc>
          <w:tcPr>
            <w:tcW w:w="0" w:type="auto"/>
            <w:tcBorders>
              <w:top w:val="single" w:sz="4" w:space="0" w:color="auto"/>
              <w:left w:val="nil"/>
              <w:bottom w:val="single" w:sz="4" w:space="0" w:color="auto"/>
              <w:right w:val="single" w:sz="14" w:space="0" w:color="000000"/>
            </w:tcBorders>
            <w:shd w:val="clear" w:color="auto" w:fill="FFFFFF"/>
            <w:tcMar>
              <w:top w:w="0" w:type="dxa"/>
              <w:left w:w="0" w:type="dxa"/>
              <w:bottom w:w="0" w:type="dxa"/>
              <w:right w:w="0" w:type="dxa"/>
            </w:tcMar>
          </w:tcPr>
          <w:p w14:paraId="429053C5" w14:textId="77777777" w:rsidR="00590AD4" w:rsidRPr="00725B3D" w:rsidRDefault="006B7E89" w:rsidP="00D50DD9">
            <w:pPr>
              <w:spacing w:line="240" w:lineRule="auto"/>
              <w:ind w:left="60" w:right="60"/>
              <w:jc w:val="right"/>
              <w:rPr>
                <w:sz w:val="20"/>
                <w:szCs w:val="20"/>
              </w:rPr>
            </w:pPr>
            <w:r w:rsidRPr="00725B3D">
              <w:rPr>
                <w:sz w:val="20"/>
                <w:szCs w:val="20"/>
              </w:rPr>
              <w:t>.497</w:t>
            </w:r>
          </w:p>
        </w:tc>
      </w:tr>
      <w:tr w:rsidR="00590AD4" w:rsidRPr="00725B3D" w14:paraId="51A26B32" w14:textId="77777777" w:rsidTr="00D50DD9">
        <w:trPr>
          <w:trHeight w:val="397"/>
          <w:jc w:val="center"/>
        </w:trPr>
        <w:tc>
          <w:tcPr>
            <w:tcW w:w="0" w:type="auto"/>
            <w:tcBorders>
              <w:top w:val="single" w:sz="4" w:space="0" w:color="auto"/>
              <w:left w:val="single" w:sz="14" w:space="0" w:color="000000"/>
              <w:bottom w:val="single" w:sz="4" w:space="0" w:color="auto"/>
              <w:right w:val="single" w:sz="14" w:space="0" w:color="000000"/>
            </w:tcBorders>
            <w:shd w:val="clear" w:color="auto" w:fill="FFFFFF"/>
            <w:tcMar>
              <w:top w:w="0" w:type="dxa"/>
              <w:left w:w="0" w:type="dxa"/>
              <w:bottom w:w="0" w:type="dxa"/>
              <w:right w:w="0" w:type="dxa"/>
            </w:tcMar>
          </w:tcPr>
          <w:p w14:paraId="01A8F028" w14:textId="77777777" w:rsidR="00590AD4" w:rsidRPr="00725B3D" w:rsidRDefault="006B7E89" w:rsidP="00D50DD9">
            <w:pPr>
              <w:spacing w:line="240" w:lineRule="auto"/>
              <w:ind w:left="60" w:right="60"/>
              <w:rPr>
                <w:sz w:val="20"/>
                <w:szCs w:val="20"/>
              </w:rPr>
            </w:pPr>
            <w:r w:rsidRPr="00725B3D">
              <w:rPr>
                <w:sz w:val="20"/>
                <w:szCs w:val="20"/>
              </w:rPr>
              <w:t>You are feeling that sufficient amount of time is not allocated for individual interaction in the e-learning.</w:t>
            </w:r>
          </w:p>
        </w:tc>
        <w:tc>
          <w:tcPr>
            <w:tcW w:w="0" w:type="auto"/>
            <w:tcBorders>
              <w:top w:val="single" w:sz="4" w:space="0" w:color="auto"/>
              <w:left w:val="nil"/>
              <w:bottom w:val="single" w:sz="4" w:space="0" w:color="auto"/>
              <w:right w:val="single" w:sz="5" w:space="0" w:color="000000"/>
            </w:tcBorders>
            <w:shd w:val="clear" w:color="auto" w:fill="FFFFFF"/>
            <w:tcMar>
              <w:top w:w="0" w:type="dxa"/>
              <w:left w:w="0" w:type="dxa"/>
              <w:bottom w:w="0" w:type="dxa"/>
              <w:right w:w="0" w:type="dxa"/>
            </w:tcMar>
          </w:tcPr>
          <w:p w14:paraId="4911D20C" w14:textId="77777777" w:rsidR="00590AD4" w:rsidRPr="00725B3D" w:rsidRDefault="006B7E89" w:rsidP="00D50DD9">
            <w:pPr>
              <w:spacing w:line="240" w:lineRule="auto"/>
              <w:ind w:left="60" w:right="60"/>
              <w:jc w:val="right"/>
              <w:rPr>
                <w:sz w:val="20"/>
                <w:szCs w:val="20"/>
              </w:rPr>
            </w:pPr>
            <w:r w:rsidRPr="00725B3D">
              <w:rPr>
                <w:sz w:val="20"/>
                <w:szCs w:val="20"/>
              </w:rPr>
              <w:t>1.000</w:t>
            </w:r>
          </w:p>
        </w:tc>
        <w:tc>
          <w:tcPr>
            <w:tcW w:w="0" w:type="auto"/>
            <w:tcBorders>
              <w:top w:val="single" w:sz="4" w:space="0" w:color="auto"/>
              <w:left w:val="nil"/>
              <w:bottom w:val="single" w:sz="4" w:space="0" w:color="auto"/>
              <w:right w:val="single" w:sz="14" w:space="0" w:color="000000"/>
            </w:tcBorders>
            <w:shd w:val="clear" w:color="auto" w:fill="FFFFFF"/>
            <w:tcMar>
              <w:top w:w="0" w:type="dxa"/>
              <w:left w:w="0" w:type="dxa"/>
              <w:bottom w:w="0" w:type="dxa"/>
              <w:right w:w="0" w:type="dxa"/>
            </w:tcMar>
          </w:tcPr>
          <w:p w14:paraId="4BB3F3F2" w14:textId="77777777" w:rsidR="00590AD4" w:rsidRPr="00725B3D" w:rsidRDefault="006B7E89" w:rsidP="00D50DD9">
            <w:pPr>
              <w:spacing w:line="240" w:lineRule="auto"/>
              <w:ind w:left="60" w:right="60"/>
              <w:jc w:val="right"/>
              <w:rPr>
                <w:sz w:val="20"/>
                <w:szCs w:val="20"/>
              </w:rPr>
            </w:pPr>
            <w:r w:rsidRPr="00725B3D">
              <w:rPr>
                <w:sz w:val="20"/>
                <w:szCs w:val="20"/>
              </w:rPr>
              <w:t>.620</w:t>
            </w:r>
          </w:p>
        </w:tc>
      </w:tr>
      <w:tr w:rsidR="00590AD4" w:rsidRPr="00725B3D" w14:paraId="671A90FF" w14:textId="77777777" w:rsidTr="00D50DD9">
        <w:trPr>
          <w:trHeight w:val="397"/>
          <w:jc w:val="center"/>
        </w:trPr>
        <w:tc>
          <w:tcPr>
            <w:tcW w:w="0" w:type="auto"/>
            <w:tcBorders>
              <w:top w:val="single" w:sz="4" w:space="0" w:color="auto"/>
              <w:left w:val="single" w:sz="14" w:space="0" w:color="000000"/>
              <w:bottom w:val="single" w:sz="4" w:space="0" w:color="auto"/>
              <w:right w:val="single" w:sz="14" w:space="0" w:color="000000"/>
            </w:tcBorders>
            <w:shd w:val="clear" w:color="auto" w:fill="FFFFFF"/>
            <w:tcMar>
              <w:top w:w="0" w:type="dxa"/>
              <w:left w:w="0" w:type="dxa"/>
              <w:bottom w:w="0" w:type="dxa"/>
              <w:right w:w="0" w:type="dxa"/>
            </w:tcMar>
          </w:tcPr>
          <w:p w14:paraId="5EF746A9" w14:textId="77777777" w:rsidR="00590AD4" w:rsidRPr="00725B3D" w:rsidRDefault="006B7E89" w:rsidP="00D50DD9">
            <w:pPr>
              <w:spacing w:line="240" w:lineRule="auto"/>
              <w:ind w:left="60" w:right="60"/>
              <w:rPr>
                <w:sz w:val="20"/>
                <w:szCs w:val="20"/>
              </w:rPr>
            </w:pPr>
            <w:r w:rsidRPr="00725B3D">
              <w:rPr>
                <w:sz w:val="20"/>
                <w:szCs w:val="20"/>
              </w:rPr>
              <w:t>E-learning, restricted you to make new friends and barricade to maintain the existing friendship.</w:t>
            </w:r>
          </w:p>
        </w:tc>
        <w:tc>
          <w:tcPr>
            <w:tcW w:w="0" w:type="auto"/>
            <w:tcBorders>
              <w:top w:val="single" w:sz="4" w:space="0" w:color="auto"/>
              <w:left w:val="nil"/>
              <w:bottom w:val="single" w:sz="4" w:space="0" w:color="auto"/>
              <w:right w:val="single" w:sz="5" w:space="0" w:color="000000"/>
            </w:tcBorders>
            <w:shd w:val="clear" w:color="auto" w:fill="FFFFFF"/>
            <w:tcMar>
              <w:top w:w="0" w:type="dxa"/>
              <w:left w:w="0" w:type="dxa"/>
              <w:bottom w:w="0" w:type="dxa"/>
              <w:right w:w="0" w:type="dxa"/>
            </w:tcMar>
          </w:tcPr>
          <w:p w14:paraId="4F5EB801" w14:textId="77777777" w:rsidR="00590AD4" w:rsidRPr="00725B3D" w:rsidRDefault="006B7E89" w:rsidP="00D50DD9">
            <w:pPr>
              <w:spacing w:line="240" w:lineRule="auto"/>
              <w:ind w:left="60" w:right="60"/>
              <w:jc w:val="right"/>
              <w:rPr>
                <w:sz w:val="20"/>
                <w:szCs w:val="20"/>
              </w:rPr>
            </w:pPr>
            <w:r w:rsidRPr="00725B3D">
              <w:rPr>
                <w:sz w:val="20"/>
                <w:szCs w:val="20"/>
              </w:rPr>
              <w:t>1.000</w:t>
            </w:r>
          </w:p>
        </w:tc>
        <w:tc>
          <w:tcPr>
            <w:tcW w:w="0" w:type="auto"/>
            <w:tcBorders>
              <w:top w:val="single" w:sz="4" w:space="0" w:color="auto"/>
              <w:left w:val="nil"/>
              <w:bottom w:val="single" w:sz="4" w:space="0" w:color="auto"/>
              <w:right w:val="single" w:sz="14" w:space="0" w:color="000000"/>
            </w:tcBorders>
            <w:shd w:val="clear" w:color="auto" w:fill="FFFFFF"/>
            <w:tcMar>
              <w:top w:w="0" w:type="dxa"/>
              <w:left w:w="0" w:type="dxa"/>
              <w:bottom w:w="0" w:type="dxa"/>
              <w:right w:w="0" w:type="dxa"/>
            </w:tcMar>
          </w:tcPr>
          <w:p w14:paraId="7FC5ECCE" w14:textId="77777777" w:rsidR="00590AD4" w:rsidRPr="00725B3D" w:rsidRDefault="006B7E89" w:rsidP="00D50DD9">
            <w:pPr>
              <w:spacing w:line="240" w:lineRule="auto"/>
              <w:ind w:left="60" w:right="60"/>
              <w:jc w:val="right"/>
              <w:rPr>
                <w:sz w:val="20"/>
                <w:szCs w:val="20"/>
              </w:rPr>
            </w:pPr>
            <w:r w:rsidRPr="00725B3D">
              <w:rPr>
                <w:sz w:val="20"/>
                <w:szCs w:val="20"/>
              </w:rPr>
              <w:t>.734</w:t>
            </w:r>
          </w:p>
        </w:tc>
      </w:tr>
      <w:tr w:rsidR="00590AD4" w:rsidRPr="00725B3D" w14:paraId="62C9881E" w14:textId="77777777" w:rsidTr="00D50DD9">
        <w:trPr>
          <w:trHeight w:val="397"/>
          <w:jc w:val="center"/>
        </w:trPr>
        <w:tc>
          <w:tcPr>
            <w:tcW w:w="0" w:type="auto"/>
            <w:tcBorders>
              <w:top w:val="single" w:sz="4" w:space="0" w:color="auto"/>
              <w:left w:val="single" w:sz="14" w:space="0" w:color="000000"/>
              <w:bottom w:val="single" w:sz="4" w:space="0" w:color="auto"/>
              <w:right w:val="single" w:sz="14" w:space="0" w:color="000000"/>
            </w:tcBorders>
            <w:shd w:val="clear" w:color="auto" w:fill="FFFFFF"/>
            <w:tcMar>
              <w:top w:w="0" w:type="dxa"/>
              <w:left w:w="0" w:type="dxa"/>
              <w:bottom w:w="0" w:type="dxa"/>
              <w:right w:w="0" w:type="dxa"/>
            </w:tcMar>
          </w:tcPr>
          <w:p w14:paraId="013971B7" w14:textId="77777777" w:rsidR="00590AD4" w:rsidRPr="00725B3D" w:rsidRDefault="006B7E89" w:rsidP="00D50DD9">
            <w:pPr>
              <w:spacing w:line="240" w:lineRule="auto"/>
              <w:ind w:left="60" w:right="60"/>
              <w:rPr>
                <w:sz w:val="20"/>
                <w:szCs w:val="20"/>
              </w:rPr>
            </w:pPr>
            <w:r w:rsidRPr="00725B3D">
              <w:rPr>
                <w:sz w:val="20"/>
                <w:szCs w:val="20"/>
              </w:rPr>
              <w:t>The navigation route provided by the e-learning technology was not easy to use.</w:t>
            </w:r>
          </w:p>
        </w:tc>
        <w:tc>
          <w:tcPr>
            <w:tcW w:w="0" w:type="auto"/>
            <w:tcBorders>
              <w:top w:val="single" w:sz="4" w:space="0" w:color="auto"/>
              <w:left w:val="nil"/>
              <w:bottom w:val="single" w:sz="4" w:space="0" w:color="auto"/>
              <w:right w:val="single" w:sz="5" w:space="0" w:color="000000"/>
            </w:tcBorders>
            <w:shd w:val="clear" w:color="auto" w:fill="FFFFFF"/>
            <w:tcMar>
              <w:top w:w="0" w:type="dxa"/>
              <w:left w:w="0" w:type="dxa"/>
              <w:bottom w:w="0" w:type="dxa"/>
              <w:right w:w="0" w:type="dxa"/>
            </w:tcMar>
          </w:tcPr>
          <w:p w14:paraId="13CC1C40" w14:textId="77777777" w:rsidR="00590AD4" w:rsidRPr="00725B3D" w:rsidRDefault="006B7E89" w:rsidP="00D50DD9">
            <w:pPr>
              <w:spacing w:line="240" w:lineRule="auto"/>
              <w:ind w:left="60" w:right="60"/>
              <w:jc w:val="right"/>
              <w:rPr>
                <w:sz w:val="20"/>
                <w:szCs w:val="20"/>
              </w:rPr>
            </w:pPr>
            <w:r w:rsidRPr="00725B3D">
              <w:rPr>
                <w:sz w:val="20"/>
                <w:szCs w:val="20"/>
              </w:rPr>
              <w:t>1.000</w:t>
            </w:r>
          </w:p>
        </w:tc>
        <w:tc>
          <w:tcPr>
            <w:tcW w:w="0" w:type="auto"/>
            <w:tcBorders>
              <w:top w:val="single" w:sz="4" w:space="0" w:color="auto"/>
              <w:left w:val="nil"/>
              <w:bottom w:val="single" w:sz="4" w:space="0" w:color="auto"/>
              <w:right w:val="single" w:sz="14" w:space="0" w:color="000000"/>
            </w:tcBorders>
            <w:shd w:val="clear" w:color="auto" w:fill="FFFFFF"/>
            <w:tcMar>
              <w:top w:w="0" w:type="dxa"/>
              <w:left w:w="0" w:type="dxa"/>
              <w:bottom w:w="0" w:type="dxa"/>
              <w:right w:w="0" w:type="dxa"/>
            </w:tcMar>
          </w:tcPr>
          <w:p w14:paraId="18648185" w14:textId="77777777" w:rsidR="00590AD4" w:rsidRPr="00725B3D" w:rsidRDefault="006B7E89" w:rsidP="00D50DD9">
            <w:pPr>
              <w:spacing w:line="240" w:lineRule="auto"/>
              <w:ind w:left="60" w:right="60"/>
              <w:jc w:val="right"/>
              <w:rPr>
                <w:sz w:val="20"/>
                <w:szCs w:val="20"/>
              </w:rPr>
            </w:pPr>
            <w:r w:rsidRPr="00725B3D">
              <w:rPr>
                <w:sz w:val="20"/>
                <w:szCs w:val="20"/>
              </w:rPr>
              <w:t>.666</w:t>
            </w:r>
          </w:p>
        </w:tc>
      </w:tr>
      <w:tr w:rsidR="00590AD4" w:rsidRPr="00725B3D" w14:paraId="101471D1" w14:textId="77777777" w:rsidTr="00D50DD9">
        <w:trPr>
          <w:trHeight w:val="397"/>
          <w:jc w:val="center"/>
        </w:trPr>
        <w:tc>
          <w:tcPr>
            <w:tcW w:w="0" w:type="auto"/>
            <w:tcBorders>
              <w:top w:val="single" w:sz="4" w:space="0" w:color="auto"/>
              <w:left w:val="single" w:sz="14" w:space="0" w:color="000000"/>
              <w:bottom w:val="single" w:sz="4" w:space="0" w:color="auto"/>
              <w:right w:val="single" w:sz="14" w:space="0" w:color="000000"/>
            </w:tcBorders>
            <w:shd w:val="clear" w:color="auto" w:fill="FFFFFF"/>
            <w:tcMar>
              <w:top w:w="0" w:type="dxa"/>
              <w:left w:w="0" w:type="dxa"/>
              <w:bottom w:w="0" w:type="dxa"/>
              <w:right w:w="0" w:type="dxa"/>
            </w:tcMar>
          </w:tcPr>
          <w:p w14:paraId="6877E351" w14:textId="556612CE" w:rsidR="00590AD4" w:rsidRPr="00725B3D" w:rsidRDefault="006B7E89" w:rsidP="00D50DD9">
            <w:pPr>
              <w:spacing w:line="240" w:lineRule="auto"/>
              <w:ind w:left="60" w:right="60"/>
              <w:rPr>
                <w:sz w:val="20"/>
                <w:szCs w:val="20"/>
              </w:rPr>
            </w:pPr>
            <w:r w:rsidRPr="00725B3D">
              <w:rPr>
                <w:sz w:val="20"/>
                <w:szCs w:val="20"/>
              </w:rPr>
              <w:t xml:space="preserve">E-learning </w:t>
            </w:r>
            <w:r w:rsidR="00B5671E">
              <w:rPr>
                <w:sz w:val="20"/>
                <w:szCs w:val="20"/>
              </w:rPr>
              <w:t>causes</w:t>
            </w:r>
            <w:r w:rsidRPr="00725B3D">
              <w:rPr>
                <w:sz w:val="20"/>
                <w:szCs w:val="20"/>
              </w:rPr>
              <w:t xml:space="preserve"> more </w:t>
            </w:r>
            <w:r w:rsidR="0010624D">
              <w:rPr>
                <w:sz w:val="20"/>
                <w:szCs w:val="20"/>
              </w:rPr>
              <w:t>distractions</w:t>
            </w:r>
            <w:r w:rsidRPr="00725B3D">
              <w:rPr>
                <w:sz w:val="20"/>
                <w:szCs w:val="20"/>
              </w:rPr>
              <w:t xml:space="preserve"> than the offline classroom learning.</w:t>
            </w:r>
          </w:p>
        </w:tc>
        <w:tc>
          <w:tcPr>
            <w:tcW w:w="0" w:type="auto"/>
            <w:tcBorders>
              <w:top w:val="single" w:sz="4" w:space="0" w:color="auto"/>
              <w:left w:val="nil"/>
              <w:bottom w:val="single" w:sz="4" w:space="0" w:color="auto"/>
              <w:right w:val="single" w:sz="5" w:space="0" w:color="000000"/>
            </w:tcBorders>
            <w:shd w:val="clear" w:color="auto" w:fill="FFFFFF"/>
            <w:tcMar>
              <w:top w:w="0" w:type="dxa"/>
              <w:left w:w="0" w:type="dxa"/>
              <w:bottom w:w="0" w:type="dxa"/>
              <w:right w:w="0" w:type="dxa"/>
            </w:tcMar>
          </w:tcPr>
          <w:p w14:paraId="5A5878AF" w14:textId="77777777" w:rsidR="00590AD4" w:rsidRPr="00725B3D" w:rsidRDefault="006B7E89" w:rsidP="00D50DD9">
            <w:pPr>
              <w:spacing w:line="240" w:lineRule="auto"/>
              <w:ind w:left="60" w:right="60"/>
              <w:jc w:val="right"/>
              <w:rPr>
                <w:sz w:val="20"/>
                <w:szCs w:val="20"/>
              </w:rPr>
            </w:pPr>
            <w:r w:rsidRPr="00725B3D">
              <w:rPr>
                <w:sz w:val="20"/>
                <w:szCs w:val="20"/>
              </w:rPr>
              <w:t>1.000</w:t>
            </w:r>
          </w:p>
        </w:tc>
        <w:tc>
          <w:tcPr>
            <w:tcW w:w="0" w:type="auto"/>
            <w:tcBorders>
              <w:top w:val="single" w:sz="4" w:space="0" w:color="auto"/>
              <w:left w:val="nil"/>
              <w:bottom w:val="single" w:sz="4" w:space="0" w:color="auto"/>
              <w:right w:val="single" w:sz="14" w:space="0" w:color="000000"/>
            </w:tcBorders>
            <w:shd w:val="clear" w:color="auto" w:fill="FFFFFF"/>
            <w:tcMar>
              <w:top w:w="0" w:type="dxa"/>
              <w:left w:w="0" w:type="dxa"/>
              <w:bottom w:w="0" w:type="dxa"/>
              <w:right w:w="0" w:type="dxa"/>
            </w:tcMar>
          </w:tcPr>
          <w:p w14:paraId="0F1ABEC0" w14:textId="77777777" w:rsidR="00590AD4" w:rsidRPr="00725B3D" w:rsidRDefault="006B7E89" w:rsidP="00D50DD9">
            <w:pPr>
              <w:spacing w:line="240" w:lineRule="auto"/>
              <w:ind w:left="60" w:right="60"/>
              <w:jc w:val="right"/>
              <w:rPr>
                <w:sz w:val="20"/>
                <w:szCs w:val="20"/>
              </w:rPr>
            </w:pPr>
            <w:r w:rsidRPr="00725B3D">
              <w:rPr>
                <w:sz w:val="20"/>
                <w:szCs w:val="20"/>
              </w:rPr>
              <w:t>.685</w:t>
            </w:r>
          </w:p>
        </w:tc>
      </w:tr>
      <w:tr w:rsidR="00590AD4" w:rsidRPr="00725B3D" w14:paraId="520FABBD" w14:textId="77777777" w:rsidTr="00D50DD9">
        <w:trPr>
          <w:trHeight w:val="397"/>
          <w:jc w:val="center"/>
        </w:trPr>
        <w:tc>
          <w:tcPr>
            <w:tcW w:w="0" w:type="auto"/>
            <w:tcBorders>
              <w:top w:val="single" w:sz="4" w:space="0" w:color="auto"/>
              <w:left w:val="single" w:sz="14" w:space="0" w:color="000000"/>
              <w:bottom w:val="single" w:sz="4" w:space="0" w:color="auto"/>
              <w:right w:val="single" w:sz="14" w:space="0" w:color="000000"/>
            </w:tcBorders>
            <w:shd w:val="clear" w:color="auto" w:fill="FFFFFF"/>
            <w:tcMar>
              <w:top w:w="0" w:type="dxa"/>
              <w:left w:w="0" w:type="dxa"/>
              <w:bottom w:w="0" w:type="dxa"/>
              <w:right w:w="0" w:type="dxa"/>
            </w:tcMar>
          </w:tcPr>
          <w:p w14:paraId="7B5F1CE3" w14:textId="77777777" w:rsidR="00590AD4" w:rsidRPr="00725B3D" w:rsidRDefault="006B7E89" w:rsidP="00D50DD9">
            <w:pPr>
              <w:spacing w:line="240" w:lineRule="auto"/>
              <w:ind w:left="60" w:right="60"/>
              <w:rPr>
                <w:sz w:val="20"/>
                <w:szCs w:val="20"/>
              </w:rPr>
            </w:pPr>
            <w:r w:rsidRPr="00725B3D">
              <w:rPr>
                <w:sz w:val="20"/>
                <w:szCs w:val="20"/>
              </w:rPr>
              <w:t>E-learning has comparatively expanded your technical skill (creating e-mails/ assessing mobile applications, handling ICT tools etc.) than offline classroom learning.</w:t>
            </w:r>
          </w:p>
        </w:tc>
        <w:tc>
          <w:tcPr>
            <w:tcW w:w="0" w:type="auto"/>
            <w:tcBorders>
              <w:top w:val="single" w:sz="4" w:space="0" w:color="auto"/>
              <w:left w:val="nil"/>
              <w:bottom w:val="single" w:sz="4" w:space="0" w:color="auto"/>
              <w:right w:val="single" w:sz="5" w:space="0" w:color="000000"/>
            </w:tcBorders>
            <w:shd w:val="clear" w:color="auto" w:fill="FFFFFF"/>
            <w:tcMar>
              <w:top w:w="0" w:type="dxa"/>
              <w:left w:w="0" w:type="dxa"/>
              <w:bottom w:w="0" w:type="dxa"/>
              <w:right w:w="0" w:type="dxa"/>
            </w:tcMar>
          </w:tcPr>
          <w:p w14:paraId="0AE438FD" w14:textId="77777777" w:rsidR="00590AD4" w:rsidRPr="00725B3D" w:rsidRDefault="006B7E89" w:rsidP="00D50DD9">
            <w:pPr>
              <w:spacing w:line="240" w:lineRule="auto"/>
              <w:ind w:left="60" w:right="60"/>
              <w:jc w:val="right"/>
              <w:rPr>
                <w:sz w:val="20"/>
                <w:szCs w:val="20"/>
              </w:rPr>
            </w:pPr>
            <w:r w:rsidRPr="00725B3D">
              <w:rPr>
                <w:sz w:val="20"/>
                <w:szCs w:val="20"/>
              </w:rPr>
              <w:t>1.000</w:t>
            </w:r>
          </w:p>
        </w:tc>
        <w:tc>
          <w:tcPr>
            <w:tcW w:w="0" w:type="auto"/>
            <w:tcBorders>
              <w:top w:val="single" w:sz="4" w:space="0" w:color="auto"/>
              <w:left w:val="nil"/>
              <w:bottom w:val="single" w:sz="4" w:space="0" w:color="auto"/>
              <w:right w:val="single" w:sz="14" w:space="0" w:color="000000"/>
            </w:tcBorders>
            <w:shd w:val="clear" w:color="auto" w:fill="FFFFFF"/>
            <w:tcMar>
              <w:top w:w="0" w:type="dxa"/>
              <w:left w:w="0" w:type="dxa"/>
              <w:bottom w:w="0" w:type="dxa"/>
              <w:right w:w="0" w:type="dxa"/>
            </w:tcMar>
          </w:tcPr>
          <w:p w14:paraId="706AF396" w14:textId="77777777" w:rsidR="00590AD4" w:rsidRPr="00725B3D" w:rsidRDefault="006B7E89" w:rsidP="00D50DD9">
            <w:pPr>
              <w:spacing w:line="240" w:lineRule="auto"/>
              <w:ind w:left="60" w:right="60"/>
              <w:jc w:val="right"/>
              <w:rPr>
                <w:sz w:val="20"/>
                <w:szCs w:val="20"/>
              </w:rPr>
            </w:pPr>
            <w:r w:rsidRPr="00725B3D">
              <w:rPr>
                <w:sz w:val="20"/>
                <w:szCs w:val="20"/>
              </w:rPr>
              <w:t>.656</w:t>
            </w:r>
          </w:p>
        </w:tc>
      </w:tr>
      <w:tr w:rsidR="00590AD4" w:rsidRPr="00725B3D" w14:paraId="25E2304F" w14:textId="77777777" w:rsidTr="00D50DD9">
        <w:trPr>
          <w:trHeight w:val="397"/>
          <w:jc w:val="center"/>
        </w:trPr>
        <w:tc>
          <w:tcPr>
            <w:tcW w:w="0" w:type="auto"/>
            <w:tcBorders>
              <w:top w:val="single" w:sz="4" w:space="0" w:color="auto"/>
              <w:left w:val="single" w:sz="14" w:space="0" w:color="000000"/>
              <w:bottom w:val="single" w:sz="4" w:space="0" w:color="auto"/>
              <w:right w:val="single" w:sz="14" w:space="0" w:color="000000"/>
            </w:tcBorders>
            <w:shd w:val="clear" w:color="auto" w:fill="FFFFFF"/>
            <w:tcMar>
              <w:top w:w="0" w:type="dxa"/>
              <w:left w:w="0" w:type="dxa"/>
              <w:bottom w:w="0" w:type="dxa"/>
              <w:right w:w="0" w:type="dxa"/>
            </w:tcMar>
          </w:tcPr>
          <w:p w14:paraId="3E3C6161" w14:textId="77777777" w:rsidR="00590AD4" w:rsidRPr="00725B3D" w:rsidRDefault="006B7E89" w:rsidP="00D50DD9">
            <w:pPr>
              <w:spacing w:line="240" w:lineRule="auto"/>
              <w:ind w:left="60" w:right="60"/>
              <w:rPr>
                <w:sz w:val="20"/>
                <w:szCs w:val="20"/>
              </w:rPr>
            </w:pPr>
            <w:r w:rsidRPr="00725B3D">
              <w:rPr>
                <w:sz w:val="20"/>
                <w:szCs w:val="20"/>
              </w:rPr>
              <w:t>Comparing offline classroom learning, e-learning had reduced taking notes since the course materials are available before the course starts.</w:t>
            </w:r>
          </w:p>
        </w:tc>
        <w:tc>
          <w:tcPr>
            <w:tcW w:w="0" w:type="auto"/>
            <w:tcBorders>
              <w:top w:val="single" w:sz="4" w:space="0" w:color="auto"/>
              <w:left w:val="nil"/>
              <w:bottom w:val="single" w:sz="4" w:space="0" w:color="auto"/>
              <w:right w:val="single" w:sz="5" w:space="0" w:color="000000"/>
            </w:tcBorders>
            <w:shd w:val="clear" w:color="auto" w:fill="FFFFFF"/>
            <w:tcMar>
              <w:top w:w="0" w:type="dxa"/>
              <w:left w:w="0" w:type="dxa"/>
              <w:bottom w:w="0" w:type="dxa"/>
              <w:right w:w="0" w:type="dxa"/>
            </w:tcMar>
          </w:tcPr>
          <w:p w14:paraId="2D709969" w14:textId="77777777" w:rsidR="00590AD4" w:rsidRPr="00725B3D" w:rsidRDefault="006B7E89" w:rsidP="00D50DD9">
            <w:pPr>
              <w:spacing w:line="240" w:lineRule="auto"/>
              <w:ind w:left="60" w:right="60"/>
              <w:jc w:val="right"/>
              <w:rPr>
                <w:sz w:val="20"/>
                <w:szCs w:val="20"/>
              </w:rPr>
            </w:pPr>
            <w:r w:rsidRPr="00725B3D">
              <w:rPr>
                <w:sz w:val="20"/>
                <w:szCs w:val="20"/>
              </w:rPr>
              <w:t>1.000</w:t>
            </w:r>
          </w:p>
        </w:tc>
        <w:tc>
          <w:tcPr>
            <w:tcW w:w="0" w:type="auto"/>
            <w:tcBorders>
              <w:top w:val="single" w:sz="4" w:space="0" w:color="auto"/>
              <w:left w:val="nil"/>
              <w:bottom w:val="single" w:sz="4" w:space="0" w:color="auto"/>
              <w:right w:val="single" w:sz="14" w:space="0" w:color="000000"/>
            </w:tcBorders>
            <w:shd w:val="clear" w:color="auto" w:fill="FFFFFF"/>
            <w:tcMar>
              <w:top w:w="0" w:type="dxa"/>
              <w:left w:w="0" w:type="dxa"/>
              <w:bottom w:w="0" w:type="dxa"/>
              <w:right w:w="0" w:type="dxa"/>
            </w:tcMar>
          </w:tcPr>
          <w:p w14:paraId="53BA1C72" w14:textId="77777777" w:rsidR="00590AD4" w:rsidRPr="00725B3D" w:rsidRDefault="006B7E89" w:rsidP="00D50DD9">
            <w:pPr>
              <w:spacing w:line="240" w:lineRule="auto"/>
              <w:ind w:left="60" w:right="60"/>
              <w:jc w:val="right"/>
              <w:rPr>
                <w:sz w:val="20"/>
                <w:szCs w:val="20"/>
              </w:rPr>
            </w:pPr>
            <w:r w:rsidRPr="00725B3D">
              <w:rPr>
                <w:sz w:val="20"/>
                <w:szCs w:val="20"/>
              </w:rPr>
              <w:t>.652</w:t>
            </w:r>
          </w:p>
        </w:tc>
      </w:tr>
      <w:tr w:rsidR="00590AD4" w:rsidRPr="00725B3D" w14:paraId="6E15DC31" w14:textId="77777777" w:rsidTr="00D50DD9">
        <w:trPr>
          <w:trHeight w:val="397"/>
          <w:jc w:val="center"/>
        </w:trPr>
        <w:tc>
          <w:tcPr>
            <w:tcW w:w="0" w:type="auto"/>
            <w:tcBorders>
              <w:top w:val="single" w:sz="4" w:space="0" w:color="auto"/>
              <w:left w:val="single" w:sz="14" w:space="0" w:color="000000"/>
              <w:bottom w:val="single" w:sz="4" w:space="0" w:color="auto"/>
              <w:right w:val="single" w:sz="14" w:space="0" w:color="000000"/>
            </w:tcBorders>
            <w:shd w:val="clear" w:color="auto" w:fill="FFFFFF"/>
            <w:tcMar>
              <w:top w:w="0" w:type="dxa"/>
              <w:left w:w="0" w:type="dxa"/>
              <w:bottom w:w="0" w:type="dxa"/>
              <w:right w:w="0" w:type="dxa"/>
            </w:tcMar>
          </w:tcPr>
          <w:p w14:paraId="716419F1" w14:textId="77777777" w:rsidR="00590AD4" w:rsidRPr="00725B3D" w:rsidRDefault="006B7E89" w:rsidP="00D50DD9">
            <w:pPr>
              <w:spacing w:line="240" w:lineRule="auto"/>
              <w:ind w:left="60" w:right="60"/>
              <w:rPr>
                <w:sz w:val="20"/>
                <w:szCs w:val="20"/>
              </w:rPr>
            </w:pPr>
            <w:r w:rsidRPr="00725B3D">
              <w:rPr>
                <w:sz w:val="20"/>
                <w:szCs w:val="20"/>
              </w:rPr>
              <w:t>E-learning helped us to study anywhere at any time.</w:t>
            </w:r>
          </w:p>
        </w:tc>
        <w:tc>
          <w:tcPr>
            <w:tcW w:w="0" w:type="auto"/>
            <w:tcBorders>
              <w:top w:val="single" w:sz="4" w:space="0" w:color="auto"/>
              <w:left w:val="nil"/>
              <w:bottom w:val="single" w:sz="4" w:space="0" w:color="auto"/>
              <w:right w:val="single" w:sz="5" w:space="0" w:color="000000"/>
            </w:tcBorders>
            <w:shd w:val="clear" w:color="auto" w:fill="FFFFFF"/>
            <w:tcMar>
              <w:top w:w="0" w:type="dxa"/>
              <w:left w:w="0" w:type="dxa"/>
              <w:bottom w:w="0" w:type="dxa"/>
              <w:right w:w="0" w:type="dxa"/>
            </w:tcMar>
          </w:tcPr>
          <w:p w14:paraId="28442B30" w14:textId="77777777" w:rsidR="00590AD4" w:rsidRPr="00725B3D" w:rsidRDefault="006B7E89" w:rsidP="00D50DD9">
            <w:pPr>
              <w:spacing w:line="240" w:lineRule="auto"/>
              <w:ind w:left="60" w:right="60"/>
              <w:jc w:val="right"/>
              <w:rPr>
                <w:sz w:val="20"/>
                <w:szCs w:val="20"/>
              </w:rPr>
            </w:pPr>
            <w:r w:rsidRPr="00725B3D">
              <w:rPr>
                <w:sz w:val="20"/>
                <w:szCs w:val="20"/>
              </w:rPr>
              <w:t>1.000</w:t>
            </w:r>
          </w:p>
        </w:tc>
        <w:tc>
          <w:tcPr>
            <w:tcW w:w="0" w:type="auto"/>
            <w:tcBorders>
              <w:top w:val="single" w:sz="4" w:space="0" w:color="auto"/>
              <w:left w:val="nil"/>
              <w:bottom w:val="single" w:sz="4" w:space="0" w:color="auto"/>
              <w:right w:val="single" w:sz="14" w:space="0" w:color="000000"/>
            </w:tcBorders>
            <w:shd w:val="clear" w:color="auto" w:fill="FFFFFF"/>
            <w:tcMar>
              <w:top w:w="0" w:type="dxa"/>
              <w:left w:w="0" w:type="dxa"/>
              <w:bottom w:w="0" w:type="dxa"/>
              <w:right w:w="0" w:type="dxa"/>
            </w:tcMar>
          </w:tcPr>
          <w:p w14:paraId="5A3994FF" w14:textId="77777777" w:rsidR="00590AD4" w:rsidRPr="00725B3D" w:rsidRDefault="006B7E89" w:rsidP="00D50DD9">
            <w:pPr>
              <w:spacing w:line="240" w:lineRule="auto"/>
              <w:ind w:left="60" w:right="60"/>
              <w:jc w:val="right"/>
              <w:rPr>
                <w:sz w:val="20"/>
                <w:szCs w:val="20"/>
              </w:rPr>
            </w:pPr>
            <w:r w:rsidRPr="00725B3D">
              <w:rPr>
                <w:sz w:val="20"/>
                <w:szCs w:val="20"/>
              </w:rPr>
              <w:t>.648</w:t>
            </w:r>
          </w:p>
        </w:tc>
      </w:tr>
      <w:tr w:rsidR="00590AD4" w:rsidRPr="00725B3D" w14:paraId="1DE0ED33" w14:textId="77777777" w:rsidTr="00D50DD9">
        <w:trPr>
          <w:trHeight w:val="397"/>
          <w:jc w:val="center"/>
        </w:trPr>
        <w:tc>
          <w:tcPr>
            <w:tcW w:w="0" w:type="auto"/>
            <w:tcBorders>
              <w:top w:val="single" w:sz="4" w:space="0" w:color="auto"/>
              <w:left w:val="single" w:sz="14" w:space="0" w:color="000000"/>
              <w:bottom w:val="single" w:sz="4" w:space="0" w:color="auto"/>
              <w:right w:val="single" w:sz="14" w:space="0" w:color="000000"/>
            </w:tcBorders>
            <w:shd w:val="clear" w:color="auto" w:fill="FFFFFF"/>
            <w:tcMar>
              <w:top w:w="0" w:type="dxa"/>
              <w:left w:w="0" w:type="dxa"/>
              <w:bottom w:w="0" w:type="dxa"/>
              <w:right w:w="0" w:type="dxa"/>
            </w:tcMar>
          </w:tcPr>
          <w:p w14:paraId="57AD30AC" w14:textId="77777777" w:rsidR="00590AD4" w:rsidRPr="00725B3D" w:rsidRDefault="006B7E89" w:rsidP="00D50DD9">
            <w:pPr>
              <w:spacing w:line="240" w:lineRule="auto"/>
              <w:ind w:left="60" w:right="60"/>
              <w:rPr>
                <w:sz w:val="20"/>
                <w:szCs w:val="20"/>
              </w:rPr>
            </w:pPr>
            <w:r w:rsidRPr="00725B3D">
              <w:rPr>
                <w:sz w:val="20"/>
                <w:szCs w:val="20"/>
              </w:rPr>
              <w:t>E-learning has reduced the cost and learning time compared to offline classroom learning.</w:t>
            </w:r>
          </w:p>
        </w:tc>
        <w:tc>
          <w:tcPr>
            <w:tcW w:w="0" w:type="auto"/>
            <w:tcBorders>
              <w:top w:val="single" w:sz="4" w:space="0" w:color="auto"/>
              <w:left w:val="nil"/>
              <w:bottom w:val="single" w:sz="4" w:space="0" w:color="auto"/>
              <w:right w:val="single" w:sz="5" w:space="0" w:color="000000"/>
            </w:tcBorders>
            <w:shd w:val="clear" w:color="auto" w:fill="FFFFFF"/>
            <w:tcMar>
              <w:top w:w="0" w:type="dxa"/>
              <w:left w:w="0" w:type="dxa"/>
              <w:bottom w:w="0" w:type="dxa"/>
              <w:right w:w="0" w:type="dxa"/>
            </w:tcMar>
          </w:tcPr>
          <w:p w14:paraId="2A310D7A" w14:textId="77777777" w:rsidR="00590AD4" w:rsidRPr="00725B3D" w:rsidRDefault="006B7E89" w:rsidP="00D50DD9">
            <w:pPr>
              <w:spacing w:line="240" w:lineRule="auto"/>
              <w:ind w:left="60" w:right="60"/>
              <w:jc w:val="right"/>
              <w:rPr>
                <w:sz w:val="20"/>
                <w:szCs w:val="20"/>
              </w:rPr>
            </w:pPr>
            <w:r w:rsidRPr="00725B3D">
              <w:rPr>
                <w:sz w:val="20"/>
                <w:szCs w:val="20"/>
              </w:rPr>
              <w:t>1.000</w:t>
            </w:r>
          </w:p>
        </w:tc>
        <w:tc>
          <w:tcPr>
            <w:tcW w:w="0" w:type="auto"/>
            <w:tcBorders>
              <w:top w:val="single" w:sz="4" w:space="0" w:color="auto"/>
              <w:left w:val="nil"/>
              <w:bottom w:val="single" w:sz="4" w:space="0" w:color="auto"/>
              <w:right w:val="single" w:sz="14" w:space="0" w:color="000000"/>
            </w:tcBorders>
            <w:shd w:val="clear" w:color="auto" w:fill="FFFFFF"/>
            <w:tcMar>
              <w:top w:w="0" w:type="dxa"/>
              <w:left w:w="0" w:type="dxa"/>
              <w:bottom w:w="0" w:type="dxa"/>
              <w:right w:w="0" w:type="dxa"/>
            </w:tcMar>
          </w:tcPr>
          <w:p w14:paraId="36DED6BD" w14:textId="77777777" w:rsidR="00590AD4" w:rsidRPr="00725B3D" w:rsidRDefault="006B7E89" w:rsidP="00D50DD9">
            <w:pPr>
              <w:spacing w:line="240" w:lineRule="auto"/>
              <w:ind w:left="60" w:right="60"/>
              <w:jc w:val="right"/>
              <w:rPr>
                <w:sz w:val="20"/>
                <w:szCs w:val="20"/>
              </w:rPr>
            </w:pPr>
            <w:r w:rsidRPr="00725B3D">
              <w:rPr>
                <w:sz w:val="20"/>
                <w:szCs w:val="20"/>
              </w:rPr>
              <w:t>.683</w:t>
            </w:r>
          </w:p>
        </w:tc>
      </w:tr>
      <w:tr w:rsidR="00590AD4" w:rsidRPr="00725B3D" w14:paraId="01EB8A7C" w14:textId="77777777" w:rsidTr="00D50DD9">
        <w:trPr>
          <w:trHeight w:val="397"/>
          <w:jc w:val="center"/>
        </w:trPr>
        <w:tc>
          <w:tcPr>
            <w:tcW w:w="0" w:type="auto"/>
            <w:tcBorders>
              <w:top w:val="single" w:sz="4" w:space="0" w:color="auto"/>
              <w:left w:val="single" w:sz="14" w:space="0" w:color="000000"/>
              <w:bottom w:val="single" w:sz="4" w:space="0" w:color="auto"/>
              <w:right w:val="single" w:sz="14" w:space="0" w:color="000000"/>
            </w:tcBorders>
            <w:shd w:val="clear" w:color="auto" w:fill="FFFFFF"/>
            <w:tcMar>
              <w:top w:w="0" w:type="dxa"/>
              <w:left w:w="0" w:type="dxa"/>
              <w:bottom w:w="0" w:type="dxa"/>
              <w:right w:w="0" w:type="dxa"/>
            </w:tcMar>
          </w:tcPr>
          <w:p w14:paraId="58F87D84" w14:textId="77777777" w:rsidR="00590AD4" w:rsidRPr="00725B3D" w:rsidRDefault="006B7E89" w:rsidP="00D50DD9">
            <w:pPr>
              <w:spacing w:line="240" w:lineRule="auto"/>
              <w:ind w:left="60" w:right="60"/>
              <w:rPr>
                <w:sz w:val="20"/>
                <w:szCs w:val="20"/>
              </w:rPr>
            </w:pPr>
            <w:r w:rsidRPr="00725B3D">
              <w:rPr>
                <w:sz w:val="20"/>
                <w:szCs w:val="20"/>
              </w:rPr>
              <w:lastRenderedPageBreak/>
              <w:t>Lack of basic knowledge of computer, mobile and internet skills on handling e-learning technology tools for you act as a drawback.</w:t>
            </w:r>
          </w:p>
        </w:tc>
        <w:tc>
          <w:tcPr>
            <w:tcW w:w="0" w:type="auto"/>
            <w:tcBorders>
              <w:top w:val="single" w:sz="4" w:space="0" w:color="auto"/>
              <w:left w:val="nil"/>
              <w:bottom w:val="single" w:sz="4" w:space="0" w:color="auto"/>
              <w:right w:val="single" w:sz="5" w:space="0" w:color="000000"/>
            </w:tcBorders>
            <w:shd w:val="clear" w:color="auto" w:fill="FFFFFF"/>
            <w:tcMar>
              <w:top w:w="0" w:type="dxa"/>
              <w:left w:w="0" w:type="dxa"/>
              <w:bottom w:w="0" w:type="dxa"/>
              <w:right w:w="0" w:type="dxa"/>
            </w:tcMar>
          </w:tcPr>
          <w:p w14:paraId="4FF40F70" w14:textId="77777777" w:rsidR="00590AD4" w:rsidRPr="00725B3D" w:rsidRDefault="006B7E89" w:rsidP="00D50DD9">
            <w:pPr>
              <w:spacing w:line="240" w:lineRule="auto"/>
              <w:ind w:left="60" w:right="60"/>
              <w:jc w:val="right"/>
              <w:rPr>
                <w:sz w:val="20"/>
                <w:szCs w:val="20"/>
              </w:rPr>
            </w:pPr>
            <w:r w:rsidRPr="00725B3D">
              <w:rPr>
                <w:sz w:val="20"/>
                <w:szCs w:val="20"/>
              </w:rPr>
              <w:t>1.000</w:t>
            </w:r>
          </w:p>
        </w:tc>
        <w:tc>
          <w:tcPr>
            <w:tcW w:w="0" w:type="auto"/>
            <w:tcBorders>
              <w:top w:val="single" w:sz="4" w:space="0" w:color="auto"/>
              <w:left w:val="nil"/>
              <w:bottom w:val="single" w:sz="4" w:space="0" w:color="auto"/>
              <w:right w:val="single" w:sz="14" w:space="0" w:color="000000"/>
            </w:tcBorders>
            <w:shd w:val="clear" w:color="auto" w:fill="FFFFFF"/>
            <w:tcMar>
              <w:top w:w="0" w:type="dxa"/>
              <w:left w:w="0" w:type="dxa"/>
              <w:bottom w:w="0" w:type="dxa"/>
              <w:right w:w="0" w:type="dxa"/>
            </w:tcMar>
          </w:tcPr>
          <w:p w14:paraId="61011766" w14:textId="77777777" w:rsidR="00590AD4" w:rsidRPr="00725B3D" w:rsidRDefault="006B7E89" w:rsidP="00D50DD9">
            <w:pPr>
              <w:spacing w:line="240" w:lineRule="auto"/>
              <w:ind w:left="60" w:right="60"/>
              <w:jc w:val="right"/>
              <w:rPr>
                <w:sz w:val="20"/>
                <w:szCs w:val="20"/>
              </w:rPr>
            </w:pPr>
            <w:r w:rsidRPr="00725B3D">
              <w:rPr>
                <w:sz w:val="20"/>
                <w:szCs w:val="20"/>
              </w:rPr>
              <w:t>.610</w:t>
            </w:r>
          </w:p>
        </w:tc>
      </w:tr>
      <w:tr w:rsidR="00590AD4" w:rsidRPr="00725B3D" w14:paraId="755D0804" w14:textId="77777777" w:rsidTr="00D50DD9">
        <w:trPr>
          <w:trHeight w:val="397"/>
          <w:jc w:val="center"/>
        </w:trPr>
        <w:tc>
          <w:tcPr>
            <w:tcW w:w="0" w:type="auto"/>
            <w:tcBorders>
              <w:top w:val="single" w:sz="4" w:space="0" w:color="auto"/>
              <w:left w:val="single" w:sz="14" w:space="0" w:color="000000"/>
              <w:bottom w:val="single" w:sz="4" w:space="0" w:color="auto"/>
              <w:right w:val="single" w:sz="14" w:space="0" w:color="000000"/>
            </w:tcBorders>
            <w:shd w:val="clear" w:color="auto" w:fill="FFFFFF"/>
            <w:tcMar>
              <w:top w:w="0" w:type="dxa"/>
              <w:left w:w="0" w:type="dxa"/>
              <w:bottom w:w="0" w:type="dxa"/>
              <w:right w:w="0" w:type="dxa"/>
            </w:tcMar>
          </w:tcPr>
          <w:p w14:paraId="442C7623" w14:textId="77777777" w:rsidR="00590AD4" w:rsidRPr="00725B3D" w:rsidRDefault="006B7E89" w:rsidP="00D50DD9">
            <w:pPr>
              <w:spacing w:line="240" w:lineRule="auto"/>
              <w:ind w:left="60" w:right="60"/>
              <w:rPr>
                <w:sz w:val="20"/>
                <w:szCs w:val="20"/>
              </w:rPr>
            </w:pPr>
            <w:r w:rsidRPr="00725B3D">
              <w:rPr>
                <w:sz w:val="20"/>
                <w:szCs w:val="20"/>
              </w:rPr>
              <w:t>E-</w:t>
            </w:r>
            <w:proofErr w:type="gramStart"/>
            <w:r w:rsidRPr="00725B3D">
              <w:rPr>
                <w:sz w:val="20"/>
                <w:szCs w:val="20"/>
              </w:rPr>
              <w:t>learning  provides</w:t>
            </w:r>
            <w:proofErr w:type="gramEnd"/>
            <w:r w:rsidRPr="00725B3D">
              <w:rPr>
                <w:sz w:val="20"/>
                <w:szCs w:val="20"/>
              </w:rPr>
              <w:t xml:space="preserve"> the same experience of the offline classroom learning.</w:t>
            </w:r>
          </w:p>
        </w:tc>
        <w:tc>
          <w:tcPr>
            <w:tcW w:w="0" w:type="auto"/>
            <w:tcBorders>
              <w:top w:val="single" w:sz="4" w:space="0" w:color="auto"/>
              <w:left w:val="nil"/>
              <w:bottom w:val="single" w:sz="4" w:space="0" w:color="auto"/>
              <w:right w:val="single" w:sz="5" w:space="0" w:color="000000"/>
            </w:tcBorders>
            <w:shd w:val="clear" w:color="auto" w:fill="FFFFFF"/>
            <w:tcMar>
              <w:top w:w="0" w:type="dxa"/>
              <w:left w:w="0" w:type="dxa"/>
              <w:bottom w:w="0" w:type="dxa"/>
              <w:right w:w="0" w:type="dxa"/>
            </w:tcMar>
          </w:tcPr>
          <w:p w14:paraId="78BCF44E" w14:textId="77777777" w:rsidR="00590AD4" w:rsidRPr="00725B3D" w:rsidRDefault="006B7E89" w:rsidP="00D50DD9">
            <w:pPr>
              <w:spacing w:line="240" w:lineRule="auto"/>
              <w:ind w:left="60" w:right="60"/>
              <w:jc w:val="right"/>
              <w:rPr>
                <w:sz w:val="20"/>
                <w:szCs w:val="20"/>
              </w:rPr>
            </w:pPr>
            <w:r w:rsidRPr="00725B3D">
              <w:rPr>
                <w:sz w:val="20"/>
                <w:szCs w:val="20"/>
              </w:rPr>
              <w:t>1.000</w:t>
            </w:r>
          </w:p>
        </w:tc>
        <w:tc>
          <w:tcPr>
            <w:tcW w:w="0" w:type="auto"/>
            <w:tcBorders>
              <w:top w:val="single" w:sz="4" w:space="0" w:color="auto"/>
              <w:left w:val="nil"/>
              <w:bottom w:val="single" w:sz="4" w:space="0" w:color="auto"/>
              <w:right w:val="single" w:sz="14" w:space="0" w:color="000000"/>
            </w:tcBorders>
            <w:shd w:val="clear" w:color="auto" w:fill="FFFFFF"/>
            <w:tcMar>
              <w:top w:w="0" w:type="dxa"/>
              <w:left w:w="0" w:type="dxa"/>
              <w:bottom w:w="0" w:type="dxa"/>
              <w:right w:w="0" w:type="dxa"/>
            </w:tcMar>
          </w:tcPr>
          <w:p w14:paraId="03F55225" w14:textId="77777777" w:rsidR="00590AD4" w:rsidRPr="00725B3D" w:rsidRDefault="006B7E89" w:rsidP="00D50DD9">
            <w:pPr>
              <w:spacing w:line="240" w:lineRule="auto"/>
              <w:ind w:left="60" w:right="60"/>
              <w:jc w:val="right"/>
              <w:rPr>
                <w:sz w:val="20"/>
                <w:szCs w:val="20"/>
              </w:rPr>
            </w:pPr>
            <w:r w:rsidRPr="00725B3D">
              <w:rPr>
                <w:sz w:val="20"/>
                <w:szCs w:val="20"/>
              </w:rPr>
              <w:t>.705</w:t>
            </w:r>
          </w:p>
        </w:tc>
      </w:tr>
      <w:tr w:rsidR="00590AD4" w:rsidRPr="00725B3D" w14:paraId="07C1DEE9" w14:textId="77777777" w:rsidTr="00D50DD9">
        <w:trPr>
          <w:trHeight w:val="397"/>
          <w:jc w:val="center"/>
        </w:trPr>
        <w:tc>
          <w:tcPr>
            <w:tcW w:w="0" w:type="auto"/>
            <w:tcBorders>
              <w:top w:val="single" w:sz="4" w:space="0" w:color="auto"/>
              <w:left w:val="single" w:sz="14" w:space="0" w:color="000000"/>
              <w:bottom w:val="single" w:sz="4" w:space="0" w:color="auto"/>
              <w:right w:val="single" w:sz="14" w:space="0" w:color="000000"/>
            </w:tcBorders>
            <w:shd w:val="clear" w:color="auto" w:fill="FFFFFF"/>
            <w:tcMar>
              <w:top w:w="0" w:type="dxa"/>
              <w:left w:w="0" w:type="dxa"/>
              <w:bottom w:w="0" w:type="dxa"/>
              <w:right w:w="0" w:type="dxa"/>
            </w:tcMar>
          </w:tcPr>
          <w:p w14:paraId="0D097299" w14:textId="77777777" w:rsidR="00590AD4" w:rsidRPr="00725B3D" w:rsidRDefault="006B7E89" w:rsidP="00D50DD9">
            <w:pPr>
              <w:spacing w:line="240" w:lineRule="auto"/>
              <w:ind w:left="60" w:right="60"/>
              <w:rPr>
                <w:sz w:val="20"/>
                <w:szCs w:val="20"/>
              </w:rPr>
            </w:pPr>
            <w:r w:rsidRPr="00725B3D">
              <w:rPr>
                <w:sz w:val="20"/>
                <w:szCs w:val="20"/>
              </w:rPr>
              <w:t>E-learning motivated me to search and take more online courses offered other than your university.</w:t>
            </w:r>
          </w:p>
        </w:tc>
        <w:tc>
          <w:tcPr>
            <w:tcW w:w="0" w:type="auto"/>
            <w:tcBorders>
              <w:top w:val="single" w:sz="4" w:space="0" w:color="auto"/>
              <w:left w:val="nil"/>
              <w:bottom w:val="single" w:sz="4" w:space="0" w:color="auto"/>
              <w:right w:val="single" w:sz="5" w:space="0" w:color="000000"/>
            </w:tcBorders>
            <w:shd w:val="clear" w:color="auto" w:fill="FFFFFF"/>
            <w:tcMar>
              <w:top w:w="0" w:type="dxa"/>
              <w:left w:w="0" w:type="dxa"/>
              <w:bottom w:w="0" w:type="dxa"/>
              <w:right w:w="0" w:type="dxa"/>
            </w:tcMar>
          </w:tcPr>
          <w:p w14:paraId="3E7E15D9" w14:textId="77777777" w:rsidR="00590AD4" w:rsidRPr="00725B3D" w:rsidRDefault="006B7E89" w:rsidP="00D50DD9">
            <w:pPr>
              <w:spacing w:line="240" w:lineRule="auto"/>
              <w:ind w:left="60" w:right="60"/>
              <w:jc w:val="right"/>
              <w:rPr>
                <w:sz w:val="20"/>
                <w:szCs w:val="20"/>
              </w:rPr>
            </w:pPr>
            <w:r w:rsidRPr="00725B3D">
              <w:rPr>
                <w:sz w:val="20"/>
                <w:szCs w:val="20"/>
              </w:rPr>
              <w:t>1.000</w:t>
            </w:r>
          </w:p>
        </w:tc>
        <w:tc>
          <w:tcPr>
            <w:tcW w:w="0" w:type="auto"/>
            <w:tcBorders>
              <w:top w:val="single" w:sz="4" w:space="0" w:color="auto"/>
              <w:left w:val="nil"/>
              <w:bottom w:val="single" w:sz="4" w:space="0" w:color="auto"/>
              <w:right w:val="single" w:sz="14" w:space="0" w:color="000000"/>
            </w:tcBorders>
            <w:shd w:val="clear" w:color="auto" w:fill="FFFFFF"/>
            <w:tcMar>
              <w:top w:w="0" w:type="dxa"/>
              <w:left w:w="0" w:type="dxa"/>
              <w:bottom w:w="0" w:type="dxa"/>
              <w:right w:w="0" w:type="dxa"/>
            </w:tcMar>
          </w:tcPr>
          <w:p w14:paraId="0618FD81" w14:textId="77777777" w:rsidR="00590AD4" w:rsidRPr="00725B3D" w:rsidRDefault="006B7E89" w:rsidP="00D50DD9">
            <w:pPr>
              <w:spacing w:line="240" w:lineRule="auto"/>
              <w:ind w:left="60" w:right="60"/>
              <w:jc w:val="right"/>
              <w:rPr>
                <w:sz w:val="20"/>
                <w:szCs w:val="20"/>
              </w:rPr>
            </w:pPr>
            <w:r w:rsidRPr="00725B3D">
              <w:rPr>
                <w:sz w:val="20"/>
                <w:szCs w:val="20"/>
              </w:rPr>
              <w:t>.578</w:t>
            </w:r>
          </w:p>
        </w:tc>
      </w:tr>
      <w:tr w:rsidR="00590AD4" w:rsidRPr="00725B3D" w14:paraId="1D9562F4" w14:textId="77777777" w:rsidTr="00D50DD9">
        <w:trPr>
          <w:trHeight w:val="397"/>
          <w:jc w:val="center"/>
        </w:trPr>
        <w:tc>
          <w:tcPr>
            <w:tcW w:w="0" w:type="auto"/>
            <w:tcBorders>
              <w:top w:val="single" w:sz="4" w:space="0" w:color="auto"/>
              <w:left w:val="single" w:sz="14" w:space="0" w:color="000000"/>
              <w:bottom w:val="single" w:sz="4" w:space="0" w:color="auto"/>
              <w:right w:val="single" w:sz="14" w:space="0" w:color="000000"/>
            </w:tcBorders>
            <w:shd w:val="clear" w:color="auto" w:fill="FFFFFF"/>
            <w:tcMar>
              <w:top w:w="0" w:type="dxa"/>
              <w:left w:w="0" w:type="dxa"/>
              <w:bottom w:w="0" w:type="dxa"/>
              <w:right w:w="0" w:type="dxa"/>
            </w:tcMar>
          </w:tcPr>
          <w:p w14:paraId="33914818" w14:textId="77777777" w:rsidR="00590AD4" w:rsidRPr="00725B3D" w:rsidRDefault="006B7E89" w:rsidP="00D50DD9">
            <w:pPr>
              <w:spacing w:line="240" w:lineRule="auto"/>
              <w:ind w:left="60" w:right="60"/>
              <w:rPr>
                <w:sz w:val="20"/>
                <w:szCs w:val="20"/>
              </w:rPr>
            </w:pPr>
            <w:r w:rsidRPr="00725B3D">
              <w:rPr>
                <w:sz w:val="20"/>
                <w:szCs w:val="20"/>
              </w:rPr>
              <w:t>E-learning made the interaction between teacher/instructor easier and frequent than the offline classroom learning.</w:t>
            </w:r>
          </w:p>
        </w:tc>
        <w:tc>
          <w:tcPr>
            <w:tcW w:w="0" w:type="auto"/>
            <w:tcBorders>
              <w:top w:val="single" w:sz="4" w:space="0" w:color="auto"/>
              <w:left w:val="nil"/>
              <w:bottom w:val="single" w:sz="4" w:space="0" w:color="auto"/>
              <w:right w:val="single" w:sz="5" w:space="0" w:color="000000"/>
            </w:tcBorders>
            <w:shd w:val="clear" w:color="auto" w:fill="FFFFFF"/>
            <w:tcMar>
              <w:top w:w="0" w:type="dxa"/>
              <w:left w:w="0" w:type="dxa"/>
              <w:bottom w:w="0" w:type="dxa"/>
              <w:right w:w="0" w:type="dxa"/>
            </w:tcMar>
          </w:tcPr>
          <w:p w14:paraId="67878414" w14:textId="77777777" w:rsidR="00590AD4" w:rsidRPr="00725B3D" w:rsidRDefault="006B7E89" w:rsidP="00D50DD9">
            <w:pPr>
              <w:spacing w:line="240" w:lineRule="auto"/>
              <w:ind w:left="60" w:right="60"/>
              <w:jc w:val="right"/>
              <w:rPr>
                <w:sz w:val="20"/>
                <w:szCs w:val="20"/>
              </w:rPr>
            </w:pPr>
            <w:r w:rsidRPr="00725B3D">
              <w:rPr>
                <w:sz w:val="20"/>
                <w:szCs w:val="20"/>
              </w:rPr>
              <w:t>1.000</w:t>
            </w:r>
          </w:p>
        </w:tc>
        <w:tc>
          <w:tcPr>
            <w:tcW w:w="0" w:type="auto"/>
            <w:tcBorders>
              <w:top w:val="single" w:sz="4" w:space="0" w:color="auto"/>
              <w:left w:val="nil"/>
              <w:bottom w:val="single" w:sz="4" w:space="0" w:color="auto"/>
              <w:right w:val="single" w:sz="14" w:space="0" w:color="000000"/>
            </w:tcBorders>
            <w:shd w:val="clear" w:color="auto" w:fill="FFFFFF"/>
            <w:tcMar>
              <w:top w:w="0" w:type="dxa"/>
              <w:left w:w="0" w:type="dxa"/>
              <w:bottom w:w="0" w:type="dxa"/>
              <w:right w:w="0" w:type="dxa"/>
            </w:tcMar>
          </w:tcPr>
          <w:p w14:paraId="54E2D86B" w14:textId="77777777" w:rsidR="00590AD4" w:rsidRPr="00725B3D" w:rsidRDefault="006B7E89" w:rsidP="00D50DD9">
            <w:pPr>
              <w:spacing w:line="240" w:lineRule="auto"/>
              <w:ind w:left="60" w:right="60"/>
              <w:jc w:val="right"/>
              <w:rPr>
                <w:sz w:val="20"/>
                <w:szCs w:val="20"/>
              </w:rPr>
            </w:pPr>
            <w:r w:rsidRPr="00725B3D">
              <w:rPr>
                <w:sz w:val="20"/>
                <w:szCs w:val="20"/>
              </w:rPr>
              <w:t>.619</w:t>
            </w:r>
          </w:p>
        </w:tc>
      </w:tr>
      <w:tr w:rsidR="00590AD4" w:rsidRPr="00725B3D" w14:paraId="799F2205" w14:textId="77777777" w:rsidTr="00D50DD9">
        <w:trPr>
          <w:trHeight w:val="397"/>
          <w:jc w:val="center"/>
        </w:trPr>
        <w:tc>
          <w:tcPr>
            <w:tcW w:w="0" w:type="auto"/>
            <w:tcBorders>
              <w:top w:val="single" w:sz="4" w:space="0" w:color="auto"/>
              <w:left w:val="single" w:sz="14" w:space="0" w:color="000000"/>
              <w:bottom w:val="single" w:sz="4" w:space="0" w:color="auto"/>
              <w:right w:val="single" w:sz="14" w:space="0" w:color="000000"/>
            </w:tcBorders>
            <w:shd w:val="clear" w:color="auto" w:fill="FFFFFF"/>
            <w:tcMar>
              <w:top w:w="0" w:type="dxa"/>
              <w:left w:w="0" w:type="dxa"/>
              <w:bottom w:w="0" w:type="dxa"/>
              <w:right w:w="0" w:type="dxa"/>
            </w:tcMar>
          </w:tcPr>
          <w:p w14:paraId="0701FB91" w14:textId="77777777" w:rsidR="00590AD4" w:rsidRPr="00725B3D" w:rsidRDefault="006B7E89" w:rsidP="00D50DD9">
            <w:pPr>
              <w:spacing w:line="240" w:lineRule="auto"/>
              <w:ind w:left="60" w:right="60"/>
              <w:rPr>
                <w:sz w:val="20"/>
                <w:szCs w:val="20"/>
              </w:rPr>
            </w:pPr>
            <w:r w:rsidRPr="00725B3D">
              <w:rPr>
                <w:sz w:val="20"/>
                <w:szCs w:val="20"/>
              </w:rPr>
              <w:t>Mobile data pack management became a real tension, since after the introduction of online classes the most of the mobile data you were using for online classes this makes difficult for you to use the mobile data for other purposes.</w:t>
            </w:r>
          </w:p>
        </w:tc>
        <w:tc>
          <w:tcPr>
            <w:tcW w:w="0" w:type="auto"/>
            <w:tcBorders>
              <w:top w:val="single" w:sz="4" w:space="0" w:color="auto"/>
              <w:left w:val="nil"/>
              <w:bottom w:val="single" w:sz="4" w:space="0" w:color="auto"/>
              <w:right w:val="single" w:sz="5" w:space="0" w:color="000000"/>
            </w:tcBorders>
            <w:shd w:val="clear" w:color="auto" w:fill="FFFFFF"/>
            <w:tcMar>
              <w:top w:w="0" w:type="dxa"/>
              <w:left w:w="0" w:type="dxa"/>
              <w:bottom w:w="0" w:type="dxa"/>
              <w:right w:w="0" w:type="dxa"/>
            </w:tcMar>
          </w:tcPr>
          <w:p w14:paraId="721CA3BE" w14:textId="77777777" w:rsidR="00590AD4" w:rsidRPr="00725B3D" w:rsidRDefault="006B7E89" w:rsidP="00D50DD9">
            <w:pPr>
              <w:spacing w:line="240" w:lineRule="auto"/>
              <w:ind w:left="60" w:right="60"/>
              <w:jc w:val="right"/>
              <w:rPr>
                <w:sz w:val="20"/>
                <w:szCs w:val="20"/>
              </w:rPr>
            </w:pPr>
            <w:r w:rsidRPr="00725B3D">
              <w:rPr>
                <w:sz w:val="20"/>
                <w:szCs w:val="20"/>
              </w:rPr>
              <w:t>1.000</w:t>
            </w:r>
          </w:p>
        </w:tc>
        <w:tc>
          <w:tcPr>
            <w:tcW w:w="0" w:type="auto"/>
            <w:tcBorders>
              <w:top w:val="single" w:sz="4" w:space="0" w:color="auto"/>
              <w:left w:val="nil"/>
              <w:bottom w:val="single" w:sz="4" w:space="0" w:color="auto"/>
              <w:right w:val="single" w:sz="14" w:space="0" w:color="000000"/>
            </w:tcBorders>
            <w:shd w:val="clear" w:color="auto" w:fill="FFFFFF"/>
            <w:tcMar>
              <w:top w:w="0" w:type="dxa"/>
              <w:left w:w="0" w:type="dxa"/>
              <w:bottom w:w="0" w:type="dxa"/>
              <w:right w:w="0" w:type="dxa"/>
            </w:tcMar>
          </w:tcPr>
          <w:p w14:paraId="4FC2A775" w14:textId="77777777" w:rsidR="00590AD4" w:rsidRPr="00725B3D" w:rsidRDefault="006B7E89" w:rsidP="00D50DD9">
            <w:pPr>
              <w:spacing w:line="240" w:lineRule="auto"/>
              <w:ind w:left="60" w:right="60"/>
              <w:jc w:val="right"/>
              <w:rPr>
                <w:sz w:val="20"/>
                <w:szCs w:val="20"/>
              </w:rPr>
            </w:pPr>
            <w:r w:rsidRPr="00725B3D">
              <w:rPr>
                <w:sz w:val="20"/>
                <w:szCs w:val="20"/>
              </w:rPr>
              <w:t>.522</w:t>
            </w:r>
          </w:p>
        </w:tc>
      </w:tr>
      <w:tr w:rsidR="00590AD4" w:rsidRPr="00725B3D" w14:paraId="0281A12B" w14:textId="77777777" w:rsidTr="00D50DD9">
        <w:trPr>
          <w:trHeight w:val="397"/>
          <w:jc w:val="center"/>
        </w:trPr>
        <w:tc>
          <w:tcPr>
            <w:tcW w:w="0" w:type="auto"/>
            <w:tcBorders>
              <w:top w:val="single" w:sz="4" w:space="0" w:color="auto"/>
              <w:left w:val="single" w:sz="14" w:space="0" w:color="000000"/>
              <w:bottom w:val="single" w:sz="4" w:space="0" w:color="auto"/>
              <w:right w:val="single" w:sz="14" w:space="0" w:color="000000"/>
            </w:tcBorders>
            <w:shd w:val="clear" w:color="auto" w:fill="FFFFFF"/>
            <w:tcMar>
              <w:top w:w="0" w:type="dxa"/>
              <w:left w:w="0" w:type="dxa"/>
              <w:bottom w:w="0" w:type="dxa"/>
              <w:right w:w="0" w:type="dxa"/>
            </w:tcMar>
          </w:tcPr>
          <w:p w14:paraId="68E916F2" w14:textId="77777777" w:rsidR="00590AD4" w:rsidRPr="00725B3D" w:rsidRDefault="006B7E89" w:rsidP="00D50DD9">
            <w:pPr>
              <w:spacing w:line="240" w:lineRule="auto"/>
              <w:ind w:left="60" w:right="60"/>
              <w:rPr>
                <w:sz w:val="20"/>
                <w:szCs w:val="20"/>
              </w:rPr>
            </w:pPr>
            <w:r w:rsidRPr="00725B3D">
              <w:rPr>
                <w:sz w:val="20"/>
                <w:szCs w:val="20"/>
              </w:rPr>
              <w:t>In e-learning, teacher/instructor are conveying the concepts effectively than offline classroom learning.</w:t>
            </w:r>
          </w:p>
        </w:tc>
        <w:tc>
          <w:tcPr>
            <w:tcW w:w="0" w:type="auto"/>
            <w:tcBorders>
              <w:top w:val="single" w:sz="4" w:space="0" w:color="auto"/>
              <w:left w:val="nil"/>
              <w:bottom w:val="single" w:sz="4" w:space="0" w:color="auto"/>
              <w:right w:val="single" w:sz="5" w:space="0" w:color="000000"/>
            </w:tcBorders>
            <w:shd w:val="clear" w:color="auto" w:fill="FFFFFF"/>
            <w:tcMar>
              <w:top w:w="0" w:type="dxa"/>
              <w:left w:w="0" w:type="dxa"/>
              <w:bottom w:w="0" w:type="dxa"/>
              <w:right w:w="0" w:type="dxa"/>
            </w:tcMar>
          </w:tcPr>
          <w:p w14:paraId="512228F1" w14:textId="77777777" w:rsidR="00590AD4" w:rsidRPr="00725B3D" w:rsidRDefault="006B7E89" w:rsidP="00D50DD9">
            <w:pPr>
              <w:spacing w:line="240" w:lineRule="auto"/>
              <w:ind w:left="60" w:right="60"/>
              <w:jc w:val="right"/>
              <w:rPr>
                <w:sz w:val="20"/>
                <w:szCs w:val="20"/>
              </w:rPr>
            </w:pPr>
            <w:r w:rsidRPr="00725B3D">
              <w:rPr>
                <w:sz w:val="20"/>
                <w:szCs w:val="20"/>
              </w:rPr>
              <w:t>1.000</w:t>
            </w:r>
          </w:p>
        </w:tc>
        <w:tc>
          <w:tcPr>
            <w:tcW w:w="0" w:type="auto"/>
            <w:tcBorders>
              <w:top w:val="single" w:sz="4" w:space="0" w:color="auto"/>
              <w:left w:val="nil"/>
              <w:bottom w:val="single" w:sz="4" w:space="0" w:color="auto"/>
              <w:right w:val="single" w:sz="14" w:space="0" w:color="000000"/>
            </w:tcBorders>
            <w:shd w:val="clear" w:color="auto" w:fill="FFFFFF"/>
            <w:tcMar>
              <w:top w:w="0" w:type="dxa"/>
              <w:left w:w="0" w:type="dxa"/>
              <w:bottom w:w="0" w:type="dxa"/>
              <w:right w:w="0" w:type="dxa"/>
            </w:tcMar>
          </w:tcPr>
          <w:p w14:paraId="26897607" w14:textId="77777777" w:rsidR="00590AD4" w:rsidRPr="00725B3D" w:rsidRDefault="006B7E89" w:rsidP="00D50DD9">
            <w:pPr>
              <w:spacing w:line="240" w:lineRule="auto"/>
              <w:ind w:left="60" w:right="60"/>
              <w:jc w:val="right"/>
              <w:rPr>
                <w:sz w:val="20"/>
                <w:szCs w:val="20"/>
              </w:rPr>
            </w:pPr>
            <w:r w:rsidRPr="00725B3D">
              <w:rPr>
                <w:sz w:val="20"/>
                <w:szCs w:val="20"/>
              </w:rPr>
              <w:t>.684</w:t>
            </w:r>
          </w:p>
        </w:tc>
      </w:tr>
      <w:tr w:rsidR="00590AD4" w:rsidRPr="00725B3D" w14:paraId="27B02194" w14:textId="77777777" w:rsidTr="00D50DD9">
        <w:trPr>
          <w:trHeight w:val="397"/>
          <w:jc w:val="center"/>
        </w:trPr>
        <w:tc>
          <w:tcPr>
            <w:tcW w:w="0" w:type="auto"/>
            <w:tcBorders>
              <w:top w:val="single" w:sz="4" w:space="0" w:color="auto"/>
              <w:left w:val="single" w:sz="14" w:space="0" w:color="000000"/>
              <w:bottom w:val="single" w:sz="4" w:space="0" w:color="auto"/>
              <w:right w:val="single" w:sz="14" w:space="0" w:color="000000"/>
            </w:tcBorders>
            <w:shd w:val="clear" w:color="auto" w:fill="FFFFFF"/>
            <w:tcMar>
              <w:top w:w="0" w:type="dxa"/>
              <w:left w:w="0" w:type="dxa"/>
              <w:bottom w:w="0" w:type="dxa"/>
              <w:right w:w="0" w:type="dxa"/>
            </w:tcMar>
          </w:tcPr>
          <w:p w14:paraId="4210B20F" w14:textId="77777777" w:rsidR="00590AD4" w:rsidRPr="00725B3D" w:rsidRDefault="006B7E89" w:rsidP="00D50DD9">
            <w:pPr>
              <w:spacing w:line="240" w:lineRule="auto"/>
              <w:ind w:left="60" w:right="60"/>
              <w:rPr>
                <w:sz w:val="20"/>
                <w:szCs w:val="20"/>
              </w:rPr>
            </w:pPr>
            <w:r w:rsidRPr="00725B3D">
              <w:rPr>
                <w:sz w:val="20"/>
                <w:szCs w:val="20"/>
              </w:rPr>
              <w:t>Due to e-learning, now days more psychical and mental stress has been created.</w:t>
            </w:r>
          </w:p>
        </w:tc>
        <w:tc>
          <w:tcPr>
            <w:tcW w:w="0" w:type="auto"/>
            <w:tcBorders>
              <w:top w:val="single" w:sz="4" w:space="0" w:color="auto"/>
              <w:left w:val="nil"/>
              <w:bottom w:val="single" w:sz="4" w:space="0" w:color="auto"/>
              <w:right w:val="single" w:sz="5" w:space="0" w:color="000000"/>
            </w:tcBorders>
            <w:shd w:val="clear" w:color="auto" w:fill="FFFFFF"/>
            <w:tcMar>
              <w:top w:w="0" w:type="dxa"/>
              <w:left w:w="0" w:type="dxa"/>
              <w:bottom w:w="0" w:type="dxa"/>
              <w:right w:w="0" w:type="dxa"/>
            </w:tcMar>
          </w:tcPr>
          <w:p w14:paraId="158BAF36" w14:textId="77777777" w:rsidR="00590AD4" w:rsidRPr="00725B3D" w:rsidRDefault="006B7E89" w:rsidP="00D50DD9">
            <w:pPr>
              <w:spacing w:line="240" w:lineRule="auto"/>
              <w:ind w:left="60" w:right="60"/>
              <w:jc w:val="right"/>
              <w:rPr>
                <w:sz w:val="20"/>
                <w:szCs w:val="20"/>
              </w:rPr>
            </w:pPr>
            <w:r w:rsidRPr="00725B3D">
              <w:rPr>
                <w:sz w:val="20"/>
                <w:szCs w:val="20"/>
              </w:rPr>
              <w:t>1.000</w:t>
            </w:r>
          </w:p>
        </w:tc>
        <w:tc>
          <w:tcPr>
            <w:tcW w:w="0" w:type="auto"/>
            <w:tcBorders>
              <w:top w:val="single" w:sz="4" w:space="0" w:color="auto"/>
              <w:left w:val="nil"/>
              <w:bottom w:val="single" w:sz="4" w:space="0" w:color="auto"/>
              <w:right w:val="single" w:sz="14" w:space="0" w:color="000000"/>
            </w:tcBorders>
            <w:shd w:val="clear" w:color="auto" w:fill="FFFFFF"/>
            <w:tcMar>
              <w:top w:w="0" w:type="dxa"/>
              <w:left w:w="0" w:type="dxa"/>
              <w:bottom w:w="0" w:type="dxa"/>
              <w:right w:w="0" w:type="dxa"/>
            </w:tcMar>
          </w:tcPr>
          <w:p w14:paraId="2ACD7938" w14:textId="77777777" w:rsidR="00590AD4" w:rsidRPr="00725B3D" w:rsidRDefault="006B7E89" w:rsidP="00D50DD9">
            <w:pPr>
              <w:spacing w:line="240" w:lineRule="auto"/>
              <w:ind w:left="60" w:right="60"/>
              <w:jc w:val="right"/>
              <w:rPr>
                <w:sz w:val="20"/>
                <w:szCs w:val="20"/>
              </w:rPr>
            </w:pPr>
            <w:r w:rsidRPr="00725B3D">
              <w:rPr>
                <w:sz w:val="20"/>
                <w:szCs w:val="20"/>
              </w:rPr>
              <w:t>.668</w:t>
            </w:r>
          </w:p>
        </w:tc>
      </w:tr>
      <w:tr w:rsidR="00590AD4" w:rsidRPr="00725B3D" w14:paraId="3B804D6E" w14:textId="77777777" w:rsidTr="00D50DD9">
        <w:trPr>
          <w:trHeight w:val="397"/>
          <w:jc w:val="center"/>
        </w:trPr>
        <w:tc>
          <w:tcPr>
            <w:tcW w:w="0" w:type="auto"/>
            <w:tcBorders>
              <w:top w:val="single" w:sz="4" w:space="0" w:color="auto"/>
              <w:left w:val="single" w:sz="14" w:space="0" w:color="000000"/>
              <w:bottom w:val="single" w:sz="4" w:space="0" w:color="auto"/>
              <w:right w:val="single" w:sz="14" w:space="0" w:color="000000"/>
            </w:tcBorders>
            <w:shd w:val="clear" w:color="auto" w:fill="FFFFFF"/>
            <w:tcMar>
              <w:top w:w="0" w:type="dxa"/>
              <w:left w:w="0" w:type="dxa"/>
              <w:bottom w:w="0" w:type="dxa"/>
              <w:right w:w="0" w:type="dxa"/>
            </w:tcMar>
          </w:tcPr>
          <w:p w14:paraId="2B04E224" w14:textId="77777777" w:rsidR="00590AD4" w:rsidRPr="00725B3D" w:rsidRDefault="006B7E89" w:rsidP="00D50DD9">
            <w:pPr>
              <w:spacing w:line="240" w:lineRule="auto"/>
              <w:ind w:left="60" w:right="60"/>
              <w:rPr>
                <w:sz w:val="20"/>
                <w:szCs w:val="20"/>
              </w:rPr>
            </w:pPr>
            <w:r w:rsidRPr="00725B3D">
              <w:rPr>
                <w:sz w:val="20"/>
                <w:szCs w:val="20"/>
              </w:rPr>
              <w:t>Due to e-learning, now a days you often get eye problems.</w:t>
            </w:r>
          </w:p>
        </w:tc>
        <w:tc>
          <w:tcPr>
            <w:tcW w:w="0" w:type="auto"/>
            <w:tcBorders>
              <w:top w:val="single" w:sz="4" w:space="0" w:color="auto"/>
              <w:left w:val="nil"/>
              <w:bottom w:val="single" w:sz="4" w:space="0" w:color="auto"/>
              <w:right w:val="single" w:sz="5" w:space="0" w:color="000000"/>
            </w:tcBorders>
            <w:shd w:val="clear" w:color="auto" w:fill="FFFFFF"/>
            <w:tcMar>
              <w:top w:w="0" w:type="dxa"/>
              <w:left w:w="0" w:type="dxa"/>
              <w:bottom w:w="0" w:type="dxa"/>
              <w:right w:w="0" w:type="dxa"/>
            </w:tcMar>
          </w:tcPr>
          <w:p w14:paraId="75643B78" w14:textId="77777777" w:rsidR="00590AD4" w:rsidRPr="00725B3D" w:rsidRDefault="006B7E89" w:rsidP="00D50DD9">
            <w:pPr>
              <w:spacing w:line="240" w:lineRule="auto"/>
              <w:ind w:left="60" w:right="60"/>
              <w:jc w:val="right"/>
              <w:rPr>
                <w:sz w:val="20"/>
                <w:szCs w:val="20"/>
              </w:rPr>
            </w:pPr>
            <w:r w:rsidRPr="00725B3D">
              <w:rPr>
                <w:sz w:val="20"/>
                <w:szCs w:val="20"/>
              </w:rPr>
              <w:t>1.000</w:t>
            </w:r>
          </w:p>
        </w:tc>
        <w:tc>
          <w:tcPr>
            <w:tcW w:w="0" w:type="auto"/>
            <w:tcBorders>
              <w:top w:val="single" w:sz="4" w:space="0" w:color="auto"/>
              <w:left w:val="nil"/>
              <w:bottom w:val="single" w:sz="4" w:space="0" w:color="auto"/>
              <w:right w:val="single" w:sz="14" w:space="0" w:color="000000"/>
            </w:tcBorders>
            <w:shd w:val="clear" w:color="auto" w:fill="FFFFFF"/>
            <w:tcMar>
              <w:top w:w="0" w:type="dxa"/>
              <w:left w:w="0" w:type="dxa"/>
              <w:bottom w:w="0" w:type="dxa"/>
              <w:right w:w="0" w:type="dxa"/>
            </w:tcMar>
          </w:tcPr>
          <w:p w14:paraId="214A53DF" w14:textId="77777777" w:rsidR="00590AD4" w:rsidRPr="00725B3D" w:rsidRDefault="006B7E89" w:rsidP="00D50DD9">
            <w:pPr>
              <w:spacing w:line="240" w:lineRule="auto"/>
              <w:ind w:left="60" w:right="60"/>
              <w:jc w:val="right"/>
              <w:rPr>
                <w:sz w:val="20"/>
                <w:szCs w:val="20"/>
              </w:rPr>
            </w:pPr>
            <w:r w:rsidRPr="00725B3D">
              <w:rPr>
                <w:sz w:val="20"/>
                <w:szCs w:val="20"/>
              </w:rPr>
              <w:t>.604</w:t>
            </w:r>
          </w:p>
        </w:tc>
      </w:tr>
      <w:tr w:rsidR="00590AD4" w:rsidRPr="00725B3D" w14:paraId="34BB81DD" w14:textId="77777777" w:rsidTr="00D50DD9">
        <w:trPr>
          <w:trHeight w:val="397"/>
          <w:jc w:val="center"/>
        </w:trPr>
        <w:tc>
          <w:tcPr>
            <w:tcW w:w="0" w:type="auto"/>
            <w:tcBorders>
              <w:top w:val="single" w:sz="4" w:space="0" w:color="auto"/>
              <w:left w:val="single" w:sz="14" w:space="0" w:color="000000"/>
              <w:bottom w:val="single" w:sz="4" w:space="0" w:color="auto"/>
              <w:right w:val="single" w:sz="14" w:space="0" w:color="000000"/>
            </w:tcBorders>
            <w:shd w:val="clear" w:color="auto" w:fill="FFFFFF"/>
            <w:tcMar>
              <w:top w:w="0" w:type="dxa"/>
              <w:left w:w="0" w:type="dxa"/>
              <w:bottom w:w="0" w:type="dxa"/>
              <w:right w:w="0" w:type="dxa"/>
            </w:tcMar>
          </w:tcPr>
          <w:p w14:paraId="44275060" w14:textId="77777777" w:rsidR="00590AD4" w:rsidRPr="00725B3D" w:rsidRDefault="006B7E89" w:rsidP="00D50DD9">
            <w:pPr>
              <w:spacing w:line="240" w:lineRule="auto"/>
              <w:ind w:left="60" w:right="60"/>
              <w:rPr>
                <w:sz w:val="20"/>
                <w:szCs w:val="20"/>
              </w:rPr>
            </w:pPr>
            <w:r w:rsidRPr="00725B3D">
              <w:rPr>
                <w:sz w:val="20"/>
                <w:szCs w:val="20"/>
              </w:rPr>
              <w:t>E-learning had created you more opportunities to reflect on what you have learned in online classes than offline classroom learning.</w:t>
            </w:r>
          </w:p>
        </w:tc>
        <w:tc>
          <w:tcPr>
            <w:tcW w:w="0" w:type="auto"/>
            <w:tcBorders>
              <w:top w:val="single" w:sz="4" w:space="0" w:color="auto"/>
              <w:left w:val="nil"/>
              <w:bottom w:val="single" w:sz="4" w:space="0" w:color="auto"/>
              <w:right w:val="single" w:sz="5" w:space="0" w:color="000000"/>
            </w:tcBorders>
            <w:shd w:val="clear" w:color="auto" w:fill="FFFFFF"/>
            <w:tcMar>
              <w:top w:w="0" w:type="dxa"/>
              <w:left w:w="0" w:type="dxa"/>
              <w:bottom w:w="0" w:type="dxa"/>
              <w:right w:w="0" w:type="dxa"/>
            </w:tcMar>
          </w:tcPr>
          <w:p w14:paraId="33433D6E" w14:textId="77777777" w:rsidR="00590AD4" w:rsidRPr="00725B3D" w:rsidRDefault="006B7E89" w:rsidP="00D50DD9">
            <w:pPr>
              <w:spacing w:line="240" w:lineRule="auto"/>
              <w:ind w:left="60" w:right="60"/>
              <w:jc w:val="right"/>
              <w:rPr>
                <w:sz w:val="20"/>
                <w:szCs w:val="20"/>
              </w:rPr>
            </w:pPr>
            <w:r w:rsidRPr="00725B3D">
              <w:rPr>
                <w:sz w:val="20"/>
                <w:szCs w:val="20"/>
              </w:rPr>
              <w:t>1.000</w:t>
            </w:r>
          </w:p>
        </w:tc>
        <w:tc>
          <w:tcPr>
            <w:tcW w:w="0" w:type="auto"/>
            <w:tcBorders>
              <w:top w:val="single" w:sz="4" w:space="0" w:color="auto"/>
              <w:left w:val="nil"/>
              <w:bottom w:val="single" w:sz="4" w:space="0" w:color="auto"/>
              <w:right w:val="single" w:sz="14" w:space="0" w:color="000000"/>
            </w:tcBorders>
            <w:shd w:val="clear" w:color="auto" w:fill="FFFFFF"/>
            <w:tcMar>
              <w:top w:w="0" w:type="dxa"/>
              <w:left w:w="0" w:type="dxa"/>
              <w:bottom w:w="0" w:type="dxa"/>
              <w:right w:w="0" w:type="dxa"/>
            </w:tcMar>
          </w:tcPr>
          <w:p w14:paraId="35987489" w14:textId="77777777" w:rsidR="00590AD4" w:rsidRPr="00725B3D" w:rsidRDefault="006B7E89" w:rsidP="00D50DD9">
            <w:pPr>
              <w:spacing w:line="240" w:lineRule="auto"/>
              <w:ind w:left="60" w:right="60"/>
              <w:jc w:val="right"/>
              <w:rPr>
                <w:sz w:val="20"/>
                <w:szCs w:val="20"/>
              </w:rPr>
            </w:pPr>
            <w:r w:rsidRPr="00725B3D">
              <w:rPr>
                <w:sz w:val="20"/>
                <w:szCs w:val="20"/>
              </w:rPr>
              <w:t>.662</w:t>
            </w:r>
          </w:p>
        </w:tc>
      </w:tr>
      <w:tr w:rsidR="00590AD4" w:rsidRPr="00725B3D" w14:paraId="7644169B" w14:textId="77777777" w:rsidTr="00D50DD9">
        <w:trPr>
          <w:trHeight w:val="397"/>
          <w:jc w:val="center"/>
        </w:trPr>
        <w:tc>
          <w:tcPr>
            <w:tcW w:w="0" w:type="auto"/>
            <w:tcBorders>
              <w:top w:val="single" w:sz="4" w:space="0" w:color="auto"/>
              <w:left w:val="single" w:sz="14" w:space="0" w:color="000000"/>
              <w:bottom w:val="single" w:sz="4" w:space="0" w:color="auto"/>
              <w:right w:val="single" w:sz="14" w:space="0" w:color="000000"/>
            </w:tcBorders>
            <w:shd w:val="clear" w:color="auto" w:fill="FFFFFF"/>
            <w:tcMar>
              <w:top w:w="0" w:type="dxa"/>
              <w:left w:w="0" w:type="dxa"/>
              <w:bottom w:w="0" w:type="dxa"/>
              <w:right w:w="0" w:type="dxa"/>
            </w:tcMar>
          </w:tcPr>
          <w:p w14:paraId="1871C9D0" w14:textId="77777777" w:rsidR="00590AD4" w:rsidRPr="00725B3D" w:rsidRDefault="006B7E89" w:rsidP="00D50DD9">
            <w:pPr>
              <w:spacing w:line="240" w:lineRule="auto"/>
              <w:ind w:left="60" w:right="60"/>
              <w:rPr>
                <w:sz w:val="20"/>
                <w:szCs w:val="20"/>
              </w:rPr>
            </w:pPr>
            <w:r w:rsidRPr="00725B3D">
              <w:rPr>
                <w:sz w:val="20"/>
                <w:szCs w:val="20"/>
              </w:rPr>
              <w:t>Assessment of academic progress is more accurate in e-learning than offline classroom learning.</w:t>
            </w:r>
          </w:p>
        </w:tc>
        <w:tc>
          <w:tcPr>
            <w:tcW w:w="0" w:type="auto"/>
            <w:tcBorders>
              <w:top w:val="single" w:sz="4" w:space="0" w:color="auto"/>
              <w:left w:val="nil"/>
              <w:bottom w:val="single" w:sz="4" w:space="0" w:color="auto"/>
              <w:right w:val="single" w:sz="5" w:space="0" w:color="000000"/>
            </w:tcBorders>
            <w:shd w:val="clear" w:color="auto" w:fill="FFFFFF"/>
            <w:tcMar>
              <w:top w:w="0" w:type="dxa"/>
              <w:left w:w="0" w:type="dxa"/>
              <w:bottom w:w="0" w:type="dxa"/>
              <w:right w:w="0" w:type="dxa"/>
            </w:tcMar>
          </w:tcPr>
          <w:p w14:paraId="6057F1D3" w14:textId="77777777" w:rsidR="00590AD4" w:rsidRPr="00725B3D" w:rsidRDefault="006B7E89" w:rsidP="00D50DD9">
            <w:pPr>
              <w:spacing w:line="240" w:lineRule="auto"/>
              <w:ind w:left="60" w:right="60"/>
              <w:jc w:val="right"/>
              <w:rPr>
                <w:sz w:val="20"/>
                <w:szCs w:val="20"/>
              </w:rPr>
            </w:pPr>
            <w:r w:rsidRPr="00725B3D">
              <w:rPr>
                <w:sz w:val="20"/>
                <w:szCs w:val="20"/>
              </w:rPr>
              <w:t>1.000</w:t>
            </w:r>
          </w:p>
        </w:tc>
        <w:tc>
          <w:tcPr>
            <w:tcW w:w="0" w:type="auto"/>
            <w:tcBorders>
              <w:top w:val="single" w:sz="4" w:space="0" w:color="auto"/>
              <w:left w:val="nil"/>
              <w:bottom w:val="single" w:sz="4" w:space="0" w:color="auto"/>
              <w:right w:val="single" w:sz="14" w:space="0" w:color="000000"/>
            </w:tcBorders>
            <w:shd w:val="clear" w:color="auto" w:fill="FFFFFF"/>
            <w:tcMar>
              <w:top w:w="0" w:type="dxa"/>
              <w:left w:w="0" w:type="dxa"/>
              <w:bottom w:w="0" w:type="dxa"/>
              <w:right w:w="0" w:type="dxa"/>
            </w:tcMar>
          </w:tcPr>
          <w:p w14:paraId="28E50D83" w14:textId="77777777" w:rsidR="00590AD4" w:rsidRPr="00725B3D" w:rsidRDefault="006B7E89" w:rsidP="00D50DD9">
            <w:pPr>
              <w:spacing w:line="240" w:lineRule="auto"/>
              <w:ind w:left="60" w:right="60"/>
              <w:jc w:val="right"/>
              <w:rPr>
                <w:sz w:val="20"/>
                <w:szCs w:val="20"/>
              </w:rPr>
            </w:pPr>
            <w:r w:rsidRPr="00725B3D">
              <w:rPr>
                <w:sz w:val="20"/>
                <w:szCs w:val="20"/>
              </w:rPr>
              <w:t>.554</w:t>
            </w:r>
          </w:p>
        </w:tc>
      </w:tr>
      <w:tr w:rsidR="00590AD4" w:rsidRPr="00725B3D" w14:paraId="65CC89A4" w14:textId="77777777" w:rsidTr="00D50DD9">
        <w:trPr>
          <w:trHeight w:val="397"/>
          <w:jc w:val="center"/>
        </w:trPr>
        <w:tc>
          <w:tcPr>
            <w:tcW w:w="0" w:type="auto"/>
            <w:tcBorders>
              <w:top w:val="single" w:sz="4" w:space="0" w:color="auto"/>
              <w:left w:val="single" w:sz="14" w:space="0" w:color="000000"/>
              <w:bottom w:val="single" w:sz="4" w:space="0" w:color="auto"/>
              <w:right w:val="single" w:sz="14" w:space="0" w:color="000000"/>
            </w:tcBorders>
            <w:shd w:val="clear" w:color="auto" w:fill="FFFFFF"/>
            <w:tcMar>
              <w:top w:w="0" w:type="dxa"/>
              <w:left w:w="0" w:type="dxa"/>
              <w:bottom w:w="0" w:type="dxa"/>
              <w:right w:w="0" w:type="dxa"/>
            </w:tcMar>
          </w:tcPr>
          <w:p w14:paraId="2D24251B" w14:textId="77777777" w:rsidR="00590AD4" w:rsidRPr="00725B3D" w:rsidRDefault="006B7E89" w:rsidP="00D50DD9">
            <w:pPr>
              <w:spacing w:line="240" w:lineRule="auto"/>
              <w:ind w:left="60" w:right="60"/>
              <w:rPr>
                <w:sz w:val="20"/>
                <w:szCs w:val="20"/>
              </w:rPr>
            </w:pPr>
            <w:r w:rsidRPr="00725B3D">
              <w:rPr>
                <w:sz w:val="20"/>
                <w:szCs w:val="20"/>
              </w:rPr>
              <w:t>E-learning created a social isolation.</w:t>
            </w:r>
          </w:p>
        </w:tc>
        <w:tc>
          <w:tcPr>
            <w:tcW w:w="0" w:type="auto"/>
            <w:tcBorders>
              <w:top w:val="single" w:sz="4" w:space="0" w:color="auto"/>
              <w:left w:val="nil"/>
              <w:bottom w:val="single" w:sz="4" w:space="0" w:color="auto"/>
              <w:right w:val="single" w:sz="5" w:space="0" w:color="000000"/>
            </w:tcBorders>
            <w:shd w:val="clear" w:color="auto" w:fill="FFFFFF"/>
            <w:tcMar>
              <w:top w:w="0" w:type="dxa"/>
              <w:left w:w="0" w:type="dxa"/>
              <w:bottom w:w="0" w:type="dxa"/>
              <w:right w:w="0" w:type="dxa"/>
            </w:tcMar>
          </w:tcPr>
          <w:p w14:paraId="5EB04CC1" w14:textId="77777777" w:rsidR="00590AD4" w:rsidRPr="00725B3D" w:rsidRDefault="006B7E89" w:rsidP="00D50DD9">
            <w:pPr>
              <w:spacing w:line="240" w:lineRule="auto"/>
              <w:ind w:left="60" w:right="60"/>
              <w:jc w:val="right"/>
              <w:rPr>
                <w:sz w:val="20"/>
                <w:szCs w:val="20"/>
              </w:rPr>
            </w:pPr>
            <w:r w:rsidRPr="00725B3D">
              <w:rPr>
                <w:sz w:val="20"/>
                <w:szCs w:val="20"/>
              </w:rPr>
              <w:t>1.000</w:t>
            </w:r>
          </w:p>
        </w:tc>
        <w:tc>
          <w:tcPr>
            <w:tcW w:w="0" w:type="auto"/>
            <w:tcBorders>
              <w:top w:val="single" w:sz="4" w:space="0" w:color="auto"/>
              <w:left w:val="nil"/>
              <w:bottom w:val="single" w:sz="4" w:space="0" w:color="auto"/>
              <w:right w:val="single" w:sz="14" w:space="0" w:color="000000"/>
            </w:tcBorders>
            <w:shd w:val="clear" w:color="auto" w:fill="FFFFFF"/>
            <w:tcMar>
              <w:top w:w="0" w:type="dxa"/>
              <w:left w:w="0" w:type="dxa"/>
              <w:bottom w:w="0" w:type="dxa"/>
              <w:right w:w="0" w:type="dxa"/>
            </w:tcMar>
          </w:tcPr>
          <w:p w14:paraId="2C7D810D" w14:textId="77777777" w:rsidR="00590AD4" w:rsidRPr="00725B3D" w:rsidRDefault="006B7E89" w:rsidP="00D50DD9">
            <w:pPr>
              <w:spacing w:line="240" w:lineRule="auto"/>
              <w:ind w:left="60" w:right="60"/>
              <w:jc w:val="right"/>
              <w:rPr>
                <w:sz w:val="20"/>
                <w:szCs w:val="20"/>
              </w:rPr>
            </w:pPr>
            <w:r w:rsidRPr="00725B3D">
              <w:rPr>
                <w:sz w:val="20"/>
                <w:szCs w:val="20"/>
              </w:rPr>
              <w:t>.744</w:t>
            </w:r>
          </w:p>
        </w:tc>
      </w:tr>
      <w:tr w:rsidR="00590AD4" w:rsidRPr="00725B3D" w14:paraId="070029F1" w14:textId="77777777" w:rsidTr="00D50DD9">
        <w:trPr>
          <w:trHeight w:val="397"/>
          <w:jc w:val="center"/>
        </w:trPr>
        <w:tc>
          <w:tcPr>
            <w:tcW w:w="0" w:type="auto"/>
            <w:tcBorders>
              <w:top w:val="single" w:sz="4" w:space="0" w:color="auto"/>
              <w:left w:val="single" w:sz="14" w:space="0" w:color="000000"/>
              <w:bottom w:val="single" w:sz="4" w:space="0" w:color="auto"/>
              <w:right w:val="single" w:sz="14" w:space="0" w:color="000000"/>
            </w:tcBorders>
            <w:shd w:val="clear" w:color="auto" w:fill="FFFFFF"/>
            <w:tcMar>
              <w:top w:w="0" w:type="dxa"/>
              <w:left w:w="0" w:type="dxa"/>
              <w:bottom w:w="0" w:type="dxa"/>
              <w:right w:w="0" w:type="dxa"/>
            </w:tcMar>
          </w:tcPr>
          <w:p w14:paraId="72C94213" w14:textId="77777777" w:rsidR="00590AD4" w:rsidRPr="00725B3D" w:rsidRDefault="006B7E89" w:rsidP="00D50DD9">
            <w:pPr>
              <w:spacing w:line="240" w:lineRule="auto"/>
              <w:ind w:left="60" w:right="60"/>
              <w:rPr>
                <w:sz w:val="20"/>
                <w:szCs w:val="20"/>
              </w:rPr>
            </w:pPr>
            <w:r w:rsidRPr="00725B3D">
              <w:rPr>
                <w:sz w:val="20"/>
                <w:szCs w:val="20"/>
              </w:rPr>
              <w:t>You overall had a very good experience with the e-learning.</w:t>
            </w:r>
          </w:p>
        </w:tc>
        <w:tc>
          <w:tcPr>
            <w:tcW w:w="0" w:type="auto"/>
            <w:tcBorders>
              <w:top w:val="single" w:sz="4" w:space="0" w:color="auto"/>
              <w:left w:val="nil"/>
              <w:bottom w:val="single" w:sz="4" w:space="0" w:color="auto"/>
              <w:right w:val="single" w:sz="5" w:space="0" w:color="000000"/>
            </w:tcBorders>
            <w:shd w:val="clear" w:color="auto" w:fill="FFFFFF"/>
            <w:tcMar>
              <w:top w:w="0" w:type="dxa"/>
              <w:left w:w="0" w:type="dxa"/>
              <w:bottom w:w="0" w:type="dxa"/>
              <w:right w:w="0" w:type="dxa"/>
            </w:tcMar>
          </w:tcPr>
          <w:p w14:paraId="2DF8C984" w14:textId="77777777" w:rsidR="00590AD4" w:rsidRPr="00725B3D" w:rsidRDefault="006B7E89" w:rsidP="00D50DD9">
            <w:pPr>
              <w:spacing w:line="240" w:lineRule="auto"/>
              <w:ind w:left="60" w:right="60"/>
              <w:jc w:val="right"/>
              <w:rPr>
                <w:sz w:val="20"/>
                <w:szCs w:val="20"/>
              </w:rPr>
            </w:pPr>
            <w:r w:rsidRPr="00725B3D">
              <w:rPr>
                <w:sz w:val="20"/>
                <w:szCs w:val="20"/>
              </w:rPr>
              <w:t>1.000</w:t>
            </w:r>
          </w:p>
        </w:tc>
        <w:tc>
          <w:tcPr>
            <w:tcW w:w="0" w:type="auto"/>
            <w:tcBorders>
              <w:top w:val="single" w:sz="4" w:space="0" w:color="auto"/>
              <w:left w:val="nil"/>
              <w:bottom w:val="single" w:sz="4" w:space="0" w:color="auto"/>
              <w:right w:val="single" w:sz="14" w:space="0" w:color="000000"/>
            </w:tcBorders>
            <w:shd w:val="clear" w:color="auto" w:fill="FFFFFF"/>
            <w:tcMar>
              <w:top w:w="0" w:type="dxa"/>
              <w:left w:w="0" w:type="dxa"/>
              <w:bottom w:w="0" w:type="dxa"/>
              <w:right w:w="0" w:type="dxa"/>
            </w:tcMar>
          </w:tcPr>
          <w:p w14:paraId="3C57951C" w14:textId="77777777" w:rsidR="00590AD4" w:rsidRPr="00725B3D" w:rsidRDefault="006B7E89" w:rsidP="00D50DD9">
            <w:pPr>
              <w:spacing w:line="240" w:lineRule="auto"/>
              <w:ind w:left="60" w:right="60"/>
              <w:jc w:val="right"/>
              <w:rPr>
                <w:sz w:val="20"/>
                <w:szCs w:val="20"/>
              </w:rPr>
            </w:pPr>
            <w:r w:rsidRPr="00725B3D">
              <w:rPr>
                <w:sz w:val="20"/>
                <w:szCs w:val="20"/>
              </w:rPr>
              <w:t>.648</w:t>
            </w:r>
          </w:p>
        </w:tc>
      </w:tr>
      <w:tr w:rsidR="00590AD4" w:rsidRPr="00725B3D" w14:paraId="712925B6" w14:textId="77777777" w:rsidTr="00D50DD9">
        <w:trPr>
          <w:trHeight w:val="397"/>
          <w:jc w:val="center"/>
        </w:trPr>
        <w:tc>
          <w:tcPr>
            <w:tcW w:w="0" w:type="auto"/>
            <w:gridSpan w:val="3"/>
            <w:tcBorders>
              <w:top w:val="single" w:sz="4" w:space="0" w:color="auto"/>
              <w:left w:val="nil"/>
              <w:bottom w:val="nil"/>
              <w:right w:val="nil"/>
            </w:tcBorders>
            <w:shd w:val="clear" w:color="auto" w:fill="FFFFFF"/>
            <w:tcMar>
              <w:top w:w="0" w:type="dxa"/>
              <w:left w:w="0" w:type="dxa"/>
              <w:bottom w:w="0" w:type="dxa"/>
              <w:right w:w="0" w:type="dxa"/>
            </w:tcMar>
          </w:tcPr>
          <w:p w14:paraId="2C55C311" w14:textId="77777777" w:rsidR="00590AD4" w:rsidRPr="00725B3D" w:rsidRDefault="006B7E89" w:rsidP="00D50DD9">
            <w:pPr>
              <w:spacing w:line="240" w:lineRule="auto"/>
              <w:ind w:left="60" w:right="60"/>
              <w:rPr>
                <w:sz w:val="20"/>
                <w:szCs w:val="20"/>
              </w:rPr>
            </w:pPr>
            <w:r w:rsidRPr="00725B3D">
              <w:rPr>
                <w:sz w:val="20"/>
                <w:szCs w:val="20"/>
              </w:rPr>
              <w:t>Extraction Method: Principal Component Analysis.</w:t>
            </w:r>
          </w:p>
        </w:tc>
      </w:tr>
    </w:tbl>
    <w:p w14:paraId="52989C58" w14:textId="77777777" w:rsidR="00590AD4" w:rsidRPr="00AE4093" w:rsidRDefault="006B7E89" w:rsidP="00AE4093">
      <w:pPr>
        <w:pStyle w:val="Heading3"/>
        <w:keepNext w:val="0"/>
        <w:keepLines w:val="0"/>
        <w:spacing w:before="280" w:line="360" w:lineRule="auto"/>
        <w:jc w:val="both"/>
        <w:rPr>
          <w:rFonts w:eastAsia="Times New Roman"/>
          <w:b/>
          <w:color w:val="000000"/>
          <w:sz w:val="20"/>
          <w:szCs w:val="24"/>
        </w:rPr>
      </w:pPr>
      <w:r w:rsidRPr="00621BAC">
        <w:rPr>
          <w:rFonts w:eastAsia="Times New Roman"/>
          <w:szCs w:val="24"/>
        </w:rPr>
        <w:t xml:space="preserve"> </w:t>
      </w:r>
      <w:r w:rsidRPr="00AE4093">
        <w:rPr>
          <w:rFonts w:eastAsia="Times New Roman"/>
          <w:b/>
          <w:color w:val="000000"/>
          <w:sz w:val="20"/>
          <w:szCs w:val="24"/>
        </w:rPr>
        <w:t>Factor 1: Social and Health Concerns</w:t>
      </w:r>
    </w:p>
    <w:p w14:paraId="43B2C518" w14:textId="0B912099" w:rsidR="00590AD4" w:rsidRPr="00621BAC" w:rsidRDefault="006B7E89" w:rsidP="00A02355">
      <w:pPr>
        <w:spacing w:before="240" w:after="240" w:line="360" w:lineRule="auto"/>
        <w:jc w:val="both"/>
        <w:rPr>
          <w:rFonts w:eastAsia="Times New Roman"/>
          <w:sz w:val="20"/>
          <w:szCs w:val="24"/>
        </w:rPr>
      </w:pPr>
      <w:r w:rsidRPr="00621BAC">
        <w:rPr>
          <w:rFonts w:eastAsia="Times New Roman"/>
          <w:sz w:val="20"/>
          <w:szCs w:val="24"/>
        </w:rPr>
        <w:t xml:space="preserve">This factor included items related to physical and mental stress, social isolation, eye strain, and distractions. It reflects how e-learning negatively impacts students’ health and social well-being. High loadings on items like </w:t>
      </w:r>
      <w:r w:rsidRPr="00621BAC">
        <w:rPr>
          <w:rFonts w:eastAsia="Times New Roman"/>
          <w:i/>
          <w:sz w:val="20"/>
          <w:szCs w:val="24"/>
        </w:rPr>
        <w:t xml:space="preserve">“Due to e-learning, </w:t>
      </w:r>
      <w:r w:rsidR="00D97938">
        <w:rPr>
          <w:rFonts w:eastAsia="Times New Roman"/>
          <w:i/>
          <w:sz w:val="20"/>
          <w:szCs w:val="24"/>
        </w:rPr>
        <w:t>nowadays</w:t>
      </w:r>
      <w:r w:rsidRPr="00621BAC">
        <w:rPr>
          <w:rFonts w:eastAsia="Times New Roman"/>
          <w:i/>
          <w:sz w:val="20"/>
          <w:szCs w:val="24"/>
        </w:rPr>
        <w:t xml:space="preserve"> more physical and mental stress has been created”</w:t>
      </w:r>
      <w:r w:rsidRPr="00621BAC">
        <w:rPr>
          <w:rFonts w:eastAsia="Times New Roman"/>
          <w:sz w:val="20"/>
          <w:szCs w:val="24"/>
        </w:rPr>
        <w:t xml:space="preserve"> (0.693) and </w:t>
      </w:r>
      <w:r w:rsidRPr="00621BAC">
        <w:rPr>
          <w:rFonts w:eastAsia="Times New Roman"/>
          <w:i/>
          <w:sz w:val="20"/>
          <w:szCs w:val="24"/>
        </w:rPr>
        <w:t>“E-learning created a social isolation”</w:t>
      </w:r>
      <w:r w:rsidRPr="00621BAC">
        <w:rPr>
          <w:rFonts w:eastAsia="Times New Roman"/>
          <w:sz w:val="20"/>
          <w:szCs w:val="24"/>
        </w:rPr>
        <w:t xml:space="preserve"> (0.816) underline these concerns.</w:t>
      </w:r>
    </w:p>
    <w:p w14:paraId="0881B5DB" w14:textId="0807E347" w:rsidR="00DF16F8" w:rsidRPr="00621BAC" w:rsidRDefault="006B7E89" w:rsidP="00DF16F8">
      <w:pPr>
        <w:spacing w:before="240" w:after="240" w:line="360" w:lineRule="auto"/>
        <w:jc w:val="both"/>
        <w:rPr>
          <w:rFonts w:eastAsia="Times New Roman"/>
          <w:sz w:val="20"/>
          <w:szCs w:val="24"/>
        </w:rPr>
      </w:pPr>
      <w:r w:rsidRPr="00621BAC">
        <w:rPr>
          <w:rFonts w:eastAsia="Times New Roman"/>
          <w:sz w:val="20"/>
          <w:szCs w:val="24"/>
        </w:rPr>
        <w:t xml:space="preserve">These results are consistent with global studies reporting increased psychological stress, loneliness, and physical discomfort due to excessive screen time and lack of physical </w:t>
      </w:r>
      <w:r w:rsidR="00D97938">
        <w:rPr>
          <w:rFonts w:eastAsia="Times New Roman"/>
          <w:sz w:val="20"/>
          <w:szCs w:val="24"/>
        </w:rPr>
        <w:t>socialisation</w:t>
      </w:r>
      <w:r w:rsidRPr="00621BAC">
        <w:rPr>
          <w:rFonts w:eastAsia="Times New Roman"/>
          <w:sz w:val="20"/>
          <w:szCs w:val="24"/>
        </w:rPr>
        <w:t xml:space="preserve"> in online education (</w:t>
      </w:r>
      <w:proofErr w:type="spellStart"/>
      <w:r w:rsidRPr="00621BAC">
        <w:rPr>
          <w:rFonts w:eastAsia="Times New Roman"/>
          <w:sz w:val="20"/>
          <w:szCs w:val="24"/>
        </w:rPr>
        <w:t>Mheidly</w:t>
      </w:r>
      <w:proofErr w:type="spellEnd"/>
      <w:r w:rsidRPr="00621BAC">
        <w:rPr>
          <w:rFonts w:eastAsia="Times New Roman"/>
          <w:sz w:val="20"/>
          <w:szCs w:val="24"/>
        </w:rPr>
        <w:t xml:space="preserve"> et al., 2020; Wang et al., 2020). </w:t>
      </w:r>
      <w:bookmarkStart w:id="2" w:name="_59mwt9u1awpp" w:colFirst="0" w:colLast="0"/>
      <w:bookmarkEnd w:id="2"/>
      <w:r w:rsidR="00DF16F8" w:rsidRPr="00621BAC">
        <w:rPr>
          <w:rFonts w:eastAsia="Times New Roman"/>
          <w:sz w:val="20"/>
          <w:szCs w:val="24"/>
        </w:rPr>
        <w:t xml:space="preserve">As per </w:t>
      </w:r>
      <w:r w:rsidR="00DF16F8" w:rsidRPr="006A0B98">
        <w:rPr>
          <w:rFonts w:eastAsia="Times New Roman"/>
          <w:sz w:val="20"/>
          <w:szCs w:val="24"/>
        </w:rPr>
        <w:t>Kulkarni (2024)</w:t>
      </w:r>
      <w:r w:rsidR="007434D7">
        <w:rPr>
          <w:rFonts w:eastAsia="Times New Roman"/>
          <w:sz w:val="20"/>
          <w:szCs w:val="24"/>
        </w:rPr>
        <w:t>,</w:t>
      </w:r>
      <w:r w:rsidR="00DF16F8">
        <w:rPr>
          <w:rFonts w:eastAsia="Times New Roman"/>
          <w:sz w:val="20"/>
          <w:szCs w:val="24"/>
        </w:rPr>
        <w:t xml:space="preserve"> </w:t>
      </w:r>
      <w:r w:rsidR="00DF16F8" w:rsidRPr="00621BAC">
        <w:rPr>
          <w:rFonts w:eastAsia="Times New Roman"/>
          <w:sz w:val="20"/>
          <w:szCs w:val="24"/>
        </w:rPr>
        <w:t>prolonged exposure to screen-based learning, compounded by inadequate physical activity, causes fatigue and cognitive overload.</w:t>
      </w:r>
    </w:p>
    <w:p w14:paraId="7DEC8118" w14:textId="432BF5CE" w:rsidR="00590AD4" w:rsidRPr="00621BAC" w:rsidRDefault="006B7E89" w:rsidP="00DF16F8">
      <w:pPr>
        <w:spacing w:before="240" w:after="240" w:line="360" w:lineRule="auto"/>
        <w:jc w:val="both"/>
        <w:rPr>
          <w:rFonts w:eastAsia="Times New Roman"/>
          <w:b/>
          <w:color w:val="000000"/>
          <w:sz w:val="20"/>
          <w:szCs w:val="24"/>
        </w:rPr>
      </w:pPr>
      <w:r w:rsidRPr="00621BAC">
        <w:rPr>
          <w:rFonts w:eastAsia="Times New Roman"/>
          <w:b/>
          <w:color w:val="000000"/>
          <w:sz w:val="20"/>
          <w:szCs w:val="24"/>
        </w:rPr>
        <w:t>Factor 2: Time Management</w:t>
      </w:r>
    </w:p>
    <w:p w14:paraId="75216A01" w14:textId="65658397" w:rsidR="00590AD4" w:rsidRPr="00621BAC" w:rsidRDefault="00D97938" w:rsidP="00A02355">
      <w:pPr>
        <w:spacing w:before="240" w:after="240" w:line="360" w:lineRule="auto"/>
        <w:jc w:val="both"/>
        <w:rPr>
          <w:rFonts w:eastAsia="Times New Roman"/>
          <w:sz w:val="20"/>
          <w:szCs w:val="24"/>
        </w:rPr>
      </w:pPr>
      <w:r>
        <w:rPr>
          <w:rFonts w:eastAsia="Times New Roman"/>
          <w:sz w:val="20"/>
          <w:szCs w:val="24"/>
        </w:rPr>
        <w:t>This factor emphasises</w:t>
      </w:r>
      <w:r w:rsidR="006B7E89" w:rsidRPr="00621BAC">
        <w:rPr>
          <w:rFonts w:eastAsia="Times New Roman"/>
          <w:sz w:val="20"/>
          <w:szCs w:val="24"/>
        </w:rPr>
        <w:t xml:space="preserve"> flexibility in learning, efficient resource access, and reduced logistical burden. For example, </w:t>
      </w:r>
      <w:r w:rsidR="006B7E89" w:rsidRPr="00621BAC">
        <w:rPr>
          <w:rFonts w:eastAsia="Times New Roman"/>
          <w:i/>
          <w:sz w:val="20"/>
          <w:szCs w:val="24"/>
        </w:rPr>
        <w:t>“E-learning helped us to study anywhere at any time”</w:t>
      </w:r>
      <w:r w:rsidR="006B7E89" w:rsidRPr="00621BAC">
        <w:rPr>
          <w:rFonts w:eastAsia="Times New Roman"/>
          <w:sz w:val="20"/>
          <w:szCs w:val="24"/>
        </w:rPr>
        <w:t xml:space="preserve"> (0.688) and </w:t>
      </w:r>
      <w:r w:rsidR="006B7E89" w:rsidRPr="00621BAC">
        <w:rPr>
          <w:rFonts w:eastAsia="Times New Roman"/>
          <w:i/>
          <w:sz w:val="20"/>
          <w:szCs w:val="24"/>
        </w:rPr>
        <w:t>“E-learning has reduced the cost and learning time compared to offline classroom learning”</w:t>
      </w:r>
      <w:r w:rsidR="006B7E89" w:rsidRPr="00621BAC">
        <w:rPr>
          <w:rFonts w:eastAsia="Times New Roman"/>
          <w:sz w:val="20"/>
          <w:szCs w:val="24"/>
        </w:rPr>
        <w:t xml:space="preserve"> (0.750).</w:t>
      </w:r>
    </w:p>
    <w:p w14:paraId="1DECA4F9" w14:textId="154ED6F4" w:rsidR="00590AD4" w:rsidRPr="00621BAC" w:rsidRDefault="006B7E89" w:rsidP="00A02355">
      <w:pPr>
        <w:spacing w:before="240" w:after="240" w:line="360" w:lineRule="auto"/>
        <w:jc w:val="both"/>
        <w:rPr>
          <w:rFonts w:eastAsia="Times New Roman"/>
          <w:sz w:val="20"/>
          <w:szCs w:val="24"/>
        </w:rPr>
      </w:pPr>
      <w:r w:rsidRPr="00621BAC">
        <w:rPr>
          <w:rFonts w:eastAsia="Times New Roman"/>
          <w:sz w:val="20"/>
          <w:szCs w:val="24"/>
        </w:rPr>
        <w:t xml:space="preserve">This aligns with findings from Anderson (2008), who highlighted that asynchronous e-learning facilitates self-paced learning and greater flexibility in managing time and resources. Moreover, </w:t>
      </w:r>
      <w:r w:rsidR="00D97938">
        <w:rPr>
          <w:rFonts w:eastAsia="Times New Roman"/>
          <w:sz w:val="20"/>
          <w:szCs w:val="24"/>
        </w:rPr>
        <w:t>revisiting materials and learning</w:t>
      </w:r>
      <w:r w:rsidRPr="00621BAC">
        <w:rPr>
          <w:rFonts w:eastAsia="Times New Roman"/>
          <w:sz w:val="20"/>
          <w:szCs w:val="24"/>
        </w:rPr>
        <w:t xml:space="preserve"> at one's convenience enhances autonomy and reduces stress associated with rigid schedules.</w:t>
      </w:r>
    </w:p>
    <w:p w14:paraId="1A819AA2" w14:textId="77777777" w:rsidR="00590AD4" w:rsidRPr="00621BAC" w:rsidRDefault="006B7E89" w:rsidP="00A02355">
      <w:pPr>
        <w:pStyle w:val="Heading3"/>
        <w:keepNext w:val="0"/>
        <w:keepLines w:val="0"/>
        <w:spacing w:before="280" w:line="360" w:lineRule="auto"/>
        <w:jc w:val="both"/>
        <w:rPr>
          <w:rFonts w:eastAsia="Times New Roman"/>
          <w:b/>
          <w:color w:val="000000"/>
          <w:sz w:val="20"/>
          <w:szCs w:val="24"/>
        </w:rPr>
      </w:pPr>
      <w:bookmarkStart w:id="3" w:name="_vyxg5hjucx52" w:colFirst="0" w:colLast="0"/>
      <w:bookmarkEnd w:id="3"/>
      <w:r w:rsidRPr="00621BAC">
        <w:rPr>
          <w:rFonts w:eastAsia="Times New Roman"/>
          <w:b/>
          <w:color w:val="000000"/>
          <w:sz w:val="20"/>
          <w:szCs w:val="24"/>
        </w:rPr>
        <w:lastRenderedPageBreak/>
        <w:t>Factor 3: Accessibility and Learning Efficiency</w:t>
      </w:r>
    </w:p>
    <w:p w14:paraId="7915F8D6" w14:textId="77777777" w:rsidR="00590AD4" w:rsidRPr="00621BAC" w:rsidRDefault="006B7E89" w:rsidP="00A02355">
      <w:pPr>
        <w:spacing w:before="240" w:after="240" w:line="360" w:lineRule="auto"/>
        <w:jc w:val="both"/>
        <w:rPr>
          <w:rFonts w:eastAsia="Times New Roman"/>
          <w:sz w:val="20"/>
          <w:szCs w:val="24"/>
        </w:rPr>
      </w:pPr>
      <w:r w:rsidRPr="00621BAC">
        <w:rPr>
          <w:rFonts w:eastAsia="Times New Roman"/>
          <w:sz w:val="20"/>
          <w:szCs w:val="24"/>
        </w:rPr>
        <w:t xml:space="preserve">This dimension captures students' satisfaction with access to resources, instructor support, and overall learning convenience. Items such as </w:t>
      </w:r>
      <w:r w:rsidRPr="00621BAC">
        <w:rPr>
          <w:rFonts w:eastAsia="Times New Roman"/>
          <w:i/>
          <w:sz w:val="20"/>
          <w:szCs w:val="24"/>
        </w:rPr>
        <w:t>“The course resources and materials were easily accessible”</w:t>
      </w:r>
      <w:r w:rsidRPr="00621BAC">
        <w:rPr>
          <w:rFonts w:eastAsia="Times New Roman"/>
          <w:sz w:val="20"/>
          <w:szCs w:val="24"/>
        </w:rPr>
        <w:t xml:space="preserve"> (0.513) and </w:t>
      </w:r>
      <w:r w:rsidRPr="00621BAC">
        <w:rPr>
          <w:rFonts w:eastAsia="Times New Roman"/>
          <w:i/>
          <w:sz w:val="20"/>
          <w:szCs w:val="24"/>
        </w:rPr>
        <w:t>“Instructor cleared doubts timely”</w:t>
      </w:r>
      <w:r w:rsidRPr="00621BAC">
        <w:rPr>
          <w:rFonts w:eastAsia="Times New Roman"/>
          <w:sz w:val="20"/>
          <w:szCs w:val="24"/>
        </w:rPr>
        <w:t xml:space="preserve"> (0.511) underscore this factor.</w:t>
      </w:r>
    </w:p>
    <w:p w14:paraId="5AF82E97" w14:textId="676B1224" w:rsidR="00590AD4" w:rsidRPr="00621BAC" w:rsidRDefault="006B7E89" w:rsidP="00A02355">
      <w:pPr>
        <w:spacing w:before="240" w:after="240" w:line="360" w:lineRule="auto"/>
        <w:jc w:val="both"/>
        <w:rPr>
          <w:rFonts w:eastAsia="Times New Roman"/>
          <w:sz w:val="20"/>
          <w:szCs w:val="24"/>
        </w:rPr>
      </w:pPr>
      <w:r w:rsidRPr="00621BAC">
        <w:rPr>
          <w:rFonts w:eastAsia="Times New Roman"/>
          <w:sz w:val="20"/>
          <w:szCs w:val="24"/>
        </w:rPr>
        <w:t xml:space="preserve">The students acknowledged that e-learning improved their access to educational resources, corroborating past studies </w:t>
      </w:r>
      <w:r w:rsidR="00D97938">
        <w:rPr>
          <w:rFonts w:eastAsia="Times New Roman"/>
          <w:sz w:val="20"/>
          <w:szCs w:val="24"/>
        </w:rPr>
        <w:t>emphasising</w:t>
      </w:r>
      <w:r w:rsidRPr="00621BAC">
        <w:rPr>
          <w:rFonts w:eastAsia="Times New Roman"/>
          <w:sz w:val="20"/>
          <w:szCs w:val="24"/>
        </w:rPr>
        <w:t xml:space="preserve"> how ICT and e-learning enable inclusive access regardless of geographical constraints (Dhawan, 2020). However, accessibility is also conditional on internet connectivity and infrastructure, which could create a digital divide.</w:t>
      </w:r>
    </w:p>
    <w:p w14:paraId="7E2032A4" w14:textId="77777777" w:rsidR="00590AD4" w:rsidRPr="00621BAC" w:rsidRDefault="006B7E89" w:rsidP="00A02355">
      <w:pPr>
        <w:pStyle w:val="Heading3"/>
        <w:keepNext w:val="0"/>
        <w:keepLines w:val="0"/>
        <w:spacing w:before="280" w:line="360" w:lineRule="auto"/>
        <w:jc w:val="both"/>
        <w:rPr>
          <w:rFonts w:eastAsia="Times New Roman"/>
          <w:b/>
          <w:color w:val="000000"/>
          <w:sz w:val="20"/>
          <w:szCs w:val="24"/>
        </w:rPr>
      </w:pPr>
      <w:bookmarkStart w:id="4" w:name="_h1kyogw4evxv" w:colFirst="0" w:colLast="0"/>
      <w:bookmarkEnd w:id="4"/>
      <w:r w:rsidRPr="00621BAC">
        <w:rPr>
          <w:rFonts w:eastAsia="Times New Roman"/>
          <w:b/>
          <w:color w:val="000000"/>
          <w:sz w:val="20"/>
          <w:szCs w:val="24"/>
        </w:rPr>
        <w:t>Factor 4: Tech-How (Technical Capability and Usability)</w:t>
      </w:r>
    </w:p>
    <w:p w14:paraId="3443AAF9" w14:textId="77777777" w:rsidR="00590AD4" w:rsidRPr="00621BAC" w:rsidRDefault="006B7E89" w:rsidP="00A02355">
      <w:pPr>
        <w:spacing w:before="240" w:after="240" w:line="360" w:lineRule="auto"/>
        <w:jc w:val="both"/>
        <w:rPr>
          <w:rFonts w:eastAsia="Times New Roman"/>
          <w:sz w:val="20"/>
          <w:szCs w:val="24"/>
        </w:rPr>
      </w:pPr>
      <w:r w:rsidRPr="00621BAC">
        <w:rPr>
          <w:rFonts w:eastAsia="Times New Roman"/>
          <w:sz w:val="20"/>
          <w:szCs w:val="24"/>
        </w:rPr>
        <w:t xml:space="preserve">This factor relates to both the ease of using e-learning platforms and the digital skills developed through their usage. Students agreed that e-learning enhanced their technical abilities (loading = 0.722), but also expressed concerns over issues like </w:t>
      </w:r>
      <w:r w:rsidRPr="00621BAC">
        <w:rPr>
          <w:rFonts w:eastAsia="Times New Roman"/>
          <w:i/>
          <w:sz w:val="20"/>
          <w:szCs w:val="24"/>
        </w:rPr>
        <w:t>navigation difficulties</w:t>
      </w:r>
      <w:r w:rsidRPr="00621BAC">
        <w:rPr>
          <w:rFonts w:eastAsia="Times New Roman"/>
          <w:sz w:val="20"/>
          <w:szCs w:val="24"/>
        </w:rPr>
        <w:t xml:space="preserve"> (0.678) and </w:t>
      </w:r>
      <w:r w:rsidRPr="00621BAC">
        <w:rPr>
          <w:rFonts w:eastAsia="Times New Roman"/>
          <w:i/>
          <w:sz w:val="20"/>
          <w:szCs w:val="24"/>
        </w:rPr>
        <w:t>lack of prior ICT knowledge</w:t>
      </w:r>
      <w:r w:rsidRPr="00621BAC">
        <w:rPr>
          <w:rFonts w:eastAsia="Times New Roman"/>
          <w:sz w:val="20"/>
          <w:szCs w:val="24"/>
        </w:rPr>
        <w:t xml:space="preserve"> (0.539).</w:t>
      </w:r>
    </w:p>
    <w:p w14:paraId="2302F3CA" w14:textId="77777777" w:rsidR="00590AD4" w:rsidRPr="00621BAC" w:rsidRDefault="006B7E89" w:rsidP="00A02355">
      <w:pPr>
        <w:spacing w:before="240" w:after="240" w:line="360" w:lineRule="auto"/>
        <w:jc w:val="both"/>
        <w:rPr>
          <w:rFonts w:eastAsia="Times New Roman"/>
          <w:sz w:val="20"/>
          <w:szCs w:val="24"/>
        </w:rPr>
      </w:pPr>
      <w:r w:rsidRPr="00621BAC">
        <w:rPr>
          <w:rFonts w:eastAsia="Times New Roman"/>
          <w:sz w:val="20"/>
          <w:szCs w:val="24"/>
        </w:rPr>
        <w:t xml:space="preserve">These results mirror the dual nature of ICT in education—it provides opportunities for skill development but simultaneously poses challenges for students with limited technical exposure. </w:t>
      </w:r>
      <w:proofErr w:type="spellStart"/>
      <w:r w:rsidRPr="00621BAC">
        <w:rPr>
          <w:rFonts w:eastAsia="Times New Roman"/>
          <w:sz w:val="20"/>
          <w:szCs w:val="24"/>
        </w:rPr>
        <w:t>Rohayani</w:t>
      </w:r>
      <w:proofErr w:type="spellEnd"/>
      <w:r w:rsidRPr="00621BAC">
        <w:rPr>
          <w:rFonts w:eastAsia="Times New Roman"/>
          <w:sz w:val="20"/>
          <w:szCs w:val="24"/>
        </w:rPr>
        <w:t xml:space="preserve"> et al. (2015) observed that technological readiness plays a critical role in determining the success of e-learning systems.</w:t>
      </w:r>
    </w:p>
    <w:p w14:paraId="434F6459" w14:textId="77777777" w:rsidR="00590AD4" w:rsidRPr="00621BAC" w:rsidRDefault="006B7E89" w:rsidP="00A02355">
      <w:pPr>
        <w:pStyle w:val="Heading3"/>
        <w:keepNext w:val="0"/>
        <w:keepLines w:val="0"/>
        <w:spacing w:before="280" w:line="360" w:lineRule="auto"/>
        <w:jc w:val="both"/>
        <w:rPr>
          <w:rFonts w:eastAsia="Times New Roman"/>
          <w:b/>
          <w:color w:val="000000"/>
          <w:sz w:val="20"/>
          <w:szCs w:val="24"/>
        </w:rPr>
      </w:pPr>
      <w:bookmarkStart w:id="5" w:name="_rdzxmrwhfjsf" w:colFirst="0" w:colLast="0"/>
      <w:bookmarkEnd w:id="5"/>
      <w:r w:rsidRPr="00621BAC">
        <w:rPr>
          <w:rFonts w:eastAsia="Times New Roman"/>
          <w:b/>
          <w:color w:val="000000"/>
          <w:sz w:val="20"/>
          <w:szCs w:val="24"/>
        </w:rPr>
        <w:t>Factor 5: Cognitive and Instructional Engagement</w:t>
      </w:r>
    </w:p>
    <w:p w14:paraId="57C98D9C" w14:textId="77777777" w:rsidR="00590AD4" w:rsidRPr="00621BAC" w:rsidRDefault="006B7E89" w:rsidP="00A02355">
      <w:pPr>
        <w:spacing w:before="240" w:after="240" w:line="360" w:lineRule="auto"/>
        <w:jc w:val="both"/>
        <w:rPr>
          <w:rFonts w:eastAsia="Times New Roman"/>
          <w:sz w:val="20"/>
          <w:szCs w:val="24"/>
        </w:rPr>
      </w:pPr>
      <w:r w:rsidRPr="00621BAC">
        <w:rPr>
          <w:rFonts w:eastAsia="Times New Roman"/>
          <w:sz w:val="20"/>
          <w:szCs w:val="24"/>
        </w:rPr>
        <w:t xml:space="preserve">The final factor focuses on cognitive outcomes and instructional clarity. Statements like </w:t>
      </w:r>
      <w:r w:rsidRPr="00621BAC">
        <w:rPr>
          <w:rFonts w:eastAsia="Times New Roman"/>
          <w:i/>
          <w:sz w:val="20"/>
          <w:szCs w:val="24"/>
        </w:rPr>
        <w:t>“E-learning needs more concentration than offline classroom learning”</w:t>
      </w:r>
      <w:r w:rsidRPr="00621BAC">
        <w:rPr>
          <w:rFonts w:eastAsia="Times New Roman"/>
          <w:sz w:val="20"/>
          <w:szCs w:val="24"/>
        </w:rPr>
        <w:t xml:space="preserve"> (0.700) and </w:t>
      </w:r>
      <w:r w:rsidRPr="00621BAC">
        <w:rPr>
          <w:rFonts w:eastAsia="Times New Roman"/>
          <w:i/>
          <w:sz w:val="20"/>
          <w:szCs w:val="24"/>
        </w:rPr>
        <w:t>“Instructor conveys concepts more effectively in e-learning”</w:t>
      </w:r>
      <w:r w:rsidRPr="00621BAC">
        <w:rPr>
          <w:rFonts w:eastAsia="Times New Roman"/>
          <w:sz w:val="20"/>
          <w:szCs w:val="24"/>
        </w:rPr>
        <w:t xml:space="preserve"> (0.684) represent a paradoxical perspective where students find e-learning both demanding and beneficial in terms of content delivery.</w:t>
      </w:r>
    </w:p>
    <w:p w14:paraId="6A4A8D5C" w14:textId="587FE5F8" w:rsidR="00590AD4" w:rsidRPr="00621BAC" w:rsidRDefault="006B7E89" w:rsidP="00A02355">
      <w:pPr>
        <w:spacing w:before="240" w:after="240" w:line="360" w:lineRule="auto"/>
        <w:jc w:val="both"/>
        <w:rPr>
          <w:rFonts w:eastAsia="Times New Roman"/>
          <w:sz w:val="20"/>
          <w:szCs w:val="24"/>
        </w:rPr>
      </w:pPr>
      <w:r w:rsidRPr="00621BAC">
        <w:rPr>
          <w:rFonts w:eastAsia="Times New Roman"/>
          <w:sz w:val="20"/>
          <w:szCs w:val="24"/>
        </w:rPr>
        <w:t xml:space="preserve">It suggests that although students </w:t>
      </w:r>
      <w:r w:rsidR="00D97938">
        <w:rPr>
          <w:rFonts w:eastAsia="Times New Roman"/>
          <w:sz w:val="20"/>
          <w:szCs w:val="24"/>
        </w:rPr>
        <w:t>must</w:t>
      </w:r>
      <w:r w:rsidRPr="00621BAC">
        <w:rPr>
          <w:rFonts w:eastAsia="Times New Roman"/>
          <w:sz w:val="20"/>
          <w:szCs w:val="24"/>
        </w:rPr>
        <w:t xml:space="preserve"> be more self-disciplined and attentive in online learning, they may also benefit from repeated exposure to pre-recorded or structured digital content, which supports deeper understanding (Means et al., 2013).</w:t>
      </w:r>
    </w:p>
    <w:p w14:paraId="491DEDA5" w14:textId="47255F6E" w:rsidR="00590AD4" w:rsidRPr="00621BAC" w:rsidRDefault="006B7E89" w:rsidP="00A02355">
      <w:pPr>
        <w:spacing w:before="240" w:line="360" w:lineRule="auto"/>
        <w:jc w:val="both"/>
        <w:rPr>
          <w:rFonts w:eastAsia="Times New Roman"/>
          <w:sz w:val="20"/>
          <w:szCs w:val="24"/>
        </w:rPr>
      </w:pPr>
      <w:r w:rsidRPr="00621BAC">
        <w:rPr>
          <w:rFonts w:eastAsia="Times New Roman"/>
          <w:sz w:val="20"/>
          <w:szCs w:val="24"/>
        </w:rPr>
        <w:t xml:space="preserve">This analysis concludes that while students generally had a positive overall experience with e-learning (as evidenced by the high loading of 0.716), several challenges persist, especially concerning mental well-being, social interaction, and technological barriers. These findings align with national and international research on the sudden shift to virtual learning during COVID-19 (Jena, 2020; </w:t>
      </w:r>
      <w:proofErr w:type="spellStart"/>
      <w:r w:rsidR="00775EF6" w:rsidRPr="00775EF6">
        <w:rPr>
          <w:rFonts w:eastAsia="Times New Roman"/>
          <w:sz w:val="20"/>
          <w:szCs w:val="24"/>
        </w:rPr>
        <w:t>Eslamian</w:t>
      </w:r>
      <w:proofErr w:type="spellEnd"/>
      <w:r w:rsidR="00775EF6" w:rsidRPr="00775EF6">
        <w:rPr>
          <w:rFonts w:eastAsia="Times New Roman"/>
          <w:sz w:val="20"/>
          <w:szCs w:val="24"/>
        </w:rPr>
        <w:t xml:space="preserve"> et al., 2023)</w:t>
      </w:r>
      <w:r w:rsidRPr="00621BAC">
        <w:rPr>
          <w:rFonts w:eastAsia="Times New Roman"/>
          <w:sz w:val="20"/>
          <w:szCs w:val="24"/>
        </w:rPr>
        <w:t>.</w:t>
      </w:r>
    </w:p>
    <w:p w14:paraId="1C32AA03" w14:textId="77777777" w:rsidR="00590AD4" w:rsidRPr="00621BAC" w:rsidRDefault="006B7E89" w:rsidP="00A02355">
      <w:pPr>
        <w:spacing w:before="240" w:line="360" w:lineRule="auto"/>
        <w:jc w:val="both"/>
        <w:rPr>
          <w:rFonts w:eastAsia="Times New Roman"/>
          <w:b/>
          <w:sz w:val="20"/>
          <w:szCs w:val="24"/>
        </w:rPr>
      </w:pPr>
      <w:r w:rsidRPr="00621BAC">
        <w:rPr>
          <w:rFonts w:eastAsia="Times New Roman"/>
          <w:b/>
          <w:szCs w:val="24"/>
        </w:rPr>
        <w:t>CONCLUSION</w:t>
      </w:r>
      <w:r w:rsidRPr="00621BAC">
        <w:rPr>
          <w:rFonts w:eastAsia="Times New Roman"/>
          <w:b/>
          <w:sz w:val="20"/>
          <w:szCs w:val="24"/>
        </w:rPr>
        <w:t xml:space="preserve"> </w:t>
      </w:r>
    </w:p>
    <w:p w14:paraId="5EB0EB1D" w14:textId="674E8DF5" w:rsidR="00590AD4" w:rsidRPr="00621BAC" w:rsidRDefault="006B7E89" w:rsidP="00A02355">
      <w:pPr>
        <w:spacing w:before="240" w:line="360" w:lineRule="auto"/>
        <w:jc w:val="both"/>
        <w:rPr>
          <w:rFonts w:eastAsia="Times New Roman"/>
          <w:sz w:val="20"/>
          <w:szCs w:val="24"/>
        </w:rPr>
      </w:pPr>
      <w:r w:rsidRPr="00621BAC">
        <w:rPr>
          <w:rFonts w:eastAsia="Times New Roman"/>
          <w:sz w:val="20"/>
          <w:szCs w:val="24"/>
        </w:rPr>
        <w:lastRenderedPageBreak/>
        <w:t>The study found that most students had a positive experience with e-learning, especially enjoying the flexibility to study anytime and anywhere. It helped many improve their technical skills and</w:t>
      </w:r>
      <w:r w:rsidR="00843F8D">
        <w:rPr>
          <w:rFonts w:eastAsia="Times New Roman"/>
          <w:sz w:val="20"/>
          <w:szCs w:val="24"/>
        </w:rPr>
        <w:t xml:space="preserve"> also</w:t>
      </w:r>
      <w:r w:rsidRPr="00621BAC">
        <w:rPr>
          <w:rFonts w:eastAsia="Times New Roman"/>
          <w:sz w:val="20"/>
          <w:szCs w:val="24"/>
        </w:rPr>
        <w:t xml:space="preserve"> save </w:t>
      </w:r>
      <w:r w:rsidR="00BA6AC9">
        <w:rPr>
          <w:rFonts w:eastAsia="Times New Roman"/>
          <w:sz w:val="20"/>
          <w:szCs w:val="24"/>
        </w:rPr>
        <w:t xml:space="preserve">their </w:t>
      </w:r>
      <w:r w:rsidRPr="00621BAC">
        <w:rPr>
          <w:rFonts w:eastAsia="Times New Roman"/>
          <w:sz w:val="20"/>
          <w:szCs w:val="24"/>
        </w:rPr>
        <w:t xml:space="preserve">time and money. However, students also faced problems like eye strain, stress, lack of interaction, and poor internet access. Some felt lonely and missed making friends. </w:t>
      </w:r>
      <w:r w:rsidR="00D97938">
        <w:rPr>
          <w:rFonts w:eastAsia="Times New Roman"/>
          <w:sz w:val="20"/>
          <w:szCs w:val="24"/>
        </w:rPr>
        <w:t>While</w:t>
      </w:r>
      <w:r w:rsidRPr="00621BAC">
        <w:rPr>
          <w:rFonts w:eastAsia="Times New Roman"/>
          <w:sz w:val="20"/>
          <w:szCs w:val="24"/>
        </w:rPr>
        <w:t xml:space="preserve"> e-learning made learning easier in some ways, it also brought new challenges. To make it better, </w:t>
      </w:r>
      <w:r w:rsidR="007D65AB">
        <w:rPr>
          <w:rFonts w:eastAsia="Times New Roman"/>
          <w:sz w:val="20"/>
          <w:szCs w:val="24"/>
        </w:rPr>
        <w:t>Universities</w:t>
      </w:r>
      <w:r w:rsidRPr="00621BAC">
        <w:rPr>
          <w:rFonts w:eastAsia="Times New Roman"/>
          <w:sz w:val="20"/>
          <w:szCs w:val="24"/>
        </w:rPr>
        <w:t xml:space="preserve"> should focus on improving technical support, teacher-student interaction, and mental well-being. Blending online learning with personal support can give students the best learning experience.</w:t>
      </w:r>
      <w:r w:rsidR="00F56EC4">
        <w:rPr>
          <w:rFonts w:eastAsia="Times New Roman"/>
          <w:sz w:val="20"/>
          <w:szCs w:val="24"/>
        </w:rPr>
        <w:t xml:space="preserve"> Policymakers should focus on bridging </w:t>
      </w:r>
      <w:r w:rsidR="001247DC">
        <w:rPr>
          <w:rFonts w:eastAsia="Times New Roman"/>
          <w:sz w:val="20"/>
          <w:szCs w:val="24"/>
        </w:rPr>
        <w:t xml:space="preserve">the </w:t>
      </w:r>
      <w:r w:rsidR="00F56EC4">
        <w:rPr>
          <w:rFonts w:eastAsia="Times New Roman"/>
          <w:sz w:val="20"/>
          <w:szCs w:val="24"/>
        </w:rPr>
        <w:t xml:space="preserve">digital divide with proper infrastructure development in rural and remote areas. There is also </w:t>
      </w:r>
      <w:r w:rsidR="001247DC">
        <w:rPr>
          <w:rFonts w:eastAsia="Times New Roman"/>
          <w:sz w:val="20"/>
          <w:szCs w:val="24"/>
        </w:rPr>
        <w:t xml:space="preserve">a </w:t>
      </w:r>
      <w:r w:rsidR="00F56EC4">
        <w:rPr>
          <w:rFonts w:eastAsia="Times New Roman"/>
          <w:sz w:val="20"/>
          <w:szCs w:val="24"/>
        </w:rPr>
        <w:t xml:space="preserve">need </w:t>
      </w:r>
      <w:r w:rsidR="001247DC">
        <w:rPr>
          <w:rFonts w:eastAsia="Times New Roman"/>
          <w:sz w:val="20"/>
          <w:szCs w:val="24"/>
        </w:rPr>
        <w:t>to set</w:t>
      </w:r>
      <w:r w:rsidR="00F56EC4">
        <w:rPr>
          <w:rFonts w:eastAsia="Times New Roman"/>
          <w:sz w:val="20"/>
          <w:szCs w:val="24"/>
        </w:rPr>
        <w:t xml:space="preserve"> quality standards</w:t>
      </w:r>
      <w:r w:rsidR="001247DC">
        <w:rPr>
          <w:rFonts w:eastAsia="Times New Roman"/>
          <w:sz w:val="20"/>
          <w:szCs w:val="24"/>
        </w:rPr>
        <w:t xml:space="preserve"> for e-learning.</w:t>
      </w:r>
    </w:p>
    <w:p w14:paraId="020F9DE7" w14:textId="2047E1F4" w:rsidR="00B914C5" w:rsidRDefault="00B914C5" w:rsidP="00B914C5">
      <w:pPr>
        <w:pStyle w:val="AcknHead"/>
        <w:spacing w:after="0"/>
        <w:jc w:val="both"/>
        <w:rPr>
          <w:rFonts w:ascii="Arial" w:hAnsi="Arial" w:cs="Arial"/>
        </w:rPr>
      </w:pPr>
    </w:p>
    <w:p w14:paraId="25C4F3C2" w14:textId="77777777" w:rsidR="006A2FE5" w:rsidRDefault="006A2FE5" w:rsidP="00B914C5">
      <w:pPr>
        <w:pStyle w:val="AcknHead"/>
        <w:spacing w:after="0"/>
        <w:jc w:val="both"/>
        <w:rPr>
          <w:rFonts w:ascii="Arial" w:hAnsi="Arial" w:cs="Arial"/>
          <w:caps w:val="0"/>
          <w:szCs w:val="24"/>
          <w:lang w:val="en-GB" w:eastAsia="en-IN"/>
        </w:rPr>
      </w:pPr>
      <w:r w:rsidRPr="006A2FE5">
        <w:rPr>
          <w:rFonts w:ascii="Arial" w:hAnsi="Arial" w:cs="Arial"/>
          <w:caps w:val="0"/>
          <w:szCs w:val="24"/>
          <w:lang w:val="en-GB" w:eastAsia="en-IN"/>
        </w:rPr>
        <w:t>DISCLAIMER (ARTIFICIAL INTELLIGENCE</w:t>
      </w:r>
      <w:r>
        <w:rPr>
          <w:rFonts w:ascii="Arial" w:hAnsi="Arial" w:cs="Arial"/>
          <w:caps w:val="0"/>
          <w:szCs w:val="24"/>
          <w:lang w:val="en-GB" w:eastAsia="en-IN"/>
        </w:rPr>
        <w:t>)</w:t>
      </w:r>
    </w:p>
    <w:p w14:paraId="0A7D291B" w14:textId="77777777" w:rsidR="006A2FE5" w:rsidRDefault="006A2FE5" w:rsidP="006E0247">
      <w:pPr>
        <w:rPr>
          <w:shd w:val="clear" w:color="auto" w:fill="FFFFFF"/>
        </w:rPr>
      </w:pPr>
    </w:p>
    <w:p w14:paraId="00B418DF" w14:textId="667917E1" w:rsidR="006A2FE5" w:rsidRPr="00911D16" w:rsidRDefault="00911D16" w:rsidP="006E0247">
      <w:pPr>
        <w:rPr>
          <w:sz w:val="20"/>
          <w:szCs w:val="24"/>
        </w:rPr>
      </w:pPr>
      <w:r w:rsidRPr="00911D16">
        <w:rPr>
          <w:sz w:val="20"/>
          <w:szCs w:val="24"/>
        </w:rPr>
        <w:t>Author(</w:t>
      </w:r>
      <w:proofErr w:type="gramStart"/>
      <w:r w:rsidRPr="00911D16">
        <w:rPr>
          <w:sz w:val="20"/>
          <w:szCs w:val="24"/>
        </w:rPr>
        <w:t>s)  hereby</w:t>
      </w:r>
      <w:proofErr w:type="gramEnd"/>
      <w:r w:rsidRPr="00911D16">
        <w:rPr>
          <w:sz w:val="20"/>
          <w:szCs w:val="24"/>
        </w:rPr>
        <w:t xml:space="preserve">  declare  that  no  generative  ai</w:t>
      </w:r>
      <w:r w:rsidR="006A2FE5" w:rsidRPr="00911D16">
        <w:rPr>
          <w:caps/>
          <w:sz w:val="20"/>
          <w:szCs w:val="24"/>
        </w:rPr>
        <w:t xml:space="preserve"> </w:t>
      </w:r>
      <w:r w:rsidRPr="00911D16">
        <w:rPr>
          <w:sz w:val="20"/>
          <w:szCs w:val="24"/>
        </w:rPr>
        <w:t>technologies  such  as  large  language  models</w:t>
      </w:r>
      <w:r w:rsidR="006A2FE5" w:rsidRPr="00911D16">
        <w:rPr>
          <w:caps/>
          <w:sz w:val="20"/>
          <w:szCs w:val="24"/>
        </w:rPr>
        <w:t xml:space="preserve"> </w:t>
      </w:r>
      <w:r w:rsidRPr="00911D16">
        <w:rPr>
          <w:sz w:val="20"/>
          <w:szCs w:val="24"/>
        </w:rPr>
        <w:t>(</w:t>
      </w:r>
      <w:proofErr w:type="spellStart"/>
      <w:r w:rsidRPr="00911D16">
        <w:rPr>
          <w:sz w:val="20"/>
          <w:szCs w:val="24"/>
        </w:rPr>
        <w:t>chatgpt</w:t>
      </w:r>
      <w:proofErr w:type="spellEnd"/>
      <w:r w:rsidRPr="00911D16">
        <w:rPr>
          <w:sz w:val="20"/>
          <w:szCs w:val="24"/>
        </w:rPr>
        <w:t xml:space="preserve">,   </w:t>
      </w:r>
      <w:proofErr w:type="spellStart"/>
      <w:r w:rsidRPr="00911D16">
        <w:rPr>
          <w:sz w:val="20"/>
          <w:szCs w:val="24"/>
        </w:rPr>
        <w:t>copilot</w:t>
      </w:r>
      <w:proofErr w:type="spellEnd"/>
      <w:r w:rsidRPr="00911D16">
        <w:rPr>
          <w:sz w:val="20"/>
          <w:szCs w:val="24"/>
        </w:rPr>
        <w:t>,   etc.)   And   text</w:t>
      </w:r>
      <w:r w:rsidR="006A2FE5" w:rsidRPr="00911D16">
        <w:rPr>
          <w:caps/>
          <w:sz w:val="20"/>
          <w:szCs w:val="24"/>
        </w:rPr>
        <w:t>-</w:t>
      </w:r>
      <w:r w:rsidRPr="00911D16">
        <w:rPr>
          <w:sz w:val="20"/>
          <w:szCs w:val="24"/>
        </w:rPr>
        <w:t>to</w:t>
      </w:r>
      <w:r w:rsidR="006A2FE5" w:rsidRPr="00911D16">
        <w:rPr>
          <w:caps/>
          <w:sz w:val="20"/>
          <w:szCs w:val="24"/>
        </w:rPr>
        <w:t>-</w:t>
      </w:r>
      <w:r w:rsidRPr="00911D16">
        <w:rPr>
          <w:sz w:val="20"/>
          <w:szCs w:val="24"/>
        </w:rPr>
        <w:t>image</w:t>
      </w:r>
      <w:r w:rsidR="006A2FE5" w:rsidRPr="00911D16">
        <w:rPr>
          <w:caps/>
          <w:sz w:val="20"/>
          <w:szCs w:val="24"/>
        </w:rPr>
        <w:t xml:space="preserve"> </w:t>
      </w:r>
      <w:r w:rsidRPr="00911D16">
        <w:rPr>
          <w:sz w:val="20"/>
          <w:szCs w:val="24"/>
        </w:rPr>
        <w:t xml:space="preserve">generators have been used during </w:t>
      </w:r>
      <w:proofErr w:type="gramStart"/>
      <w:r w:rsidRPr="00911D16">
        <w:rPr>
          <w:sz w:val="20"/>
          <w:szCs w:val="24"/>
        </w:rPr>
        <w:t>the  writing</w:t>
      </w:r>
      <w:proofErr w:type="gramEnd"/>
      <w:r w:rsidRPr="00911D16">
        <w:rPr>
          <w:sz w:val="20"/>
          <w:szCs w:val="24"/>
        </w:rPr>
        <w:t xml:space="preserve"> or</w:t>
      </w:r>
      <w:r w:rsidR="006A2FE5" w:rsidRPr="00911D16">
        <w:rPr>
          <w:caps/>
          <w:sz w:val="20"/>
          <w:szCs w:val="24"/>
        </w:rPr>
        <w:t xml:space="preserve"> </w:t>
      </w:r>
      <w:r w:rsidRPr="00911D16">
        <w:rPr>
          <w:sz w:val="20"/>
          <w:szCs w:val="24"/>
        </w:rPr>
        <w:t>editing of this manuscript</w:t>
      </w:r>
    </w:p>
    <w:p w14:paraId="70511E9F" w14:textId="68EAA16D" w:rsidR="00590AD4" w:rsidRPr="00621BAC" w:rsidRDefault="006B7E89" w:rsidP="00A02355">
      <w:pPr>
        <w:spacing w:before="240" w:after="240" w:line="360" w:lineRule="auto"/>
        <w:jc w:val="both"/>
        <w:rPr>
          <w:rFonts w:eastAsia="Times New Roman"/>
          <w:b/>
          <w:sz w:val="20"/>
          <w:szCs w:val="24"/>
        </w:rPr>
      </w:pPr>
      <w:r w:rsidRPr="00621BAC">
        <w:rPr>
          <w:rFonts w:eastAsia="Times New Roman"/>
          <w:b/>
          <w:szCs w:val="24"/>
        </w:rPr>
        <w:t>REFERENCES</w:t>
      </w:r>
    </w:p>
    <w:p w14:paraId="365A415A" w14:textId="7A302251" w:rsidR="00A02355" w:rsidRDefault="00A02355" w:rsidP="00B72C5C">
      <w:pPr>
        <w:spacing w:line="360" w:lineRule="auto"/>
        <w:ind w:left="1077" w:hanging="720"/>
        <w:jc w:val="both"/>
        <w:rPr>
          <w:rFonts w:eastAsia="Times New Roman"/>
          <w:sz w:val="20"/>
          <w:szCs w:val="24"/>
        </w:rPr>
      </w:pPr>
      <w:r w:rsidRPr="00621BAC">
        <w:rPr>
          <w:rFonts w:eastAsia="Times New Roman"/>
          <w:sz w:val="20"/>
          <w:szCs w:val="24"/>
        </w:rPr>
        <w:t>Anderson, T. (2008). The Theory and Practice of Online Learning (2nd ed.). Athabasca University Press.</w:t>
      </w:r>
    </w:p>
    <w:p w14:paraId="23A1747D" w14:textId="735DC843" w:rsidR="00774E4F" w:rsidRDefault="00774E4F" w:rsidP="00B72C5C">
      <w:pPr>
        <w:spacing w:line="360" w:lineRule="auto"/>
        <w:ind w:left="1077" w:hanging="720"/>
        <w:jc w:val="both"/>
        <w:rPr>
          <w:rFonts w:eastAsia="Times New Roman"/>
          <w:sz w:val="20"/>
          <w:szCs w:val="24"/>
        </w:rPr>
      </w:pPr>
      <w:r w:rsidRPr="00774E4F">
        <w:rPr>
          <w:rFonts w:eastAsia="Times New Roman"/>
          <w:sz w:val="20"/>
          <w:szCs w:val="24"/>
        </w:rPr>
        <w:t>Bao, W. (2020). COVID</w:t>
      </w:r>
      <w:r w:rsidRPr="00774E4F">
        <w:rPr>
          <w:rFonts w:ascii="Cambria Math" w:eastAsia="Times New Roman" w:hAnsi="Cambria Math" w:cs="Cambria Math"/>
          <w:sz w:val="20"/>
          <w:szCs w:val="24"/>
        </w:rPr>
        <w:t>‐</w:t>
      </w:r>
      <w:r w:rsidRPr="00774E4F">
        <w:rPr>
          <w:rFonts w:eastAsia="Times New Roman"/>
          <w:sz w:val="20"/>
          <w:szCs w:val="24"/>
        </w:rPr>
        <w:t xml:space="preserve">19 and online teaching in higher education: A case study of Peking University. Human </w:t>
      </w:r>
      <w:proofErr w:type="spellStart"/>
      <w:r w:rsidRPr="00774E4F">
        <w:rPr>
          <w:rFonts w:eastAsia="Times New Roman"/>
          <w:sz w:val="20"/>
          <w:szCs w:val="24"/>
        </w:rPr>
        <w:t>Behavior</w:t>
      </w:r>
      <w:proofErr w:type="spellEnd"/>
      <w:r w:rsidRPr="00774E4F">
        <w:rPr>
          <w:rFonts w:eastAsia="Times New Roman"/>
          <w:sz w:val="20"/>
          <w:szCs w:val="24"/>
        </w:rPr>
        <w:t xml:space="preserve"> and Emerging Technologies, 2(2), 113-115.</w:t>
      </w:r>
    </w:p>
    <w:p w14:paraId="080F84DE" w14:textId="54CDDF33" w:rsidR="00C8391F" w:rsidRDefault="00C8391F" w:rsidP="00B72C5C">
      <w:pPr>
        <w:spacing w:line="360" w:lineRule="auto"/>
        <w:ind w:left="1077" w:hanging="720"/>
        <w:jc w:val="both"/>
        <w:rPr>
          <w:rFonts w:eastAsia="Times New Roman"/>
          <w:sz w:val="20"/>
          <w:szCs w:val="24"/>
        </w:rPr>
      </w:pPr>
      <w:r w:rsidRPr="00C8391F">
        <w:rPr>
          <w:rFonts w:eastAsia="Times New Roman"/>
          <w:sz w:val="20"/>
          <w:szCs w:val="24"/>
        </w:rPr>
        <w:t xml:space="preserve">Chen, Y., &amp; Reyes, R. (2024). </w:t>
      </w:r>
      <w:r w:rsidRPr="00C8391F">
        <w:rPr>
          <w:rFonts w:eastAsia="Times New Roman"/>
          <w:i/>
          <w:sz w:val="20"/>
          <w:szCs w:val="24"/>
        </w:rPr>
        <w:t>Review of completed studies on online learning platforms in higher education institutions</w:t>
      </w:r>
      <w:r w:rsidRPr="00C8391F">
        <w:rPr>
          <w:rFonts w:eastAsia="Times New Roman"/>
          <w:sz w:val="20"/>
          <w:szCs w:val="24"/>
        </w:rPr>
        <w:t xml:space="preserve">. International Journal of Advanced Research, 12(07), 965–977. </w:t>
      </w:r>
      <w:hyperlink r:id="rId7" w:history="1">
        <w:r w:rsidRPr="004622D4">
          <w:rPr>
            <w:rStyle w:val="Hyperlink"/>
            <w:rFonts w:eastAsia="Times New Roman"/>
            <w:sz w:val="20"/>
            <w:szCs w:val="24"/>
          </w:rPr>
          <w:t>https://doi.org/10.21474/ijar01/19135</w:t>
        </w:r>
      </w:hyperlink>
      <w:r>
        <w:rPr>
          <w:rFonts w:eastAsia="Times New Roman"/>
          <w:sz w:val="20"/>
          <w:szCs w:val="24"/>
        </w:rPr>
        <w:t xml:space="preserve"> </w:t>
      </w:r>
    </w:p>
    <w:p w14:paraId="78F87AFF" w14:textId="0A469A0F" w:rsidR="00FC1F37" w:rsidRPr="00B72C5C" w:rsidRDefault="00FC1F37" w:rsidP="00B72C5C">
      <w:pPr>
        <w:spacing w:line="360" w:lineRule="auto"/>
        <w:ind w:left="1077" w:hanging="720"/>
        <w:jc w:val="both"/>
        <w:rPr>
          <w:rFonts w:eastAsia="Times New Roman"/>
          <w:sz w:val="20"/>
          <w:szCs w:val="24"/>
        </w:rPr>
      </w:pPr>
      <w:proofErr w:type="spellStart"/>
      <w:r w:rsidRPr="00FC1F37">
        <w:rPr>
          <w:rFonts w:eastAsia="Times New Roman"/>
          <w:sz w:val="20"/>
          <w:szCs w:val="24"/>
        </w:rPr>
        <w:t>Culduz</w:t>
      </w:r>
      <w:proofErr w:type="spellEnd"/>
      <w:r w:rsidRPr="00FC1F37">
        <w:rPr>
          <w:rFonts w:eastAsia="Times New Roman"/>
          <w:sz w:val="20"/>
          <w:szCs w:val="24"/>
        </w:rPr>
        <w:t xml:space="preserve">, M. (2024). Benefits and challenges of E-Learning, online education, and distance learning. In Advances in higher education and professional development book series (pp. 1–27). </w:t>
      </w:r>
      <w:hyperlink r:id="rId8" w:history="1">
        <w:r w:rsidRPr="004622D4">
          <w:rPr>
            <w:rStyle w:val="Hyperlink"/>
            <w:rFonts w:eastAsia="Times New Roman"/>
            <w:sz w:val="20"/>
            <w:szCs w:val="24"/>
          </w:rPr>
          <w:t>https://doi.org/10.4018/979-8-3693-4131-5.ch001</w:t>
        </w:r>
      </w:hyperlink>
      <w:r>
        <w:rPr>
          <w:rFonts w:eastAsia="Times New Roman"/>
          <w:sz w:val="20"/>
          <w:szCs w:val="24"/>
        </w:rPr>
        <w:t xml:space="preserve"> </w:t>
      </w:r>
    </w:p>
    <w:p w14:paraId="3F89FA34" w14:textId="176443D3" w:rsidR="00A02355" w:rsidRDefault="00A02355" w:rsidP="00911D16">
      <w:pPr>
        <w:spacing w:line="360" w:lineRule="auto"/>
        <w:ind w:left="1077" w:hanging="720"/>
        <w:jc w:val="both"/>
        <w:rPr>
          <w:rFonts w:eastAsia="Times New Roman"/>
          <w:sz w:val="20"/>
          <w:szCs w:val="24"/>
        </w:rPr>
      </w:pPr>
      <w:r w:rsidRPr="00621BAC">
        <w:rPr>
          <w:rFonts w:eastAsia="Times New Roman"/>
          <w:sz w:val="20"/>
          <w:szCs w:val="24"/>
        </w:rPr>
        <w:t xml:space="preserve">Dhawan, S. (2020). Online learning: A panacea in the time of COVID-19 crisis. </w:t>
      </w:r>
      <w:r w:rsidRPr="00621BAC">
        <w:rPr>
          <w:rFonts w:eastAsia="Times New Roman"/>
          <w:i/>
          <w:sz w:val="20"/>
          <w:szCs w:val="24"/>
        </w:rPr>
        <w:t>Journal of Educational Technology Systems</w:t>
      </w:r>
      <w:r w:rsidRPr="00621BAC">
        <w:rPr>
          <w:rFonts w:eastAsia="Times New Roman"/>
          <w:sz w:val="20"/>
          <w:szCs w:val="24"/>
        </w:rPr>
        <w:t>, 49(1), 5–22.</w:t>
      </w:r>
    </w:p>
    <w:p w14:paraId="7C8AB770" w14:textId="0CFBD23D" w:rsidR="008261A1" w:rsidRDefault="00B761DA" w:rsidP="00911D16">
      <w:pPr>
        <w:spacing w:line="360" w:lineRule="auto"/>
        <w:ind w:left="1077" w:hanging="720"/>
        <w:jc w:val="both"/>
        <w:rPr>
          <w:rFonts w:eastAsia="Times New Roman"/>
          <w:sz w:val="20"/>
          <w:szCs w:val="24"/>
        </w:rPr>
      </w:pPr>
      <w:r w:rsidRPr="00B761DA">
        <w:rPr>
          <w:rFonts w:eastAsia="Times New Roman"/>
          <w:sz w:val="20"/>
          <w:szCs w:val="24"/>
        </w:rPr>
        <w:t xml:space="preserve">Du, X., Yang, J., Shelton, B., &amp; Hung, J. (2019). Is learning anytime, anywhere a good strategy for success? Identifying successful spatial-temporal patterns of on-the-job and full-time students. Information Discovery and Delivery, 47(4), 173–181. </w:t>
      </w:r>
      <w:hyperlink r:id="rId9" w:history="1">
        <w:r w:rsidRPr="004622D4">
          <w:rPr>
            <w:rStyle w:val="Hyperlink"/>
            <w:rFonts w:eastAsia="Times New Roman"/>
            <w:sz w:val="20"/>
            <w:szCs w:val="24"/>
          </w:rPr>
          <w:t>https://doi.org/10.1108/idd-09-2019-0060</w:t>
        </w:r>
      </w:hyperlink>
      <w:r>
        <w:rPr>
          <w:rFonts w:eastAsia="Times New Roman"/>
          <w:sz w:val="20"/>
          <w:szCs w:val="24"/>
        </w:rPr>
        <w:t xml:space="preserve"> </w:t>
      </w:r>
    </w:p>
    <w:p w14:paraId="2B03E1A9" w14:textId="719DAAA7" w:rsidR="00E55FF5" w:rsidRDefault="00775EF6" w:rsidP="00911D16">
      <w:pPr>
        <w:spacing w:line="360" w:lineRule="auto"/>
        <w:ind w:left="1077" w:hanging="720"/>
        <w:jc w:val="both"/>
        <w:rPr>
          <w:rFonts w:eastAsia="Times New Roman"/>
          <w:sz w:val="20"/>
          <w:szCs w:val="24"/>
        </w:rPr>
      </w:pPr>
      <w:proofErr w:type="spellStart"/>
      <w:r w:rsidRPr="00775EF6">
        <w:rPr>
          <w:rFonts w:eastAsia="Times New Roman"/>
          <w:sz w:val="20"/>
          <w:szCs w:val="24"/>
        </w:rPr>
        <w:t>Eslamian</w:t>
      </w:r>
      <w:proofErr w:type="spellEnd"/>
      <w:r w:rsidRPr="00775EF6">
        <w:rPr>
          <w:rFonts w:eastAsia="Times New Roman"/>
          <w:sz w:val="20"/>
          <w:szCs w:val="24"/>
        </w:rPr>
        <w:t xml:space="preserve">, G., </w:t>
      </w:r>
      <w:proofErr w:type="spellStart"/>
      <w:r w:rsidRPr="00775EF6">
        <w:rPr>
          <w:rFonts w:eastAsia="Times New Roman"/>
          <w:sz w:val="20"/>
          <w:szCs w:val="24"/>
        </w:rPr>
        <w:t>Khoshnoodifar</w:t>
      </w:r>
      <w:proofErr w:type="spellEnd"/>
      <w:r w:rsidRPr="00775EF6">
        <w:rPr>
          <w:rFonts w:eastAsia="Times New Roman"/>
          <w:sz w:val="20"/>
          <w:szCs w:val="24"/>
        </w:rPr>
        <w:t xml:space="preserve">, M., &amp; Malek, S. (2023). Students’ perception of e-learning during the Covid-19 pandemic: a survey study of Iranian nutrition science students. BMC Medical Education, 23(1). </w:t>
      </w:r>
      <w:hyperlink r:id="rId10" w:history="1">
        <w:r w:rsidRPr="004622D4">
          <w:rPr>
            <w:rStyle w:val="Hyperlink"/>
            <w:rFonts w:eastAsia="Times New Roman"/>
            <w:sz w:val="20"/>
            <w:szCs w:val="24"/>
          </w:rPr>
          <w:t>https://doi.org/10.1186/s12909-023-04585-7</w:t>
        </w:r>
      </w:hyperlink>
    </w:p>
    <w:p w14:paraId="48A8B1F1" w14:textId="333B4B13" w:rsidR="00FA104D" w:rsidRDefault="00A364BB" w:rsidP="00911D16">
      <w:pPr>
        <w:spacing w:line="360" w:lineRule="auto"/>
        <w:ind w:left="1077" w:hanging="720"/>
        <w:jc w:val="both"/>
        <w:rPr>
          <w:rFonts w:eastAsia="Times New Roman"/>
          <w:sz w:val="20"/>
          <w:szCs w:val="24"/>
        </w:rPr>
      </w:pPr>
      <w:r w:rsidRPr="00A364BB">
        <w:rPr>
          <w:rFonts w:eastAsia="Times New Roman"/>
          <w:sz w:val="20"/>
          <w:szCs w:val="24"/>
        </w:rPr>
        <w:t xml:space="preserve">Garrison, D., &amp; Kanuka, H. (2004). Blended learning: Uncovering its transformative potential in higher education. The Internet and Higher Education, 7(2), 95–105. </w:t>
      </w:r>
      <w:hyperlink r:id="rId11" w:history="1">
        <w:r w:rsidRPr="004622D4">
          <w:rPr>
            <w:rStyle w:val="Hyperlink"/>
            <w:rFonts w:eastAsia="Times New Roman"/>
            <w:sz w:val="20"/>
            <w:szCs w:val="24"/>
          </w:rPr>
          <w:t>https://doi.org/10.1016/j.iheduc.2004.02.001</w:t>
        </w:r>
      </w:hyperlink>
      <w:r>
        <w:rPr>
          <w:rFonts w:eastAsia="Times New Roman"/>
          <w:sz w:val="20"/>
          <w:szCs w:val="24"/>
        </w:rPr>
        <w:t xml:space="preserve"> </w:t>
      </w:r>
    </w:p>
    <w:p w14:paraId="24CF17EE" w14:textId="15D6D936" w:rsidR="00775EF6" w:rsidRDefault="00E55FF5" w:rsidP="00911D16">
      <w:pPr>
        <w:spacing w:line="360" w:lineRule="auto"/>
        <w:ind w:left="1077" w:hanging="720"/>
        <w:jc w:val="both"/>
        <w:rPr>
          <w:rFonts w:eastAsia="Times New Roman"/>
          <w:sz w:val="20"/>
          <w:szCs w:val="24"/>
        </w:rPr>
      </w:pPr>
      <w:proofErr w:type="spellStart"/>
      <w:r w:rsidRPr="00E55FF5">
        <w:rPr>
          <w:rFonts w:eastAsia="Times New Roman"/>
          <w:sz w:val="20"/>
          <w:szCs w:val="24"/>
        </w:rPr>
        <w:lastRenderedPageBreak/>
        <w:t>Gope</w:t>
      </w:r>
      <w:proofErr w:type="spellEnd"/>
      <w:r w:rsidRPr="00E55FF5">
        <w:rPr>
          <w:rFonts w:eastAsia="Times New Roman"/>
          <w:sz w:val="20"/>
          <w:szCs w:val="24"/>
        </w:rPr>
        <w:t xml:space="preserve">, P. C., </w:t>
      </w:r>
      <w:proofErr w:type="spellStart"/>
      <w:r w:rsidRPr="00E55FF5">
        <w:rPr>
          <w:rFonts w:eastAsia="Times New Roman"/>
          <w:sz w:val="20"/>
          <w:szCs w:val="24"/>
        </w:rPr>
        <w:t>Gope</w:t>
      </w:r>
      <w:proofErr w:type="spellEnd"/>
      <w:r w:rsidRPr="00E55FF5">
        <w:rPr>
          <w:rFonts w:eastAsia="Times New Roman"/>
          <w:sz w:val="20"/>
          <w:szCs w:val="24"/>
        </w:rPr>
        <w:t xml:space="preserve">, D., &amp; </w:t>
      </w:r>
      <w:proofErr w:type="spellStart"/>
      <w:r w:rsidRPr="00E55FF5">
        <w:rPr>
          <w:rFonts w:eastAsia="Times New Roman"/>
          <w:sz w:val="20"/>
          <w:szCs w:val="24"/>
        </w:rPr>
        <w:t>Gope</w:t>
      </w:r>
      <w:proofErr w:type="spellEnd"/>
      <w:r w:rsidRPr="00E55FF5">
        <w:rPr>
          <w:rFonts w:eastAsia="Times New Roman"/>
          <w:sz w:val="20"/>
          <w:szCs w:val="24"/>
        </w:rPr>
        <w:t>, A. (2021). Higher Education in India: Challenges and Opportunities of the COVID-19 Pandemic. Asian Journal of Distance Education, 16(1), 54-73.</w:t>
      </w:r>
      <w:r w:rsidR="00775EF6">
        <w:rPr>
          <w:rFonts w:eastAsia="Times New Roman"/>
          <w:sz w:val="20"/>
          <w:szCs w:val="24"/>
        </w:rPr>
        <w:t xml:space="preserve"> </w:t>
      </w:r>
      <w:hyperlink r:id="rId12" w:history="1">
        <w:r w:rsidRPr="004622D4">
          <w:rPr>
            <w:rStyle w:val="Hyperlink"/>
            <w:rFonts w:eastAsia="Times New Roman"/>
            <w:sz w:val="20"/>
            <w:szCs w:val="24"/>
          </w:rPr>
          <w:t>https://www.asianjde.com/ojs/index.php/AsianJDE/article/view/527</w:t>
        </w:r>
      </w:hyperlink>
    </w:p>
    <w:p w14:paraId="6E5799DF" w14:textId="751CEC2F" w:rsidR="00830F16" w:rsidRPr="00621BAC" w:rsidRDefault="00830F16" w:rsidP="00911D16">
      <w:pPr>
        <w:spacing w:line="360" w:lineRule="auto"/>
        <w:ind w:left="1077" w:hanging="720"/>
        <w:jc w:val="both"/>
        <w:rPr>
          <w:rFonts w:eastAsia="Times New Roman"/>
          <w:sz w:val="20"/>
          <w:szCs w:val="24"/>
        </w:rPr>
      </w:pPr>
      <w:r w:rsidRPr="00830F16">
        <w:rPr>
          <w:rFonts w:eastAsia="Times New Roman"/>
          <w:sz w:val="20"/>
          <w:szCs w:val="24"/>
        </w:rPr>
        <w:t xml:space="preserve">Hodges, C., Moore, S., </w:t>
      </w:r>
      <w:proofErr w:type="spellStart"/>
      <w:r w:rsidRPr="00830F16">
        <w:rPr>
          <w:rFonts w:eastAsia="Times New Roman"/>
          <w:sz w:val="20"/>
          <w:szCs w:val="24"/>
        </w:rPr>
        <w:t>Lockee</w:t>
      </w:r>
      <w:proofErr w:type="spellEnd"/>
      <w:r w:rsidRPr="00830F16">
        <w:rPr>
          <w:rFonts w:eastAsia="Times New Roman"/>
          <w:sz w:val="20"/>
          <w:szCs w:val="24"/>
        </w:rPr>
        <w:t>, B., Trust, T., &amp; Bond, A. (2020</w:t>
      </w:r>
      <w:r w:rsidR="00FA104D">
        <w:rPr>
          <w:rFonts w:eastAsia="Times New Roman"/>
          <w:sz w:val="20"/>
          <w:szCs w:val="24"/>
        </w:rPr>
        <w:t>, March 27</w:t>
      </w:r>
      <w:r w:rsidRPr="00830F16">
        <w:rPr>
          <w:rFonts w:eastAsia="Times New Roman"/>
          <w:sz w:val="20"/>
          <w:szCs w:val="24"/>
        </w:rPr>
        <w:t>). The difference between emergency remote teaching and online learning. Educause Review.</w:t>
      </w:r>
      <w:r w:rsidR="00FA104D" w:rsidRPr="00FA104D">
        <w:t xml:space="preserve"> </w:t>
      </w:r>
      <w:hyperlink r:id="rId13" w:history="1">
        <w:r w:rsidR="00FA104D" w:rsidRPr="004622D4">
          <w:rPr>
            <w:rStyle w:val="Hyperlink"/>
            <w:rFonts w:eastAsia="Times New Roman"/>
            <w:sz w:val="20"/>
            <w:szCs w:val="24"/>
          </w:rPr>
          <w:t>https://er.educause.edu/articles/2020/3/the-difference-between-emergency-remote-teaching-and-online-learning</w:t>
        </w:r>
      </w:hyperlink>
      <w:r w:rsidR="00FA104D">
        <w:rPr>
          <w:rFonts w:eastAsia="Times New Roman"/>
          <w:sz w:val="20"/>
          <w:szCs w:val="24"/>
        </w:rPr>
        <w:t xml:space="preserve"> </w:t>
      </w:r>
    </w:p>
    <w:p w14:paraId="2B5074EF" w14:textId="536DF446" w:rsidR="00A02355" w:rsidRPr="00621BAC" w:rsidRDefault="00A02355" w:rsidP="00911D16">
      <w:pPr>
        <w:spacing w:line="360" w:lineRule="auto"/>
        <w:ind w:left="1077" w:hanging="720"/>
        <w:jc w:val="both"/>
        <w:rPr>
          <w:rFonts w:eastAsia="Times New Roman"/>
          <w:sz w:val="20"/>
          <w:szCs w:val="24"/>
        </w:rPr>
      </w:pPr>
      <w:r w:rsidRPr="00621BAC">
        <w:rPr>
          <w:rFonts w:eastAsia="Times New Roman"/>
          <w:sz w:val="20"/>
          <w:szCs w:val="24"/>
        </w:rPr>
        <w:t xml:space="preserve">Jena, P. K. (2020). Impact of pandemic COVID-19 on education in India. </w:t>
      </w:r>
      <w:r w:rsidRPr="00621BAC">
        <w:rPr>
          <w:rFonts w:eastAsia="Times New Roman"/>
          <w:i/>
          <w:sz w:val="20"/>
          <w:szCs w:val="24"/>
        </w:rPr>
        <w:t>International Journal of Current Research</w:t>
      </w:r>
      <w:r w:rsidRPr="00621BAC">
        <w:rPr>
          <w:rFonts w:eastAsia="Times New Roman"/>
          <w:sz w:val="20"/>
          <w:szCs w:val="24"/>
        </w:rPr>
        <w:t>, 12(7), 12582-12586.</w:t>
      </w:r>
    </w:p>
    <w:p w14:paraId="48A2B8B6" w14:textId="3CFE94CD" w:rsidR="00A02355" w:rsidRDefault="00A02355" w:rsidP="00911D16">
      <w:pPr>
        <w:spacing w:line="360" w:lineRule="auto"/>
        <w:ind w:left="1077" w:hanging="720"/>
        <w:jc w:val="both"/>
        <w:rPr>
          <w:rFonts w:eastAsia="Times New Roman"/>
          <w:sz w:val="20"/>
          <w:szCs w:val="24"/>
        </w:rPr>
      </w:pPr>
      <w:r w:rsidRPr="00621BAC">
        <w:rPr>
          <w:rFonts w:eastAsia="Times New Roman"/>
          <w:sz w:val="20"/>
          <w:szCs w:val="24"/>
        </w:rPr>
        <w:t xml:space="preserve">Jethro, O. O., Ayodele, J. B., &amp; </w:t>
      </w:r>
      <w:proofErr w:type="spellStart"/>
      <w:r w:rsidRPr="00621BAC">
        <w:rPr>
          <w:rFonts w:eastAsia="Times New Roman"/>
          <w:sz w:val="20"/>
          <w:szCs w:val="24"/>
        </w:rPr>
        <w:t>Funmilola</w:t>
      </w:r>
      <w:proofErr w:type="spellEnd"/>
      <w:r w:rsidRPr="00621BAC">
        <w:rPr>
          <w:rFonts w:eastAsia="Times New Roman"/>
          <w:sz w:val="20"/>
          <w:szCs w:val="24"/>
        </w:rPr>
        <w:t xml:space="preserve">, O. F. (2012). E-learning and its effects on academic performance of students in a tertiary institution in Ondo State, Nigeria. </w:t>
      </w:r>
      <w:r w:rsidRPr="00621BAC">
        <w:rPr>
          <w:rFonts w:eastAsia="Times New Roman"/>
          <w:i/>
          <w:sz w:val="20"/>
          <w:szCs w:val="24"/>
        </w:rPr>
        <w:t>Journal of Education and Practice</w:t>
      </w:r>
      <w:r w:rsidRPr="00621BAC">
        <w:rPr>
          <w:rFonts w:eastAsia="Times New Roman"/>
          <w:sz w:val="20"/>
          <w:szCs w:val="24"/>
        </w:rPr>
        <w:t xml:space="preserve">, </w:t>
      </w:r>
      <w:r w:rsidRPr="00621BAC">
        <w:rPr>
          <w:rFonts w:eastAsia="Times New Roman"/>
          <w:i/>
          <w:sz w:val="20"/>
          <w:szCs w:val="24"/>
        </w:rPr>
        <w:t>3</w:t>
      </w:r>
      <w:r w:rsidRPr="00621BAC">
        <w:rPr>
          <w:rFonts w:eastAsia="Times New Roman"/>
          <w:sz w:val="20"/>
          <w:szCs w:val="24"/>
        </w:rPr>
        <w:t>(5), 1-7.</w:t>
      </w:r>
    </w:p>
    <w:p w14:paraId="0D9F5DBC" w14:textId="7C67838C" w:rsidR="00AF5107" w:rsidRDefault="00AF5107" w:rsidP="00911D16">
      <w:pPr>
        <w:spacing w:line="360" w:lineRule="auto"/>
        <w:ind w:left="1077" w:hanging="720"/>
        <w:jc w:val="both"/>
        <w:rPr>
          <w:rFonts w:eastAsia="Times New Roman"/>
          <w:sz w:val="20"/>
          <w:szCs w:val="24"/>
        </w:rPr>
      </w:pPr>
      <w:r w:rsidRPr="00AF5107">
        <w:rPr>
          <w:rFonts w:eastAsia="Times New Roman"/>
          <w:sz w:val="20"/>
          <w:szCs w:val="24"/>
        </w:rPr>
        <w:t xml:space="preserve">Joosten, T., Weber, N., Baker, M., </w:t>
      </w:r>
      <w:proofErr w:type="spellStart"/>
      <w:r w:rsidRPr="00AF5107">
        <w:rPr>
          <w:rFonts w:eastAsia="Times New Roman"/>
          <w:sz w:val="20"/>
          <w:szCs w:val="24"/>
        </w:rPr>
        <w:t>Schletzbaum</w:t>
      </w:r>
      <w:proofErr w:type="spellEnd"/>
      <w:r w:rsidRPr="00AF5107">
        <w:rPr>
          <w:rFonts w:eastAsia="Times New Roman"/>
          <w:sz w:val="20"/>
          <w:szCs w:val="24"/>
        </w:rPr>
        <w:t>, A., &amp; McGuire, A. (2021). Planning for a Blended Future: A Research-Driven Guide for Educators. [Report] Every Learner Everywhere Network. Retrieved from</w:t>
      </w:r>
      <w:r w:rsidRPr="00AF5107">
        <w:rPr>
          <w:rStyle w:val="Hyperlink"/>
        </w:rPr>
        <w:t xml:space="preserve">: </w:t>
      </w:r>
      <w:r w:rsidRPr="00AF5107">
        <w:rPr>
          <w:rStyle w:val="Hyperlink"/>
          <w:sz w:val="20"/>
        </w:rPr>
        <w:t>https</w:t>
      </w:r>
      <w:r w:rsidRPr="00AF5107">
        <w:rPr>
          <w:rStyle w:val="Hyperlink"/>
        </w:rPr>
        <w:t>://</w:t>
      </w:r>
      <w:hyperlink r:id="rId14" w:history="1">
        <w:r w:rsidRPr="004622D4">
          <w:rPr>
            <w:rStyle w:val="Hyperlink"/>
            <w:rFonts w:eastAsia="Times New Roman"/>
            <w:sz w:val="20"/>
            <w:szCs w:val="24"/>
          </w:rPr>
          <w:t>www.everylearnereverywhere.org/resources/</w:t>
        </w:r>
      </w:hyperlink>
      <w:r>
        <w:rPr>
          <w:rFonts w:eastAsia="Times New Roman"/>
          <w:sz w:val="20"/>
          <w:szCs w:val="24"/>
        </w:rPr>
        <w:t xml:space="preserve"> </w:t>
      </w:r>
    </w:p>
    <w:p w14:paraId="55A97886" w14:textId="77777777" w:rsidR="00DF16F8" w:rsidRPr="00621BAC" w:rsidRDefault="00DF16F8" w:rsidP="00DF16F8">
      <w:pPr>
        <w:spacing w:line="360" w:lineRule="auto"/>
        <w:ind w:left="1077" w:hanging="720"/>
        <w:jc w:val="both"/>
        <w:rPr>
          <w:sz w:val="20"/>
          <w:szCs w:val="24"/>
        </w:rPr>
      </w:pPr>
      <w:r w:rsidRPr="006A0B98">
        <w:rPr>
          <w:sz w:val="20"/>
          <w:szCs w:val="24"/>
        </w:rPr>
        <w:t xml:space="preserve">Kulkarni, H. (2024, May 4). Understanding the Impact of screen time on Cognitive Functions: A review of research findings and Practical IM. CCE Finland. </w:t>
      </w:r>
      <w:hyperlink r:id="rId15" w:history="1">
        <w:r w:rsidRPr="004622D4">
          <w:rPr>
            <w:rStyle w:val="Hyperlink"/>
            <w:sz w:val="20"/>
            <w:szCs w:val="24"/>
          </w:rPr>
          <w:t>https://www.ccefinland.org/post/understanding-the-impact-of-screen-time-on-cognitive-functions-a-review-of-research-findings-and-pr#:~:text=Impact%20on%20Cognitive%20Functions&amp;text=Attention%20Span:%20Prolonged%20exposure%20to,et%20al.%2C%202010</w:t>
        </w:r>
      </w:hyperlink>
      <w:r w:rsidRPr="006A0B98">
        <w:rPr>
          <w:sz w:val="20"/>
          <w:szCs w:val="24"/>
        </w:rPr>
        <w:t>).</w:t>
      </w:r>
    </w:p>
    <w:p w14:paraId="2594E753" w14:textId="77777777" w:rsidR="00A02355" w:rsidRPr="00621BAC" w:rsidRDefault="00A02355" w:rsidP="00911D16">
      <w:pPr>
        <w:spacing w:line="360" w:lineRule="auto"/>
        <w:ind w:left="1077" w:hanging="720"/>
        <w:jc w:val="both"/>
        <w:rPr>
          <w:rFonts w:eastAsia="Times New Roman"/>
          <w:sz w:val="20"/>
          <w:szCs w:val="24"/>
        </w:rPr>
      </w:pPr>
      <w:proofErr w:type="spellStart"/>
      <w:r w:rsidRPr="00621BAC">
        <w:rPr>
          <w:rFonts w:eastAsia="Times New Roman"/>
          <w:sz w:val="20"/>
          <w:szCs w:val="24"/>
        </w:rPr>
        <w:t>Mathivanan</w:t>
      </w:r>
      <w:proofErr w:type="spellEnd"/>
      <w:r w:rsidRPr="00621BAC">
        <w:rPr>
          <w:rFonts w:eastAsia="Times New Roman"/>
          <w:sz w:val="20"/>
          <w:szCs w:val="24"/>
        </w:rPr>
        <w:t xml:space="preserve">, S. K., </w:t>
      </w:r>
      <w:proofErr w:type="spellStart"/>
      <w:r w:rsidRPr="00621BAC">
        <w:rPr>
          <w:rFonts w:eastAsia="Times New Roman"/>
          <w:sz w:val="20"/>
          <w:szCs w:val="24"/>
        </w:rPr>
        <w:t>Jayagopal</w:t>
      </w:r>
      <w:proofErr w:type="spellEnd"/>
      <w:r w:rsidRPr="00621BAC">
        <w:rPr>
          <w:rFonts w:eastAsia="Times New Roman"/>
          <w:sz w:val="20"/>
          <w:szCs w:val="24"/>
        </w:rPr>
        <w:t xml:space="preserve">, P., &amp; </w:t>
      </w:r>
      <w:proofErr w:type="spellStart"/>
      <w:r w:rsidRPr="00621BAC">
        <w:rPr>
          <w:rFonts w:eastAsia="Times New Roman"/>
          <w:sz w:val="20"/>
          <w:szCs w:val="24"/>
        </w:rPr>
        <w:t>Sumathy</w:t>
      </w:r>
      <w:proofErr w:type="spellEnd"/>
      <w:r w:rsidRPr="00621BAC">
        <w:rPr>
          <w:rFonts w:eastAsia="Times New Roman"/>
          <w:sz w:val="20"/>
          <w:szCs w:val="24"/>
        </w:rPr>
        <w:t xml:space="preserve">, V. (2021). Adoption of e-learning during lockdown in India. </w:t>
      </w:r>
      <w:r w:rsidRPr="00621BAC">
        <w:rPr>
          <w:rFonts w:eastAsia="Times New Roman"/>
          <w:i/>
          <w:sz w:val="20"/>
          <w:szCs w:val="24"/>
        </w:rPr>
        <w:t>International Journal of System Assurance Engineering and Management</w:t>
      </w:r>
      <w:r w:rsidRPr="00621BAC">
        <w:rPr>
          <w:rFonts w:eastAsia="Times New Roman"/>
          <w:sz w:val="20"/>
          <w:szCs w:val="24"/>
        </w:rPr>
        <w:t>, 12(4), 1176–1186.</w:t>
      </w:r>
    </w:p>
    <w:p w14:paraId="7A964982" w14:textId="77777777" w:rsidR="00A02355" w:rsidRPr="00621BAC" w:rsidRDefault="00A02355" w:rsidP="00911D16">
      <w:pPr>
        <w:spacing w:line="360" w:lineRule="auto"/>
        <w:ind w:left="1077" w:hanging="720"/>
        <w:jc w:val="both"/>
        <w:rPr>
          <w:rFonts w:eastAsia="Times New Roman"/>
          <w:sz w:val="20"/>
          <w:szCs w:val="24"/>
        </w:rPr>
      </w:pPr>
      <w:r w:rsidRPr="00621BAC">
        <w:rPr>
          <w:rFonts w:eastAsia="Times New Roman"/>
          <w:sz w:val="20"/>
          <w:szCs w:val="24"/>
        </w:rPr>
        <w:t xml:space="preserve">Means, B., Toyama, Y., Murphy, R., </w:t>
      </w:r>
      <w:proofErr w:type="spellStart"/>
      <w:r w:rsidRPr="00621BAC">
        <w:rPr>
          <w:rFonts w:eastAsia="Times New Roman"/>
          <w:sz w:val="20"/>
          <w:szCs w:val="24"/>
        </w:rPr>
        <w:t>Bakia</w:t>
      </w:r>
      <w:proofErr w:type="spellEnd"/>
      <w:r w:rsidRPr="00621BAC">
        <w:rPr>
          <w:rFonts w:eastAsia="Times New Roman"/>
          <w:sz w:val="20"/>
          <w:szCs w:val="24"/>
        </w:rPr>
        <w:t xml:space="preserve">, M., &amp; Jones, K. (2013). </w:t>
      </w:r>
      <w:r w:rsidRPr="00621BAC">
        <w:rPr>
          <w:rFonts w:eastAsia="Times New Roman"/>
          <w:i/>
          <w:sz w:val="20"/>
          <w:szCs w:val="24"/>
        </w:rPr>
        <w:t>The effectiveness of online and blended learning: A meta-analysis of the empirical literature</w:t>
      </w:r>
      <w:r w:rsidRPr="00621BAC">
        <w:rPr>
          <w:rFonts w:eastAsia="Times New Roman"/>
          <w:sz w:val="20"/>
          <w:szCs w:val="24"/>
        </w:rPr>
        <w:t>. Teachers College Record, 115(3), 1-47.</w:t>
      </w:r>
    </w:p>
    <w:p w14:paraId="728EEE5E" w14:textId="06F93CA3" w:rsidR="00A02355" w:rsidRDefault="00A02355" w:rsidP="00911D16">
      <w:pPr>
        <w:spacing w:line="360" w:lineRule="auto"/>
        <w:ind w:left="1077" w:hanging="720"/>
        <w:jc w:val="both"/>
        <w:rPr>
          <w:rFonts w:eastAsia="Times New Roman"/>
          <w:sz w:val="20"/>
          <w:szCs w:val="24"/>
        </w:rPr>
      </w:pPr>
      <w:proofErr w:type="spellStart"/>
      <w:r w:rsidRPr="00621BAC">
        <w:rPr>
          <w:rFonts w:eastAsia="Times New Roman"/>
          <w:sz w:val="20"/>
          <w:szCs w:val="24"/>
        </w:rPr>
        <w:t>Mheidly</w:t>
      </w:r>
      <w:proofErr w:type="spellEnd"/>
      <w:r w:rsidRPr="00621BAC">
        <w:rPr>
          <w:rFonts w:eastAsia="Times New Roman"/>
          <w:sz w:val="20"/>
          <w:szCs w:val="24"/>
        </w:rPr>
        <w:t xml:space="preserve">, N., Fares, M. Y., &amp; Fares, J. (2020). Coping with stress and burnout associated with telecommunication and online learning. </w:t>
      </w:r>
      <w:r w:rsidRPr="00621BAC">
        <w:rPr>
          <w:rFonts w:eastAsia="Times New Roman"/>
          <w:i/>
          <w:sz w:val="20"/>
          <w:szCs w:val="24"/>
        </w:rPr>
        <w:t>Current Psychology</w:t>
      </w:r>
      <w:r w:rsidRPr="00621BAC">
        <w:rPr>
          <w:rFonts w:eastAsia="Times New Roman"/>
          <w:sz w:val="20"/>
          <w:szCs w:val="24"/>
        </w:rPr>
        <w:t>, 39(9), 2825-2833.</w:t>
      </w:r>
    </w:p>
    <w:p w14:paraId="2297EA12" w14:textId="1950E4D9" w:rsidR="00265A98" w:rsidRPr="00621BAC" w:rsidRDefault="00265A98" w:rsidP="00911D16">
      <w:pPr>
        <w:spacing w:line="360" w:lineRule="auto"/>
        <w:ind w:left="1077" w:hanging="720"/>
        <w:jc w:val="both"/>
        <w:rPr>
          <w:rFonts w:eastAsia="Times New Roman"/>
          <w:sz w:val="20"/>
          <w:szCs w:val="24"/>
        </w:rPr>
      </w:pPr>
      <w:r w:rsidRPr="00265A98">
        <w:rPr>
          <w:rFonts w:eastAsia="Times New Roman"/>
          <w:sz w:val="20"/>
          <w:szCs w:val="24"/>
        </w:rPr>
        <w:t>Panda, S., &amp; Mishra, S. (2007). E</w:t>
      </w:r>
      <w:r w:rsidRPr="00265A98">
        <w:rPr>
          <w:rFonts w:ascii="Cambria Math" w:eastAsia="Times New Roman" w:hAnsi="Cambria Math" w:cs="Cambria Math"/>
          <w:sz w:val="20"/>
          <w:szCs w:val="24"/>
        </w:rPr>
        <w:t>‐</w:t>
      </w:r>
      <w:r w:rsidRPr="00265A98">
        <w:rPr>
          <w:rFonts w:eastAsia="Times New Roman"/>
          <w:sz w:val="20"/>
          <w:szCs w:val="24"/>
        </w:rPr>
        <w:t xml:space="preserve">Learning in a Mega Open University: Faculty attitude, barriers and motivators. Educational Media International, 44(4), 323–338. </w:t>
      </w:r>
      <w:hyperlink r:id="rId16" w:history="1">
        <w:r w:rsidRPr="004622D4">
          <w:rPr>
            <w:rStyle w:val="Hyperlink"/>
            <w:rFonts w:eastAsia="Times New Roman"/>
            <w:sz w:val="20"/>
            <w:szCs w:val="24"/>
          </w:rPr>
          <w:t>https://doi.org/10.1080/09523980701680854</w:t>
        </w:r>
      </w:hyperlink>
      <w:r>
        <w:rPr>
          <w:rFonts w:eastAsia="Times New Roman"/>
          <w:sz w:val="20"/>
          <w:szCs w:val="24"/>
        </w:rPr>
        <w:t xml:space="preserve"> </w:t>
      </w:r>
    </w:p>
    <w:p w14:paraId="033B2969" w14:textId="77777777" w:rsidR="00A02355" w:rsidRPr="00621BAC" w:rsidRDefault="00A02355" w:rsidP="00911D16">
      <w:pPr>
        <w:spacing w:line="360" w:lineRule="auto"/>
        <w:ind w:left="1077" w:hanging="720"/>
        <w:jc w:val="both"/>
        <w:rPr>
          <w:sz w:val="20"/>
          <w:szCs w:val="24"/>
        </w:rPr>
      </w:pPr>
      <w:r w:rsidRPr="00621BAC">
        <w:rPr>
          <w:rFonts w:eastAsia="Times New Roman"/>
          <w:sz w:val="20"/>
          <w:szCs w:val="24"/>
        </w:rPr>
        <w:t xml:space="preserve">Richardson, J. C., &amp; Swan, K. (2003). </w:t>
      </w:r>
      <w:proofErr w:type="spellStart"/>
      <w:r w:rsidRPr="00621BAC">
        <w:rPr>
          <w:rFonts w:eastAsia="Times New Roman"/>
          <w:sz w:val="20"/>
          <w:szCs w:val="24"/>
        </w:rPr>
        <w:t>Examing</w:t>
      </w:r>
      <w:proofErr w:type="spellEnd"/>
      <w:r w:rsidRPr="00621BAC">
        <w:rPr>
          <w:rFonts w:eastAsia="Times New Roman"/>
          <w:sz w:val="20"/>
          <w:szCs w:val="24"/>
        </w:rPr>
        <w:t xml:space="preserve"> social presence in online courses in relation to students' perceived learning and satisfaction. </w:t>
      </w:r>
      <w:r w:rsidRPr="00621BAC">
        <w:rPr>
          <w:rFonts w:eastAsia="Times New Roman"/>
          <w:i/>
          <w:sz w:val="20"/>
          <w:szCs w:val="24"/>
        </w:rPr>
        <w:t>JALN</w:t>
      </w:r>
      <w:r w:rsidRPr="00621BAC">
        <w:rPr>
          <w:rFonts w:eastAsia="Times New Roman"/>
          <w:sz w:val="20"/>
          <w:szCs w:val="24"/>
        </w:rPr>
        <w:t xml:space="preserve">, </w:t>
      </w:r>
      <w:r w:rsidRPr="00621BAC">
        <w:rPr>
          <w:rFonts w:eastAsia="Times New Roman"/>
          <w:i/>
          <w:sz w:val="20"/>
          <w:szCs w:val="24"/>
        </w:rPr>
        <w:t>7</w:t>
      </w:r>
      <w:r w:rsidRPr="00621BAC">
        <w:rPr>
          <w:rFonts w:eastAsia="Times New Roman"/>
          <w:sz w:val="20"/>
          <w:szCs w:val="24"/>
        </w:rPr>
        <w:t>(1), 68-88.</w:t>
      </w:r>
    </w:p>
    <w:p w14:paraId="7C7714BE" w14:textId="77777777" w:rsidR="00A02355" w:rsidRPr="00621BAC" w:rsidRDefault="00A02355" w:rsidP="00911D16">
      <w:pPr>
        <w:spacing w:line="360" w:lineRule="auto"/>
        <w:ind w:left="1077" w:hanging="720"/>
        <w:jc w:val="both"/>
        <w:rPr>
          <w:rFonts w:eastAsia="Times New Roman"/>
          <w:sz w:val="20"/>
          <w:szCs w:val="24"/>
        </w:rPr>
      </w:pPr>
      <w:proofErr w:type="spellStart"/>
      <w:r w:rsidRPr="00621BAC">
        <w:rPr>
          <w:rFonts w:eastAsia="Times New Roman"/>
          <w:sz w:val="20"/>
          <w:szCs w:val="24"/>
        </w:rPr>
        <w:t>Rohayani</w:t>
      </w:r>
      <w:proofErr w:type="spellEnd"/>
      <w:r w:rsidRPr="00621BAC">
        <w:rPr>
          <w:rFonts w:eastAsia="Times New Roman"/>
          <w:sz w:val="20"/>
          <w:szCs w:val="24"/>
        </w:rPr>
        <w:t xml:space="preserve">, A. H., </w:t>
      </w:r>
      <w:proofErr w:type="spellStart"/>
      <w:r w:rsidRPr="00621BAC">
        <w:rPr>
          <w:rFonts w:eastAsia="Times New Roman"/>
          <w:sz w:val="20"/>
          <w:szCs w:val="24"/>
        </w:rPr>
        <w:t>Kurniabudi</w:t>
      </w:r>
      <w:proofErr w:type="spellEnd"/>
      <w:r w:rsidRPr="00621BAC">
        <w:rPr>
          <w:rFonts w:eastAsia="Times New Roman"/>
          <w:sz w:val="20"/>
          <w:szCs w:val="24"/>
        </w:rPr>
        <w:t xml:space="preserve">, H., &amp; </w:t>
      </w:r>
      <w:proofErr w:type="spellStart"/>
      <w:r w:rsidRPr="00621BAC">
        <w:rPr>
          <w:rFonts w:eastAsia="Times New Roman"/>
          <w:sz w:val="20"/>
          <w:szCs w:val="24"/>
        </w:rPr>
        <w:t>Sharipuddin</w:t>
      </w:r>
      <w:proofErr w:type="spellEnd"/>
      <w:r w:rsidRPr="00621BAC">
        <w:rPr>
          <w:rFonts w:eastAsia="Times New Roman"/>
          <w:sz w:val="20"/>
          <w:szCs w:val="24"/>
        </w:rPr>
        <w:t xml:space="preserve">, M. (2015). A literature review: readiness factors to measuring e-learning readiness in higher education. </w:t>
      </w:r>
      <w:r w:rsidRPr="00621BAC">
        <w:rPr>
          <w:rFonts w:eastAsia="Times New Roman"/>
          <w:i/>
          <w:sz w:val="20"/>
          <w:szCs w:val="24"/>
        </w:rPr>
        <w:t>Procedia Computer Science</w:t>
      </w:r>
      <w:r w:rsidRPr="00621BAC">
        <w:rPr>
          <w:rFonts w:eastAsia="Times New Roman"/>
          <w:sz w:val="20"/>
          <w:szCs w:val="24"/>
        </w:rPr>
        <w:t>, 59, 230-234.</w:t>
      </w:r>
    </w:p>
    <w:p w14:paraId="76935DF6" w14:textId="1DF555F4" w:rsidR="004558BF" w:rsidRPr="00621BAC" w:rsidRDefault="004558BF" w:rsidP="00911D16">
      <w:pPr>
        <w:spacing w:line="360" w:lineRule="auto"/>
        <w:ind w:left="1077" w:hanging="720"/>
        <w:jc w:val="both"/>
        <w:rPr>
          <w:rFonts w:eastAsia="Times New Roman"/>
          <w:sz w:val="20"/>
          <w:szCs w:val="24"/>
        </w:rPr>
      </w:pPr>
      <w:r w:rsidRPr="00621BAC">
        <w:rPr>
          <w:rFonts w:eastAsia="Times New Roman"/>
          <w:sz w:val="20"/>
          <w:szCs w:val="24"/>
        </w:rPr>
        <w:t xml:space="preserve">Saharan, H., Sharma, A., &amp; </w:t>
      </w:r>
      <w:proofErr w:type="spellStart"/>
      <w:r w:rsidRPr="00621BAC">
        <w:rPr>
          <w:rFonts w:eastAsia="Times New Roman"/>
          <w:sz w:val="20"/>
          <w:szCs w:val="24"/>
        </w:rPr>
        <w:t>Beniwal</w:t>
      </w:r>
      <w:proofErr w:type="spellEnd"/>
      <w:r w:rsidRPr="00621BAC">
        <w:rPr>
          <w:rFonts w:eastAsia="Times New Roman"/>
          <w:sz w:val="20"/>
          <w:szCs w:val="24"/>
        </w:rPr>
        <w:t>, A. (2023). Camel Milk Consumption Trends and Drivers in Rajasthan, India: A Consumer Behaviour Study. Asian Journal of Agricultural Extension, Economics &amp; Sociology, 41(6), 57–69. https://doi.org/10.9734/ajaees/2023/v41i61921</w:t>
      </w:r>
    </w:p>
    <w:p w14:paraId="7F63A638" w14:textId="774A4058" w:rsidR="00A02355" w:rsidRPr="00621BAC" w:rsidRDefault="00A02355" w:rsidP="00911D16">
      <w:pPr>
        <w:spacing w:line="360" w:lineRule="auto"/>
        <w:ind w:left="1077" w:hanging="720"/>
        <w:jc w:val="both"/>
        <w:rPr>
          <w:rFonts w:eastAsia="Times New Roman"/>
          <w:sz w:val="20"/>
          <w:szCs w:val="24"/>
        </w:rPr>
      </w:pPr>
      <w:r w:rsidRPr="00621BAC">
        <w:rPr>
          <w:rFonts w:eastAsia="Times New Roman"/>
          <w:sz w:val="20"/>
          <w:szCs w:val="24"/>
        </w:rPr>
        <w:lastRenderedPageBreak/>
        <w:t xml:space="preserve">Wang, C., Pan, R., Wan, X., Tan, Y., Xu, L., &amp; Ho, C. S. (2020). Immediate psychological responses and associated factors during the initial stage of the 2019 coronavirus disease (COVID-19) epidemic. </w:t>
      </w:r>
      <w:r w:rsidRPr="00621BAC">
        <w:rPr>
          <w:rFonts w:eastAsia="Times New Roman"/>
          <w:i/>
          <w:sz w:val="20"/>
          <w:szCs w:val="24"/>
        </w:rPr>
        <w:t>International Journal of Environmental Research and Public Health</w:t>
      </w:r>
      <w:r w:rsidRPr="00621BAC">
        <w:rPr>
          <w:rFonts w:eastAsia="Times New Roman"/>
          <w:sz w:val="20"/>
          <w:szCs w:val="24"/>
        </w:rPr>
        <w:t>, 17(5), 1729.</w:t>
      </w:r>
    </w:p>
    <w:p w14:paraId="41ABC086" w14:textId="77777777" w:rsidR="00590AD4" w:rsidRPr="008E290E" w:rsidRDefault="00590AD4" w:rsidP="00A02355">
      <w:pPr>
        <w:spacing w:after="240" w:line="360" w:lineRule="auto"/>
        <w:ind w:left="720"/>
        <w:jc w:val="both"/>
        <w:rPr>
          <w:rFonts w:eastAsia="Times New Roman"/>
          <w:sz w:val="24"/>
          <w:szCs w:val="24"/>
        </w:rPr>
      </w:pPr>
    </w:p>
    <w:p w14:paraId="7505B483" w14:textId="77777777" w:rsidR="00590AD4" w:rsidRPr="008E290E" w:rsidRDefault="00590AD4" w:rsidP="00A02355">
      <w:pPr>
        <w:spacing w:before="240" w:after="240" w:line="360" w:lineRule="auto"/>
        <w:ind w:left="720"/>
        <w:jc w:val="both"/>
        <w:rPr>
          <w:rFonts w:eastAsia="Times New Roman"/>
          <w:sz w:val="24"/>
          <w:szCs w:val="24"/>
        </w:rPr>
      </w:pPr>
    </w:p>
    <w:p w14:paraId="76EAEBA4" w14:textId="77777777" w:rsidR="00590AD4" w:rsidRPr="008E290E" w:rsidRDefault="00590AD4" w:rsidP="00A02355">
      <w:pPr>
        <w:spacing w:before="240" w:after="240" w:line="360" w:lineRule="auto"/>
        <w:ind w:left="720"/>
        <w:jc w:val="both"/>
        <w:rPr>
          <w:rFonts w:eastAsia="Times New Roman"/>
          <w:b/>
          <w:sz w:val="24"/>
          <w:szCs w:val="24"/>
        </w:rPr>
      </w:pPr>
    </w:p>
    <w:p w14:paraId="2D5EDBB4" w14:textId="77777777" w:rsidR="00590AD4" w:rsidRPr="008E290E" w:rsidRDefault="00590AD4" w:rsidP="00A02355">
      <w:pPr>
        <w:spacing w:before="240" w:after="240" w:line="360" w:lineRule="auto"/>
        <w:jc w:val="both"/>
        <w:rPr>
          <w:rFonts w:eastAsia="Times New Roman"/>
          <w:b/>
          <w:sz w:val="24"/>
          <w:szCs w:val="24"/>
        </w:rPr>
      </w:pPr>
    </w:p>
    <w:p w14:paraId="2B1F5C3D" w14:textId="77777777" w:rsidR="00590AD4" w:rsidRPr="008E290E" w:rsidRDefault="00590AD4" w:rsidP="00A02355">
      <w:pPr>
        <w:spacing w:line="360" w:lineRule="auto"/>
        <w:rPr>
          <w:sz w:val="24"/>
          <w:szCs w:val="24"/>
        </w:rPr>
      </w:pPr>
    </w:p>
    <w:sectPr w:rsidR="00590AD4" w:rsidRPr="008E290E">
      <w:headerReference w:type="even" r:id="rId17"/>
      <w:headerReference w:type="default" r:id="rId18"/>
      <w:footerReference w:type="even" r:id="rId19"/>
      <w:footerReference w:type="default" r:id="rId20"/>
      <w:headerReference w:type="first" r:id="rId21"/>
      <w:footerReference w:type="first" r:id="rId2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725E2" w14:textId="77777777" w:rsidR="00BA2E59" w:rsidRDefault="00BA2E59" w:rsidP="008E290E">
      <w:pPr>
        <w:spacing w:line="240" w:lineRule="auto"/>
      </w:pPr>
      <w:r>
        <w:separator/>
      </w:r>
    </w:p>
  </w:endnote>
  <w:endnote w:type="continuationSeparator" w:id="0">
    <w:p w14:paraId="7E035717" w14:textId="77777777" w:rsidR="00BA2E59" w:rsidRDefault="00BA2E59" w:rsidP="008E29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B976F" w14:textId="77777777" w:rsidR="00BA2E59" w:rsidRDefault="00BA2E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13BBC" w14:textId="77777777" w:rsidR="00BA2E59" w:rsidRDefault="00BA2E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B20A9" w14:textId="77777777" w:rsidR="00BA2E59" w:rsidRDefault="00BA2E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2528E" w14:textId="77777777" w:rsidR="00BA2E59" w:rsidRDefault="00BA2E59" w:rsidP="008E290E">
      <w:pPr>
        <w:spacing w:line="240" w:lineRule="auto"/>
      </w:pPr>
      <w:r>
        <w:separator/>
      </w:r>
    </w:p>
  </w:footnote>
  <w:footnote w:type="continuationSeparator" w:id="0">
    <w:p w14:paraId="5C965DFE" w14:textId="77777777" w:rsidR="00BA2E59" w:rsidRDefault="00BA2E59" w:rsidP="008E29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61FB9" w14:textId="5D867D33" w:rsidR="00BA2E59" w:rsidRDefault="00BA2E59">
    <w:pPr>
      <w:pStyle w:val="Header"/>
    </w:pPr>
    <w:r>
      <w:rPr>
        <w:noProof/>
      </w:rPr>
      <w:pict w14:anchorId="0664A1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1188" o:spid="_x0000_s2050" type="#_x0000_t136" style="position:absolute;margin-left:0;margin-top:0;width:572.8pt;height:63.6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3F967" w14:textId="737A9195" w:rsidR="00BA2E59" w:rsidRDefault="00BA2E59">
    <w:pPr>
      <w:pStyle w:val="Header"/>
    </w:pPr>
    <w:r>
      <w:rPr>
        <w:noProof/>
      </w:rPr>
      <w:pict w14:anchorId="4B8CCB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1189" o:spid="_x0000_s2051" type="#_x0000_t136" style="position:absolute;margin-left:0;margin-top:0;width:572.8pt;height:63.6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727CD" w14:textId="3F367823" w:rsidR="00BA2E59" w:rsidRDefault="00BA2E59">
    <w:pPr>
      <w:pStyle w:val="Header"/>
    </w:pPr>
    <w:r>
      <w:rPr>
        <w:noProof/>
      </w:rPr>
      <w:pict w14:anchorId="2F17CD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1187" o:spid="_x0000_s2049" type="#_x0000_t136" style="position:absolute;margin-left:0;margin-top:0;width:572.8pt;height:63.6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0614EE"/>
    <w:multiLevelType w:val="multilevel"/>
    <w:tmpl w:val="20D845EA"/>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5A7E53C4"/>
    <w:multiLevelType w:val="multilevel"/>
    <w:tmpl w:val="8A742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AD4"/>
    <w:rsid w:val="000060ED"/>
    <w:rsid w:val="0010624D"/>
    <w:rsid w:val="001247DC"/>
    <w:rsid w:val="00160952"/>
    <w:rsid w:val="0020491E"/>
    <w:rsid w:val="0022109B"/>
    <w:rsid w:val="00265A98"/>
    <w:rsid w:val="0027560A"/>
    <w:rsid w:val="002F5E9E"/>
    <w:rsid w:val="00376FDA"/>
    <w:rsid w:val="003970DE"/>
    <w:rsid w:val="00411621"/>
    <w:rsid w:val="004457A9"/>
    <w:rsid w:val="004558BF"/>
    <w:rsid w:val="00515782"/>
    <w:rsid w:val="00542461"/>
    <w:rsid w:val="005865FE"/>
    <w:rsid w:val="00590AD4"/>
    <w:rsid w:val="005B48D2"/>
    <w:rsid w:val="005F5563"/>
    <w:rsid w:val="00621BAC"/>
    <w:rsid w:val="00692DE9"/>
    <w:rsid w:val="006A2FE5"/>
    <w:rsid w:val="006B7E89"/>
    <w:rsid w:val="006D7DB4"/>
    <w:rsid w:val="006E0247"/>
    <w:rsid w:val="00706778"/>
    <w:rsid w:val="00725B3D"/>
    <w:rsid w:val="00735937"/>
    <w:rsid w:val="00740A34"/>
    <w:rsid w:val="007434D7"/>
    <w:rsid w:val="0075262F"/>
    <w:rsid w:val="00757901"/>
    <w:rsid w:val="00774E4F"/>
    <w:rsid w:val="00775EF6"/>
    <w:rsid w:val="007D482C"/>
    <w:rsid w:val="007D4FAE"/>
    <w:rsid w:val="007D65AB"/>
    <w:rsid w:val="00800102"/>
    <w:rsid w:val="008040AD"/>
    <w:rsid w:val="00822008"/>
    <w:rsid w:val="008261A1"/>
    <w:rsid w:val="00830F16"/>
    <w:rsid w:val="00843F8D"/>
    <w:rsid w:val="008575CB"/>
    <w:rsid w:val="00880362"/>
    <w:rsid w:val="008E290E"/>
    <w:rsid w:val="00911D16"/>
    <w:rsid w:val="009915BF"/>
    <w:rsid w:val="009A4F27"/>
    <w:rsid w:val="009A53C5"/>
    <w:rsid w:val="009B11F4"/>
    <w:rsid w:val="009F0FE1"/>
    <w:rsid w:val="009F36AD"/>
    <w:rsid w:val="00A02355"/>
    <w:rsid w:val="00A364BB"/>
    <w:rsid w:val="00A43698"/>
    <w:rsid w:val="00AD593A"/>
    <w:rsid w:val="00AE4093"/>
    <w:rsid w:val="00AF5107"/>
    <w:rsid w:val="00B5671E"/>
    <w:rsid w:val="00B72C5C"/>
    <w:rsid w:val="00B761DA"/>
    <w:rsid w:val="00B914C5"/>
    <w:rsid w:val="00BA2E59"/>
    <w:rsid w:val="00BA6AC9"/>
    <w:rsid w:val="00C25FCF"/>
    <w:rsid w:val="00C776E9"/>
    <w:rsid w:val="00C8391F"/>
    <w:rsid w:val="00CB13AE"/>
    <w:rsid w:val="00CE22FE"/>
    <w:rsid w:val="00D1189D"/>
    <w:rsid w:val="00D50DD9"/>
    <w:rsid w:val="00D97938"/>
    <w:rsid w:val="00DE2EC9"/>
    <w:rsid w:val="00DF16F8"/>
    <w:rsid w:val="00E26852"/>
    <w:rsid w:val="00E51983"/>
    <w:rsid w:val="00E55FF5"/>
    <w:rsid w:val="00E6268B"/>
    <w:rsid w:val="00E95D04"/>
    <w:rsid w:val="00ED0731"/>
    <w:rsid w:val="00F56EC4"/>
    <w:rsid w:val="00F66FCF"/>
    <w:rsid w:val="00F857BF"/>
    <w:rsid w:val="00FA104D"/>
    <w:rsid w:val="00FC1F37"/>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5502E9B"/>
  <w15:docId w15:val="{AF83B3E1-93E2-417C-A376-D2B649DAA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IN"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D1189D"/>
    <w:pPr>
      <w:spacing w:before="100" w:beforeAutospacing="1" w:after="100" w:afterAutospacing="1" w:line="240" w:lineRule="auto"/>
    </w:pPr>
    <w:rPr>
      <w:rFonts w:ascii="Times New Roman" w:eastAsia="Times New Roman" w:hAnsi="Times New Roman" w:cs="Times New Roman"/>
      <w:sz w:val="24"/>
      <w:szCs w:val="24"/>
      <w:lang w:val="en-IN"/>
    </w:rPr>
  </w:style>
  <w:style w:type="character" w:styleId="Strong">
    <w:name w:val="Strong"/>
    <w:basedOn w:val="DefaultParagraphFont"/>
    <w:uiPriority w:val="22"/>
    <w:qFormat/>
    <w:rsid w:val="00D1189D"/>
    <w:rPr>
      <w:b/>
      <w:bCs/>
    </w:rPr>
  </w:style>
  <w:style w:type="paragraph" w:customStyle="1" w:styleId="Author">
    <w:name w:val="Author"/>
    <w:basedOn w:val="Normal"/>
    <w:rsid w:val="00C25FCF"/>
    <w:pPr>
      <w:spacing w:line="280" w:lineRule="exact"/>
      <w:jc w:val="right"/>
    </w:pPr>
    <w:rPr>
      <w:rFonts w:ascii="Helvetica" w:eastAsia="Times New Roman" w:hAnsi="Helvetica" w:cs="Times New Roman"/>
      <w:b/>
      <w:sz w:val="24"/>
      <w:szCs w:val="20"/>
      <w:lang w:val="en-US" w:eastAsia="en-US"/>
    </w:rPr>
  </w:style>
  <w:style w:type="paragraph" w:customStyle="1" w:styleId="Affiliation">
    <w:name w:val="Affiliation"/>
    <w:basedOn w:val="Normal"/>
    <w:rsid w:val="008E290E"/>
    <w:pPr>
      <w:spacing w:after="240" w:line="240" w:lineRule="exact"/>
      <w:jc w:val="right"/>
    </w:pPr>
    <w:rPr>
      <w:rFonts w:ascii="Helvetica" w:eastAsia="Times New Roman" w:hAnsi="Helvetica" w:cs="Times New Roman"/>
      <w:sz w:val="20"/>
      <w:szCs w:val="20"/>
      <w:lang w:val="en-US" w:eastAsia="en-US"/>
    </w:rPr>
  </w:style>
  <w:style w:type="paragraph" w:styleId="Header">
    <w:name w:val="header"/>
    <w:basedOn w:val="Normal"/>
    <w:link w:val="HeaderChar"/>
    <w:uiPriority w:val="99"/>
    <w:unhideWhenUsed/>
    <w:rsid w:val="008E290E"/>
    <w:pPr>
      <w:tabs>
        <w:tab w:val="center" w:pos="4513"/>
        <w:tab w:val="right" w:pos="9026"/>
      </w:tabs>
      <w:spacing w:line="240" w:lineRule="auto"/>
    </w:pPr>
  </w:style>
  <w:style w:type="character" w:customStyle="1" w:styleId="HeaderChar">
    <w:name w:val="Header Char"/>
    <w:basedOn w:val="DefaultParagraphFont"/>
    <w:link w:val="Header"/>
    <w:uiPriority w:val="99"/>
    <w:rsid w:val="008E290E"/>
  </w:style>
  <w:style w:type="paragraph" w:styleId="Footer">
    <w:name w:val="footer"/>
    <w:basedOn w:val="Normal"/>
    <w:link w:val="FooterChar"/>
    <w:uiPriority w:val="99"/>
    <w:unhideWhenUsed/>
    <w:rsid w:val="008E290E"/>
    <w:pPr>
      <w:tabs>
        <w:tab w:val="center" w:pos="4513"/>
        <w:tab w:val="right" w:pos="9026"/>
      </w:tabs>
      <w:spacing w:line="240" w:lineRule="auto"/>
    </w:pPr>
  </w:style>
  <w:style w:type="character" w:customStyle="1" w:styleId="FooterChar">
    <w:name w:val="Footer Char"/>
    <w:basedOn w:val="DefaultParagraphFont"/>
    <w:link w:val="Footer"/>
    <w:uiPriority w:val="99"/>
    <w:rsid w:val="008E290E"/>
  </w:style>
  <w:style w:type="paragraph" w:customStyle="1" w:styleId="AcknHead">
    <w:name w:val="Ackn Head"/>
    <w:basedOn w:val="Normal"/>
    <w:rsid w:val="00B914C5"/>
    <w:pPr>
      <w:keepNext/>
      <w:spacing w:after="240" w:line="240" w:lineRule="auto"/>
    </w:pPr>
    <w:rPr>
      <w:rFonts w:ascii="Helvetica" w:eastAsia="Times New Roman" w:hAnsi="Helvetica" w:cs="Times New Roman"/>
      <w:b/>
      <w:caps/>
      <w:szCs w:val="20"/>
      <w:lang w:val="en-US" w:eastAsia="en-US"/>
    </w:rPr>
  </w:style>
  <w:style w:type="character" w:customStyle="1" w:styleId="selected">
    <w:name w:val="selected"/>
    <w:basedOn w:val="DefaultParagraphFont"/>
    <w:rsid w:val="0075262F"/>
  </w:style>
  <w:style w:type="character" w:styleId="Hyperlink">
    <w:name w:val="Hyperlink"/>
    <w:basedOn w:val="DefaultParagraphFont"/>
    <w:uiPriority w:val="99"/>
    <w:unhideWhenUsed/>
    <w:rsid w:val="00AF5107"/>
    <w:rPr>
      <w:color w:val="0000FF" w:themeColor="hyperlink"/>
      <w:u w:val="single"/>
    </w:rPr>
  </w:style>
  <w:style w:type="character" w:styleId="UnresolvedMention">
    <w:name w:val="Unresolved Mention"/>
    <w:basedOn w:val="DefaultParagraphFont"/>
    <w:uiPriority w:val="99"/>
    <w:semiHidden/>
    <w:unhideWhenUsed/>
    <w:rsid w:val="00AF51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931150">
      <w:bodyDiv w:val="1"/>
      <w:marLeft w:val="0"/>
      <w:marRight w:val="0"/>
      <w:marTop w:val="0"/>
      <w:marBottom w:val="0"/>
      <w:divBdr>
        <w:top w:val="none" w:sz="0" w:space="0" w:color="auto"/>
        <w:left w:val="none" w:sz="0" w:space="0" w:color="auto"/>
        <w:bottom w:val="none" w:sz="0" w:space="0" w:color="auto"/>
        <w:right w:val="none" w:sz="0" w:space="0" w:color="auto"/>
      </w:divBdr>
    </w:div>
    <w:div w:id="751779180">
      <w:bodyDiv w:val="1"/>
      <w:marLeft w:val="0"/>
      <w:marRight w:val="0"/>
      <w:marTop w:val="0"/>
      <w:marBottom w:val="0"/>
      <w:divBdr>
        <w:top w:val="none" w:sz="0" w:space="0" w:color="auto"/>
        <w:left w:val="none" w:sz="0" w:space="0" w:color="auto"/>
        <w:bottom w:val="none" w:sz="0" w:space="0" w:color="auto"/>
        <w:right w:val="none" w:sz="0" w:space="0" w:color="auto"/>
      </w:divBdr>
    </w:div>
    <w:div w:id="1408263716">
      <w:bodyDiv w:val="1"/>
      <w:marLeft w:val="0"/>
      <w:marRight w:val="0"/>
      <w:marTop w:val="0"/>
      <w:marBottom w:val="0"/>
      <w:divBdr>
        <w:top w:val="none" w:sz="0" w:space="0" w:color="auto"/>
        <w:left w:val="none" w:sz="0" w:space="0" w:color="auto"/>
        <w:bottom w:val="none" w:sz="0" w:space="0" w:color="auto"/>
        <w:right w:val="none" w:sz="0" w:space="0" w:color="auto"/>
      </w:divBdr>
    </w:div>
    <w:div w:id="1629891864">
      <w:bodyDiv w:val="1"/>
      <w:marLeft w:val="0"/>
      <w:marRight w:val="0"/>
      <w:marTop w:val="0"/>
      <w:marBottom w:val="0"/>
      <w:divBdr>
        <w:top w:val="none" w:sz="0" w:space="0" w:color="auto"/>
        <w:left w:val="none" w:sz="0" w:space="0" w:color="auto"/>
        <w:bottom w:val="none" w:sz="0" w:space="0" w:color="auto"/>
        <w:right w:val="none" w:sz="0" w:space="0" w:color="auto"/>
      </w:divBdr>
      <w:divsChild>
        <w:div w:id="578952507">
          <w:marLeft w:val="-7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4018/979-8-3693-4131-5.ch001" TargetMode="External"/><Relationship Id="rId13" Type="http://schemas.openxmlformats.org/officeDocument/2006/relationships/hyperlink" Target="https://er.educause.edu/articles/2020/3/the-difference-between-emergency-remote-teaching-and-online-learning"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doi.org/10.21474/ijar01/19135" TargetMode="External"/><Relationship Id="rId12" Type="http://schemas.openxmlformats.org/officeDocument/2006/relationships/hyperlink" Target="https://www.asianjde.com/ojs/index.php/AsianJDE/article/view/527"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080/09523980701680854"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iheduc.2004.02.00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cefinland.org/post/understanding-the-impact-of-screen-time-on-cognitive-functions-a-review-of-research-findings-and-pr#:~:text=Impact%20on%20Cognitive%20Functions&amp;text=Attention%20Span:%20Prolonged%20exposure%20to,et%20al.%2C%202010" TargetMode="External"/><Relationship Id="rId23" Type="http://schemas.openxmlformats.org/officeDocument/2006/relationships/fontTable" Target="fontTable.xml"/><Relationship Id="rId10" Type="http://schemas.openxmlformats.org/officeDocument/2006/relationships/hyperlink" Target="https://doi.org/10.1186/s12909-023-04585-7"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108/idd-09-2019-0060" TargetMode="External"/><Relationship Id="rId14" Type="http://schemas.openxmlformats.org/officeDocument/2006/relationships/hyperlink" Target="http://www.everylearnereverywhere.org/resource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3146</Words>
  <Characters>20811</Characters>
  <Application>Microsoft Office Word</Application>
  <DocSecurity>0</DocSecurity>
  <Lines>693</Lines>
  <Paragraphs>386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2025-08-02T12:20:00Z</dcterms:created>
  <dcterms:modified xsi:type="dcterms:W3CDTF">2025-08-02T12:23:00Z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da206c1b-ffd8-46f7-83f3-6d022369824e</vt:lpwstr>
  </property>
</Properties>
</file>