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CD0" w:rsidRPr="00701350" w:rsidRDefault="00C02CD0" w:rsidP="00C02CD0">
      <w:pPr>
        <w:spacing w:line="240" w:lineRule="auto"/>
        <w:ind w:left="720" w:hanging="720"/>
        <w:jc w:val="both"/>
        <w:rPr>
          <w:rFonts w:ascii="Times New Roman" w:hAnsi="Times New Roman" w:cs="Times New Roman"/>
          <w:b/>
          <w:bCs/>
          <w:sz w:val="28"/>
          <w:szCs w:val="28"/>
        </w:rPr>
      </w:pPr>
      <w:r w:rsidRPr="00701350">
        <w:rPr>
          <w:rFonts w:ascii="Times New Roman" w:hAnsi="Times New Roman" w:cs="Times New Roman"/>
          <w:b/>
          <w:bCs/>
          <w:sz w:val="28"/>
          <w:szCs w:val="28"/>
        </w:rPr>
        <w:t>Phytochemical Analysis of ethanol leaf extract of </w:t>
      </w:r>
      <w:r w:rsidRPr="00701350">
        <w:rPr>
          <w:rFonts w:ascii="Times New Roman" w:hAnsi="Times New Roman" w:cs="Times New Roman"/>
          <w:b/>
          <w:bCs/>
          <w:i/>
          <w:sz w:val="28"/>
          <w:szCs w:val="28"/>
        </w:rPr>
        <w:t>Nymphaea</w:t>
      </w:r>
      <w:r w:rsidRPr="00701350">
        <w:rPr>
          <w:rFonts w:ascii="Times New Roman" w:hAnsi="Times New Roman" w:cs="Times New Roman"/>
          <w:b/>
          <w:bCs/>
          <w:sz w:val="28"/>
          <w:szCs w:val="28"/>
        </w:rPr>
        <w:t xml:space="preserve"> </w:t>
      </w:r>
      <w:r w:rsidRPr="00701350">
        <w:rPr>
          <w:rFonts w:ascii="Times New Roman" w:hAnsi="Times New Roman" w:cs="Times New Roman"/>
          <w:b/>
          <w:bCs/>
          <w:i/>
          <w:sz w:val="28"/>
          <w:szCs w:val="28"/>
        </w:rPr>
        <w:t xml:space="preserve">lotus </w:t>
      </w:r>
      <w:r w:rsidRPr="00701350">
        <w:rPr>
          <w:rFonts w:ascii="Times New Roman" w:hAnsi="Times New Roman" w:cs="Times New Roman"/>
          <w:b/>
          <w:bCs/>
          <w:sz w:val="28"/>
          <w:szCs w:val="28"/>
        </w:rPr>
        <w:t>and the possible mechanism of its Anti-inflammatory activity</w:t>
      </w:r>
      <w:r w:rsidRPr="00701350">
        <w:rPr>
          <w:rFonts w:ascii="Times New Roman" w:hAnsi="Times New Roman" w:cs="Times New Roman"/>
          <w:b/>
          <w:bCs/>
          <w:i/>
          <w:sz w:val="28"/>
          <w:szCs w:val="28"/>
        </w:rPr>
        <w:t xml:space="preserve"> </w:t>
      </w:r>
      <w:r w:rsidRPr="00701350">
        <w:rPr>
          <w:rFonts w:ascii="Times New Roman" w:hAnsi="Times New Roman" w:cs="Times New Roman"/>
          <w:b/>
          <w:bCs/>
          <w:sz w:val="28"/>
          <w:szCs w:val="28"/>
        </w:rPr>
        <w:t>using Rats</w:t>
      </w:r>
    </w:p>
    <w:p w:rsidR="00C02CD0" w:rsidRDefault="00C02CD0" w:rsidP="00C02CD0">
      <w:pPr>
        <w:spacing w:line="240" w:lineRule="auto"/>
        <w:jc w:val="both"/>
        <w:rPr>
          <w:rFonts w:ascii="Times New Roman" w:hAnsi="Times New Roman" w:cs="Times New Roman"/>
          <w:b/>
          <w:bCs/>
          <w:sz w:val="24"/>
          <w:szCs w:val="24"/>
        </w:rPr>
      </w:pP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b/>
          <w:bCs/>
          <w:sz w:val="24"/>
          <w:szCs w:val="24"/>
        </w:rPr>
        <w:t>ABSTRACT</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Inflammation is a natural defense mechanism triggered by harmful stimuli, including tissue damage and pathogenic infections. </w:t>
      </w:r>
      <w:r w:rsidRPr="00CB24E3">
        <w:rPr>
          <w:rFonts w:ascii="Times New Roman" w:hAnsi="Times New Roman" w:cs="Times New Roman"/>
          <w:i/>
          <w:sz w:val="24"/>
          <w:szCs w:val="24"/>
        </w:rPr>
        <w:t>Nymphaea lotus</w:t>
      </w:r>
      <w:r w:rsidRPr="00173411">
        <w:rPr>
          <w:rFonts w:ascii="Times New Roman" w:hAnsi="Times New Roman" w:cs="Times New Roman"/>
          <w:sz w:val="24"/>
          <w:szCs w:val="24"/>
        </w:rPr>
        <w:t xml:space="preserve">, a medicinal plant indigenous to tropical Africa and belonging to the Nymphaeaceae family, has been traditionally employed in African folk medicine to treat various ailments, including inflammatory disorders. This study aimed to investigate the anti-inflammatory effects of the ethanol leaf extract of </w:t>
      </w:r>
      <w:r w:rsidRPr="00CB24E3">
        <w:rPr>
          <w:rFonts w:ascii="Times New Roman" w:hAnsi="Times New Roman" w:cs="Times New Roman"/>
          <w:i/>
          <w:sz w:val="24"/>
          <w:szCs w:val="24"/>
        </w:rPr>
        <w:t>Nymphaea lotus</w:t>
      </w:r>
      <w:r w:rsidRPr="00173411">
        <w:rPr>
          <w:rFonts w:ascii="Times New Roman" w:hAnsi="Times New Roman" w:cs="Times New Roman"/>
          <w:sz w:val="24"/>
          <w:szCs w:val="24"/>
        </w:rPr>
        <w:t xml:space="preserve"> (ELENL), providing a scientific basis for its traditional use. Standard methods were used for the analysis of the phytochemical composition of the </w:t>
      </w:r>
      <w:proofErr w:type="spellStart"/>
      <w:r w:rsidRPr="00173411">
        <w:rPr>
          <w:rFonts w:ascii="Times New Roman" w:hAnsi="Times New Roman" w:cs="Times New Roman"/>
          <w:sz w:val="24"/>
          <w:szCs w:val="24"/>
        </w:rPr>
        <w:t>ELENL.The</w:t>
      </w:r>
      <w:proofErr w:type="spellEnd"/>
      <w:r w:rsidRPr="00173411">
        <w:rPr>
          <w:rFonts w:ascii="Times New Roman" w:hAnsi="Times New Roman" w:cs="Times New Roman"/>
          <w:sz w:val="24"/>
          <w:szCs w:val="24"/>
        </w:rPr>
        <w:t xml:space="preserve"> anti-inflammatory effect of ELENL was assessed using egg albumin-, Carrageenan-, and Formalin-induced inflammation models in an in vivo assay. </w:t>
      </w:r>
      <w:r>
        <w:rPr>
          <w:rFonts w:ascii="Times New Roman" w:hAnsi="Times New Roman" w:cs="Times New Roman"/>
          <w:sz w:val="24"/>
          <w:szCs w:val="24"/>
        </w:rPr>
        <w:t>For the inflammatory studies, rats</w:t>
      </w:r>
      <w:r w:rsidRPr="00173411">
        <w:rPr>
          <w:rFonts w:ascii="Times New Roman" w:hAnsi="Times New Roman" w:cs="Times New Roman"/>
          <w:sz w:val="24"/>
          <w:szCs w:val="24"/>
        </w:rPr>
        <w:t xml:space="preserve"> were divided into five groups (n=6 per group): Group 1 (control): received normal saline (10 ml/kg), Groups 2-4: received ELENL at doses of 200, 400, and 800 mg/kg, respectively. Group 5 (standard): received diclofenac (10 mg/kg) For m</w:t>
      </w:r>
      <w:r>
        <w:rPr>
          <w:rFonts w:ascii="Times New Roman" w:hAnsi="Times New Roman" w:cs="Times New Roman"/>
          <w:sz w:val="24"/>
          <w:szCs w:val="24"/>
        </w:rPr>
        <w:t>echanism of action studies, rats</w:t>
      </w:r>
      <w:r w:rsidRPr="00173411">
        <w:rPr>
          <w:rFonts w:ascii="Times New Roman" w:hAnsi="Times New Roman" w:cs="Times New Roman"/>
          <w:sz w:val="24"/>
          <w:szCs w:val="24"/>
        </w:rPr>
        <w:t xml:space="preserve"> were assigned to three groups</w:t>
      </w:r>
      <w:r>
        <w:rPr>
          <w:rFonts w:ascii="Times New Roman" w:hAnsi="Times New Roman" w:cs="Times New Roman"/>
          <w:sz w:val="24"/>
          <w:szCs w:val="24"/>
        </w:rPr>
        <w:t xml:space="preserve"> (n=6)</w:t>
      </w:r>
      <w:r w:rsidRPr="00173411">
        <w:rPr>
          <w:rFonts w:ascii="Times New Roman" w:hAnsi="Times New Roman" w:cs="Times New Roman"/>
          <w:sz w:val="24"/>
          <w:szCs w:val="24"/>
        </w:rPr>
        <w:t xml:space="preserve">: Group 1 received either 0.01 </w:t>
      </w:r>
      <w:proofErr w:type="spellStart"/>
      <w:r w:rsidRPr="00173411">
        <w:rPr>
          <w:rFonts w:ascii="Times New Roman" w:hAnsi="Times New Roman" w:cs="Times New Roman"/>
          <w:sz w:val="24"/>
          <w:szCs w:val="24"/>
        </w:rPr>
        <w:t>μg</w:t>
      </w:r>
      <w:proofErr w:type="spellEnd"/>
      <w:r w:rsidRPr="00173411">
        <w:rPr>
          <w:rFonts w:ascii="Times New Roman" w:hAnsi="Times New Roman" w:cs="Times New Roman"/>
          <w:sz w:val="24"/>
          <w:szCs w:val="24"/>
        </w:rPr>
        <w:t xml:space="preserve">/ml Prostaglandin E2 or 5% w/v Arachidonic acid; Groups 2 and 3 received ELENL at 400 and 800 mg/kg, respectively. The phytochemical analysis of the leaf extract of </w:t>
      </w:r>
      <w:r w:rsidRPr="00173411">
        <w:rPr>
          <w:rFonts w:ascii="Times New Roman" w:hAnsi="Times New Roman" w:cs="Times New Roman"/>
          <w:i/>
          <w:iCs/>
          <w:sz w:val="24"/>
          <w:szCs w:val="24"/>
        </w:rPr>
        <w:t>Nymphaea lotus</w:t>
      </w:r>
      <w:r w:rsidRPr="00173411">
        <w:rPr>
          <w:rFonts w:ascii="Times New Roman" w:hAnsi="Times New Roman" w:cs="Times New Roman"/>
          <w:sz w:val="24"/>
          <w:szCs w:val="24"/>
        </w:rPr>
        <w:t xml:space="preserve"> revealed the presence of tannins, flavonoids, alkaloids, terpenoids, and glycosides. Dose-dependent inhibition of carrageenan- and formalin-induced paw edema was observed, indicating significant anti-inflammatory activity. Egg albumin-induced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was significantly inhibited (p &lt; 0.05) by 65.9% at 800 mg/kg. The extract significantly reduced prostaglandin E2-induced paw edema (44.5% at 400 mg/kg and 72.5% at 800 mg/kg) and inhibited paw edema by 69.8%. </w:t>
      </w:r>
      <w:r w:rsidRPr="00173411">
        <w:rPr>
          <w:rFonts w:ascii="Times New Roman" w:hAnsi="Times New Roman" w:cs="Times New Roman"/>
          <w:bCs/>
          <w:sz w:val="24"/>
          <w:szCs w:val="24"/>
        </w:rPr>
        <w:t xml:space="preserve">The findings of this study show that the ethanol leaf extract of </w:t>
      </w:r>
      <w:r w:rsidRPr="00173411">
        <w:rPr>
          <w:rFonts w:ascii="Times New Roman" w:hAnsi="Times New Roman" w:cs="Times New Roman"/>
          <w:bCs/>
          <w:i/>
          <w:sz w:val="24"/>
          <w:szCs w:val="24"/>
        </w:rPr>
        <w:t>Nymphaea lotus</w:t>
      </w:r>
      <w:r w:rsidRPr="00173411">
        <w:rPr>
          <w:rFonts w:ascii="Times New Roman" w:hAnsi="Times New Roman" w:cs="Times New Roman"/>
          <w:bCs/>
          <w:sz w:val="24"/>
          <w:szCs w:val="24"/>
        </w:rPr>
        <w:t xml:space="preserve"> has notable a</w:t>
      </w:r>
      <w:r>
        <w:rPr>
          <w:rFonts w:ascii="Times New Roman" w:hAnsi="Times New Roman" w:cs="Times New Roman"/>
          <w:bCs/>
          <w:sz w:val="24"/>
          <w:szCs w:val="24"/>
        </w:rPr>
        <w:t>nti-inflammatory properties. The</w:t>
      </w:r>
      <w:r w:rsidRPr="00173411">
        <w:rPr>
          <w:rFonts w:ascii="Times New Roman" w:hAnsi="Times New Roman" w:cs="Times New Roman"/>
          <w:bCs/>
          <w:sz w:val="24"/>
          <w:szCs w:val="24"/>
        </w:rPr>
        <w:t xml:space="preserve"> results </w:t>
      </w:r>
      <w:r>
        <w:rPr>
          <w:rFonts w:ascii="Times New Roman" w:hAnsi="Times New Roman" w:cs="Times New Roman"/>
          <w:bCs/>
          <w:sz w:val="24"/>
          <w:szCs w:val="24"/>
        </w:rPr>
        <w:t xml:space="preserve">of this studies </w:t>
      </w:r>
      <w:r w:rsidRPr="00173411">
        <w:rPr>
          <w:rFonts w:ascii="Times New Roman" w:hAnsi="Times New Roman" w:cs="Times New Roman"/>
          <w:bCs/>
          <w:sz w:val="24"/>
          <w:szCs w:val="24"/>
        </w:rPr>
        <w:t xml:space="preserve">indicate that the extract exerts a dual action, effectively inhibiting both pathways of arachidonic acid metabolites. </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Keywords: Carrageenan, Prostaglandin E2, Arachidonic Acid,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Egg albumin, and formalin</w:t>
      </w:r>
    </w:p>
    <w:p w:rsidR="00C02CD0" w:rsidRPr="00173411" w:rsidRDefault="00C02CD0" w:rsidP="00C02CD0">
      <w:pPr>
        <w:pStyle w:val="ListParagraph"/>
        <w:numPr>
          <w:ilvl w:val="0"/>
          <w:numId w:val="2"/>
        </w:num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INTRODUCTION</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Herbal therapy is an emerging science that is well established in some countries and traditions, and is becoming a way of life for nearly 80% of the population in rural areas</w:t>
      </w:r>
      <w:r w:rsidRPr="00173411">
        <w:rPr>
          <w:rFonts w:ascii="Times New Roman" w:hAnsi="Times New Roman" w:cs="Times New Roman"/>
          <w:color w:val="1B1B1B"/>
          <w:sz w:val="24"/>
          <w:szCs w:val="24"/>
          <w:shd w:val="clear" w:color="auto" w:fill="FFFFFF"/>
        </w:rPr>
        <w:t xml:space="preserve"> (</w:t>
      </w:r>
      <w:proofErr w:type="spellStart"/>
      <w:r w:rsidRPr="00173411">
        <w:rPr>
          <w:rFonts w:ascii="Times New Roman" w:hAnsi="Times New Roman" w:cs="Times New Roman"/>
          <w:color w:val="1B1B1B"/>
          <w:sz w:val="24"/>
          <w:szCs w:val="24"/>
          <w:shd w:val="clear" w:color="auto" w:fill="FFFFFF"/>
        </w:rPr>
        <w:t>Agbor</w:t>
      </w:r>
      <w:proofErr w:type="spellEnd"/>
      <w:r w:rsidRPr="00173411">
        <w:rPr>
          <w:rFonts w:ascii="Times New Roman" w:hAnsi="Times New Roman" w:cs="Times New Roman"/>
          <w:color w:val="1B1B1B"/>
          <w:sz w:val="24"/>
          <w:szCs w:val="24"/>
          <w:shd w:val="clear" w:color="auto" w:fill="FFFFFF"/>
        </w:rPr>
        <w:t xml:space="preserve"> &amp; Naidoo 2016)</w:t>
      </w:r>
      <w:r w:rsidRPr="00173411">
        <w:rPr>
          <w:rFonts w:ascii="Times New Roman" w:hAnsi="Times New Roman" w:cs="Times New Roman"/>
          <w:sz w:val="24"/>
          <w:szCs w:val="24"/>
        </w:rPr>
        <w:t>. Chronic anti-inflammatory diseases, such as rheumatoid arthritis, remain a major health issue for the global population. Currently, although synthetic drugs dominate the market, the potential toxicity associated with these medications cannot be overlooked. Long-term use of these medications may lead to serious adverse effects, with gastrointestinal bleeding and peptic ulcers being the most common ones. Therefore, there is a need to develop new anti-inflammatory agents that have minimal adverse effects. The search for safe and effective anti-inflammatory agents has become a key priority in scientific research, particularly within the realm of herbal medicine (Gessner et al., 2017).</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known as the white Egyptian lotus, belongs to the family Nymphaeaceae, also known as the water-lily family. Specifically, it belongs to the genus Nymphaea, which is a group </w:t>
      </w:r>
      <w:r w:rsidRPr="00173411">
        <w:rPr>
          <w:rFonts w:ascii="Times New Roman" w:hAnsi="Times New Roman" w:cs="Times New Roman"/>
          <w:sz w:val="24"/>
          <w:szCs w:val="24"/>
        </w:rPr>
        <w:lastRenderedPageBreak/>
        <w:t>of hardy and tender aquatic plants. The flowers of this plant are typically white, with occasional hints of pink” (</w:t>
      </w:r>
      <w:proofErr w:type="spellStart"/>
      <w:r w:rsidRPr="00173411">
        <w:rPr>
          <w:rFonts w:ascii="Times New Roman" w:hAnsi="Times New Roman" w:cs="Times New Roman"/>
          <w:sz w:val="24"/>
          <w:szCs w:val="24"/>
        </w:rPr>
        <w:t>Afolayan</w:t>
      </w:r>
      <w:proofErr w:type="spellEnd"/>
      <w:r w:rsidRPr="00173411">
        <w:rPr>
          <w:rFonts w:ascii="Times New Roman" w:hAnsi="Times New Roman" w:cs="Times New Roman"/>
          <w:sz w:val="24"/>
          <w:szCs w:val="24"/>
        </w:rPr>
        <w:t xml:space="preserve"> et al., 2013). “Native to the Nile, it is cultivated in various regions of East Africa and Southeast Asia” (Abu-Zaida et al., 2008). -“Different tribes have their names for this plant; for example, the Igbo refer to it as ‘</w:t>
      </w:r>
      <w:proofErr w:type="spellStart"/>
      <w:r w:rsidRPr="00173411">
        <w:rPr>
          <w:rFonts w:ascii="Times New Roman" w:hAnsi="Times New Roman" w:cs="Times New Roman"/>
          <w:sz w:val="24"/>
          <w:szCs w:val="24"/>
        </w:rPr>
        <w:t>Ijikara</w:t>
      </w:r>
      <w:proofErr w:type="spellEnd"/>
      <w:r w:rsidRPr="00173411">
        <w:rPr>
          <w:rFonts w:ascii="Times New Roman" w:hAnsi="Times New Roman" w:cs="Times New Roman"/>
          <w:sz w:val="24"/>
          <w:szCs w:val="24"/>
        </w:rPr>
        <w:t>,’ the Yoruba call it ‘</w:t>
      </w:r>
      <w:proofErr w:type="spellStart"/>
      <w:r w:rsidRPr="00173411">
        <w:rPr>
          <w:rFonts w:ascii="Times New Roman" w:hAnsi="Times New Roman" w:cs="Times New Roman"/>
          <w:sz w:val="24"/>
          <w:szCs w:val="24"/>
        </w:rPr>
        <w:t>Iyeye</w:t>
      </w:r>
      <w:proofErr w:type="spellEnd"/>
      <w:r w:rsidRPr="00173411">
        <w:rPr>
          <w:rFonts w:ascii="Times New Roman" w:hAnsi="Times New Roman" w:cs="Times New Roman"/>
          <w:sz w:val="24"/>
          <w:szCs w:val="24"/>
        </w:rPr>
        <w:t>,’ and the Hausa know it as ‘</w:t>
      </w:r>
      <w:proofErr w:type="spellStart"/>
      <w:r w:rsidRPr="00173411">
        <w:rPr>
          <w:rFonts w:ascii="Times New Roman" w:hAnsi="Times New Roman" w:cs="Times New Roman"/>
          <w:sz w:val="24"/>
          <w:szCs w:val="24"/>
        </w:rPr>
        <w:t>Bado</w:t>
      </w:r>
      <w:proofErr w:type="spellEnd"/>
      <w:r w:rsidRPr="00173411">
        <w:rPr>
          <w:rFonts w:ascii="Times New Roman" w:hAnsi="Times New Roman" w:cs="Times New Roman"/>
          <w:sz w:val="24"/>
          <w:szCs w:val="24"/>
        </w:rPr>
        <w:t>.’ “Water lilies primarily inhabit freshwater ecosystems, where they float on the surface of water bodies” (Seeman, 2002). “They are among the earliest aquatic macrophytes identified in Nigerian freshwater environment” (</w:t>
      </w:r>
      <w:proofErr w:type="spellStart"/>
      <w:r w:rsidRPr="00173411">
        <w:rPr>
          <w:rFonts w:ascii="Times New Roman" w:hAnsi="Times New Roman" w:cs="Times New Roman"/>
          <w:sz w:val="24"/>
          <w:szCs w:val="24"/>
        </w:rPr>
        <w:t>Akinjogunla</w:t>
      </w:r>
      <w:proofErr w:type="spellEnd"/>
      <w:r w:rsidRPr="00173411">
        <w:rPr>
          <w:rFonts w:ascii="Times New Roman" w:hAnsi="Times New Roman" w:cs="Times New Roman"/>
          <w:sz w:val="24"/>
          <w:szCs w:val="24"/>
        </w:rPr>
        <w:t xml:space="preserve"> et al., 2009). “In traditional medicine,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is utilized for its various therapeutic properties, including as an aphrodisiac, anodyne, astringent, cardiotonic, sedative, demulcent, analgesic, and anti-inflammatory agent” (</w:t>
      </w:r>
      <w:proofErr w:type="spellStart"/>
      <w:r w:rsidRPr="00173411">
        <w:rPr>
          <w:rFonts w:ascii="Times New Roman" w:hAnsi="Times New Roman" w:cs="Times New Roman"/>
          <w:sz w:val="24"/>
          <w:szCs w:val="24"/>
        </w:rPr>
        <w:t>Madhusudhanan</w:t>
      </w:r>
      <w:proofErr w:type="spellEnd"/>
      <w:r w:rsidRPr="00173411">
        <w:rPr>
          <w:rFonts w:ascii="Times New Roman" w:hAnsi="Times New Roman" w:cs="Times New Roman"/>
          <w:sz w:val="24"/>
          <w:szCs w:val="24"/>
        </w:rPr>
        <w:t xml:space="preserve"> et al., 2011). The current study investigated the anti-inflammatory effects of the ethanol leaf extract of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to evaluate the scientific basis for its folklore use</w:t>
      </w:r>
    </w:p>
    <w:p w:rsidR="00C02CD0" w:rsidRPr="00173411" w:rsidRDefault="00C02CD0" w:rsidP="00C02CD0">
      <w:pPr>
        <w:pStyle w:val="ListParagraph"/>
        <w:numPr>
          <w:ilvl w:val="0"/>
          <w:numId w:val="2"/>
        </w:num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MATERIALS AND METHODS</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2.1 Plant Materials</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The leaves of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used in this experiment were collected from Iwo in Osun State, Nigeria. They were identified by a botanist (Mr. I.I </w:t>
      </w:r>
      <w:proofErr w:type="spellStart"/>
      <w:r w:rsidRPr="00173411">
        <w:rPr>
          <w:rFonts w:ascii="Times New Roman" w:hAnsi="Times New Roman" w:cs="Times New Roman"/>
          <w:sz w:val="24"/>
          <w:szCs w:val="24"/>
        </w:rPr>
        <w:t>Ogunlowo</w:t>
      </w:r>
      <w:proofErr w:type="spellEnd"/>
      <w:r w:rsidRPr="00173411">
        <w:rPr>
          <w:rFonts w:ascii="Times New Roman" w:hAnsi="Times New Roman" w:cs="Times New Roman"/>
          <w:sz w:val="24"/>
          <w:szCs w:val="24"/>
        </w:rPr>
        <w:t>) in the herbarium of the Pharmacognosy Department, Faculty of Pharmacy, Obafemi Awolowo University, Ile Ife, Nigeria, where a voucher specimen was kept with the voucher number FPI 2539. The leaves were washed, air-dried, and then pulverized using a mortar and pestle.</w:t>
      </w: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2.2 Extraction Procedure</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One hundred grams of the pulverized, air-dried leaves of </w:t>
      </w:r>
      <w:r w:rsidRPr="00173411">
        <w:rPr>
          <w:rFonts w:ascii="Times New Roman" w:hAnsi="Times New Roman" w:cs="Times New Roman"/>
          <w:i/>
          <w:sz w:val="24"/>
          <w:szCs w:val="24"/>
        </w:rPr>
        <w:t>Nymphaea lotus</w:t>
      </w:r>
      <w:r w:rsidRPr="00173411">
        <w:rPr>
          <w:rFonts w:ascii="Times New Roman" w:hAnsi="Times New Roman" w:cs="Times New Roman"/>
          <w:sz w:val="24"/>
          <w:szCs w:val="24"/>
        </w:rPr>
        <w:t xml:space="preserve"> were poured into 500 mL of 70 % ethanol in a conical flask. The mixture was shaken vigorously and then allowed to stand for 72 hours. It was subsequently filtered using Whatman (No. 1) filter paper, and the filtrate was evaporated at 50°C using a rotary evaporator (Eduardo et al., 2000). The concentrated extract was stored at −4°C in the freezer </w:t>
      </w:r>
      <w:r>
        <w:rPr>
          <w:rFonts w:ascii="Times New Roman" w:hAnsi="Times New Roman" w:cs="Times New Roman"/>
          <w:sz w:val="24"/>
          <w:szCs w:val="24"/>
        </w:rPr>
        <w:t xml:space="preserve">for two days </w:t>
      </w:r>
      <w:r w:rsidRPr="00173411">
        <w:rPr>
          <w:rFonts w:ascii="Times New Roman" w:hAnsi="Times New Roman" w:cs="Times New Roman"/>
          <w:sz w:val="24"/>
          <w:szCs w:val="24"/>
        </w:rPr>
        <w:t>until use.</w:t>
      </w:r>
    </w:p>
    <w:p w:rsidR="00C02CD0" w:rsidRPr="00173411" w:rsidRDefault="00C02CD0" w:rsidP="00C02CD0">
      <w:pPr>
        <w:spacing w:after="0" w:line="240" w:lineRule="auto"/>
        <w:jc w:val="both"/>
        <w:rPr>
          <w:rFonts w:ascii="Times New Roman" w:hAnsi="Times New Roman" w:cs="Times New Roman"/>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 Phytochemical Screening</w:t>
      </w:r>
    </w:p>
    <w:p w:rsidR="00C02CD0" w:rsidRPr="00173411" w:rsidRDefault="00C02CD0" w:rsidP="00C02C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preminary</w:t>
      </w:r>
      <w:proofErr w:type="spellEnd"/>
      <w:r w:rsidRPr="00173411">
        <w:rPr>
          <w:rFonts w:ascii="Times New Roman" w:hAnsi="Times New Roman" w:cs="Times New Roman"/>
          <w:sz w:val="24"/>
          <w:szCs w:val="24"/>
        </w:rPr>
        <w:t xml:space="preserve"> qualitative phytochemical screening was conducted on the plant extracts to detect the presence of major classes of bioactive compounds, including tannins, saponins, flavonoids, alkaloids, phenols, glycosides</w:t>
      </w:r>
      <w:r>
        <w:rPr>
          <w:rFonts w:ascii="Times New Roman" w:hAnsi="Times New Roman" w:cs="Times New Roman"/>
          <w:sz w:val="24"/>
          <w:szCs w:val="24"/>
        </w:rPr>
        <w:t>, steroids, and terpenoids. These analyses were</w:t>
      </w:r>
      <w:r w:rsidRPr="00173411">
        <w:rPr>
          <w:rFonts w:ascii="Times New Roman" w:hAnsi="Times New Roman" w:cs="Times New Roman"/>
          <w:sz w:val="24"/>
          <w:szCs w:val="24"/>
        </w:rPr>
        <w:t xml:space="preserve"> performed according to established standard protocols (Lawal et al., 2019; Solanki et al., 2019).</w:t>
      </w:r>
    </w:p>
    <w:p w:rsidR="00C02CD0" w:rsidRPr="00173411" w:rsidRDefault="00C02CD0" w:rsidP="00C02CD0">
      <w:pPr>
        <w:spacing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2.3.1 Test For flavonoid </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300 mg of the plant extract was mixed with 10 mL of ethanol, filtered, and then 2 mL of the filtrate was combined with concentrated HCl and magnesium ribbon. The appearance of a pink or red color indicated the presence of flavonoids.</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2.3.2 Test for Tannins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Approximately 250 mg of the plant extract was boiled in 10 mL of distilled water. To this mixture, 0.1% Ferric chloride was added. The resulting solution was then observed for a bl</w:t>
      </w:r>
      <w:r>
        <w:rPr>
          <w:rFonts w:ascii="Times New Roman" w:hAnsi="Times New Roman" w:cs="Times New Roman"/>
          <w:sz w:val="24"/>
          <w:szCs w:val="24"/>
        </w:rPr>
        <w:t>ue-black coloration, which</w:t>
      </w:r>
      <w:r w:rsidRPr="00173411">
        <w:rPr>
          <w:rFonts w:ascii="Times New Roman" w:hAnsi="Times New Roman" w:cs="Times New Roman"/>
          <w:sz w:val="24"/>
          <w:szCs w:val="24"/>
        </w:rPr>
        <w:t xml:space="preserve"> indicate</w:t>
      </w:r>
      <w:r>
        <w:rPr>
          <w:rFonts w:ascii="Times New Roman" w:hAnsi="Times New Roman" w:cs="Times New Roman"/>
          <w:sz w:val="24"/>
          <w:szCs w:val="24"/>
        </w:rPr>
        <w:t>s</w:t>
      </w:r>
      <w:r w:rsidRPr="00173411">
        <w:rPr>
          <w:rFonts w:ascii="Times New Roman" w:hAnsi="Times New Roman" w:cs="Times New Roman"/>
          <w:sz w:val="24"/>
          <w:szCs w:val="24"/>
        </w:rPr>
        <w:t xml:space="preserve"> the presence of tannins.</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2.3.3 Test for Saponins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A mixture of 0.5 mL of the extract and 5 mL of distilled water was prepared and vigorously agitated. The formation of a persistent foam confirmed the presence of saponins.</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2.3.4 Test for glycoside</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1 mL of distilled water and NaOH to 0.5 mL of the crude extract. The formation of a yellowish color confirmed the presence of glycosides.</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2.3.5 Test for Alkaloids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150 mL aqueous solution of the plant extract was prepared, filtered, and then steam-heated with 2 mL of the filtrate and three drops of 1% hydrochloric acid (HCl). Next, 1 mL of the heated mixture was mixed with 6 mL of Mayer-Wagner reagent. The formation of a cream or brown-red colored precipitate confirmed the presence of alkaloids.</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2.3.6 Test for Steroids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1 g of plant extract was dissolved in a few drops of ace</w:t>
      </w:r>
      <w:r>
        <w:rPr>
          <w:rFonts w:ascii="Times New Roman" w:hAnsi="Times New Roman" w:cs="Times New Roman"/>
          <w:sz w:val="24"/>
          <w:szCs w:val="24"/>
        </w:rPr>
        <w:t>tic acid and a drop of conc. H</w:t>
      </w:r>
      <w:r w:rsidRPr="0073442B">
        <w:rPr>
          <w:rFonts w:ascii="Times New Roman" w:hAnsi="Times New Roman" w:cs="Times New Roman"/>
          <w:sz w:val="24"/>
          <w:szCs w:val="24"/>
          <w:vertAlign w:val="subscript"/>
        </w:rPr>
        <w:t>2</w:t>
      </w:r>
      <w:r w:rsidRPr="00173411">
        <w:rPr>
          <w:rFonts w:ascii="Times New Roman" w:hAnsi="Times New Roman" w:cs="Times New Roman"/>
          <w:sz w:val="24"/>
          <w:szCs w:val="24"/>
        </w:rPr>
        <w:t>SO</w:t>
      </w:r>
      <w:r w:rsidRPr="0073442B">
        <w:rPr>
          <w:rFonts w:ascii="Times New Roman" w:hAnsi="Times New Roman" w:cs="Times New Roman"/>
          <w:sz w:val="24"/>
          <w:szCs w:val="24"/>
          <w:vertAlign w:val="subscript"/>
        </w:rPr>
        <w:t>4</w:t>
      </w:r>
      <w:r w:rsidRPr="00173411">
        <w:rPr>
          <w:rFonts w:ascii="Times New Roman" w:hAnsi="Times New Roman" w:cs="Times New Roman"/>
          <w:sz w:val="24"/>
          <w:szCs w:val="24"/>
        </w:rPr>
        <w:t xml:space="preserve"> was added. The appearance of green color indicated the presence of steroids according to Talukdar and Chaudhary</w:t>
      </w:r>
      <w:r>
        <w:rPr>
          <w:rFonts w:ascii="Times New Roman" w:hAnsi="Times New Roman" w:cs="Times New Roman"/>
          <w:sz w:val="24"/>
          <w:szCs w:val="24"/>
        </w:rPr>
        <w:t xml:space="preserve"> (2010)</w:t>
      </w:r>
      <w:r w:rsidRPr="00173411">
        <w:rPr>
          <w:rFonts w:ascii="Times New Roman" w:hAnsi="Times New Roman" w:cs="Times New Roman"/>
          <w:sz w:val="24"/>
          <w:szCs w:val="24"/>
        </w:rPr>
        <w:t xml:space="preserve"> method.</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2.3.6 Test for terpenoids </w:t>
      </w:r>
    </w:p>
    <w:p w:rsidR="00C02CD0" w:rsidRPr="00173411" w:rsidRDefault="00C02CD0" w:rsidP="00C02CD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0.2 g of the extract</w:t>
      </w:r>
      <w:r w:rsidRPr="00173411">
        <w:rPr>
          <w:rFonts w:ascii="Times New Roman" w:hAnsi="Times New Roman" w:cs="Times New Roman"/>
          <w:sz w:val="24"/>
          <w:szCs w:val="24"/>
        </w:rPr>
        <w:t xml:space="preserve"> was mixed with 2 mL chloroform, 3 mL conc. H</w:t>
      </w:r>
      <w:r w:rsidRPr="00173411">
        <w:rPr>
          <w:rFonts w:ascii="Times New Roman" w:hAnsi="Times New Roman" w:cs="Times New Roman"/>
          <w:sz w:val="24"/>
          <w:szCs w:val="24"/>
          <w:vertAlign w:val="subscript"/>
        </w:rPr>
        <w:t>2</w:t>
      </w:r>
      <w:r w:rsidRPr="00173411">
        <w:rPr>
          <w:rFonts w:ascii="Times New Roman" w:hAnsi="Times New Roman" w:cs="Times New Roman"/>
          <w:sz w:val="24"/>
          <w:szCs w:val="24"/>
        </w:rPr>
        <w:t>SO</w:t>
      </w:r>
      <w:r w:rsidRPr="00173411">
        <w:rPr>
          <w:rFonts w:ascii="Times New Roman" w:hAnsi="Times New Roman" w:cs="Times New Roman"/>
          <w:sz w:val="24"/>
          <w:szCs w:val="24"/>
          <w:vertAlign w:val="subscript"/>
        </w:rPr>
        <w:t>4</w:t>
      </w:r>
      <w:r w:rsidRPr="00173411">
        <w:rPr>
          <w:rFonts w:ascii="Times New Roman" w:hAnsi="Times New Roman" w:cs="Times New Roman"/>
          <w:sz w:val="24"/>
          <w:szCs w:val="24"/>
        </w:rPr>
        <w:t xml:space="preserve">. Reddish-brown coloration indicated the presence of </w:t>
      </w:r>
      <w:r>
        <w:rPr>
          <w:rFonts w:ascii="Times New Roman" w:hAnsi="Times New Roman" w:cs="Times New Roman"/>
          <w:sz w:val="24"/>
          <w:szCs w:val="24"/>
        </w:rPr>
        <w:t>terpenoids as described (</w:t>
      </w:r>
      <w:proofErr w:type="spellStart"/>
      <w:r>
        <w:rPr>
          <w:rFonts w:ascii="Times New Roman" w:hAnsi="Times New Roman" w:cs="Times New Roman"/>
          <w:sz w:val="24"/>
          <w:szCs w:val="24"/>
        </w:rPr>
        <w:t>Alamzed</w:t>
      </w:r>
      <w:proofErr w:type="spellEnd"/>
      <w:r w:rsidRPr="00173411">
        <w:rPr>
          <w:rFonts w:ascii="Times New Roman" w:hAnsi="Times New Roman" w:cs="Times New Roman"/>
          <w:sz w:val="24"/>
          <w:szCs w:val="24"/>
        </w:rPr>
        <w:t xml:space="preserve"> et al.</w:t>
      </w:r>
      <w:r>
        <w:rPr>
          <w:rFonts w:ascii="Times New Roman" w:hAnsi="Times New Roman" w:cs="Times New Roman"/>
          <w:sz w:val="24"/>
          <w:szCs w:val="24"/>
        </w:rPr>
        <w:t>,</w:t>
      </w:r>
      <w:r w:rsidRPr="00173411">
        <w:rPr>
          <w:rFonts w:ascii="Times New Roman" w:hAnsi="Times New Roman" w:cs="Times New Roman"/>
          <w:sz w:val="24"/>
          <w:szCs w:val="24"/>
        </w:rPr>
        <w:t xml:space="preserve"> 2013).</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2.3.7 Test for Phenols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A 1 mL aliquot of the extract was mixed with three drops of ferric chloride (FeCl</w:t>
      </w:r>
      <w:r w:rsidRPr="00436671">
        <w:rPr>
          <w:rFonts w:ascii="Times New Roman" w:hAnsi="Times New Roman" w:cs="Times New Roman"/>
          <w:sz w:val="24"/>
          <w:szCs w:val="24"/>
          <w:vertAlign w:val="subscript"/>
        </w:rPr>
        <w:t>3</w:t>
      </w:r>
      <w:r w:rsidRPr="00173411">
        <w:rPr>
          <w:rFonts w:ascii="Times New Roman" w:hAnsi="Times New Roman" w:cs="Times New Roman"/>
          <w:sz w:val="24"/>
          <w:szCs w:val="24"/>
        </w:rPr>
        <w:t>) an</w:t>
      </w:r>
      <w:r>
        <w:rPr>
          <w:rFonts w:ascii="Times New Roman" w:hAnsi="Times New Roman" w:cs="Times New Roman"/>
          <w:sz w:val="24"/>
          <w:szCs w:val="24"/>
        </w:rPr>
        <w:t>d 1 mL of potassium</w:t>
      </w:r>
      <w:r w:rsidRPr="00436671">
        <w:t xml:space="preserve"> </w:t>
      </w:r>
      <w:r w:rsidRPr="00436671">
        <w:rPr>
          <w:rFonts w:ascii="Times New Roman" w:hAnsi="Times New Roman" w:cs="Times New Roman"/>
          <w:sz w:val="24"/>
          <w:szCs w:val="24"/>
        </w:rPr>
        <w:t>hexacyanoferrate</w:t>
      </w:r>
      <w:r>
        <w:rPr>
          <w:rFonts w:ascii="Times New Roman" w:hAnsi="Times New Roman" w:cs="Times New Roman"/>
          <w:sz w:val="24"/>
          <w:szCs w:val="24"/>
        </w:rPr>
        <w:t xml:space="preserve"> </w:t>
      </w:r>
      <w:r w:rsidRPr="00173411">
        <w:rPr>
          <w:rFonts w:ascii="Times New Roman" w:hAnsi="Times New Roman" w:cs="Times New Roman"/>
          <w:sz w:val="24"/>
          <w:szCs w:val="24"/>
        </w:rPr>
        <w:t>(K</w:t>
      </w:r>
      <w:r w:rsidRPr="00173411">
        <w:rPr>
          <w:rFonts w:ascii="Times New Roman" w:hAnsi="Times New Roman" w:cs="Times New Roman"/>
          <w:sz w:val="24"/>
          <w:szCs w:val="24"/>
          <w:vertAlign w:val="subscript"/>
        </w:rPr>
        <w:t>2</w:t>
      </w:r>
      <w:proofErr w:type="gramStart"/>
      <w:r w:rsidRPr="00173411">
        <w:rPr>
          <w:rFonts w:ascii="Times New Roman" w:hAnsi="Times New Roman" w:cs="Times New Roman"/>
          <w:sz w:val="24"/>
          <w:szCs w:val="24"/>
        </w:rPr>
        <w:t>Fe(</w:t>
      </w:r>
      <w:proofErr w:type="gramEnd"/>
      <w:r w:rsidRPr="00173411">
        <w:rPr>
          <w:rFonts w:ascii="Times New Roman" w:hAnsi="Times New Roman" w:cs="Times New Roman"/>
          <w:sz w:val="24"/>
          <w:szCs w:val="24"/>
        </w:rPr>
        <w:t>CN)</w:t>
      </w:r>
      <w:r w:rsidRPr="00173411">
        <w:rPr>
          <w:rFonts w:ascii="Times New Roman" w:hAnsi="Times New Roman" w:cs="Times New Roman"/>
          <w:sz w:val="24"/>
          <w:szCs w:val="24"/>
          <w:vertAlign w:val="subscript"/>
        </w:rPr>
        <w:t>6</w:t>
      </w:r>
      <w:r w:rsidRPr="00173411">
        <w:rPr>
          <w:rFonts w:ascii="Times New Roman" w:hAnsi="Times New Roman" w:cs="Times New Roman"/>
          <w:sz w:val="24"/>
          <w:szCs w:val="24"/>
        </w:rPr>
        <w:t>). The appearance of a greenish-blue coloration confirmed the presence of phenolic compounds.</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3.0 SCREENING FOR ANTI-INFLAMMATORY ACTIVITIES.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b/>
          <w:sz w:val="24"/>
          <w:szCs w:val="24"/>
        </w:rPr>
        <w:t xml:space="preserve">3.1 Egg albumin-induced rat paw </w:t>
      </w:r>
      <w:proofErr w:type="spellStart"/>
      <w:r w:rsidRPr="00173411">
        <w:rPr>
          <w:rFonts w:ascii="Times New Roman" w:hAnsi="Times New Roman" w:cs="Times New Roman"/>
          <w:b/>
          <w:sz w:val="24"/>
          <w:szCs w:val="24"/>
        </w:rPr>
        <w:t>oedema</w:t>
      </w:r>
      <w:proofErr w:type="spellEnd"/>
      <w:r w:rsidRPr="00173411">
        <w:rPr>
          <w:rFonts w:ascii="Times New Roman" w:hAnsi="Times New Roman" w:cs="Times New Roman"/>
          <w:b/>
          <w:sz w:val="24"/>
          <w:szCs w:val="24"/>
        </w:rPr>
        <w:t xml:space="preserve"> test</w:t>
      </w:r>
      <w:r w:rsidRPr="00173411">
        <w:rPr>
          <w:rFonts w:ascii="Times New Roman" w:hAnsi="Times New Roman" w:cs="Times New Roman"/>
          <w:sz w:val="24"/>
          <w:szCs w:val="24"/>
        </w:rPr>
        <w:t>.</w:t>
      </w:r>
    </w:p>
    <w:p w:rsidR="00C02CD0" w:rsidRDefault="00C02CD0" w:rsidP="00C02C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Five groups of rats</w:t>
      </w:r>
      <w:r w:rsidRPr="00173411">
        <w:rPr>
          <w:rFonts w:ascii="Times New Roman" w:hAnsi="Times New Roman" w:cs="Times New Roman"/>
          <w:sz w:val="24"/>
          <w:szCs w:val="24"/>
        </w:rPr>
        <w:t xml:space="preserve"> (n=5) were administered, normal saline (10 mL/kg), ELENL (200, 400, 800 mg/kg, </w:t>
      </w:r>
      <w:proofErr w:type="spellStart"/>
      <w:r w:rsidRPr="00173411">
        <w:rPr>
          <w:rFonts w:ascii="Times New Roman" w:hAnsi="Times New Roman" w:cs="Times New Roman"/>
          <w:sz w:val="24"/>
          <w:szCs w:val="24"/>
        </w:rPr>
        <w:t>i.p.</w:t>
      </w:r>
      <w:proofErr w:type="spellEnd"/>
      <w:r w:rsidRPr="00173411">
        <w:rPr>
          <w:rFonts w:ascii="Times New Roman" w:hAnsi="Times New Roman" w:cs="Times New Roman"/>
          <w:sz w:val="24"/>
          <w:szCs w:val="24"/>
        </w:rPr>
        <w:t xml:space="preserve">), and diclofenac (10 mg/kg), respectively. One hour post-treatment,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was induced by </w:t>
      </w:r>
      <w:proofErr w:type="spellStart"/>
      <w:r w:rsidRPr="00173411">
        <w:rPr>
          <w:rFonts w:ascii="Times New Roman" w:hAnsi="Times New Roman" w:cs="Times New Roman"/>
          <w:sz w:val="24"/>
          <w:szCs w:val="24"/>
        </w:rPr>
        <w:t>subplantar</w:t>
      </w:r>
      <w:proofErr w:type="spellEnd"/>
      <w:r w:rsidRPr="00173411">
        <w:rPr>
          <w:rFonts w:ascii="Times New Roman" w:hAnsi="Times New Roman" w:cs="Times New Roman"/>
          <w:sz w:val="24"/>
          <w:szCs w:val="24"/>
        </w:rPr>
        <w:t xml:space="preserve"> injection of 0.1 ml (0.01 g/mL in saline) of fresh undiluted egg albumin (</w:t>
      </w:r>
      <w:proofErr w:type="spellStart"/>
      <w:r w:rsidRPr="00173411">
        <w:rPr>
          <w:rFonts w:ascii="Times New Roman" w:hAnsi="Times New Roman" w:cs="Times New Roman"/>
          <w:sz w:val="24"/>
          <w:szCs w:val="24"/>
        </w:rPr>
        <w:t>Okoli</w:t>
      </w:r>
      <w:proofErr w:type="spellEnd"/>
      <w:r w:rsidRPr="00173411">
        <w:rPr>
          <w:rFonts w:ascii="Times New Roman" w:hAnsi="Times New Roman" w:cs="Times New Roman"/>
          <w:sz w:val="24"/>
          <w:szCs w:val="24"/>
        </w:rPr>
        <w:t xml:space="preserve"> and </w:t>
      </w:r>
      <w:proofErr w:type="spellStart"/>
      <w:r w:rsidRPr="00173411">
        <w:rPr>
          <w:rFonts w:ascii="Times New Roman" w:hAnsi="Times New Roman" w:cs="Times New Roman"/>
          <w:sz w:val="24"/>
          <w:szCs w:val="24"/>
        </w:rPr>
        <w:t>Akah</w:t>
      </w:r>
      <w:proofErr w:type="spellEnd"/>
      <w:r w:rsidRPr="00173411">
        <w:rPr>
          <w:rFonts w:ascii="Times New Roman" w:hAnsi="Times New Roman" w:cs="Times New Roman"/>
          <w:sz w:val="24"/>
          <w:szCs w:val="24"/>
        </w:rPr>
        <w:t xml:space="preserve">, 2000). Linear paw circumferences of the </w:t>
      </w:r>
      <w:r>
        <w:rPr>
          <w:rFonts w:ascii="Times New Roman" w:hAnsi="Times New Roman" w:cs="Times New Roman"/>
          <w:sz w:val="24"/>
          <w:szCs w:val="24"/>
        </w:rPr>
        <w:t>rats</w:t>
      </w:r>
      <w:r w:rsidRPr="00173411">
        <w:rPr>
          <w:rFonts w:ascii="Times New Roman" w:hAnsi="Times New Roman" w:cs="Times New Roman"/>
          <w:sz w:val="24"/>
          <w:szCs w:val="24"/>
        </w:rPr>
        <w:t xml:space="preserve"> were determined at 1</w:t>
      </w:r>
      <w:r>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hr</w:t>
      </w:r>
      <w:proofErr w:type="spellEnd"/>
      <w:r w:rsidRPr="00173411">
        <w:rPr>
          <w:rFonts w:ascii="Times New Roman" w:hAnsi="Times New Roman" w:cs="Times New Roman"/>
          <w:sz w:val="24"/>
          <w:szCs w:val="24"/>
        </w:rPr>
        <w:t xml:space="preserve"> intervals for 3 h after injection of the </w:t>
      </w:r>
      <w:proofErr w:type="spellStart"/>
      <w:r w:rsidRPr="00173411">
        <w:rPr>
          <w:rFonts w:ascii="Times New Roman" w:hAnsi="Times New Roman" w:cs="Times New Roman"/>
          <w:sz w:val="24"/>
          <w:szCs w:val="24"/>
        </w:rPr>
        <w:t>phlogistic</w:t>
      </w:r>
      <w:proofErr w:type="spellEnd"/>
      <w:r w:rsidRPr="00173411">
        <w:rPr>
          <w:rFonts w:ascii="Times New Roman" w:hAnsi="Times New Roman" w:cs="Times New Roman"/>
          <w:sz w:val="24"/>
          <w:szCs w:val="24"/>
        </w:rPr>
        <w:t xml:space="preserve"> agent using cotton thread (</w:t>
      </w:r>
      <w:proofErr w:type="spellStart"/>
      <w:r w:rsidRPr="00173411">
        <w:rPr>
          <w:rFonts w:ascii="Times New Roman" w:hAnsi="Times New Roman" w:cs="Times New Roman"/>
          <w:sz w:val="24"/>
          <w:szCs w:val="24"/>
        </w:rPr>
        <w:t>Bamgbose</w:t>
      </w:r>
      <w:proofErr w:type="spellEnd"/>
      <w:r w:rsidRPr="00173411">
        <w:rPr>
          <w:rFonts w:ascii="Times New Roman" w:hAnsi="Times New Roman" w:cs="Times New Roman"/>
          <w:sz w:val="24"/>
          <w:szCs w:val="24"/>
        </w:rPr>
        <w:t xml:space="preserve"> and </w:t>
      </w:r>
      <w:proofErr w:type="spellStart"/>
      <w:r w:rsidRPr="00173411">
        <w:rPr>
          <w:rFonts w:ascii="Times New Roman" w:hAnsi="Times New Roman" w:cs="Times New Roman"/>
          <w:sz w:val="24"/>
          <w:szCs w:val="24"/>
        </w:rPr>
        <w:t>Noamesi</w:t>
      </w:r>
      <w:proofErr w:type="spellEnd"/>
      <w:r w:rsidRPr="00173411">
        <w:rPr>
          <w:rFonts w:ascii="Times New Roman" w:hAnsi="Times New Roman" w:cs="Times New Roman"/>
          <w:sz w:val="24"/>
          <w:szCs w:val="24"/>
        </w:rPr>
        <w:t xml:space="preserve">, 1981). The percent inhibition of inflammation was calculated using the formula </w:t>
      </w:r>
      <w:proofErr w:type="spellStart"/>
      <w:r w:rsidRPr="00436671">
        <w:rPr>
          <w:rFonts w:ascii="Times New Roman" w:hAnsi="Times New Roman" w:cs="Times New Roman"/>
          <w:sz w:val="24"/>
          <w:szCs w:val="24"/>
        </w:rPr>
        <w:t>formula</w:t>
      </w:r>
      <w:proofErr w:type="spellEnd"/>
      <w:r w:rsidRPr="00436671">
        <w:rPr>
          <w:rFonts w:ascii="Times New Roman" w:hAnsi="Times New Roman" w:cs="Times New Roman"/>
          <w:sz w:val="24"/>
          <w:szCs w:val="24"/>
        </w:rPr>
        <w:t xml:space="preserve"> described by Akindele and Adeyemi, 2007</w:t>
      </w:r>
      <w:r w:rsidRPr="00173411">
        <w:rPr>
          <w:rFonts w:ascii="Times New Roman" w:hAnsi="Times New Roman" w:cs="Times New Roman"/>
          <w:sz w:val="24"/>
          <w:szCs w:val="24"/>
        </w:rPr>
        <w:t>:</w:t>
      </w:r>
    </w:p>
    <w:p w:rsidR="00C02CD0"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 % inhibition = 100(1-V</w:t>
      </w:r>
      <w:r w:rsidRPr="00436671">
        <w:rPr>
          <w:rFonts w:ascii="Times New Roman" w:hAnsi="Times New Roman" w:cs="Times New Roman"/>
          <w:sz w:val="24"/>
          <w:szCs w:val="24"/>
          <w:vertAlign w:val="subscript"/>
        </w:rPr>
        <w:t>t</w:t>
      </w:r>
      <w:r w:rsidRPr="00173411">
        <w:rPr>
          <w:rFonts w:ascii="Times New Roman" w:hAnsi="Times New Roman" w:cs="Times New Roman"/>
          <w:sz w:val="24"/>
          <w:szCs w:val="24"/>
        </w:rPr>
        <w:t>/</w:t>
      </w:r>
      <w:proofErr w:type="spellStart"/>
      <w:r w:rsidRPr="00173411">
        <w:rPr>
          <w:rFonts w:ascii="Times New Roman" w:hAnsi="Times New Roman" w:cs="Times New Roman"/>
          <w:sz w:val="24"/>
          <w:szCs w:val="24"/>
        </w:rPr>
        <w:t>V</w:t>
      </w:r>
      <w:r w:rsidRPr="00436671">
        <w:rPr>
          <w:rFonts w:ascii="Times New Roman" w:hAnsi="Times New Roman" w:cs="Times New Roman"/>
          <w:sz w:val="24"/>
          <w:szCs w:val="24"/>
          <w:vertAlign w:val="subscript"/>
        </w:rPr>
        <w:t>c</w:t>
      </w:r>
      <w:proofErr w:type="spellEnd"/>
      <w:r w:rsidRPr="00173411">
        <w:rPr>
          <w:rFonts w:ascii="Times New Roman" w:hAnsi="Times New Roman" w:cs="Times New Roman"/>
          <w:sz w:val="24"/>
          <w:szCs w:val="24"/>
        </w:rPr>
        <w:t xml:space="preserve">). </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Where </w:t>
      </w:r>
      <w:proofErr w:type="spellStart"/>
      <w:r w:rsidRPr="00173411">
        <w:rPr>
          <w:rFonts w:ascii="Times New Roman" w:hAnsi="Times New Roman" w:cs="Times New Roman"/>
          <w:sz w:val="24"/>
          <w:szCs w:val="24"/>
        </w:rPr>
        <w:t>Vc</w:t>
      </w:r>
      <w:proofErr w:type="spellEnd"/>
      <w:r w:rsidRPr="00173411">
        <w:rPr>
          <w:rFonts w:ascii="Times New Roman" w:hAnsi="Times New Roman" w:cs="Times New Roman"/>
          <w:sz w:val="24"/>
          <w:szCs w:val="24"/>
        </w:rPr>
        <w:t xml:space="preserve"> represents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volume in control and V</w:t>
      </w:r>
      <w:r w:rsidRPr="00436671">
        <w:rPr>
          <w:rFonts w:ascii="Times New Roman" w:hAnsi="Times New Roman" w:cs="Times New Roman"/>
          <w:sz w:val="24"/>
          <w:szCs w:val="24"/>
          <w:vertAlign w:val="subscript"/>
        </w:rPr>
        <w:t>t</w:t>
      </w:r>
      <w:r w:rsidRPr="00173411">
        <w:rPr>
          <w:rFonts w:ascii="Times New Roman" w:hAnsi="Times New Roman" w:cs="Times New Roman"/>
          <w:sz w:val="24"/>
          <w:szCs w:val="24"/>
        </w:rPr>
        <w:t xml:space="preserve"> the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volume in the test groups.</w:t>
      </w:r>
    </w:p>
    <w:p w:rsidR="00C02CD0" w:rsidRPr="00173411" w:rsidRDefault="00C02CD0" w:rsidP="00C02CD0">
      <w:pPr>
        <w:spacing w:after="0" w:line="240" w:lineRule="auto"/>
        <w:jc w:val="both"/>
        <w:rPr>
          <w:rFonts w:ascii="Times New Roman" w:hAnsi="Times New Roman" w:cs="Times New Roman"/>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3.2 Carrageenan-induced paw </w:t>
      </w:r>
      <w:proofErr w:type="spellStart"/>
      <w:r w:rsidRPr="00173411">
        <w:rPr>
          <w:rFonts w:ascii="Times New Roman" w:hAnsi="Times New Roman" w:cs="Times New Roman"/>
          <w:b/>
          <w:sz w:val="24"/>
          <w:szCs w:val="24"/>
        </w:rPr>
        <w:t>oedema</w:t>
      </w:r>
      <w:proofErr w:type="spellEnd"/>
      <w:r w:rsidRPr="00173411">
        <w:rPr>
          <w:rFonts w:ascii="Times New Roman" w:hAnsi="Times New Roman" w:cs="Times New Roman"/>
          <w:b/>
          <w:sz w:val="24"/>
          <w:szCs w:val="24"/>
        </w:rPr>
        <w:t xml:space="preserve"> model</w:t>
      </w:r>
    </w:p>
    <w:p w:rsidR="00C02CD0" w:rsidRDefault="00C02CD0" w:rsidP="00C02CD0">
      <w:pPr>
        <w:spacing w:after="0" w:line="240" w:lineRule="auto"/>
        <w:jc w:val="both"/>
        <w:rPr>
          <w:rFonts w:ascii="Times New Roman" w:hAnsi="Times New Roman" w:cs="Times New Roman"/>
          <w:sz w:val="24"/>
          <w:szCs w:val="24"/>
        </w:rPr>
      </w:pPr>
      <w:r w:rsidRPr="009D70FC">
        <w:rPr>
          <w:rFonts w:ascii="Times New Roman" w:hAnsi="Times New Roman" w:cs="Times New Roman"/>
          <w:sz w:val="24"/>
          <w:szCs w:val="24"/>
        </w:rPr>
        <w:t>According to the method of Winter et al., (1962)</w:t>
      </w:r>
      <w:r>
        <w:rPr>
          <w:rFonts w:ascii="Times New Roman" w:hAnsi="Times New Roman" w:cs="Times New Roman"/>
          <w:sz w:val="24"/>
          <w:szCs w:val="24"/>
        </w:rPr>
        <w:t xml:space="preserve"> and modified by</w:t>
      </w:r>
      <w:r w:rsidRPr="00AA7C5A">
        <w:t xml:space="preserve"> </w:t>
      </w:r>
      <w:r w:rsidRPr="00AA7C5A">
        <w:rPr>
          <w:rFonts w:ascii="Times New Roman" w:hAnsi="Times New Roman" w:cs="Times New Roman"/>
          <w:sz w:val="24"/>
          <w:szCs w:val="24"/>
        </w:rPr>
        <w:t xml:space="preserve">Stephen </w:t>
      </w:r>
      <w:proofErr w:type="spellStart"/>
      <w:r w:rsidRPr="00AA7C5A">
        <w:rPr>
          <w:rFonts w:ascii="Times New Roman" w:hAnsi="Times New Roman" w:cs="Times New Roman"/>
          <w:sz w:val="24"/>
          <w:szCs w:val="24"/>
        </w:rPr>
        <w:t>Antwi</w:t>
      </w:r>
      <w:proofErr w:type="spellEnd"/>
      <w:r>
        <w:rPr>
          <w:rFonts w:ascii="Times New Roman" w:hAnsi="Times New Roman" w:cs="Times New Roman"/>
          <w:sz w:val="24"/>
          <w:szCs w:val="24"/>
        </w:rPr>
        <w:t xml:space="preserve"> et al., (2022)</w:t>
      </w:r>
      <w:r w:rsidRPr="009D70FC">
        <w:rPr>
          <w:rFonts w:ascii="Times New Roman" w:hAnsi="Times New Roman" w:cs="Times New Roman"/>
          <w:sz w:val="24"/>
          <w:szCs w:val="24"/>
        </w:rPr>
        <w:t xml:space="preserve">, Paw </w:t>
      </w:r>
      <w:proofErr w:type="spellStart"/>
      <w:r w:rsidRPr="009D70FC">
        <w:rPr>
          <w:rFonts w:ascii="Times New Roman" w:hAnsi="Times New Roman" w:cs="Times New Roman"/>
          <w:sz w:val="24"/>
          <w:szCs w:val="24"/>
        </w:rPr>
        <w:t>oedema</w:t>
      </w:r>
      <w:proofErr w:type="spellEnd"/>
      <w:r w:rsidRPr="009D70FC">
        <w:rPr>
          <w:rFonts w:ascii="Times New Roman" w:hAnsi="Times New Roman" w:cs="Times New Roman"/>
          <w:sz w:val="24"/>
          <w:szCs w:val="24"/>
        </w:rPr>
        <w:t xml:space="preserve"> was induced </w:t>
      </w:r>
      <w:r w:rsidRPr="00173411">
        <w:rPr>
          <w:rFonts w:ascii="Times New Roman" w:hAnsi="Times New Roman" w:cs="Times New Roman"/>
          <w:sz w:val="24"/>
          <w:szCs w:val="24"/>
        </w:rPr>
        <w:t>by injecting freshly prepared 0.1 mL of 1% w/v carrageenan suspended in 1% CMC</w:t>
      </w:r>
      <w:r w:rsidRPr="00451CC3">
        <w:t xml:space="preserve"> </w:t>
      </w:r>
      <w:r w:rsidRPr="00451CC3">
        <w:rPr>
          <w:rFonts w:ascii="Times New Roman" w:hAnsi="Times New Roman" w:cs="Times New Roman"/>
          <w:sz w:val="24"/>
          <w:szCs w:val="24"/>
        </w:rPr>
        <w:t xml:space="preserve">(carboxymethylcellulose) </w:t>
      </w:r>
      <w:r w:rsidRPr="00173411">
        <w:rPr>
          <w:rFonts w:ascii="Times New Roman" w:hAnsi="Times New Roman" w:cs="Times New Roman"/>
          <w:sz w:val="24"/>
          <w:szCs w:val="24"/>
        </w:rPr>
        <w:t xml:space="preserve"> into the sub-plantar tissues of the l</w:t>
      </w:r>
      <w:r>
        <w:rPr>
          <w:rFonts w:ascii="Times New Roman" w:hAnsi="Times New Roman" w:cs="Times New Roman"/>
          <w:sz w:val="24"/>
          <w:szCs w:val="24"/>
        </w:rPr>
        <w:t>eft hind paw of each mouse. Rats</w:t>
      </w:r>
      <w:r w:rsidRPr="00173411">
        <w:rPr>
          <w:rFonts w:ascii="Times New Roman" w:hAnsi="Times New Roman" w:cs="Times New Roman"/>
          <w:sz w:val="24"/>
          <w:szCs w:val="24"/>
        </w:rPr>
        <w:t xml:space="preserve"> were randomly assigned into five groups, with each group consisting of six animals. Group 1(control) received normal saline (10 mL/kg), and groups 2, 3, and 4 received ELENL at doses of 200, 400, and 800 mg/kg </w:t>
      </w:r>
      <w:proofErr w:type="spellStart"/>
      <w:r w:rsidRPr="00173411">
        <w:rPr>
          <w:rFonts w:ascii="Times New Roman" w:hAnsi="Times New Roman" w:cs="Times New Roman"/>
          <w:sz w:val="24"/>
          <w:szCs w:val="24"/>
        </w:rPr>
        <w:t>i.p</w:t>
      </w:r>
      <w:proofErr w:type="spellEnd"/>
      <w:r w:rsidRPr="00173411">
        <w:rPr>
          <w:rFonts w:ascii="Times New Roman" w:hAnsi="Times New Roman" w:cs="Times New Roman"/>
          <w:sz w:val="24"/>
          <w:szCs w:val="24"/>
        </w:rPr>
        <w:t xml:space="preserve">), respectively. While group 5 was given </w:t>
      </w:r>
      <w:r w:rsidRPr="00173411">
        <w:rPr>
          <w:rFonts w:ascii="Times New Roman" w:hAnsi="Times New Roman" w:cs="Times New Roman"/>
          <w:sz w:val="24"/>
          <w:szCs w:val="24"/>
        </w:rPr>
        <w:lastRenderedPageBreak/>
        <w:t xml:space="preserve">diclofenac at a dose of 10 mg/kg. One-hour post-treatment,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was induced by injection of carrageenan. The paw thickness was measured at zero hours before injecting the carrageenan and, after three hours, using </w:t>
      </w:r>
      <w:proofErr w:type="gramStart"/>
      <w:r w:rsidRPr="00173411">
        <w:rPr>
          <w:rFonts w:ascii="Times New Roman" w:hAnsi="Times New Roman" w:cs="Times New Roman"/>
          <w:sz w:val="24"/>
          <w:szCs w:val="24"/>
        </w:rPr>
        <w:t>The</w:t>
      </w:r>
      <w:proofErr w:type="gramEnd"/>
      <w:r w:rsidRPr="00173411">
        <w:rPr>
          <w:rFonts w:ascii="Times New Roman" w:hAnsi="Times New Roman" w:cs="Times New Roman"/>
          <w:sz w:val="24"/>
          <w:szCs w:val="24"/>
        </w:rPr>
        <w:t xml:space="preserve"> linear paw circumference was then measured using the cotton thread method of </w:t>
      </w:r>
      <w:proofErr w:type="spellStart"/>
      <w:r w:rsidRPr="00173411">
        <w:rPr>
          <w:rFonts w:ascii="Times New Roman" w:hAnsi="Times New Roman" w:cs="Times New Roman"/>
          <w:sz w:val="24"/>
          <w:szCs w:val="24"/>
        </w:rPr>
        <w:t>Bamgbose</w:t>
      </w:r>
      <w:proofErr w:type="spellEnd"/>
      <w:r w:rsidRPr="00173411">
        <w:rPr>
          <w:rFonts w:ascii="Times New Roman" w:hAnsi="Times New Roman" w:cs="Times New Roman"/>
          <w:sz w:val="24"/>
          <w:szCs w:val="24"/>
        </w:rPr>
        <w:t xml:space="preserve"> and </w:t>
      </w:r>
      <w:proofErr w:type="spellStart"/>
      <w:r w:rsidRPr="00173411">
        <w:rPr>
          <w:rFonts w:ascii="Times New Roman" w:hAnsi="Times New Roman" w:cs="Times New Roman"/>
          <w:sz w:val="24"/>
          <w:szCs w:val="24"/>
        </w:rPr>
        <w:t>Noamesi</w:t>
      </w:r>
      <w:proofErr w:type="spellEnd"/>
      <w:r w:rsidRPr="00173411">
        <w:rPr>
          <w:rFonts w:ascii="Times New Roman" w:hAnsi="Times New Roman" w:cs="Times New Roman"/>
          <w:sz w:val="24"/>
          <w:szCs w:val="24"/>
        </w:rPr>
        <w:t xml:space="preserve">. The anti-inflammatory activity of the extract was calculated as the percentage inhibition of edema in animals treated with the extract compared to the </w:t>
      </w:r>
      <w:r>
        <w:rPr>
          <w:rFonts w:ascii="Times New Roman" w:hAnsi="Times New Roman" w:cs="Times New Roman"/>
          <w:sz w:val="24"/>
          <w:szCs w:val="24"/>
        </w:rPr>
        <w:t>control group, using this formula:</w:t>
      </w:r>
    </w:p>
    <w:p w:rsidR="00C02CD0" w:rsidRPr="00451CC3" w:rsidRDefault="00C02CD0" w:rsidP="00C02CD0">
      <w:pPr>
        <w:spacing w:after="0" w:line="240" w:lineRule="auto"/>
        <w:jc w:val="both"/>
        <w:rPr>
          <w:rFonts w:ascii="Times New Roman" w:hAnsi="Times New Roman" w:cs="Times New Roman"/>
          <w:sz w:val="24"/>
          <w:szCs w:val="24"/>
        </w:rPr>
      </w:pPr>
      <w:r w:rsidRPr="00451CC3">
        <w:rPr>
          <w:rFonts w:ascii="Times New Roman" w:hAnsi="Times New Roman" w:cs="Times New Roman"/>
          <w:sz w:val="24"/>
          <w:szCs w:val="24"/>
        </w:rPr>
        <w:t>% inhibition = 100(1-Vt/</w:t>
      </w:r>
      <w:proofErr w:type="spellStart"/>
      <w:r w:rsidRPr="00451CC3">
        <w:rPr>
          <w:rFonts w:ascii="Times New Roman" w:hAnsi="Times New Roman" w:cs="Times New Roman"/>
          <w:sz w:val="24"/>
          <w:szCs w:val="24"/>
        </w:rPr>
        <w:t>Vc</w:t>
      </w:r>
      <w:proofErr w:type="spellEnd"/>
      <w:r w:rsidRPr="00451CC3">
        <w:rPr>
          <w:rFonts w:ascii="Times New Roman" w:hAnsi="Times New Roman" w:cs="Times New Roman"/>
          <w:sz w:val="24"/>
          <w:szCs w:val="24"/>
        </w:rPr>
        <w:t xml:space="preserve">). </w:t>
      </w:r>
    </w:p>
    <w:p w:rsidR="00C02CD0" w:rsidRPr="00451CC3" w:rsidRDefault="00C02CD0" w:rsidP="00C02CD0">
      <w:pPr>
        <w:spacing w:after="0" w:line="240" w:lineRule="auto"/>
        <w:jc w:val="both"/>
        <w:rPr>
          <w:rFonts w:ascii="Times New Roman" w:hAnsi="Times New Roman" w:cs="Times New Roman"/>
          <w:sz w:val="24"/>
          <w:szCs w:val="24"/>
        </w:rPr>
      </w:pPr>
      <w:r w:rsidRPr="00451CC3">
        <w:rPr>
          <w:rFonts w:ascii="Times New Roman" w:hAnsi="Times New Roman" w:cs="Times New Roman"/>
          <w:sz w:val="24"/>
          <w:szCs w:val="24"/>
        </w:rPr>
        <w:t xml:space="preserve">Where </w:t>
      </w:r>
      <w:proofErr w:type="spellStart"/>
      <w:r w:rsidRPr="00451CC3">
        <w:rPr>
          <w:rFonts w:ascii="Times New Roman" w:hAnsi="Times New Roman" w:cs="Times New Roman"/>
          <w:sz w:val="24"/>
          <w:szCs w:val="24"/>
        </w:rPr>
        <w:t>Vc</w:t>
      </w:r>
      <w:proofErr w:type="spellEnd"/>
      <w:r w:rsidRPr="00451CC3">
        <w:rPr>
          <w:rFonts w:ascii="Times New Roman" w:hAnsi="Times New Roman" w:cs="Times New Roman"/>
          <w:sz w:val="24"/>
          <w:szCs w:val="24"/>
        </w:rPr>
        <w:t xml:space="preserve"> represents </w:t>
      </w:r>
      <w:proofErr w:type="spellStart"/>
      <w:r w:rsidRPr="00451CC3">
        <w:rPr>
          <w:rFonts w:ascii="Times New Roman" w:hAnsi="Times New Roman" w:cs="Times New Roman"/>
          <w:sz w:val="24"/>
          <w:szCs w:val="24"/>
        </w:rPr>
        <w:t>oedema</w:t>
      </w:r>
      <w:proofErr w:type="spellEnd"/>
      <w:r w:rsidRPr="00451CC3">
        <w:rPr>
          <w:rFonts w:ascii="Times New Roman" w:hAnsi="Times New Roman" w:cs="Times New Roman"/>
          <w:sz w:val="24"/>
          <w:szCs w:val="24"/>
        </w:rPr>
        <w:t xml:space="preserve"> volume in control and Vt the </w:t>
      </w:r>
      <w:proofErr w:type="spellStart"/>
      <w:r w:rsidRPr="00451CC3">
        <w:rPr>
          <w:rFonts w:ascii="Times New Roman" w:hAnsi="Times New Roman" w:cs="Times New Roman"/>
          <w:sz w:val="24"/>
          <w:szCs w:val="24"/>
        </w:rPr>
        <w:t>oedema</w:t>
      </w:r>
      <w:proofErr w:type="spellEnd"/>
      <w:r w:rsidRPr="00451CC3">
        <w:rPr>
          <w:rFonts w:ascii="Times New Roman" w:hAnsi="Times New Roman" w:cs="Times New Roman"/>
          <w:sz w:val="24"/>
          <w:szCs w:val="24"/>
        </w:rPr>
        <w:t xml:space="preserve"> volume in the test groups.</w:t>
      </w:r>
    </w:p>
    <w:p w:rsidR="00C02CD0" w:rsidRPr="00173411" w:rsidRDefault="00C02CD0" w:rsidP="00C02CD0">
      <w:pPr>
        <w:spacing w:after="0" w:line="240" w:lineRule="auto"/>
        <w:jc w:val="both"/>
        <w:rPr>
          <w:rFonts w:ascii="Times New Roman" w:hAnsi="Times New Roman" w:cs="Times New Roman"/>
          <w:sz w:val="24"/>
          <w:szCs w:val="24"/>
        </w:rPr>
      </w:pPr>
    </w:p>
    <w:p w:rsidR="00C02CD0" w:rsidRPr="00173411" w:rsidRDefault="00C02CD0" w:rsidP="00C02CD0">
      <w:pPr>
        <w:spacing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3.3 Formalin-induced paw edema model</w:t>
      </w:r>
    </w:p>
    <w:p w:rsidR="00C02CD0" w:rsidRPr="00173411" w:rsidRDefault="00C02CD0" w:rsidP="00C02C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rats</w:t>
      </w:r>
      <w:r w:rsidRPr="00173411">
        <w:rPr>
          <w:rFonts w:ascii="Times New Roman" w:hAnsi="Times New Roman" w:cs="Times New Roman"/>
          <w:sz w:val="24"/>
          <w:szCs w:val="24"/>
        </w:rPr>
        <w:t xml:space="preserve"> were grouped as stated in the models above, except that freshly prepared formalin (0.2 mL of a 2% v/v) was used as the </w:t>
      </w:r>
      <w:proofErr w:type="spellStart"/>
      <w:r w:rsidRPr="00173411">
        <w:rPr>
          <w:rFonts w:ascii="Times New Roman" w:hAnsi="Times New Roman" w:cs="Times New Roman"/>
          <w:sz w:val="24"/>
          <w:szCs w:val="24"/>
        </w:rPr>
        <w:t>oedematogenic</w:t>
      </w:r>
      <w:proofErr w:type="spellEnd"/>
      <w:r w:rsidRPr="00173411">
        <w:rPr>
          <w:rFonts w:ascii="Times New Roman" w:hAnsi="Times New Roman" w:cs="Times New Roman"/>
          <w:sz w:val="24"/>
          <w:szCs w:val="24"/>
        </w:rPr>
        <w:t xml:space="preserve"> agent (Chau, 1989). </w:t>
      </w:r>
      <w:r w:rsidRPr="00E815BC">
        <w:rPr>
          <w:rFonts w:ascii="Times New Roman" w:hAnsi="Times New Roman" w:cs="Times New Roman"/>
          <w:sz w:val="24"/>
          <w:szCs w:val="24"/>
        </w:rPr>
        <w:t>The thickness of the paw was measured prior to formalin injection, and subsequently, daily measurements were taken at 10:00 am for four consecutive days using a cotton thread method, following formalin injection.</w:t>
      </w:r>
    </w:p>
    <w:p w:rsidR="00C02CD0" w:rsidRPr="00173411" w:rsidRDefault="00C02CD0" w:rsidP="00C02CD0">
      <w:pPr>
        <w:spacing w:after="0" w:line="240" w:lineRule="auto"/>
        <w:jc w:val="both"/>
        <w:outlineLvl w:val="2"/>
        <w:rPr>
          <w:rFonts w:ascii="Times New Roman" w:eastAsia="Times New Roman" w:hAnsi="Times New Roman" w:cs="Times New Roman"/>
          <w:b/>
          <w:bCs/>
          <w:color w:val="0E101A"/>
          <w:sz w:val="24"/>
          <w:szCs w:val="24"/>
        </w:rPr>
      </w:pPr>
    </w:p>
    <w:p w:rsidR="00C02CD0" w:rsidRPr="00173411" w:rsidRDefault="00C02CD0" w:rsidP="00C02CD0">
      <w:pPr>
        <w:spacing w:after="0" w:line="240" w:lineRule="auto"/>
        <w:jc w:val="both"/>
        <w:outlineLvl w:val="2"/>
        <w:rPr>
          <w:rFonts w:ascii="Times New Roman" w:eastAsia="Times New Roman" w:hAnsi="Times New Roman" w:cs="Times New Roman"/>
          <w:b/>
          <w:bCs/>
          <w:color w:val="0E101A"/>
          <w:sz w:val="24"/>
          <w:szCs w:val="24"/>
        </w:rPr>
      </w:pPr>
      <w:r w:rsidRPr="00173411">
        <w:rPr>
          <w:rFonts w:ascii="Times New Roman" w:eastAsia="Times New Roman" w:hAnsi="Times New Roman" w:cs="Times New Roman"/>
          <w:b/>
          <w:bCs/>
          <w:color w:val="0E101A"/>
          <w:sz w:val="24"/>
          <w:szCs w:val="24"/>
        </w:rPr>
        <w:t xml:space="preserve">3.4 Exploring the Mechanism of Anti-inflammatory Activity of ELENL </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The mechanism was explored by using the Winter et al. (1962) method. The animals (n=5) were to receive intraperitoneal injections of normal saline or 800 mg/kg of ELENL. Thirty minutes after these injections, paw inflammation was induced in the ri</w:t>
      </w:r>
      <w:r>
        <w:rPr>
          <w:rFonts w:ascii="Times New Roman" w:hAnsi="Times New Roman" w:cs="Times New Roman"/>
          <w:sz w:val="24"/>
          <w:szCs w:val="24"/>
        </w:rPr>
        <w:t>ght hind paw of the rats</w:t>
      </w:r>
      <w:r w:rsidRPr="00173411">
        <w:rPr>
          <w:rFonts w:ascii="Times New Roman" w:hAnsi="Times New Roman" w:cs="Times New Roman"/>
          <w:sz w:val="24"/>
          <w:szCs w:val="24"/>
        </w:rPr>
        <w:t xml:space="preserve"> by a sub plantar injection of either arachidonic acid (0.5% w/v)</w:t>
      </w:r>
      <w:r>
        <w:rPr>
          <w:rFonts w:ascii="Times New Roman" w:hAnsi="Times New Roman" w:cs="Times New Roman"/>
          <w:sz w:val="24"/>
          <w:szCs w:val="24"/>
        </w:rPr>
        <w:t>. The paw volume of each rat</w:t>
      </w:r>
      <w:r w:rsidRPr="00297FD6">
        <w:rPr>
          <w:rFonts w:ascii="Times New Roman" w:hAnsi="Times New Roman" w:cs="Times New Roman"/>
          <w:color w:val="FF0000"/>
          <w:sz w:val="24"/>
          <w:szCs w:val="24"/>
        </w:rPr>
        <w:t xml:space="preserve"> </w:t>
      </w:r>
      <w:r w:rsidRPr="00173411">
        <w:rPr>
          <w:rFonts w:ascii="Times New Roman" w:hAnsi="Times New Roman" w:cs="Times New Roman"/>
          <w:sz w:val="24"/>
          <w:szCs w:val="24"/>
        </w:rPr>
        <w:t>was measured immediately before and after the sub plantar administration of the inflammatory agents at 4 h post-injection.</w:t>
      </w:r>
      <w:r>
        <w:rPr>
          <w:rFonts w:ascii="Times New Roman" w:hAnsi="Times New Roman" w:cs="Times New Roman"/>
          <w:sz w:val="24"/>
          <w:szCs w:val="24"/>
        </w:rPr>
        <w:t xml:space="preserve"> The same procedure was repeated for</w:t>
      </w:r>
      <w:r w:rsidRPr="00E815BC">
        <w:t xml:space="preserve"> </w:t>
      </w:r>
      <w:r w:rsidRPr="00E815BC">
        <w:rPr>
          <w:rFonts w:ascii="Times New Roman" w:hAnsi="Times New Roman" w:cs="Times New Roman"/>
          <w:sz w:val="24"/>
          <w:szCs w:val="24"/>
        </w:rPr>
        <w:t xml:space="preserve">Prostaglandin E2 (0.01 </w:t>
      </w:r>
      <w:proofErr w:type="spellStart"/>
      <w:r w:rsidRPr="00E815BC">
        <w:rPr>
          <w:rFonts w:ascii="Times New Roman" w:hAnsi="Times New Roman" w:cs="Times New Roman"/>
          <w:sz w:val="24"/>
          <w:szCs w:val="24"/>
        </w:rPr>
        <w:t>μg</w:t>
      </w:r>
      <w:proofErr w:type="spellEnd"/>
      <w:r w:rsidRPr="00E815BC">
        <w:rPr>
          <w:rFonts w:ascii="Times New Roman" w:hAnsi="Times New Roman" w:cs="Times New Roman"/>
          <w:sz w:val="24"/>
          <w:szCs w:val="24"/>
        </w:rPr>
        <w:t>/mL).</w:t>
      </w: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4.0 Statistical Analysis</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Statistical analysis was performed using one-way analysis of variance (ANOVA), followed by Dunnett’s multiple comparison test. Data obtained from the study are expressed as mean ± SEM (standard error of mean). P-values less than 0.05 were considered significant.</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5.0 RESULTS</w:t>
      </w:r>
    </w:p>
    <w:p w:rsidR="00C02CD0" w:rsidRPr="00173411" w:rsidRDefault="00C02CD0" w:rsidP="00C02CD0">
      <w:pPr>
        <w:pStyle w:val="NormalWeb"/>
        <w:spacing w:before="0" w:beforeAutospacing="0" w:after="0" w:afterAutospacing="0"/>
        <w:jc w:val="both"/>
        <w:rPr>
          <w:color w:val="0E101A"/>
        </w:rPr>
      </w:pPr>
      <w:r w:rsidRPr="00173411">
        <w:rPr>
          <w:rStyle w:val="Strong"/>
          <w:color w:val="0E101A"/>
        </w:rPr>
        <w:t>5.1 Extraction Yield and Phytoconstituents screening</w:t>
      </w:r>
    </w:p>
    <w:p w:rsidR="00C02CD0" w:rsidRPr="00173411" w:rsidRDefault="00C02CD0" w:rsidP="00C02CD0">
      <w:pPr>
        <w:pStyle w:val="NormalWeb"/>
        <w:spacing w:before="0" w:beforeAutospacing="0" w:after="0" w:afterAutospacing="0"/>
        <w:jc w:val="both"/>
        <w:rPr>
          <w:color w:val="0E101A"/>
        </w:rPr>
      </w:pPr>
      <w:r w:rsidRPr="00173411">
        <w:rPr>
          <w:color w:val="0E101A"/>
        </w:rPr>
        <w:t xml:space="preserve">The yield of ethanol leaf extract of </w:t>
      </w:r>
      <w:r w:rsidRPr="00E815BC">
        <w:rPr>
          <w:rStyle w:val="Emphasis"/>
          <w:bCs/>
          <w:color w:val="0E101A"/>
        </w:rPr>
        <w:t>Nymphaea lotus</w:t>
      </w:r>
      <w:r w:rsidRPr="00E815BC">
        <w:rPr>
          <w:rStyle w:val="Strong"/>
          <w:color w:val="0E101A"/>
        </w:rPr>
        <w:t xml:space="preserve"> (</w:t>
      </w:r>
      <w:r w:rsidRPr="00E815BC">
        <w:rPr>
          <w:rStyle w:val="Strong"/>
          <w:b w:val="0"/>
          <w:color w:val="0E101A"/>
        </w:rPr>
        <w:t>ELENL)</w:t>
      </w:r>
      <w:r w:rsidRPr="00173411">
        <w:rPr>
          <w:rStyle w:val="Strong"/>
          <w:color w:val="0E101A"/>
        </w:rPr>
        <w:t xml:space="preserve"> </w:t>
      </w:r>
      <w:r w:rsidRPr="00173411">
        <w:rPr>
          <w:color w:val="0E101A"/>
        </w:rPr>
        <w:t>was 18.5</w:t>
      </w:r>
      <w:r>
        <w:rPr>
          <w:color w:val="0E101A"/>
        </w:rPr>
        <w:t xml:space="preserve"> </w:t>
      </w:r>
      <w:r w:rsidRPr="00173411">
        <w:rPr>
          <w:color w:val="0E101A"/>
        </w:rPr>
        <w:t>% w/w. The phytochemical screening demonstrated the presence of tannins, flavonoids, alkaloids, terpenoids, and glycosides. The presence of these compounds is linked to its potential therapeutic properties, including antimicrobial, antioxidant, and anti-inflammatory effects.  The findings wer</w:t>
      </w:r>
      <w:r>
        <w:rPr>
          <w:color w:val="0E101A"/>
        </w:rPr>
        <w:t xml:space="preserve">e identical as reported </w:t>
      </w:r>
      <w:r w:rsidRPr="00173411">
        <w:rPr>
          <w:color w:val="0E101A"/>
        </w:rPr>
        <w:t xml:space="preserve">by Ahmed </w:t>
      </w:r>
      <w:proofErr w:type="spellStart"/>
      <w:r w:rsidRPr="00173411">
        <w:rPr>
          <w:color w:val="0E101A"/>
        </w:rPr>
        <w:t>Salisu</w:t>
      </w:r>
      <w:proofErr w:type="spellEnd"/>
      <w:r w:rsidRPr="00173411">
        <w:rPr>
          <w:color w:val="0E101A"/>
        </w:rPr>
        <w:t xml:space="preserve"> </w:t>
      </w:r>
      <w:r w:rsidRPr="00173411">
        <w:rPr>
          <w:rStyle w:val="Emphasis"/>
          <w:color w:val="0E101A"/>
        </w:rPr>
        <w:t>et al</w:t>
      </w:r>
      <w:r>
        <w:rPr>
          <w:rStyle w:val="Emphasis"/>
          <w:color w:val="0E101A"/>
        </w:rPr>
        <w:t xml:space="preserve"> </w:t>
      </w:r>
      <w:r w:rsidRPr="00001149">
        <w:rPr>
          <w:rStyle w:val="Emphasis"/>
          <w:i w:val="0"/>
          <w:color w:val="0E101A"/>
        </w:rPr>
        <w:t>(2022)</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1: Result for qualitative analysis of phytochemical constituents of </w:t>
      </w:r>
      <w:r w:rsidRPr="00173411">
        <w:rPr>
          <w:rFonts w:ascii="Times New Roman" w:hAnsi="Times New Roman" w:cs="Times New Roman"/>
          <w:b/>
          <w:i/>
          <w:sz w:val="24"/>
          <w:szCs w:val="24"/>
        </w:rPr>
        <w:t>Nymphaea lotus</w:t>
      </w:r>
      <w:r w:rsidRPr="00173411">
        <w:rPr>
          <w:rFonts w:ascii="Times New Roman" w:hAnsi="Times New Roman" w:cs="Times New Roman"/>
          <w:b/>
          <w:sz w:val="24"/>
          <w:szCs w:val="24"/>
        </w:rPr>
        <w:t xml:space="preserve"> leaf extract</w:t>
      </w:r>
    </w:p>
    <w:tbl>
      <w:tblPr>
        <w:tblStyle w:val="TableGrid"/>
        <w:tblW w:w="0" w:type="auto"/>
        <w:tblLook w:val="04A0" w:firstRow="1" w:lastRow="0" w:firstColumn="1" w:lastColumn="0" w:noHBand="0" w:noVBand="1"/>
      </w:tblPr>
      <w:tblGrid>
        <w:gridCol w:w="9576"/>
      </w:tblGrid>
      <w:tr w:rsidR="00C02CD0" w:rsidRPr="00173411" w:rsidTr="005B0CD0">
        <w:tc>
          <w:tcPr>
            <w:tcW w:w="9576" w:type="dxa"/>
            <w:tcBorders>
              <w:left w:val="nil"/>
              <w:right w:val="nil"/>
            </w:tcBorders>
          </w:tcPr>
          <w:p w:rsidR="00C02CD0" w:rsidRPr="00173411" w:rsidRDefault="00C02CD0" w:rsidP="005B0CD0">
            <w:pPr>
              <w:jc w:val="both"/>
              <w:rPr>
                <w:rFonts w:ascii="Times New Roman" w:hAnsi="Times New Roman" w:cs="Times New Roman"/>
                <w:b/>
                <w:sz w:val="24"/>
                <w:szCs w:val="24"/>
              </w:rPr>
            </w:pPr>
            <w:r w:rsidRPr="00173411">
              <w:rPr>
                <w:rFonts w:ascii="Times New Roman" w:hAnsi="Times New Roman" w:cs="Times New Roman"/>
                <w:b/>
                <w:sz w:val="24"/>
                <w:szCs w:val="24"/>
              </w:rPr>
              <w:t>Class of Phytoconstituents                                                         Observation</w:t>
            </w:r>
          </w:p>
        </w:tc>
      </w:tr>
      <w:tr w:rsidR="00C02CD0" w:rsidRPr="00173411" w:rsidTr="005B0CD0">
        <w:tc>
          <w:tcPr>
            <w:tcW w:w="9576" w:type="dxa"/>
            <w:tcBorders>
              <w:left w:val="nil"/>
              <w:right w:val="nil"/>
            </w:tcBorders>
          </w:tcPr>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Tannins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Flavonoids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Alkaloids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Terpenoids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Glycosides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Saponins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lastRenderedPageBreak/>
              <w:t>Steroids                                                                                         +</w:t>
            </w:r>
          </w:p>
          <w:p w:rsidR="00C02CD0" w:rsidRPr="00173411" w:rsidRDefault="00C02CD0" w:rsidP="005B0CD0">
            <w:pPr>
              <w:tabs>
                <w:tab w:val="left" w:pos="2220"/>
              </w:tabs>
              <w:jc w:val="both"/>
              <w:rPr>
                <w:rFonts w:ascii="Times New Roman" w:hAnsi="Times New Roman" w:cs="Times New Roman"/>
                <w:b/>
                <w:sz w:val="24"/>
                <w:szCs w:val="24"/>
              </w:rPr>
            </w:pPr>
            <w:r w:rsidRPr="00173411">
              <w:rPr>
                <w:rFonts w:ascii="Times New Roman" w:hAnsi="Times New Roman" w:cs="Times New Roman"/>
                <w:b/>
                <w:sz w:val="24"/>
                <w:szCs w:val="24"/>
              </w:rPr>
              <w:t>Phenols                                                                                          +</w:t>
            </w:r>
          </w:p>
        </w:tc>
      </w:tr>
    </w:tbl>
    <w:p w:rsidR="00C02CD0" w:rsidRPr="00173411" w:rsidRDefault="00C02CD0" w:rsidP="00C02CD0">
      <w:pPr>
        <w:spacing w:line="240" w:lineRule="auto"/>
        <w:jc w:val="both"/>
        <w:rPr>
          <w:rFonts w:ascii="Times New Roman" w:hAnsi="Times New Roman" w:cs="Times New Roman"/>
          <w:b/>
          <w:sz w:val="24"/>
          <w:szCs w:val="24"/>
        </w:rPr>
      </w:pP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5.2 Anti-inflammatory </w:t>
      </w:r>
      <w:r>
        <w:rPr>
          <w:rFonts w:ascii="Times New Roman" w:hAnsi="Times New Roman" w:cs="Times New Roman"/>
          <w:b/>
          <w:sz w:val="24"/>
          <w:szCs w:val="24"/>
        </w:rPr>
        <w:t xml:space="preserve">Mechanism of </w:t>
      </w:r>
      <w:r w:rsidRPr="00173411">
        <w:rPr>
          <w:rFonts w:ascii="Times New Roman" w:hAnsi="Times New Roman" w:cs="Times New Roman"/>
          <w:b/>
          <w:sz w:val="24"/>
          <w:szCs w:val="24"/>
        </w:rPr>
        <w:t>Action of ELENL</w:t>
      </w:r>
    </w:p>
    <w:p w:rsidR="00C02CD0" w:rsidRPr="00173411" w:rsidRDefault="00C02CD0" w:rsidP="00C02CD0">
      <w:pPr>
        <w:spacing w:after="0" w:line="240" w:lineRule="auto"/>
        <w:jc w:val="both"/>
        <w:rPr>
          <w:rFonts w:ascii="Times New Roman" w:hAnsi="Times New Roman" w:cs="Times New Roman"/>
          <w:b/>
          <w:i/>
          <w:sz w:val="24"/>
          <w:szCs w:val="24"/>
        </w:rPr>
      </w:pPr>
      <w:r w:rsidRPr="00173411">
        <w:rPr>
          <w:rFonts w:ascii="Times New Roman" w:hAnsi="Times New Roman" w:cs="Times New Roman"/>
          <w:b/>
          <w:i/>
          <w:sz w:val="24"/>
          <w:szCs w:val="24"/>
        </w:rPr>
        <w:t xml:space="preserve">5.2.1 Effect on carrageenan induced </w:t>
      </w:r>
      <w:proofErr w:type="spellStart"/>
      <w:r w:rsidRPr="00173411">
        <w:rPr>
          <w:rFonts w:ascii="Times New Roman" w:hAnsi="Times New Roman" w:cs="Times New Roman"/>
          <w:b/>
          <w:i/>
          <w:sz w:val="24"/>
          <w:szCs w:val="24"/>
        </w:rPr>
        <w:t>oedema</w:t>
      </w:r>
      <w:proofErr w:type="spellEnd"/>
    </w:p>
    <w:p w:rsidR="00C02CD0" w:rsidRPr="00173411" w:rsidRDefault="00C02CD0" w:rsidP="00C02CD0">
      <w:pPr>
        <w:spacing w:after="0" w:line="240" w:lineRule="auto"/>
        <w:jc w:val="both"/>
        <w:rPr>
          <w:rFonts w:ascii="Times New Roman" w:hAnsi="Times New Roman" w:cs="Times New Roman"/>
          <w:sz w:val="24"/>
          <w:szCs w:val="24"/>
        </w:rPr>
      </w:pPr>
      <w:r w:rsidRPr="00001149">
        <w:rPr>
          <w:rFonts w:ascii="Times New Roman" w:hAnsi="Times New Roman" w:cs="Times New Roman"/>
          <w:sz w:val="24"/>
          <w:szCs w:val="24"/>
        </w:rPr>
        <w:t>Table 2 illustrates the effects of the ethanol extract of leaves (ELENL) and a standard drug on carrageenan-induced paw edema at 3 hours, compared to the control group. Administration of ELENL at doses of 200, 400, and 800 mg/kg resulted in a dose-dependent reduction in paw edema, with percentage inhibitions of 28.9</w:t>
      </w:r>
      <w:r>
        <w:rPr>
          <w:rFonts w:ascii="Times New Roman" w:hAnsi="Times New Roman" w:cs="Times New Roman"/>
          <w:sz w:val="24"/>
          <w:szCs w:val="24"/>
        </w:rPr>
        <w:t xml:space="preserve"> </w:t>
      </w:r>
      <w:r w:rsidRPr="00001149">
        <w:rPr>
          <w:rFonts w:ascii="Times New Roman" w:hAnsi="Times New Roman" w:cs="Times New Roman"/>
          <w:sz w:val="24"/>
          <w:szCs w:val="24"/>
        </w:rPr>
        <w:t>%, 37.3</w:t>
      </w:r>
      <w:r>
        <w:rPr>
          <w:rFonts w:ascii="Times New Roman" w:hAnsi="Times New Roman" w:cs="Times New Roman"/>
          <w:sz w:val="24"/>
          <w:szCs w:val="24"/>
        </w:rPr>
        <w:t xml:space="preserve"> </w:t>
      </w:r>
      <w:r w:rsidRPr="00001149">
        <w:rPr>
          <w:rFonts w:ascii="Times New Roman" w:hAnsi="Times New Roman" w:cs="Times New Roman"/>
          <w:sz w:val="24"/>
          <w:szCs w:val="24"/>
        </w:rPr>
        <w:t>%, and 48.0</w:t>
      </w:r>
      <w:r>
        <w:rPr>
          <w:rFonts w:ascii="Times New Roman" w:hAnsi="Times New Roman" w:cs="Times New Roman"/>
          <w:sz w:val="24"/>
          <w:szCs w:val="24"/>
        </w:rPr>
        <w:t xml:space="preserve"> </w:t>
      </w:r>
      <w:r w:rsidRPr="00001149">
        <w:rPr>
          <w:rFonts w:ascii="Times New Roman" w:hAnsi="Times New Roman" w:cs="Times New Roman"/>
          <w:sz w:val="24"/>
          <w:szCs w:val="24"/>
        </w:rPr>
        <w:t>%, respectively.</w:t>
      </w:r>
      <w:r>
        <w:rPr>
          <w:rFonts w:ascii="Times New Roman" w:hAnsi="Times New Roman" w:cs="Times New Roman"/>
          <w:sz w:val="24"/>
          <w:szCs w:val="24"/>
        </w:rPr>
        <w:t xml:space="preserve"> </w:t>
      </w:r>
      <w:r w:rsidRPr="00173411">
        <w:rPr>
          <w:rFonts w:ascii="Times New Roman" w:hAnsi="Times New Roman" w:cs="Times New Roman"/>
          <w:sz w:val="24"/>
          <w:szCs w:val="24"/>
        </w:rPr>
        <w:t>Diclofenac sodium, administered at a dose of 10 mg/kg, effectively prevented carrageenan-induced paw edema, achieving a percentage inhibition of 61.2</w:t>
      </w:r>
      <w:r>
        <w:rPr>
          <w:rFonts w:ascii="Times New Roman" w:hAnsi="Times New Roman" w:cs="Times New Roman"/>
          <w:sz w:val="24"/>
          <w:szCs w:val="24"/>
        </w:rPr>
        <w:t xml:space="preserve"> </w:t>
      </w:r>
      <w:r w:rsidRPr="00173411">
        <w:rPr>
          <w:rFonts w:ascii="Times New Roman" w:hAnsi="Times New Roman" w:cs="Times New Roman"/>
          <w:sz w:val="24"/>
          <w:szCs w:val="24"/>
        </w:rPr>
        <w:t>%.</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2: Effect of ELENL on Carrageenan-induced paw </w:t>
      </w:r>
      <w:proofErr w:type="spellStart"/>
      <w:r w:rsidRPr="00173411">
        <w:rPr>
          <w:rFonts w:ascii="Times New Roman" w:hAnsi="Times New Roman" w:cs="Times New Roman"/>
          <w:b/>
          <w:sz w:val="24"/>
          <w:szCs w:val="24"/>
        </w:rPr>
        <w:t>oedema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C02CD0" w:rsidRPr="00173411" w:rsidTr="005B0CD0">
        <w:trPr>
          <w:trHeight w:val="657"/>
        </w:trPr>
        <w:tc>
          <w:tcPr>
            <w:tcW w:w="9558" w:type="dxa"/>
          </w:tcPr>
          <w:p w:rsidR="00C02CD0" w:rsidRPr="00173411" w:rsidRDefault="00C02CD0" w:rsidP="005B0CD0">
            <w:pPr>
              <w:jc w:val="center"/>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Change in paw thickness (mm) **</w:t>
            </w: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 Inhibition at 3 </w:t>
            </w:r>
            <w:proofErr w:type="spellStart"/>
            <w:r w:rsidRPr="00173411">
              <w:rPr>
                <w:rFonts w:ascii="Times New Roman" w:hAnsi="Times New Roman" w:cs="Times New Roman"/>
                <w:sz w:val="24"/>
                <w:szCs w:val="24"/>
              </w:rPr>
              <w:t>hrs</w:t>
            </w:r>
            <w:proofErr w:type="spellEnd"/>
          </w:p>
          <w:p w:rsidR="00C02CD0" w:rsidRPr="00173411" w:rsidRDefault="00C02CD0" w:rsidP="005B0CD0">
            <w:pPr>
              <w:jc w:val="center"/>
              <w:rPr>
                <w:rFonts w:ascii="Times New Roman" w:hAnsi="Times New Roman" w:cs="Times New Roman"/>
                <w:sz w:val="24"/>
                <w:szCs w:val="24"/>
              </w:rPr>
            </w:pP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1hr          </w:t>
            </w:r>
            <w:r>
              <w:rPr>
                <w:rFonts w:ascii="Times New Roman" w:hAnsi="Times New Roman" w:cs="Times New Roman"/>
                <w:sz w:val="24"/>
                <w:szCs w:val="24"/>
              </w:rPr>
              <w:t xml:space="preserve">          2hr               </w:t>
            </w:r>
            <w:r w:rsidRPr="00173411">
              <w:rPr>
                <w:rFonts w:ascii="Times New Roman" w:hAnsi="Times New Roman" w:cs="Times New Roman"/>
                <w:sz w:val="24"/>
                <w:szCs w:val="24"/>
              </w:rPr>
              <w:t>3hr</w:t>
            </w:r>
          </w:p>
        </w:tc>
      </w:tr>
      <w:tr w:rsidR="00C02CD0" w:rsidRPr="00173411" w:rsidTr="005B0CD0">
        <w:tc>
          <w:tcPr>
            <w:tcW w:w="9558" w:type="dxa"/>
          </w:tcPr>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Control                  </w:t>
            </w:r>
            <w:r w:rsidRPr="00173411">
              <w:rPr>
                <w:rFonts w:ascii="Times New Roman" w:hAnsi="Times New Roman" w:cs="Times New Roman"/>
                <w:sz w:val="24"/>
                <w:szCs w:val="24"/>
              </w:rPr>
              <w:t xml:space="preserve"> 0            0.259±0.0</w:t>
            </w:r>
            <w:r>
              <w:rPr>
                <w:rFonts w:ascii="Times New Roman" w:hAnsi="Times New Roman" w:cs="Times New Roman"/>
                <w:sz w:val="24"/>
                <w:szCs w:val="24"/>
              </w:rPr>
              <w:t xml:space="preserve">23     0.261±0.057    0.263±0.036             </w:t>
            </w:r>
            <w:r w:rsidRPr="00173411">
              <w:rPr>
                <w:rFonts w:ascii="Times New Roman" w:hAnsi="Times New Roman" w:cs="Times New Roman"/>
                <w:sz w:val="24"/>
                <w:szCs w:val="24"/>
              </w:rPr>
              <w:t>0</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ELENL                   </w:t>
            </w:r>
            <w:r w:rsidRPr="00173411">
              <w:rPr>
                <w:rFonts w:ascii="Times New Roman" w:hAnsi="Times New Roman" w:cs="Times New Roman"/>
                <w:sz w:val="24"/>
                <w:szCs w:val="24"/>
              </w:rPr>
              <w:t xml:space="preserve">200        </w:t>
            </w:r>
            <w:r>
              <w:rPr>
                <w:rFonts w:ascii="Times New Roman" w:hAnsi="Times New Roman" w:cs="Times New Roman"/>
                <w:sz w:val="24"/>
                <w:szCs w:val="24"/>
              </w:rPr>
              <w:t>0.231±0.075     0.231±0.041    0.187</w:t>
            </w:r>
            <w:r w:rsidRPr="00173411">
              <w:rPr>
                <w:rFonts w:ascii="Times New Roman" w:hAnsi="Times New Roman" w:cs="Times New Roman"/>
                <w:sz w:val="24"/>
                <w:szCs w:val="24"/>
              </w:rPr>
              <w:t xml:space="preserve">±0.017         </w:t>
            </w:r>
            <w:r>
              <w:rPr>
                <w:rFonts w:ascii="Times New Roman" w:hAnsi="Times New Roman" w:cs="Times New Roman"/>
                <w:sz w:val="24"/>
                <w:szCs w:val="24"/>
              </w:rPr>
              <w:t xml:space="preserve">  </w:t>
            </w:r>
            <w:r w:rsidRPr="00173411">
              <w:rPr>
                <w:rFonts w:ascii="Times New Roman" w:hAnsi="Times New Roman" w:cs="Times New Roman"/>
                <w:sz w:val="24"/>
                <w:szCs w:val="24"/>
              </w:rPr>
              <w:t>28.9*</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ELENL                  </w:t>
            </w:r>
            <w:r w:rsidRPr="00173411">
              <w:rPr>
                <w:rFonts w:ascii="Times New Roman" w:hAnsi="Times New Roman" w:cs="Times New Roman"/>
                <w:sz w:val="24"/>
                <w:szCs w:val="24"/>
              </w:rPr>
              <w:t xml:space="preserve"> 400        </w:t>
            </w:r>
            <w:r>
              <w:rPr>
                <w:rFonts w:ascii="Times New Roman" w:hAnsi="Times New Roman" w:cs="Times New Roman"/>
                <w:sz w:val="24"/>
                <w:szCs w:val="24"/>
              </w:rPr>
              <w:t>0.231±0.048     0.195±0.083    0.165</w:t>
            </w:r>
            <w:r w:rsidRPr="00173411">
              <w:rPr>
                <w:rFonts w:ascii="Times New Roman" w:hAnsi="Times New Roman" w:cs="Times New Roman"/>
                <w:sz w:val="24"/>
                <w:szCs w:val="24"/>
              </w:rPr>
              <w:t xml:space="preserve">±0.075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 37.3*</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ELENL                   </w:t>
            </w:r>
            <w:r w:rsidRPr="00173411">
              <w:rPr>
                <w:rFonts w:ascii="Times New Roman" w:hAnsi="Times New Roman" w:cs="Times New Roman"/>
                <w:sz w:val="24"/>
                <w:szCs w:val="24"/>
              </w:rPr>
              <w:t xml:space="preserve"> 800        0</w:t>
            </w:r>
            <w:r>
              <w:rPr>
                <w:rFonts w:ascii="Times New Roman" w:hAnsi="Times New Roman" w:cs="Times New Roman"/>
                <w:sz w:val="24"/>
                <w:szCs w:val="24"/>
              </w:rPr>
              <w:t>.217±0.012     0.216±0.042    0.137</w:t>
            </w:r>
            <w:r w:rsidRPr="00173411">
              <w:rPr>
                <w:rFonts w:ascii="Times New Roman" w:hAnsi="Times New Roman" w:cs="Times New Roman"/>
                <w:sz w:val="24"/>
                <w:szCs w:val="24"/>
              </w:rPr>
              <w:t xml:space="preserve">±0.045         </w:t>
            </w:r>
            <w:r>
              <w:rPr>
                <w:rFonts w:ascii="Times New Roman" w:hAnsi="Times New Roman" w:cs="Times New Roman"/>
                <w:sz w:val="24"/>
                <w:szCs w:val="24"/>
              </w:rPr>
              <w:t xml:space="preserve">  </w:t>
            </w:r>
            <w:r w:rsidRPr="00173411">
              <w:rPr>
                <w:rFonts w:ascii="Times New Roman" w:hAnsi="Times New Roman" w:cs="Times New Roman"/>
                <w:sz w:val="24"/>
                <w:szCs w:val="24"/>
              </w:rPr>
              <w:t>48.0*</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Diclofenac Sodium    10          </w:t>
            </w:r>
            <w:r>
              <w:rPr>
                <w:rFonts w:ascii="Times New Roman" w:hAnsi="Times New Roman" w:cs="Times New Roman"/>
                <w:sz w:val="24"/>
                <w:szCs w:val="24"/>
              </w:rPr>
              <w:t xml:space="preserve"> </w:t>
            </w:r>
            <w:r w:rsidRPr="00173411">
              <w:rPr>
                <w:rFonts w:ascii="Times New Roman" w:hAnsi="Times New Roman" w:cs="Times New Roman"/>
                <w:sz w:val="24"/>
                <w:szCs w:val="24"/>
              </w:rPr>
              <w:t>0</w:t>
            </w:r>
            <w:r>
              <w:rPr>
                <w:rFonts w:ascii="Times New Roman" w:hAnsi="Times New Roman" w:cs="Times New Roman"/>
                <w:sz w:val="24"/>
                <w:szCs w:val="24"/>
              </w:rPr>
              <w:t>.197±0.017     0.163±0.056    0.102</w:t>
            </w:r>
            <w:r w:rsidRPr="00173411">
              <w:rPr>
                <w:rFonts w:ascii="Times New Roman" w:hAnsi="Times New Roman" w:cs="Times New Roman"/>
                <w:sz w:val="24"/>
                <w:szCs w:val="24"/>
              </w:rPr>
              <w:t xml:space="preserve">±0.021         </w:t>
            </w:r>
            <w:r>
              <w:rPr>
                <w:rFonts w:ascii="Times New Roman" w:hAnsi="Times New Roman" w:cs="Times New Roman"/>
                <w:sz w:val="24"/>
                <w:szCs w:val="24"/>
              </w:rPr>
              <w:t xml:space="preserve">  </w:t>
            </w:r>
            <w:r w:rsidRPr="00173411">
              <w:rPr>
                <w:rFonts w:ascii="Times New Roman" w:hAnsi="Times New Roman" w:cs="Times New Roman"/>
                <w:sz w:val="24"/>
                <w:szCs w:val="24"/>
              </w:rPr>
              <w:t>61.2*</w:t>
            </w:r>
          </w:p>
        </w:tc>
      </w:tr>
    </w:tbl>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02CD0" w:rsidRPr="00173411" w:rsidRDefault="00C02CD0" w:rsidP="00C02CD0">
      <w:pPr>
        <w:spacing w:after="0" w:line="240" w:lineRule="auto"/>
        <w:jc w:val="both"/>
        <w:rPr>
          <w:rFonts w:ascii="Times New Roman" w:hAnsi="Times New Roman" w:cs="Times New Roman"/>
          <w:sz w:val="24"/>
          <w:szCs w:val="24"/>
        </w:rPr>
      </w:pPr>
    </w:p>
    <w:p w:rsidR="00C02CD0" w:rsidRPr="00173411" w:rsidRDefault="00C02CD0" w:rsidP="00C02CD0">
      <w:pPr>
        <w:spacing w:after="0" w:line="240" w:lineRule="auto"/>
        <w:jc w:val="both"/>
        <w:rPr>
          <w:rFonts w:ascii="Times New Roman" w:hAnsi="Times New Roman" w:cs="Times New Roman"/>
          <w:b/>
          <w:i/>
          <w:iCs/>
          <w:sz w:val="24"/>
          <w:szCs w:val="24"/>
        </w:rPr>
      </w:pPr>
      <w:r w:rsidRPr="00173411">
        <w:rPr>
          <w:rFonts w:ascii="Times New Roman" w:hAnsi="Times New Roman" w:cs="Times New Roman"/>
          <w:b/>
          <w:i/>
          <w:iCs/>
          <w:sz w:val="24"/>
          <w:szCs w:val="24"/>
        </w:rPr>
        <w:t xml:space="preserve">5.2.2 Effect on formalin-induced paw paws </w:t>
      </w:r>
      <w:proofErr w:type="spellStart"/>
      <w:r w:rsidRPr="00173411">
        <w:rPr>
          <w:rFonts w:ascii="Times New Roman" w:hAnsi="Times New Roman" w:cs="Times New Roman"/>
          <w:b/>
          <w:i/>
          <w:iCs/>
          <w:sz w:val="24"/>
          <w:szCs w:val="24"/>
        </w:rPr>
        <w:t>oedema</w:t>
      </w:r>
      <w:proofErr w:type="spellEnd"/>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Table 3 shows the effect of ELENL and standard drug as compared to formalin control group in formalin-induced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model. The extract prevented formalin-induced paw edema with percentage inhibition of 45.6, 47.2 and 56.9 on 4 </w:t>
      </w:r>
      <w:proofErr w:type="spellStart"/>
      <w:r w:rsidRPr="00173411">
        <w:rPr>
          <w:rFonts w:ascii="Times New Roman" w:hAnsi="Times New Roman" w:cs="Times New Roman"/>
          <w:sz w:val="24"/>
          <w:szCs w:val="24"/>
          <w:vertAlign w:val="superscript"/>
        </w:rPr>
        <w:t>th</w:t>
      </w:r>
      <w:proofErr w:type="spellEnd"/>
      <w:r w:rsidRPr="00173411">
        <w:rPr>
          <w:rFonts w:ascii="Times New Roman" w:hAnsi="Times New Roman" w:cs="Times New Roman"/>
          <w:sz w:val="24"/>
          <w:szCs w:val="24"/>
        </w:rPr>
        <w:t> day at doses of 200, 400, and 800 mg/kg, respectively, while diclofenac sodium (10 mg/kg) caused 61.7</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 inhibition of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w:t>
      </w: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3: Effect of ELENL on Formalin-induced Paws </w:t>
      </w:r>
      <w:proofErr w:type="spellStart"/>
      <w:r w:rsidRPr="00173411">
        <w:rPr>
          <w:rFonts w:ascii="Times New Roman" w:hAnsi="Times New Roman" w:cs="Times New Roman"/>
          <w:b/>
          <w:sz w:val="24"/>
          <w:szCs w:val="24"/>
        </w:rPr>
        <w:t>Oedema</w:t>
      </w:r>
      <w:proofErr w:type="spellEnd"/>
    </w:p>
    <w:tbl>
      <w:tblPr>
        <w:tblStyle w:val="TableGrid"/>
        <w:tblW w:w="0" w:type="auto"/>
        <w:tblLook w:val="04A0" w:firstRow="1" w:lastRow="0" w:firstColumn="1" w:lastColumn="0" w:noHBand="0" w:noVBand="1"/>
      </w:tblPr>
      <w:tblGrid>
        <w:gridCol w:w="9576"/>
      </w:tblGrid>
      <w:tr w:rsidR="00C02CD0" w:rsidRPr="00173411" w:rsidTr="005B0CD0">
        <w:trPr>
          <w:trHeight w:val="368"/>
        </w:trPr>
        <w:tc>
          <w:tcPr>
            <w:tcW w:w="9576" w:type="dxa"/>
            <w:tcBorders>
              <w:left w:val="nil"/>
              <w:right w:val="nil"/>
            </w:tcBorders>
          </w:tcPr>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 xml:space="preserve">Change in paw thickness (mm) **      </w:t>
            </w:r>
            <w:r w:rsidRPr="00173411">
              <w:rPr>
                <w:rFonts w:ascii="Times New Roman" w:hAnsi="Times New Roman" w:cs="Times New Roman"/>
                <w:sz w:val="24"/>
                <w:szCs w:val="24"/>
              </w:rPr>
              <w:t>% Inhibition at 4</w:t>
            </w:r>
            <w:r w:rsidRPr="00173411">
              <w:rPr>
                <w:rFonts w:ascii="Times New Roman" w:hAnsi="Times New Roman" w:cs="Times New Roman"/>
                <w:sz w:val="24"/>
                <w:szCs w:val="24"/>
                <w:vertAlign w:val="superscript"/>
              </w:rPr>
              <w:t>th</w:t>
            </w:r>
            <w:r w:rsidRPr="00173411">
              <w:rPr>
                <w:rFonts w:ascii="Times New Roman" w:hAnsi="Times New Roman" w:cs="Times New Roman"/>
                <w:sz w:val="24"/>
                <w:szCs w:val="24"/>
              </w:rPr>
              <w:t xml:space="preserve"> day</w:t>
            </w:r>
          </w:p>
        </w:tc>
      </w:tr>
      <w:tr w:rsidR="00C02CD0" w:rsidRPr="00173411" w:rsidTr="005B0CD0">
        <w:tc>
          <w:tcPr>
            <w:tcW w:w="9576" w:type="dxa"/>
            <w:tcBorders>
              <w:left w:val="nil"/>
              <w:right w:val="nil"/>
            </w:tcBorders>
          </w:tcPr>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 xml:space="preserve">Control                     0                               0.248 ± 0.06                           </w:t>
            </w:r>
            <w:r>
              <w:rPr>
                <w:rFonts w:ascii="Times New Roman" w:hAnsi="Times New Roman" w:cs="Times New Roman"/>
                <w:sz w:val="24"/>
                <w:szCs w:val="24"/>
              </w:rPr>
              <w:t xml:space="preserve">                </w:t>
            </w:r>
            <w:r w:rsidRPr="00173411">
              <w:rPr>
                <w:rFonts w:ascii="Times New Roman" w:hAnsi="Times New Roman" w:cs="Times New Roman"/>
                <w:sz w:val="24"/>
                <w:szCs w:val="24"/>
              </w:rPr>
              <w:t>0</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ELENL                    200                           0.135 ± 0.12                                          45.6*</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ELENL                    400                           0.131 ± 0.09                                          47.2*</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ELENL                    800                           0.107 ± 0.23                                          56.9*</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 xml:space="preserve">diclofenac sodium   10                              0.095 ± 0.05                                        </w:t>
            </w:r>
            <w:r>
              <w:rPr>
                <w:rFonts w:ascii="Times New Roman" w:hAnsi="Times New Roman" w:cs="Times New Roman"/>
                <w:sz w:val="24"/>
                <w:szCs w:val="24"/>
              </w:rPr>
              <w:t xml:space="preserve"> </w:t>
            </w:r>
            <w:r w:rsidRPr="00173411">
              <w:rPr>
                <w:rFonts w:ascii="Times New Roman" w:hAnsi="Times New Roman" w:cs="Times New Roman"/>
                <w:sz w:val="24"/>
                <w:szCs w:val="24"/>
              </w:rPr>
              <w:t>61.7*</w:t>
            </w:r>
          </w:p>
        </w:tc>
      </w:tr>
    </w:tbl>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02CD0" w:rsidRPr="00173411" w:rsidRDefault="00C02CD0" w:rsidP="00C02CD0">
      <w:pPr>
        <w:spacing w:after="0" w:line="240" w:lineRule="auto"/>
        <w:jc w:val="both"/>
        <w:rPr>
          <w:rFonts w:ascii="Times New Roman" w:hAnsi="Times New Roman" w:cs="Times New Roman"/>
          <w:sz w:val="24"/>
          <w:szCs w:val="24"/>
        </w:rPr>
      </w:pPr>
    </w:p>
    <w:p w:rsidR="00C02CD0" w:rsidRPr="00173411" w:rsidRDefault="00C02CD0" w:rsidP="00C02CD0">
      <w:pPr>
        <w:spacing w:after="0" w:line="240" w:lineRule="auto"/>
        <w:jc w:val="both"/>
        <w:rPr>
          <w:rFonts w:ascii="Times New Roman" w:hAnsi="Times New Roman" w:cs="Times New Roman"/>
          <w:b/>
          <w:i/>
          <w:sz w:val="24"/>
          <w:szCs w:val="24"/>
        </w:rPr>
      </w:pPr>
      <w:r w:rsidRPr="00173411">
        <w:rPr>
          <w:rFonts w:ascii="Times New Roman" w:hAnsi="Times New Roman" w:cs="Times New Roman"/>
          <w:b/>
          <w:i/>
          <w:sz w:val="24"/>
          <w:szCs w:val="24"/>
        </w:rPr>
        <w:t xml:space="preserve">5.2.3 Effect on egg albumin induced paws </w:t>
      </w:r>
      <w:proofErr w:type="spellStart"/>
      <w:r w:rsidRPr="00173411">
        <w:rPr>
          <w:rFonts w:ascii="Times New Roman" w:hAnsi="Times New Roman" w:cs="Times New Roman"/>
          <w:b/>
          <w:i/>
          <w:sz w:val="24"/>
          <w:szCs w:val="24"/>
        </w:rPr>
        <w:t>oedema</w:t>
      </w:r>
      <w:proofErr w:type="spellEnd"/>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Results in Table 4 below show a </w:t>
      </w:r>
      <w:r>
        <w:rPr>
          <w:rFonts w:ascii="Times New Roman" w:hAnsi="Times New Roman" w:cs="Times New Roman"/>
          <w:sz w:val="24"/>
          <w:szCs w:val="24"/>
        </w:rPr>
        <w:t xml:space="preserve">significant </w:t>
      </w:r>
      <w:r w:rsidRPr="00173411">
        <w:rPr>
          <w:rFonts w:ascii="Times New Roman" w:hAnsi="Times New Roman" w:cs="Times New Roman"/>
          <w:sz w:val="24"/>
          <w:szCs w:val="24"/>
        </w:rPr>
        <w:t>reduction in paw circumference (p&lt;0.05) from 0 h up to 3 h post-administration at 800 mg/kg, compared to animals administered normal saline.</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lastRenderedPageBreak/>
        <w:t xml:space="preserve">Table 4: Effect of ELENL on egg albumin-induced paw </w:t>
      </w:r>
      <w:proofErr w:type="spellStart"/>
      <w:r w:rsidRPr="00173411">
        <w:rPr>
          <w:rFonts w:ascii="Times New Roman" w:hAnsi="Times New Roman" w:cs="Times New Roman"/>
          <w:b/>
          <w:sz w:val="24"/>
          <w:szCs w:val="24"/>
        </w:rPr>
        <w:t>oedema</w:t>
      </w:r>
      <w:proofErr w:type="spellEnd"/>
    </w:p>
    <w:tbl>
      <w:tblPr>
        <w:tblStyle w:val="TableGrid"/>
        <w:tblW w:w="0" w:type="auto"/>
        <w:tblLook w:val="04A0" w:firstRow="1" w:lastRow="0" w:firstColumn="1" w:lastColumn="0" w:noHBand="0" w:noVBand="1"/>
      </w:tblPr>
      <w:tblGrid>
        <w:gridCol w:w="9270"/>
        <w:gridCol w:w="306"/>
      </w:tblGrid>
      <w:tr w:rsidR="00C02CD0" w:rsidRPr="00173411" w:rsidTr="005B0CD0">
        <w:trPr>
          <w:trHeight w:val="657"/>
        </w:trPr>
        <w:tc>
          <w:tcPr>
            <w:tcW w:w="9576" w:type="dxa"/>
            <w:gridSpan w:val="2"/>
            <w:tcBorders>
              <w:left w:val="nil"/>
              <w:right w:val="nil"/>
            </w:tcBorders>
          </w:tcPr>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Treatment      Doses (mg/kg)       </w:t>
            </w:r>
            <w:r w:rsidRPr="00173411">
              <w:rPr>
                <w:rFonts w:ascii="Times New Roman" w:hAnsi="Times New Roman" w:cs="Times New Roman"/>
                <w:b/>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                                                     1hr                      2hr                       3hr</w:t>
            </w:r>
          </w:p>
        </w:tc>
      </w:tr>
      <w:tr w:rsidR="00C02CD0" w:rsidRPr="00173411" w:rsidTr="005B0CD0">
        <w:trPr>
          <w:gridAfter w:val="1"/>
          <w:wAfter w:w="306" w:type="dxa"/>
        </w:trPr>
        <w:tc>
          <w:tcPr>
            <w:tcW w:w="9270" w:type="dxa"/>
            <w:tcBorders>
              <w:left w:val="nil"/>
              <w:right w:val="nil"/>
            </w:tcBorders>
          </w:tcPr>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Control                      0             0.213 ± 0.021     0.217 ± 0.007       0.220 ± 0.093          100                          </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ELENL                      200        0.209 ± 0.042      0.209 ± 0.035       0.201 ± 0.054           8.6                                          </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ELENL                      400        0.211 ± 0.051      0.205 ± 0.032       0.192 ± 0.015          </w:t>
            </w:r>
            <w:r>
              <w:rPr>
                <w:rFonts w:ascii="Times New Roman" w:hAnsi="Times New Roman" w:cs="Times New Roman"/>
                <w:sz w:val="24"/>
                <w:szCs w:val="24"/>
              </w:rPr>
              <w:t xml:space="preserve"> </w:t>
            </w:r>
            <w:r w:rsidRPr="00173411">
              <w:rPr>
                <w:rFonts w:ascii="Times New Roman" w:hAnsi="Times New Roman" w:cs="Times New Roman"/>
                <w:sz w:val="24"/>
                <w:szCs w:val="24"/>
              </w:rPr>
              <w:t>12.7</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ELENL                      800        0.153 ± 0.047      0.098 ± 0.071       0.075 ± 0.081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65.9*                                       </w:t>
            </w:r>
          </w:p>
          <w:p w:rsidR="00C02CD0" w:rsidRPr="00173411" w:rsidRDefault="00C02CD0" w:rsidP="005B0CD0">
            <w:pPr>
              <w:rPr>
                <w:rFonts w:ascii="Times New Roman" w:hAnsi="Times New Roman" w:cs="Times New Roman"/>
                <w:sz w:val="24"/>
                <w:szCs w:val="24"/>
              </w:rPr>
            </w:pPr>
            <w:r w:rsidRPr="00173411">
              <w:rPr>
                <w:rFonts w:ascii="Times New Roman" w:hAnsi="Times New Roman" w:cs="Times New Roman"/>
                <w:sz w:val="24"/>
                <w:szCs w:val="24"/>
              </w:rPr>
              <w:t xml:space="preserve">Diclofenac Sodium    10          0.134 ± 0.081      0.083 ± 0.059       0.069 ± 0.043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68.6*                                      </w:t>
            </w:r>
          </w:p>
        </w:tc>
      </w:tr>
    </w:tbl>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i/>
          <w:iCs/>
          <w:sz w:val="24"/>
          <w:szCs w:val="24"/>
        </w:rPr>
      </w:pPr>
      <w:r w:rsidRPr="00173411">
        <w:rPr>
          <w:rFonts w:ascii="Times New Roman" w:hAnsi="Times New Roman" w:cs="Times New Roman"/>
          <w:b/>
          <w:i/>
          <w:iCs/>
          <w:sz w:val="24"/>
          <w:szCs w:val="24"/>
        </w:rPr>
        <w:t xml:space="preserve">5.2.4 Effect on PGE2 and Arachidonic Acid induced paws </w:t>
      </w:r>
      <w:proofErr w:type="spellStart"/>
      <w:r w:rsidRPr="00173411">
        <w:rPr>
          <w:rFonts w:ascii="Times New Roman" w:hAnsi="Times New Roman" w:cs="Times New Roman"/>
          <w:b/>
          <w:i/>
          <w:iCs/>
          <w:sz w:val="24"/>
          <w:szCs w:val="24"/>
        </w:rPr>
        <w:t>oedema</w:t>
      </w:r>
      <w:proofErr w:type="spellEnd"/>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Table 5 shows a reduction in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induced by prostaglandin E2 with percentage inhibition of 44.5 and 72.5 at the doses of 400 and 800 mg/kg, respectively. In contrast, paw edema was reduced against arachidonic acid at the maximum dose (800 mg/kg) as shown in Table 6</w:t>
      </w: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5: Effect of ELENL on ProstaglandinE2-induced paws </w:t>
      </w:r>
      <w:proofErr w:type="spellStart"/>
      <w:r w:rsidRPr="00173411">
        <w:rPr>
          <w:rFonts w:ascii="Times New Roman" w:hAnsi="Times New Roman" w:cs="Times New Roman"/>
          <w:b/>
          <w:sz w:val="24"/>
          <w:szCs w:val="24"/>
        </w:rPr>
        <w:t>oedema</w:t>
      </w:r>
      <w:proofErr w:type="spellEnd"/>
      <w:r>
        <w:rPr>
          <w:rFonts w:ascii="Times New Roman" w:hAnsi="Times New Roman" w:cs="Times New Roman"/>
          <w:b/>
          <w:sz w:val="24"/>
          <w:szCs w:val="24"/>
        </w:rPr>
        <w:t xml:space="preserve"> in rats</w:t>
      </w:r>
    </w:p>
    <w:tbl>
      <w:tblPr>
        <w:tblStyle w:val="TableGrid"/>
        <w:tblW w:w="0" w:type="auto"/>
        <w:tblLook w:val="04A0" w:firstRow="1" w:lastRow="0" w:firstColumn="1" w:lastColumn="0" w:noHBand="0" w:noVBand="1"/>
      </w:tblPr>
      <w:tblGrid>
        <w:gridCol w:w="9270"/>
        <w:gridCol w:w="306"/>
      </w:tblGrid>
      <w:tr w:rsidR="00C02CD0" w:rsidRPr="00173411" w:rsidTr="005B0CD0">
        <w:trPr>
          <w:trHeight w:val="377"/>
        </w:trPr>
        <w:tc>
          <w:tcPr>
            <w:tcW w:w="9576" w:type="dxa"/>
            <w:gridSpan w:val="2"/>
            <w:tcBorders>
              <w:left w:val="nil"/>
              <w:right w:val="nil"/>
            </w:tcBorders>
          </w:tcPr>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 xml:space="preserve">Treatment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Doses (mg/kg)       </w:t>
            </w:r>
            <w:r w:rsidRPr="00173411">
              <w:rPr>
                <w:rFonts w:ascii="Times New Roman" w:hAnsi="Times New Roman" w:cs="Times New Roman"/>
                <w:bCs/>
                <w:sz w:val="24"/>
                <w:szCs w:val="24"/>
              </w:rPr>
              <w:t>Change in paw thickness (mm) **</w:t>
            </w:r>
            <w:r w:rsidRPr="00173411">
              <w:rPr>
                <w:rFonts w:ascii="Times New Roman" w:hAnsi="Times New Roman" w:cs="Times New Roman"/>
                <w:sz w:val="24"/>
                <w:szCs w:val="24"/>
              </w:rPr>
              <w:t xml:space="preserve">       % Inhibition at 3 </w:t>
            </w:r>
            <w:proofErr w:type="spellStart"/>
            <w:r w:rsidRPr="00173411">
              <w:rPr>
                <w:rFonts w:ascii="Times New Roman" w:hAnsi="Times New Roman" w:cs="Times New Roman"/>
                <w:sz w:val="24"/>
                <w:szCs w:val="24"/>
              </w:rPr>
              <w:t>hrs</w:t>
            </w:r>
            <w:proofErr w:type="spellEnd"/>
          </w:p>
        </w:tc>
      </w:tr>
      <w:tr w:rsidR="00C02CD0" w:rsidRPr="00173411" w:rsidTr="005B0CD0">
        <w:trPr>
          <w:gridAfter w:val="1"/>
          <w:wAfter w:w="306" w:type="dxa"/>
        </w:trPr>
        <w:tc>
          <w:tcPr>
            <w:tcW w:w="9270" w:type="dxa"/>
            <w:tcBorders>
              <w:left w:val="nil"/>
              <w:right w:val="nil"/>
            </w:tcBorders>
          </w:tcPr>
          <w:p w:rsidR="00C02CD0" w:rsidRPr="00173411" w:rsidRDefault="00C02CD0" w:rsidP="005B0CD0">
            <w:pPr>
              <w:jc w:val="both"/>
              <w:rPr>
                <w:rFonts w:ascii="Times New Roman" w:hAnsi="Times New Roman" w:cs="Times New Roman"/>
                <w:sz w:val="24"/>
                <w:szCs w:val="24"/>
              </w:rPr>
            </w:pPr>
            <w:r>
              <w:rPr>
                <w:rFonts w:ascii="Times New Roman" w:hAnsi="Times New Roman" w:cs="Times New Roman"/>
                <w:sz w:val="24"/>
                <w:szCs w:val="24"/>
              </w:rPr>
              <w:t>PGE</w:t>
            </w:r>
            <w:r w:rsidRPr="009A7880">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3339D7">
              <w:rPr>
                <w:rFonts w:ascii="Times New Roman" w:hAnsi="Times New Roman" w:cs="Times New Roman"/>
                <w:sz w:val="24"/>
                <w:szCs w:val="24"/>
              </w:rPr>
              <w:t xml:space="preserve">0.01 </w:t>
            </w:r>
            <w:proofErr w:type="spellStart"/>
            <w:r w:rsidRPr="003339D7">
              <w:rPr>
                <w:rFonts w:ascii="Times New Roman" w:hAnsi="Times New Roman" w:cs="Times New Roman"/>
                <w:sz w:val="24"/>
                <w:szCs w:val="24"/>
              </w:rPr>
              <w:t>μg</w:t>
            </w:r>
            <w:proofErr w:type="spellEnd"/>
            <w:r w:rsidRPr="003339D7">
              <w:rPr>
                <w:rFonts w:ascii="Times New Roman" w:hAnsi="Times New Roman" w:cs="Times New Roman"/>
                <w:sz w:val="24"/>
                <w:szCs w:val="24"/>
              </w:rPr>
              <w:t>/ml</w:t>
            </w:r>
            <w:r>
              <w:rPr>
                <w:rFonts w:ascii="Times New Roman" w:hAnsi="Times New Roman" w:cs="Times New Roman"/>
                <w:sz w:val="24"/>
                <w:szCs w:val="24"/>
              </w:rPr>
              <w:t>)</w:t>
            </w:r>
            <w:r w:rsidRPr="00173411">
              <w:rPr>
                <w:rFonts w:ascii="Times New Roman" w:hAnsi="Times New Roman" w:cs="Times New Roman"/>
                <w:sz w:val="24"/>
                <w:szCs w:val="24"/>
              </w:rPr>
              <w:t xml:space="preserve">     </w:t>
            </w:r>
            <w:r>
              <w:rPr>
                <w:rFonts w:ascii="Times New Roman" w:hAnsi="Times New Roman" w:cs="Times New Roman"/>
                <w:sz w:val="24"/>
                <w:szCs w:val="24"/>
              </w:rPr>
              <w:t>0</w:t>
            </w: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0.229 ± 0.061                                      0                                                                                          </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ELENL                     400</w:t>
            </w:r>
            <w:r>
              <w:rPr>
                <w:rFonts w:ascii="Times New Roman" w:hAnsi="Times New Roman" w:cs="Times New Roman"/>
                <w:sz w:val="24"/>
                <w:szCs w:val="24"/>
              </w:rPr>
              <w:t xml:space="preserve">                      </w:t>
            </w:r>
            <w:r w:rsidRPr="00173411">
              <w:rPr>
                <w:rFonts w:ascii="Times New Roman" w:hAnsi="Times New Roman" w:cs="Times New Roman"/>
                <w:sz w:val="24"/>
                <w:szCs w:val="24"/>
              </w:rPr>
              <w:t>0.127± 0.054                                     44.5*</w:t>
            </w:r>
          </w:p>
          <w:p w:rsidR="00C02CD0" w:rsidRPr="00173411" w:rsidRDefault="00C02CD0" w:rsidP="005B0CD0">
            <w:pPr>
              <w:jc w:val="both"/>
              <w:rPr>
                <w:rFonts w:ascii="Times New Roman" w:hAnsi="Times New Roman" w:cs="Times New Roman"/>
                <w:sz w:val="24"/>
                <w:szCs w:val="24"/>
              </w:rPr>
            </w:pPr>
            <w:r>
              <w:rPr>
                <w:rFonts w:ascii="Times New Roman" w:hAnsi="Times New Roman" w:cs="Times New Roman"/>
                <w:sz w:val="24"/>
                <w:szCs w:val="24"/>
              </w:rPr>
              <w:t xml:space="preserve">ELENL                     800                      </w:t>
            </w:r>
            <w:r w:rsidRPr="00173411">
              <w:rPr>
                <w:rFonts w:ascii="Times New Roman" w:hAnsi="Times New Roman" w:cs="Times New Roman"/>
                <w:sz w:val="24"/>
                <w:szCs w:val="24"/>
              </w:rPr>
              <w:t xml:space="preserve">0.063 ± 0.036                                    72.5*                                            </w:t>
            </w:r>
          </w:p>
        </w:tc>
      </w:tr>
    </w:tbl>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02CD0" w:rsidRPr="00173411" w:rsidRDefault="00C02CD0" w:rsidP="00C02CD0">
      <w:pPr>
        <w:spacing w:line="240" w:lineRule="auto"/>
        <w:jc w:val="both"/>
        <w:rPr>
          <w:rFonts w:ascii="Times New Roman" w:hAnsi="Times New Roman" w:cs="Times New Roman"/>
          <w:b/>
          <w:sz w:val="24"/>
          <w:szCs w:val="24"/>
        </w:rPr>
      </w:pPr>
    </w:p>
    <w:p w:rsidR="00C02CD0" w:rsidRPr="00173411" w:rsidRDefault="00C02CD0" w:rsidP="00C02CD0">
      <w:pPr>
        <w:spacing w:after="0"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 xml:space="preserve">Table 6: Effect of ELENL on Arachidonic-induced paws </w:t>
      </w:r>
      <w:proofErr w:type="spellStart"/>
      <w:r w:rsidRPr="00173411">
        <w:rPr>
          <w:rFonts w:ascii="Times New Roman" w:hAnsi="Times New Roman" w:cs="Times New Roman"/>
          <w:b/>
          <w:sz w:val="24"/>
          <w:szCs w:val="24"/>
        </w:rPr>
        <w:t>oedema</w:t>
      </w:r>
      <w:proofErr w:type="spellEnd"/>
      <w:r>
        <w:rPr>
          <w:rFonts w:ascii="Times New Roman" w:hAnsi="Times New Roman" w:cs="Times New Roman"/>
          <w:b/>
          <w:sz w:val="24"/>
          <w:szCs w:val="24"/>
        </w:rPr>
        <w:t xml:space="preserve"> in rats</w:t>
      </w:r>
    </w:p>
    <w:tbl>
      <w:tblPr>
        <w:tblStyle w:val="TableGrid"/>
        <w:tblW w:w="0" w:type="auto"/>
        <w:tblLook w:val="04A0" w:firstRow="1" w:lastRow="0" w:firstColumn="1" w:lastColumn="0" w:noHBand="0" w:noVBand="1"/>
      </w:tblPr>
      <w:tblGrid>
        <w:gridCol w:w="9270"/>
        <w:gridCol w:w="306"/>
      </w:tblGrid>
      <w:tr w:rsidR="00C02CD0" w:rsidRPr="00173411" w:rsidTr="005B0CD0">
        <w:trPr>
          <w:trHeight w:val="657"/>
        </w:trPr>
        <w:tc>
          <w:tcPr>
            <w:tcW w:w="9576" w:type="dxa"/>
            <w:gridSpan w:val="2"/>
            <w:tcBorders>
              <w:left w:val="nil"/>
              <w:right w:val="nil"/>
            </w:tcBorders>
          </w:tcPr>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Tre</w:t>
            </w:r>
            <w:r>
              <w:rPr>
                <w:rFonts w:ascii="Times New Roman" w:hAnsi="Times New Roman" w:cs="Times New Roman"/>
                <w:sz w:val="24"/>
                <w:szCs w:val="24"/>
              </w:rPr>
              <w:t xml:space="preserve">atment             Doses (mg/kg)    </w:t>
            </w:r>
            <w:r w:rsidRPr="00173411">
              <w:rPr>
                <w:rFonts w:ascii="Times New Roman" w:hAnsi="Times New Roman" w:cs="Times New Roman"/>
                <w:bCs/>
                <w:sz w:val="24"/>
                <w:szCs w:val="24"/>
              </w:rPr>
              <w:t>Change in paw thickness (mm)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 Inhibition at 3 </w:t>
            </w:r>
            <w:proofErr w:type="spellStart"/>
            <w:r w:rsidRPr="00173411">
              <w:rPr>
                <w:rFonts w:ascii="Times New Roman" w:hAnsi="Times New Roman" w:cs="Times New Roman"/>
                <w:sz w:val="24"/>
                <w:szCs w:val="24"/>
              </w:rPr>
              <w:t>hrs</w:t>
            </w:r>
            <w:proofErr w:type="spellEnd"/>
          </w:p>
        </w:tc>
      </w:tr>
      <w:tr w:rsidR="00C02CD0" w:rsidRPr="00173411" w:rsidTr="005B0CD0">
        <w:trPr>
          <w:gridAfter w:val="1"/>
          <w:wAfter w:w="306" w:type="dxa"/>
        </w:trPr>
        <w:tc>
          <w:tcPr>
            <w:tcW w:w="9270" w:type="dxa"/>
            <w:tcBorders>
              <w:left w:val="nil"/>
              <w:right w:val="nil"/>
            </w:tcBorders>
          </w:tcPr>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 xml:space="preserve">5%w/v Arachidonic      </w:t>
            </w:r>
            <w:r>
              <w:rPr>
                <w:rFonts w:ascii="Times New Roman" w:hAnsi="Times New Roman" w:cs="Times New Roman"/>
                <w:sz w:val="24"/>
                <w:szCs w:val="24"/>
              </w:rPr>
              <w:t>0</w:t>
            </w:r>
            <w:r w:rsidRPr="001734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3411">
              <w:rPr>
                <w:rFonts w:ascii="Times New Roman" w:hAnsi="Times New Roman" w:cs="Times New Roman"/>
                <w:sz w:val="24"/>
                <w:szCs w:val="24"/>
              </w:rPr>
              <w:t xml:space="preserve">0.232 ± 0.09                                  0                       </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ELENL                      400                               0.205 ±0.012</w:t>
            </w:r>
            <w:r w:rsidRPr="00173411">
              <w:rPr>
                <w:rFonts w:ascii="Times New Roman" w:hAnsi="Times New Roman" w:cs="Times New Roman"/>
                <w:b/>
                <w:sz w:val="24"/>
                <w:szCs w:val="24"/>
              </w:rPr>
              <w:t xml:space="preserve"> </w:t>
            </w:r>
            <w:r w:rsidRPr="00173411">
              <w:rPr>
                <w:rFonts w:ascii="Times New Roman" w:hAnsi="Times New Roman" w:cs="Times New Roman"/>
                <w:sz w:val="24"/>
                <w:szCs w:val="24"/>
              </w:rPr>
              <w:t xml:space="preserve">                               11.6                                        </w:t>
            </w:r>
          </w:p>
          <w:p w:rsidR="00C02CD0" w:rsidRPr="00173411" w:rsidRDefault="00C02CD0" w:rsidP="005B0CD0">
            <w:pPr>
              <w:jc w:val="both"/>
              <w:rPr>
                <w:rFonts w:ascii="Times New Roman" w:hAnsi="Times New Roman" w:cs="Times New Roman"/>
                <w:sz w:val="24"/>
                <w:szCs w:val="24"/>
              </w:rPr>
            </w:pPr>
            <w:r w:rsidRPr="00173411">
              <w:rPr>
                <w:rFonts w:ascii="Times New Roman" w:hAnsi="Times New Roman" w:cs="Times New Roman"/>
                <w:sz w:val="24"/>
                <w:szCs w:val="24"/>
              </w:rPr>
              <w:t xml:space="preserve">ELENL                      800                               0.070 ± 0.036*                             69.8*                                           </w:t>
            </w:r>
          </w:p>
        </w:tc>
      </w:tr>
    </w:tbl>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mean ± SEM (n=5).</w:t>
      </w:r>
    </w:p>
    <w:p w:rsidR="00C02CD0" w:rsidRPr="00173411" w:rsidRDefault="00C02CD0" w:rsidP="00C02CD0">
      <w:pPr>
        <w:spacing w:after="0" w:line="240" w:lineRule="auto"/>
        <w:jc w:val="both"/>
        <w:rPr>
          <w:rFonts w:ascii="Times New Roman" w:hAnsi="Times New Roman" w:cs="Times New Roman"/>
          <w:sz w:val="24"/>
          <w:szCs w:val="24"/>
        </w:rPr>
      </w:pPr>
      <w:r w:rsidRPr="00173411">
        <w:rPr>
          <w:rFonts w:ascii="Times New Roman" w:hAnsi="Times New Roman" w:cs="Times New Roman"/>
          <w:sz w:val="24"/>
          <w:szCs w:val="24"/>
        </w:rPr>
        <w:t>*Values are statistically significant (P&lt;0.05) compared with control using one-way ANOVA followed by Dunnett’s post-hoc test.</w:t>
      </w:r>
    </w:p>
    <w:p w:rsidR="00C02CD0" w:rsidRPr="00173411" w:rsidRDefault="00C02CD0" w:rsidP="00C02CD0">
      <w:pPr>
        <w:spacing w:after="0" w:line="240" w:lineRule="auto"/>
        <w:jc w:val="both"/>
        <w:rPr>
          <w:rFonts w:ascii="Times New Roman" w:hAnsi="Times New Roman" w:cs="Times New Roman"/>
          <w:b/>
          <w:sz w:val="24"/>
          <w:szCs w:val="24"/>
        </w:rPr>
      </w:pPr>
    </w:p>
    <w:p w:rsidR="00C02CD0" w:rsidRPr="00173411" w:rsidRDefault="00C02CD0" w:rsidP="00C02CD0">
      <w:pPr>
        <w:pStyle w:val="NormalWeb"/>
        <w:spacing w:before="0" w:beforeAutospacing="0" w:after="0" w:afterAutospacing="0"/>
        <w:jc w:val="both"/>
        <w:rPr>
          <w:color w:val="0E101A"/>
        </w:rPr>
      </w:pPr>
      <w:r w:rsidRPr="00173411">
        <w:rPr>
          <w:rStyle w:val="Strong"/>
          <w:color w:val="0E101A"/>
        </w:rPr>
        <w:t>6.0 DISCUSSION</w:t>
      </w:r>
    </w:p>
    <w:p w:rsidR="00C02CD0" w:rsidRPr="00173411" w:rsidRDefault="00C02CD0" w:rsidP="00C02CD0">
      <w:pPr>
        <w:pStyle w:val="NormalWeb"/>
        <w:spacing w:before="0" w:beforeAutospacing="0" w:after="0" w:afterAutospacing="0"/>
        <w:jc w:val="both"/>
        <w:rPr>
          <w:color w:val="0E101A"/>
        </w:rPr>
      </w:pPr>
      <w:r w:rsidRPr="00173411">
        <w:rPr>
          <w:color w:val="0E101A"/>
        </w:rPr>
        <w:t>The anti-inflammatory properties of medicinal plants are associated with various phytochemicals, including saponins, alkaloids, tannins, cardiac glycosides, and flavonoids (</w:t>
      </w:r>
      <w:proofErr w:type="spellStart"/>
      <w:r w:rsidRPr="00173411">
        <w:rPr>
          <w:color w:val="0E101A"/>
        </w:rPr>
        <w:t>Hosseinzadeh</w:t>
      </w:r>
      <w:proofErr w:type="spellEnd"/>
      <w:r w:rsidRPr="00173411">
        <w:rPr>
          <w:color w:val="0E101A"/>
        </w:rPr>
        <w:t xml:space="preserve"> and </w:t>
      </w:r>
      <w:proofErr w:type="spellStart"/>
      <w:r w:rsidRPr="00173411">
        <w:rPr>
          <w:color w:val="0E101A"/>
        </w:rPr>
        <w:t>Younesi</w:t>
      </w:r>
      <w:proofErr w:type="spellEnd"/>
      <w:r w:rsidRPr="00173411">
        <w:rPr>
          <w:color w:val="0E101A"/>
        </w:rPr>
        <w:t xml:space="preserve">, 2002; </w:t>
      </w:r>
      <w:proofErr w:type="spellStart"/>
      <w:r w:rsidRPr="00173411">
        <w:rPr>
          <w:color w:val="0E101A"/>
        </w:rPr>
        <w:t>Sauto</w:t>
      </w:r>
      <w:proofErr w:type="spellEnd"/>
      <w:r w:rsidRPr="00173411">
        <w:rPr>
          <w:color w:val="0E101A"/>
        </w:rPr>
        <w:t xml:space="preserve"> et al., 2011). In this study, the observed anti-inflammatory effects of the ethanol leaf extract of </w:t>
      </w:r>
      <w:r w:rsidRPr="00173411">
        <w:rPr>
          <w:rStyle w:val="Emphasis"/>
          <w:color w:val="0E101A"/>
        </w:rPr>
        <w:t>Nymphaea lotus</w:t>
      </w:r>
      <w:r w:rsidRPr="00173411">
        <w:rPr>
          <w:color w:val="0E101A"/>
        </w:rPr>
        <w:t xml:space="preserve"> may be linked to the presence of saponins, alkaloids, cardiac glycosides, flavonoids, and tannins in the leaf extract.</w:t>
      </w:r>
    </w:p>
    <w:p w:rsidR="00C02CD0" w:rsidRPr="00173411" w:rsidRDefault="00C02CD0" w:rsidP="00C02CD0">
      <w:pPr>
        <w:pStyle w:val="NormalWeb"/>
        <w:spacing w:before="0" w:beforeAutospacing="0" w:after="0" w:afterAutospacing="0"/>
        <w:jc w:val="both"/>
        <w:rPr>
          <w:color w:val="0E101A"/>
        </w:rPr>
      </w:pPr>
      <w:r w:rsidRPr="00173411">
        <w:rPr>
          <w:color w:val="0E101A"/>
        </w:rPr>
        <w:t xml:space="preserve">Formalin-induced paw edema has been reported to be one of the most suitable test procedures to evaluate chronic inflammation, as it closely resembles human arthritis (Greenwald, 1991; </w:t>
      </w:r>
      <w:proofErr w:type="spellStart"/>
      <w:r w:rsidRPr="00173411">
        <w:rPr>
          <w:color w:val="0E101A"/>
        </w:rPr>
        <w:lastRenderedPageBreak/>
        <w:t>Szandruk</w:t>
      </w:r>
      <w:proofErr w:type="spellEnd"/>
      <w:r w:rsidRPr="00173411">
        <w:rPr>
          <w:color w:val="0E101A"/>
        </w:rPr>
        <w:t>-Bender et al., 2021). As shown in Table 3, administration of aqueous extract ameliorated formalin-induced paw edema in a dose-dependent manner showing significant anti-inflammatory</w:t>
      </w:r>
      <w:r>
        <w:rPr>
          <w:color w:val="0E101A"/>
        </w:rPr>
        <w:t xml:space="preserve"> effect on 4th day. Hence, it suggests</w:t>
      </w:r>
      <w:r w:rsidRPr="00173411">
        <w:rPr>
          <w:color w:val="0E101A"/>
        </w:rPr>
        <w:t xml:space="preserve"> that ethanol leaf extract of </w:t>
      </w:r>
      <w:r w:rsidRPr="00173411">
        <w:rPr>
          <w:rStyle w:val="Emphasis"/>
          <w:color w:val="0E101A"/>
        </w:rPr>
        <w:t>Nymphaea</w:t>
      </w:r>
      <w:r w:rsidRPr="00173411">
        <w:rPr>
          <w:color w:val="0E101A"/>
        </w:rPr>
        <w:t xml:space="preserve"> </w:t>
      </w:r>
      <w:r w:rsidRPr="00173411">
        <w:rPr>
          <w:rStyle w:val="Emphasis"/>
          <w:color w:val="0E101A"/>
        </w:rPr>
        <w:t>lotus</w:t>
      </w:r>
      <w:r>
        <w:rPr>
          <w:color w:val="0E101A"/>
        </w:rPr>
        <w:t xml:space="preserve"> may be useful</w:t>
      </w:r>
      <w:r w:rsidRPr="00173411">
        <w:rPr>
          <w:color w:val="0E101A"/>
        </w:rPr>
        <w:t xml:space="preserve"> in the management of arthritis.</w:t>
      </w:r>
    </w:p>
    <w:p w:rsidR="00C02CD0" w:rsidRPr="00173411" w:rsidRDefault="00C02CD0" w:rsidP="00C02CD0">
      <w:pPr>
        <w:pStyle w:val="NormalWeb"/>
        <w:spacing w:before="0" w:beforeAutospacing="0" w:after="0" w:afterAutospacing="0"/>
        <w:jc w:val="both"/>
        <w:rPr>
          <w:color w:val="0E101A"/>
        </w:rPr>
      </w:pPr>
      <w:r w:rsidRPr="00173411">
        <w:rPr>
          <w:color w:val="0E101A"/>
        </w:rPr>
        <w:t xml:space="preserve">The anti-inflammatory activity of the ethanol leave extract of </w:t>
      </w:r>
      <w:r w:rsidRPr="00173411">
        <w:rPr>
          <w:rStyle w:val="Emphasis"/>
          <w:color w:val="0E101A"/>
        </w:rPr>
        <w:t>Nymphaea lotus</w:t>
      </w:r>
      <w:r w:rsidRPr="00173411">
        <w:rPr>
          <w:color w:val="0E101A"/>
        </w:rPr>
        <w:t xml:space="preserve"> was also evaluated using the egg albumin rat paw </w:t>
      </w:r>
      <w:proofErr w:type="spellStart"/>
      <w:r w:rsidRPr="00173411">
        <w:rPr>
          <w:color w:val="0E101A"/>
        </w:rPr>
        <w:t>oedema</w:t>
      </w:r>
      <w:proofErr w:type="spellEnd"/>
      <w:r w:rsidRPr="00173411">
        <w:rPr>
          <w:color w:val="0E101A"/>
        </w:rPr>
        <w:t xml:space="preserve"> test. The paw size of all the treated groups in this test decreased from the first hour post-</w:t>
      </w:r>
      <w:proofErr w:type="spellStart"/>
      <w:r w:rsidRPr="00173411">
        <w:rPr>
          <w:color w:val="0E101A"/>
        </w:rPr>
        <w:t>oedema</w:t>
      </w:r>
      <w:proofErr w:type="spellEnd"/>
      <w:r w:rsidRPr="00173411">
        <w:rPr>
          <w:color w:val="0E101A"/>
        </w:rPr>
        <w:t xml:space="preserve"> induction but significantly reduced at the maximum dose (800 mg/kg) as compared to the control group (Table 4). </w:t>
      </w:r>
      <w:proofErr w:type="spellStart"/>
      <w:r w:rsidRPr="00173411">
        <w:rPr>
          <w:color w:val="0E101A"/>
        </w:rPr>
        <w:t>Oedema</w:t>
      </w:r>
      <w:proofErr w:type="spellEnd"/>
      <w:r w:rsidRPr="00173411">
        <w:rPr>
          <w:color w:val="0E101A"/>
        </w:rPr>
        <w:t xml:space="preserve"> reduction in the treated groups increased with time, a finding that is supported by a previous study involving inhibition of egg albu</w:t>
      </w:r>
      <w:r>
        <w:rPr>
          <w:color w:val="0E101A"/>
        </w:rPr>
        <w:t xml:space="preserve">min-induced </w:t>
      </w:r>
      <w:proofErr w:type="spellStart"/>
      <w:r>
        <w:rPr>
          <w:color w:val="0E101A"/>
        </w:rPr>
        <w:t>oedema</w:t>
      </w:r>
      <w:proofErr w:type="spellEnd"/>
      <w:r>
        <w:rPr>
          <w:color w:val="0E101A"/>
        </w:rPr>
        <w:t xml:space="preserve"> by </w:t>
      </w:r>
      <w:proofErr w:type="spellStart"/>
      <w:r w:rsidRPr="009F3864">
        <w:rPr>
          <w:i/>
          <w:color w:val="0E101A"/>
        </w:rPr>
        <w:t>Pausinystalia</w:t>
      </w:r>
      <w:proofErr w:type="spellEnd"/>
      <w:r w:rsidRPr="009F3864">
        <w:rPr>
          <w:i/>
          <w:color w:val="0E101A"/>
        </w:rPr>
        <w:t xml:space="preserve"> </w:t>
      </w:r>
      <w:proofErr w:type="spellStart"/>
      <w:r w:rsidRPr="009F3864">
        <w:rPr>
          <w:i/>
          <w:color w:val="0E101A"/>
        </w:rPr>
        <w:t>mecroceras</w:t>
      </w:r>
      <w:proofErr w:type="spellEnd"/>
      <w:r w:rsidRPr="00173411">
        <w:rPr>
          <w:color w:val="0E101A"/>
        </w:rPr>
        <w:t xml:space="preserve"> (</w:t>
      </w:r>
      <w:proofErr w:type="spellStart"/>
      <w:r w:rsidRPr="00173411">
        <w:rPr>
          <w:color w:val="0E101A"/>
        </w:rPr>
        <w:t>Nwafor</w:t>
      </w:r>
      <w:proofErr w:type="spellEnd"/>
      <w:r w:rsidRPr="00173411">
        <w:rPr>
          <w:color w:val="0E101A"/>
        </w:rPr>
        <w:t xml:space="preserve"> and Jacks, 2007). The extract may prevent the release of serotonin and histamine by decreasing the early stages of edema. The suppression of edema during the second and third phases of inflammation suggests that the anti-inflammatory effect of</w:t>
      </w:r>
      <w:r w:rsidRPr="00173411">
        <w:rPr>
          <w:rStyle w:val="Strong"/>
          <w:color w:val="0E101A"/>
        </w:rPr>
        <w:t xml:space="preserve"> </w:t>
      </w:r>
      <w:r>
        <w:rPr>
          <w:color w:val="0E101A"/>
        </w:rPr>
        <w:t>ELENL may be</w:t>
      </w:r>
      <w:r w:rsidRPr="00173411">
        <w:rPr>
          <w:color w:val="0E101A"/>
        </w:rPr>
        <w:t xml:space="preserve"> linked to the reduction of prostaglandin and kinin production that occurs during this period, which is triggered by egg albumin. This finding is consistent with the research conducted by Adeyemi et al.</w:t>
      </w:r>
      <w:r>
        <w:rPr>
          <w:color w:val="0E101A"/>
        </w:rPr>
        <w:t xml:space="preserve"> (2004)</w:t>
      </w:r>
    </w:p>
    <w:p w:rsidR="00C02CD0" w:rsidRPr="00173411" w:rsidRDefault="00C02CD0" w:rsidP="00C02CD0">
      <w:pPr>
        <w:pStyle w:val="NormalWeb"/>
        <w:spacing w:before="0" w:beforeAutospacing="0" w:after="0" w:afterAutospacing="0"/>
        <w:jc w:val="both"/>
        <w:rPr>
          <w:color w:val="0E101A"/>
        </w:rPr>
      </w:pPr>
      <w:r w:rsidRPr="00173411">
        <w:rPr>
          <w:color w:val="0E101A"/>
        </w:rPr>
        <w:t>Carrageenan-induced acute inflammation is one of the most suitable test procedures to screen anti-inflammatory agents (Will, 1969</w:t>
      </w:r>
      <w:r w:rsidR="00490A82">
        <w:rPr>
          <w:color w:val="0E101A"/>
        </w:rPr>
        <w:t xml:space="preserve">; </w:t>
      </w:r>
      <w:proofErr w:type="spellStart"/>
      <w:r w:rsidR="00490A82">
        <w:rPr>
          <w:color w:val="0E101A"/>
        </w:rPr>
        <w:t>Anyasor</w:t>
      </w:r>
      <w:proofErr w:type="spellEnd"/>
      <w:r w:rsidR="00490A82">
        <w:rPr>
          <w:color w:val="0E101A"/>
        </w:rPr>
        <w:t xml:space="preserve"> et al., 2019</w:t>
      </w:r>
      <w:r w:rsidRPr="00173411">
        <w:rPr>
          <w:color w:val="0E101A"/>
        </w:rPr>
        <w:t>). The carrageenan-induced paw edema model in animals is generally represented by a biphasic curve as previously reported (Vinegar et al., 1969). The neurogenic phase of inflammation fell within an hour of administration of carrageenan and is partly due to the trauma of injection and also due to histamine and serotonin component (</w:t>
      </w:r>
      <w:proofErr w:type="spellStart"/>
      <w:r w:rsidRPr="00173411">
        <w:rPr>
          <w:color w:val="0E101A"/>
        </w:rPr>
        <w:t>Crunkhorn</w:t>
      </w:r>
      <w:proofErr w:type="spellEnd"/>
      <w:r w:rsidRPr="00173411">
        <w:rPr>
          <w:color w:val="0E101A"/>
        </w:rPr>
        <w:t xml:space="preserve"> and </w:t>
      </w:r>
      <w:proofErr w:type="spellStart"/>
      <w:r w:rsidRPr="00173411">
        <w:rPr>
          <w:color w:val="0E101A"/>
        </w:rPr>
        <w:t>Meacock</w:t>
      </w:r>
      <w:proofErr w:type="spellEnd"/>
      <w:r w:rsidRPr="00173411">
        <w:rPr>
          <w:color w:val="0E101A"/>
        </w:rPr>
        <w:t>, 1971). Carrageenan</w:t>
      </w:r>
      <w:r>
        <w:rPr>
          <w:color w:val="0E101A"/>
        </w:rPr>
        <w:t>-induced paw edema model in rats</w:t>
      </w:r>
      <w:r w:rsidRPr="00173411">
        <w:rPr>
          <w:color w:val="0E101A"/>
        </w:rPr>
        <w:t xml:space="preserve"> is very sensitive to cyclo-oxygenase inhibitors. This model has been commonly used to assess how non-steroidal anti-inflammatory agents inhibit the cyclo-oxygenase which is involved in prostaglandin synthesis (Seibert et al., 1994). It is very significant in second phase of inflammatory reaction measured at the 3rd hour by Di Rosa and </w:t>
      </w:r>
      <w:proofErr w:type="spellStart"/>
      <w:r w:rsidRPr="00173411">
        <w:rPr>
          <w:color w:val="0E101A"/>
        </w:rPr>
        <w:t>Willough</w:t>
      </w:r>
      <w:proofErr w:type="spellEnd"/>
      <w:r w:rsidRPr="00173411">
        <w:rPr>
          <w:color w:val="0E101A"/>
        </w:rPr>
        <w:t xml:space="preserve">, (1971). The extract significantly inhibits paw edema at all doses. Therefore, it can be concluded that the inhibitory effect of </w:t>
      </w:r>
      <w:r>
        <w:rPr>
          <w:color w:val="0E101A"/>
        </w:rPr>
        <w:t xml:space="preserve">plant </w:t>
      </w:r>
      <w:r w:rsidRPr="00173411">
        <w:rPr>
          <w:color w:val="0E101A"/>
        </w:rPr>
        <w:t>aqueous extract on carrageenan-induced infl</w:t>
      </w:r>
      <w:r>
        <w:rPr>
          <w:color w:val="0E101A"/>
        </w:rPr>
        <w:t>ammation may be as a result of </w:t>
      </w:r>
      <w:r w:rsidRPr="00173411">
        <w:rPr>
          <w:color w:val="0E101A"/>
        </w:rPr>
        <w:t>inhibition of the cyclo-oxygenase enzyme leading to inhibition of prostaglandin synthesis. The results obtained in this stu</w:t>
      </w:r>
      <w:r>
        <w:rPr>
          <w:color w:val="0E101A"/>
        </w:rPr>
        <w:t xml:space="preserve">dy was as reported by </w:t>
      </w:r>
      <w:r w:rsidRPr="00173411">
        <w:rPr>
          <w:color w:val="0E101A"/>
        </w:rPr>
        <w:t xml:space="preserve">Benoit et al., </w:t>
      </w:r>
      <w:r>
        <w:rPr>
          <w:color w:val="0E101A"/>
        </w:rPr>
        <w:t>(</w:t>
      </w:r>
      <w:r w:rsidRPr="00173411">
        <w:rPr>
          <w:color w:val="0E101A"/>
        </w:rPr>
        <w:t>2021)</w:t>
      </w:r>
    </w:p>
    <w:p w:rsidR="00C02CD0" w:rsidRPr="00173411" w:rsidRDefault="00C02CD0" w:rsidP="00C02CD0">
      <w:pPr>
        <w:pStyle w:val="NormalWeb"/>
        <w:spacing w:before="0" w:beforeAutospacing="0" w:after="0" w:afterAutospacing="0"/>
        <w:jc w:val="both"/>
        <w:rPr>
          <w:color w:val="0E101A"/>
        </w:rPr>
      </w:pPr>
      <w:r w:rsidRPr="00173411">
        <w:rPr>
          <w:color w:val="0E101A"/>
        </w:rPr>
        <w:t>The anti-inflammatory activity of plant extracts often involves several mechanisms, including inhibiting the production of pro-inflammatory mediators, stabilizing cell membranes, and modulating immune cell function. Specifically, these extracts may target enzymes like cyclooxygenase (</w:t>
      </w:r>
      <w:smartTag w:uri="urn:schemas-microsoft-com:office:smarttags" w:element="stockticker">
        <w:r w:rsidRPr="00173411">
          <w:rPr>
            <w:color w:val="0E101A"/>
          </w:rPr>
          <w:t>COX</w:t>
        </w:r>
      </w:smartTag>
      <w:r w:rsidRPr="00173411">
        <w:rPr>
          <w:color w:val="0E101A"/>
        </w:rPr>
        <w:t>) and lipoxygenase (LOX), reduce nitric oxide (NO) production, and influence cytokine levels</w:t>
      </w:r>
      <w:r>
        <w:rPr>
          <w:color w:val="0E101A"/>
        </w:rPr>
        <w:t xml:space="preserve"> (Ambati and </w:t>
      </w:r>
      <w:proofErr w:type="spellStart"/>
      <w:r>
        <w:rPr>
          <w:color w:val="0E101A"/>
        </w:rPr>
        <w:t>Jachak</w:t>
      </w:r>
      <w:proofErr w:type="spellEnd"/>
      <w:r>
        <w:rPr>
          <w:color w:val="0E101A"/>
        </w:rPr>
        <w:t>, 2020)</w:t>
      </w:r>
      <w:r w:rsidRPr="00173411">
        <w:rPr>
          <w:color w:val="0E101A"/>
        </w:rPr>
        <w:t xml:space="preserve">. To clarify the potential mechanism of inhibition, the anti-inflammatory effects of ELENL (400 and 800 mg/kg) was evaluated against pro-inflammatory agents, such as prostaglandin and arachidonic acid. Arachidonic acid is the primary component of phospholipids in the plasma membrane. Phospholipids are broken down by the enzyme phospholipase A2, which releases arachidonic acid. This acid, when </w:t>
      </w:r>
      <w:proofErr w:type="spellStart"/>
      <w:r w:rsidRPr="00173411">
        <w:rPr>
          <w:color w:val="0E101A"/>
        </w:rPr>
        <w:t>oxidised</w:t>
      </w:r>
      <w:proofErr w:type="spellEnd"/>
      <w:r w:rsidRPr="00173411">
        <w:rPr>
          <w:color w:val="0E101A"/>
        </w:rPr>
        <w:t xml:space="preserve"> by cyclooxygenase, produces the potent pro-inflammatory mediator known as prostaglandin </w:t>
      </w:r>
      <w:smartTag w:uri="urn:schemas-microsoft-com:office:smarttags" w:element="stockticker">
        <w:r w:rsidRPr="00173411">
          <w:rPr>
            <w:color w:val="0E101A"/>
          </w:rPr>
          <w:t>PGE</w:t>
        </w:r>
      </w:smartTag>
      <w:r w:rsidRPr="00173411">
        <w:rPr>
          <w:color w:val="0E101A"/>
        </w:rPr>
        <w:t xml:space="preserve">2. Similarly, leukotrienes are generated from the metabolism of arachidonic acid by lipoxygenase, a process that can also contribute to the development </w:t>
      </w:r>
      <w:r w:rsidRPr="00864248">
        <w:rPr>
          <w:color w:val="0E101A"/>
        </w:rPr>
        <w:t>of inflammation</w:t>
      </w:r>
      <w:r w:rsidRPr="00864248">
        <w:t xml:space="preserve"> </w:t>
      </w:r>
      <w:r>
        <w:t>(</w:t>
      </w:r>
      <w:proofErr w:type="spellStart"/>
      <w:r w:rsidRPr="00864248">
        <w:rPr>
          <w:color w:val="0E101A"/>
        </w:rPr>
        <w:t>Montuschi</w:t>
      </w:r>
      <w:proofErr w:type="spellEnd"/>
      <w:r>
        <w:rPr>
          <w:color w:val="0E101A"/>
        </w:rPr>
        <w:t>, 2010;</w:t>
      </w:r>
      <w:r w:rsidRPr="00864248">
        <w:t xml:space="preserve"> </w:t>
      </w:r>
      <w:proofErr w:type="spellStart"/>
      <w:r w:rsidRPr="00864248">
        <w:rPr>
          <w:color w:val="0E101A"/>
        </w:rPr>
        <w:t>Colazzo</w:t>
      </w:r>
      <w:proofErr w:type="spellEnd"/>
      <w:r>
        <w:rPr>
          <w:color w:val="0E101A"/>
        </w:rPr>
        <w:t xml:space="preserve"> et al., 2017)</w:t>
      </w:r>
      <w:r w:rsidRPr="00173411">
        <w:rPr>
          <w:color w:val="0E101A"/>
        </w:rPr>
        <w:t xml:space="preserve">. This option convinced us to explore the most effective pathway of the anti-inflammatory effect of the ethanol leaf extract of </w:t>
      </w:r>
      <w:proofErr w:type="spellStart"/>
      <w:r w:rsidRPr="00173411">
        <w:rPr>
          <w:i/>
          <w:color w:val="0E101A"/>
        </w:rPr>
        <w:t>Nymphea</w:t>
      </w:r>
      <w:proofErr w:type="spellEnd"/>
      <w:r w:rsidRPr="00173411">
        <w:rPr>
          <w:i/>
          <w:color w:val="0E101A"/>
        </w:rPr>
        <w:t xml:space="preserve"> lotus</w:t>
      </w:r>
      <w:r w:rsidRPr="00173411">
        <w:rPr>
          <w:color w:val="0E101A"/>
        </w:rPr>
        <w:t xml:space="preserve">. In our study, we found that the plant extract significantly reduced the </w:t>
      </w:r>
      <w:proofErr w:type="spellStart"/>
      <w:r w:rsidRPr="00173411">
        <w:rPr>
          <w:color w:val="0E101A"/>
        </w:rPr>
        <w:t>edematogenic</w:t>
      </w:r>
      <w:proofErr w:type="spellEnd"/>
      <w:r w:rsidRPr="00173411">
        <w:rPr>
          <w:color w:val="0E101A"/>
        </w:rPr>
        <w:t xml:space="preserve"> effect of prostaglandin E2 (</w:t>
      </w:r>
      <w:smartTag w:uri="urn:schemas-microsoft-com:office:smarttags" w:element="stockticker">
        <w:r w:rsidRPr="00173411">
          <w:rPr>
            <w:color w:val="0E101A"/>
          </w:rPr>
          <w:t>PGE</w:t>
        </w:r>
      </w:smartTag>
      <w:r w:rsidRPr="00173411">
        <w:rPr>
          <w:color w:val="0E101A"/>
        </w:rPr>
        <w:t xml:space="preserve">2) induced paw edema. This indicates that the anti-inflammatory action of ELENL may be due to the </w:t>
      </w:r>
      <w:r w:rsidRPr="00173411">
        <w:rPr>
          <w:color w:val="0E101A"/>
        </w:rPr>
        <w:lastRenderedPageBreak/>
        <w:t xml:space="preserve">inhibition of </w:t>
      </w:r>
      <w:smartTag w:uri="urn:schemas-microsoft-com:office:smarttags" w:element="stockticker">
        <w:r w:rsidRPr="00173411">
          <w:rPr>
            <w:color w:val="0E101A"/>
          </w:rPr>
          <w:t>PGE</w:t>
        </w:r>
      </w:smartTag>
      <w:r w:rsidRPr="00173411">
        <w:rPr>
          <w:color w:val="0E101A"/>
        </w:rPr>
        <w:t xml:space="preserve">2. </w:t>
      </w:r>
      <w:r w:rsidRPr="00057788">
        <w:rPr>
          <w:color w:val="0E101A"/>
        </w:rPr>
        <w:t xml:space="preserve">The findings reported by </w:t>
      </w:r>
      <w:proofErr w:type="spellStart"/>
      <w:r w:rsidRPr="00057788">
        <w:rPr>
          <w:color w:val="0E101A"/>
        </w:rPr>
        <w:t>Channa</w:t>
      </w:r>
      <w:proofErr w:type="spellEnd"/>
      <w:r w:rsidRPr="00057788">
        <w:rPr>
          <w:color w:val="0E101A"/>
        </w:rPr>
        <w:t xml:space="preserve"> et al. (2006) confirmed the anti-inflammatory activity of </w:t>
      </w:r>
      <w:r w:rsidRPr="00057788">
        <w:rPr>
          <w:i/>
          <w:color w:val="0E101A"/>
        </w:rPr>
        <w:t xml:space="preserve">Bacopa </w:t>
      </w:r>
      <w:proofErr w:type="spellStart"/>
      <w:r w:rsidRPr="00057788">
        <w:rPr>
          <w:i/>
          <w:color w:val="0E101A"/>
        </w:rPr>
        <w:t>monnieri</w:t>
      </w:r>
      <w:proofErr w:type="spellEnd"/>
      <w:r w:rsidRPr="00057788">
        <w:rPr>
          <w:color w:val="0E101A"/>
        </w:rPr>
        <w:t xml:space="preserve"> in rodents through the inhibition of prostaglandin production</w:t>
      </w:r>
      <w:r w:rsidRPr="00173411">
        <w:rPr>
          <w:color w:val="0E101A"/>
        </w:rPr>
        <w:t>. Additionally, a literature survey indicates that lipoxygenase has a significant anti-inflammatory effect in carrageenan-induced paw inflammation (Chawla et al., 1987).</w:t>
      </w:r>
    </w:p>
    <w:p w:rsidR="00C02CD0" w:rsidRPr="00173411" w:rsidRDefault="00C02CD0" w:rsidP="00C02CD0">
      <w:pPr>
        <w:pStyle w:val="NormalWeb"/>
        <w:spacing w:before="0" w:beforeAutospacing="0" w:after="0" w:afterAutospacing="0"/>
        <w:jc w:val="both"/>
        <w:rPr>
          <w:color w:val="0E101A"/>
        </w:rPr>
      </w:pPr>
      <w:r w:rsidRPr="00173411">
        <w:rPr>
          <w:color w:val="0E101A"/>
        </w:rPr>
        <w:t xml:space="preserve">To assess the role of the lipoxygenase pathway, </w:t>
      </w:r>
      <w:proofErr w:type="spellStart"/>
      <w:r w:rsidRPr="00173411">
        <w:rPr>
          <w:color w:val="0E101A"/>
        </w:rPr>
        <w:t>oedema</w:t>
      </w:r>
      <w:proofErr w:type="spellEnd"/>
      <w:r w:rsidRPr="00173411">
        <w:rPr>
          <w:color w:val="0E101A"/>
        </w:rPr>
        <w:t xml:space="preserve"> was induced using arachidonic acid, which is not affected by cyclooxygenase inhibitors (DiMartino et al., 1987). ELENL at a dosage of 800 mg/kg significantly reduced the </w:t>
      </w:r>
      <w:proofErr w:type="spellStart"/>
      <w:r w:rsidRPr="00173411">
        <w:rPr>
          <w:color w:val="0E101A"/>
        </w:rPr>
        <w:t>edematogenic</w:t>
      </w:r>
      <w:proofErr w:type="spellEnd"/>
      <w:r w:rsidRPr="00173411">
        <w:rPr>
          <w:color w:val="0E101A"/>
        </w:rPr>
        <w:t xml:space="preserve"> effect of arachidonic acid, showing an inhibition of 11.6</w:t>
      </w:r>
      <w:r>
        <w:rPr>
          <w:color w:val="0E101A"/>
        </w:rPr>
        <w:t xml:space="preserve"> </w:t>
      </w:r>
      <w:r w:rsidRPr="00173411">
        <w:rPr>
          <w:color w:val="0E101A"/>
        </w:rPr>
        <w:t>% and 69.8</w:t>
      </w:r>
      <w:r>
        <w:rPr>
          <w:color w:val="0E101A"/>
        </w:rPr>
        <w:t xml:space="preserve"> </w:t>
      </w:r>
      <w:r w:rsidRPr="00173411">
        <w:rPr>
          <w:color w:val="0E101A"/>
        </w:rPr>
        <w:t>% at the 3-hour mark, respectively. These results suggest</w:t>
      </w:r>
      <w:r>
        <w:rPr>
          <w:color w:val="0E101A"/>
        </w:rPr>
        <w:t xml:space="preserve"> that the extract of </w:t>
      </w:r>
      <w:r w:rsidRPr="00057788">
        <w:rPr>
          <w:i/>
          <w:color w:val="0E101A"/>
        </w:rPr>
        <w:t>N. Lotus</w:t>
      </w:r>
      <w:r w:rsidRPr="00173411">
        <w:rPr>
          <w:color w:val="0E101A"/>
        </w:rPr>
        <w:t xml:space="preserve"> exhibits dual inhibitory properties, potentially </w:t>
      </w:r>
      <w:proofErr w:type="spellStart"/>
      <w:r w:rsidRPr="00173411">
        <w:rPr>
          <w:color w:val="0E101A"/>
        </w:rPr>
        <w:t>antagonising</w:t>
      </w:r>
      <w:proofErr w:type="spellEnd"/>
      <w:r w:rsidRPr="00173411">
        <w:rPr>
          <w:color w:val="0E101A"/>
        </w:rPr>
        <w:t xml:space="preserve"> both the cyclooxygenase and lipoxygenase pathways which are associated with a</w:t>
      </w:r>
      <w:r>
        <w:rPr>
          <w:color w:val="0E101A"/>
        </w:rPr>
        <w:t>rachidonic acid metabolites. The</w:t>
      </w:r>
      <w:r w:rsidRPr="00173411">
        <w:rPr>
          <w:color w:val="0E101A"/>
        </w:rPr>
        <w:t xml:space="preserve"> results</w:t>
      </w:r>
      <w:r>
        <w:rPr>
          <w:color w:val="0E101A"/>
        </w:rPr>
        <w:t xml:space="preserve"> of this study</w:t>
      </w:r>
      <w:r w:rsidRPr="00173411">
        <w:rPr>
          <w:color w:val="0E101A"/>
        </w:rPr>
        <w:t xml:space="preserve"> align with those of </w:t>
      </w:r>
      <w:r>
        <w:rPr>
          <w:color w:val="0E101A"/>
        </w:rPr>
        <w:t>Singh and Majumdar, (1997),</w:t>
      </w:r>
      <w:r w:rsidRPr="00173411">
        <w:rPr>
          <w:color w:val="0E101A"/>
        </w:rPr>
        <w:t xml:space="preserve"> who reported anti-inflammatory actions in oils extracted from </w:t>
      </w:r>
      <w:proofErr w:type="spellStart"/>
      <w:r w:rsidRPr="00057788">
        <w:rPr>
          <w:i/>
          <w:color w:val="0E101A"/>
        </w:rPr>
        <w:t>Ocimum</w:t>
      </w:r>
      <w:proofErr w:type="spellEnd"/>
      <w:r w:rsidRPr="00057788">
        <w:rPr>
          <w:i/>
          <w:color w:val="0E101A"/>
        </w:rPr>
        <w:t xml:space="preserve"> sanctum</w:t>
      </w:r>
      <w:r w:rsidRPr="00173411">
        <w:rPr>
          <w:color w:val="0E101A"/>
        </w:rPr>
        <w:t xml:space="preserve"> through the dual inhibition of both the cyclooxygenase and the lipoxygenase pathways of arachidonic acid metabolites. Phytochemical screening has confirmed the presence of flavonoids, saponins, and terpenoids, all of which contribute to various pharmacological actions, including anti-inflammatory activity (Sanchez et al., 1998; Sur et al., </w:t>
      </w:r>
      <w:proofErr w:type="gramStart"/>
      <w:r w:rsidRPr="00173411">
        <w:rPr>
          <w:color w:val="0E101A"/>
        </w:rPr>
        <w:t>2001;Kim</w:t>
      </w:r>
      <w:proofErr w:type="gramEnd"/>
      <w:r w:rsidRPr="00173411">
        <w:rPr>
          <w:color w:val="0E101A"/>
        </w:rPr>
        <w:t xml:space="preserve"> et al., 2004; </w:t>
      </w:r>
      <w:proofErr w:type="spellStart"/>
      <w:r w:rsidRPr="00173411">
        <w:rPr>
          <w:color w:val="0E101A"/>
        </w:rPr>
        <w:t>Salminen</w:t>
      </w:r>
      <w:proofErr w:type="spellEnd"/>
      <w:r w:rsidRPr="00173411">
        <w:rPr>
          <w:color w:val="0E101A"/>
        </w:rPr>
        <w:t xml:space="preserve"> et al., 2008; Ali and Ali, 2011).</w:t>
      </w:r>
    </w:p>
    <w:p w:rsidR="00C02CD0" w:rsidRDefault="00C02CD0" w:rsidP="00C02CD0">
      <w:pPr>
        <w:pStyle w:val="NormalWeb"/>
        <w:spacing w:before="0" w:beforeAutospacing="0" w:after="0" w:afterAutospacing="0"/>
        <w:jc w:val="both"/>
        <w:rPr>
          <w:rStyle w:val="Strong"/>
          <w:color w:val="0E101A"/>
        </w:rPr>
      </w:pPr>
    </w:p>
    <w:p w:rsidR="00C02CD0" w:rsidRPr="00173411" w:rsidRDefault="00C02CD0" w:rsidP="00C02CD0">
      <w:pPr>
        <w:pStyle w:val="NormalWeb"/>
        <w:spacing w:before="0" w:beforeAutospacing="0" w:after="0" w:afterAutospacing="0"/>
        <w:jc w:val="both"/>
        <w:rPr>
          <w:color w:val="0E101A"/>
        </w:rPr>
      </w:pPr>
      <w:r w:rsidRPr="00173411">
        <w:rPr>
          <w:rStyle w:val="Strong"/>
          <w:color w:val="0E101A"/>
        </w:rPr>
        <w:t>CONCLUSION</w:t>
      </w:r>
    </w:p>
    <w:p w:rsidR="00C02CD0" w:rsidRDefault="00C02CD0" w:rsidP="00C02CD0">
      <w:pPr>
        <w:pStyle w:val="NormalWeb"/>
        <w:spacing w:before="0" w:beforeAutospacing="0" w:after="0" w:afterAutospacing="0"/>
        <w:jc w:val="both"/>
        <w:rPr>
          <w:color w:val="0E101A"/>
        </w:rPr>
      </w:pPr>
      <w:r w:rsidRPr="00173411">
        <w:rPr>
          <w:color w:val="0E101A"/>
        </w:rPr>
        <w:t xml:space="preserve">The ethanol leaf extract of </w:t>
      </w:r>
      <w:r w:rsidRPr="00173411">
        <w:rPr>
          <w:rStyle w:val="Emphasis"/>
          <w:color w:val="0E101A"/>
        </w:rPr>
        <w:t>Nymphaea lotus</w:t>
      </w:r>
      <w:r w:rsidRPr="00173411">
        <w:rPr>
          <w:color w:val="0E101A"/>
        </w:rPr>
        <w:t xml:space="preserve"> revealed significant anti-inflammatory properties. The results of this study indicate that this extract has a dual action, effectively inhibiting both pathways of arachidonic acid metabolism. This evidence supports the use of</w:t>
      </w:r>
      <w:r>
        <w:rPr>
          <w:color w:val="0E101A"/>
        </w:rPr>
        <w:t xml:space="preserve"> this plant</w:t>
      </w:r>
      <w:r w:rsidRPr="00173411">
        <w:rPr>
          <w:color w:val="0E101A"/>
        </w:rPr>
        <w:t xml:space="preserve"> in traditional medicine for man</w:t>
      </w:r>
      <w:r>
        <w:rPr>
          <w:color w:val="0E101A"/>
        </w:rPr>
        <w:t xml:space="preserve">aging inflammatory conditions. </w:t>
      </w:r>
    </w:p>
    <w:p w:rsidR="00216DE6" w:rsidRDefault="00216DE6" w:rsidP="00C02CD0">
      <w:pPr>
        <w:pStyle w:val="NormalWeb"/>
        <w:spacing w:before="0" w:beforeAutospacing="0" w:after="0" w:afterAutospacing="0"/>
        <w:jc w:val="both"/>
        <w:rPr>
          <w:color w:val="0E101A"/>
        </w:rPr>
      </w:pPr>
    </w:p>
    <w:p w:rsidR="00216DE6" w:rsidRPr="007A4135" w:rsidRDefault="00216DE6" w:rsidP="00216DE6">
      <w:pPr>
        <w:rPr>
          <w:highlight w:val="yellow"/>
        </w:rPr>
      </w:pPr>
      <w:r w:rsidRPr="007A4135">
        <w:rPr>
          <w:highlight w:val="yellow"/>
        </w:rPr>
        <w:t>Disclaimer (Artificial intelligence)</w:t>
      </w:r>
    </w:p>
    <w:p w:rsidR="00216DE6" w:rsidRPr="007A4135" w:rsidRDefault="00216DE6" w:rsidP="00216DE6">
      <w:pPr>
        <w:rPr>
          <w:highlight w:val="yellow"/>
        </w:rPr>
      </w:pPr>
      <w:r w:rsidRPr="007A4135">
        <w:rPr>
          <w:highlight w:val="yellow"/>
        </w:rPr>
        <w:t xml:space="preserve">Option 1: </w:t>
      </w:r>
    </w:p>
    <w:p w:rsidR="00216DE6" w:rsidRPr="007A4135" w:rsidRDefault="00216DE6" w:rsidP="00216DE6">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216DE6" w:rsidRPr="007A4135" w:rsidRDefault="00216DE6" w:rsidP="00216DE6">
      <w:pPr>
        <w:rPr>
          <w:highlight w:val="yellow"/>
        </w:rPr>
      </w:pPr>
      <w:r w:rsidRPr="007A4135">
        <w:rPr>
          <w:highlight w:val="yellow"/>
        </w:rPr>
        <w:t xml:space="preserve">Option 2: </w:t>
      </w:r>
    </w:p>
    <w:p w:rsidR="00216DE6" w:rsidRPr="007A4135" w:rsidRDefault="00216DE6" w:rsidP="00216DE6">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16DE6" w:rsidRPr="007A4135" w:rsidRDefault="00216DE6" w:rsidP="00216DE6">
      <w:pPr>
        <w:rPr>
          <w:highlight w:val="yellow"/>
        </w:rPr>
      </w:pPr>
      <w:r w:rsidRPr="007A4135">
        <w:rPr>
          <w:highlight w:val="yellow"/>
        </w:rPr>
        <w:t>Details of the AI usage are given below:</w:t>
      </w:r>
    </w:p>
    <w:p w:rsidR="00216DE6" w:rsidRPr="007A4135" w:rsidRDefault="00216DE6" w:rsidP="00216DE6">
      <w:pPr>
        <w:rPr>
          <w:highlight w:val="yellow"/>
        </w:rPr>
      </w:pPr>
      <w:r w:rsidRPr="007A4135">
        <w:rPr>
          <w:highlight w:val="yellow"/>
        </w:rPr>
        <w:t>1.</w:t>
      </w:r>
    </w:p>
    <w:p w:rsidR="00216DE6" w:rsidRPr="007A4135" w:rsidRDefault="00216DE6" w:rsidP="00216DE6">
      <w:pPr>
        <w:rPr>
          <w:highlight w:val="yellow"/>
        </w:rPr>
      </w:pPr>
      <w:r w:rsidRPr="007A4135">
        <w:rPr>
          <w:highlight w:val="yellow"/>
        </w:rPr>
        <w:t>2.</w:t>
      </w:r>
    </w:p>
    <w:p w:rsidR="00216DE6" w:rsidRPr="00D047BB" w:rsidRDefault="00216DE6" w:rsidP="00216DE6">
      <w:r w:rsidRPr="007A4135">
        <w:rPr>
          <w:highlight w:val="yellow"/>
        </w:rPr>
        <w:t>3.</w:t>
      </w:r>
    </w:p>
    <w:p w:rsidR="00216DE6" w:rsidRDefault="00216DE6" w:rsidP="00C02CD0">
      <w:pPr>
        <w:pStyle w:val="NormalWeb"/>
        <w:spacing w:before="0" w:beforeAutospacing="0" w:after="0" w:afterAutospacing="0"/>
        <w:jc w:val="both"/>
        <w:rPr>
          <w:color w:val="0E101A"/>
        </w:rPr>
      </w:pPr>
      <w:bookmarkStart w:id="0" w:name="_GoBack"/>
      <w:bookmarkEnd w:id="0"/>
    </w:p>
    <w:p w:rsidR="00C02CD0" w:rsidRPr="00100B69" w:rsidRDefault="00C02CD0" w:rsidP="00C02CD0">
      <w:pPr>
        <w:pStyle w:val="NormalWeb"/>
        <w:spacing w:before="0" w:beforeAutospacing="0" w:after="0" w:afterAutospacing="0"/>
        <w:jc w:val="both"/>
        <w:rPr>
          <w:color w:val="0E101A"/>
        </w:rPr>
      </w:pP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b/>
          <w:sz w:val="24"/>
          <w:szCs w:val="24"/>
        </w:rPr>
        <w:t>REFERENCES</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Abu-Zaida ME, </w:t>
      </w:r>
      <w:proofErr w:type="spellStart"/>
      <w:r w:rsidRPr="00173411">
        <w:rPr>
          <w:rFonts w:ascii="Times New Roman" w:hAnsi="Times New Roman" w:cs="Times New Roman"/>
          <w:sz w:val="24"/>
          <w:szCs w:val="24"/>
        </w:rPr>
        <w:t>Mashaly</w:t>
      </w:r>
      <w:proofErr w:type="spellEnd"/>
      <w:r w:rsidRPr="00173411">
        <w:rPr>
          <w:rFonts w:ascii="Times New Roman" w:hAnsi="Times New Roman" w:cs="Times New Roman"/>
          <w:sz w:val="24"/>
          <w:szCs w:val="24"/>
        </w:rPr>
        <w:t xml:space="preserve"> IA, </w:t>
      </w:r>
      <w:proofErr w:type="spellStart"/>
      <w:r w:rsidRPr="00173411">
        <w:rPr>
          <w:rFonts w:ascii="Times New Roman" w:hAnsi="Times New Roman" w:cs="Times New Roman"/>
          <w:sz w:val="24"/>
          <w:szCs w:val="24"/>
        </w:rPr>
        <w:t>AbdEl-Monem</w:t>
      </w:r>
      <w:proofErr w:type="spellEnd"/>
      <w:r w:rsidRPr="00173411">
        <w:rPr>
          <w:rFonts w:ascii="Times New Roman" w:hAnsi="Times New Roman" w:cs="Times New Roman"/>
          <w:sz w:val="24"/>
          <w:szCs w:val="24"/>
        </w:rPr>
        <w:t xml:space="preserve"> M, and </w:t>
      </w:r>
      <w:proofErr w:type="spellStart"/>
      <w:r w:rsidRPr="00173411">
        <w:rPr>
          <w:rFonts w:ascii="Times New Roman" w:hAnsi="Times New Roman" w:cs="Times New Roman"/>
          <w:sz w:val="24"/>
          <w:szCs w:val="24"/>
        </w:rPr>
        <w:t>Torky</w:t>
      </w:r>
      <w:proofErr w:type="spellEnd"/>
      <w:r w:rsidRPr="00173411">
        <w:rPr>
          <w:rFonts w:ascii="Times New Roman" w:hAnsi="Times New Roman" w:cs="Times New Roman"/>
          <w:sz w:val="24"/>
          <w:szCs w:val="24"/>
        </w:rPr>
        <w:t xml:space="preserve"> M. (2008). Economic potentials of some aquatic plants growing in North East Nile. P 68</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Adeyemi OO, </w:t>
      </w:r>
      <w:proofErr w:type="spellStart"/>
      <w:r w:rsidRPr="00173411">
        <w:rPr>
          <w:rFonts w:ascii="Times New Roman" w:hAnsi="Times New Roman" w:cs="Times New Roman"/>
          <w:sz w:val="24"/>
          <w:szCs w:val="24"/>
        </w:rPr>
        <w:t>Okpo</w:t>
      </w:r>
      <w:proofErr w:type="spellEnd"/>
      <w:r w:rsidRPr="00173411">
        <w:rPr>
          <w:rFonts w:ascii="Times New Roman" w:hAnsi="Times New Roman" w:cs="Times New Roman"/>
          <w:sz w:val="24"/>
          <w:szCs w:val="24"/>
        </w:rPr>
        <w:t xml:space="preserve"> SO, </w:t>
      </w:r>
      <w:proofErr w:type="spellStart"/>
      <w:r w:rsidRPr="00173411">
        <w:rPr>
          <w:rFonts w:ascii="Times New Roman" w:hAnsi="Times New Roman" w:cs="Times New Roman"/>
          <w:sz w:val="24"/>
          <w:szCs w:val="24"/>
        </w:rPr>
        <w:t>Okpaka</w:t>
      </w:r>
      <w:proofErr w:type="spellEnd"/>
      <w:r w:rsidRPr="00173411">
        <w:rPr>
          <w:rFonts w:ascii="Times New Roman" w:hAnsi="Times New Roman" w:cs="Times New Roman"/>
          <w:sz w:val="24"/>
          <w:szCs w:val="24"/>
        </w:rPr>
        <w:t xml:space="preserve"> O (2004). The analgesic effect of the methanolic extract of Acanthus </w:t>
      </w:r>
      <w:proofErr w:type="spellStart"/>
      <w:r w:rsidRPr="00173411">
        <w:rPr>
          <w:rFonts w:ascii="Times New Roman" w:hAnsi="Times New Roman" w:cs="Times New Roman"/>
          <w:sz w:val="24"/>
          <w:szCs w:val="24"/>
        </w:rPr>
        <w:t>montanus</w:t>
      </w:r>
      <w:proofErr w:type="spellEnd"/>
      <w:r w:rsidRPr="00173411">
        <w:rPr>
          <w:rFonts w:ascii="Times New Roman" w:hAnsi="Times New Roman" w:cs="Times New Roman"/>
          <w:sz w:val="24"/>
          <w:szCs w:val="24"/>
        </w:rPr>
        <w:t xml:space="preserve">. </w:t>
      </w:r>
      <w:r w:rsidRPr="00173411">
        <w:rPr>
          <w:rFonts w:ascii="Times New Roman" w:hAnsi="Times New Roman" w:cs="Times New Roman"/>
          <w:i/>
          <w:sz w:val="24"/>
          <w:szCs w:val="24"/>
        </w:rPr>
        <w:t xml:space="preserve">Journal </w:t>
      </w:r>
      <w:proofErr w:type="gramStart"/>
      <w:r w:rsidRPr="00173411">
        <w:rPr>
          <w:rFonts w:ascii="Times New Roman" w:hAnsi="Times New Roman" w:cs="Times New Roman"/>
          <w:i/>
          <w:sz w:val="24"/>
          <w:szCs w:val="24"/>
        </w:rPr>
        <w:t>of  Ethnopharmacology</w:t>
      </w:r>
      <w:proofErr w:type="gramEnd"/>
      <w:r w:rsidRPr="00173411">
        <w:rPr>
          <w:rFonts w:ascii="Times New Roman" w:hAnsi="Times New Roman" w:cs="Times New Roman"/>
          <w:sz w:val="24"/>
          <w:szCs w:val="24"/>
        </w:rPr>
        <w:t>. ; 90(1):45-48.</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Afolayan</w:t>
      </w:r>
      <w:proofErr w:type="spellEnd"/>
      <w:r w:rsidRPr="00173411">
        <w:rPr>
          <w:rFonts w:ascii="Times New Roman" w:hAnsi="Times New Roman" w:cs="Times New Roman"/>
          <w:sz w:val="24"/>
          <w:szCs w:val="24"/>
        </w:rPr>
        <w:t xml:space="preserve"> AJ, </w:t>
      </w:r>
      <w:proofErr w:type="spellStart"/>
      <w:r w:rsidRPr="00173411">
        <w:rPr>
          <w:rFonts w:ascii="Times New Roman" w:hAnsi="Times New Roman" w:cs="Times New Roman"/>
          <w:sz w:val="24"/>
          <w:szCs w:val="24"/>
        </w:rPr>
        <w:t>Sharaibi</w:t>
      </w:r>
      <w:proofErr w:type="spellEnd"/>
      <w:r w:rsidRPr="00173411">
        <w:rPr>
          <w:rFonts w:ascii="Times New Roman" w:hAnsi="Times New Roman" w:cs="Times New Roman"/>
          <w:sz w:val="24"/>
          <w:szCs w:val="24"/>
        </w:rPr>
        <w:t xml:space="preserve"> </w:t>
      </w:r>
      <w:proofErr w:type="gramStart"/>
      <w:r w:rsidRPr="00173411">
        <w:rPr>
          <w:rFonts w:ascii="Times New Roman" w:hAnsi="Times New Roman" w:cs="Times New Roman"/>
          <w:sz w:val="24"/>
          <w:szCs w:val="24"/>
        </w:rPr>
        <w:t>OJ,  Kazeem</w:t>
      </w:r>
      <w:proofErr w:type="gramEnd"/>
      <w:r w:rsidRPr="00173411">
        <w:rPr>
          <w:rFonts w:ascii="Times New Roman" w:hAnsi="Times New Roman" w:cs="Times New Roman"/>
          <w:sz w:val="24"/>
          <w:szCs w:val="24"/>
        </w:rPr>
        <w:t xml:space="preserve"> MI. (2013). Phytochemical analysis and in vitro antioxidant activity of Nymphaea lotus. </w:t>
      </w:r>
      <w:r w:rsidRPr="00173411">
        <w:rPr>
          <w:rFonts w:ascii="Times New Roman" w:hAnsi="Times New Roman" w:cs="Times New Roman"/>
          <w:i/>
          <w:sz w:val="24"/>
          <w:szCs w:val="24"/>
        </w:rPr>
        <w:t>International Journal of Pharmacology</w:t>
      </w:r>
      <w:r w:rsidRPr="00173411">
        <w:rPr>
          <w:rFonts w:ascii="Times New Roman" w:hAnsi="Times New Roman" w:cs="Times New Roman"/>
          <w:sz w:val="24"/>
          <w:szCs w:val="24"/>
        </w:rPr>
        <w:t>, 9(5), 297-304.</w:t>
      </w:r>
    </w:p>
    <w:p w:rsidR="00C02CD0" w:rsidRPr="00173411" w:rsidRDefault="00C02CD0" w:rsidP="00C02CD0">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color w:val="1B1B1B"/>
          <w:sz w:val="24"/>
          <w:szCs w:val="24"/>
          <w:shd w:val="clear" w:color="auto" w:fill="FFFFFF"/>
        </w:rPr>
        <w:t>Agbor</w:t>
      </w:r>
      <w:proofErr w:type="spellEnd"/>
      <w:r w:rsidRPr="00173411">
        <w:rPr>
          <w:rFonts w:ascii="Times New Roman" w:hAnsi="Times New Roman" w:cs="Times New Roman"/>
          <w:color w:val="1B1B1B"/>
          <w:sz w:val="24"/>
          <w:szCs w:val="24"/>
          <w:shd w:val="clear" w:color="auto" w:fill="FFFFFF"/>
        </w:rPr>
        <w:t xml:space="preserve"> AM, Naidoo S (2016). A review of the role of African traditional medicine in the management of oral diseases. </w:t>
      </w:r>
      <w:proofErr w:type="spellStart"/>
      <w:r w:rsidRPr="00173411">
        <w:rPr>
          <w:rFonts w:ascii="Times New Roman" w:hAnsi="Times New Roman" w:cs="Times New Roman"/>
          <w:color w:val="1B1B1B"/>
          <w:sz w:val="24"/>
          <w:szCs w:val="24"/>
          <w:shd w:val="clear" w:color="auto" w:fill="FFFFFF"/>
        </w:rPr>
        <w:t>Afr</w:t>
      </w:r>
      <w:proofErr w:type="spellEnd"/>
      <w:r w:rsidRPr="00173411">
        <w:rPr>
          <w:rFonts w:ascii="Times New Roman" w:hAnsi="Times New Roman" w:cs="Times New Roman"/>
          <w:color w:val="1B1B1B"/>
          <w:sz w:val="24"/>
          <w:szCs w:val="24"/>
          <w:shd w:val="clear" w:color="auto" w:fill="FFFFFF"/>
        </w:rPr>
        <w:t xml:space="preserve"> J </w:t>
      </w:r>
      <w:proofErr w:type="spellStart"/>
      <w:r w:rsidRPr="00173411">
        <w:rPr>
          <w:rFonts w:ascii="Times New Roman" w:hAnsi="Times New Roman" w:cs="Times New Roman"/>
          <w:color w:val="1B1B1B"/>
          <w:sz w:val="24"/>
          <w:szCs w:val="24"/>
          <w:shd w:val="clear" w:color="auto" w:fill="FFFFFF"/>
        </w:rPr>
        <w:t>Tradit</w:t>
      </w:r>
      <w:proofErr w:type="spellEnd"/>
      <w:r w:rsidRPr="00173411">
        <w:rPr>
          <w:rFonts w:ascii="Times New Roman" w:hAnsi="Times New Roman" w:cs="Times New Roman"/>
          <w:color w:val="1B1B1B"/>
          <w:sz w:val="24"/>
          <w:szCs w:val="24"/>
          <w:shd w:val="clear" w:color="auto" w:fill="FFFFFF"/>
        </w:rPr>
        <w:t xml:space="preserve"> Complement </w:t>
      </w:r>
      <w:proofErr w:type="spellStart"/>
      <w:r w:rsidRPr="00173411">
        <w:rPr>
          <w:rFonts w:ascii="Times New Roman" w:hAnsi="Times New Roman" w:cs="Times New Roman"/>
          <w:color w:val="1B1B1B"/>
          <w:sz w:val="24"/>
          <w:szCs w:val="24"/>
          <w:shd w:val="clear" w:color="auto" w:fill="FFFFFF"/>
        </w:rPr>
        <w:t>Altern</w:t>
      </w:r>
      <w:proofErr w:type="spellEnd"/>
      <w:r w:rsidRPr="00173411">
        <w:rPr>
          <w:rFonts w:ascii="Times New Roman" w:hAnsi="Times New Roman" w:cs="Times New Roman"/>
          <w:color w:val="1B1B1B"/>
          <w:sz w:val="24"/>
          <w:szCs w:val="24"/>
          <w:shd w:val="clear" w:color="auto" w:fill="FFFFFF"/>
        </w:rPr>
        <w:t xml:space="preserve"> Med. 2016;13(2):133–142.</w:t>
      </w:r>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doi</w:t>
      </w:r>
      <w:proofErr w:type="spellEnd"/>
      <w:r>
        <w:rPr>
          <w:rFonts w:ascii="Times New Roman" w:hAnsi="Times New Roman" w:cs="Times New Roman"/>
          <w:color w:val="1B1B1B"/>
          <w:sz w:val="24"/>
          <w:szCs w:val="24"/>
          <w:shd w:val="clear" w:color="auto" w:fill="FFFFFF"/>
        </w:rPr>
        <w:t>: 10.4314/</w:t>
      </w:r>
      <w:proofErr w:type="gramStart"/>
      <w:r>
        <w:rPr>
          <w:rFonts w:ascii="Times New Roman" w:hAnsi="Times New Roman" w:cs="Times New Roman"/>
          <w:color w:val="1B1B1B"/>
          <w:sz w:val="24"/>
          <w:szCs w:val="24"/>
          <w:shd w:val="clear" w:color="auto" w:fill="FFFFFF"/>
        </w:rPr>
        <w:t>ajtcam.v</w:t>
      </w:r>
      <w:proofErr w:type="gramEnd"/>
      <w:r>
        <w:rPr>
          <w:rFonts w:ascii="Times New Roman" w:hAnsi="Times New Roman" w:cs="Times New Roman"/>
          <w:color w:val="1B1B1B"/>
          <w:sz w:val="24"/>
          <w:szCs w:val="24"/>
          <w:shd w:val="clear" w:color="auto" w:fill="FFFFFF"/>
        </w:rPr>
        <w:t>13i2.16. </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Ahmed </w:t>
      </w:r>
      <w:proofErr w:type="spellStart"/>
      <w:r w:rsidRPr="00173411">
        <w:rPr>
          <w:rFonts w:ascii="Times New Roman" w:hAnsi="Times New Roman" w:cs="Times New Roman"/>
          <w:sz w:val="24"/>
          <w:szCs w:val="24"/>
        </w:rPr>
        <w:t>Salisu</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Kamaluddeen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Nura</w:t>
      </w:r>
      <w:proofErr w:type="spellEnd"/>
      <w:r w:rsidRPr="00173411">
        <w:rPr>
          <w:rFonts w:ascii="Times New Roman" w:hAnsi="Times New Roman" w:cs="Times New Roman"/>
          <w:sz w:val="24"/>
          <w:szCs w:val="24"/>
        </w:rPr>
        <w:t xml:space="preserve">, (2022). Phytochemical screening and antimicrobial properties of ethanolic extract of Nymphaea lotus L.  </w:t>
      </w:r>
      <w:proofErr w:type="spellStart"/>
      <w:r w:rsidRPr="00173411">
        <w:rPr>
          <w:rFonts w:ascii="Times New Roman" w:hAnsi="Times New Roman" w:cs="Times New Roman"/>
          <w:i/>
          <w:sz w:val="24"/>
          <w:szCs w:val="24"/>
        </w:rPr>
        <w:t>Bayero</w:t>
      </w:r>
      <w:proofErr w:type="spellEnd"/>
      <w:r w:rsidRPr="00173411">
        <w:rPr>
          <w:rFonts w:ascii="Times New Roman" w:hAnsi="Times New Roman" w:cs="Times New Roman"/>
          <w:i/>
          <w:sz w:val="24"/>
          <w:szCs w:val="24"/>
        </w:rPr>
        <w:t xml:space="preserve"> Journal of Pure and Applied Sciences</w:t>
      </w:r>
      <w:r w:rsidRPr="00173411">
        <w:rPr>
          <w:rFonts w:ascii="Times New Roman" w:hAnsi="Times New Roman" w:cs="Times New Roman"/>
          <w:sz w:val="24"/>
          <w:szCs w:val="24"/>
        </w:rPr>
        <w:t>, 13(1): 22 - 26 ISSN 2006 – 6996</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Akindele AJ, Adeyemi OO (2007). Anti-inflammatory activity of the aqueous leaf extract of </w:t>
      </w:r>
      <w:proofErr w:type="spellStart"/>
      <w:r w:rsidRPr="00173411">
        <w:rPr>
          <w:rFonts w:ascii="Times New Roman" w:hAnsi="Times New Roman" w:cs="Times New Roman"/>
          <w:sz w:val="24"/>
          <w:szCs w:val="24"/>
        </w:rPr>
        <w:t>Byrsocarpus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coccineus</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i/>
          <w:sz w:val="24"/>
          <w:szCs w:val="24"/>
        </w:rPr>
        <w:t>Fitoterapia</w:t>
      </w:r>
      <w:proofErr w:type="spellEnd"/>
      <w:r w:rsidRPr="00173411">
        <w:rPr>
          <w:rFonts w:ascii="Times New Roman" w:hAnsi="Times New Roman" w:cs="Times New Roman"/>
          <w:sz w:val="24"/>
          <w:szCs w:val="24"/>
        </w:rPr>
        <w:t>, 78: 25- 28</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Akinjogunla</w:t>
      </w:r>
      <w:proofErr w:type="spellEnd"/>
      <w:r w:rsidRPr="00173411">
        <w:rPr>
          <w:rFonts w:ascii="Times New Roman" w:hAnsi="Times New Roman" w:cs="Times New Roman"/>
          <w:sz w:val="24"/>
          <w:szCs w:val="24"/>
        </w:rPr>
        <w:t xml:space="preserve"> OJ, Adegoke AA, </w:t>
      </w:r>
      <w:proofErr w:type="spellStart"/>
      <w:r w:rsidRPr="00173411">
        <w:rPr>
          <w:rFonts w:ascii="Times New Roman" w:hAnsi="Times New Roman" w:cs="Times New Roman"/>
          <w:sz w:val="24"/>
          <w:szCs w:val="24"/>
        </w:rPr>
        <w:t>Udokang</w:t>
      </w:r>
      <w:proofErr w:type="spellEnd"/>
      <w:r w:rsidRPr="00173411">
        <w:rPr>
          <w:rFonts w:ascii="Times New Roman" w:hAnsi="Times New Roman" w:cs="Times New Roman"/>
          <w:sz w:val="24"/>
          <w:szCs w:val="24"/>
        </w:rPr>
        <w:t xml:space="preserve"> IP, Adebayo-</w:t>
      </w:r>
      <w:proofErr w:type="spellStart"/>
      <w:r w:rsidRPr="00173411">
        <w:rPr>
          <w:rFonts w:ascii="Times New Roman" w:hAnsi="Times New Roman" w:cs="Times New Roman"/>
          <w:sz w:val="24"/>
          <w:szCs w:val="24"/>
        </w:rPr>
        <w:t>Tayo</w:t>
      </w:r>
      <w:proofErr w:type="spellEnd"/>
      <w:r w:rsidRPr="00173411">
        <w:rPr>
          <w:rFonts w:ascii="Times New Roman" w:hAnsi="Times New Roman" w:cs="Times New Roman"/>
          <w:sz w:val="24"/>
          <w:szCs w:val="24"/>
        </w:rPr>
        <w:t xml:space="preserve"> BC. (2009). Antimicrobial potential of Nymphaea lotus (Nymphaeaceae) against wound pathogens. </w:t>
      </w:r>
      <w:r w:rsidRPr="00173411">
        <w:rPr>
          <w:rFonts w:ascii="Times New Roman" w:hAnsi="Times New Roman" w:cs="Times New Roman"/>
          <w:i/>
          <w:sz w:val="24"/>
          <w:szCs w:val="24"/>
        </w:rPr>
        <w:t>Journal of Medicinal Plants Research</w:t>
      </w:r>
      <w:r w:rsidRPr="00173411">
        <w:rPr>
          <w:rFonts w:ascii="Times New Roman" w:hAnsi="Times New Roman" w:cs="Times New Roman"/>
          <w:sz w:val="24"/>
          <w:szCs w:val="24"/>
        </w:rPr>
        <w:t>, 3(3), 138-141.</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Alamzeb</w:t>
      </w:r>
      <w:proofErr w:type="spellEnd"/>
      <w:r w:rsidRPr="00173411">
        <w:rPr>
          <w:rFonts w:ascii="Times New Roman" w:hAnsi="Times New Roman" w:cs="Times New Roman"/>
          <w:sz w:val="24"/>
          <w:szCs w:val="24"/>
        </w:rPr>
        <w:t xml:space="preserve">, M., Khan, M.R., Ali, S., Shah, S.Q., &amp; Mamoon, U.R. (2013). Antimicrobial properties of extracts and compounds isolated from Berberis </w:t>
      </w:r>
      <w:proofErr w:type="spellStart"/>
      <w:r w:rsidRPr="00173411">
        <w:rPr>
          <w:rFonts w:ascii="Times New Roman" w:hAnsi="Times New Roman" w:cs="Times New Roman"/>
          <w:sz w:val="24"/>
          <w:szCs w:val="24"/>
        </w:rPr>
        <w:t>jaeschkeana</w:t>
      </w:r>
      <w:proofErr w:type="spellEnd"/>
      <w:r w:rsidRPr="00173411">
        <w:rPr>
          <w:rFonts w:ascii="Times New Roman" w:hAnsi="Times New Roman" w:cs="Times New Roman"/>
          <w:sz w:val="24"/>
          <w:szCs w:val="24"/>
        </w:rPr>
        <w:t xml:space="preserve">, Bangladesh J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8(2): 107-109. https://doi.org/10.3329/bjp.v8i2.13551, Accessed: 19.01.2018.</w:t>
      </w:r>
    </w:p>
    <w:p w:rsidR="00C02CD0"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Ali N, Ali SS (2011). Antispasmodic activity of Teucrium </w:t>
      </w:r>
      <w:proofErr w:type="spellStart"/>
      <w:r w:rsidRPr="00173411">
        <w:rPr>
          <w:rFonts w:ascii="Times New Roman" w:hAnsi="Times New Roman" w:cs="Times New Roman"/>
          <w:sz w:val="24"/>
          <w:szCs w:val="24"/>
        </w:rPr>
        <w:t>stocksianum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Boiss</w:t>
      </w:r>
      <w:proofErr w:type="spellEnd"/>
      <w:r w:rsidRPr="00173411">
        <w:rPr>
          <w:rFonts w:ascii="Times New Roman" w:hAnsi="Times New Roman" w:cs="Times New Roman"/>
          <w:sz w:val="24"/>
          <w:szCs w:val="24"/>
        </w:rPr>
        <w:t>. Pakistan J Pharm Sci.24(2):171–4</w:t>
      </w:r>
    </w:p>
    <w:p w:rsidR="00C02CD0" w:rsidRDefault="00C02CD0" w:rsidP="00C02CD0">
      <w:pPr>
        <w:spacing w:line="240" w:lineRule="auto"/>
        <w:jc w:val="both"/>
        <w:rPr>
          <w:rFonts w:ascii="Times New Roman" w:hAnsi="Times New Roman" w:cs="Times New Roman"/>
          <w:sz w:val="24"/>
          <w:szCs w:val="24"/>
        </w:rPr>
      </w:pPr>
      <w:proofErr w:type="spellStart"/>
      <w:r w:rsidRPr="00C02CD0">
        <w:rPr>
          <w:rFonts w:ascii="Times New Roman" w:hAnsi="Times New Roman" w:cs="Times New Roman"/>
          <w:sz w:val="24"/>
          <w:szCs w:val="24"/>
        </w:rPr>
        <w:t>Anyasor</w:t>
      </w:r>
      <w:proofErr w:type="spellEnd"/>
      <w:r w:rsidRPr="00C02CD0">
        <w:rPr>
          <w:rFonts w:ascii="Times New Roman" w:hAnsi="Times New Roman" w:cs="Times New Roman"/>
          <w:sz w:val="24"/>
          <w:szCs w:val="24"/>
        </w:rPr>
        <w:t xml:space="preserve">,    G.    N.,    </w:t>
      </w:r>
      <w:proofErr w:type="spellStart"/>
      <w:proofErr w:type="gramStart"/>
      <w:r w:rsidRPr="00C02CD0">
        <w:rPr>
          <w:rFonts w:ascii="Times New Roman" w:hAnsi="Times New Roman" w:cs="Times New Roman"/>
          <w:sz w:val="24"/>
          <w:szCs w:val="24"/>
        </w:rPr>
        <w:t>Okanlawon</w:t>
      </w:r>
      <w:proofErr w:type="spellEnd"/>
      <w:r w:rsidRPr="00C02CD0">
        <w:rPr>
          <w:rFonts w:ascii="Times New Roman" w:hAnsi="Times New Roman" w:cs="Times New Roman"/>
          <w:sz w:val="24"/>
          <w:szCs w:val="24"/>
        </w:rPr>
        <w:t xml:space="preserve">,   </w:t>
      </w:r>
      <w:proofErr w:type="gramEnd"/>
      <w:r w:rsidRPr="00C02CD0">
        <w:rPr>
          <w:rFonts w:ascii="Times New Roman" w:hAnsi="Times New Roman" w:cs="Times New Roman"/>
          <w:sz w:val="24"/>
          <w:szCs w:val="24"/>
        </w:rPr>
        <w:t xml:space="preserve"> A.    A.,    &amp; </w:t>
      </w:r>
      <w:proofErr w:type="spellStart"/>
      <w:proofErr w:type="gramStart"/>
      <w:r w:rsidRPr="00C02CD0">
        <w:rPr>
          <w:rFonts w:ascii="Times New Roman" w:hAnsi="Times New Roman" w:cs="Times New Roman"/>
          <w:sz w:val="24"/>
          <w:szCs w:val="24"/>
        </w:rPr>
        <w:t>Ogunbiyi</w:t>
      </w:r>
      <w:proofErr w:type="spellEnd"/>
      <w:r w:rsidRPr="00C02CD0">
        <w:rPr>
          <w:rFonts w:ascii="Times New Roman" w:hAnsi="Times New Roman" w:cs="Times New Roman"/>
          <w:sz w:val="24"/>
          <w:szCs w:val="24"/>
        </w:rPr>
        <w:t>,  B.</w:t>
      </w:r>
      <w:proofErr w:type="gramEnd"/>
      <w:r w:rsidRPr="00C02CD0">
        <w:rPr>
          <w:rFonts w:ascii="Times New Roman" w:hAnsi="Times New Roman" w:cs="Times New Roman"/>
          <w:sz w:val="24"/>
          <w:szCs w:val="24"/>
        </w:rPr>
        <w:t xml:space="preserve">  (2019).  </w:t>
      </w:r>
      <w:proofErr w:type="gramStart"/>
      <w:r w:rsidRPr="00C02CD0">
        <w:rPr>
          <w:rFonts w:ascii="Times New Roman" w:hAnsi="Times New Roman" w:cs="Times New Roman"/>
          <w:sz w:val="24"/>
          <w:szCs w:val="24"/>
        </w:rPr>
        <w:t>Evaluation  of</w:t>
      </w:r>
      <w:proofErr w:type="gramEnd"/>
      <w:r w:rsidRPr="00C02CD0">
        <w:rPr>
          <w:rFonts w:ascii="Times New Roman" w:hAnsi="Times New Roman" w:cs="Times New Roman"/>
          <w:sz w:val="24"/>
          <w:szCs w:val="24"/>
        </w:rPr>
        <w:t xml:space="preserve">  anti-inflammatory activity of Justicia </w:t>
      </w:r>
      <w:proofErr w:type="spellStart"/>
      <w:r w:rsidRPr="00C02CD0">
        <w:rPr>
          <w:rFonts w:ascii="Times New Roman" w:hAnsi="Times New Roman" w:cs="Times New Roman"/>
          <w:sz w:val="24"/>
          <w:szCs w:val="24"/>
        </w:rPr>
        <w:t>secundaVahl</w:t>
      </w:r>
      <w:proofErr w:type="spellEnd"/>
      <w:r w:rsidRPr="00C02CD0">
        <w:rPr>
          <w:rFonts w:ascii="Times New Roman" w:hAnsi="Times New Roman" w:cs="Times New Roman"/>
          <w:sz w:val="24"/>
          <w:szCs w:val="24"/>
        </w:rPr>
        <w:t xml:space="preserve">  leaf  extract  using in  </w:t>
      </w:r>
      <w:proofErr w:type="spellStart"/>
      <w:r w:rsidRPr="00C02CD0">
        <w:rPr>
          <w:rFonts w:ascii="Times New Roman" w:hAnsi="Times New Roman" w:cs="Times New Roman"/>
          <w:sz w:val="24"/>
          <w:szCs w:val="24"/>
        </w:rPr>
        <w:t>vitroand</w:t>
      </w:r>
      <w:proofErr w:type="spellEnd"/>
      <w:r w:rsidRPr="00C02CD0">
        <w:rPr>
          <w:rFonts w:ascii="Times New Roman" w:hAnsi="Times New Roman" w:cs="Times New Roman"/>
          <w:sz w:val="24"/>
          <w:szCs w:val="24"/>
        </w:rPr>
        <w:t xml:space="preserve"> in vivo inflammation models.</w:t>
      </w:r>
      <w:r w:rsidRPr="00C02CD0">
        <w:t xml:space="preserve"> </w:t>
      </w:r>
      <w:r w:rsidRPr="00C02CD0">
        <w:rPr>
          <w:rFonts w:ascii="Times New Roman" w:hAnsi="Times New Roman" w:cs="Times New Roman"/>
          <w:sz w:val="24"/>
          <w:szCs w:val="24"/>
        </w:rPr>
        <w:t xml:space="preserve">Clinical </w:t>
      </w:r>
      <w:proofErr w:type="spellStart"/>
      <w:r w:rsidRPr="00C02CD0">
        <w:rPr>
          <w:rFonts w:ascii="Times New Roman" w:hAnsi="Times New Roman" w:cs="Times New Roman"/>
          <w:sz w:val="24"/>
          <w:szCs w:val="24"/>
        </w:rPr>
        <w:t>Phytoscience</w:t>
      </w:r>
      <w:proofErr w:type="spellEnd"/>
      <w:r w:rsidRPr="00C02CD0">
        <w:rPr>
          <w:rFonts w:ascii="Times New Roman" w:hAnsi="Times New Roman" w:cs="Times New Roman"/>
          <w:sz w:val="24"/>
          <w:szCs w:val="24"/>
        </w:rPr>
        <w:t>, 5(1). https://doi.org/10.1186/s40816-019-0137-8</w:t>
      </w:r>
    </w:p>
    <w:p w:rsidR="00C02CD0" w:rsidRPr="007E6B7F" w:rsidRDefault="00C02CD0" w:rsidP="00C02CD0">
      <w:pPr>
        <w:spacing w:line="240" w:lineRule="auto"/>
        <w:jc w:val="both"/>
        <w:rPr>
          <w:rFonts w:ascii="Times New Roman" w:hAnsi="Times New Roman" w:cs="Times New Roman"/>
          <w:sz w:val="24"/>
          <w:szCs w:val="24"/>
        </w:rPr>
      </w:pPr>
      <w:r w:rsidRPr="007E6B7F">
        <w:rPr>
          <w:rFonts w:ascii="Times New Roman" w:hAnsi="Times New Roman" w:cs="Times New Roman"/>
          <w:sz w:val="24"/>
          <w:szCs w:val="24"/>
          <w:shd w:val="clear" w:color="auto" w:fill="FFFFFF"/>
        </w:rPr>
        <w:t xml:space="preserve">Ambati,   G.,   &amp;   </w:t>
      </w:r>
      <w:proofErr w:type="spellStart"/>
      <w:r w:rsidRPr="007E6B7F">
        <w:rPr>
          <w:rFonts w:ascii="Times New Roman" w:hAnsi="Times New Roman" w:cs="Times New Roman"/>
          <w:sz w:val="24"/>
          <w:szCs w:val="24"/>
          <w:shd w:val="clear" w:color="auto" w:fill="FFFFFF"/>
        </w:rPr>
        <w:t>Jachak</w:t>
      </w:r>
      <w:proofErr w:type="spellEnd"/>
      <w:r w:rsidRPr="007E6B7F">
        <w:rPr>
          <w:rFonts w:ascii="Times New Roman" w:hAnsi="Times New Roman" w:cs="Times New Roman"/>
          <w:sz w:val="24"/>
          <w:szCs w:val="24"/>
          <w:shd w:val="clear" w:color="auto" w:fill="FFFFFF"/>
        </w:rPr>
        <w:t xml:space="preserve">,   S.M.   (2020).   Natural product     inhibitors     of     cyclooxygenase (COX) enzyme: A review on current status </w:t>
      </w:r>
      <w:proofErr w:type="gramStart"/>
      <w:r w:rsidRPr="007E6B7F">
        <w:rPr>
          <w:rFonts w:ascii="Times New Roman" w:hAnsi="Times New Roman" w:cs="Times New Roman"/>
          <w:sz w:val="24"/>
          <w:szCs w:val="24"/>
          <w:shd w:val="clear" w:color="auto" w:fill="FFFFFF"/>
        </w:rPr>
        <w:t>and  future</w:t>
      </w:r>
      <w:proofErr w:type="gramEnd"/>
      <w:r w:rsidRPr="007E6B7F">
        <w:rPr>
          <w:rFonts w:ascii="Times New Roman" w:hAnsi="Times New Roman" w:cs="Times New Roman"/>
          <w:sz w:val="24"/>
          <w:szCs w:val="24"/>
          <w:shd w:val="clear" w:color="auto" w:fill="FFFFFF"/>
        </w:rPr>
        <w:t xml:space="preserve">  perspectives. </w:t>
      </w:r>
      <w:proofErr w:type="gramStart"/>
      <w:r w:rsidRPr="007E6B7F">
        <w:rPr>
          <w:rFonts w:ascii="Times New Roman" w:hAnsi="Times New Roman" w:cs="Times New Roman"/>
          <w:sz w:val="24"/>
          <w:szCs w:val="24"/>
          <w:shd w:val="clear" w:color="auto" w:fill="FFFFFF"/>
        </w:rPr>
        <w:t>Current  Medicinal</w:t>
      </w:r>
      <w:proofErr w:type="gramEnd"/>
      <w:r w:rsidRPr="007E6B7F">
        <w:rPr>
          <w:rFonts w:ascii="Times New Roman" w:hAnsi="Times New Roman" w:cs="Times New Roman"/>
          <w:sz w:val="24"/>
          <w:szCs w:val="24"/>
          <w:shd w:val="clear" w:color="auto" w:fill="FFFFFF"/>
        </w:rPr>
        <w:t xml:space="preserve"> Chemistry, 28(10), 1877–1905. https://doi.org/10.2174/0929867327666200602131100A</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Bamgbose</w:t>
      </w:r>
      <w:proofErr w:type="spellEnd"/>
      <w:r w:rsidRPr="00173411">
        <w:rPr>
          <w:rFonts w:ascii="Times New Roman" w:hAnsi="Times New Roman" w:cs="Times New Roman"/>
          <w:sz w:val="24"/>
          <w:szCs w:val="24"/>
        </w:rPr>
        <w:t xml:space="preserve"> SOA, </w:t>
      </w:r>
      <w:proofErr w:type="spellStart"/>
      <w:r w:rsidRPr="00173411">
        <w:rPr>
          <w:rFonts w:ascii="Times New Roman" w:hAnsi="Times New Roman" w:cs="Times New Roman"/>
          <w:sz w:val="24"/>
          <w:szCs w:val="24"/>
        </w:rPr>
        <w:t>Noamesi</w:t>
      </w:r>
      <w:proofErr w:type="spellEnd"/>
      <w:r w:rsidRPr="00173411">
        <w:rPr>
          <w:rFonts w:ascii="Times New Roman" w:hAnsi="Times New Roman" w:cs="Times New Roman"/>
          <w:sz w:val="24"/>
          <w:szCs w:val="24"/>
        </w:rPr>
        <w:t xml:space="preserve"> BK (1981). Studies on </w:t>
      </w:r>
      <w:proofErr w:type="spellStart"/>
      <w:r w:rsidRPr="00173411">
        <w:rPr>
          <w:rFonts w:ascii="Times New Roman" w:hAnsi="Times New Roman" w:cs="Times New Roman"/>
          <w:sz w:val="24"/>
          <w:szCs w:val="24"/>
        </w:rPr>
        <w:t>cryptolepine</w:t>
      </w:r>
      <w:proofErr w:type="spellEnd"/>
      <w:r w:rsidRPr="00173411">
        <w:rPr>
          <w:rFonts w:ascii="Times New Roman" w:hAnsi="Times New Roman" w:cs="Times New Roman"/>
          <w:sz w:val="24"/>
          <w:szCs w:val="24"/>
        </w:rPr>
        <w:t xml:space="preserve"> II: Inhibition of carrageenan-induced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by </w:t>
      </w:r>
      <w:proofErr w:type="spellStart"/>
      <w:r w:rsidRPr="00173411">
        <w:rPr>
          <w:rFonts w:ascii="Times New Roman" w:hAnsi="Times New Roman" w:cs="Times New Roman"/>
          <w:sz w:val="24"/>
          <w:szCs w:val="24"/>
        </w:rPr>
        <w:t>cryptolepine</w:t>
      </w:r>
      <w:proofErr w:type="spellEnd"/>
      <w:r w:rsidRPr="00173411">
        <w:rPr>
          <w:rFonts w:ascii="Times New Roman" w:hAnsi="Times New Roman" w:cs="Times New Roman"/>
          <w:sz w:val="24"/>
          <w:szCs w:val="24"/>
        </w:rPr>
        <w:t xml:space="preserve">. </w:t>
      </w:r>
      <w:r w:rsidRPr="00173411">
        <w:rPr>
          <w:rFonts w:ascii="Times New Roman" w:hAnsi="Times New Roman" w:cs="Times New Roman"/>
          <w:i/>
          <w:sz w:val="24"/>
          <w:szCs w:val="24"/>
        </w:rPr>
        <w:t xml:space="preserve">Planta </w:t>
      </w:r>
      <w:proofErr w:type="gramStart"/>
      <w:r w:rsidRPr="00173411">
        <w:rPr>
          <w:rFonts w:ascii="Times New Roman" w:hAnsi="Times New Roman" w:cs="Times New Roman"/>
          <w:i/>
          <w:sz w:val="24"/>
          <w:szCs w:val="24"/>
        </w:rPr>
        <w:t>Medical</w:t>
      </w:r>
      <w:r w:rsidRPr="00173411">
        <w:rPr>
          <w:rFonts w:ascii="Times New Roman" w:hAnsi="Times New Roman" w:cs="Times New Roman"/>
          <w:sz w:val="24"/>
          <w:szCs w:val="24"/>
        </w:rPr>
        <w:t xml:space="preserve"> ;</w:t>
      </w:r>
      <w:proofErr w:type="gramEnd"/>
      <w:r w:rsidRPr="00173411">
        <w:rPr>
          <w:rFonts w:ascii="Times New Roman" w:hAnsi="Times New Roman" w:cs="Times New Roman"/>
          <w:sz w:val="24"/>
          <w:szCs w:val="24"/>
        </w:rPr>
        <w:t>42:392–396 </w:t>
      </w:r>
      <w:hyperlink r:id="rId7"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w:t>
      </w:r>
    </w:p>
    <w:p w:rsidR="00C02CD0"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Benoit </w:t>
      </w:r>
      <w:proofErr w:type="spellStart"/>
      <w:r w:rsidRPr="00173411">
        <w:rPr>
          <w:rFonts w:ascii="Times New Roman" w:hAnsi="Times New Roman" w:cs="Times New Roman"/>
          <w:sz w:val="24"/>
          <w:szCs w:val="24"/>
        </w:rPr>
        <w:t>Banga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N'guessan</w:t>
      </w:r>
      <w:proofErr w:type="spellEnd"/>
      <w:r w:rsidRPr="00173411">
        <w:rPr>
          <w:rFonts w:ascii="Times New Roman" w:hAnsi="Times New Roman" w:cs="Times New Roman"/>
          <w:sz w:val="24"/>
          <w:szCs w:val="24"/>
        </w:rPr>
        <w:t xml:space="preserve">, Adwoa Dede </w:t>
      </w:r>
      <w:proofErr w:type="spellStart"/>
      <w:r w:rsidRPr="00173411">
        <w:rPr>
          <w:rFonts w:ascii="Times New Roman" w:hAnsi="Times New Roman" w:cs="Times New Roman"/>
          <w:sz w:val="24"/>
          <w:szCs w:val="24"/>
        </w:rPr>
        <w:t>Asiamah</w:t>
      </w:r>
      <w:proofErr w:type="spellEnd"/>
      <w:r w:rsidRPr="00173411">
        <w:rPr>
          <w:rFonts w:ascii="Times New Roman" w:hAnsi="Times New Roman" w:cs="Times New Roman"/>
          <w:sz w:val="24"/>
          <w:szCs w:val="24"/>
        </w:rPr>
        <w:t>, Nana Kwame Arthur, Samuel Frimpong-</w:t>
      </w:r>
      <w:proofErr w:type="spellStart"/>
      <w:r w:rsidRPr="00173411">
        <w:rPr>
          <w:rFonts w:ascii="Times New Roman" w:hAnsi="Times New Roman" w:cs="Times New Roman"/>
          <w:sz w:val="24"/>
          <w:szCs w:val="24"/>
        </w:rPr>
        <w:t>Manso</w:t>
      </w:r>
      <w:proofErr w:type="spellEnd"/>
      <w:r w:rsidRPr="00173411">
        <w:rPr>
          <w:rFonts w:ascii="Times New Roman" w:hAnsi="Times New Roman" w:cs="Times New Roman"/>
          <w:sz w:val="24"/>
          <w:szCs w:val="24"/>
        </w:rPr>
        <w:t xml:space="preserve">, Patrick </w:t>
      </w:r>
      <w:proofErr w:type="spellStart"/>
      <w:r w:rsidRPr="00173411">
        <w:rPr>
          <w:rFonts w:ascii="Times New Roman" w:hAnsi="Times New Roman" w:cs="Times New Roman"/>
          <w:sz w:val="24"/>
          <w:szCs w:val="24"/>
        </w:rPr>
        <w:t>Amoateng</w:t>
      </w:r>
      <w:proofErr w:type="spellEnd"/>
      <w:r w:rsidRPr="00173411">
        <w:rPr>
          <w:rFonts w:ascii="Times New Roman" w:hAnsi="Times New Roman" w:cs="Times New Roman"/>
          <w:sz w:val="24"/>
          <w:szCs w:val="24"/>
        </w:rPr>
        <w:t xml:space="preserve">, Seth Kwabena </w:t>
      </w:r>
      <w:proofErr w:type="spellStart"/>
      <w:r w:rsidRPr="00173411">
        <w:rPr>
          <w:rFonts w:ascii="Times New Roman" w:hAnsi="Times New Roman" w:cs="Times New Roman"/>
          <w:sz w:val="24"/>
          <w:szCs w:val="24"/>
        </w:rPr>
        <w:t>Amponsah</w:t>
      </w:r>
      <w:proofErr w:type="spellEnd"/>
      <w:r w:rsidRPr="00173411">
        <w:rPr>
          <w:rFonts w:ascii="Times New Roman" w:hAnsi="Times New Roman" w:cs="Times New Roman"/>
          <w:sz w:val="24"/>
          <w:szCs w:val="24"/>
        </w:rPr>
        <w:t xml:space="preserve">, Kennedy </w:t>
      </w:r>
      <w:proofErr w:type="spellStart"/>
      <w:r w:rsidRPr="00173411">
        <w:rPr>
          <w:rFonts w:ascii="Times New Roman" w:hAnsi="Times New Roman" w:cs="Times New Roman"/>
          <w:sz w:val="24"/>
          <w:szCs w:val="24"/>
        </w:rPr>
        <w:t>Edem</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Kukuia</w:t>
      </w:r>
      <w:proofErr w:type="spellEnd"/>
      <w:r w:rsidRPr="00173411">
        <w:rPr>
          <w:rFonts w:ascii="Times New Roman" w:hAnsi="Times New Roman" w:cs="Times New Roman"/>
          <w:sz w:val="24"/>
          <w:szCs w:val="24"/>
        </w:rPr>
        <w:t xml:space="preserve">, Joseph </w:t>
      </w:r>
      <w:proofErr w:type="spellStart"/>
      <w:r w:rsidRPr="00173411">
        <w:rPr>
          <w:rFonts w:ascii="Times New Roman" w:hAnsi="Times New Roman" w:cs="Times New Roman"/>
          <w:sz w:val="24"/>
          <w:szCs w:val="24"/>
        </w:rPr>
        <w:t>Adusei</w:t>
      </w:r>
      <w:proofErr w:type="spellEnd"/>
      <w:r w:rsidRPr="00173411">
        <w:rPr>
          <w:rFonts w:ascii="Times New Roman" w:hAnsi="Times New Roman" w:cs="Times New Roman"/>
          <w:sz w:val="24"/>
          <w:szCs w:val="24"/>
        </w:rPr>
        <w:t xml:space="preserve"> Sarkodie, Kwabena Frimpong-</w:t>
      </w:r>
      <w:proofErr w:type="spellStart"/>
      <w:r w:rsidRPr="00173411">
        <w:rPr>
          <w:rFonts w:ascii="Times New Roman" w:hAnsi="Times New Roman" w:cs="Times New Roman"/>
          <w:sz w:val="24"/>
          <w:szCs w:val="24"/>
        </w:rPr>
        <w:t>Manso</w:t>
      </w:r>
      <w:proofErr w:type="spellEnd"/>
      <w:r w:rsidRPr="00173411">
        <w:rPr>
          <w:rFonts w:ascii="Times New Roman" w:hAnsi="Times New Roman" w:cs="Times New Roman"/>
          <w:sz w:val="24"/>
          <w:szCs w:val="24"/>
        </w:rPr>
        <w:t xml:space="preserve">, Isaac Julius, </w:t>
      </w:r>
      <w:proofErr w:type="spellStart"/>
      <w:r w:rsidRPr="00173411">
        <w:rPr>
          <w:rFonts w:ascii="Times New Roman" w:hAnsi="Times New Roman" w:cs="Times New Roman"/>
          <w:sz w:val="24"/>
          <w:szCs w:val="24"/>
        </w:rPr>
        <w:t>Asiedu-Gyekye</w:t>
      </w:r>
      <w:proofErr w:type="spellEnd"/>
      <w:r w:rsidRPr="00173411">
        <w:rPr>
          <w:rFonts w:ascii="Times New Roman" w:hAnsi="Times New Roman" w:cs="Times New Roman"/>
          <w:sz w:val="24"/>
          <w:szCs w:val="24"/>
        </w:rPr>
        <w:t>, Regina Appiah-</w:t>
      </w:r>
      <w:proofErr w:type="spellStart"/>
      <w:r w:rsidRPr="00173411">
        <w:rPr>
          <w:rFonts w:ascii="Times New Roman" w:hAnsi="Times New Roman" w:cs="Times New Roman"/>
          <w:sz w:val="24"/>
          <w:szCs w:val="24"/>
        </w:rPr>
        <w:t>Opong</w:t>
      </w:r>
      <w:proofErr w:type="spellEnd"/>
      <w:r w:rsidRPr="00173411">
        <w:rPr>
          <w:rFonts w:ascii="Times New Roman" w:hAnsi="Times New Roman" w:cs="Times New Roman"/>
          <w:sz w:val="24"/>
          <w:szCs w:val="24"/>
        </w:rPr>
        <w:t xml:space="preserve"> (2021). Ethanolic extract of Nymphaea lotus L. (Nymphaeaceae) leaves exhibits in vitro </w:t>
      </w:r>
      <w:r w:rsidRPr="00173411">
        <w:rPr>
          <w:rFonts w:ascii="Times New Roman" w:hAnsi="Times New Roman" w:cs="Times New Roman"/>
          <w:sz w:val="24"/>
          <w:szCs w:val="24"/>
        </w:rPr>
        <w:lastRenderedPageBreak/>
        <w:t xml:space="preserve">antioxidant, in vivo anti-inflammatory and cytotoxic activities on </w:t>
      </w:r>
      <w:proofErr w:type="spellStart"/>
      <w:r w:rsidRPr="00173411">
        <w:rPr>
          <w:rFonts w:ascii="Times New Roman" w:hAnsi="Times New Roman" w:cs="Times New Roman"/>
          <w:sz w:val="24"/>
          <w:szCs w:val="24"/>
        </w:rPr>
        <w:t>Jurkat</w:t>
      </w:r>
      <w:proofErr w:type="spellEnd"/>
      <w:r w:rsidRPr="00173411">
        <w:rPr>
          <w:rFonts w:ascii="Times New Roman" w:hAnsi="Times New Roman" w:cs="Times New Roman"/>
          <w:sz w:val="24"/>
          <w:szCs w:val="24"/>
        </w:rPr>
        <w:t xml:space="preserve"> and MCF-7 cancer cell lines. BMC Complement Med </w:t>
      </w:r>
      <w:proofErr w:type="spellStart"/>
      <w:r w:rsidRPr="00173411">
        <w:rPr>
          <w:rFonts w:ascii="Times New Roman" w:hAnsi="Times New Roman" w:cs="Times New Roman"/>
          <w:sz w:val="24"/>
          <w:szCs w:val="24"/>
        </w:rPr>
        <w:t>Ther</w:t>
      </w:r>
      <w:proofErr w:type="spellEnd"/>
      <w:r w:rsidRPr="00173411">
        <w:rPr>
          <w:rFonts w:ascii="Times New Roman" w:hAnsi="Times New Roman" w:cs="Times New Roman"/>
          <w:sz w:val="24"/>
          <w:szCs w:val="24"/>
        </w:rPr>
        <w:t xml:space="preserve"> 7;21(1):22.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10.1186/s12906-020-03195-w</w:t>
      </w:r>
    </w:p>
    <w:p w:rsidR="00C02CD0" w:rsidRPr="00173411" w:rsidRDefault="00C02CD0" w:rsidP="00C02CD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Channa</w:t>
      </w:r>
      <w:proofErr w:type="spellEnd"/>
      <w:r>
        <w:rPr>
          <w:rFonts w:ascii="Times New Roman" w:hAnsi="Times New Roman" w:cs="Times New Roman"/>
          <w:sz w:val="24"/>
          <w:szCs w:val="24"/>
        </w:rPr>
        <w:t xml:space="preserve"> S, </w:t>
      </w:r>
      <w:r w:rsidRPr="00864248">
        <w:rPr>
          <w:rFonts w:ascii="Times New Roman" w:hAnsi="Times New Roman" w:cs="Times New Roman"/>
          <w:sz w:val="24"/>
          <w:szCs w:val="24"/>
        </w:rPr>
        <w:t>Dar</w:t>
      </w:r>
      <w:r>
        <w:rPr>
          <w:rFonts w:ascii="Times New Roman" w:hAnsi="Times New Roman" w:cs="Times New Roman"/>
          <w:sz w:val="24"/>
          <w:szCs w:val="24"/>
        </w:rPr>
        <w:t xml:space="preserve"> A, </w:t>
      </w:r>
      <w:r w:rsidRPr="00864248">
        <w:rPr>
          <w:rFonts w:ascii="Times New Roman" w:hAnsi="Times New Roman" w:cs="Times New Roman"/>
          <w:sz w:val="24"/>
          <w:szCs w:val="24"/>
        </w:rPr>
        <w:t>Anjum</w:t>
      </w:r>
      <w:r>
        <w:rPr>
          <w:rFonts w:ascii="Times New Roman" w:hAnsi="Times New Roman" w:cs="Times New Roman"/>
          <w:sz w:val="24"/>
          <w:szCs w:val="24"/>
        </w:rPr>
        <w:t xml:space="preserve"> S,</w:t>
      </w:r>
      <w:r w:rsidRPr="00864248">
        <w:rPr>
          <w:rFonts w:ascii="Times New Roman" w:hAnsi="Times New Roman" w:cs="Times New Roman"/>
          <w:sz w:val="24"/>
          <w:szCs w:val="24"/>
        </w:rPr>
        <w:t xml:space="preserve"> Yaqoob</w:t>
      </w:r>
      <w:r>
        <w:rPr>
          <w:rFonts w:ascii="Times New Roman" w:hAnsi="Times New Roman" w:cs="Times New Roman"/>
          <w:sz w:val="24"/>
          <w:szCs w:val="24"/>
        </w:rPr>
        <w:t xml:space="preserve"> M, Atta-Ur-Rahman (2006).</w:t>
      </w:r>
      <w:r w:rsidRPr="00057788">
        <w:t xml:space="preserve"> </w:t>
      </w:r>
      <w:r w:rsidRPr="00057788">
        <w:rPr>
          <w:rFonts w:ascii="Times New Roman" w:hAnsi="Times New Roman" w:cs="Times New Roman"/>
          <w:sz w:val="24"/>
          <w:szCs w:val="24"/>
        </w:rPr>
        <w:t xml:space="preserve">Anti-inflammatory activity of Bacopa </w:t>
      </w:r>
      <w:proofErr w:type="spellStart"/>
      <w:r w:rsidRPr="00057788">
        <w:rPr>
          <w:rFonts w:ascii="Times New Roman" w:hAnsi="Times New Roman" w:cs="Times New Roman"/>
          <w:sz w:val="24"/>
          <w:szCs w:val="24"/>
        </w:rPr>
        <w:t>monniera</w:t>
      </w:r>
      <w:proofErr w:type="spellEnd"/>
      <w:r w:rsidRPr="00057788">
        <w:rPr>
          <w:rFonts w:ascii="Times New Roman" w:hAnsi="Times New Roman" w:cs="Times New Roman"/>
          <w:sz w:val="24"/>
          <w:szCs w:val="24"/>
        </w:rPr>
        <w:t xml:space="preserve"> in rodents</w:t>
      </w:r>
      <w:r>
        <w:rPr>
          <w:rFonts w:ascii="Times New Roman" w:hAnsi="Times New Roman" w:cs="Times New Roman"/>
          <w:sz w:val="24"/>
          <w:szCs w:val="24"/>
        </w:rPr>
        <w:t xml:space="preserve">. </w:t>
      </w:r>
      <w:r w:rsidRPr="00057788">
        <w:rPr>
          <w:rFonts w:ascii="Times New Roman" w:hAnsi="Times New Roman" w:cs="Times New Roman"/>
          <w:sz w:val="24"/>
          <w:szCs w:val="24"/>
        </w:rPr>
        <w:t xml:space="preserve">J </w:t>
      </w:r>
      <w:proofErr w:type="spellStart"/>
      <w:r w:rsidRPr="00057788">
        <w:rPr>
          <w:rFonts w:ascii="Times New Roman" w:hAnsi="Times New Roman" w:cs="Times New Roman"/>
          <w:sz w:val="24"/>
          <w:szCs w:val="24"/>
        </w:rPr>
        <w:t>Ethnopharmacol</w:t>
      </w:r>
      <w:proofErr w:type="spellEnd"/>
      <w:r w:rsidRPr="00057788">
        <w:rPr>
          <w:rFonts w:ascii="Times New Roman" w:hAnsi="Times New Roman" w:cs="Times New Roman"/>
          <w:sz w:val="24"/>
          <w:szCs w:val="24"/>
        </w:rPr>
        <w:t xml:space="preserve">, 104(1-2):286-9. </w:t>
      </w:r>
      <w:proofErr w:type="spellStart"/>
      <w:r w:rsidRPr="00057788">
        <w:rPr>
          <w:rFonts w:ascii="Times New Roman" w:hAnsi="Times New Roman" w:cs="Times New Roman"/>
          <w:sz w:val="24"/>
          <w:szCs w:val="24"/>
        </w:rPr>
        <w:t>doi</w:t>
      </w:r>
      <w:proofErr w:type="spellEnd"/>
      <w:r w:rsidRPr="00057788">
        <w:rPr>
          <w:rFonts w:ascii="Times New Roman" w:hAnsi="Times New Roman" w:cs="Times New Roman"/>
          <w:sz w:val="24"/>
          <w:szCs w:val="24"/>
        </w:rPr>
        <w:t xml:space="preserve">: 10.1016/j.jep.2005.10.009. </w:t>
      </w:r>
      <w:proofErr w:type="spellStart"/>
      <w:r w:rsidRPr="00057788">
        <w:rPr>
          <w:rFonts w:ascii="Times New Roman" w:hAnsi="Times New Roman" w:cs="Times New Roman"/>
          <w:sz w:val="24"/>
          <w:szCs w:val="24"/>
        </w:rPr>
        <w:t>Epub</w:t>
      </w:r>
      <w:proofErr w:type="spellEnd"/>
      <w:r w:rsidRPr="00057788">
        <w:rPr>
          <w:rFonts w:ascii="Times New Roman" w:hAnsi="Times New Roman" w:cs="Times New Roman"/>
          <w:sz w:val="24"/>
          <w:szCs w:val="24"/>
        </w:rPr>
        <w:t xml:space="preserve"> 2005 Dec 15.</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Chawla A, Singh M, Murthy M, Gupta M, Singh H (1987). Anti-inflammatory action of ferulic acid and its esters in carrageenan induced rat paw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model. Indian J Exp Biol. 25(3):187–9.</w:t>
      </w:r>
    </w:p>
    <w:p w:rsidR="00C02CD0"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Chau TT (1989). Analgesic testing in animal models. In: Alan R, editor. Pharmacological methods in the control of inflammation. New York: </w:t>
      </w:r>
      <w:proofErr w:type="spellStart"/>
      <w:r w:rsidRPr="00173411">
        <w:rPr>
          <w:rFonts w:ascii="Times New Roman" w:hAnsi="Times New Roman" w:cs="Times New Roman"/>
          <w:sz w:val="24"/>
          <w:szCs w:val="24"/>
        </w:rPr>
        <w:t>Liss</w:t>
      </w:r>
      <w:proofErr w:type="spellEnd"/>
      <w:r w:rsidRPr="00173411">
        <w:rPr>
          <w:rFonts w:ascii="Times New Roman" w:hAnsi="Times New Roman" w:cs="Times New Roman"/>
          <w:sz w:val="24"/>
          <w:szCs w:val="24"/>
        </w:rPr>
        <w:t xml:space="preserve"> Inc p. 65 </w:t>
      </w:r>
    </w:p>
    <w:p w:rsidR="00C02CD0" w:rsidRPr="00864248" w:rsidRDefault="00C02CD0" w:rsidP="00C02CD0">
      <w:pPr>
        <w:spacing w:line="240" w:lineRule="auto"/>
        <w:jc w:val="both"/>
        <w:rPr>
          <w:rFonts w:ascii="Times New Roman" w:hAnsi="Times New Roman" w:cs="Times New Roman"/>
          <w:sz w:val="24"/>
          <w:szCs w:val="24"/>
        </w:rPr>
      </w:pPr>
      <w:proofErr w:type="spellStart"/>
      <w:r w:rsidRPr="00864248">
        <w:rPr>
          <w:rFonts w:ascii="Times New Roman" w:hAnsi="Times New Roman" w:cs="Times New Roman"/>
          <w:sz w:val="24"/>
          <w:szCs w:val="24"/>
        </w:rPr>
        <w:t>Colazzo</w:t>
      </w:r>
      <w:proofErr w:type="spellEnd"/>
      <w:r w:rsidRPr="00864248">
        <w:rPr>
          <w:rFonts w:ascii="Times New Roman" w:hAnsi="Times New Roman" w:cs="Times New Roman"/>
          <w:sz w:val="24"/>
          <w:szCs w:val="24"/>
        </w:rPr>
        <w:t xml:space="preserve"> F, </w:t>
      </w:r>
      <w:proofErr w:type="spellStart"/>
      <w:r w:rsidRPr="00864248">
        <w:rPr>
          <w:rFonts w:ascii="Times New Roman" w:hAnsi="Times New Roman" w:cs="Times New Roman"/>
          <w:sz w:val="24"/>
          <w:szCs w:val="24"/>
        </w:rPr>
        <w:t>Gelosa</w:t>
      </w:r>
      <w:proofErr w:type="spellEnd"/>
      <w:r w:rsidRPr="00864248">
        <w:rPr>
          <w:rFonts w:ascii="Times New Roman" w:hAnsi="Times New Roman" w:cs="Times New Roman"/>
          <w:sz w:val="24"/>
          <w:szCs w:val="24"/>
        </w:rPr>
        <w:t xml:space="preserve"> P, </w:t>
      </w:r>
      <w:proofErr w:type="spellStart"/>
      <w:r w:rsidRPr="00864248">
        <w:rPr>
          <w:rFonts w:ascii="Times New Roman" w:hAnsi="Times New Roman" w:cs="Times New Roman"/>
          <w:sz w:val="24"/>
          <w:szCs w:val="24"/>
        </w:rPr>
        <w:t>Tremoli</w:t>
      </w:r>
      <w:proofErr w:type="spellEnd"/>
      <w:r w:rsidRPr="00864248">
        <w:rPr>
          <w:rFonts w:ascii="Times New Roman" w:hAnsi="Times New Roman" w:cs="Times New Roman"/>
          <w:sz w:val="24"/>
          <w:szCs w:val="24"/>
        </w:rPr>
        <w:t xml:space="preserve"> E, </w:t>
      </w:r>
      <w:proofErr w:type="spellStart"/>
      <w:r w:rsidRPr="00864248">
        <w:rPr>
          <w:rFonts w:ascii="Times New Roman" w:hAnsi="Times New Roman" w:cs="Times New Roman"/>
          <w:sz w:val="24"/>
          <w:szCs w:val="24"/>
        </w:rPr>
        <w:t>Sironi</w:t>
      </w:r>
      <w:proofErr w:type="spellEnd"/>
      <w:r w:rsidRPr="00864248">
        <w:rPr>
          <w:rFonts w:ascii="Times New Roman" w:hAnsi="Times New Roman" w:cs="Times New Roman"/>
          <w:sz w:val="24"/>
          <w:szCs w:val="24"/>
        </w:rPr>
        <w:t xml:space="preserve"> L, Castiglioni L</w:t>
      </w:r>
      <w:r>
        <w:rPr>
          <w:rFonts w:ascii="Times New Roman" w:hAnsi="Times New Roman" w:cs="Times New Roman"/>
          <w:sz w:val="24"/>
          <w:szCs w:val="24"/>
        </w:rPr>
        <w:t xml:space="preserve"> (2017)</w:t>
      </w:r>
      <w:r w:rsidRPr="00864248">
        <w:rPr>
          <w:rFonts w:ascii="Times New Roman" w:hAnsi="Times New Roman" w:cs="Times New Roman"/>
          <w:sz w:val="24"/>
          <w:szCs w:val="24"/>
        </w:rPr>
        <w:t>. Role of the Cysteinyl Leukotrienes in the Pathogenesis and Progression of Cardiovascular Disea</w:t>
      </w:r>
      <w:r>
        <w:rPr>
          <w:rFonts w:ascii="Times New Roman" w:hAnsi="Times New Roman" w:cs="Times New Roman"/>
          <w:sz w:val="24"/>
          <w:szCs w:val="24"/>
        </w:rPr>
        <w:t xml:space="preserve">ses. Mediators </w:t>
      </w:r>
      <w:proofErr w:type="spellStart"/>
      <w:r>
        <w:rPr>
          <w:rFonts w:ascii="Times New Roman" w:hAnsi="Times New Roman" w:cs="Times New Roman"/>
          <w:sz w:val="24"/>
          <w:szCs w:val="24"/>
        </w:rPr>
        <w:t>Inflamm</w:t>
      </w:r>
      <w:proofErr w:type="spellEnd"/>
      <w:r>
        <w:rPr>
          <w:rFonts w:ascii="Times New Roman" w:hAnsi="Times New Roman" w:cs="Times New Roman"/>
          <w:sz w:val="24"/>
          <w:szCs w:val="24"/>
        </w:rPr>
        <w:t xml:space="preserve">. </w:t>
      </w:r>
      <w:r w:rsidRPr="00864248">
        <w:rPr>
          <w:rFonts w:ascii="Times New Roman" w:hAnsi="Times New Roman" w:cs="Times New Roman"/>
          <w:sz w:val="24"/>
          <w:szCs w:val="24"/>
        </w:rPr>
        <w:t>2432958. [PMC free article] [PubMed]</w:t>
      </w:r>
    </w:p>
    <w:p w:rsidR="00C02CD0" w:rsidRPr="00173411" w:rsidRDefault="00C02CD0" w:rsidP="00C02CD0">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Crunkhorn</w:t>
      </w:r>
      <w:proofErr w:type="spellEnd"/>
      <w:r w:rsidRPr="00173411">
        <w:rPr>
          <w:rFonts w:ascii="Times New Roman" w:hAnsi="Times New Roman" w:cs="Times New Roman"/>
          <w:sz w:val="24"/>
          <w:szCs w:val="24"/>
        </w:rPr>
        <w:t xml:space="preserve"> P, </w:t>
      </w:r>
      <w:proofErr w:type="spellStart"/>
      <w:r w:rsidRPr="00173411">
        <w:rPr>
          <w:rFonts w:ascii="Times New Roman" w:hAnsi="Times New Roman" w:cs="Times New Roman"/>
          <w:sz w:val="24"/>
          <w:szCs w:val="24"/>
        </w:rPr>
        <w:t>Meacock</w:t>
      </w:r>
      <w:proofErr w:type="spellEnd"/>
      <w:r w:rsidRPr="00173411">
        <w:rPr>
          <w:rFonts w:ascii="Times New Roman" w:hAnsi="Times New Roman" w:cs="Times New Roman"/>
          <w:sz w:val="24"/>
          <w:szCs w:val="24"/>
        </w:rPr>
        <w:t xml:space="preserve"> SC (1971). Mediators of the inflammation induced in the rat paw by Carrageenan. </w:t>
      </w:r>
      <w:r w:rsidRPr="00173411">
        <w:rPr>
          <w:rFonts w:ascii="Times New Roman" w:hAnsi="Times New Roman" w:cs="Times New Roman"/>
          <w:i/>
          <w:sz w:val="24"/>
          <w:szCs w:val="24"/>
        </w:rPr>
        <w:t xml:space="preserve">British Journal of </w:t>
      </w:r>
      <w:proofErr w:type="gramStart"/>
      <w:r w:rsidRPr="00173411">
        <w:rPr>
          <w:rFonts w:ascii="Times New Roman" w:hAnsi="Times New Roman" w:cs="Times New Roman"/>
          <w:i/>
          <w:sz w:val="24"/>
          <w:szCs w:val="24"/>
        </w:rPr>
        <w:t>Pharmacology</w:t>
      </w:r>
      <w:r w:rsidRPr="00173411">
        <w:rPr>
          <w:rFonts w:ascii="Times New Roman" w:hAnsi="Times New Roman" w:cs="Times New Roman"/>
          <w:sz w:val="24"/>
          <w:szCs w:val="24"/>
        </w:rPr>
        <w:t>;42:392</w:t>
      </w:r>
      <w:proofErr w:type="gramEnd"/>
      <w:r w:rsidRPr="00173411">
        <w:rPr>
          <w:rFonts w:ascii="Times New Roman" w:hAnsi="Times New Roman" w:cs="Times New Roman"/>
          <w:sz w:val="24"/>
          <w:szCs w:val="24"/>
        </w:rPr>
        <w:t xml:space="preserve">–402.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10.1111/j.1476-</w:t>
      </w:r>
      <w:proofErr w:type="gramStart"/>
      <w:r w:rsidRPr="00173411">
        <w:rPr>
          <w:rFonts w:ascii="Times New Roman" w:hAnsi="Times New Roman" w:cs="Times New Roman"/>
          <w:sz w:val="24"/>
          <w:szCs w:val="24"/>
        </w:rPr>
        <w:t>5381.1971.tb</w:t>
      </w:r>
      <w:proofErr w:type="gramEnd"/>
      <w:r w:rsidRPr="00173411">
        <w:rPr>
          <w:rFonts w:ascii="Times New Roman" w:hAnsi="Times New Roman" w:cs="Times New Roman"/>
          <w:sz w:val="24"/>
          <w:szCs w:val="24"/>
        </w:rPr>
        <w:t>07124.x. </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DiMartino M, Campbell Jr G, Wolff C, Hanna N (1987). The pharmacology of arachidonic acid-induced rat paw edema. Agents Actions. 21(3-4):303–5</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Di Rosa M, Willoughby DA (1971). Screens for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drugs. </w:t>
      </w:r>
      <w:r w:rsidRPr="00173411">
        <w:rPr>
          <w:rFonts w:ascii="Times New Roman" w:hAnsi="Times New Roman" w:cs="Times New Roman"/>
          <w:i/>
          <w:sz w:val="24"/>
          <w:szCs w:val="24"/>
        </w:rPr>
        <w:t>Journal of Pharmaceutical Pharmacology</w:t>
      </w:r>
      <w:r w:rsidRPr="00173411">
        <w:rPr>
          <w:rFonts w:ascii="Times New Roman" w:hAnsi="Times New Roman" w:cs="Times New Roman"/>
          <w:sz w:val="24"/>
          <w:szCs w:val="24"/>
        </w:rPr>
        <w:t xml:space="preserve">. </w:t>
      </w:r>
      <w:proofErr w:type="gramStart"/>
      <w:r w:rsidRPr="00173411">
        <w:rPr>
          <w:rFonts w:ascii="Times New Roman" w:hAnsi="Times New Roman" w:cs="Times New Roman"/>
          <w:sz w:val="24"/>
          <w:szCs w:val="24"/>
        </w:rPr>
        <w:t>;23:297</w:t>
      </w:r>
      <w:proofErr w:type="gramEnd"/>
      <w:r w:rsidRPr="00173411">
        <w:rPr>
          <w:rFonts w:ascii="Times New Roman" w:hAnsi="Times New Roman" w:cs="Times New Roman"/>
          <w:sz w:val="24"/>
          <w:szCs w:val="24"/>
        </w:rPr>
        <w:t xml:space="preserve">–8.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10.1111/j.2042-</w:t>
      </w:r>
      <w:proofErr w:type="gramStart"/>
      <w:r w:rsidRPr="00173411">
        <w:rPr>
          <w:rFonts w:ascii="Times New Roman" w:hAnsi="Times New Roman" w:cs="Times New Roman"/>
          <w:sz w:val="24"/>
          <w:szCs w:val="24"/>
        </w:rPr>
        <w:t>7158.1971.tb</w:t>
      </w:r>
      <w:proofErr w:type="gramEnd"/>
      <w:r w:rsidRPr="00173411">
        <w:rPr>
          <w:rFonts w:ascii="Times New Roman" w:hAnsi="Times New Roman" w:cs="Times New Roman"/>
          <w:sz w:val="24"/>
          <w:szCs w:val="24"/>
        </w:rPr>
        <w:t>08661.x. </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Eduardo, G., Irene, I., </w:t>
      </w:r>
      <w:proofErr w:type="spellStart"/>
      <w:r w:rsidRPr="00173411">
        <w:rPr>
          <w:rFonts w:ascii="Times New Roman" w:hAnsi="Times New Roman" w:cs="Times New Roman"/>
          <w:sz w:val="24"/>
          <w:szCs w:val="24"/>
        </w:rPr>
        <w:t>Emillia</w:t>
      </w:r>
      <w:proofErr w:type="spellEnd"/>
      <w:r w:rsidRPr="00173411">
        <w:rPr>
          <w:rFonts w:ascii="Times New Roman" w:hAnsi="Times New Roman" w:cs="Times New Roman"/>
          <w:sz w:val="24"/>
          <w:szCs w:val="24"/>
        </w:rPr>
        <w:t xml:space="preserve">, C., &amp; Angel, V. (2000). Antipsychotic effect of aqueous stem bark extract of A. </w:t>
      </w:r>
      <w:proofErr w:type="spellStart"/>
      <w:r w:rsidRPr="00173411">
        <w:rPr>
          <w:rFonts w:ascii="Times New Roman" w:hAnsi="Times New Roman" w:cs="Times New Roman"/>
          <w:sz w:val="24"/>
          <w:szCs w:val="24"/>
        </w:rPr>
        <w:t>andongensis</w:t>
      </w:r>
      <w:proofErr w:type="spellEnd"/>
      <w:r w:rsidRPr="00173411">
        <w:rPr>
          <w:rFonts w:ascii="Times New Roman" w:hAnsi="Times New Roman" w:cs="Times New Roman"/>
          <w:sz w:val="24"/>
          <w:szCs w:val="24"/>
        </w:rPr>
        <w:t xml:space="preserve"> in Wistar albino rat. </w:t>
      </w:r>
      <w:r w:rsidRPr="00173411">
        <w:rPr>
          <w:rFonts w:ascii="Times New Roman" w:hAnsi="Times New Roman" w:cs="Times New Roman"/>
          <w:i/>
          <w:sz w:val="24"/>
          <w:szCs w:val="24"/>
        </w:rPr>
        <w:t>Journal of Ethnopharmacology</w:t>
      </w:r>
      <w:r w:rsidRPr="00173411">
        <w:rPr>
          <w:rFonts w:ascii="Times New Roman" w:hAnsi="Times New Roman" w:cs="Times New Roman"/>
          <w:sz w:val="24"/>
          <w:szCs w:val="24"/>
        </w:rPr>
        <w:t>, 70, 329- 333.</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Gessner D.K</w:t>
      </w:r>
      <w:proofErr w:type="gramStart"/>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Ringseis</w:t>
      </w:r>
      <w:proofErr w:type="spellEnd"/>
      <w:proofErr w:type="gramEnd"/>
      <w:r w:rsidRPr="00173411">
        <w:rPr>
          <w:rFonts w:ascii="Times New Roman" w:hAnsi="Times New Roman" w:cs="Times New Roman"/>
          <w:sz w:val="24"/>
          <w:szCs w:val="24"/>
        </w:rPr>
        <w:t xml:space="preserve"> R,  Eder K (2017). Potential of plant polyphenols to combat oxidative stress and inflammatory processes in farm animals. Journal of Animal Physiology and Animal Nutrition, 101 (4) (2017), pp. 605-628, 10.1111/jpn.12579</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Greenwald RA (1991). Animal model for the evaluation of arthritic drugs. </w:t>
      </w:r>
      <w:r w:rsidRPr="00173411">
        <w:rPr>
          <w:rFonts w:ascii="Times New Roman" w:hAnsi="Times New Roman" w:cs="Times New Roman"/>
          <w:i/>
          <w:sz w:val="24"/>
          <w:szCs w:val="24"/>
        </w:rPr>
        <w:t xml:space="preserve">Methods Find Experimental and Clinical </w:t>
      </w:r>
      <w:proofErr w:type="gramStart"/>
      <w:r w:rsidRPr="00173411">
        <w:rPr>
          <w:rFonts w:ascii="Times New Roman" w:hAnsi="Times New Roman" w:cs="Times New Roman"/>
          <w:i/>
          <w:sz w:val="24"/>
          <w:szCs w:val="24"/>
        </w:rPr>
        <w:t>Pharmacology</w:t>
      </w:r>
      <w:r w:rsidRPr="00173411">
        <w:rPr>
          <w:rFonts w:ascii="Times New Roman" w:hAnsi="Times New Roman" w:cs="Times New Roman"/>
          <w:sz w:val="24"/>
          <w:szCs w:val="24"/>
        </w:rPr>
        <w:t>;13:75</w:t>
      </w:r>
      <w:proofErr w:type="gramEnd"/>
      <w:r w:rsidRPr="00173411">
        <w:rPr>
          <w:rFonts w:ascii="Times New Roman" w:hAnsi="Times New Roman" w:cs="Times New Roman"/>
          <w:sz w:val="24"/>
          <w:szCs w:val="24"/>
        </w:rPr>
        <w:t>–83. [</w:t>
      </w:r>
      <w:hyperlink r:id="rId8"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w:t>
      </w:r>
    </w:p>
    <w:p w:rsidR="00C02CD0" w:rsidRPr="00173411" w:rsidRDefault="00C02CD0" w:rsidP="00C02CD0">
      <w:pPr>
        <w:spacing w:line="240" w:lineRule="auto"/>
        <w:jc w:val="both"/>
        <w:rPr>
          <w:rFonts w:ascii="Times New Roman" w:hAnsi="Times New Roman" w:cs="Times New Roman"/>
          <w:b/>
          <w:sz w:val="24"/>
          <w:szCs w:val="24"/>
        </w:rPr>
      </w:pPr>
      <w:proofErr w:type="spellStart"/>
      <w:proofErr w:type="gramStart"/>
      <w:r w:rsidRPr="00173411">
        <w:rPr>
          <w:rFonts w:ascii="Times New Roman" w:hAnsi="Times New Roman" w:cs="Times New Roman"/>
          <w:sz w:val="24"/>
          <w:szCs w:val="24"/>
        </w:rPr>
        <w:t>Harbone</w:t>
      </w:r>
      <w:proofErr w:type="spellEnd"/>
      <w:r w:rsidRPr="00173411">
        <w:rPr>
          <w:rFonts w:ascii="Times New Roman" w:hAnsi="Times New Roman" w:cs="Times New Roman"/>
          <w:sz w:val="24"/>
          <w:szCs w:val="24"/>
        </w:rPr>
        <w:t xml:space="preserve">  JB</w:t>
      </w:r>
      <w:proofErr w:type="gramEnd"/>
      <w:r w:rsidRPr="00173411">
        <w:rPr>
          <w:rFonts w:ascii="Times New Roman" w:hAnsi="Times New Roman" w:cs="Times New Roman"/>
          <w:sz w:val="24"/>
          <w:szCs w:val="24"/>
        </w:rPr>
        <w:t xml:space="preserve"> (1984).  </w:t>
      </w:r>
      <w:proofErr w:type="gramStart"/>
      <w:r w:rsidRPr="00173411">
        <w:rPr>
          <w:rFonts w:ascii="Times New Roman" w:hAnsi="Times New Roman" w:cs="Times New Roman"/>
          <w:sz w:val="24"/>
          <w:szCs w:val="24"/>
        </w:rPr>
        <w:t>Phytochemical  methods</w:t>
      </w:r>
      <w:proofErr w:type="gramEnd"/>
      <w:r w:rsidRPr="00173411">
        <w:rPr>
          <w:rFonts w:ascii="Times New Roman" w:hAnsi="Times New Roman" w:cs="Times New Roman"/>
          <w:sz w:val="24"/>
          <w:szCs w:val="24"/>
        </w:rPr>
        <w:t xml:space="preserve">.  A guide to modern technology of plant analysis.    London: Chapman &amp; Hall.;54-60. </w:t>
      </w:r>
    </w:p>
    <w:p w:rsidR="00C02CD0" w:rsidRPr="00173411" w:rsidRDefault="00C02CD0" w:rsidP="00C02CD0">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Hosseinzadeh</w:t>
      </w:r>
      <w:proofErr w:type="spellEnd"/>
      <w:r w:rsidRPr="00173411">
        <w:rPr>
          <w:rFonts w:ascii="Times New Roman" w:hAnsi="Times New Roman" w:cs="Times New Roman"/>
          <w:sz w:val="24"/>
          <w:szCs w:val="24"/>
        </w:rPr>
        <w:t xml:space="preserve"> H, </w:t>
      </w:r>
      <w:proofErr w:type="spellStart"/>
      <w:r w:rsidRPr="00173411">
        <w:rPr>
          <w:rFonts w:ascii="Times New Roman" w:hAnsi="Times New Roman" w:cs="Times New Roman"/>
          <w:sz w:val="24"/>
          <w:szCs w:val="24"/>
        </w:rPr>
        <w:t>Younesi</w:t>
      </w:r>
      <w:proofErr w:type="spellEnd"/>
      <w:r w:rsidRPr="00173411">
        <w:rPr>
          <w:rFonts w:ascii="Times New Roman" w:hAnsi="Times New Roman" w:cs="Times New Roman"/>
          <w:sz w:val="24"/>
          <w:szCs w:val="24"/>
        </w:rPr>
        <w:t xml:space="preserve"> H (2002). Antinociceptive and anti-inflammatory effects of Crocus </w:t>
      </w:r>
      <w:proofErr w:type="spellStart"/>
      <w:r w:rsidRPr="00173411">
        <w:rPr>
          <w:rFonts w:ascii="Times New Roman" w:hAnsi="Times New Roman" w:cs="Times New Roman"/>
          <w:sz w:val="24"/>
          <w:szCs w:val="24"/>
        </w:rPr>
        <w:t>asativus</w:t>
      </w:r>
      <w:proofErr w:type="spellEnd"/>
      <w:r w:rsidRPr="00173411">
        <w:rPr>
          <w:rFonts w:ascii="Times New Roman" w:hAnsi="Times New Roman" w:cs="Times New Roman"/>
          <w:sz w:val="24"/>
          <w:szCs w:val="24"/>
        </w:rPr>
        <w:t xml:space="preserve"> L. stigma and petal extracts in mice. </w:t>
      </w:r>
      <w:r w:rsidRPr="00173411">
        <w:rPr>
          <w:rFonts w:ascii="Times New Roman" w:hAnsi="Times New Roman" w:cs="Times New Roman"/>
          <w:i/>
          <w:sz w:val="24"/>
          <w:szCs w:val="24"/>
        </w:rPr>
        <w:t>BMC Pharmacology</w:t>
      </w:r>
      <w:r w:rsidRPr="00173411">
        <w:rPr>
          <w:rFonts w:ascii="Times New Roman" w:hAnsi="Times New Roman" w:cs="Times New Roman"/>
          <w:sz w:val="24"/>
          <w:szCs w:val="24"/>
        </w:rPr>
        <w:t>; 2(7):1–8.</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Kim HP, Son KH, Chang HW, Kang SS (2004. Anti-inflammatory plant flavonoids and cellular action mechanisms. J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xml:space="preserve"> Sci. 2004;96(3):229–45.</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Kusamba</w:t>
      </w:r>
      <w:proofErr w:type="spellEnd"/>
      <w:r w:rsidRPr="00173411">
        <w:rPr>
          <w:rFonts w:ascii="Times New Roman" w:hAnsi="Times New Roman" w:cs="Times New Roman"/>
          <w:sz w:val="24"/>
          <w:szCs w:val="24"/>
        </w:rPr>
        <w:t xml:space="preserve"> C, </w:t>
      </w:r>
      <w:proofErr w:type="spellStart"/>
      <w:r w:rsidRPr="00173411">
        <w:rPr>
          <w:rFonts w:ascii="Times New Roman" w:hAnsi="Times New Roman" w:cs="Times New Roman"/>
          <w:sz w:val="24"/>
          <w:szCs w:val="24"/>
        </w:rPr>
        <w:t>Byaman</w:t>
      </w:r>
      <w:proofErr w:type="spellEnd"/>
      <w:r w:rsidRPr="00173411">
        <w:rPr>
          <w:rFonts w:ascii="Times New Roman" w:hAnsi="Times New Roman" w:cs="Times New Roman"/>
          <w:sz w:val="24"/>
          <w:szCs w:val="24"/>
        </w:rPr>
        <w:t xml:space="preserve"> K, </w:t>
      </w:r>
      <w:proofErr w:type="spellStart"/>
      <w:r w:rsidRPr="00173411">
        <w:rPr>
          <w:rFonts w:ascii="Times New Roman" w:hAnsi="Times New Roman" w:cs="Times New Roman"/>
          <w:sz w:val="24"/>
          <w:szCs w:val="24"/>
        </w:rPr>
        <w:t>Mbuyi</w:t>
      </w:r>
      <w:proofErr w:type="spellEnd"/>
      <w:r w:rsidRPr="00173411">
        <w:rPr>
          <w:rFonts w:ascii="Times New Roman" w:hAnsi="Times New Roman" w:cs="Times New Roman"/>
          <w:sz w:val="24"/>
          <w:szCs w:val="24"/>
        </w:rPr>
        <w:t xml:space="preserve"> WM (1991). Anti-bacterial activity of Mirabilis </w:t>
      </w:r>
      <w:proofErr w:type="spellStart"/>
      <w:r w:rsidRPr="00173411">
        <w:rPr>
          <w:rFonts w:ascii="Times New Roman" w:hAnsi="Times New Roman" w:cs="Times New Roman"/>
          <w:sz w:val="24"/>
          <w:szCs w:val="24"/>
        </w:rPr>
        <w:t>jalapa</w:t>
      </w:r>
      <w:proofErr w:type="spellEnd"/>
      <w:r w:rsidRPr="00173411">
        <w:rPr>
          <w:rFonts w:ascii="Times New Roman" w:hAnsi="Times New Roman" w:cs="Times New Roman"/>
          <w:sz w:val="24"/>
          <w:szCs w:val="24"/>
        </w:rPr>
        <w:t xml:space="preserve"> seed powder. </w:t>
      </w:r>
      <w:r w:rsidRPr="00173411">
        <w:rPr>
          <w:rFonts w:ascii="Times New Roman" w:hAnsi="Times New Roman" w:cs="Times New Roman"/>
          <w:i/>
          <w:sz w:val="24"/>
          <w:szCs w:val="24"/>
        </w:rPr>
        <w:t xml:space="preserve">Journal </w:t>
      </w:r>
      <w:proofErr w:type="gramStart"/>
      <w:r w:rsidRPr="00173411">
        <w:rPr>
          <w:rFonts w:ascii="Times New Roman" w:hAnsi="Times New Roman" w:cs="Times New Roman"/>
          <w:i/>
          <w:sz w:val="24"/>
          <w:szCs w:val="24"/>
        </w:rPr>
        <w:t>Ethnopharmacology</w:t>
      </w:r>
      <w:r w:rsidRPr="00173411">
        <w:rPr>
          <w:rFonts w:ascii="Times New Roman" w:hAnsi="Times New Roman" w:cs="Times New Roman"/>
          <w:sz w:val="24"/>
          <w:szCs w:val="24"/>
        </w:rPr>
        <w:t>;35:197</w:t>
      </w:r>
      <w:proofErr w:type="gramEnd"/>
      <w:r w:rsidRPr="00173411">
        <w:rPr>
          <w:rFonts w:ascii="Times New Roman" w:hAnsi="Times New Roman" w:cs="Times New Roman"/>
          <w:sz w:val="24"/>
          <w:szCs w:val="24"/>
        </w:rPr>
        <w:t xml:space="preserve">–99.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10.1016/0378-8741(91)90073-m.</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Lawal AM, </w:t>
      </w:r>
      <w:proofErr w:type="spellStart"/>
      <w:r w:rsidRPr="00173411">
        <w:rPr>
          <w:rFonts w:ascii="Times New Roman" w:hAnsi="Times New Roman" w:cs="Times New Roman"/>
          <w:sz w:val="24"/>
          <w:szCs w:val="24"/>
        </w:rPr>
        <w:t>Lawan</w:t>
      </w:r>
      <w:proofErr w:type="spellEnd"/>
      <w:r w:rsidRPr="00173411">
        <w:rPr>
          <w:rFonts w:ascii="Times New Roman" w:hAnsi="Times New Roman" w:cs="Times New Roman"/>
          <w:sz w:val="24"/>
          <w:szCs w:val="24"/>
        </w:rPr>
        <w:t xml:space="preserve"> MM, </w:t>
      </w:r>
      <w:proofErr w:type="spellStart"/>
      <w:r w:rsidRPr="00173411">
        <w:rPr>
          <w:rFonts w:ascii="Times New Roman" w:hAnsi="Times New Roman" w:cs="Times New Roman"/>
          <w:sz w:val="24"/>
          <w:szCs w:val="24"/>
        </w:rPr>
        <w:t>Apampa</w:t>
      </w:r>
      <w:proofErr w:type="spellEnd"/>
      <w:r w:rsidRPr="00173411">
        <w:rPr>
          <w:rFonts w:ascii="Times New Roman" w:hAnsi="Times New Roman" w:cs="Times New Roman"/>
          <w:sz w:val="24"/>
          <w:szCs w:val="24"/>
        </w:rPr>
        <w:t xml:space="preserve"> SA. Phytochemical analysis and thin layer chromatography profiling of crude extracts from </w:t>
      </w:r>
      <w:proofErr w:type="spellStart"/>
      <w:r w:rsidRPr="00173411">
        <w:rPr>
          <w:rFonts w:ascii="Times New Roman" w:hAnsi="Times New Roman" w:cs="Times New Roman"/>
          <w:sz w:val="24"/>
          <w:szCs w:val="24"/>
        </w:rPr>
        <w:t>GuieraSenegalensis</w:t>
      </w:r>
      <w:proofErr w:type="spellEnd"/>
      <w:r w:rsidRPr="00173411">
        <w:rPr>
          <w:rFonts w:ascii="Times New Roman" w:hAnsi="Times New Roman" w:cs="Times New Roman"/>
          <w:sz w:val="24"/>
          <w:szCs w:val="24"/>
        </w:rPr>
        <w:t xml:space="preserve"> (Leaves). J </w:t>
      </w:r>
      <w:proofErr w:type="spellStart"/>
      <w:r w:rsidRPr="00173411">
        <w:rPr>
          <w:rFonts w:ascii="Times New Roman" w:hAnsi="Times New Roman" w:cs="Times New Roman"/>
          <w:sz w:val="24"/>
          <w:szCs w:val="24"/>
        </w:rPr>
        <w:t>Biotechnol</w:t>
      </w:r>
      <w:proofErr w:type="spellEnd"/>
      <w:r w:rsidRPr="00173411">
        <w:rPr>
          <w:rFonts w:ascii="Times New Roman" w:hAnsi="Times New Roman" w:cs="Times New Roman"/>
          <w:sz w:val="24"/>
          <w:szCs w:val="24"/>
        </w:rPr>
        <w:t xml:space="preserve"> Biomed Sci. 2019;3(3):7–12. [Google Scholar]</w:t>
      </w:r>
    </w:p>
    <w:p w:rsidR="00C02CD0"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Madhusudhanan</w:t>
      </w:r>
      <w:proofErr w:type="spellEnd"/>
      <w:r w:rsidRPr="00173411">
        <w:rPr>
          <w:rFonts w:ascii="Times New Roman" w:hAnsi="Times New Roman" w:cs="Times New Roman"/>
          <w:sz w:val="24"/>
          <w:szCs w:val="24"/>
        </w:rPr>
        <w:t xml:space="preserve"> N, Lakshmi T, Kumar SG, </w:t>
      </w:r>
      <w:proofErr w:type="spellStart"/>
      <w:r w:rsidRPr="00173411">
        <w:rPr>
          <w:rFonts w:ascii="Times New Roman" w:hAnsi="Times New Roman" w:cs="Times New Roman"/>
          <w:sz w:val="24"/>
          <w:szCs w:val="24"/>
        </w:rPr>
        <w:t>Venu</w:t>
      </w:r>
      <w:proofErr w:type="spellEnd"/>
      <w:r w:rsidRPr="00173411">
        <w:rPr>
          <w:rFonts w:ascii="Times New Roman" w:hAnsi="Times New Roman" w:cs="Times New Roman"/>
          <w:sz w:val="24"/>
          <w:szCs w:val="24"/>
        </w:rPr>
        <w:t xml:space="preserve"> G. (2011). In vitro antioxidant and free radical scavenging activity of aqueous and ethanolic flower extract of Nymphaea alba. </w:t>
      </w:r>
      <w:r w:rsidRPr="00173411">
        <w:rPr>
          <w:rFonts w:ascii="Times New Roman" w:hAnsi="Times New Roman" w:cs="Times New Roman"/>
          <w:i/>
          <w:sz w:val="24"/>
          <w:szCs w:val="24"/>
        </w:rPr>
        <w:t>International Journal of Drug Development Research,</w:t>
      </w:r>
      <w:r w:rsidRPr="00173411">
        <w:rPr>
          <w:rFonts w:ascii="Times New Roman" w:hAnsi="Times New Roman" w:cs="Times New Roman"/>
          <w:sz w:val="24"/>
          <w:szCs w:val="24"/>
        </w:rPr>
        <w:t xml:space="preserve"> 3(3), 252-258</w:t>
      </w:r>
    </w:p>
    <w:p w:rsidR="00C02CD0" w:rsidRPr="00864248" w:rsidRDefault="00C02CD0" w:rsidP="00C02CD0">
      <w:pPr>
        <w:spacing w:line="240" w:lineRule="auto"/>
        <w:jc w:val="both"/>
        <w:rPr>
          <w:rFonts w:ascii="Times New Roman" w:hAnsi="Times New Roman" w:cs="Times New Roman"/>
          <w:sz w:val="24"/>
          <w:szCs w:val="24"/>
        </w:rPr>
      </w:pPr>
      <w:proofErr w:type="spellStart"/>
      <w:r w:rsidRPr="00864248">
        <w:rPr>
          <w:rFonts w:ascii="Times New Roman" w:hAnsi="Times New Roman" w:cs="Times New Roman"/>
          <w:sz w:val="24"/>
          <w:szCs w:val="24"/>
        </w:rPr>
        <w:t>Montuschi</w:t>
      </w:r>
      <w:proofErr w:type="spellEnd"/>
      <w:r w:rsidRPr="00864248">
        <w:rPr>
          <w:rFonts w:ascii="Times New Roman" w:hAnsi="Times New Roman" w:cs="Times New Roman"/>
          <w:sz w:val="24"/>
          <w:szCs w:val="24"/>
        </w:rPr>
        <w:t xml:space="preserve"> P. Role of Leukotrienes and Leukotriene Modifiers in Asthma. Pharmaceuticals (Basel). 2010 Jun 02;3(6):1792-1811. [PMC free article] [PubMed]</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Nwafor</w:t>
      </w:r>
      <w:proofErr w:type="spellEnd"/>
      <w:r w:rsidRPr="00173411">
        <w:rPr>
          <w:rFonts w:ascii="Times New Roman" w:hAnsi="Times New Roman" w:cs="Times New Roman"/>
          <w:sz w:val="24"/>
          <w:szCs w:val="24"/>
        </w:rPr>
        <w:t xml:space="preserve"> PA, Jacks TW, </w:t>
      </w:r>
      <w:proofErr w:type="spellStart"/>
      <w:r w:rsidRPr="00173411">
        <w:rPr>
          <w:rFonts w:ascii="Times New Roman" w:hAnsi="Times New Roman" w:cs="Times New Roman"/>
          <w:sz w:val="24"/>
          <w:szCs w:val="24"/>
        </w:rPr>
        <w:t>Ekanem</w:t>
      </w:r>
      <w:proofErr w:type="spellEnd"/>
      <w:r w:rsidRPr="00173411">
        <w:rPr>
          <w:rFonts w:ascii="Times New Roman" w:hAnsi="Times New Roman" w:cs="Times New Roman"/>
          <w:sz w:val="24"/>
          <w:szCs w:val="24"/>
        </w:rPr>
        <w:t xml:space="preserve"> AU (2007). Analgesic and anti-inflammatory effects of methanolic extract of </w:t>
      </w:r>
      <w:proofErr w:type="spellStart"/>
      <w:r w:rsidRPr="00173411">
        <w:rPr>
          <w:rFonts w:ascii="Times New Roman" w:hAnsi="Times New Roman" w:cs="Times New Roman"/>
          <w:sz w:val="24"/>
          <w:szCs w:val="24"/>
        </w:rPr>
        <w:t>Pausinystalia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mecroceras</w:t>
      </w:r>
      <w:proofErr w:type="spellEnd"/>
      <w:r w:rsidRPr="00173411">
        <w:rPr>
          <w:rFonts w:ascii="Times New Roman" w:hAnsi="Times New Roman" w:cs="Times New Roman"/>
          <w:sz w:val="24"/>
          <w:szCs w:val="24"/>
        </w:rPr>
        <w:t xml:space="preserve"> stem bark in rodents. </w:t>
      </w:r>
      <w:r w:rsidRPr="00173411">
        <w:rPr>
          <w:rFonts w:ascii="Times New Roman" w:hAnsi="Times New Roman" w:cs="Times New Roman"/>
          <w:i/>
          <w:sz w:val="24"/>
          <w:szCs w:val="24"/>
        </w:rPr>
        <w:t xml:space="preserve">Journal of </w:t>
      </w:r>
      <w:proofErr w:type="gramStart"/>
      <w:r w:rsidRPr="00173411">
        <w:rPr>
          <w:rFonts w:ascii="Times New Roman" w:hAnsi="Times New Roman" w:cs="Times New Roman"/>
          <w:i/>
          <w:sz w:val="24"/>
          <w:szCs w:val="24"/>
        </w:rPr>
        <w:t>Pharmacology</w:t>
      </w:r>
      <w:r w:rsidRPr="00173411">
        <w:rPr>
          <w:rFonts w:ascii="Times New Roman" w:hAnsi="Times New Roman" w:cs="Times New Roman"/>
          <w:sz w:val="24"/>
          <w:szCs w:val="24"/>
        </w:rPr>
        <w:t>;3:86</w:t>
      </w:r>
      <w:proofErr w:type="gramEnd"/>
      <w:r w:rsidRPr="00173411">
        <w:rPr>
          <w:rFonts w:ascii="Times New Roman" w:hAnsi="Times New Roman" w:cs="Times New Roman"/>
          <w:sz w:val="24"/>
          <w:szCs w:val="24"/>
        </w:rPr>
        <w:t>-90</w:t>
      </w:r>
    </w:p>
    <w:p w:rsidR="00C02CD0" w:rsidRPr="00173411" w:rsidRDefault="00C02CD0" w:rsidP="00C02CD0">
      <w:pPr>
        <w:spacing w:line="240" w:lineRule="auto"/>
        <w:jc w:val="both"/>
        <w:rPr>
          <w:rFonts w:ascii="Times New Roman" w:hAnsi="Times New Roman" w:cs="Times New Roman"/>
          <w:b/>
          <w:sz w:val="24"/>
          <w:szCs w:val="24"/>
        </w:rPr>
      </w:pPr>
      <w:proofErr w:type="spellStart"/>
      <w:r w:rsidRPr="00173411">
        <w:rPr>
          <w:rFonts w:ascii="Times New Roman" w:hAnsi="Times New Roman" w:cs="Times New Roman"/>
          <w:sz w:val="24"/>
          <w:szCs w:val="24"/>
        </w:rPr>
        <w:t>Okoli</w:t>
      </w:r>
      <w:proofErr w:type="spellEnd"/>
      <w:r w:rsidRPr="00173411">
        <w:rPr>
          <w:rFonts w:ascii="Times New Roman" w:hAnsi="Times New Roman" w:cs="Times New Roman"/>
          <w:sz w:val="24"/>
          <w:szCs w:val="24"/>
        </w:rPr>
        <w:t xml:space="preserve"> CO, </w:t>
      </w:r>
      <w:proofErr w:type="spellStart"/>
      <w:r w:rsidRPr="00173411">
        <w:rPr>
          <w:rFonts w:ascii="Times New Roman" w:hAnsi="Times New Roman" w:cs="Times New Roman"/>
          <w:sz w:val="24"/>
          <w:szCs w:val="24"/>
        </w:rPr>
        <w:t>Akah</w:t>
      </w:r>
      <w:proofErr w:type="spellEnd"/>
      <w:r w:rsidRPr="00173411">
        <w:rPr>
          <w:rFonts w:ascii="Times New Roman" w:hAnsi="Times New Roman" w:cs="Times New Roman"/>
          <w:sz w:val="24"/>
          <w:szCs w:val="24"/>
        </w:rPr>
        <w:t xml:space="preserve"> PA (2000). A pilot evaluation of the anti-inflammatory activity of </w:t>
      </w:r>
      <w:proofErr w:type="spellStart"/>
      <w:r w:rsidRPr="00173411">
        <w:rPr>
          <w:rFonts w:ascii="Times New Roman" w:hAnsi="Times New Roman" w:cs="Times New Roman"/>
          <w:sz w:val="24"/>
          <w:szCs w:val="24"/>
        </w:rPr>
        <w:t>Culcasia</w:t>
      </w:r>
      <w:proofErr w:type="spellEnd"/>
      <w:r w:rsidRPr="00173411">
        <w:rPr>
          <w:rFonts w:ascii="Times New Roman" w:hAnsi="Times New Roman" w:cs="Times New Roman"/>
          <w:sz w:val="24"/>
          <w:szCs w:val="24"/>
        </w:rPr>
        <w:t xml:space="preserve"> scandens, a traditional anti-rheumatic agent. Journal of Traditional and Complementary Medicine 6(5):423-427</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Salminen</w:t>
      </w:r>
      <w:proofErr w:type="spellEnd"/>
      <w:r w:rsidRPr="00173411">
        <w:rPr>
          <w:rFonts w:ascii="Times New Roman" w:hAnsi="Times New Roman" w:cs="Times New Roman"/>
          <w:sz w:val="24"/>
          <w:szCs w:val="24"/>
        </w:rPr>
        <w:t xml:space="preserve"> A, Lehtonen M, </w:t>
      </w:r>
      <w:proofErr w:type="spellStart"/>
      <w:r w:rsidRPr="00173411">
        <w:rPr>
          <w:rFonts w:ascii="Times New Roman" w:hAnsi="Times New Roman" w:cs="Times New Roman"/>
          <w:sz w:val="24"/>
          <w:szCs w:val="24"/>
        </w:rPr>
        <w:t>Suuronen</w:t>
      </w:r>
      <w:proofErr w:type="spellEnd"/>
      <w:r w:rsidRPr="00173411">
        <w:rPr>
          <w:rFonts w:ascii="Times New Roman" w:hAnsi="Times New Roman" w:cs="Times New Roman"/>
          <w:sz w:val="24"/>
          <w:szCs w:val="24"/>
        </w:rPr>
        <w:t xml:space="preserve"> T, </w:t>
      </w:r>
      <w:proofErr w:type="spellStart"/>
      <w:r w:rsidRPr="00173411">
        <w:rPr>
          <w:rFonts w:ascii="Times New Roman" w:hAnsi="Times New Roman" w:cs="Times New Roman"/>
          <w:sz w:val="24"/>
          <w:szCs w:val="24"/>
        </w:rPr>
        <w:t>Kaarniranta</w:t>
      </w:r>
      <w:proofErr w:type="spellEnd"/>
      <w:r w:rsidRPr="00173411">
        <w:rPr>
          <w:rFonts w:ascii="Times New Roman" w:hAnsi="Times New Roman" w:cs="Times New Roman"/>
          <w:sz w:val="24"/>
          <w:szCs w:val="24"/>
        </w:rPr>
        <w:t xml:space="preserve"> K, </w:t>
      </w:r>
      <w:proofErr w:type="spellStart"/>
      <w:r w:rsidRPr="00173411">
        <w:rPr>
          <w:rFonts w:ascii="Times New Roman" w:hAnsi="Times New Roman" w:cs="Times New Roman"/>
          <w:sz w:val="24"/>
          <w:szCs w:val="24"/>
        </w:rPr>
        <w:t>Huuskonen</w:t>
      </w:r>
      <w:proofErr w:type="spellEnd"/>
      <w:r w:rsidRPr="00173411">
        <w:rPr>
          <w:rFonts w:ascii="Times New Roman" w:hAnsi="Times New Roman" w:cs="Times New Roman"/>
          <w:sz w:val="24"/>
          <w:szCs w:val="24"/>
        </w:rPr>
        <w:t xml:space="preserve"> J (2008). Terpenoids: natural inhibitors of NF-</w:t>
      </w:r>
      <w:proofErr w:type="spellStart"/>
      <w:r w:rsidRPr="00173411">
        <w:rPr>
          <w:rFonts w:ascii="Times New Roman" w:hAnsi="Times New Roman" w:cs="Times New Roman"/>
          <w:sz w:val="24"/>
          <w:szCs w:val="24"/>
        </w:rPr>
        <w:t>κB</w:t>
      </w:r>
      <w:proofErr w:type="spellEnd"/>
      <w:r w:rsidRPr="00173411">
        <w:rPr>
          <w:rFonts w:ascii="Times New Roman" w:hAnsi="Times New Roman" w:cs="Times New Roman"/>
          <w:sz w:val="24"/>
          <w:szCs w:val="24"/>
        </w:rPr>
        <w:t xml:space="preserve"> signaling with anti-inflammatory and anticancer potential. Cell Mol Life Sci. 65(19):2979–99</w:t>
      </w:r>
    </w:p>
    <w:p w:rsidR="00C02CD0"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Sanchez S, </w:t>
      </w:r>
      <w:proofErr w:type="spellStart"/>
      <w:r w:rsidRPr="00173411">
        <w:rPr>
          <w:rFonts w:ascii="Times New Roman" w:hAnsi="Times New Roman" w:cs="Times New Roman"/>
          <w:sz w:val="24"/>
          <w:szCs w:val="24"/>
        </w:rPr>
        <w:t>Bartrons</w:t>
      </w:r>
      <w:proofErr w:type="spellEnd"/>
      <w:r w:rsidRPr="00173411">
        <w:rPr>
          <w:rFonts w:ascii="Times New Roman" w:hAnsi="Times New Roman" w:cs="Times New Roman"/>
          <w:sz w:val="24"/>
          <w:szCs w:val="24"/>
        </w:rPr>
        <w:t xml:space="preserve"> R, Rodriguez L, Gonzalez P, </w:t>
      </w:r>
      <w:proofErr w:type="spellStart"/>
      <w:r w:rsidRPr="00173411">
        <w:rPr>
          <w:rFonts w:ascii="Times New Roman" w:hAnsi="Times New Roman" w:cs="Times New Roman"/>
          <w:sz w:val="24"/>
          <w:szCs w:val="24"/>
        </w:rPr>
        <w:t>Planas</w:t>
      </w:r>
      <w:proofErr w:type="spellEnd"/>
      <w:r w:rsidRPr="00173411">
        <w:rPr>
          <w:rFonts w:ascii="Times New Roman" w:hAnsi="Times New Roman" w:cs="Times New Roman"/>
          <w:sz w:val="24"/>
          <w:szCs w:val="24"/>
        </w:rPr>
        <w:t xml:space="preserve"> ME, Lia A. Protective effect of nifedipine against carrageenan-induced inflammation. </w:t>
      </w:r>
      <w:proofErr w:type="spellStart"/>
      <w:r w:rsidRPr="00173411">
        <w:rPr>
          <w:rFonts w:ascii="Times New Roman" w:hAnsi="Times New Roman" w:cs="Times New Roman"/>
          <w:sz w:val="24"/>
          <w:szCs w:val="24"/>
        </w:rPr>
        <w:t>Pharmacol</w:t>
      </w:r>
      <w:proofErr w:type="spellEnd"/>
      <w:r w:rsidRPr="00173411">
        <w:rPr>
          <w:rFonts w:ascii="Times New Roman" w:hAnsi="Times New Roman" w:cs="Times New Roman"/>
          <w:sz w:val="24"/>
          <w:szCs w:val="24"/>
        </w:rPr>
        <w:t>. 1998;56(3):131–6</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AA7C5A">
        <w:rPr>
          <w:rFonts w:ascii="Times New Roman" w:hAnsi="Times New Roman" w:cs="Times New Roman"/>
          <w:sz w:val="24"/>
          <w:szCs w:val="24"/>
        </w:rPr>
        <w:t>Sauto</w:t>
      </w:r>
      <w:proofErr w:type="spellEnd"/>
      <w:r w:rsidRPr="00AA7C5A">
        <w:rPr>
          <w:rFonts w:ascii="Times New Roman" w:hAnsi="Times New Roman" w:cs="Times New Roman"/>
          <w:sz w:val="24"/>
          <w:szCs w:val="24"/>
        </w:rPr>
        <w:t xml:space="preserve"> AL, Tavares JF, </w:t>
      </w:r>
      <w:proofErr w:type="spellStart"/>
      <w:r w:rsidRPr="00AA7C5A">
        <w:rPr>
          <w:rFonts w:ascii="Times New Roman" w:hAnsi="Times New Roman" w:cs="Times New Roman"/>
          <w:sz w:val="24"/>
          <w:szCs w:val="24"/>
        </w:rPr>
        <w:t>Sobral</w:t>
      </w:r>
      <w:proofErr w:type="spellEnd"/>
      <w:r w:rsidRPr="00AA7C5A">
        <w:rPr>
          <w:rFonts w:ascii="Times New Roman" w:hAnsi="Times New Roman" w:cs="Times New Roman"/>
          <w:sz w:val="24"/>
          <w:szCs w:val="24"/>
        </w:rPr>
        <w:t xml:space="preserve"> M, </w:t>
      </w:r>
      <w:proofErr w:type="spellStart"/>
      <w:r w:rsidRPr="00AA7C5A">
        <w:rPr>
          <w:rFonts w:ascii="Times New Roman" w:hAnsi="Times New Roman" w:cs="Times New Roman"/>
          <w:sz w:val="24"/>
          <w:szCs w:val="24"/>
        </w:rPr>
        <w:t>Diniz</w:t>
      </w:r>
      <w:proofErr w:type="spellEnd"/>
      <w:r w:rsidRPr="00AA7C5A">
        <w:rPr>
          <w:rFonts w:ascii="Times New Roman" w:hAnsi="Times New Roman" w:cs="Times New Roman"/>
          <w:sz w:val="24"/>
          <w:szCs w:val="24"/>
        </w:rPr>
        <w:t xml:space="preserve"> M, </w:t>
      </w:r>
      <w:proofErr w:type="spellStart"/>
      <w:r w:rsidRPr="00AA7C5A">
        <w:rPr>
          <w:rFonts w:ascii="Times New Roman" w:hAnsi="Times New Roman" w:cs="Times New Roman"/>
          <w:sz w:val="24"/>
          <w:szCs w:val="24"/>
        </w:rPr>
        <w:t>Athayde</w:t>
      </w:r>
      <w:proofErr w:type="spellEnd"/>
      <w:r w:rsidRPr="00AA7C5A">
        <w:rPr>
          <w:rFonts w:ascii="Times New Roman" w:hAnsi="Times New Roman" w:cs="Times New Roman"/>
          <w:sz w:val="24"/>
          <w:szCs w:val="24"/>
        </w:rPr>
        <w:t>-Filho P, Filho J (2011). Anti-Inflammatory activity of alkaloids: an update from 2000 to 2010. Molecules; 16: 8515-8534</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Seeman, P. (2002). Atypical antipsychotics: Mechanism of action. </w:t>
      </w:r>
      <w:r w:rsidRPr="00173411">
        <w:rPr>
          <w:rFonts w:ascii="Times New Roman" w:hAnsi="Times New Roman" w:cs="Times New Roman"/>
          <w:i/>
          <w:sz w:val="24"/>
          <w:szCs w:val="24"/>
        </w:rPr>
        <w:t>Canadian Journal of Psychiatry</w:t>
      </w:r>
      <w:r w:rsidRPr="00173411">
        <w:rPr>
          <w:rFonts w:ascii="Times New Roman" w:hAnsi="Times New Roman" w:cs="Times New Roman"/>
          <w:sz w:val="24"/>
          <w:szCs w:val="24"/>
        </w:rPr>
        <w:t xml:space="preserve">, 47(1), 27-38. </w:t>
      </w:r>
      <w:hyperlink r:id="rId9" w:history="1">
        <w:r w:rsidRPr="00173411">
          <w:rPr>
            <w:rStyle w:val="Hyperlink"/>
            <w:rFonts w:ascii="Times New Roman" w:hAnsi="Times New Roman" w:cs="Times New Roman"/>
            <w:sz w:val="24"/>
            <w:szCs w:val="24"/>
          </w:rPr>
          <w:t>https://doi.org/10.1007/BF02246184</w:t>
        </w:r>
      </w:hyperlink>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sz w:val="24"/>
          <w:szCs w:val="24"/>
        </w:rPr>
        <w:t xml:space="preserve">Seibert K, Zhang Y, Leahy K, Hauser S, Masferrer J, Perkins W, et al (1994). Pharmacological and biochemical demonstration of the role of cyclooxygenase 2 in inflammation and pain. </w:t>
      </w:r>
      <w:r w:rsidRPr="00173411">
        <w:rPr>
          <w:rFonts w:ascii="Times New Roman" w:hAnsi="Times New Roman" w:cs="Times New Roman"/>
          <w:i/>
          <w:sz w:val="24"/>
          <w:szCs w:val="24"/>
        </w:rPr>
        <w:t>Proceed of Natural Academic of Science</w:t>
      </w:r>
      <w:r w:rsidRPr="00173411">
        <w:rPr>
          <w:rFonts w:ascii="Times New Roman" w:hAnsi="Times New Roman" w:cs="Times New Roman"/>
          <w:sz w:val="24"/>
          <w:szCs w:val="24"/>
        </w:rPr>
        <w:t xml:space="preserve">; 91:12013–7.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10.1073/pnas.91.25.12013. </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Singh S, Majumdar D (1997). Evaluation of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activity of fatty acids of </w:t>
      </w:r>
      <w:proofErr w:type="spellStart"/>
      <w:r w:rsidRPr="00173411">
        <w:rPr>
          <w:rFonts w:ascii="Times New Roman" w:hAnsi="Times New Roman" w:cs="Times New Roman"/>
          <w:sz w:val="24"/>
          <w:szCs w:val="24"/>
        </w:rPr>
        <w:t>Ocimum</w:t>
      </w:r>
      <w:proofErr w:type="spellEnd"/>
      <w:r w:rsidRPr="00173411">
        <w:rPr>
          <w:rFonts w:ascii="Times New Roman" w:hAnsi="Times New Roman" w:cs="Times New Roman"/>
          <w:sz w:val="24"/>
          <w:szCs w:val="24"/>
        </w:rPr>
        <w:t xml:space="preserve"> sanctum fixed oil. Indian J Exp Biology. 35(4):380–3</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Solanki SL, Modi CM, Patel HB, Patel UD. Phytochemical screening and thin-layer chromatography of six medicinal plants from the surroundings of Junagadh, Gujarat, India. J </w:t>
      </w:r>
      <w:proofErr w:type="spellStart"/>
      <w:r w:rsidRPr="00173411">
        <w:rPr>
          <w:rFonts w:ascii="Times New Roman" w:hAnsi="Times New Roman" w:cs="Times New Roman"/>
          <w:sz w:val="24"/>
          <w:szCs w:val="24"/>
        </w:rPr>
        <w:t>Pharmacogn</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Phytochem</w:t>
      </w:r>
      <w:proofErr w:type="spellEnd"/>
      <w:r w:rsidRPr="00173411">
        <w:rPr>
          <w:rFonts w:ascii="Times New Roman" w:hAnsi="Times New Roman" w:cs="Times New Roman"/>
          <w:sz w:val="24"/>
          <w:szCs w:val="24"/>
        </w:rPr>
        <w:t>. 2019;8(4):3122–3126. [Google Scholar]</w:t>
      </w:r>
    </w:p>
    <w:p w:rsidR="00C02CD0" w:rsidRPr="00AA7C5A" w:rsidRDefault="00C02CD0" w:rsidP="00C02C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w:t>
      </w:r>
      <w:proofErr w:type="spellStart"/>
      <w:r>
        <w:rPr>
          <w:rFonts w:ascii="Times New Roman" w:hAnsi="Times New Roman" w:cs="Times New Roman"/>
          <w:sz w:val="24"/>
          <w:szCs w:val="24"/>
        </w:rPr>
        <w:t>Antwi</w:t>
      </w:r>
      <w:proofErr w:type="spellEnd"/>
      <w:r>
        <w:rPr>
          <w:rFonts w:ascii="Times New Roman" w:hAnsi="Times New Roman" w:cs="Times New Roman"/>
          <w:sz w:val="24"/>
          <w:szCs w:val="24"/>
        </w:rPr>
        <w:t>, Daniel Oduro-Mensah</w:t>
      </w:r>
      <w:r w:rsidRPr="00AA7C5A">
        <w:rPr>
          <w:rFonts w:ascii="Times New Roman" w:hAnsi="Times New Roman" w:cs="Times New Roman"/>
          <w:sz w:val="24"/>
          <w:szCs w:val="24"/>
        </w:rPr>
        <w:t>,</w:t>
      </w:r>
      <w:r>
        <w:rPr>
          <w:rFonts w:ascii="MS Gothic" w:eastAsia="MS Gothic" w:hAnsi="MS Gothic" w:cs="MS Gothic"/>
          <w:sz w:val="24"/>
          <w:szCs w:val="24"/>
        </w:rPr>
        <w:t xml:space="preserve"> </w:t>
      </w:r>
      <w:r>
        <w:rPr>
          <w:rFonts w:ascii="Times New Roman" w:hAnsi="Times New Roman" w:cs="Times New Roman"/>
          <w:sz w:val="24"/>
          <w:szCs w:val="24"/>
        </w:rPr>
        <w:t xml:space="preserve">David Darko </w:t>
      </w:r>
      <w:proofErr w:type="spellStart"/>
      <w:r>
        <w:rPr>
          <w:rFonts w:ascii="Times New Roman" w:hAnsi="Times New Roman" w:cs="Times New Roman"/>
          <w:sz w:val="24"/>
          <w:szCs w:val="24"/>
        </w:rPr>
        <w:t>Obiri</w:t>
      </w:r>
      <w:proofErr w:type="spellEnd"/>
      <w:r>
        <w:rPr>
          <w:rFonts w:ascii="Times New Roman" w:hAnsi="Times New Roman" w:cs="Times New Roman"/>
          <w:sz w:val="24"/>
          <w:szCs w:val="24"/>
        </w:rPr>
        <w:t xml:space="preserve">, Newman </w:t>
      </w:r>
      <w:proofErr w:type="spellStart"/>
      <w:r>
        <w:rPr>
          <w:rFonts w:ascii="Times New Roman" w:hAnsi="Times New Roman" w:cs="Times New Roman"/>
          <w:sz w:val="24"/>
          <w:szCs w:val="24"/>
        </w:rPr>
        <w:t>Osafo</w:t>
      </w:r>
      <w:proofErr w:type="spellEnd"/>
      <w:r>
        <w:rPr>
          <w:rFonts w:ascii="Times New Roman" w:hAnsi="Times New Roman" w:cs="Times New Roman"/>
          <w:sz w:val="24"/>
          <w:szCs w:val="24"/>
        </w:rPr>
        <w:t xml:space="preserve">, Aaron Opoku </w:t>
      </w:r>
      <w:proofErr w:type="spellStart"/>
      <w:r>
        <w:rPr>
          <w:rFonts w:ascii="Times New Roman" w:hAnsi="Times New Roman" w:cs="Times New Roman"/>
          <w:sz w:val="24"/>
          <w:szCs w:val="24"/>
        </w:rPr>
        <w:t>Antwi</w:t>
      </w:r>
      <w:proofErr w:type="spellEnd"/>
      <w:r>
        <w:rPr>
          <w:rFonts w:ascii="Times New Roman" w:hAnsi="Times New Roman" w:cs="Times New Roman"/>
          <w:sz w:val="24"/>
          <w:szCs w:val="24"/>
        </w:rPr>
        <w:t xml:space="preserve">, Helena Owusu Ansah, Augustine </w:t>
      </w:r>
      <w:proofErr w:type="spellStart"/>
      <w:r>
        <w:rPr>
          <w:rFonts w:ascii="Times New Roman" w:hAnsi="Times New Roman" w:cs="Times New Roman"/>
          <w:sz w:val="24"/>
          <w:szCs w:val="24"/>
        </w:rPr>
        <w:t>Ocloo</w:t>
      </w:r>
      <w:proofErr w:type="spellEnd"/>
      <w:r>
        <w:rPr>
          <w:rFonts w:ascii="Times New Roman" w:hAnsi="Times New Roman" w:cs="Times New Roman"/>
          <w:sz w:val="24"/>
          <w:szCs w:val="24"/>
        </w:rPr>
        <w:t xml:space="preserve">, Laud K N-A Okine (2022). </w:t>
      </w:r>
      <w:r w:rsidRPr="00AA7C5A">
        <w:rPr>
          <w:rFonts w:ascii="Times New Roman" w:hAnsi="Times New Roman" w:cs="Times New Roman"/>
          <w:sz w:val="24"/>
          <w:szCs w:val="24"/>
        </w:rPr>
        <w:t xml:space="preserve">Hydro-ethanol extract of </w:t>
      </w:r>
      <w:proofErr w:type="spellStart"/>
      <w:r w:rsidRPr="00AA7C5A">
        <w:rPr>
          <w:rFonts w:ascii="Times New Roman" w:hAnsi="Times New Roman" w:cs="Times New Roman"/>
          <w:sz w:val="24"/>
          <w:szCs w:val="24"/>
        </w:rPr>
        <w:t>Holarrhena</w:t>
      </w:r>
      <w:proofErr w:type="spellEnd"/>
      <w:r w:rsidRPr="00AA7C5A">
        <w:rPr>
          <w:rFonts w:ascii="Times New Roman" w:hAnsi="Times New Roman" w:cs="Times New Roman"/>
          <w:sz w:val="24"/>
          <w:szCs w:val="24"/>
        </w:rPr>
        <w:t xml:space="preserve"> floribunda stem bark exhibits anti-anaphylactic and anti-</w:t>
      </w:r>
      <w:proofErr w:type="spellStart"/>
      <w:r w:rsidRPr="00AA7C5A">
        <w:rPr>
          <w:rFonts w:ascii="Times New Roman" w:hAnsi="Times New Roman" w:cs="Times New Roman"/>
          <w:sz w:val="24"/>
          <w:szCs w:val="24"/>
        </w:rPr>
        <w:t>oedematogenic</w:t>
      </w:r>
      <w:proofErr w:type="spellEnd"/>
      <w:r w:rsidRPr="00AA7C5A">
        <w:rPr>
          <w:rFonts w:ascii="Times New Roman" w:hAnsi="Times New Roman" w:cs="Times New Roman"/>
          <w:sz w:val="24"/>
          <w:szCs w:val="24"/>
        </w:rPr>
        <w:t xml:space="preserve"> effects in murine models of acute inflammation</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lastRenderedPageBreak/>
        <w:t xml:space="preserve">Sur P, Chaudhuri T, </w:t>
      </w:r>
      <w:proofErr w:type="spellStart"/>
      <w:r w:rsidRPr="00173411">
        <w:rPr>
          <w:rFonts w:ascii="Times New Roman" w:hAnsi="Times New Roman" w:cs="Times New Roman"/>
          <w:sz w:val="24"/>
          <w:szCs w:val="24"/>
        </w:rPr>
        <w:t>Vedasiromoni</w:t>
      </w:r>
      <w:proofErr w:type="spellEnd"/>
      <w:r w:rsidRPr="00173411">
        <w:rPr>
          <w:rFonts w:ascii="Times New Roman" w:hAnsi="Times New Roman" w:cs="Times New Roman"/>
          <w:sz w:val="24"/>
          <w:szCs w:val="24"/>
        </w:rPr>
        <w:t xml:space="preserve"> J, Gomes A, </w:t>
      </w:r>
      <w:proofErr w:type="spellStart"/>
      <w:r w:rsidRPr="00173411">
        <w:rPr>
          <w:rFonts w:ascii="Times New Roman" w:hAnsi="Times New Roman" w:cs="Times New Roman"/>
          <w:sz w:val="24"/>
          <w:szCs w:val="24"/>
        </w:rPr>
        <w:t>Ganguly</w:t>
      </w:r>
      <w:proofErr w:type="spellEnd"/>
      <w:r w:rsidRPr="00173411">
        <w:rPr>
          <w:rFonts w:ascii="Times New Roman" w:hAnsi="Times New Roman" w:cs="Times New Roman"/>
          <w:sz w:val="24"/>
          <w:szCs w:val="24"/>
        </w:rPr>
        <w:t xml:space="preserve"> D (2001). </w:t>
      </w:r>
      <w:proofErr w:type="spellStart"/>
      <w:r w:rsidRPr="00173411">
        <w:rPr>
          <w:rFonts w:ascii="Times New Roman" w:hAnsi="Times New Roman" w:cs="Times New Roman"/>
          <w:sz w:val="24"/>
          <w:szCs w:val="24"/>
        </w:rPr>
        <w:t>Antiinflammatory</w:t>
      </w:r>
      <w:proofErr w:type="spellEnd"/>
      <w:r w:rsidRPr="00173411">
        <w:rPr>
          <w:rFonts w:ascii="Times New Roman" w:hAnsi="Times New Roman" w:cs="Times New Roman"/>
          <w:sz w:val="24"/>
          <w:szCs w:val="24"/>
        </w:rPr>
        <w:t xml:space="preserve"> and antioxidant property of saponins of tea [Camellia </w:t>
      </w:r>
      <w:proofErr w:type="spellStart"/>
      <w:r w:rsidRPr="00173411">
        <w:rPr>
          <w:rFonts w:ascii="Times New Roman" w:hAnsi="Times New Roman" w:cs="Times New Roman"/>
          <w:sz w:val="24"/>
          <w:szCs w:val="24"/>
        </w:rPr>
        <w:t>sinensis</w:t>
      </w:r>
      <w:proofErr w:type="spellEnd"/>
      <w:r w:rsidRPr="00173411">
        <w:rPr>
          <w:rFonts w:ascii="Times New Roman" w:hAnsi="Times New Roman" w:cs="Times New Roman"/>
          <w:sz w:val="24"/>
          <w:szCs w:val="24"/>
        </w:rPr>
        <w:t xml:space="preserve"> (L) O. </w:t>
      </w:r>
      <w:proofErr w:type="spellStart"/>
      <w:r w:rsidRPr="00173411">
        <w:rPr>
          <w:rFonts w:ascii="Times New Roman" w:hAnsi="Times New Roman" w:cs="Times New Roman"/>
          <w:sz w:val="24"/>
          <w:szCs w:val="24"/>
        </w:rPr>
        <w:t>Kuntze</w:t>
      </w:r>
      <w:proofErr w:type="spellEnd"/>
      <w:r w:rsidRPr="00173411">
        <w:rPr>
          <w:rFonts w:ascii="Times New Roman" w:hAnsi="Times New Roman" w:cs="Times New Roman"/>
          <w:sz w:val="24"/>
          <w:szCs w:val="24"/>
        </w:rPr>
        <w:t xml:space="preserve">] root extract. </w:t>
      </w:r>
      <w:proofErr w:type="spellStart"/>
      <w:r w:rsidRPr="00173411">
        <w:rPr>
          <w:rFonts w:ascii="Times New Roman" w:hAnsi="Times New Roman" w:cs="Times New Roman"/>
          <w:sz w:val="24"/>
          <w:szCs w:val="24"/>
        </w:rPr>
        <w:t>Phytothe</w:t>
      </w:r>
      <w:proofErr w:type="spellEnd"/>
      <w:r w:rsidRPr="00173411">
        <w:rPr>
          <w:rFonts w:ascii="Times New Roman" w:hAnsi="Times New Roman" w:cs="Times New Roman"/>
          <w:sz w:val="24"/>
          <w:szCs w:val="24"/>
        </w:rPr>
        <w:t xml:space="preserve"> Res.15(2):174–6.</w:t>
      </w:r>
    </w:p>
    <w:p w:rsidR="00C02CD0" w:rsidRPr="00173411" w:rsidRDefault="00C02CD0" w:rsidP="00C02CD0">
      <w:pPr>
        <w:spacing w:line="240" w:lineRule="auto"/>
        <w:jc w:val="both"/>
        <w:rPr>
          <w:rFonts w:ascii="Times New Roman" w:hAnsi="Times New Roman" w:cs="Times New Roman"/>
          <w:sz w:val="24"/>
          <w:szCs w:val="24"/>
        </w:rPr>
      </w:pPr>
      <w:proofErr w:type="spellStart"/>
      <w:r w:rsidRPr="00173411">
        <w:rPr>
          <w:rFonts w:ascii="Times New Roman" w:hAnsi="Times New Roman" w:cs="Times New Roman"/>
          <w:sz w:val="24"/>
          <w:szCs w:val="24"/>
        </w:rPr>
        <w:t>Szandruk</w:t>
      </w:r>
      <w:proofErr w:type="spellEnd"/>
      <w:r w:rsidRPr="00173411">
        <w:rPr>
          <w:rFonts w:ascii="Times New Roman" w:hAnsi="Times New Roman" w:cs="Times New Roman"/>
          <w:sz w:val="24"/>
          <w:szCs w:val="24"/>
        </w:rPr>
        <w:t xml:space="preserve">-Bender     </w:t>
      </w:r>
      <w:proofErr w:type="gramStart"/>
      <w:r w:rsidRPr="00173411">
        <w:rPr>
          <w:rFonts w:ascii="Times New Roman" w:hAnsi="Times New Roman" w:cs="Times New Roman"/>
          <w:sz w:val="24"/>
          <w:szCs w:val="24"/>
        </w:rPr>
        <w:t xml:space="preserve">M,   </w:t>
      </w:r>
      <w:proofErr w:type="gram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Merwid-Ląd</w:t>
      </w:r>
      <w:proofErr w:type="spellEnd"/>
      <w:r w:rsidRPr="00173411">
        <w:rPr>
          <w:rFonts w:ascii="Times New Roman" w:hAnsi="Times New Roman" w:cs="Times New Roman"/>
          <w:sz w:val="24"/>
          <w:szCs w:val="24"/>
        </w:rPr>
        <w:t xml:space="preserve">   A, </w:t>
      </w:r>
      <w:proofErr w:type="spellStart"/>
      <w:r w:rsidRPr="00173411">
        <w:rPr>
          <w:rFonts w:ascii="Times New Roman" w:hAnsi="Times New Roman" w:cs="Times New Roman"/>
          <w:sz w:val="24"/>
          <w:szCs w:val="24"/>
        </w:rPr>
        <w:t>Wiatrak</w:t>
      </w:r>
      <w:proofErr w:type="spellEnd"/>
      <w:r w:rsidRPr="00173411">
        <w:rPr>
          <w:rFonts w:ascii="Times New Roman" w:hAnsi="Times New Roman" w:cs="Times New Roman"/>
          <w:sz w:val="24"/>
          <w:szCs w:val="24"/>
        </w:rPr>
        <w:t xml:space="preserve">   B,   </w:t>
      </w:r>
      <w:proofErr w:type="spellStart"/>
      <w:r w:rsidRPr="00173411">
        <w:rPr>
          <w:rFonts w:ascii="Times New Roman" w:hAnsi="Times New Roman" w:cs="Times New Roman"/>
          <w:sz w:val="24"/>
          <w:szCs w:val="24"/>
        </w:rPr>
        <w:t>Danielewski</w:t>
      </w:r>
      <w:proofErr w:type="spellEnd"/>
      <w:r w:rsidRPr="00173411">
        <w:rPr>
          <w:rFonts w:ascii="Times New Roman" w:hAnsi="Times New Roman" w:cs="Times New Roman"/>
          <w:sz w:val="24"/>
          <w:szCs w:val="24"/>
        </w:rPr>
        <w:t xml:space="preserve">   M,   </w:t>
      </w:r>
      <w:proofErr w:type="spellStart"/>
      <w:r w:rsidRPr="00173411">
        <w:rPr>
          <w:rFonts w:ascii="Times New Roman" w:hAnsi="Times New Roman" w:cs="Times New Roman"/>
          <w:sz w:val="24"/>
          <w:szCs w:val="24"/>
        </w:rPr>
        <w:t>Dzimira</w:t>
      </w:r>
      <w:proofErr w:type="spellEnd"/>
      <w:r w:rsidRPr="00173411">
        <w:rPr>
          <w:rFonts w:ascii="Times New Roman" w:hAnsi="Times New Roman" w:cs="Times New Roman"/>
          <w:sz w:val="24"/>
          <w:szCs w:val="24"/>
        </w:rPr>
        <w:t xml:space="preserve">   S, </w:t>
      </w:r>
      <w:proofErr w:type="spellStart"/>
      <w:r w:rsidRPr="00173411">
        <w:rPr>
          <w:rFonts w:ascii="Times New Roman" w:hAnsi="Times New Roman" w:cs="Times New Roman"/>
          <w:sz w:val="24"/>
          <w:szCs w:val="24"/>
        </w:rPr>
        <w:t>Szkudlarek</w:t>
      </w:r>
      <w:proofErr w:type="spellEnd"/>
      <w:r w:rsidRPr="00173411">
        <w:rPr>
          <w:rFonts w:ascii="Times New Roman" w:hAnsi="Times New Roman" w:cs="Times New Roman"/>
          <w:sz w:val="24"/>
          <w:szCs w:val="24"/>
        </w:rPr>
        <w:t xml:space="preserve">  D,  </w:t>
      </w:r>
      <w:proofErr w:type="spellStart"/>
      <w:r w:rsidRPr="00173411">
        <w:rPr>
          <w:rFonts w:ascii="Times New Roman" w:hAnsi="Times New Roman" w:cs="Times New Roman"/>
          <w:sz w:val="24"/>
          <w:szCs w:val="24"/>
        </w:rPr>
        <w:t>Szeląg</w:t>
      </w:r>
      <w:proofErr w:type="spellEnd"/>
      <w:r w:rsidRPr="00173411">
        <w:rPr>
          <w:rFonts w:ascii="Times New Roman" w:hAnsi="Times New Roman" w:cs="Times New Roman"/>
          <w:sz w:val="24"/>
          <w:szCs w:val="24"/>
        </w:rPr>
        <w:t xml:space="preserve">  A (2021).  Novel  1,  3,  4-oxadiazole  derivatives  of  </w:t>
      </w:r>
      <w:proofErr w:type="spellStart"/>
      <w:r w:rsidRPr="00173411">
        <w:rPr>
          <w:rFonts w:ascii="Times New Roman" w:hAnsi="Times New Roman" w:cs="Times New Roman"/>
          <w:sz w:val="24"/>
          <w:szCs w:val="24"/>
        </w:rPr>
        <w:t>pyrrolo</w:t>
      </w:r>
      <w:proofErr w:type="spellEnd"/>
      <w:r w:rsidRPr="00173411">
        <w:rPr>
          <w:rFonts w:ascii="Times New Roman" w:hAnsi="Times New Roman" w:cs="Times New Roman"/>
          <w:sz w:val="24"/>
          <w:szCs w:val="24"/>
        </w:rPr>
        <w:t xml:space="preserve">  [3,  4-d] </w:t>
      </w:r>
      <w:proofErr w:type="spellStart"/>
      <w:r w:rsidRPr="00173411">
        <w:rPr>
          <w:rFonts w:ascii="Times New Roman" w:hAnsi="Times New Roman" w:cs="Times New Roman"/>
          <w:sz w:val="24"/>
          <w:szCs w:val="24"/>
        </w:rPr>
        <w:t>pyridazinone</w:t>
      </w:r>
      <w:proofErr w:type="spellEnd"/>
      <w:r w:rsidRPr="00173411">
        <w:rPr>
          <w:rFonts w:ascii="Times New Roman" w:hAnsi="Times New Roman" w:cs="Times New Roman"/>
          <w:sz w:val="24"/>
          <w:szCs w:val="24"/>
        </w:rPr>
        <w:t xml:space="preserve"> exert anti-inflammatory activity  without  acute  </w:t>
      </w:r>
      <w:proofErr w:type="spellStart"/>
      <w:r w:rsidRPr="00173411">
        <w:rPr>
          <w:rFonts w:ascii="Times New Roman" w:hAnsi="Times New Roman" w:cs="Times New Roman"/>
          <w:sz w:val="24"/>
          <w:szCs w:val="24"/>
        </w:rPr>
        <w:t>gastrotoxicity</w:t>
      </w:r>
      <w:proofErr w:type="spellEnd"/>
      <w:r w:rsidRPr="00173411">
        <w:rPr>
          <w:rFonts w:ascii="Times New Roman" w:hAnsi="Times New Roman" w:cs="Times New Roman"/>
          <w:sz w:val="24"/>
          <w:szCs w:val="24"/>
        </w:rPr>
        <w:t xml:space="preserve">  in  the carrageenan-induced    rat    paw    edema test. </w:t>
      </w:r>
      <w:r w:rsidRPr="00173411">
        <w:rPr>
          <w:rFonts w:ascii="Times New Roman" w:hAnsi="Times New Roman" w:cs="Times New Roman"/>
          <w:i/>
          <w:sz w:val="24"/>
          <w:szCs w:val="24"/>
        </w:rPr>
        <w:t xml:space="preserve">Journal   of   Inflammation   </w:t>
      </w:r>
      <w:proofErr w:type="gramStart"/>
      <w:r w:rsidRPr="00173411">
        <w:rPr>
          <w:rFonts w:ascii="Times New Roman" w:hAnsi="Times New Roman" w:cs="Times New Roman"/>
          <w:i/>
          <w:sz w:val="24"/>
          <w:szCs w:val="24"/>
        </w:rPr>
        <w:t>Research</w:t>
      </w:r>
      <w:r w:rsidRPr="00173411">
        <w:rPr>
          <w:rFonts w:ascii="Times New Roman" w:hAnsi="Times New Roman" w:cs="Times New Roman"/>
          <w:sz w:val="24"/>
          <w:szCs w:val="24"/>
        </w:rPr>
        <w:t xml:space="preserve"> ;</w:t>
      </w:r>
      <w:proofErr w:type="gramEnd"/>
      <w:r w:rsidRPr="00173411">
        <w:rPr>
          <w:rFonts w:ascii="Times New Roman" w:hAnsi="Times New Roman" w:cs="Times New Roman"/>
          <w:sz w:val="24"/>
          <w:szCs w:val="24"/>
        </w:rPr>
        <w:t>14:5739.</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Talukdar, A., &amp; Chaudhary, B. (2010). Phytochemical Screening of ethanolic extracts of </w:t>
      </w:r>
      <w:proofErr w:type="spellStart"/>
      <w:r w:rsidRPr="00173411">
        <w:rPr>
          <w:rFonts w:ascii="Times New Roman" w:hAnsi="Times New Roman" w:cs="Times New Roman"/>
          <w:sz w:val="24"/>
          <w:szCs w:val="24"/>
        </w:rPr>
        <w:t>Rubia</w:t>
      </w:r>
      <w:proofErr w:type="spellEnd"/>
      <w:r w:rsidRPr="00173411">
        <w:rPr>
          <w:rFonts w:ascii="Times New Roman" w:hAnsi="Times New Roman" w:cs="Times New Roman"/>
          <w:sz w:val="24"/>
          <w:szCs w:val="24"/>
        </w:rPr>
        <w:t xml:space="preserve"> </w:t>
      </w:r>
      <w:proofErr w:type="spellStart"/>
      <w:r w:rsidRPr="00173411">
        <w:rPr>
          <w:rFonts w:ascii="Times New Roman" w:hAnsi="Times New Roman" w:cs="Times New Roman"/>
          <w:sz w:val="24"/>
          <w:szCs w:val="24"/>
        </w:rPr>
        <w:t>Cordiofolia</w:t>
      </w:r>
      <w:proofErr w:type="spellEnd"/>
      <w:r w:rsidRPr="00173411">
        <w:rPr>
          <w:rFonts w:ascii="Times New Roman" w:hAnsi="Times New Roman" w:cs="Times New Roman"/>
          <w:sz w:val="24"/>
          <w:szCs w:val="24"/>
        </w:rPr>
        <w:t>. Pharm. Biol. Sci., 1(4): 530-536.</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Vinegar R, Schreiber W, Hugo R (1969). Biphasic development of carrageenan </w:t>
      </w:r>
      <w:proofErr w:type="spellStart"/>
      <w:r w:rsidRPr="00173411">
        <w:rPr>
          <w:rFonts w:ascii="Times New Roman" w:hAnsi="Times New Roman" w:cs="Times New Roman"/>
          <w:sz w:val="24"/>
          <w:szCs w:val="24"/>
        </w:rPr>
        <w:t>oedema</w:t>
      </w:r>
      <w:proofErr w:type="spellEnd"/>
      <w:r w:rsidRPr="00173411">
        <w:rPr>
          <w:rFonts w:ascii="Times New Roman" w:hAnsi="Times New Roman" w:cs="Times New Roman"/>
          <w:sz w:val="24"/>
          <w:szCs w:val="24"/>
        </w:rPr>
        <w:t xml:space="preserve"> in rats. </w:t>
      </w:r>
      <w:r w:rsidRPr="00173411">
        <w:rPr>
          <w:rFonts w:ascii="Times New Roman" w:hAnsi="Times New Roman" w:cs="Times New Roman"/>
          <w:i/>
          <w:sz w:val="24"/>
          <w:szCs w:val="24"/>
        </w:rPr>
        <w:t xml:space="preserve">Journal of Pharmacological Experimental </w:t>
      </w:r>
      <w:proofErr w:type="gramStart"/>
      <w:r w:rsidRPr="00173411">
        <w:rPr>
          <w:rFonts w:ascii="Times New Roman" w:hAnsi="Times New Roman" w:cs="Times New Roman"/>
          <w:i/>
          <w:sz w:val="24"/>
          <w:szCs w:val="24"/>
        </w:rPr>
        <w:t>Therapeutics</w:t>
      </w:r>
      <w:r w:rsidRPr="00173411">
        <w:rPr>
          <w:rFonts w:ascii="Times New Roman" w:hAnsi="Times New Roman" w:cs="Times New Roman"/>
          <w:sz w:val="24"/>
          <w:szCs w:val="24"/>
        </w:rPr>
        <w:t>;166:96</w:t>
      </w:r>
      <w:proofErr w:type="gramEnd"/>
      <w:r w:rsidRPr="00173411">
        <w:rPr>
          <w:rFonts w:ascii="Times New Roman" w:hAnsi="Times New Roman" w:cs="Times New Roman"/>
          <w:sz w:val="24"/>
          <w:szCs w:val="24"/>
        </w:rPr>
        <w:t>–103. [</w:t>
      </w:r>
      <w:hyperlink r:id="rId10" w:history="1">
        <w:r w:rsidRPr="00173411">
          <w:rPr>
            <w:rStyle w:val="Hyperlink"/>
            <w:rFonts w:ascii="Times New Roman" w:hAnsi="Times New Roman" w:cs="Times New Roman"/>
            <w:sz w:val="24"/>
            <w:szCs w:val="24"/>
          </w:rPr>
          <w:t>PubMed</w:t>
        </w:r>
      </w:hyperlink>
      <w:r w:rsidRPr="00173411">
        <w:rPr>
          <w:rFonts w:ascii="Times New Roman" w:hAnsi="Times New Roman" w:cs="Times New Roman"/>
          <w:sz w:val="24"/>
          <w:szCs w:val="24"/>
        </w:rPr>
        <w:t>]</w:t>
      </w:r>
    </w:p>
    <w:p w:rsidR="00C02CD0" w:rsidRPr="00173411" w:rsidRDefault="00C02CD0" w:rsidP="00C02CD0">
      <w:pPr>
        <w:spacing w:line="240" w:lineRule="auto"/>
        <w:jc w:val="both"/>
        <w:rPr>
          <w:rFonts w:ascii="Times New Roman" w:hAnsi="Times New Roman" w:cs="Times New Roman"/>
          <w:b/>
          <w:sz w:val="24"/>
          <w:szCs w:val="24"/>
        </w:rPr>
      </w:pPr>
      <w:r w:rsidRPr="00173411">
        <w:rPr>
          <w:rFonts w:ascii="Times New Roman" w:hAnsi="Times New Roman" w:cs="Times New Roman"/>
          <w:color w:val="1B1B1B"/>
          <w:sz w:val="24"/>
          <w:szCs w:val="24"/>
          <w:shd w:val="clear" w:color="auto" w:fill="FFFFFF"/>
        </w:rPr>
        <w:t xml:space="preserve">Wills AL (1969). Release of </w:t>
      </w:r>
      <w:proofErr w:type="spellStart"/>
      <w:proofErr w:type="gramStart"/>
      <w:r w:rsidRPr="00173411">
        <w:rPr>
          <w:rFonts w:ascii="Times New Roman" w:hAnsi="Times New Roman" w:cs="Times New Roman"/>
          <w:color w:val="1B1B1B"/>
          <w:sz w:val="24"/>
          <w:szCs w:val="24"/>
          <w:shd w:val="clear" w:color="auto" w:fill="FFFFFF"/>
        </w:rPr>
        <w:t>histamin,kinin</w:t>
      </w:r>
      <w:proofErr w:type="spellEnd"/>
      <w:proofErr w:type="gramEnd"/>
      <w:r w:rsidRPr="00173411">
        <w:rPr>
          <w:rFonts w:ascii="Times New Roman" w:hAnsi="Times New Roman" w:cs="Times New Roman"/>
          <w:color w:val="1B1B1B"/>
          <w:sz w:val="24"/>
          <w:szCs w:val="24"/>
          <w:shd w:val="clear" w:color="auto" w:fill="FFFFFF"/>
        </w:rPr>
        <w:t xml:space="preserve"> and prostaglandins during </w:t>
      </w:r>
      <w:proofErr w:type="spellStart"/>
      <w:r w:rsidRPr="00173411">
        <w:rPr>
          <w:rFonts w:ascii="Times New Roman" w:hAnsi="Times New Roman" w:cs="Times New Roman"/>
          <w:color w:val="1B1B1B"/>
          <w:sz w:val="24"/>
          <w:szCs w:val="24"/>
          <w:shd w:val="clear" w:color="auto" w:fill="FFFFFF"/>
        </w:rPr>
        <w:t>carrageenin</w:t>
      </w:r>
      <w:proofErr w:type="spellEnd"/>
      <w:r w:rsidRPr="00173411">
        <w:rPr>
          <w:rFonts w:ascii="Times New Roman" w:hAnsi="Times New Roman" w:cs="Times New Roman"/>
          <w:color w:val="1B1B1B"/>
          <w:sz w:val="24"/>
          <w:szCs w:val="24"/>
          <w:shd w:val="clear" w:color="auto" w:fill="FFFFFF"/>
        </w:rPr>
        <w:t xml:space="preserve"> induced inflammation of the rats. In: </w:t>
      </w:r>
      <w:proofErr w:type="spellStart"/>
      <w:r w:rsidRPr="00173411">
        <w:rPr>
          <w:rFonts w:ascii="Times New Roman" w:hAnsi="Times New Roman" w:cs="Times New Roman"/>
          <w:color w:val="1B1B1B"/>
          <w:sz w:val="24"/>
          <w:szCs w:val="24"/>
          <w:shd w:val="clear" w:color="auto" w:fill="FFFFFF"/>
        </w:rPr>
        <w:t>Montagazza</w:t>
      </w:r>
      <w:proofErr w:type="spellEnd"/>
      <w:r w:rsidRPr="00173411">
        <w:rPr>
          <w:rFonts w:ascii="Times New Roman" w:hAnsi="Times New Roman" w:cs="Times New Roman"/>
          <w:color w:val="1B1B1B"/>
          <w:sz w:val="24"/>
          <w:szCs w:val="24"/>
          <w:shd w:val="clear" w:color="auto" w:fill="FFFFFF"/>
        </w:rPr>
        <w:t xml:space="preserve"> P, Horton EW, editors. Prostaglandins, Peptides and </w:t>
      </w:r>
      <w:proofErr w:type="spellStart"/>
      <w:r w:rsidRPr="00173411">
        <w:rPr>
          <w:rFonts w:ascii="Times New Roman" w:hAnsi="Times New Roman" w:cs="Times New Roman"/>
          <w:color w:val="1B1B1B"/>
          <w:sz w:val="24"/>
          <w:szCs w:val="24"/>
          <w:shd w:val="clear" w:color="auto" w:fill="FFFFFF"/>
        </w:rPr>
        <w:t>Amins</w:t>
      </w:r>
      <w:proofErr w:type="spellEnd"/>
      <w:r w:rsidRPr="00173411">
        <w:rPr>
          <w:rFonts w:ascii="Times New Roman" w:hAnsi="Times New Roman" w:cs="Times New Roman"/>
          <w:color w:val="1B1B1B"/>
          <w:sz w:val="24"/>
          <w:szCs w:val="24"/>
          <w:shd w:val="clear" w:color="auto" w:fill="FFFFFF"/>
        </w:rPr>
        <w:t>. London, UK: Academic Press; pp. 31–48. [</w:t>
      </w:r>
      <w:hyperlink r:id="rId11" w:tgtFrame="_blank" w:history="1">
        <w:r w:rsidRPr="00173411">
          <w:rPr>
            <w:rFonts w:ascii="Times New Roman" w:hAnsi="Times New Roman" w:cs="Times New Roman"/>
            <w:color w:val="005EA2"/>
            <w:sz w:val="24"/>
            <w:szCs w:val="24"/>
            <w:u w:val="single"/>
            <w:shd w:val="clear" w:color="auto" w:fill="FFFFFF"/>
          </w:rPr>
          <w:t>Google Scholar</w:t>
        </w:r>
      </w:hyperlink>
      <w:r w:rsidRPr="00173411">
        <w:rPr>
          <w:rFonts w:ascii="Times New Roman" w:hAnsi="Times New Roman" w:cs="Times New Roman"/>
          <w:color w:val="1B1B1B"/>
          <w:sz w:val="24"/>
          <w:szCs w:val="24"/>
          <w:shd w:val="clear" w:color="auto" w:fill="FFFFFF"/>
        </w:rPr>
        <w:t>]</w:t>
      </w:r>
    </w:p>
    <w:p w:rsidR="00C02CD0" w:rsidRPr="00173411" w:rsidRDefault="00C02CD0" w:rsidP="00C02CD0">
      <w:pPr>
        <w:spacing w:line="240" w:lineRule="auto"/>
        <w:jc w:val="both"/>
        <w:rPr>
          <w:rFonts w:ascii="Times New Roman" w:hAnsi="Times New Roman" w:cs="Times New Roman"/>
          <w:sz w:val="24"/>
          <w:szCs w:val="24"/>
        </w:rPr>
      </w:pPr>
      <w:r w:rsidRPr="00173411">
        <w:rPr>
          <w:rFonts w:ascii="Times New Roman" w:hAnsi="Times New Roman" w:cs="Times New Roman"/>
          <w:sz w:val="24"/>
          <w:szCs w:val="24"/>
        </w:rPr>
        <w:t xml:space="preserve">Winter CA, </w:t>
      </w:r>
      <w:proofErr w:type="spellStart"/>
      <w:r w:rsidRPr="00173411">
        <w:rPr>
          <w:rFonts w:ascii="Times New Roman" w:hAnsi="Times New Roman" w:cs="Times New Roman"/>
          <w:sz w:val="24"/>
          <w:szCs w:val="24"/>
        </w:rPr>
        <w:t>Risely</w:t>
      </w:r>
      <w:proofErr w:type="spellEnd"/>
      <w:r w:rsidRPr="00173411">
        <w:rPr>
          <w:rFonts w:ascii="Times New Roman" w:hAnsi="Times New Roman" w:cs="Times New Roman"/>
          <w:sz w:val="24"/>
          <w:szCs w:val="24"/>
        </w:rPr>
        <w:t xml:space="preserve"> EA, </w:t>
      </w:r>
      <w:proofErr w:type="spellStart"/>
      <w:r w:rsidRPr="00173411">
        <w:rPr>
          <w:rFonts w:ascii="Times New Roman" w:hAnsi="Times New Roman" w:cs="Times New Roman"/>
          <w:sz w:val="24"/>
          <w:szCs w:val="24"/>
        </w:rPr>
        <w:t>Nuss</w:t>
      </w:r>
      <w:proofErr w:type="spellEnd"/>
      <w:r w:rsidRPr="00173411">
        <w:rPr>
          <w:rFonts w:ascii="Times New Roman" w:hAnsi="Times New Roman" w:cs="Times New Roman"/>
          <w:sz w:val="24"/>
          <w:szCs w:val="24"/>
        </w:rPr>
        <w:t xml:space="preserve"> CW (1962). Carrageenan-induced edema in hind paw of the rat as an assay for anti-inflammatory drugs. </w:t>
      </w:r>
      <w:r w:rsidRPr="00173411">
        <w:rPr>
          <w:rFonts w:ascii="Times New Roman" w:hAnsi="Times New Roman" w:cs="Times New Roman"/>
          <w:i/>
          <w:sz w:val="24"/>
          <w:szCs w:val="24"/>
        </w:rPr>
        <w:t xml:space="preserve">Experimental Biology </w:t>
      </w:r>
      <w:proofErr w:type="gramStart"/>
      <w:r w:rsidRPr="00173411">
        <w:rPr>
          <w:rFonts w:ascii="Times New Roman" w:hAnsi="Times New Roman" w:cs="Times New Roman"/>
          <w:i/>
          <w:sz w:val="24"/>
          <w:szCs w:val="24"/>
        </w:rPr>
        <w:t>Medecine</w:t>
      </w:r>
      <w:r w:rsidRPr="00173411">
        <w:rPr>
          <w:rFonts w:ascii="Times New Roman" w:hAnsi="Times New Roman" w:cs="Times New Roman"/>
          <w:sz w:val="24"/>
          <w:szCs w:val="24"/>
        </w:rPr>
        <w:t>;11:544</w:t>
      </w:r>
      <w:proofErr w:type="gramEnd"/>
      <w:r w:rsidRPr="00173411">
        <w:rPr>
          <w:rFonts w:ascii="Times New Roman" w:hAnsi="Times New Roman" w:cs="Times New Roman"/>
          <w:sz w:val="24"/>
          <w:szCs w:val="24"/>
        </w:rPr>
        <w:t xml:space="preserve">–7. </w:t>
      </w:r>
      <w:proofErr w:type="spellStart"/>
      <w:r w:rsidRPr="00173411">
        <w:rPr>
          <w:rFonts w:ascii="Times New Roman" w:hAnsi="Times New Roman" w:cs="Times New Roman"/>
          <w:sz w:val="24"/>
          <w:szCs w:val="24"/>
        </w:rPr>
        <w:t>doi</w:t>
      </w:r>
      <w:proofErr w:type="spellEnd"/>
      <w:r w:rsidRPr="00173411">
        <w:rPr>
          <w:rFonts w:ascii="Times New Roman" w:hAnsi="Times New Roman" w:cs="Times New Roman"/>
          <w:sz w:val="24"/>
          <w:szCs w:val="24"/>
        </w:rPr>
        <w:t>: 10.3181/00379727-111-27849. </w:t>
      </w:r>
    </w:p>
    <w:p w:rsidR="00C02CD0" w:rsidRPr="00173411" w:rsidRDefault="00C02CD0" w:rsidP="00C02CD0">
      <w:pPr>
        <w:spacing w:line="240" w:lineRule="auto"/>
        <w:jc w:val="both"/>
        <w:rPr>
          <w:rFonts w:ascii="Times New Roman" w:hAnsi="Times New Roman" w:cs="Times New Roman"/>
          <w:sz w:val="24"/>
          <w:szCs w:val="24"/>
        </w:rPr>
      </w:pPr>
    </w:p>
    <w:p w:rsidR="00C02CD0" w:rsidRPr="00173411" w:rsidRDefault="00C02CD0" w:rsidP="00C02CD0">
      <w:pPr>
        <w:spacing w:line="240" w:lineRule="auto"/>
        <w:jc w:val="both"/>
        <w:rPr>
          <w:rFonts w:ascii="Times New Roman" w:hAnsi="Times New Roman" w:cs="Times New Roman"/>
          <w:sz w:val="24"/>
          <w:szCs w:val="24"/>
        </w:rPr>
      </w:pPr>
    </w:p>
    <w:p w:rsidR="00C02CD0" w:rsidRPr="00173411" w:rsidRDefault="00C02CD0" w:rsidP="00C02CD0">
      <w:pPr>
        <w:spacing w:line="240" w:lineRule="auto"/>
        <w:jc w:val="both"/>
        <w:rPr>
          <w:rFonts w:ascii="Times New Roman" w:hAnsi="Times New Roman" w:cs="Times New Roman"/>
          <w:sz w:val="24"/>
          <w:szCs w:val="24"/>
        </w:rPr>
      </w:pPr>
    </w:p>
    <w:p w:rsidR="00C02CD0" w:rsidRPr="00173411" w:rsidRDefault="00C02CD0" w:rsidP="00C02CD0">
      <w:pPr>
        <w:spacing w:line="240" w:lineRule="auto"/>
        <w:jc w:val="both"/>
        <w:rPr>
          <w:rFonts w:ascii="Times New Roman" w:hAnsi="Times New Roman" w:cs="Times New Roman"/>
          <w:sz w:val="24"/>
          <w:szCs w:val="24"/>
        </w:rPr>
      </w:pPr>
    </w:p>
    <w:p w:rsidR="006639B2" w:rsidRPr="00C02CD0" w:rsidRDefault="00FC28CD" w:rsidP="00C02CD0"/>
    <w:sectPr w:rsidR="006639B2" w:rsidRPr="00C02C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8CD" w:rsidRDefault="00FC28CD" w:rsidP="004F02E9">
      <w:pPr>
        <w:spacing w:after="0" w:line="240" w:lineRule="auto"/>
      </w:pPr>
      <w:r>
        <w:separator/>
      </w:r>
    </w:p>
  </w:endnote>
  <w:endnote w:type="continuationSeparator" w:id="0">
    <w:p w:rsidR="00FC28CD" w:rsidRDefault="00FC28CD" w:rsidP="004F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3E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8CD" w:rsidRDefault="00FC28CD" w:rsidP="004F02E9">
      <w:pPr>
        <w:spacing w:after="0" w:line="240" w:lineRule="auto"/>
      </w:pPr>
      <w:r>
        <w:separator/>
      </w:r>
    </w:p>
  </w:footnote>
  <w:footnote w:type="continuationSeparator" w:id="0">
    <w:p w:rsidR="00FC28CD" w:rsidRDefault="00FC28CD" w:rsidP="004F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FC2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FC2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44E" w:rsidRDefault="00FC2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5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35CD"/>
    <w:multiLevelType w:val="multilevel"/>
    <w:tmpl w:val="6BB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306A6"/>
    <w:multiLevelType w:val="hybridMultilevel"/>
    <w:tmpl w:val="D48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325"/>
    <w:rsid w:val="00010CFE"/>
    <w:rsid w:val="000215F8"/>
    <w:rsid w:val="00034107"/>
    <w:rsid w:val="00041A43"/>
    <w:rsid w:val="00097BB2"/>
    <w:rsid w:val="000C33F8"/>
    <w:rsid w:val="00136BCB"/>
    <w:rsid w:val="0015239C"/>
    <w:rsid w:val="00173411"/>
    <w:rsid w:val="0019173E"/>
    <w:rsid w:val="001C7F56"/>
    <w:rsid w:val="002165B0"/>
    <w:rsid w:val="00216DE6"/>
    <w:rsid w:val="00222F87"/>
    <w:rsid w:val="00230FC9"/>
    <w:rsid w:val="002D1589"/>
    <w:rsid w:val="002E4A0C"/>
    <w:rsid w:val="00371656"/>
    <w:rsid w:val="003C2753"/>
    <w:rsid w:val="003E2899"/>
    <w:rsid w:val="003E344E"/>
    <w:rsid w:val="003F2A75"/>
    <w:rsid w:val="003F7A85"/>
    <w:rsid w:val="00443FF1"/>
    <w:rsid w:val="00465534"/>
    <w:rsid w:val="0047170B"/>
    <w:rsid w:val="00483325"/>
    <w:rsid w:val="00490A82"/>
    <w:rsid w:val="004B2F3F"/>
    <w:rsid w:val="004F02E9"/>
    <w:rsid w:val="0050414F"/>
    <w:rsid w:val="00516C30"/>
    <w:rsid w:val="00521CC0"/>
    <w:rsid w:val="005C48B0"/>
    <w:rsid w:val="00624E49"/>
    <w:rsid w:val="00637BD6"/>
    <w:rsid w:val="00662272"/>
    <w:rsid w:val="00667965"/>
    <w:rsid w:val="00687053"/>
    <w:rsid w:val="006958AB"/>
    <w:rsid w:val="006B734B"/>
    <w:rsid w:val="006C00D1"/>
    <w:rsid w:val="006C6B21"/>
    <w:rsid w:val="006D3CB8"/>
    <w:rsid w:val="00701350"/>
    <w:rsid w:val="00717D3C"/>
    <w:rsid w:val="00770A68"/>
    <w:rsid w:val="00775173"/>
    <w:rsid w:val="007B4BBA"/>
    <w:rsid w:val="007E0E13"/>
    <w:rsid w:val="00804890"/>
    <w:rsid w:val="00854BCC"/>
    <w:rsid w:val="00885729"/>
    <w:rsid w:val="008C770A"/>
    <w:rsid w:val="008E2888"/>
    <w:rsid w:val="00915A5A"/>
    <w:rsid w:val="00941061"/>
    <w:rsid w:val="009421C1"/>
    <w:rsid w:val="00945E3F"/>
    <w:rsid w:val="00983ED3"/>
    <w:rsid w:val="00990B53"/>
    <w:rsid w:val="009B1AE3"/>
    <w:rsid w:val="009D51AA"/>
    <w:rsid w:val="009E32A8"/>
    <w:rsid w:val="00A7315E"/>
    <w:rsid w:val="00A827BB"/>
    <w:rsid w:val="00A930E3"/>
    <w:rsid w:val="00AC7B7F"/>
    <w:rsid w:val="00AD408C"/>
    <w:rsid w:val="00AF799F"/>
    <w:rsid w:val="00B23FF5"/>
    <w:rsid w:val="00C02CD0"/>
    <w:rsid w:val="00C22AE2"/>
    <w:rsid w:val="00C41250"/>
    <w:rsid w:val="00C749FE"/>
    <w:rsid w:val="00C74F6A"/>
    <w:rsid w:val="00C84969"/>
    <w:rsid w:val="00CA27B6"/>
    <w:rsid w:val="00CD67BF"/>
    <w:rsid w:val="00D36681"/>
    <w:rsid w:val="00D4325D"/>
    <w:rsid w:val="00D46537"/>
    <w:rsid w:val="00D65CF0"/>
    <w:rsid w:val="00DA6E96"/>
    <w:rsid w:val="00DF14C4"/>
    <w:rsid w:val="00E562A6"/>
    <w:rsid w:val="00E71F8F"/>
    <w:rsid w:val="00E74CE1"/>
    <w:rsid w:val="00F6376D"/>
    <w:rsid w:val="00F7293A"/>
    <w:rsid w:val="00FC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4A8421D"/>
  <w15:docId w15:val="{D559746F-F0CD-4FE1-9A7D-AB91ECA4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325"/>
    <w:rPr>
      <w:color w:val="0000FF" w:themeColor="hyperlink"/>
      <w:u w:val="single"/>
    </w:rPr>
  </w:style>
  <w:style w:type="table" w:styleId="TableGrid">
    <w:name w:val="Table Grid"/>
    <w:basedOn w:val="TableNormal"/>
    <w:uiPriority w:val="59"/>
    <w:rsid w:val="0048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4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9FE"/>
    <w:rPr>
      <w:b/>
      <w:bCs/>
    </w:rPr>
  </w:style>
  <w:style w:type="character" w:styleId="Emphasis">
    <w:name w:val="Emphasis"/>
    <w:basedOn w:val="DefaultParagraphFont"/>
    <w:uiPriority w:val="20"/>
    <w:qFormat/>
    <w:rsid w:val="00C749FE"/>
    <w:rPr>
      <w:i/>
      <w:iCs/>
    </w:rPr>
  </w:style>
  <w:style w:type="paragraph" w:styleId="Header">
    <w:name w:val="header"/>
    <w:basedOn w:val="Normal"/>
    <w:link w:val="HeaderChar"/>
    <w:uiPriority w:val="99"/>
    <w:unhideWhenUsed/>
    <w:rsid w:val="004F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E9"/>
  </w:style>
  <w:style w:type="paragraph" w:styleId="Footer">
    <w:name w:val="footer"/>
    <w:basedOn w:val="Normal"/>
    <w:link w:val="FooterChar"/>
    <w:uiPriority w:val="99"/>
    <w:unhideWhenUsed/>
    <w:rsid w:val="004F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E9"/>
  </w:style>
  <w:style w:type="table" w:customStyle="1" w:styleId="ListTable6Colorful1">
    <w:name w:val="List Table 6 Colorful1"/>
    <w:basedOn w:val="TableNormal"/>
    <w:uiPriority w:val="51"/>
    <w:rsid w:val="000C33F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C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663">
      <w:bodyDiv w:val="1"/>
      <w:marLeft w:val="0"/>
      <w:marRight w:val="0"/>
      <w:marTop w:val="0"/>
      <w:marBottom w:val="0"/>
      <w:divBdr>
        <w:top w:val="none" w:sz="0" w:space="0" w:color="auto"/>
        <w:left w:val="none" w:sz="0" w:space="0" w:color="auto"/>
        <w:bottom w:val="none" w:sz="0" w:space="0" w:color="auto"/>
        <w:right w:val="none" w:sz="0" w:space="0" w:color="auto"/>
      </w:divBdr>
    </w:div>
    <w:div w:id="230778077">
      <w:bodyDiv w:val="1"/>
      <w:marLeft w:val="0"/>
      <w:marRight w:val="0"/>
      <w:marTop w:val="0"/>
      <w:marBottom w:val="0"/>
      <w:divBdr>
        <w:top w:val="none" w:sz="0" w:space="0" w:color="auto"/>
        <w:left w:val="none" w:sz="0" w:space="0" w:color="auto"/>
        <w:bottom w:val="none" w:sz="0" w:space="0" w:color="auto"/>
        <w:right w:val="none" w:sz="0" w:space="0" w:color="auto"/>
      </w:divBdr>
    </w:div>
    <w:div w:id="624969271">
      <w:bodyDiv w:val="1"/>
      <w:marLeft w:val="0"/>
      <w:marRight w:val="0"/>
      <w:marTop w:val="0"/>
      <w:marBottom w:val="0"/>
      <w:divBdr>
        <w:top w:val="none" w:sz="0" w:space="0" w:color="auto"/>
        <w:left w:val="none" w:sz="0" w:space="0" w:color="auto"/>
        <w:bottom w:val="none" w:sz="0" w:space="0" w:color="auto"/>
        <w:right w:val="none" w:sz="0" w:space="0" w:color="auto"/>
      </w:divBdr>
    </w:div>
    <w:div w:id="1336034780">
      <w:bodyDiv w:val="1"/>
      <w:marLeft w:val="0"/>
      <w:marRight w:val="0"/>
      <w:marTop w:val="0"/>
      <w:marBottom w:val="0"/>
      <w:divBdr>
        <w:top w:val="none" w:sz="0" w:space="0" w:color="auto"/>
        <w:left w:val="none" w:sz="0" w:space="0" w:color="auto"/>
        <w:bottom w:val="none" w:sz="0" w:space="0" w:color="auto"/>
        <w:right w:val="none" w:sz="0" w:space="0" w:color="auto"/>
      </w:divBdr>
    </w:div>
    <w:div w:id="14967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0728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725556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scholar_lookup?title=Prostaglandins,%20Peptides%20and%20Amins&amp;author=AL%20Wills&amp;publication_year=1969&am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ubmed.ncbi.nlm.nih.gov/57760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BF022461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12</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30</cp:revision>
  <dcterms:created xsi:type="dcterms:W3CDTF">2025-06-06T17:27:00Z</dcterms:created>
  <dcterms:modified xsi:type="dcterms:W3CDTF">2025-08-18T08:05:00Z</dcterms:modified>
</cp:coreProperties>
</file>