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AACF7" w14:textId="03B9F45E" w:rsidR="0036054D" w:rsidRDefault="0000270D" w:rsidP="00E15C0B">
      <w:pPr>
        <w:spacing w:after="0"/>
        <w:jc w:val="center"/>
        <w:rPr>
          <w:rFonts w:ascii="Times New Roman" w:hAnsi="Times New Roman" w:cs="Times New Roman"/>
          <w:b/>
          <w:bCs/>
          <w:sz w:val="28"/>
          <w:szCs w:val="28"/>
        </w:rPr>
      </w:pPr>
      <w:r w:rsidRPr="0000270D">
        <w:br/>
      </w:r>
      <w:r w:rsidR="00DE6BF1" w:rsidRPr="00DE6BF1">
        <w:rPr>
          <w:rFonts w:ascii="Times New Roman" w:hAnsi="Times New Roman" w:cs="Times New Roman"/>
          <w:b/>
          <w:bCs/>
          <w:sz w:val="28"/>
          <w:szCs w:val="28"/>
          <w:lang w:val="en-IN"/>
        </w:rPr>
        <w:t>ASSESSMENT OF HEAVY METAL CONTAMINATION IN SOILS OF GASHAKA LGA, NIGERIA USING GEO-ACCUMULATION INDEX</w:t>
      </w:r>
      <w:r w:rsidR="00DE6BF1" w:rsidRPr="00DE6BF1">
        <w:rPr>
          <w:rFonts w:ascii="Times New Roman" w:hAnsi="Times New Roman" w:cs="Times New Roman"/>
          <w:b/>
          <w:bCs/>
          <w:sz w:val="28"/>
          <w:szCs w:val="28"/>
        </w:rPr>
        <w:t xml:space="preserve"> </w:t>
      </w:r>
    </w:p>
    <w:p w14:paraId="0B091A39" w14:textId="77777777" w:rsidR="00702056" w:rsidRDefault="00702056" w:rsidP="00E15C0B">
      <w:pPr>
        <w:spacing w:after="0"/>
        <w:jc w:val="center"/>
        <w:rPr>
          <w:rFonts w:ascii="Times New Roman" w:hAnsi="Times New Roman" w:cs="Times New Roman"/>
          <w:b/>
          <w:bCs/>
          <w:sz w:val="28"/>
          <w:szCs w:val="28"/>
        </w:rPr>
      </w:pPr>
    </w:p>
    <w:p w14:paraId="482DD39E" w14:textId="77777777" w:rsidR="004F739D" w:rsidRDefault="004F739D" w:rsidP="00E15C0B">
      <w:pPr>
        <w:spacing w:after="0"/>
        <w:jc w:val="center"/>
        <w:rPr>
          <w:rFonts w:ascii="Times New Roman" w:hAnsi="Times New Roman" w:cs="Times New Roman"/>
          <w:b/>
          <w:bCs/>
        </w:rPr>
      </w:pPr>
    </w:p>
    <w:p w14:paraId="3336C334" w14:textId="77777777" w:rsidR="00E15C0B" w:rsidRDefault="00E15C0B" w:rsidP="00566471">
      <w:pPr>
        <w:jc w:val="both"/>
        <w:rPr>
          <w:rFonts w:ascii="Times New Roman" w:hAnsi="Times New Roman" w:cs="Times New Roman"/>
          <w:b/>
          <w:bCs/>
          <w:lang w:val="en-US"/>
        </w:rPr>
      </w:pPr>
    </w:p>
    <w:p w14:paraId="06E4C75B" w14:textId="671C0984" w:rsidR="000449F3" w:rsidRPr="00566471" w:rsidRDefault="00BB2C0E" w:rsidP="00566471">
      <w:pPr>
        <w:jc w:val="both"/>
        <w:rPr>
          <w:rFonts w:ascii="Times New Roman" w:hAnsi="Times New Roman"/>
          <w:bCs/>
          <w:color w:val="000000" w:themeColor="text1"/>
          <w:lang w:val="en-US"/>
        </w:rPr>
      </w:pPr>
      <w:r w:rsidRPr="000449F3">
        <w:rPr>
          <w:rFonts w:ascii="Times New Roman" w:hAnsi="Times New Roman" w:cs="Times New Roman"/>
          <w:b/>
          <w:bCs/>
        </w:rPr>
        <w:t>Abstract</w:t>
      </w:r>
      <w:r w:rsidR="00E15C0B" w:rsidRPr="000449F3">
        <w:rPr>
          <w:rFonts w:ascii="Times New Roman" w:hAnsi="Times New Roman" w:cs="Times New Roman"/>
        </w:rPr>
        <w:br/>
      </w:r>
      <w:r w:rsidR="00566471" w:rsidRPr="00566471">
        <w:rPr>
          <w:rFonts w:ascii="Times New Roman" w:hAnsi="Times New Roman"/>
          <w:bCs/>
          <w:color w:val="000000" w:themeColor="text1"/>
          <w:lang w:val="en-US"/>
        </w:rPr>
        <w:t>Anthropogenic activities such as mining, improper waste disposal, and agricultural practices have contributed significantly to heavy metal contamination in soils, posing substantial ecological and public health risks. This study assessed the levels of heavy metal contamination in soils across four locations</w:t>
      </w:r>
      <w:r w:rsidR="00466414">
        <w:rPr>
          <w:rFonts w:ascii="Times New Roman" w:hAnsi="Times New Roman"/>
          <w:bCs/>
          <w:color w:val="000000" w:themeColor="text1"/>
          <w:lang w:val="en-US"/>
        </w:rPr>
        <w:t>:</w:t>
      </w:r>
      <w:r w:rsidR="00566471">
        <w:rPr>
          <w:rFonts w:ascii="Times New Roman" w:hAnsi="Times New Roman"/>
          <w:bCs/>
          <w:color w:val="000000" w:themeColor="text1"/>
          <w:lang w:val="en-US"/>
        </w:rPr>
        <w:t xml:space="preserve"> </w:t>
      </w:r>
      <w:proofErr w:type="spellStart"/>
      <w:r w:rsidR="00566471" w:rsidRPr="00566471">
        <w:rPr>
          <w:rFonts w:ascii="Times New Roman" w:hAnsi="Times New Roman"/>
          <w:bCs/>
          <w:color w:val="000000" w:themeColor="text1"/>
          <w:lang w:val="en-US"/>
        </w:rPr>
        <w:t>Lambangudu</w:t>
      </w:r>
      <w:proofErr w:type="spellEnd"/>
      <w:r w:rsidR="00566471" w:rsidRPr="00566471">
        <w:rPr>
          <w:rFonts w:ascii="Times New Roman" w:hAnsi="Times New Roman"/>
          <w:bCs/>
          <w:color w:val="000000" w:themeColor="text1"/>
          <w:lang w:val="en-US"/>
        </w:rPr>
        <w:t xml:space="preserve">, </w:t>
      </w:r>
      <w:proofErr w:type="spellStart"/>
      <w:r w:rsidR="00566471" w:rsidRPr="00566471">
        <w:rPr>
          <w:rFonts w:ascii="Times New Roman" w:hAnsi="Times New Roman"/>
          <w:bCs/>
          <w:color w:val="000000" w:themeColor="text1"/>
          <w:lang w:val="en-US"/>
        </w:rPr>
        <w:t>Maijankasa</w:t>
      </w:r>
      <w:proofErr w:type="spellEnd"/>
      <w:r w:rsidR="00566471" w:rsidRPr="00566471">
        <w:rPr>
          <w:rFonts w:ascii="Times New Roman" w:hAnsi="Times New Roman"/>
          <w:bCs/>
          <w:color w:val="000000" w:themeColor="text1"/>
          <w:lang w:val="en-US"/>
        </w:rPr>
        <w:t xml:space="preserve">, </w:t>
      </w:r>
      <w:proofErr w:type="spellStart"/>
      <w:r w:rsidR="00566471" w:rsidRPr="00566471">
        <w:rPr>
          <w:rFonts w:ascii="Times New Roman" w:hAnsi="Times New Roman"/>
          <w:bCs/>
          <w:color w:val="000000" w:themeColor="text1"/>
          <w:lang w:val="en-US"/>
        </w:rPr>
        <w:t>Gidan</w:t>
      </w:r>
      <w:proofErr w:type="spellEnd"/>
      <w:r w:rsidR="00566471" w:rsidRPr="00566471">
        <w:rPr>
          <w:rFonts w:ascii="Times New Roman" w:hAnsi="Times New Roman"/>
          <w:bCs/>
          <w:color w:val="000000" w:themeColor="text1"/>
          <w:lang w:val="en-US"/>
        </w:rPr>
        <w:t xml:space="preserve"> Kara Bodel, and Quentin Gate in </w:t>
      </w:r>
      <w:proofErr w:type="spellStart"/>
      <w:r w:rsidR="00566471" w:rsidRPr="00566471">
        <w:rPr>
          <w:rFonts w:ascii="Times New Roman" w:hAnsi="Times New Roman"/>
          <w:bCs/>
          <w:color w:val="000000" w:themeColor="text1"/>
          <w:lang w:val="en-US"/>
        </w:rPr>
        <w:t>Gashaka</w:t>
      </w:r>
      <w:proofErr w:type="spellEnd"/>
      <w:r w:rsidR="00566471" w:rsidRPr="00566471">
        <w:rPr>
          <w:rFonts w:ascii="Times New Roman" w:hAnsi="Times New Roman"/>
          <w:bCs/>
          <w:color w:val="000000" w:themeColor="text1"/>
          <w:lang w:val="en-US"/>
        </w:rPr>
        <w:t xml:space="preserve"> Local Government Area (LGA), Taraba State, Nigeria. Using the Geo-accumulation Index (</w:t>
      </w:r>
      <w:proofErr w:type="spellStart"/>
      <w:r w:rsidR="00566471" w:rsidRPr="00566471">
        <w:rPr>
          <w:rFonts w:ascii="Times New Roman" w:hAnsi="Times New Roman"/>
          <w:bCs/>
          <w:color w:val="000000" w:themeColor="text1"/>
          <w:lang w:val="en-US"/>
        </w:rPr>
        <w:t>Igeo</w:t>
      </w:r>
      <w:proofErr w:type="spellEnd"/>
      <w:r w:rsidR="00566471" w:rsidRPr="00566471">
        <w:rPr>
          <w:rFonts w:ascii="Times New Roman" w:hAnsi="Times New Roman"/>
          <w:bCs/>
          <w:color w:val="000000" w:themeColor="text1"/>
          <w:lang w:val="en-US"/>
        </w:rPr>
        <w:t xml:space="preserve">), soil samples were </w:t>
      </w:r>
      <w:proofErr w:type="spellStart"/>
      <w:r w:rsidR="00566471" w:rsidRPr="00566471">
        <w:rPr>
          <w:rFonts w:ascii="Times New Roman" w:hAnsi="Times New Roman"/>
          <w:bCs/>
          <w:color w:val="000000" w:themeColor="text1"/>
          <w:lang w:val="en-US"/>
        </w:rPr>
        <w:t>analy</w:t>
      </w:r>
      <w:r w:rsidR="00466414">
        <w:rPr>
          <w:rFonts w:ascii="Times New Roman" w:hAnsi="Times New Roman"/>
          <w:bCs/>
          <w:color w:val="000000" w:themeColor="text1"/>
          <w:lang w:val="en-US"/>
        </w:rPr>
        <w:t>s</w:t>
      </w:r>
      <w:r w:rsidR="00566471" w:rsidRPr="00566471">
        <w:rPr>
          <w:rFonts w:ascii="Times New Roman" w:hAnsi="Times New Roman"/>
          <w:bCs/>
          <w:color w:val="000000" w:themeColor="text1"/>
          <w:lang w:val="en-US"/>
        </w:rPr>
        <w:t>ed</w:t>
      </w:r>
      <w:proofErr w:type="spellEnd"/>
      <w:r w:rsidR="00566471" w:rsidRPr="00566471">
        <w:rPr>
          <w:rFonts w:ascii="Times New Roman" w:hAnsi="Times New Roman"/>
          <w:bCs/>
          <w:color w:val="000000" w:themeColor="text1"/>
          <w:lang w:val="en-US"/>
        </w:rPr>
        <w:t xml:space="preserve"> for nine heavy metals: cadmium (Cd), lead (Pb), cobalt (Co), copper (Cu), chromium (Cr), zinc (Zn), nickel (Ni), manganese (Mn), and iron (Fe). The results revealed that Mn, Pb, and Fe exhibited extreme contamination (</w:t>
      </w:r>
      <w:proofErr w:type="spellStart"/>
      <w:r w:rsidR="00566471" w:rsidRPr="00566471">
        <w:rPr>
          <w:rFonts w:ascii="Times New Roman" w:hAnsi="Times New Roman"/>
          <w:bCs/>
          <w:color w:val="000000" w:themeColor="text1"/>
          <w:lang w:val="en-US"/>
        </w:rPr>
        <w:t>Igeo</w:t>
      </w:r>
      <w:proofErr w:type="spellEnd"/>
      <w:r w:rsidR="00566471" w:rsidRPr="00566471">
        <w:rPr>
          <w:rFonts w:ascii="Times New Roman" w:hAnsi="Times New Roman"/>
          <w:bCs/>
          <w:color w:val="000000" w:themeColor="text1"/>
          <w:lang w:val="en-US"/>
        </w:rPr>
        <w:t xml:space="preserve"> &gt; 6) across all sites, indicating strong anthropogenic influence, likely from artisanal mining and unregulated waste disposal. Ni and Co also recorded high contamination levels, falling within the heavily to extremely contaminated class (</w:t>
      </w:r>
      <w:proofErr w:type="spellStart"/>
      <w:r w:rsidR="00566471" w:rsidRPr="00566471">
        <w:rPr>
          <w:rFonts w:ascii="Times New Roman" w:hAnsi="Times New Roman"/>
          <w:bCs/>
          <w:color w:val="000000" w:themeColor="text1"/>
          <w:lang w:val="en-US"/>
        </w:rPr>
        <w:t>Igeo</w:t>
      </w:r>
      <w:proofErr w:type="spellEnd"/>
      <w:r w:rsidR="00566471" w:rsidRPr="00566471">
        <w:rPr>
          <w:rFonts w:ascii="Times New Roman" w:hAnsi="Times New Roman"/>
          <w:bCs/>
          <w:color w:val="000000" w:themeColor="text1"/>
          <w:lang w:val="en-US"/>
        </w:rPr>
        <w:t xml:space="preserve"> Class 5), while Zn showed moderate contamination. Cd, Cu, and Cr remained within uncontaminated levels (</w:t>
      </w:r>
      <w:proofErr w:type="spellStart"/>
      <w:r w:rsidR="00566471" w:rsidRPr="00566471">
        <w:rPr>
          <w:rFonts w:ascii="Times New Roman" w:hAnsi="Times New Roman"/>
          <w:bCs/>
          <w:color w:val="000000" w:themeColor="text1"/>
          <w:lang w:val="en-US"/>
        </w:rPr>
        <w:t>Igeo</w:t>
      </w:r>
      <w:proofErr w:type="spellEnd"/>
      <w:r w:rsidR="00566471" w:rsidRPr="00566471">
        <w:rPr>
          <w:rFonts w:ascii="Times New Roman" w:hAnsi="Times New Roman"/>
          <w:bCs/>
          <w:color w:val="000000" w:themeColor="text1"/>
          <w:lang w:val="en-US"/>
        </w:rPr>
        <w:t xml:space="preserve"> Class 0), suggesting limited anthropogenic inputs for these metals.</w:t>
      </w:r>
      <w:r w:rsidR="00566471">
        <w:rPr>
          <w:rFonts w:ascii="Times New Roman" w:hAnsi="Times New Roman"/>
          <w:bCs/>
          <w:color w:val="000000" w:themeColor="text1"/>
          <w:lang w:val="en-US"/>
        </w:rPr>
        <w:t xml:space="preserve"> </w:t>
      </w:r>
      <w:r w:rsidR="00566471" w:rsidRPr="00566471">
        <w:rPr>
          <w:rFonts w:ascii="Times New Roman" w:hAnsi="Times New Roman"/>
          <w:bCs/>
          <w:color w:val="000000" w:themeColor="text1"/>
          <w:lang w:val="en-US"/>
        </w:rPr>
        <w:t xml:space="preserve">The findings highlight serious ecological threats and potential public health hazards due to the </w:t>
      </w:r>
      <w:proofErr w:type="spellStart"/>
      <w:r w:rsidR="00566471" w:rsidRPr="00566471">
        <w:rPr>
          <w:rFonts w:ascii="Times New Roman" w:hAnsi="Times New Roman"/>
          <w:bCs/>
          <w:color w:val="000000" w:themeColor="text1"/>
          <w:lang w:val="en-US"/>
        </w:rPr>
        <w:t>bioaccumulative</w:t>
      </w:r>
      <w:proofErr w:type="spellEnd"/>
      <w:r w:rsidR="00566471" w:rsidRPr="00566471">
        <w:rPr>
          <w:rFonts w:ascii="Times New Roman" w:hAnsi="Times New Roman"/>
          <w:bCs/>
          <w:color w:val="000000" w:themeColor="text1"/>
          <w:lang w:val="en-US"/>
        </w:rPr>
        <w:t xml:space="preserve"> nature of these metals. Urgent remediation, policy enforcement, and public health interventions are recommended to mitigate the risks in these vulnerable communities.</w:t>
      </w:r>
    </w:p>
    <w:p w14:paraId="47582010" w14:textId="3A9C621D" w:rsidR="0000270D" w:rsidRPr="00BA4950" w:rsidRDefault="000449F3" w:rsidP="003738E6">
      <w:pPr>
        <w:jc w:val="both"/>
        <w:rPr>
          <w:rFonts w:ascii="Times New Roman" w:hAnsi="Times New Roman" w:cs="Times New Roman"/>
          <w:lang w:val="en-US"/>
        </w:rPr>
      </w:pPr>
      <w:r w:rsidRPr="000449F3">
        <w:rPr>
          <w:rFonts w:ascii="Times New Roman" w:hAnsi="Times New Roman" w:cs="Times New Roman"/>
          <w:b/>
          <w:bCs/>
        </w:rPr>
        <w:t>Keywords:</w:t>
      </w:r>
      <w:r w:rsidR="00566471">
        <w:rPr>
          <w:rFonts w:ascii="Times New Roman" w:hAnsi="Times New Roman" w:cs="Times New Roman"/>
          <w:lang w:val="en-US"/>
        </w:rPr>
        <w:t xml:space="preserve"> </w:t>
      </w:r>
      <w:r w:rsidRPr="000449F3">
        <w:rPr>
          <w:rFonts w:ascii="Times New Roman" w:hAnsi="Times New Roman" w:cs="Times New Roman"/>
        </w:rPr>
        <w:t xml:space="preserve">Geo-accumulation index; Heavy metals; Soil contamination; Artisanal mining; Environmental risk; </w:t>
      </w:r>
      <w:proofErr w:type="spellStart"/>
      <w:r w:rsidRPr="000449F3">
        <w:rPr>
          <w:rFonts w:ascii="Times New Roman" w:hAnsi="Times New Roman" w:cs="Times New Roman"/>
        </w:rPr>
        <w:t>Gashaka</w:t>
      </w:r>
      <w:proofErr w:type="spellEnd"/>
      <w:r w:rsidRPr="000449F3">
        <w:rPr>
          <w:rFonts w:ascii="Times New Roman" w:hAnsi="Times New Roman" w:cs="Times New Roman"/>
        </w:rPr>
        <w:t xml:space="preserve"> LGA; Taraba State; Nigeria</w:t>
      </w:r>
    </w:p>
    <w:p w14:paraId="1AD2D96F" w14:textId="77777777" w:rsidR="000449F3" w:rsidRPr="000449F3" w:rsidRDefault="000449F3" w:rsidP="003738E6">
      <w:pPr>
        <w:jc w:val="both"/>
        <w:rPr>
          <w:rFonts w:ascii="Times New Roman" w:hAnsi="Times New Roman" w:cs="Times New Roman"/>
          <w:b/>
          <w:bCs/>
        </w:rPr>
      </w:pPr>
      <w:r w:rsidRPr="000449F3">
        <w:rPr>
          <w:rFonts w:ascii="Times New Roman" w:hAnsi="Times New Roman" w:cs="Times New Roman"/>
          <w:b/>
          <w:bCs/>
        </w:rPr>
        <w:t>1. Introduction</w:t>
      </w:r>
    </w:p>
    <w:p w14:paraId="55116FDE" w14:textId="2D4DB5DB" w:rsidR="00DA72C0" w:rsidRPr="00DA72C0" w:rsidRDefault="00DA72C0" w:rsidP="00DA72C0">
      <w:pPr>
        <w:jc w:val="both"/>
        <w:rPr>
          <w:rFonts w:ascii="Times New Roman" w:hAnsi="Times New Roman"/>
          <w:bCs/>
          <w:color w:val="000000" w:themeColor="text1"/>
          <w:lang w:val="en-US"/>
        </w:rPr>
      </w:pPr>
      <w:r w:rsidRPr="00DA72C0">
        <w:rPr>
          <w:rFonts w:ascii="Times New Roman" w:hAnsi="Times New Roman"/>
          <w:bCs/>
          <w:color w:val="000000" w:themeColor="text1"/>
          <w:lang w:val="en-US"/>
        </w:rPr>
        <w:t xml:space="preserve">The accelerated pace of </w:t>
      </w:r>
      <w:proofErr w:type="spellStart"/>
      <w:r w:rsidRPr="00DA72C0">
        <w:rPr>
          <w:rFonts w:ascii="Times New Roman" w:hAnsi="Times New Roman"/>
          <w:bCs/>
          <w:color w:val="000000" w:themeColor="text1"/>
          <w:lang w:val="en-US"/>
        </w:rPr>
        <w:t>industriali</w:t>
      </w:r>
      <w:r w:rsidR="00466414">
        <w:rPr>
          <w:rFonts w:ascii="Times New Roman" w:hAnsi="Times New Roman"/>
          <w:bCs/>
          <w:color w:val="000000" w:themeColor="text1"/>
          <w:lang w:val="en-US"/>
        </w:rPr>
        <w:t>s</w:t>
      </w:r>
      <w:r w:rsidRPr="00DA72C0">
        <w:rPr>
          <w:rFonts w:ascii="Times New Roman" w:hAnsi="Times New Roman"/>
          <w:bCs/>
          <w:color w:val="000000" w:themeColor="text1"/>
          <w:lang w:val="en-US"/>
        </w:rPr>
        <w:t>ation</w:t>
      </w:r>
      <w:proofErr w:type="spellEnd"/>
      <w:r w:rsidRPr="00DA72C0">
        <w:rPr>
          <w:rFonts w:ascii="Times New Roman" w:hAnsi="Times New Roman"/>
          <w:bCs/>
          <w:color w:val="000000" w:themeColor="text1"/>
          <w:lang w:val="en-US"/>
        </w:rPr>
        <w:t xml:space="preserve">, urbanization, and unsustainable agricultural practices has led to increased concerns over anthropogenic contamination of soils, especially in developing regions like sub-Saharan Africa. Among the most pressing issues is heavy metal pollution, which poses a significant threat to both ecological systems and human health (Adelekan &amp; Abegunde, 2020). In Nigeria, the proliferation of artisanal and small-scale mining (ASM), indiscriminate waste disposal, and application of agrochemicals have been associated with elevated concentrations of heavy metals in agricultural and residential soils (Obi </w:t>
      </w:r>
      <w:r w:rsidRPr="00DA72C0">
        <w:rPr>
          <w:rFonts w:ascii="Times New Roman" w:hAnsi="Times New Roman"/>
          <w:bCs/>
          <w:i/>
          <w:iCs/>
          <w:color w:val="000000" w:themeColor="text1"/>
          <w:lang w:val="en-US"/>
        </w:rPr>
        <w:t>et al</w:t>
      </w:r>
      <w:r w:rsidRPr="00DA72C0">
        <w:rPr>
          <w:rFonts w:ascii="Times New Roman" w:hAnsi="Times New Roman"/>
          <w:bCs/>
          <w:color w:val="000000" w:themeColor="text1"/>
          <w:lang w:val="en-US"/>
        </w:rPr>
        <w:t>., 2022).</w:t>
      </w:r>
    </w:p>
    <w:p w14:paraId="18FD740A" w14:textId="77777777" w:rsidR="00DA72C0" w:rsidRPr="00DA72C0" w:rsidRDefault="00DA72C0" w:rsidP="00DA72C0">
      <w:pPr>
        <w:jc w:val="both"/>
        <w:rPr>
          <w:rFonts w:ascii="Times New Roman" w:hAnsi="Times New Roman"/>
          <w:bCs/>
          <w:color w:val="000000" w:themeColor="text1"/>
          <w:lang w:val="en-US"/>
        </w:rPr>
      </w:pPr>
      <w:proofErr w:type="spellStart"/>
      <w:r w:rsidRPr="00DA72C0">
        <w:rPr>
          <w:rFonts w:ascii="Times New Roman" w:hAnsi="Times New Roman"/>
          <w:bCs/>
          <w:color w:val="000000" w:themeColor="text1"/>
          <w:lang w:val="en-US"/>
        </w:rPr>
        <w:t>Gashaka</w:t>
      </w:r>
      <w:proofErr w:type="spellEnd"/>
      <w:r w:rsidRPr="00DA72C0">
        <w:rPr>
          <w:rFonts w:ascii="Times New Roman" w:hAnsi="Times New Roman"/>
          <w:bCs/>
          <w:color w:val="000000" w:themeColor="text1"/>
          <w:lang w:val="en-US"/>
        </w:rPr>
        <w:t xml:space="preserve"> Local Government Area (LGA) in Taraba State, Nigeria, is endowed with mineral-rich terrains and has witnessed increased human activities, including mining, which potentially exacerbate heavy metal pollution. Although the area plays a crucial role in local economic sustenance, the environmental and public health consequences of soil contamination remain under-investigated. Soil, being a dynamic reservoir of essential and non-essential elements, can serve both as a sink and a source of pollutants. Heavy metals such as lead (Pb), cadmium (Cd), </w:t>
      </w:r>
      <w:r w:rsidRPr="00DA72C0">
        <w:rPr>
          <w:rFonts w:ascii="Times New Roman" w:hAnsi="Times New Roman"/>
          <w:bCs/>
          <w:color w:val="000000" w:themeColor="text1"/>
          <w:lang w:val="en-US"/>
        </w:rPr>
        <w:lastRenderedPageBreak/>
        <w:t xml:space="preserve">nickel (Ni), chromium (Cr), and manganese (Mn) tend to persist in soils, bioaccumulate, and enter the food chain, thereby impacting biodiversity and human health (Chibuike &amp; Obiora, 2021; Zhang </w:t>
      </w:r>
      <w:r w:rsidRPr="00DA72C0">
        <w:rPr>
          <w:rFonts w:ascii="Times New Roman" w:hAnsi="Times New Roman"/>
          <w:bCs/>
          <w:i/>
          <w:iCs/>
          <w:color w:val="000000" w:themeColor="text1"/>
          <w:lang w:val="en-US"/>
        </w:rPr>
        <w:t>et al</w:t>
      </w:r>
      <w:r w:rsidRPr="00DA72C0">
        <w:rPr>
          <w:rFonts w:ascii="Times New Roman" w:hAnsi="Times New Roman"/>
          <w:bCs/>
          <w:color w:val="000000" w:themeColor="text1"/>
          <w:lang w:val="en-US"/>
        </w:rPr>
        <w:t>., 2023).</w:t>
      </w:r>
    </w:p>
    <w:p w14:paraId="4E5955AF" w14:textId="77777777" w:rsidR="00DA72C0" w:rsidRPr="00DA72C0" w:rsidRDefault="00DA72C0" w:rsidP="00DA72C0">
      <w:pPr>
        <w:jc w:val="both"/>
        <w:rPr>
          <w:rFonts w:ascii="Times New Roman" w:hAnsi="Times New Roman"/>
          <w:bCs/>
          <w:color w:val="000000" w:themeColor="text1"/>
          <w:lang w:val="en-US"/>
        </w:rPr>
      </w:pPr>
      <w:r w:rsidRPr="00DA72C0">
        <w:rPr>
          <w:rFonts w:ascii="Times New Roman" w:hAnsi="Times New Roman"/>
          <w:bCs/>
          <w:color w:val="000000" w:themeColor="text1"/>
          <w:lang w:val="en-US"/>
        </w:rPr>
        <w:t>To adequately assess contamination levels and risk potentials, various indices have been developed. Among these, the geo-accumulation index (</w:t>
      </w:r>
      <w:proofErr w:type="spellStart"/>
      <w:r w:rsidRPr="00DA72C0">
        <w:rPr>
          <w:rFonts w:ascii="Times New Roman" w:hAnsi="Times New Roman"/>
          <w:bCs/>
          <w:color w:val="000000" w:themeColor="text1"/>
          <w:lang w:val="en-US"/>
        </w:rPr>
        <w:t>Igeo</w:t>
      </w:r>
      <w:proofErr w:type="spellEnd"/>
      <w:r w:rsidRPr="00DA72C0">
        <w:rPr>
          <w:rFonts w:ascii="Times New Roman" w:hAnsi="Times New Roman"/>
          <w:bCs/>
          <w:color w:val="000000" w:themeColor="text1"/>
          <w:lang w:val="en-US"/>
        </w:rPr>
        <w:t xml:space="preserve">) introduced by Müller remains one of the most widely used tools for evaluating the extent of anthropogenic influence on soil heavy metal concentrations. The </w:t>
      </w:r>
      <w:proofErr w:type="spellStart"/>
      <w:r w:rsidRPr="00DA72C0">
        <w:rPr>
          <w:rFonts w:ascii="Times New Roman" w:hAnsi="Times New Roman"/>
          <w:bCs/>
          <w:color w:val="000000" w:themeColor="text1"/>
          <w:lang w:val="en-US"/>
        </w:rPr>
        <w:t>Igeo</w:t>
      </w:r>
      <w:proofErr w:type="spellEnd"/>
      <w:r w:rsidRPr="00DA72C0">
        <w:rPr>
          <w:rFonts w:ascii="Times New Roman" w:hAnsi="Times New Roman"/>
          <w:bCs/>
          <w:color w:val="000000" w:themeColor="text1"/>
          <w:lang w:val="en-US"/>
        </w:rPr>
        <w:t xml:space="preserve"> accounts for natural background levels and helps in distinguishing between natural and human-induced contamination (Keshavarzi &amp; Kumar, 2020).</w:t>
      </w:r>
    </w:p>
    <w:p w14:paraId="5439014D" w14:textId="77777777" w:rsidR="00DA72C0" w:rsidRPr="00DA72C0" w:rsidRDefault="00DA72C0" w:rsidP="00DA72C0">
      <w:pPr>
        <w:jc w:val="both"/>
        <w:rPr>
          <w:rFonts w:ascii="Times New Roman" w:hAnsi="Times New Roman"/>
          <w:bCs/>
          <w:color w:val="000000" w:themeColor="text1"/>
          <w:lang w:val="en-US"/>
        </w:rPr>
      </w:pPr>
      <w:r w:rsidRPr="00DA72C0">
        <w:rPr>
          <w:rFonts w:ascii="Times New Roman" w:hAnsi="Times New Roman"/>
          <w:bCs/>
          <w:color w:val="000000" w:themeColor="text1"/>
          <w:lang w:val="en-US"/>
        </w:rPr>
        <w:t xml:space="preserve">This study, therefore, evaluates the spatial variability and severity of soil contamination by heavy metals in selected sites within </w:t>
      </w:r>
      <w:proofErr w:type="spellStart"/>
      <w:r w:rsidRPr="00DA72C0">
        <w:rPr>
          <w:rFonts w:ascii="Times New Roman" w:hAnsi="Times New Roman"/>
          <w:bCs/>
          <w:color w:val="000000" w:themeColor="text1"/>
          <w:lang w:val="en-US"/>
        </w:rPr>
        <w:t>Gashaka</w:t>
      </w:r>
      <w:proofErr w:type="spellEnd"/>
      <w:r w:rsidRPr="00DA72C0">
        <w:rPr>
          <w:rFonts w:ascii="Times New Roman" w:hAnsi="Times New Roman"/>
          <w:bCs/>
          <w:color w:val="000000" w:themeColor="text1"/>
          <w:lang w:val="en-US"/>
        </w:rPr>
        <w:t xml:space="preserve"> LGA, namely </w:t>
      </w:r>
      <w:proofErr w:type="spellStart"/>
      <w:r w:rsidRPr="00DA72C0">
        <w:rPr>
          <w:rFonts w:ascii="Times New Roman" w:hAnsi="Times New Roman"/>
          <w:bCs/>
          <w:color w:val="000000" w:themeColor="text1"/>
          <w:lang w:val="en-US"/>
        </w:rPr>
        <w:t>Lambangudu</w:t>
      </w:r>
      <w:proofErr w:type="spellEnd"/>
      <w:r w:rsidRPr="00DA72C0">
        <w:rPr>
          <w:rFonts w:ascii="Times New Roman" w:hAnsi="Times New Roman"/>
          <w:bCs/>
          <w:color w:val="000000" w:themeColor="text1"/>
          <w:lang w:val="en-US"/>
        </w:rPr>
        <w:t xml:space="preserve">, </w:t>
      </w:r>
      <w:proofErr w:type="spellStart"/>
      <w:r w:rsidRPr="00DA72C0">
        <w:rPr>
          <w:rFonts w:ascii="Times New Roman" w:hAnsi="Times New Roman"/>
          <w:bCs/>
          <w:color w:val="000000" w:themeColor="text1"/>
          <w:lang w:val="en-US"/>
        </w:rPr>
        <w:t>Maijankasa</w:t>
      </w:r>
      <w:proofErr w:type="spellEnd"/>
      <w:r w:rsidRPr="00DA72C0">
        <w:rPr>
          <w:rFonts w:ascii="Times New Roman" w:hAnsi="Times New Roman"/>
          <w:bCs/>
          <w:color w:val="000000" w:themeColor="text1"/>
          <w:lang w:val="en-US"/>
        </w:rPr>
        <w:t xml:space="preserve">, </w:t>
      </w:r>
      <w:proofErr w:type="spellStart"/>
      <w:r w:rsidRPr="00DA72C0">
        <w:rPr>
          <w:rFonts w:ascii="Times New Roman" w:hAnsi="Times New Roman"/>
          <w:bCs/>
          <w:color w:val="000000" w:themeColor="text1"/>
          <w:lang w:val="en-US"/>
        </w:rPr>
        <w:t>Gidan</w:t>
      </w:r>
      <w:proofErr w:type="spellEnd"/>
      <w:r w:rsidRPr="00DA72C0">
        <w:rPr>
          <w:rFonts w:ascii="Times New Roman" w:hAnsi="Times New Roman"/>
          <w:bCs/>
          <w:color w:val="000000" w:themeColor="text1"/>
          <w:lang w:val="en-US"/>
        </w:rPr>
        <w:t xml:space="preserve"> Kara </w:t>
      </w:r>
      <w:proofErr w:type="spellStart"/>
      <w:r w:rsidRPr="00DA72C0">
        <w:rPr>
          <w:rFonts w:ascii="Times New Roman" w:hAnsi="Times New Roman"/>
          <w:bCs/>
          <w:color w:val="000000" w:themeColor="text1"/>
          <w:lang w:val="en-US"/>
        </w:rPr>
        <w:t>Bodel</w:t>
      </w:r>
      <w:proofErr w:type="spellEnd"/>
      <w:r w:rsidRPr="00DA72C0">
        <w:rPr>
          <w:rFonts w:ascii="Times New Roman" w:hAnsi="Times New Roman"/>
          <w:bCs/>
          <w:color w:val="000000" w:themeColor="text1"/>
          <w:lang w:val="en-US"/>
        </w:rPr>
        <w:t>, and Quentin Gate. By employing the geo-accumulation index, the research seeks to identify the pollution classes of individual metals and determine the ecological risks associated with these contaminants. The outcome of this assessment is critical for informing local policies, guiding remediation efforts, and protecting community health.</w:t>
      </w:r>
    </w:p>
    <w:p w14:paraId="2E988FD6" w14:textId="77777777" w:rsidR="000449F3" w:rsidRPr="000449F3" w:rsidRDefault="000449F3" w:rsidP="003738E6">
      <w:pPr>
        <w:jc w:val="both"/>
        <w:rPr>
          <w:rFonts w:ascii="Times New Roman" w:hAnsi="Times New Roman" w:cs="Times New Roman"/>
          <w:b/>
          <w:bCs/>
        </w:rPr>
      </w:pPr>
      <w:r w:rsidRPr="000449F3">
        <w:rPr>
          <w:rFonts w:ascii="Times New Roman" w:hAnsi="Times New Roman" w:cs="Times New Roman"/>
          <w:b/>
          <w:bCs/>
        </w:rPr>
        <w:t>2. Materials and Methods</w:t>
      </w:r>
    </w:p>
    <w:p w14:paraId="2DD2DAFC" w14:textId="77777777" w:rsidR="000449F3" w:rsidRPr="000449F3" w:rsidRDefault="000449F3" w:rsidP="003738E6">
      <w:pPr>
        <w:jc w:val="both"/>
        <w:rPr>
          <w:rFonts w:ascii="Times New Roman" w:hAnsi="Times New Roman" w:cs="Times New Roman"/>
          <w:b/>
          <w:bCs/>
        </w:rPr>
      </w:pPr>
      <w:r w:rsidRPr="000449F3">
        <w:rPr>
          <w:rFonts w:ascii="Times New Roman" w:hAnsi="Times New Roman" w:cs="Times New Roman"/>
          <w:b/>
          <w:bCs/>
        </w:rPr>
        <w:t>2.1 Study Area</w:t>
      </w:r>
    </w:p>
    <w:p w14:paraId="0D27D203" w14:textId="6CEDC330" w:rsidR="000449F3" w:rsidRDefault="000449F3" w:rsidP="003738E6">
      <w:pPr>
        <w:jc w:val="both"/>
        <w:rPr>
          <w:rFonts w:ascii="Times New Roman" w:hAnsi="Times New Roman" w:cs="Times New Roman"/>
        </w:rPr>
      </w:pPr>
      <w:r w:rsidRPr="000449F3">
        <w:rPr>
          <w:rFonts w:ascii="Times New Roman" w:hAnsi="Times New Roman" w:cs="Times New Roman"/>
        </w:rPr>
        <w:t xml:space="preserve">The study was conducted in </w:t>
      </w:r>
      <w:proofErr w:type="spellStart"/>
      <w:r w:rsidRPr="000449F3">
        <w:rPr>
          <w:rFonts w:ascii="Times New Roman" w:hAnsi="Times New Roman" w:cs="Times New Roman"/>
        </w:rPr>
        <w:t>Gashaka</w:t>
      </w:r>
      <w:proofErr w:type="spellEnd"/>
      <w:r w:rsidRPr="000449F3">
        <w:rPr>
          <w:rFonts w:ascii="Times New Roman" w:hAnsi="Times New Roman" w:cs="Times New Roman"/>
        </w:rPr>
        <w:t xml:space="preserve"> Local Government Area, located in the Central Senatorial Zone of Taraba State, northeastern Nigeria. </w:t>
      </w:r>
      <w:r w:rsidR="00E62300" w:rsidRPr="004E4830">
        <w:rPr>
          <w:rFonts w:ascii="Times New Roman" w:hAnsi="Times New Roman" w:cs="Times New Roman"/>
        </w:rPr>
        <w:t>This region lies within the coordinates 7.3167° N, 11.6167° E</w:t>
      </w:r>
      <w:r w:rsidR="00E62300">
        <w:rPr>
          <w:rFonts w:ascii="Times New Roman" w:hAnsi="Times New Roman" w:cs="Times New Roman"/>
        </w:rPr>
        <w:t xml:space="preserve">. </w:t>
      </w:r>
      <w:r w:rsidRPr="000449F3">
        <w:rPr>
          <w:rFonts w:ascii="Times New Roman" w:hAnsi="Times New Roman" w:cs="Times New Roman"/>
        </w:rPr>
        <w:t>The region is characteri</w:t>
      </w:r>
      <w:r w:rsidR="00696DE0">
        <w:rPr>
          <w:rFonts w:ascii="Times New Roman" w:hAnsi="Times New Roman" w:cs="Times New Roman"/>
        </w:rPr>
        <w:t>s</w:t>
      </w:r>
      <w:r w:rsidRPr="000449F3">
        <w:rPr>
          <w:rFonts w:ascii="Times New Roman" w:hAnsi="Times New Roman" w:cs="Times New Roman"/>
        </w:rPr>
        <w:t xml:space="preserve">ed by a mixture of savannah and montane ecosystems, with an elevation ranging from 300 to 1,800 meters. The area experiences a tropical climate with distinct wet and dry seasons and supports various forms of land use, including agriculture, grazing, and mining. ASM activities in the region focus mainly on gold, lead, and associated </w:t>
      </w:r>
      <w:proofErr w:type="spellStart"/>
      <w:r w:rsidRPr="000449F3">
        <w:rPr>
          <w:rFonts w:ascii="Times New Roman" w:hAnsi="Times New Roman" w:cs="Times New Roman"/>
        </w:rPr>
        <w:t>sulfide</w:t>
      </w:r>
      <w:proofErr w:type="spellEnd"/>
      <w:r w:rsidRPr="000449F3">
        <w:rPr>
          <w:rFonts w:ascii="Times New Roman" w:hAnsi="Times New Roman" w:cs="Times New Roman"/>
        </w:rPr>
        <w:t xml:space="preserve"> ores.</w:t>
      </w:r>
    </w:p>
    <w:p w14:paraId="66F5A015" w14:textId="6628E10E" w:rsidR="00A86102" w:rsidRDefault="00A86102" w:rsidP="00A86102">
      <w:pPr>
        <w:spacing w:line="360" w:lineRule="auto"/>
        <w:rPr>
          <w:rFonts w:ascii="Times New Roman" w:hAnsi="Times New Roman" w:cs="Times New Roman"/>
          <w:b/>
          <w:bCs/>
        </w:rPr>
      </w:pPr>
      <w:r>
        <w:rPr>
          <w:noProof/>
        </w:rPr>
        <w:lastRenderedPageBreak/>
        <mc:AlternateContent>
          <mc:Choice Requires="wps">
            <w:drawing>
              <wp:anchor distT="0" distB="0" distL="114300" distR="114300" simplePos="0" relativeHeight="251666432" behindDoc="0" locked="0" layoutInCell="1" allowOverlap="1" wp14:anchorId="79BB8FBE" wp14:editId="2B866C27">
                <wp:simplePos x="0" y="0"/>
                <wp:positionH relativeFrom="margin">
                  <wp:align>left</wp:align>
                </wp:positionH>
                <wp:positionV relativeFrom="paragraph">
                  <wp:posOffset>4228166</wp:posOffset>
                </wp:positionV>
                <wp:extent cx="282164" cy="253253"/>
                <wp:effectExtent l="38100" t="19050" r="41910" b="33020"/>
                <wp:wrapNone/>
                <wp:docPr id="2084520403" name="Star: 5 Points 2"/>
                <wp:cNvGraphicFramePr/>
                <a:graphic xmlns:a="http://schemas.openxmlformats.org/drawingml/2006/main">
                  <a:graphicData uri="http://schemas.microsoft.com/office/word/2010/wordprocessingShape">
                    <wps:wsp>
                      <wps:cNvSpPr/>
                      <wps:spPr>
                        <a:xfrm>
                          <a:off x="0" y="0"/>
                          <a:ext cx="282164" cy="253253"/>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7AEE27" id="Star: 5 Points 2" o:spid="_x0000_s1026" style="position:absolute;margin-left:0;margin-top:332.95pt;width:22.2pt;height:19.9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82164,25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2jXQIAABMFAAAOAAAAZHJzL2Uyb0RvYy54bWysVFFr2zAQfh/sPwi9L7azpOtCnRJaOgah&#10;DWtHn1VZqg2yTjspcbJfv5PsOKUtexgDI0u6u+9On77TxeW+NWyn0DdgS15Mcs6UlVA19rnkPx9u&#10;Pp1z5oOwlTBgVckPyvPL5ccPF51bqCnUYCqFjECsX3Su5HUIbpFlXtaqFX4CTlkyasBWBFric1ah&#10;6Ai9Ndk0z8+yDrByCFJ5T7vXvZEvE77WSoY7rb0KzJScagtpxDQ+xTFbXojFMwpXN3IoQ/xDFa1o&#10;LCUdoa5FEGyLzRuotpEIHnSYSGgz0LqRKp2BTlPkr05zXwun0lmIHO9Gmvz/g5W3u3u3QaKhc37h&#10;aRpPsdfYxj/Vx/aJrMNIltoHJmlzej4tzmacSTJN55/pi2Rmp2CHPnxT0LI4KTmpAOeJI7Fb+9D7&#10;Hn0o8JQ/zcLBqFiCsT+UZk0VM6boJA11ZZDtBF2qkFLZUPSmWlSq3y7meZ5ulwoaI1J5CTAi68aY&#10;EXsAiLJ7i93XOvjHUJWUNQbnfyusDx4jUmawYQxuGwv4HoChUw2Ze/8jST01kaUnqA4bZAi9rr2T&#10;Nw2RvRY+bASSkEny1JzhjgZtoCs5DDPOasDf7+1Hf9IXWTnrqDHo5n5tBSrOzHdLyvtazGaxk9Ji&#10;Nv8ypQW+tDy9tNhtewV0TQU9A06mafQP5jjVCO0j9fAqZiWTsJJyl1wGPC6uQt+w9ApItVolN+oe&#10;J8La3jsZwSOrUUsP+0eBblBcIKnewrGJxOKV7nrfGGlhtQ2gmyTKE68D39R5STjDKxFb++U6eZ3e&#10;suUfAAAA//8DAFBLAwQUAAYACAAAACEAUXjB9t0AAAAHAQAADwAAAGRycy9kb3ducmV2LnhtbEyP&#10;QU+DQBSE7yb9D5vXxJtdbChU5NE0jR41ijVet+wrYNm3yG4L/nvXkx4nM5n5Jt9MphMXGlxrGeF2&#10;EYEgrqxuuUbYvz3erEE4r1irzjIhfJODTTG7ylWm7civdCl9LUIJu0whNN73mZSuasgot7A9cfCO&#10;djDKBznUUg9qDOWmk8soSqRRLYeFRvW0a6g6lWeDYMfnh8+n6utj//LOZerSo1zuJOL1fNreg/A0&#10;+b8w/OIHdCgC08GeWTvRIYQjHiFJVncggh3HMYgDQhqt1iCLXP7nL34AAAD//wMAUEsBAi0AFAAG&#10;AAgAAAAhALaDOJL+AAAA4QEAABMAAAAAAAAAAAAAAAAAAAAAAFtDb250ZW50X1R5cGVzXS54bWxQ&#10;SwECLQAUAAYACAAAACEAOP0h/9YAAACUAQAACwAAAAAAAAAAAAAAAAAvAQAAX3JlbHMvLnJlbHNQ&#10;SwECLQAUAAYACAAAACEA8C7No10CAAATBQAADgAAAAAAAAAAAAAAAAAuAgAAZHJzL2Uyb0RvYy54&#10;bWxQSwECLQAUAAYACAAAACEAUXjB9t0AAAAHAQAADwAAAAAAAAAAAAAAAAC3BAAAZHJzL2Rvd25y&#10;ZXYueG1sUEsFBgAAAAAEAAQA8wAAAMEFAAAAAA==&#10;" path="m,96734r107778,l141082,r33304,96734l282164,96734r-87194,59784l228275,253252,141082,193467,53889,253252,87194,156518,,96734xe" fillcolor="#4472c4 [3204]" strokecolor="#09101d [484]" strokeweight="1pt">
                <v:stroke joinstyle="miter"/>
                <v:path arrowok="t" o:connecttype="custom" o:connectlocs="0,96734;107778,96734;141082,0;174386,96734;282164,96734;194970,156518;228275,253252;141082,193467;53889,253252;87194,156518;0,96734" o:connectangles="0,0,0,0,0,0,0,0,0,0,0"/>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5EEFDF05" wp14:editId="334BAE44">
                <wp:simplePos x="0" y="0"/>
                <wp:positionH relativeFrom="column">
                  <wp:posOffset>2556211</wp:posOffset>
                </wp:positionH>
                <wp:positionV relativeFrom="paragraph">
                  <wp:posOffset>2204421</wp:posOffset>
                </wp:positionV>
                <wp:extent cx="282164" cy="253253"/>
                <wp:effectExtent l="38100" t="19050" r="41910" b="33020"/>
                <wp:wrapNone/>
                <wp:docPr id="1258035200" name="Star: 5 Points 2"/>
                <wp:cNvGraphicFramePr/>
                <a:graphic xmlns:a="http://schemas.openxmlformats.org/drawingml/2006/main">
                  <a:graphicData uri="http://schemas.microsoft.com/office/word/2010/wordprocessingShape">
                    <wps:wsp>
                      <wps:cNvSpPr/>
                      <wps:spPr>
                        <a:xfrm>
                          <a:off x="0" y="0"/>
                          <a:ext cx="282164" cy="253253"/>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2C15D6" id="Star: 5 Points 2" o:spid="_x0000_s1026" style="position:absolute;margin-left:201.3pt;margin-top:173.6pt;width:22.2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2164,25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2jXQIAABMFAAAOAAAAZHJzL2Uyb0RvYy54bWysVFFr2zAQfh/sPwi9L7azpOtCnRJaOgah&#10;DWtHn1VZqg2yTjspcbJfv5PsOKUtexgDI0u6u+9On77TxeW+NWyn0DdgS15Mcs6UlVA19rnkPx9u&#10;Pp1z5oOwlTBgVckPyvPL5ccPF51bqCnUYCqFjECsX3Su5HUIbpFlXtaqFX4CTlkyasBWBFric1ah&#10;6Ai9Ndk0z8+yDrByCFJ5T7vXvZEvE77WSoY7rb0KzJScagtpxDQ+xTFbXojFMwpXN3IoQ/xDFa1o&#10;LCUdoa5FEGyLzRuotpEIHnSYSGgz0LqRKp2BTlPkr05zXwun0lmIHO9Gmvz/g5W3u3u3QaKhc37h&#10;aRpPsdfYxj/Vx/aJrMNIltoHJmlzej4tzmacSTJN55/pi2Rmp2CHPnxT0LI4KTmpAOeJI7Fb+9D7&#10;Hn0o8JQ/zcLBqFiCsT+UZk0VM6boJA11ZZDtBF2qkFLZUPSmWlSq3y7meZ5ulwoaI1J5CTAi68aY&#10;EXsAiLJ7i93XOvjHUJWUNQbnfyusDx4jUmawYQxuGwv4HoChUw2Ze/8jST01kaUnqA4bZAi9rr2T&#10;Nw2RvRY+bASSkEny1JzhjgZtoCs5DDPOasDf7+1Hf9IXWTnrqDHo5n5tBSrOzHdLyvtazGaxk9Ji&#10;Nv8ypQW+tDy9tNhtewV0TQU9A06mafQP5jjVCO0j9fAqZiWTsJJyl1wGPC6uQt+w9ApItVolN+oe&#10;J8La3jsZwSOrUUsP+0eBblBcIKnewrGJxOKV7nrfGGlhtQ2gmyTKE68D39R5STjDKxFb++U6eZ3e&#10;suUfAAAA//8DAFBLAwQUAAYACAAAACEAc5hD098AAAALAQAADwAAAGRycy9kb3ducmV2LnhtbEyP&#10;wU7DMAyG70i8Q2QkbixdqZapNJ3QBEcQlCGuWeO1hcYpTbaWt8ecxtH2p9/fX2xm14sTjqHzpGG5&#10;SEAg1d521GjYvT3erEGEaMia3hNq+MEAm/LyojC59RO94qmKjeAQCrnR0MY45FKGukVnwsIPSHw7&#10;+NGZyOPYSDuaicNdL9MkWUlnOuIPrRlw22L9VR2dBj89P3w+1d8fu5d3qlRQB5lupdbXV/P9HYiI&#10;czzD8KfP6lCy094fyQbRa8iSdMWohttMpSCYyDLF7fa8WaslyLKQ/zuUvwAAAP//AwBQSwECLQAU&#10;AAYACAAAACEAtoM4kv4AAADhAQAAEwAAAAAAAAAAAAAAAAAAAAAAW0NvbnRlbnRfVHlwZXNdLnht&#10;bFBLAQItABQABgAIAAAAIQA4/SH/1gAAAJQBAAALAAAAAAAAAAAAAAAAAC8BAABfcmVscy8ucmVs&#10;c1BLAQItABQABgAIAAAAIQDwLs2jXQIAABMFAAAOAAAAAAAAAAAAAAAAAC4CAABkcnMvZTJvRG9j&#10;LnhtbFBLAQItABQABgAIAAAAIQBzmEPT3wAAAAsBAAAPAAAAAAAAAAAAAAAAALcEAABkcnMvZG93&#10;bnJldi54bWxQSwUGAAAAAAQABADzAAAAwwUAAAAA&#10;" path="m,96734r107778,l141082,r33304,96734l282164,96734r-87194,59784l228275,253252,141082,193467,53889,253252,87194,156518,,96734xe" fillcolor="#4472c4 [3204]" strokecolor="#09101d [484]" strokeweight="1pt">
                <v:stroke joinstyle="miter"/>
                <v:path arrowok="t" o:connecttype="custom" o:connectlocs="0,96734;107778,96734;141082,0;174386,96734;282164,96734;194970,156518;228275,253252;141082,193467;53889,253252;87194,156518;0,96734" o:connectangles="0,0,0,0,0,0,0,0,0,0,0"/>
              </v:shape>
            </w:pict>
          </mc:Fallback>
        </mc:AlternateContent>
      </w:r>
      <w:r>
        <w:rPr>
          <w:noProof/>
        </w:rPr>
        <mc:AlternateContent>
          <mc:Choice Requires="wps">
            <w:drawing>
              <wp:anchor distT="0" distB="0" distL="114300" distR="114300" simplePos="0" relativeHeight="251665408" behindDoc="0" locked="0" layoutInCell="1" allowOverlap="1" wp14:anchorId="79692C4F" wp14:editId="52D5C916">
                <wp:simplePos x="0" y="0"/>
                <wp:positionH relativeFrom="margin">
                  <wp:align>center</wp:align>
                </wp:positionH>
                <wp:positionV relativeFrom="paragraph">
                  <wp:posOffset>2699161</wp:posOffset>
                </wp:positionV>
                <wp:extent cx="282164" cy="253253"/>
                <wp:effectExtent l="38100" t="19050" r="41910" b="33020"/>
                <wp:wrapNone/>
                <wp:docPr id="647775823" name="Star: 5 Points 2"/>
                <wp:cNvGraphicFramePr/>
                <a:graphic xmlns:a="http://schemas.openxmlformats.org/drawingml/2006/main">
                  <a:graphicData uri="http://schemas.microsoft.com/office/word/2010/wordprocessingShape">
                    <wps:wsp>
                      <wps:cNvSpPr/>
                      <wps:spPr>
                        <a:xfrm>
                          <a:off x="0" y="0"/>
                          <a:ext cx="282164" cy="253253"/>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DB2708" id="Star: 5 Points 2" o:spid="_x0000_s1026" style="position:absolute;margin-left:0;margin-top:212.55pt;width:22.2pt;height:19.9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282164,25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2jXQIAABMFAAAOAAAAZHJzL2Uyb0RvYy54bWysVFFr2zAQfh/sPwi9L7azpOtCnRJaOgah&#10;DWtHn1VZqg2yTjspcbJfv5PsOKUtexgDI0u6u+9On77TxeW+NWyn0DdgS15Mcs6UlVA19rnkPx9u&#10;Pp1z5oOwlTBgVckPyvPL5ccPF51bqCnUYCqFjECsX3Su5HUIbpFlXtaqFX4CTlkyasBWBFric1ah&#10;6Ai9Ndk0z8+yDrByCFJ5T7vXvZEvE77WSoY7rb0KzJScagtpxDQ+xTFbXojFMwpXN3IoQ/xDFa1o&#10;LCUdoa5FEGyLzRuotpEIHnSYSGgz0LqRKp2BTlPkr05zXwun0lmIHO9Gmvz/g5W3u3u3QaKhc37h&#10;aRpPsdfYxj/Vx/aJrMNIltoHJmlzej4tzmacSTJN55/pi2Rmp2CHPnxT0LI4KTmpAOeJI7Fb+9D7&#10;Hn0o8JQ/zcLBqFiCsT+UZk0VM6boJA11ZZDtBF2qkFLZUPSmWlSq3y7meZ5ulwoaI1J5CTAi68aY&#10;EXsAiLJ7i93XOvjHUJWUNQbnfyusDx4jUmawYQxuGwv4HoChUw2Ze/8jST01kaUnqA4bZAi9rr2T&#10;Nw2RvRY+bASSkEny1JzhjgZtoCs5DDPOasDf7+1Hf9IXWTnrqDHo5n5tBSrOzHdLyvtazGaxk9Ji&#10;Nv8ypQW+tDy9tNhtewV0TQU9A06mafQP5jjVCO0j9fAqZiWTsJJyl1wGPC6uQt+w9ApItVolN+oe&#10;J8La3jsZwSOrUUsP+0eBblBcIKnewrGJxOKV7nrfGGlhtQ2gmyTKE68D39R5STjDKxFb++U6eZ3e&#10;suUfAAAA//8DAFBLAwQUAAYACAAAACEAZZYnht0AAAAHAQAADwAAAGRycy9kb3ducmV2LnhtbEyP&#10;QU/CQBCF7yb+h82YeJMtTQFTuiWG6FGDFcN16Q5toTtbuwut/97hhKfJy3t575tsNdpWXLD3jSMF&#10;00kEAql0pqFKwfbr7ekZhA+ajG4doYJf9LDK7+8ynRo30CdeilAJLiGfagV1CF0qpS9rtNpPXIfE&#10;3sH1VgeWfSVNrwcut62Mo2gurW6IF2rd4brG8lScrQI3fLwe38uf3XbzTcXCLw4yXkulHh/GlyWI&#10;gGO4heGKz+iQM9Pencl40SrgR4KCJJ5NQbCdJAmIPd/5LAKZZ/I/f/4HAAD//wMAUEsBAi0AFAAG&#10;AAgAAAAhALaDOJL+AAAA4QEAABMAAAAAAAAAAAAAAAAAAAAAAFtDb250ZW50X1R5cGVzXS54bWxQ&#10;SwECLQAUAAYACAAAACEAOP0h/9YAAACUAQAACwAAAAAAAAAAAAAAAAAvAQAAX3JlbHMvLnJlbHNQ&#10;SwECLQAUAAYACAAAACEA8C7No10CAAATBQAADgAAAAAAAAAAAAAAAAAuAgAAZHJzL2Uyb0RvYy54&#10;bWxQSwECLQAUAAYACAAAACEAZZYnht0AAAAHAQAADwAAAAAAAAAAAAAAAAC3BAAAZHJzL2Rvd25y&#10;ZXYueG1sUEsFBgAAAAAEAAQA8wAAAMEFAAAAAA==&#10;" path="m,96734r107778,l141082,r33304,96734l282164,96734r-87194,59784l228275,253252,141082,193467,53889,253252,87194,156518,,96734xe" fillcolor="#4472c4 [3204]" strokecolor="#09101d [484]" strokeweight="1pt">
                <v:stroke joinstyle="miter"/>
                <v:path arrowok="t" o:connecttype="custom" o:connectlocs="0,96734;107778,96734;141082,0;174386,96734;282164,96734;194970,156518;228275,253252;141082,193467;53889,253252;87194,156518;0,96734" o:connectangles="0,0,0,0,0,0,0,0,0,0,0"/>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6E902A87" wp14:editId="2BBC7F92">
                <wp:simplePos x="0" y="0"/>
                <wp:positionH relativeFrom="margin">
                  <wp:posOffset>2938033</wp:posOffset>
                </wp:positionH>
                <wp:positionV relativeFrom="paragraph">
                  <wp:posOffset>2497381</wp:posOffset>
                </wp:positionV>
                <wp:extent cx="282164" cy="253253"/>
                <wp:effectExtent l="38100" t="19050" r="41910" b="33020"/>
                <wp:wrapNone/>
                <wp:docPr id="479976420" name="Star: 5 Points 2"/>
                <wp:cNvGraphicFramePr/>
                <a:graphic xmlns:a="http://schemas.openxmlformats.org/drawingml/2006/main">
                  <a:graphicData uri="http://schemas.microsoft.com/office/word/2010/wordprocessingShape">
                    <wps:wsp>
                      <wps:cNvSpPr/>
                      <wps:spPr>
                        <a:xfrm>
                          <a:off x="0" y="0"/>
                          <a:ext cx="282164" cy="253253"/>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DC14B4" id="Star: 5 Points 2" o:spid="_x0000_s1026" style="position:absolute;margin-left:231.35pt;margin-top:196.65pt;width:22.2pt;height:19.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82164,25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2jXQIAABMFAAAOAAAAZHJzL2Uyb0RvYy54bWysVFFr2zAQfh/sPwi9L7azpOtCnRJaOgah&#10;DWtHn1VZqg2yTjspcbJfv5PsOKUtexgDI0u6u+9On77TxeW+NWyn0DdgS15Mcs6UlVA19rnkPx9u&#10;Pp1z5oOwlTBgVckPyvPL5ccPF51bqCnUYCqFjECsX3Su5HUIbpFlXtaqFX4CTlkyasBWBFric1ah&#10;6Ai9Ndk0z8+yDrByCFJ5T7vXvZEvE77WSoY7rb0KzJScagtpxDQ+xTFbXojFMwpXN3IoQ/xDFa1o&#10;LCUdoa5FEGyLzRuotpEIHnSYSGgz0LqRKp2BTlPkr05zXwun0lmIHO9Gmvz/g5W3u3u3QaKhc37h&#10;aRpPsdfYxj/Vx/aJrMNIltoHJmlzej4tzmacSTJN55/pi2Rmp2CHPnxT0LI4KTmpAOeJI7Fb+9D7&#10;Hn0o8JQ/zcLBqFiCsT+UZk0VM6boJA11ZZDtBF2qkFLZUPSmWlSq3y7meZ5ulwoaI1J5CTAi68aY&#10;EXsAiLJ7i93XOvjHUJWUNQbnfyusDx4jUmawYQxuGwv4HoChUw2Ze/8jST01kaUnqA4bZAi9rr2T&#10;Nw2RvRY+bASSkEny1JzhjgZtoCs5DDPOasDf7+1Hf9IXWTnrqDHo5n5tBSrOzHdLyvtazGaxk9Ji&#10;Nv8ypQW+tDy9tNhtewV0TQU9A06mafQP5jjVCO0j9fAqZiWTsJJyl1wGPC6uQt+w9ApItVolN+oe&#10;J8La3jsZwSOrUUsP+0eBblBcIKnewrGJxOKV7nrfGGlhtQ2gmyTKE68D39R5STjDKxFb++U6eZ3e&#10;suUfAAAA//8DAFBLAwQUAAYACAAAACEAcrY2ZN8AAAALAQAADwAAAGRycy9kb3ducmV2LnhtbEyP&#10;wU7DMBBE70j8g7VI3KjTGBoIcSpUwREEoYirG2+TQLwOsduEv2c5wXE1TzNvi/XsenHEMXSeNCwX&#10;CQik2tuOGg3b14eLaxAhGrKm94QavjHAujw9KUxu/UQveKxiI7iEQm40tDEOuZShbtGZsPADEmd7&#10;PzoT+RwbaUczcbnrZZokK+lMR7zQmgE3Ldaf1cFp8NPT/cdj/fW+fX6jKgvZXqYbqfX52Xx3CyLi&#10;HP9g+NVndSjZaecPZIPoNVyu0oxRDepGKRBMXCXZEsSOI6VSkGUh//9Q/gAAAP//AwBQSwECLQAU&#10;AAYACAAAACEAtoM4kv4AAADhAQAAEwAAAAAAAAAAAAAAAAAAAAAAW0NvbnRlbnRfVHlwZXNdLnht&#10;bFBLAQItABQABgAIAAAAIQA4/SH/1gAAAJQBAAALAAAAAAAAAAAAAAAAAC8BAABfcmVscy8ucmVs&#10;c1BLAQItABQABgAIAAAAIQDwLs2jXQIAABMFAAAOAAAAAAAAAAAAAAAAAC4CAABkcnMvZTJvRG9j&#10;LnhtbFBLAQItABQABgAIAAAAIQBytjZk3wAAAAsBAAAPAAAAAAAAAAAAAAAAALcEAABkcnMvZG93&#10;bnJldi54bWxQSwUGAAAAAAQABADzAAAAwwUAAAAA&#10;" path="m,96734r107778,l141082,r33304,96734l282164,96734r-87194,59784l228275,253252,141082,193467,53889,253252,87194,156518,,96734xe" fillcolor="#4472c4 [3204]" strokecolor="#09101d [484]" strokeweight="1pt">
                <v:stroke joinstyle="miter"/>
                <v:path arrowok="t" o:connecttype="custom" o:connectlocs="0,96734;107778,96734;141082,0;174386,96734;282164,96734;194970,156518;228275,253252;141082,193467;53889,253252;87194,156518;0,96734" o:connectangles="0,0,0,0,0,0,0,0,0,0,0"/>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7976C7B2" wp14:editId="5CD7F8B0">
                <wp:simplePos x="0" y="0"/>
                <wp:positionH relativeFrom="column">
                  <wp:posOffset>2408443</wp:posOffset>
                </wp:positionH>
                <wp:positionV relativeFrom="paragraph">
                  <wp:posOffset>2472690</wp:posOffset>
                </wp:positionV>
                <wp:extent cx="282164" cy="253253"/>
                <wp:effectExtent l="38100" t="19050" r="41910" b="33020"/>
                <wp:wrapNone/>
                <wp:docPr id="1500868761" name="Star: 5 Points 2"/>
                <wp:cNvGraphicFramePr/>
                <a:graphic xmlns:a="http://schemas.openxmlformats.org/drawingml/2006/main">
                  <a:graphicData uri="http://schemas.microsoft.com/office/word/2010/wordprocessingShape">
                    <wps:wsp>
                      <wps:cNvSpPr/>
                      <wps:spPr>
                        <a:xfrm>
                          <a:off x="0" y="0"/>
                          <a:ext cx="282164" cy="253253"/>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90E3BC" id="Star: 5 Points 2" o:spid="_x0000_s1026" style="position:absolute;margin-left:189.65pt;margin-top:194.7pt;width:22.2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2164,25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2jXQIAABMFAAAOAAAAZHJzL2Uyb0RvYy54bWysVFFr2zAQfh/sPwi9L7azpOtCnRJaOgah&#10;DWtHn1VZqg2yTjspcbJfv5PsOKUtexgDI0u6u+9On77TxeW+NWyn0DdgS15Mcs6UlVA19rnkPx9u&#10;Pp1z5oOwlTBgVckPyvPL5ccPF51bqCnUYCqFjECsX3Su5HUIbpFlXtaqFX4CTlkyasBWBFric1ah&#10;6Ai9Ndk0z8+yDrByCFJ5T7vXvZEvE77WSoY7rb0KzJScagtpxDQ+xTFbXojFMwpXN3IoQ/xDFa1o&#10;LCUdoa5FEGyLzRuotpEIHnSYSGgz0LqRKp2BTlPkr05zXwun0lmIHO9Gmvz/g5W3u3u3QaKhc37h&#10;aRpPsdfYxj/Vx/aJrMNIltoHJmlzej4tzmacSTJN55/pi2Rmp2CHPnxT0LI4KTmpAOeJI7Fb+9D7&#10;Hn0o8JQ/zcLBqFiCsT+UZk0VM6boJA11ZZDtBF2qkFLZUPSmWlSq3y7meZ5ulwoaI1J5CTAi68aY&#10;EXsAiLJ7i93XOvjHUJWUNQbnfyusDx4jUmawYQxuGwv4HoChUw2Ze/8jST01kaUnqA4bZAi9rr2T&#10;Nw2RvRY+bASSkEny1JzhjgZtoCs5DDPOasDf7+1Hf9IXWTnrqDHo5n5tBSrOzHdLyvtazGaxk9Ji&#10;Nv8ypQW+tDy9tNhtewV0TQU9A06mafQP5jjVCO0j9fAqZiWTsJJyl1wGPC6uQt+w9ApItVolN+oe&#10;J8La3jsZwSOrUUsP+0eBblBcIKnewrGJxOKV7nrfGGlhtQ2gmyTKE68D39R5STjDKxFb++U6eZ3e&#10;suUfAAAA//8DAFBLAwQUAAYACAAAACEAnj14F94AAAALAQAADwAAAGRycy9kb3ducmV2LnhtbEyP&#10;wU7DMBBE70j8g7VI3KhDUpE2jVOhCo4gGop6deNtEojXIXab8PdsT3Cb1TzNzuTryXbijINvHSm4&#10;n0UgkCpnWqoV7N6f7xYgfNBkdOcIFfygh3VxfZXrzLiRtnguQy04hHymFTQh9JmUvmrQaj9zPRJ7&#10;RzdYHfgcamkGPXK47WQcRQ/S6pb4Q6N73DRYfZUnq8CNr0+fL9X3fvf2QWXq06OMN1Kp25vpcQUi&#10;4BT+YLjU5+pQcKeDO5HxolOQpMuEURaL5RwEE/M4SUEcLoItWeTy/4biFwAA//8DAFBLAQItABQA&#10;BgAIAAAAIQC2gziS/gAAAOEBAAATAAAAAAAAAAAAAAAAAAAAAABbQ29udGVudF9UeXBlc10ueG1s&#10;UEsBAi0AFAAGAAgAAAAhADj9If/WAAAAlAEAAAsAAAAAAAAAAAAAAAAALwEAAF9yZWxzLy5yZWxz&#10;UEsBAi0AFAAGAAgAAAAhAPAuzaNdAgAAEwUAAA4AAAAAAAAAAAAAAAAALgIAAGRycy9lMm9Eb2Mu&#10;eG1sUEsBAi0AFAAGAAgAAAAhAJ49eBfeAAAACwEAAA8AAAAAAAAAAAAAAAAAtwQAAGRycy9kb3du&#10;cmV2LnhtbFBLBQYAAAAABAAEAPMAAADCBQAAAAA=&#10;" path="m,96734r107778,l141082,r33304,96734l282164,96734r-87194,59784l228275,253252,141082,193467,53889,253252,87194,156518,,96734xe" fillcolor="#4472c4 [3204]" strokecolor="#09101d [484]" strokeweight="1pt">
                <v:stroke joinstyle="miter"/>
                <v:path arrowok="t" o:connecttype="custom" o:connectlocs="0,96734;107778,96734;141082,0;174386,96734;282164,96734;194970,156518;228275,253252;141082,193467;53889,253252;87194,156518;0,96734" o:connectangles="0,0,0,0,0,0,0,0,0,0,0"/>
              </v:shape>
            </w:pict>
          </mc:Fallback>
        </mc:AlternateContent>
      </w:r>
      <w:r>
        <w:rPr>
          <w:noProof/>
        </w:rPr>
        <w:drawing>
          <wp:inline distT="0" distB="0" distL="0" distR="0" wp14:anchorId="49FAF33B" wp14:editId="494EC62E">
            <wp:extent cx="3636085" cy="4094810"/>
            <wp:effectExtent l="0" t="0" r="2540" b="1270"/>
            <wp:docPr id="163361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0393" cy="4099661"/>
                    </a:xfrm>
                    <a:prstGeom prst="rect">
                      <a:avLst/>
                    </a:prstGeom>
                    <a:noFill/>
                    <a:ln>
                      <a:noFill/>
                    </a:ln>
                  </pic:spPr>
                </pic:pic>
              </a:graphicData>
            </a:graphic>
          </wp:inline>
        </w:drawing>
      </w:r>
    </w:p>
    <w:p w14:paraId="780B26A8" w14:textId="77777777" w:rsidR="00A86102" w:rsidRPr="00CE620D" w:rsidRDefault="00A86102" w:rsidP="00A86102">
      <w:pPr>
        <w:spacing w:line="360" w:lineRule="auto"/>
        <w:ind w:firstLine="720"/>
        <w:rPr>
          <w:rFonts w:ascii="Times New Roman" w:hAnsi="Times New Roman" w:cs="Times New Roman"/>
          <w:b/>
          <w:bCs/>
        </w:rPr>
      </w:pPr>
      <w:r>
        <w:rPr>
          <w:rFonts w:ascii="Times New Roman" w:hAnsi="Times New Roman" w:cs="Times New Roman"/>
          <w:b/>
          <w:bCs/>
        </w:rPr>
        <w:t>Study Locations in the Central Regions</w:t>
      </w:r>
    </w:p>
    <w:p w14:paraId="5ED703D9" w14:textId="77777777" w:rsidR="00A86102" w:rsidRPr="00CE620D" w:rsidRDefault="00A86102" w:rsidP="00A86102">
      <w:pPr>
        <w:spacing w:line="360" w:lineRule="auto"/>
        <w:rPr>
          <w:rFonts w:ascii="Times New Roman" w:hAnsi="Times New Roman" w:cs="Times New Roman"/>
          <w:b/>
          <w:bCs/>
        </w:rPr>
      </w:pPr>
      <w:r w:rsidRPr="00CE620D">
        <w:rPr>
          <w:rFonts w:ascii="Times New Roman" w:hAnsi="Times New Roman" w:cs="Times New Roman"/>
          <w:b/>
          <w:bCs/>
        </w:rPr>
        <w:t>Figure 1: Map of the Study Area</w:t>
      </w:r>
      <w:r>
        <w:rPr>
          <w:rFonts w:ascii="Times New Roman" w:hAnsi="Times New Roman" w:cs="Times New Roman"/>
          <w:b/>
          <w:bCs/>
        </w:rPr>
        <w:t xml:space="preserve"> (Taraba State Government)</w:t>
      </w:r>
    </w:p>
    <w:p w14:paraId="06D861D7" w14:textId="77777777" w:rsidR="000449F3" w:rsidRPr="000449F3" w:rsidRDefault="000449F3" w:rsidP="003738E6">
      <w:pPr>
        <w:jc w:val="both"/>
        <w:rPr>
          <w:rFonts w:ascii="Times New Roman" w:hAnsi="Times New Roman" w:cs="Times New Roman"/>
          <w:b/>
          <w:bCs/>
        </w:rPr>
      </w:pPr>
      <w:r w:rsidRPr="000449F3">
        <w:rPr>
          <w:rFonts w:ascii="Times New Roman" w:hAnsi="Times New Roman" w:cs="Times New Roman"/>
          <w:b/>
          <w:bCs/>
        </w:rPr>
        <w:t>2.</w:t>
      </w:r>
      <w:r w:rsidR="005F7E30">
        <w:rPr>
          <w:rFonts w:ascii="Times New Roman" w:hAnsi="Times New Roman" w:cs="Times New Roman"/>
          <w:b/>
          <w:bCs/>
        </w:rPr>
        <w:t>3</w:t>
      </w:r>
      <w:r w:rsidRPr="000449F3">
        <w:rPr>
          <w:rFonts w:ascii="Times New Roman" w:hAnsi="Times New Roman" w:cs="Times New Roman"/>
          <w:b/>
          <w:bCs/>
        </w:rPr>
        <w:t xml:space="preserve"> Sampling Design and Sample Collection</w:t>
      </w:r>
    </w:p>
    <w:p w14:paraId="233F54A8" w14:textId="641E9140" w:rsidR="00D60FB9" w:rsidRPr="00DA72C0" w:rsidRDefault="000449F3" w:rsidP="003738E6">
      <w:pPr>
        <w:jc w:val="both"/>
        <w:rPr>
          <w:rFonts w:ascii="Times New Roman" w:hAnsi="Times New Roman" w:cs="Times New Roman"/>
          <w:lang w:val="en-US"/>
        </w:rPr>
      </w:pPr>
      <w:r w:rsidRPr="000449F3">
        <w:rPr>
          <w:rFonts w:ascii="Times New Roman" w:hAnsi="Times New Roman" w:cs="Times New Roman"/>
        </w:rPr>
        <w:t>Soil samples were collected from four</w:t>
      </w:r>
      <w:r w:rsidR="00E62300">
        <w:rPr>
          <w:rFonts w:ascii="Times New Roman" w:hAnsi="Times New Roman" w:cs="Times New Roman"/>
        </w:rPr>
        <w:t xml:space="preserve"> mining</w:t>
      </w:r>
      <w:r w:rsidRPr="000449F3">
        <w:rPr>
          <w:rFonts w:ascii="Times New Roman" w:hAnsi="Times New Roman" w:cs="Times New Roman"/>
        </w:rPr>
        <w:t xml:space="preserve"> sites: </w:t>
      </w:r>
      <w:proofErr w:type="spellStart"/>
      <w:r w:rsidRPr="000449F3">
        <w:rPr>
          <w:rFonts w:ascii="Times New Roman" w:hAnsi="Times New Roman" w:cs="Times New Roman"/>
        </w:rPr>
        <w:t>Lambangudu</w:t>
      </w:r>
      <w:proofErr w:type="spellEnd"/>
      <w:r w:rsidRPr="000449F3">
        <w:rPr>
          <w:rFonts w:ascii="Times New Roman" w:hAnsi="Times New Roman" w:cs="Times New Roman"/>
        </w:rPr>
        <w:t xml:space="preserve">, </w:t>
      </w:r>
      <w:proofErr w:type="spellStart"/>
      <w:r w:rsidRPr="000449F3">
        <w:rPr>
          <w:rFonts w:ascii="Times New Roman" w:hAnsi="Times New Roman" w:cs="Times New Roman"/>
        </w:rPr>
        <w:t>Maijankasa</w:t>
      </w:r>
      <w:proofErr w:type="spellEnd"/>
      <w:r w:rsidRPr="000449F3">
        <w:rPr>
          <w:rFonts w:ascii="Times New Roman" w:hAnsi="Times New Roman" w:cs="Times New Roman"/>
        </w:rPr>
        <w:t xml:space="preserve">, </w:t>
      </w:r>
      <w:proofErr w:type="spellStart"/>
      <w:r w:rsidRPr="000449F3">
        <w:rPr>
          <w:rFonts w:ascii="Times New Roman" w:hAnsi="Times New Roman" w:cs="Times New Roman"/>
        </w:rPr>
        <w:t>Gidan</w:t>
      </w:r>
      <w:proofErr w:type="spellEnd"/>
      <w:r w:rsidRPr="000449F3">
        <w:rPr>
          <w:rFonts w:ascii="Times New Roman" w:hAnsi="Times New Roman" w:cs="Times New Roman"/>
        </w:rPr>
        <w:t xml:space="preserve"> Kara </w:t>
      </w:r>
      <w:proofErr w:type="spellStart"/>
      <w:r w:rsidRPr="000449F3">
        <w:rPr>
          <w:rFonts w:ascii="Times New Roman" w:hAnsi="Times New Roman" w:cs="Times New Roman"/>
        </w:rPr>
        <w:t>Bodel</w:t>
      </w:r>
      <w:proofErr w:type="spellEnd"/>
      <w:r w:rsidRPr="000449F3">
        <w:rPr>
          <w:rFonts w:ascii="Times New Roman" w:hAnsi="Times New Roman" w:cs="Times New Roman"/>
        </w:rPr>
        <w:t xml:space="preserve">, and </w:t>
      </w:r>
      <w:proofErr w:type="spellStart"/>
      <w:r w:rsidRPr="000449F3">
        <w:rPr>
          <w:rFonts w:ascii="Times New Roman" w:hAnsi="Times New Roman" w:cs="Times New Roman"/>
        </w:rPr>
        <w:t>Quenty</w:t>
      </w:r>
      <w:proofErr w:type="spellEnd"/>
      <w:r w:rsidRPr="000449F3">
        <w:rPr>
          <w:rFonts w:ascii="Times New Roman" w:hAnsi="Times New Roman" w:cs="Times New Roman"/>
        </w:rPr>
        <w:t xml:space="preserve"> Gate. At each site, nine composite soil samples were obtained using a grid-based sampling method. Samples were collected from the top 0–20 cm of soil using a </w:t>
      </w:r>
      <w:proofErr w:type="gramStart"/>
      <w:r w:rsidRPr="000449F3">
        <w:rPr>
          <w:rFonts w:ascii="Times New Roman" w:hAnsi="Times New Roman" w:cs="Times New Roman"/>
        </w:rPr>
        <w:t>stainless steel</w:t>
      </w:r>
      <w:proofErr w:type="gramEnd"/>
      <w:r w:rsidRPr="000449F3">
        <w:rPr>
          <w:rFonts w:ascii="Times New Roman" w:hAnsi="Times New Roman" w:cs="Times New Roman"/>
        </w:rPr>
        <w:t xml:space="preserve"> auger to avoid metal contamination. Each composite sample was made by mixing sub-samples from 3–5 points within a 10-meter radius. Samples were stored in pre-cleaned polyethylene bags, labelled, and transported to the laboratory under controlled conditions.</w:t>
      </w:r>
    </w:p>
    <w:p w14:paraId="4F9F7EA8" w14:textId="77777777" w:rsidR="000449F3" w:rsidRPr="000449F3" w:rsidRDefault="000449F3" w:rsidP="003738E6">
      <w:pPr>
        <w:jc w:val="both"/>
        <w:rPr>
          <w:rFonts w:ascii="Times New Roman" w:hAnsi="Times New Roman" w:cs="Times New Roman"/>
          <w:b/>
          <w:bCs/>
        </w:rPr>
      </w:pPr>
      <w:r w:rsidRPr="000449F3">
        <w:rPr>
          <w:rFonts w:ascii="Times New Roman" w:hAnsi="Times New Roman" w:cs="Times New Roman"/>
          <w:b/>
          <w:bCs/>
        </w:rPr>
        <w:t>2.</w:t>
      </w:r>
      <w:r w:rsidR="005F7E30">
        <w:rPr>
          <w:rFonts w:ascii="Times New Roman" w:hAnsi="Times New Roman" w:cs="Times New Roman"/>
          <w:b/>
          <w:bCs/>
        </w:rPr>
        <w:t>4</w:t>
      </w:r>
      <w:r w:rsidRPr="000449F3">
        <w:rPr>
          <w:rFonts w:ascii="Times New Roman" w:hAnsi="Times New Roman" w:cs="Times New Roman"/>
          <w:b/>
          <w:bCs/>
        </w:rPr>
        <w:t xml:space="preserve"> Sample Preparation and Analysis</w:t>
      </w:r>
    </w:p>
    <w:p w14:paraId="34CAD3C4" w14:textId="77777777" w:rsidR="000449F3" w:rsidRPr="000449F3" w:rsidRDefault="000449F3" w:rsidP="003738E6">
      <w:pPr>
        <w:jc w:val="both"/>
        <w:rPr>
          <w:rFonts w:ascii="Times New Roman" w:hAnsi="Times New Roman" w:cs="Times New Roman"/>
        </w:rPr>
      </w:pPr>
      <w:r w:rsidRPr="000449F3">
        <w:rPr>
          <w:rFonts w:ascii="Times New Roman" w:hAnsi="Times New Roman" w:cs="Times New Roman"/>
        </w:rPr>
        <w:t>In the laboratory, soil samples were air-dried at room temperature, homogenized, and passed through a 2 mm plastic sieve. Approximately 1 gram of each sieved soil sample was digested using a mixture of concentrated nitric acid (HNO₃) and perchloric acid (</w:t>
      </w:r>
      <w:proofErr w:type="spellStart"/>
      <w:r w:rsidRPr="000449F3">
        <w:rPr>
          <w:rFonts w:ascii="Times New Roman" w:hAnsi="Times New Roman" w:cs="Times New Roman"/>
        </w:rPr>
        <w:t>HClO</w:t>
      </w:r>
      <w:proofErr w:type="spellEnd"/>
      <w:r w:rsidRPr="000449F3">
        <w:rPr>
          <w:rFonts w:ascii="Times New Roman" w:hAnsi="Times New Roman" w:cs="Times New Roman"/>
        </w:rPr>
        <w:t xml:space="preserve">₄) following the protocol outlined by the American Public Health Association (APHA, 2012). The digested samples were filtered and </w:t>
      </w:r>
      <w:proofErr w:type="spellStart"/>
      <w:r w:rsidRPr="000449F3">
        <w:rPr>
          <w:rFonts w:ascii="Times New Roman" w:hAnsi="Times New Roman" w:cs="Times New Roman"/>
        </w:rPr>
        <w:t>analyzed</w:t>
      </w:r>
      <w:proofErr w:type="spellEnd"/>
      <w:r w:rsidRPr="000449F3">
        <w:rPr>
          <w:rFonts w:ascii="Times New Roman" w:hAnsi="Times New Roman" w:cs="Times New Roman"/>
        </w:rPr>
        <w:t xml:space="preserve"> for cadmium (Cd), lead (Pb), cobalt (Co), copper (Cu), chromium (Cr), zinc (Zn), nickel (Ni), manganese (Mn), and iron (Fe) using a Flame Atomic Absorption Spectrophotometer (AAS; model AA-7000, Shimadzu Corp.).</w:t>
      </w:r>
    </w:p>
    <w:p w14:paraId="642ACCC9" w14:textId="77777777" w:rsidR="000449F3" w:rsidRPr="000449F3" w:rsidRDefault="000449F3" w:rsidP="003738E6">
      <w:pPr>
        <w:jc w:val="both"/>
        <w:rPr>
          <w:rFonts w:ascii="Times New Roman" w:hAnsi="Times New Roman" w:cs="Times New Roman"/>
          <w:b/>
          <w:bCs/>
        </w:rPr>
      </w:pPr>
      <w:r w:rsidRPr="000449F3">
        <w:rPr>
          <w:rFonts w:ascii="Times New Roman" w:hAnsi="Times New Roman" w:cs="Times New Roman"/>
          <w:b/>
          <w:bCs/>
        </w:rPr>
        <w:t>2.</w:t>
      </w:r>
      <w:r w:rsidR="005F7E30">
        <w:rPr>
          <w:rFonts w:ascii="Times New Roman" w:hAnsi="Times New Roman" w:cs="Times New Roman"/>
          <w:b/>
          <w:bCs/>
        </w:rPr>
        <w:t>5</w:t>
      </w:r>
      <w:r w:rsidRPr="000449F3">
        <w:rPr>
          <w:rFonts w:ascii="Times New Roman" w:hAnsi="Times New Roman" w:cs="Times New Roman"/>
          <w:b/>
          <w:bCs/>
        </w:rPr>
        <w:t xml:space="preserve"> Geo-accumulation Index (</w:t>
      </w:r>
      <w:proofErr w:type="spellStart"/>
      <w:r w:rsidRPr="000449F3">
        <w:rPr>
          <w:rFonts w:ascii="Times New Roman" w:hAnsi="Times New Roman" w:cs="Times New Roman"/>
          <w:b/>
          <w:bCs/>
        </w:rPr>
        <w:t>Igeo</w:t>
      </w:r>
      <w:proofErr w:type="spellEnd"/>
      <w:r w:rsidRPr="000449F3">
        <w:rPr>
          <w:rFonts w:ascii="Times New Roman" w:hAnsi="Times New Roman" w:cs="Times New Roman"/>
          <w:b/>
          <w:bCs/>
        </w:rPr>
        <w:t>) Calculation</w:t>
      </w:r>
    </w:p>
    <w:p w14:paraId="58FF18E7" w14:textId="77777777" w:rsidR="000449F3" w:rsidRPr="000449F3" w:rsidRDefault="000449F3" w:rsidP="003738E6">
      <w:pPr>
        <w:jc w:val="both"/>
        <w:rPr>
          <w:rFonts w:ascii="Times New Roman" w:hAnsi="Times New Roman" w:cs="Times New Roman"/>
        </w:rPr>
      </w:pPr>
      <w:r w:rsidRPr="000449F3">
        <w:rPr>
          <w:rFonts w:ascii="Times New Roman" w:hAnsi="Times New Roman" w:cs="Times New Roman"/>
        </w:rPr>
        <w:lastRenderedPageBreak/>
        <w:t>The level of heavy metal contamination was assessed using the Geo-accumulation Index (</w:t>
      </w:r>
      <w:proofErr w:type="spellStart"/>
      <w:r w:rsidRPr="000449F3">
        <w:rPr>
          <w:rFonts w:ascii="Times New Roman" w:hAnsi="Times New Roman" w:cs="Times New Roman"/>
        </w:rPr>
        <w:t>Igeo</w:t>
      </w:r>
      <w:proofErr w:type="spellEnd"/>
      <w:r w:rsidRPr="000449F3">
        <w:rPr>
          <w:rFonts w:ascii="Times New Roman" w:hAnsi="Times New Roman" w:cs="Times New Roman"/>
        </w:rPr>
        <w:t>), which is calculated according to the equation developed by Müller (1969):</w:t>
      </w:r>
    </w:p>
    <w:p w14:paraId="59150199" w14:textId="77777777" w:rsidR="00DA72C0" w:rsidRPr="00CE620D" w:rsidRDefault="00DA72C0" w:rsidP="00DA72C0">
      <w:pPr>
        <w:spacing w:line="360" w:lineRule="auto"/>
        <w:jc w:val="both"/>
        <w:rPr>
          <w:rFonts w:ascii="Times New Roman" w:hAnsi="Times New Roman" w:cs="Times New Roman"/>
        </w:rPr>
      </w:pPr>
      <m:oMathPara>
        <m:oMath>
          <m:r>
            <m:rPr>
              <m:sty m:val="p"/>
            </m:rPr>
            <w:rPr>
              <w:rFonts w:ascii="Cambria Math" w:hAnsi="Cambria Math" w:cs="Times New Roman"/>
            </w:rPr>
            <m:t>I</m:t>
          </m:r>
          <m:r>
            <m:rPr>
              <m:sty m:val="p"/>
            </m:rPr>
            <w:rPr>
              <w:rFonts w:ascii="Cambria Math" w:hAnsi="Cambria Math" w:cs="Times New Roman"/>
              <w:vertAlign w:val="subscript"/>
            </w:rPr>
            <m:t xml:space="preserve">geo= </m:t>
          </m:r>
          <m:r>
            <m:rPr>
              <m:sty m:val="p"/>
            </m:rPr>
            <w:rPr>
              <w:rFonts w:ascii="Cambria Math" w:hAnsi="Cambria Math" w:cs="Times New Roman"/>
            </w:rPr>
            <m:t>log</m:t>
          </m:r>
          <m:r>
            <m:rPr>
              <m:sty m:val="p"/>
            </m:rPr>
            <w:rPr>
              <w:rFonts w:ascii="Cambria Math" w:hAnsi="Cambria Math" w:cs="Times New Roman"/>
              <w:vertAlign w:val="subscript"/>
            </w:rPr>
            <m:t>2</m:t>
          </m:r>
          <m:d>
            <m:dPr>
              <m:ctrlPr>
                <w:rPr>
                  <w:rFonts w:ascii="Cambria Math" w:eastAsiaTheme="minorEastAsia" w:hAnsi="Cambria Math" w:cs="Times New Roman"/>
                </w:rPr>
              </m:ctrlPr>
            </m:dPr>
            <m:e>
              <m:f>
                <m:fPr>
                  <m:ctrlPr>
                    <w:rPr>
                      <w:rFonts w:ascii="Cambria Math" w:hAnsi="Cambria Math" w:cs="Times New Roman"/>
                    </w:rPr>
                  </m:ctrlPr>
                </m:fPr>
                <m:num>
                  <m:r>
                    <w:rPr>
                      <w:rFonts w:ascii="Cambria Math" w:hAnsi="Cambria Math" w:cs="Times New Roman"/>
                    </w:rPr>
                    <m:t>Cn</m:t>
                  </m:r>
                </m:num>
                <m:den>
                  <m:r>
                    <w:rPr>
                      <w:rFonts w:ascii="Cambria Math" w:hAnsi="Cambria Math" w:cs="Times New Roman"/>
                    </w:rPr>
                    <m:t>1.5 X Bn</m:t>
                  </m:r>
                </m:den>
              </m:f>
            </m:e>
          </m:d>
        </m:oMath>
      </m:oMathPara>
    </w:p>
    <w:p w14:paraId="2780AFB5" w14:textId="77777777" w:rsidR="000449F3" w:rsidRPr="000449F3" w:rsidRDefault="000449F3" w:rsidP="003738E6">
      <w:pPr>
        <w:jc w:val="both"/>
        <w:rPr>
          <w:rFonts w:ascii="Times New Roman" w:hAnsi="Times New Roman" w:cs="Times New Roman"/>
        </w:rPr>
      </w:pPr>
      <w:r w:rsidRPr="000449F3">
        <w:rPr>
          <w:rFonts w:ascii="Times New Roman" w:hAnsi="Times New Roman" w:cs="Times New Roman"/>
        </w:rPr>
        <w:t>Where:</w:t>
      </w:r>
    </w:p>
    <w:p w14:paraId="0EE16EDA" w14:textId="77777777" w:rsidR="000449F3" w:rsidRPr="000449F3" w:rsidRDefault="000449F3" w:rsidP="003738E6">
      <w:pPr>
        <w:jc w:val="both"/>
        <w:rPr>
          <w:rFonts w:ascii="Times New Roman" w:hAnsi="Times New Roman" w:cs="Times New Roman"/>
        </w:rPr>
      </w:pPr>
      <w:r w:rsidRPr="000449F3">
        <w:rPr>
          <w:rFonts w:ascii="Times New Roman" w:hAnsi="Times New Roman" w:cs="Times New Roman"/>
          <w:i/>
          <w:iCs/>
        </w:rPr>
        <w:t>Cn</w:t>
      </w:r>
      <w:r w:rsidRPr="000449F3">
        <w:rPr>
          <w:rFonts w:ascii="Times New Roman" w:hAnsi="Times New Roman" w:cs="Times New Roman"/>
        </w:rPr>
        <w:t xml:space="preserve"> is the measured concentration of the element in the soil sample,</w:t>
      </w:r>
    </w:p>
    <w:p w14:paraId="7966483B" w14:textId="77777777" w:rsidR="000449F3" w:rsidRPr="000449F3" w:rsidRDefault="000449F3" w:rsidP="003738E6">
      <w:pPr>
        <w:jc w:val="both"/>
        <w:rPr>
          <w:rFonts w:ascii="Times New Roman" w:hAnsi="Times New Roman" w:cs="Times New Roman"/>
        </w:rPr>
      </w:pPr>
      <w:r w:rsidRPr="000449F3">
        <w:rPr>
          <w:rFonts w:ascii="Times New Roman" w:hAnsi="Times New Roman" w:cs="Times New Roman"/>
          <w:i/>
          <w:iCs/>
        </w:rPr>
        <w:t>Bn</w:t>
      </w:r>
      <w:r w:rsidRPr="000449F3">
        <w:rPr>
          <w:rFonts w:ascii="Times New Roman" w:hAnsi="Times New Roman" w:cs="Times New Roman"/>
        </w:rPr>
        <w:t xml:space="preserve"> is the background concentration of the element,</w:t>
      </w:r>
    </w:p>
    <w:p w14:paraId="63EDF19F" w14:textId="77777777" w:rsidR="000449F3" w:rsidRPr="000449F3" w:rsidRDefault="000449F3" w:rsidP="003738E6">
      <w:pPr>
        <w:jc w:val="both"/>
        <w:rPr>
          <w:rFonts w:ascii="Times New Roman" w:hAnsi="Times New Roman" w:cs="Times New Roman"/>
        </w:rPr>
      </w:pPr>
      <w:r w:rsidRPr="000449F3">
        <w:rPr>
          <w:rFonts w:ascii="Times New Roman" w:hAnsi="Times New Roman" w:cs="Times New Roman"/>
        </w:rPr>
        <w:t>1.5 is a constant factor accounting for background matrix variability.</w:t>
      </w:r>
    </w:p>
    <w:p w14:paraId="3A5B5A12" w14:textId="77777777" w:rsidR="000449F3" w:rsidRPr="000449F3" w:rsidRDefault="000449F3" w:rsidP="003738E6">
      <w:pPr>
        <w:jc w:val="both"/>
        <w:rPr>
          <w:rFonts w:ascii="Times New Roman" w:hAnsi="Times New Roman" w:cs="Times New Roman"/>
        </w:rPr>
      </w:pPr>
      <w:r w:rsidRPr="000449F3">
        <w:rPr>
          <w:rFonts w:ascii="Times New Roman" w:hAnsi="Times New Roman" w:cs="Times New Roman"/>
        </w:rPr>
        <w:t xml:space="preserve">Background values were derived from global geochemical averages for uncontaminated soils, following Alloway (2013). The </w:t>
      </w:r>
      <w:proofErr w:type="spellStart"/>
      <w:r w:rsidRPr="000449F3">
        <w:rPr>
          <w:rFonts w:ascii="Times New Roman" w:hAnsi="Times New Roman" w:cs="Times New Roman"/>
        </w:rPr>
        <w:t>Igeo</w:t>
      </w:r>
      <w:proofErr w:type="spellEnd"/>
      <w:r w:rsidRPr="000449F3">
        <w:rPr>
          <w:rFonts w:ascii="Times New Roman" w:hAnsi="Times New Roman" w:cs="Times New Roman"/>
        </w:rPr>
        <w:t xml:space="preserve"> values were then classified into seven categories ranging from class 0 (uncontaminated) to class 6 (extremely contaminated).</w:t>
      </w:r>
    </w:p>
    <w:p w14:paraId="5D9B414C" w14:textId="77777777" w:rsidR="000449F3" w:rsidRPr="000449F3" w:rsidRDefault="000449F3" w:rsidP="00D60FB9">
      <w:pPr>
        <w:jc w:val="both"/>
        <w:rPr>
          <w:rFonts w:ascii="Times New Roman" w:hAnsi="Times New Roman" w:cs="Times New Roman"/>
          <w:b/>
          <w:bCs/>
        </w:rPr>
      </w:pPr>
      <w:r w:rsidRPr="000449F3">
        <w:rPr>
          <w:rFonts w:ascii="Times New Roman" w:hAnsi="Times New Roman" w:cs="Times New Roman"/>
          <w:b/>
          <w:bCs/>
        </w:rPr>
        <w:t>2.</w:t>
      </w:r>
      <w:r w:rsidR="005F7E30">
        <w:rPr>
          <w:rFonts w:ascii="Times New Roman" w:hAnsi="Times New Roman" w:cs="Times New Roman"/>
          <w:b/>
          <w:bCs/>
        </w:rPr>
        <w:t>6</w:t>
      </w:r>
      <w:r w:rsidRPr="000449F3">
        <w:rPr>
          <w:rFonts w:ascii="Times New Roman" w:hAnsi="Times New Roman" w:cs="Times New Roman"/>
          <w:b/>
          <w:bCs/>
        </w:rPr>
        <w:t xml:space="preserve"> Quality Assurance and Control</w:t>
      </w:r>
    </w:p>
    <w:p w14:paraId="2DDF45C5" w14:textId="6EFC0546" w:rsidR="00D60FB9" w:rsidRPr="00DA72C0" w:rsidRDefault="000449F3" w:rsidP="003738E6">
      <w:pPr>
        <w:jc w:val="both"/>
        <w:rPr>
          <w:rFonts w:ascii="Times New Roman" w:hAnsi="Times New Roman" w:cs="Times New Roman"/>
          <w:lang w:val="en-US"/>
        </w:rPr>
      </w:pPr>
      <w:r w:rsidRPr="000449F3">
        <w:rPr>
          <w:rFonts w:ascii="Times New Roman" w:hAnsi="Times New Roman" w:cs="Times New Roman"/>
        </w:rPr>
        <w:t>All glassware and containers were acid-washed and rinsed with distilled water before use. Reagent blanks, duplicate samples, and certified reference materials (CRM) were included in the analysis to ensure data accuracy and precision. Analytical results showed recovery rates between 90% and 105%, with relative standard deviations below 10%.</w:t>
      </w:r>
    </w:p>
    <w:p w14:paraId="69847366" w14:textId="769EB914" w:rsidR="0000270D" w:rsidRPr="0000270D" w:rsidRDefault="0000270D" w:rsidP="003738E6">
      <w:pPr>
        <w:jc w:val="both"/>
        <w:rPr>
          <w:rFonts w:ascii="Times New Roman" w:hAnsi="Times New Roman" w:cs="Times New Roman"/>
          <w:b/>
          <w:bCs/>
        </w:rPr>
      </w:pPr>
      <w:r w:rsidRPr="0000270D">
        <w:rPr>
          <w:rFonts w:ascii="Times New Roman" w:hAnsi="Times New Roman" w:cs="Times New Roman"/>
          <w:b/>
          <w:bCs/>
        </w:rPr>
        <w:t xml:space="preserve">3. Results </w:t>
      </w:r>
    </w:p>
    <w:p w14:paraId="16662229" w14:textId="59688117" w:rsidR="0000270D" w:rsidRPr="0000270D" w:rsidRDefault="0000270D" w:rsidP="003738E6">
      <w:pPr>
        <w:jc w:val="both"/>
        <w:rPr>
          <w:rFonts w:ascii="Times New Roman" w:hAnsi="Times New Roman" w:cs="Times New Roman"/>
        </w:rPr>
      </w:pPr>
      <w:r w:rsidRPr="0000270D">
        <w:rPr>
          <w:rFonts w:ascii="Times New Roman" w:hAnsi="Times New Roman" w:cs="Times New Roman"/>
          <w:b/>
          <w:bCs/>
        </w:rPr>
        <w:t>Table 1</w:t>
      </w:r>
      <w:r w:rsidR="00DA72C0">
        <w:rPr>
          <w:rFonts w:ascii="Times New Roman" w:hAnsi="Times New Roman" w:cs="Times New Roman"/>
          <w:b/>
          <w:bCs/>
          <w:lang w:val="en-US"/>
        </w:rPr>
        <w:t>:</w:t>
      </w:r>
      <w:r w:rsidRPr="0000270D">
        <w:rPr>
          <w:rFonts w:ascii="Times New Roman" w:hAnsi="Times New Roman" w:cs="Times New Roman"/>
          <w:b/>
          <w:bCs/>
        </w:rPr>
        <w:t xml:space="preserve"> Geo-accumulation Index of Soil Samples from </w:t>
      </w:r>
      <w:proofErr w:type="spellStart"/>
      <w:r w:rsidRPr="0000270D">
        <w:rPr>
          <w:rFonts w:ascii="Times New Roman" w:hAnsi="Times New Roman" w:cs="Times New Roman"/>
          <w:b/>
          <w:bCs/>
        </w:rPr>
        <w:t>Lambangudu</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840"/>
        <w:gridCol w:w="607"/>
        <w:gridCol w:w="4401"/>
      </w:tblGrid>
      <w:tr w:rsidR="0000270D" w:rsidRPr="0000270D" w14:paraId="76F082EF" w14:textId="77777777" w:rsidTr="00DA72C0">
        <w:trPr>
          <w:tblHeader/>
          <w:tblCellSpacing w:w="15" w:type="dxa"/>
        </w:trPr>
        <w:tc>
          <w:tcPr>
            <w:tcW w:w="0" w:type="auto"/>
            <w:tcBorders>
              <w:top w:val="single" w:sz="4" w:space="0" w:color="auto"/>
              <w:bottom w:val="single" w:sz="4" w:space="0" w:color="auto"/>
            </w:tcBorders>
            <w:vAlign w:val="center"/>
            <w:hideMark/>
          </w:tcPr>
          <w:p w14:paraId="673935BD" w14:textId="77777777" w:rsidR="0000270D" w:rsidRPr="0000270D" w:rsidRDefault="0000270D" w:rsidP="00DA72C0">
            <w:pPr>
              <w:spacing w:after="0"/>
              <w:jc w:val="both"/>
              <w:rPr>
                <w:rFonts w:ascii="Times New Roman" w:hAnsi="Times New Roman" w:cs="Times New Roman"/>
                <w:b/>
                <w:bCs/>
              </w:rPr>
            </w:pPr>
            <w:r w:rsidRPr="0000270D">
              <w:rPr>
                <w:rFonts w:ascii="Times New Roman" w:hAnsi="Times New Roman" w:cs="Times New Roman"/>
                <w:b/>
                <w:bCs/>
              </w:rPr>
              <w:t>Metal</w:t>
            </w:r>
          </w:p>
        </w:tc>
        <w:tc>
          <w:tcPr>
            <w:tcW w:w="0" w:type="auto"/>
            <w:tcBorders>
              <w:top w:val="single" w:sz="4" w:space="0" w:color="auto"/>
              <w:bottom w:val="single" w:sz="4" w:space="0" w:color="auto"/>
            </w:tcBorders>
            <w:vAlign w:val="center"/>
            <w:hideMark/>
          </w:tcPr>
          <w:p w14:paraId="18CF925E" w14:textId="77777777" w:rsidR="0000270D" w:rsidRPr="0000270D" w:rsidRDefault="0000270D" w:rsidP="00DA72C0">
            <w:pPr>
              <w:spacing w:after="0"/>
              <w:jc w:val="both"/>
              <w:rPr>
                <w:rFonts w:ascii="Times New Roman" w:hAnsi="Times New Roman" w:cs="Times New Roman"/>
                <w:b/>
                <w:bCs/>
              </w:rPr>
            </w:pPr>
            <w:proofErr w:type="spellStart"/>
            <w:r w:rsidRPr="0000270D">
              <w:rPr>
                <w:rFonts w:ascii="Times New Roman" w:hAnsi="Times New Roman" w:cs="Times New Roman"/>
                <w:b/>
                <w:bCs/>
              </w:rPr>
              <w:t>Igeo</w:t>
            </w:r>
            <w:proofErr w:type="spellEnd"/>
          </w:p>
        </w:tc>
        <w:tc>
          <w:tcPr>
            <w:tcW w:w="0" w:type="auto"/>
            <w:tcBorders>
              <w:top w:val="single" w:sz="4" w:space="0" w:color="auto"/>
              <w:bottom w:val="single" w:sz="4" w:space="0" w:color="auto"/>
            </w:tcBorders>
            <w:vAlign w:val="center"/>
            <w:hideMark/>
          </w:tcPr>
          <w:p w14:paraId="6E2ED98B" w14:textId="77777777" w:rsidR="0000270D" w:rsidRPr="0000270D" w:rsidRDefault="0000270D" w:rsidP="00DA72C0">
            <w:pPr>
              <w:spacing w:after="0"/>
              <w:jc w:val="both"/>
              <w:rPr>
                <w:rFonts w:ascii="Times New Roman" w:hAnsi="Times New Roman" w:cs="Times New Roman"/>
                <w:b/>
                <w:bCs/>
              </w:rPr>
            </w:pPr>
            <w:r w:rsidRPr="0000270D">
              <w:rPr>
                <w:rFonts w:ascii="Times New Roman" w:hAnsi="Times New Roman" w:cs="Times New Roman"/>
                <w:b/>
                <w:bCs/>
              </w:rPr>
              <w:t>Class</w:t>
            </w:r>
          </w:p>
        </w:tc>
        <w:tc>
          <w:tcPr>
            <w:tcW w:w="0" w:type="auto"/>
            <w:tcBorders>
              <w:top w:val="single" w:sz="4" w:space="0" w:color="auto"/>
              <w:bottom w:val="single" w:sz="4" w:space="0" w:color="auto"/>
            </w:tcBorders>
            <w:vAlign w:val="center"/>
            <w:hideMark/>
          </w:tcPr>
          <w:p w14:paraId="165C8895" w14:textId="77777777" w:rsidR="0000270D" w:rsidRPr="0000270D" w:rsidRDefault="0000270D" w:rsidP="00DA72C0">
            <w:pPr>
              <w:spacing w:after="0"/>
              <w:jc w:val="both"/>
              <w:rPr>
                <w:rFonts w:ascii="Times New Roman" w:hAnsi="Times New Roman" w:cs="Times New Roman"/>
                <w:b/>
                <w:bCs/>
              </w:rPr>
            </w:pPr>
            <w:r w:rsidRPr="0000270D">
              <w:rPr>
                <w:rFonts w:ascii="Times New Roman" w:hAnsi="Times New Roman" w:cs="Times New Roman"/>
                <w:b/>
                <w:bCs/>
              </w:rPr>
              <w:t>Pollution Level</w:t>
            </w:r>
          </w:p>
        </w:tc>
      </w:tr>
      <w:tr w:rsidR="0000270D" w:rsidRPr="0000270D" w14:paraId="3952895D" w14:textId="77777777" w:rsidTr="0000270D">
        <w:trPr>
          <w:tblCellSpacing w:w="15" w:type="dxa"/>
        </w:trPr>
        <w:tc>
          <w:tcPr>
            <w:tcW w:w="0" w:type="auto"/>
            <w:vAlign w:val="center"/>
            <w:hideMark/>
          </w:tcPr>
          <w:p w14:paraId="03DBFD9E"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Cd</w:t>
            </w:r>
          </w:p>
        </w:tc>
        <w:tc>
          <w:tcPr>
            <w:tcW w:w="0" w:type="auto"/>
            <w:vAlign w:val="center"/>
            <w:hideMark/>
          </w:tcPr>
          <w:p w14:paraId="299D545E"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13BA55F2"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6E7FD670"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71F8E5FE" w14:textId="77777777" w:rsidTr="0000270D">
        <w:trPr>
          <w:tblCellSpacing w:w="15" w:type="dxa"/>
        </w:trPr>
        <w:tc>
          <w:tcPr>
            <w:tcW w:w="0" w:type="auto"/>
            <w:vAlign w:val="center"/>
            <w:hideMark/>
          </w:tcPr>
          <w:p w14:paraId="2E6C863C"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Pb</w:t>
            </w:r>
          </w:p>
        </w:tc>
        <w:tc>
          <w:tcPr>
            <w:tcW w:w="0" w:type="auto"/>
            <w:vAlign w:val="center"/>
            <w:hideMark/>
          </w:tcPr>
          <w:p w14:paraId="14667049"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8.3574</w:t>
            </w:r>
          </w:p>
        </w:tc>
        <w:tc>
          <w:tcPr>
            <w:tcW w:w="0" w:type="auto"/>
            <w:vAlign w:val="center"/>
            <w:hideMark/>
          </w:tcPr>
          <w:p w14:paraId="38EE54BF"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2A35EE04"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4B648DDA" w14:textId="77777777" w:rsidTr="0000270D">
        <w:trPr>
          <w:tblCellSpacing w:w="15" w:type="dxa"/>
        </w:trPr>
        <w:tc>
          <w:tcPr>
            <w:tcW w:w="0" w:type="auto"/>
            <w:vAlign w:val="center"/>
            <w:hideMark/>
          </w:tcPr>
          <w:p w14:paraId="749C399B"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Co</w:t>
            </w:r>
          </w:p>
        </w:tc>
        <w:tc>
          <w:tcPr>
            <w:tcW w:w="0" w:type="auto"/>
            <w:vAlign w:val="center"/>
            <w:hideMark/>
          </w:tcPr>
          <w:p w14:paraId="285AE4B9"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5.0589</w:t>
            </w:r>
          </w:p>
        </w:tc>
        <w:tc>
          <w:tcPr>
            <w:tcW w:w="0" w:type="auto"/>
            <w:vAlign w:val="center"/>
            <w:hideMark/>
          </w:tcPr>
          <w:p w14:paraId="420558F6"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5</w:t>
            </w:r>
          </w:p>
        </w:tc>
        <w:tc>
          <w:tcPr>
            <w:tcW w:w="0" w:type="auto"/>
            <w:vAlign w:val="center"/>
            <w:hideMark/>
          </w:tcPr>
          <w:p w14:paraId="6232A158"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Heavily to extremely contaminated</w:t>
            </w:r>
          </w:p>
        </w:tc>
      </w:tr>
      <w:tr w:rsidR="0000270D" w:rsidRPr="0000270D" w14:paraId="2FF1C1BD" w14:textId="77777777" w:rsidTr="0000270D">
        <w:trPr>
          <w:tblCellSpacing w:w="15" w:type="dxa"/>
        </w:trPr>
        <w:tc>
          <w:tcPr>
            <w:tcW w:w="0" w:type="auto"/>
            <w:vAlign w:val="center"/>
            <w:hideMark/>
          </w:tcPr>
          <w:p w14:paraId="6BA2B8B6"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Cu</w:t>
            </w:r>
          </w:p>
        </w:tc>
        <w:tc>
          <w:tcPr>
            <w:tcW w:w="0" w:type="auto"/>
            <w:vAlign w:val="center"/>
            <w:hideMark/>
          </w:tcPr>
          <w:p w14:paraId="5C951A1F"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5F1808C7"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38159B40"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68A76E3D" w14:textId="77777777" w:rsidTr="0000270D">
        <w:trPr>
          <w:tblCellSpacing w:w="15" w:type="dxa"/>
        </w:trPr>
        <w:tc>
          <w:tcPr>
            <w:tcW w:w="0" w:type="auto"/>
            <w:vAlign w:val="center"/>
            <w:hideMark/>
          </w:tcPr>
          <w:p w14:paraId="68A2412E"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Cr</w:t>
            </w:r>
          </w:p>
        </w:tc>
        <w:tc>
          <w:tcPr>
            <w:tcW w:w="0" w:type="auto"/>
            <w:vAlign w:val="center"/>
            <w:hideMark/>
          </w:tcPr>
          <w:p w14:paraId="33AB7387"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537BD882"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512DE498"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39BF6330" w14:textId="77777777" w:rsidTr="0000270D">
        <w:trPr>
          <w:tblCellSpacing w:w="15" w:type="dxa"/>
        </w:trPr>
        <w:tc>
          <w:tcPr>
            <w:tcW w:w="0" w:type="auto"/>
            <w:vAlign w:val="center"/>
            <w:hideMark/>
          </w:tcPr>
          <w:p w14:paraId="7A3CFDE3"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Zn</w:t>
            </w:r>
          </w:p>
        </w:tc>
        <w:tc>
          <w:tcPr>
            <w:tcW w:w="0" w:type="auto"/>
            <w:vAlign w:val="center"/>
            <w:hideMark/>
          </w:tcPr>
          <w:p w14:paraId="10E4E49B"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1.7640</w:t>
            </w:r>
          </w:p>
        </w:tc>
        <w:tc>
          <w:tcPr>
            <w:tcW w:w="0" w:type="auto"/>
            <w:vAlign w:val="center"/>
            <w:hideMark/>
          </w:tcPr>
          <w:p w14:paraId="3822BA98"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1</w:t>
            </w:r>
          </w:p>
        </w:tc>
        <w:tc>
          <w:tcPr>
            <w:tcW w:w="0" w:type="auto"/>
            <w:vAlign w:val="center"/>
            <w:hideMark/>
          </w:tcPr>
          <w:p w14:paraId="275D1A1C"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Uncontaminated to moderately contaminated</w:t>
            </w:r>
          </w:p>
        </w:tc>
      </w:tr>
      <w:tr w:rsidR="0000270D" w:rsidRPr="0000270D" w14:paraId="0C7CAB52" w14:textId="77777777" w:rsidTr="0000270D">
        <w:trPr>
          <w:tblCellSpacing w:w="15" w:type="dxa"/>
        </w:trPr>
        <w:tc>
          <w:tcPr>
            <w:tcW w:w="0" w:type="auto"/>
            <w:vAlign w:val="center"/>
            <w:hideMark/>
          </w:tcPr>
          <w:p w14:paraId="7E4CF90F"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Ni</w:t>
            </w:r>
          </w:p>
        </w:tc>
        <w:tc>
          <w:tcPr>
            <w:tcW w:w="0" w:type="auto"/>
            <w:vAlign w:val="center"/>
            <w:hideMark/>
          </w:tcPr>
          <w:p w14:paraId="69FB9F5F"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5.5328</w:t>
            </w:r>
          </w:p>
        </w:tc>
        <w:tc>
          <w:tcPr>
            <w:tcW w:w="0" w:type="auto"/>
            <w:vAlign w:val="center"/>
            <w:hideMark/>
          </w:tcPr>
          <w:p w14:paraId="751DE124"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5</w:t>
            </w:r>
          </w:p>
        </w:tc>
        <w:tc>
          <w:tcPr>
            <w:tcW w:w="0" w:type="auto"/>
            <w:vAlign w:val="center"/>
            <w:hideMark/>
          </w:tcPr>
          <w:p w14:paraId="165315EC"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Heavily to extremely contaminated</w:t>
            </w:r>
          </w:p>
        </w:tc>
      </w:tr>
      <w:tr w:rsidR="0000270D" w:rsidRPr="0000270D" w14:paraId="51A08D9B" w14:textId="77777777" w:rsidTr="0000270D">
        <w:trPr>
          <w:tblCellSpacing w:w="15" w:type="dxa"/>
        </w:trPr>
        <w:tc>
          <w:tcPr>
            <w:tcW w:w="0" w:type="auto"/>
            <w:vAlign w:val="center"/>
            <w:hideMark/>
          </w:tcPr>
          <w:p w14:paraId="25C51F30"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Mn</w:t>
            </w:r>
          </w:p>
        </w:tc>
        <w:tc>
          <w:tcPr>
            <w:tcW w:w="0" w:type="auto"/>
            <w:vAlign w:val="center"/>
            <w:hideMark/>
          </w:tcPr>
          <w:p w14:paraId="164A4956"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13.6502</w:t>
            </w:r>
          </w:p>
        </w:tc>
        <w:tc>
          <w:tcPr>
            <w:tcW w:w="0" w:type="auto"/>
            <w:vAlign w:val="center"/>
            <w:hideMark/>
          </w:tcPr>
          <w:p w14:paraId="3AEC1400"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0DC820D7"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2C8DA86C" w14:textId="77777777" w:rsidTr="00DA72C0">
        <w:trPr>
          <w:tblCellSpacing w:w="15" w:type="dxa"/>
        </w:trPr>
        <w:tc>
          <w:tcPr>
            <w:tcW w:w="0" w:type="auto"/>
            <w:tcBorders>
              <w:bottom w:val="single" w:sz="4" w:space="0" w:color="auto"/>
            </w:tcBorders>
            <w:vAlign w:val="center"/>
            <w:hideMark/>
          </w:tcPr>
          <w:p w14:paraId="17654150"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Fe</w:t>
            </w:r>
          </w:p>
        </w:tc>
        <w:tc>
          <w:tcPr>
            <w:tcW w:w="0" w:type="auto"/>
            <w:tcBorders>
              <w:bottom w:val="single" w:sz="4" w:space="0" w:color="auto"/>
            </w:tcBorders>
            <w:vAlign w:val="center"/>
            <w:hideMark/>
          </w:tcPr>
          <w:p w14:paraId="228750EA"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8.2760</w:t>
            </w:r>
          </w:p>
        </w:tc>
        <w:tc>
          <w:tcPr>
            <w:tcW w:w="0" w:type="auto"/>
            <w:tcBorders>
              <w:bottom w:val="single" w:sz="4" w:space="0" w:color="auto"/>
            </w:tcBorders>
            <w:vAlign w:val="center"/>
            <w:hideMark/>
          </w:tcPr>
          <w:p w14:paraId="3C37D2FC"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6</w:t>
            </w:r>
          </w:p>
        </w:tc>
        <w:tc>
          <w:tcPr>
            <w:tcW w:w="0" w:type="auto"/>
            <w:tcBorders>
              <w:bottom w:val="single" w:sz="4" w:space="0" w:color="auto"/>
            </w:tcBorders>
            <w:vAlign w:val="center"/>
            <w:hideMark/>
          </w:tcPr>
          <w:p w14:paraId="44A5ED4E"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Extremely contaminated</w:t>
            </w:r>
          </w:p>
        </w:tc>
      </w:tr>
    </w:tbl>
    <w:p w14:paraId="5182FDF7" w14:textId="0337E9AA" w:rsidR="0000270D" w:rsidRPr="0000270D" w:rsidRDefault="0000270D" w:rsidP="003738E6">
      <w:pPr>
        <w:jc w:val="both"/>
        <w:rPr>
          <w:rFonts w:ascii="Times New Roman" w:hAnsi="Times New Roman" w:cs="Times New Roman"/>
        </w:rPr>
      </w:pPr>
      <w:r w:rsidRPr="0000270D">
        <w:rPr>
          <w:rFonts w:ascii="Times New Roman" w:hAnsi="Times New Roman" w:cs="Times New Roman"/>
        </w:rPr>
        <w:t xml:space="preserve">The results from </w:t>
      </w:r>
      <w:proofErr w:type="spellStart"/>
      <w:r w:rsidRPr="0000270D">
        <w:rPr>
          <w:rFonts w:ascii="Times New Roman" w:hAnsi="Times New Roman" w:cs="Times New Roman"/>
        </w:rPr>
        <w:t>Lambangudu</w:t>
      </w:r>
      <w:proofErr w:type="spellEnd"/>
      <w:r w:rsidRPr="0000270D">
        <w:rPr>
          <w:rFonts w:ascii="Times New Roman" w:hAnsi="Times New Roman" w:cs="Times New Roman"/>
        </w:rPr>
        <w:t xml:space="preserve"> reveal alarming levels of Pb, Mn, and Fe, indicating intense environmental contamination, likely due to ore processing and dumping of mining waste. Similar levels have been associated with health hazards, including neurotoxicity and groundwater pollution </w:t>
      </w:r>
      <w:r w:rsidR="00DA72C0">
        <w:rPr>
          <w:rFonts w:ascii="Times New Roman" w:hAnsi="Times New Roman" w:cs="Times New Roman"/>
          <w:lang w:val="en-US"/>
        </w:rPr>
        <w:t>(Table 1)</w:t>
      </w:r>
      <w:r w:rsidRPr="0000270D">
        <w:rPr>
          <w:rFonts w:ascii="Times New Roman" w:hAnsi="Times New Roman" w:cs="Times New Roman"/>
        </w:rPr>
        <w:t>.</w:t>
      </w:r>
    </w:p>
    <w:p w14:paraId="5D6181AC" w14:textId="7483D57B" w:rsidR="0000270D" w:rsidRPr="0000270D" w:rsidRDefault="0000270D" w:rsidP="003738E6">
      <w:pPr>
        <w:jc w:val="both"/>
        <w:rPr>
          <w:rFonts w:ascii="Times New Roman" w:hAnsi="Times New Roman" w:cs="Times New Roman"/>
        </w:rPr>
      </w:pPr>
      <w:r w:rsidRPr="0000270D">
        <w:rPr>
          <w:rFonts w:ascii="Times New Roman" w:hAnsi="Times New Roman" w:cs="Times New Roman"/>
          <w:b/>
          <w:bCs/>
        </w:rPr>
        <w:t>Table 2</w:t>
      </w:r>
      <w:r w:rsidR="00DA72C0">
        <w:rPr>
          <w:rFonts w:ascii="Times New Roman" w:hAnsi="Times New Roman" w:cs="Times New Roman"/>
          <w:b/>
          <w:bCs/>
          <w:lang w:val="en-US"/>
        </w:rPr>
        <w:t>:</w:t>
      </w:r>
      <w:r w:rsidRPr="0000270D">
        <w:rPr>
          <w:rFonts w:ascii="Times New Roman" w:hAnsi="Times New Roman" w:cs="Times New Roman"/>
          <w:b/>
          <w:bCs/>
        </w:rPr>
        <w:t xml:space="preserve"> Geo-accumulation Index of Soil Samples from </w:t>
      </w:r>
      <w:proofErr w:type="spellStart"/>
      <w:r w:rsidRPr="0000270D">
        <w:rPr>
          <w:rFonts w:ascii="Times New Roman" w:hAnsi="Times New Roman" w:cs="Times New Roman"/>
          <w:b/>
          <w:bCs/>
        </w:rPr>
        <w:t>Maijankasa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840"/>
        <w:gridCol w:w="607"/>
        <w:gridCol w:w="4401"/>
      </w:tblGrid>
      <w:tr w:rsidR="0000270D" w:rsidRPr="0000270D" w14:paraId="4D8FFDC9" w14:textId="77777777" w:rsidTr="00DA72C0">
        <w:trPr>
          <w:tblHeader/>
          <w:tblCellSpacing w:w="15" w:type="dxa"/>
        </w:trPr>
        <w:tc>
          <w:tcPr>
            <w:tcW w:w="0" w:type="auto"/>
            <w:tcBorders>
              <w:top w:val="single" w:sz="4" w:space="0" w:color="auto"/>
              <w:bottom w:val="single" w:sz="4" w:space="0" w:color="auto"/>
            </w:tcBorders>
            <w:vAlign w:val="center"/>
            <w:hideMark/>
          </w:tcPr>
          <w:p w14:paraId="00B88545"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lastRenderedPageBreak/>
              <w:t>Metal</w:t>
            </w:r>
          </w:p>
        </w:tc>
        <w:tc>
          <w:tcPr>
            <w:tcW w:w="0" w:type="auto"/>
            <w:tcBorders>
              <w:top w:val="single" w:sz="4" w:space="0" w:color="auto"/>
              <w:bottom w:val="single" w:sz="4" w:space="0" w:color="auto"/>
            </w:tcBorders>
            <w:vAlign w:val="center"/>
            <w:hideMark/>
          </w:tcPr>
          <w:p w14:paraId="41DD5D1E" w14:textId="77777777" w:rsidR="0000270D" w:rsidRPr="0000270D" w:rsidRDefault="0000270D" w:rsidP="006F5DF7">
            <w:pPr>
              <w:spacing w:after="0"/>
              <w:jc w:val="both"/>
              <w:rPr>
                <w:rFonts w:ascii="Times New Roman" w:hAnsi="Times New Roman" w:cs="Times New Roman"/>
                <w:b/>
                <w:bCs/>
              </w:rPr>
            </w:pPr>
            <w:proofErr w:type="spellStart"/>
            <w:r w:rsidRPr="0000270D">
              <w:rPr>
                <w:rFonts w:ascii="Times New Roman" w:hAnsi="Times New Roman" w:cs="Times New Roman"/>
                <w:b/>
                <w:bCs/>
              </w:rPr>
              <w:t>Igeo</w:t>
            </w:r>
            <w:proofErr w:type="spellEnd"/>
          </w:p>
        </w:tc>
        <w:tc>
          <w:tcPr>
            <w:tcW w:w="0" w:type="auto"/>
            <w:tcBorders>
              <w:top w:val="single" w:sz="4" w:space="0" w:color="auto"/>
              <w:bottom w:val="single" w:sz="4" w:space="0" w:color="auto"/>
            </w:tcBorders>
            <w:vAlign w:val="center"/>
            <w:hideMark/>
          </w:tcPr>
          <w:p w14:paraId="644A1274"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Class</w:t>
            </w:r>
          </w:p>
        </w:tc>
        <w:tc>
          <w:tcPr>
            <w:tcW w:w="0" w:type="auto"/>
            <w:tcBorders>
              <w:top w:val="single" w:sz="4" w:space="0" w:color="auto"/>
              <w:bottom w:val="single" w:sz="4" w:space="0" w:color="auto"/>
            </w:tcBorders>
            <w:vAlign w:val="center"/>
            <w:hideMark/>
          </w:tcPr>
          <w:p w14:paraId="08B2C72F"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Pollution Level</w:t>
            </w:r>
          </w:p>
        </w:tc>
      </w:tr>
      <w:tr w:rsidR="0000270D" w:rsidRPr="0000270D" w14:paraId="56D7503A" w14:textId="77777777" w:rsidTr="0000270D">
        <w:trPr>
          <w:tblCellSpacing w:w="15" w:type="dxa"/>
        </w:trPr>
        <w:tc>
          <w:tcPr>
            <w:tcW w:w="0" w:type="auto"/>
            <w:vAlign w:val="center"/>
            <w:hideMark/>
          </w:tcPr>
          <w:p w14:paraId="2807EC3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Cd</w:t>
            </w:r>
          </w:p>
        </w:tc>
        <w:tc>
          <w:tcPr>
            <w:tcW w:w="0" w:type="auto"/>
            <w:vAlign w:val="center"/>
            <w:hideMark/>
          </w:tcPr>
          <w:p w14:paraId="52FD34BF"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56DD638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063FC0E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52083672" w14:textId="77777777" w:rsidTr="0000270D">
        <w:trPr>
          <w:tblCellSpacing w:w="15" w:type="dxa"/>
        </w:trPr>
        <w:tc>
          <w:tcPr>
            <w:tcW w:w="0" w:type="auto"/>
            <w:vAlign w:val="center"/>
            <w:hideMark/>
          </w:tcPr>
          <w:p w14:paraId="1D2DAEC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Pb</w:t>
            </w:r>
          </w:p>
        </w:tc>
        <w:tc>
          <w:tcPr>
            <w:tcW w:w="0" w:type="auto"/>
            <w:vAlign w:val="center"/>
            <w:hideMark/>
          </w:tcPr>
          <w:p w14:paraId="7C966C0B"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8.2084</w:t>
            </w:r>
          </w:p>
        </w:tc>
        <w:tc>
          <w:tcPr>
            <w:tcW w:w="0" w:type="auto"/>
            <w:vAlign w:val="center"/>
            <w:hideMark/>
          </w:tcPr>
          <w:p w14:paraId="31BBCFD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0D21500A"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4DD07ABD" w14:textId="77777777" w:rsidTr="0000270D">
        <w:trPr>
          <w:tblCellSpacing w:w="15" w:type="dxa"/>
        </w:trPr>
        <w:tc>
          <w:tcPr>
            <w:tcW w:w="0" w:type="auto"/>
            <w:vAlign w:val="center"/>
            <w:hideMark/>
          </w:tcPr>
          <w:p w14:paraId="201D90B4"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Co</w:t>
            </w:r>
          </w:p>
        </w:tc>
        <w:tc>
          <w:tcPr>
            <w:tcW w:w="0" w:type="auto"/>
            <w:vAlign w:val="center"/>
            <w:hideMark/>
          </w:tcPr>
          <w:p w14:paraId="29450256"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4.8524</w:t>
            </w:r>
          </w:p>
        </w:tc>
        <w:tc>
          <w:tcPr>
            <w:tcW w:w="0" w:type="auto"/>
            <w:vAlign w:val="center"/>
            <w:hideMark/>
          </w:tcPr>
          <w:p w14:paraId="577778E1"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4</w:t>
            </w:r>
          </w:p>
        </w:tc>
        <w:tc>
          <w:tcPr>
            <w:tcW w:w="0" w:type="auto"/>
            <w:vAlign w:val="center"/>
            <w:hideMark/>
          </w:tcPr>
          <w:p w14:paraId="1D652F3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Heavily contaminated</w:t>
            </w:r>
          </w:p>
        </w:tc>
      </w:tr>
      <w:tr w:rsidR="0000270D" w:rsidRPr="0000270D" w14:paraId="5574A348" w14:textId="77777777" w:rsidTr="0000270D">
        <w:trPr>
          <w:tblCellSpacing w:w="15" w:type="dxa"/>
        </w:trPr>
        <w:tc>
          <w:tcPr>
            <w:tcW w:w="0" w:type="auto"/>
            <w:vAlign w:val="center"/>
            <w:hideMark/>
          </w:tcPr>
          <w:p w14:paraId="52017BE0"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Cu</w:t>
            </w:r>
          </w:p>
        </w:tc>
        <w:tc>
          <w:tcPr>
            <w:tcW w:w="0" w:type="auto"/>
            <w:vAlign w:val="center"/>
            <w:hideMark/>
          </w:tcPr>
          <w:p w14:paraId="1DFA2AB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2144E534"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6B19BD00"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60F4F851" w14:textId="77777777" w:rsidTr="0000270D">
        <w:trPr>
          <w:tblCellSpacing w:w="15" w:type="dxa"/>
        </w:trPr>
        <w:tc>
          <w:tcPr>
            <w:tcW w:w="0" w:type="auto"/>
            <w:vAlign w:val="center"/>
            <w:hideMark/>
          </w:tcPr>
          <w:p w14:paraId="76A8EBC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Cr</w:t>
            </w:r>
          </w:p>
        </w:tc>
        <w:tc>
          <w:tcPr>
            <w:tcW w:w="0" w:type="auto"/>
            <w:vAlign w:val="center"/>
            <w:hideMark/>
          </w:tcPr>
          <w:p w14:paraId="496A1D5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06F469C0"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6989A7BD"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463FEF87" w14:textId="77777777" w:rsidTr="0000270D">
        <w:trPr>
          <w:tblCellSpacing w:w="15" w:type="dxa"/>
        </w:trPr>
        <w:tc>
          <w:tcPr>
            <w:tcW w:w="0" w:type="auto"/>
            <w:vAlign w:val="center"/>
            <w:hideMark/>
          </w:tcPr>
          <w:p w14:paraId="30E7228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Zn</w:t>
            </w:r>
          </w:p>
        </w:tc>
        <w:tc>
          <w:tcPr>
            <w:tcW w:w="0" w:type="auto"/>
            <w:vAlign w:val="center"/>
            <w:hideMark/>
          </w:tcPr>
          <w:p w14:paraId="2E246C7C"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1.5021</w:t>
            </w:r>
          </w:p>
        </w:tc>
        <w:tc>
          <w:tcPr>
            <w:tcW w:w="0" w:type="auto"/>
            <w:vAlign w:val="center"/>
            <w:hideMark/>
          </w:tcPr>
          <w:p w14:paraId="4662A9E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w:t>
            </w:r>
          </w:p>
        </w:tc>
        <w:tc>
          <w:tcPr>
            <w:tcW w:w="0" w:type="auto"/>
            <w:vAlign w:val="center"/>
            <w:hideMark/>
          </w:tcPr>
          <w:p w14:paraId="521D39D1"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 to moderately contaminated</w:t>
            </w:r>
          </w:p>
        </w:tc>
      </w:tr>
      <w:tr w:rsidR="0000270D" w:rsidRPr="0000270D" w14:paraId="0F787708" w14:textId="77777777" w:rsidTr="0000270D">
        <w:trPr>
          <w:tblCellSpacing w:w="15" w:type="dxa"/>
        </w:trPr>
        <w:tc>
          <w:tcPr>
            <w:tcW w:w="0" w:type="auto"/>
            <w:vAlign w:val="center"/>
            <w:hideMark/>
          </w:tcPr>
          <w:p w14:paraId="1DD4D766"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Ni</w:t>
            </w:r>
          </w:p>
        </w:tc>
        <w:tc>
          <w:tcPr>
            <w:tcW w:w="0" w:type="auto"/>
            <w:vAlign w:val="center"/>
            <w:hideMark/>
          </w:tcPr>
          <w:p w14:paraId="0958373B"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5.3847</w:t>
            </w:r>
          </w:p>
        </w:tc>
        <w:tc>
          <w:tcPr>
            <w:tcW w:w="0" w:type="auto"/>
            <w:vAlign w:val="center"/>
            <w:hideMark/>
          </w:tcPr>
          <w:p w14:paraId="184B7760"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w:t>
            </w:r>
          </w:p>
        </w:tc>
        <w:tc>
          <w:tcPr>
            <w:tcW w:w="0" w:type="auto"/>
            <w:vAlign w:val="center"/>
            <w:hideMark/>
          </w:tcPr>
          <w:p w14:paraId="222F666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Heavily to extremely contaminated</w:t>
            </w:r>
          </w:p>
        </w:tc>
      </w:tr>
      <w:tr w:rsidR="0000270D" w:rsidRPr="0000270D" w14:paraId="0A140571" w14:textId="77777777" w:rsidTr="0000270D">
        <w:trPr>
          <w:tblCellSpacing w:w="15" w:type="dxa"/>
        </w:trPr>
        <w:tc>
          <w:tcPr>
            <w:tcW w:w="0" w:type="auto"/>
            <w:vAlign w:val="center"/>
            <w:hideMark/>
          </w:tcPr>
          <w:p w14:paraId="1B7B19D1"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Mn</w:t>
            </w:r>
          </w:p>
        </w:tc>
        <w:tc>
          <w:tcPr>
            <w:tcW w:w="0" w:type="auto"/>
            <w:vAlign w:val="center"/>
            <w:hideMark/>
          </w:tcPr>
          <w:p w14:paraId="5C9A2B5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13.6304</w:t>
            </w:r>
          </w:p>
        </w:tc>
        <w:tc>
          <w:tcPr>
            <w:tcW w:w="0" w:type="auto"/>
            <w:vAlign w:val="center"/>
            <w:hideMark/>
          </w:tcPr>
          <w:p w14:paraId="217D55DD"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6053CE0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5A0E2582" w14:textId="77777777" w:rsidTr="00DA72C0">
        <w:trPr>
          <w:tblCellSpacing w:w="15" w:type="dxa"/>
        </w:trPr>
        <w:tc>
          <w:tcPr>
            <w:tcW w:w="0" w:type="auto"/>
            <w:tcBorders>
              <w:bottom w:val="single" w:sz="4" w:space="0" w:color="auto"/>
            </w:tcBorders>
            <w:vAlign w:val="center"/>
            <w:hideMark/>
          </w:tcPr>
          <w:p w14:paraId="3D216F2E"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Fe</w:t>
            </w:r>
          </w:p>
        </w:tc>
        <w:tc>
          <w:tcPr>
            <w:tcW w:w="0" w:type="auto"/>
            <w:tcBorders>
              <w:bottom w:val="single" w:sz="4" w:space="0" w:color="auto"/>
            </w:tcBorders>
            <w:vAlign w:val="center"/>
            <w:hideMark/>
          </w:tcPr>
          <w:p w14:paraId="46B31B3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8.2675</w:t>
            </w:r>
          </w:p>
        </w:tc>
        <w:tc>
          <w:tcPr>
            <w:tcW w:w="0" w:type="auto"/>
            <w:tcBorders>
              <w:bottom w:val="single" w:sz="4" w:space="0" w:color="auto"/>
            </w:tcBorders>
            <w:vAlign w:val="center"/>
            <w:hideMark/>
          </w:tcPr>
          <w:p w14:paraId="6027EF36"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tcBorders>
              <w:bottom w:val="single" w:sz="4" w:space="0" w:color="auto"/>
            </w:tcBorders>
            <w:vAlign w:val="center"/>
            <w:hideMark/>
          </w:tcPr>
          <w:p w14:paraId="7710C97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bl>
    <w:p w14:paraId="6BC1E47C" w14:textId="7B8ED4D9" w:rsidR="0000270D" w:rsidRPr="0000270D" w:rsidRDefault="0000270D" w:rsidP="003738E6">
      <w:pPr>
        <w:jc w:val="both"/>
        <w:rPr>
          <w:rFonts w:ascii="Times New Roman" w:hAnsi="Times New Roman" w:cs="Times New Roman"/>
        </w:rPr>
      </w:pPr>
      <w:r w:rsidRPr="0000270D">
        <w:rPr>
          <w:rFonts w:ascii="Times New Roman" w:hAnsi="Times New Roman" w:cs="Times New Roman"/>
        </w:rPr>
        <w:t xml:space="preserve">Soils from </w:t>
      </w:r>
      <w:proofErr w:type="spellStart"/>
      <w:r w:rsidRPr="0000270D">
        <w:rPr>
          <w:rFonts w:ascii="Times New Roman" w:hAnsi="Times New Roman" w:cs="Times New Roman"/>
        </w:rPr>
        <w:t>Maijankasa</w:t>
      </w:r>
      <w:proofErr w:type="spellEnd"/>
      <w:r w:rsidRPr="0000270D">
        <w:rPr>
          <w:rFonts w:ascii="Times New Roman" w:hAnsi="Times New Roman" w:cs="Times New Roman"/>
        </w:rPr>
        <w:t xml:space="preserve"> show similar trends, with Pb, Mn, and Fe again being extremely contaminated. The high </w:t>
      </w:r>
      <w:proofErr w:type="spellStart"/>
      <w:r w:rsidRPr="0000270D">
        <w:rPr>
          <w:rFonts w:ascii="Times New Roman" w:hAnsi="Times New Roman" w:cs="Times New Roman"/>
        </w:rPr>
        <w:t>Igeo</w:t>
      </w:r>
      <w:proofErr w:type="spellEnd"/>
      <w:r w:rsidRPr="0000270D">
        <w:rPr>
          <w:rFonts w:ascii="Times New Roman" w:hAnsi="Times New Roman" w:cs="Times New Roman"/>
        </w:rPr>
        <w:t xml:space="preserve"> values for Ni and Co suggest serious pollution, consistent with artisanal extraction and improper tailings disposal</w:t>
      </w:r>
      <w:r w:rsidR="006F5DF7">
        <w:rPr>
          <w:rFonts w:ascii="Times New Roman" w:hAnsi="Times New Roman" w:cs="Times New Roman"/>
          <w:lang w:val="en-US"/>
        </w:rPr>
        <w:t xml:space="preserve"> (Table 2)</w:t>
      </w:r>
      <w:r w:rsidRPr="0000270D">
        <w:rPr>
          <w:rFonts w:ascii="Times New Roman" w:hAnsi="Times New Roman" w:cs="Times New Roman"/>
        </w:rPr>
        <w:t>.</w:t>
      </w:r>
    </w:p>
    <w:p w14:paraId="75ED6989" w14:textId="5CD8BD35" w:rsidR="0000270D" w:rsidRPr="0000270D" w:rsidRDefault="0000270D" w:rsidP="003738E6">
      <w:pPr>
        <w:jc w:val="both"/>
        <w:rPr>
          <w:rFonts w:ascii="Times New Roman" w:hAnsi="Times New Roman" w:cs="Times New Roman"/>
        </w:rPr>
      </w:pPr>
      <w:r w:rsidRPr="0000270D">
        <w:rPr>
          <w:rFonts w:ascii="Times New Roman" w:hAnsi="Times New Roman" w:cs="Times New Roman"/>
          <w:b/>
          <w:bCs/>
        </w:rPr>
        <w:t>Table 3</w:t>
      </w:r>
      <w:r w:rsidR="006F5DF7">
        <w:rPr>
          <w:rFonts w:ascii="Times New Roman" w:hAnsi="Times New Roman" w:cs="Times New Roman"/>
          <w:b/>
          <w:bCs/>
          <w:lang w:val="en-US"/>
        </w:rPr>
        <w:t>:</w:t>
      </w:r>
      <w:r w:rsidRPr="0000270D">
        <w:rPr>
          <w:rFonts w:ascii="Times New Roman" w:hAnsi="Times New Roman" w:cs="Times New Roman"/>
          <w:b/>
          <w:bCs/>
        </w:rPr>
        <w:t xml:space="preserve"> Geo-accumulation Index of Soil Samples from Gidan Kara Bodel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840"/>
        <w:gridCol w:w="607"/>
        <w:gridCol w:w="4401"/>
      </w:tblGrid>
      <w:tr w:rsidR="0000270D" w:rsidRPr="0000270D" w14:paraId="27CC9237" w14:textId="77777777" w:rsidTr="00DA72C0">
        <w:trPr>
          <w:tblHeader/>
          <w:tblCellSpacing w:w="15" w:type="dxa"/>
        </w:trPr>
        <w:tc>
          <w:tcPr>
            <w:tcW w:w="0" w:type="auto"/>
            <w:tcBorders>
              <w:top w:val="single" w:sz="4" w:space="0" w:color="auto"/>
              <w:bottom w:val="single" w:sz="4" w:space="0" w:color="auto"/>
            </w:tcBorders>
            <w:vAlign w:val="center"/>
            <w:hideMark/>
          </w:tcPr>
          <w:p w14:paraId="2FF6AA80"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Metal</w:t>
            </w:r>
          </w:p>
        </w:tc>
        <w:tc>
          <w:tcPr>
            <w:tcW w:w="0" w:type="auto"/>
            <w:tcBorders>
              <w:top w:val="single" w:sz="4" w:space="0" w:color="auto"/>
              <w:bottom w:val="single" w:sz="4" w:space="0" w:color="auto"/>
            </w:tcBorders>
            <w:vAlign w:val="center"/>
            <w:hideMark/>
          </w:tcPr>
          <w:p w14:paraId="24F7C28C" w14:textId="77777777" w:rsidR="0000270D" w:rsidRPr="0000270D" w:rsidRDefault="0000270D" w:rsidP="006F5DF7">
            <w:pPr>
              <w:spacing w:after="0"/>
              <w:jc w:val="both"/>
              <w:rPr>
                <w:rFonts w:ascii="Times New Roman" w:hAnsi="Times New Roman" w:cs="Times New Roman"/>
                <w:b/>
                <w:bCs/>
              </w:rPr>
            </w:pPr>
            <w:proofErr w:type="spellStart"/>
            <w:r w:rsidRPr="0000270D">
              <w:rPr>
                <w:rFonts w:ascii="Times New Roman" w:hAnsi="Times New Roman" w:cs="Times New Roman"/>
                <w:b/>
                <w:bCs/>
              </w:rPr>
              <w:t>Igeo</w:t>
            </w:r>
            <w:proofErr w:type="spellEnd"/>
          </w:p>
        </w:tc>
        <w:tc>
          <w:tcPr>
            <w:tcW w:w="0" w:type="auto"/>
            <w:tcBorders>
              <w:top w:val="single" w:sz="4" w:space="0" w:color="auto"/>
              <w:bottom w:val="single" w:sz="4" w:space="0" w:color="auto"/>
            </w:tcBorders>
            <w:vAlign w:val="center"/>
            <w:hideMark/>
          </w:tcPr>
          <w:p w14:paraId="4FEF4ABA"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Class</w:t>
            </w:r>
          </w:p>
        </w:tc>
        <w:tc>
          <w:tcPr>
            <w:tcW w:w="0" w:type="auto"/>
            <w:tcBorders>
              <w:top w:val="single" w:sz="4" w:space="0" w:color="auto"/>
              <w:bottom w:val="single" w:sz="4" w:space="0" w:color="auto"/>
            </w:tcBorders>
            <w:vAlign w:val="center"/>
            <w:hideMark/>
          </w:tcPr>
          <w:p w14:paraId="2A12A18E"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Pollution Level</w:t>
            </w:r>
          </w:p>
        </w:tc>
      </w:tr>
      <w:tr w:rsidR="0000270D" w:rsidRPr="0000270D" w14:paraId="18A8E5F3" w14:textId="77777777" w:rsidTr="0000270D">
        <w:trPr>
          <w:tblCellSpacing w:w="15" w:type="dxa"/>
        </w:trPr>
        <w:tc>
          <w:tcPr>
            <w:tcW w:w="0" w:type="auto"/>
            <w:vAlign w:val="center"/>
            <w:hideMark/>
          </w:tcPr>
          <w:p w14:paraId="6E12025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Cd</w:t>
            </w:r>
          </w:p>
        </w:tc>
        <w:tc>
          <w:tcPr>
            <w:tcW w:w="0" w:type="auto"/>
            <w:vAlign w:val="center"/>
            <w:hideMark/>
          </w:tcPr>
          <w:p w14:paraId="43F0FD4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0F316AD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75DC1F4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0CB841C3" w14:textId="77777777" w:rsidTr="0000270D">
        <w:trPr>
          <w:tblCellSpacing w:w="15" w:type="dxa"/>
        </w:trPr>
        <w:tc>
          <w:tcPr>
            <w:tcW w:w="0" w:type="auto"/>
            <w:vAlign w:val="center"/>
            <w:hideMark/>
          </w:tcPr>
          <w:p w14:paraId="228A583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Pb</w:t>
            </w:r>
          </w:p>
        </w:tc>
        <w:tc>
          <w:tcPr>
            <w:tcW w:w="0" w:type="auto"/>
            <w:vAlign w:val="center"/>
            <w:hideMark/>
          </w:tcPr>
          <w:p w14:paraId="3066437E"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8.3775</w:t>
            </w:r>
          </w:p>
        </w:tc>
        <w:tc>
          <w:tcPr>
            <w:tcW w:w="0" w:type="auto"/>
            <w:vAlign w:val="center"/>
            <w:hideMark/>
          </w:tcPr>
          <w:p w14:paraId="5E37FDA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250A06EC"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3CA304D1" w14:textId="77777777" w:rsidTr="0000270D">
        <w:trPr>
          <w:tblCellSpacing w:w="15" w:type="dxa"/>
        </w:trPr>
        <w:tc>
          <w:tcPr>
            <w:tcW w:w="0" w:type="auto"/>
            <w:vAlign w:val="center"/>
            <w:hideMark/>
          </w:tcPr>
          <w:p w14:paraId="13BF87E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Co</w:t>
            </w:r>
          </w:p>
        </w:tc>
        <w:tc>
          <w:tcPr>
            <w:tcW w:w="0" w:type="auto"/>
            <w:vAlign w:val="center"/>
            <w:hideMark/>
          </w:tcPr>
          <w:p w14:paraId="35CD1C8E"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5.6756</w:t>
            </w:r>
          </w:p>
        </w:tc>
        <w:tc>
          <w:tcPr>
            <w:tcW w:w="0" w:type="auto"/>
            <w:vAlign w:val="center"/>
            <w:hideMark/>
          </w:tcPr>
          <w:p w14:paraId="18CD4E8D" w14:textId="7159CC3F"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w:t>
            </w:r>
          </w:p>
        </w:tc>
        <w:tc>
          <w:tcPr>
            <w:tcW w:w="0" w:type="auto"/>
            <w:vAlign w:val="center"/>
            <w:hideMark/>
          </w:tcPr>
          <w:p w14:paraId="174B3E5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Likely heavily to extremely contaminated</w:t>
            </w:r>
          </w:p>
        </w:tc>
      </w:tr>
      <w:tr w:rsidR="0000270D" w:rsidRPr="0000270D" w14:paraId="4F1A2C10" w14:textId="77777777" w:rsidTr="0000270D">
        <w:trPr>
          <w:tblCellSpacing w:w="15" w:type="dxa"/>
        </w:trPr>
        <w:tc>
          <w:tcPr>
            <w:tcW w:w="0" w:type="auto"/>
            <w:vAlign w:val="center"/>
            <w:hideMark/>
          </w:tcPr>
          <w:p w14:paraId="54FC99C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Cu</w:t>
            </w:r>
          </w:p>
        </w:tc>
        <w:tc>
          <w:tcPr>
            <w:tcW w:w="0" w:type="auto"/>
            <w:vAlign w:val="center"/>
            <w:hideMark/>
          </w:tcPr>
          <w:p w14:paraId="79A3FE3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235C9A8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32A06A4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4728715F" w14:textId="77777777" w:rsidTr="0000270D">
        <w:trPr>
          <w:tblCellSpacing w:w="15" w:type="dxa"/>
        </w:trPr>
        <w:tc>
          <w:tcPr>
            <w:tcW w:w="0" w:type="auto"/>
            <w:vAlign w:val="center"/>
            <w:hideMark/>
          </w:tcPr>
          <w:p w14:paraId="3A194ED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Cr</w:t>
            </w:r>
          </w:p>
        </w:tc>
        <w:tc>
          <w:tcPr>
            <w:tcW w:w="0" w:type="auto"/>
            <w:vAlign w:val="center"/>
            <w:hideMark/>
          </w:tcPr>
          <w:p w14:paraId="77F2263B"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1FB1920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7A3B11D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37B6C1DD" w14:textId="77777777" w:rsidTr="0000270D">
        <w:trPr>
          <w:tblCellSpacing w:w="15" w:type="dxa"/>
        </w:trPr>
        <w:tc>
          <w:tcPr>
            <w:tcW w:w="0" w:type="auto"/>
            <w:vAlign w:val="center"/>
            <w:hideMark/>
          </w:tcPr>
          <w:p w14:paraId="7592248C"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Zn</w:t>
            </w:r>
          </w:p>
        </w:tc>
        <w:tc>
          <w:tcPr>
            <w:tcW w:w="0" w:type="auto"/>
            <w:vAlign w:val="center"/>
            <w:hideMark/>
          </w:tcPr>
          <w:p w14:paraId="0291034D"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1.7797</w:t>
            </w:r>
          </w:p>
        </w:tc>
        <w:tc>
          <w:tcPr>
            <w:tcW w:w="0" w:type="auto"/>
            <w:vAlign w:val="center"/>
            <w:hideMark/>
          </w:tcPr>
          <w:p w14:paraId="10385EF1"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w:t>
            </w:r>
          </w:p>
        </w:tc>
        <w:tc>
          <w:tcPr>
            <w:tcW w:w="0" w:type="auto"/>
            <w:vAlign w:val="center"/>
            <w:hideMark/>
          </w:tcPr>
          <w:p w14:paraId="5D9EFF5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 to moderately contaminated</w:t>
            </w:r>
          </w:p>
        </w:tc>
      </w:tr>
      <w:tr w:rsidR="0000270D" w:rsidRPr="0000270D" w14:paraId="70E31900" w14:textId="77777777" w:rsidTr="0000270D">
        <w:trPr>
          <w:tblCellSpacing w:w="15" w:type="dxa"/>
        </w:trPr>
        <w:tc>
          <w:tcPr>
            <w:tcW w:w="0" w:type="auto"/>
            <w:vAlign w:val="center"/>
            <w:hideMark/>
          </w:tcPr>
          <w:p w14:paraId="79380E8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Ni</w:t>
            </w:r>
          </w:p>
        </w:tc>
        <w:tc>
          <w:tcPr>
            <w:tcW w:w="0" w:type="auto"/>
            <w:vAlign w:val="center"/>
            <w:hideMark/>
          </w:tcPr>
          <w:p w14:paraId="769249AD"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5.6797</w:t>
            </w:r>
          </w:p>
        </w:tc>
        <w:tc>
          <w:tcPr>
            <w:tcW w:w="0" w:type="auto"/>
            <w:vAlign w:val="center"/>
            <w:hideMark/>
          </w:tcPr>
          <w:p w14:paraId="65215CC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w:t>
            </w:r>
          </w:p>
        </w:tc>
        <w:tc>
          <w:tcPr>
            <w:tcW w:w="0" w:type="auto"/>
            <w:vAlign w:val="center"/>
            <w:hideMark/>
          </w:tcPr>
          <w:p w14:paraId="4BF0D33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Heavily to extremely contaminated</w:t>
            </w:r>
          </w:p>
        </w:tc>
      </w:tr>
      <w:tr w:rsidR="0000270D" w:rsidRPr="0000270D" w14:paraId="4C5DC5AB" w14:textId="77777777" w:rsidTr="0000270D">
        <w:trPr>
          <w:tblCellSpacing w:w="15" w:type="dxa"/>
        </w:trPr>
        <w:tc>
          <w:tcPr>
            <w:tcW w:w="0" w:type="auto"/>
            <w:vAlign w:val="center"/>
            <w:hideMark/>
          </w:tcPr>
          <w:p w14:paraId="53430E2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Mn</w:t>
            </w:r>
          </w:p>
        </w:tc>
        <w:tc>
          <w:tcPr>
            <w:tcW w:w="0" w:type="auto"/>
            <w:vAlign w:val="center"/>
            <w:hideMark/>
          </w:tcPr>
          <w:p w14:paraId="4E8309CB"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13.5617</w:t>
            </w:r>
          </w:p>
        </w:tc>
        <w:tc>
          <w:tcPr>
            <w:tcW w:w="0" w:type="auto"/>
            <w:vAlign w:val="center"/>
            <w:hideMark/>
          </w:tcPr>
          <w:p w14:paraId="141B94DA"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012A3C7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74F64F32" w14:textId="77777777" w:rsidTr="00DA72C0">
        <w:trPr>
          <w:tblCellSpacing w:w="15" w:type="dxa"/>
        </w:trPr>
        <w:tc>
          <w:tcPr>
            <w:tcW w:w="0" w:type="auto"/>
            <w:tcBorders>
              <w:bottom w:val="single" w:sz="4" w:space="0" w:color="auto"/>
            </w:tcBorders>
            <w:vAlign w:val="center"/>
            <w:hideMark/>
          </w:tcPr>
          <w:p w14:paraId="44750C4F"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Fe</w:t>
            </w:r>
          </w:p>
        </w:tc>
        <w:tc>
          <w:tcPr>
            <w:tcW w:w="0" w:type="auto"/>
            <w:tcBorders>
              <w:bottom w:val="single" w:sz="4" w:space="0" w:color="auto"/>
            </w:tcBorders>
            <w:vAlign w:val="center"/>
            <w:hideMark/>
          </w:tcPr>
          <w:p w14:paraId="59661A2D"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8.2498</w:t>
            </w:r>
          </w:p>
        </w:tc>
        <w:tc>
          <w:tcPr>
            <w:tcW w:w="0" w:type="auto"/>
            <w:tcBorders>
              <w:bottom w:val="single" w:sz="4" w:space="0" w:color="auto"/>
            </w:tcBorders>
            <w:vAlign w:val="center"/>
            <w:hideMark/>
          </w:tcPr>
          <w:p w14:paraId="3D07044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tcBorders>
              <w:bottom w:val="single" w:sz="4" w:space="0" w:color="auto"/>
            </w:tcBorders>
            <w:vAlign w:val="center"/>
            <w:hideMark/>
          </w:tcPr>
          <w:p w14:paraId="513B8F5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bl>
    <w:p w14:paraId="28492E85" w14:textId="343A08AB" w:rsidR="0000270D" w:rsidRPr="0000270D" w:rsidRDefault="0000270D" w:rsidP="003738E6">
      <w:pPr>
        <w:jc w:val="both"/>
        <w:rPr>
          <w:rFonts w:ascii="Times New Roman" w:hAnsi="Times New Roman" w:cs="Times New Roman"/>
        </w:rPr>
      </w:pPr>
      <w:r w:rsidRPr="0000270D">
        <w:rPr>
          <w:rFonts w:ascii="Times New Roman" w:hAnsi="Times New Roman" w:cs="Times New Roman"/>
        </w:rPr>
        <w:t xml:space="preserve">The contamination levels at Gidan Kara Bodel closely mirror those from </w:t>
      </w:r>
      <w:proofErr w:type="spellStart"/>
      <w:r w:rsidRPr="0000270D">
        <w:rPr>
          <w:rFonts w:ascii="Times New Roman" w:hAnsi="Times New Roman" w:cs="Times New Roman"/>
        </w:rPr>
        <w:t>Lambangudu</w:t>
      </w:r>
      <w:proofErr w:type="spellEnd"/>
      <w:r w:rsidRPr="0000270D">
        <w:rPr>
          <w:rFonts w:ascii="Times New Roman" w:hAnsi="Times New Roman" w:cs="Times New Roman"/>
        </w:rPr>
        <w:t xml:space="preserve"> and </w:t>
      </w:r>
      <w:proofErr w:type="spellStart"/>
      <w:r w:rsidRPr="0000270D">
        <w:rPr>
          <w:rFonts w:ascii="Times New Roman" w:hAnsi="Times New Roman" w:cs="Times New Roman"/>
        </w:rPr>
        <w:t>Maijankasa</w:t>
      </w:r>
      <w:proofErr w:type="spellEnd"/>
      <w:r w:rsidRPr="0000270D">
        <w:rPr>
          <w:rFonts w:ascii="Times New Roman" w:hAnsi="Times New Roman" w:cs="Times New Roman"/>
        </w:rPr>
        <w:t>. Co, Ni, and Zn levels reinforce the pattern of intense soil contamination in the Central Taraba mining corridor</w:t>
      </w:r>
      <w:r w:rsidR="006F5DF7">
        <w:rPr>
          <w:rFonts w:ascii="Times New Roman" w:hAnsi="Times New Roman" w:cs="Times New Roman"/>
          <w:lang w:val="en-US"/>
        </w:rPr>
        <w:t xml:space="preserve"> (Table 3)</w:t>
      </w:r>
      <w:r w:rsidRPr="0000270D">
        <w:rPr>
          <w:rFonts w:ascii="Times New Roman" w:hAnsi="Times New Roman" w:cs="Times New Roman"/>
        </w:rPr>
        <w:t>.</w:t>
      </w:r>
    </w:p>
    <w:p w14:paraId="4D6FDDB4" w14:textId="4568122C" w:rsidR="0000270D" w:rsidRPr="0000270D" w:rsidRDefault="0000270D" w:rsidP="003738E6">
      <w:pPr>
        <w:jc w:val="both"/>
        <w:rPr>
          <w:rFonts w:ascii="Times New Roman" w:hAnsi="Times New Roman" w:cs="Times New Roman"/>
        </w:rPr>
      </w:pPr>
      <w:r w:rsidRPr="0000270D">
        <w:rPr>
          <w:rFonts w:ascii="Times New Roman" w:hAnsi="Times New Roman" w:cs="Times New Roman"/>
          <w:b/>
          <w:bCs/>
        </w:rPr>
        <w:t>Table 4</w:t>
      </w:r>
      <w:r w:rsidR="00DA72C0">
        <w:rPr>
          <w:rFonts w:ascii="Times New Roman" w:hAnsi="Times New Roman" w:cs="Times New Roman"/>
          <w:b/>
          <w:bCs/>
          <w:lang w:val="en-US"/>
        </w:rPr>
        <w:t>:</w:t>
      </w:r>
      <w:r w:rsidRPr="0000270D">
        <w:rPr>
          <w:rFonts w:ascii="Times New Roman" w:hAnsi="Times New Roman" w:cs="Times New Roman"/>
          <w:b/>
          <w:bCs/>
        </w:rPr>
        <w:t xml:space="preserve"> Geo-accumulation Index of Soil Samples from </w:t>
      </w:r>
      <w:proofErr w:type="spellStart"/>
      <w:r w:rsidRPr="0000270D">
        <w:rPr>
          <w:rFonts w:ascii="Times New Roman" w:hAnsi="Times New Roman" w:cs="Times New Roman"/>
          <w:b/>
          <w:bCs/>
        </w:rPr>
        <w:t>Quenty</w:t>
      </w:r>
      <w:proofErr w:type="spellEnd"/>
      <w:r w:rsidRPr="0000270D">
        <w:rPr>
          <w:rFonts w:ascii="Times New Roman" w:hAnsi="Times New Roman" w:cs="Times New Roman"/>
          <w:b/>
          <w:bCs/>
        </w:rPr>
        <w:t xml:space="preserve"> Gate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840"/>
        <w:gridCol w:w="607"/>
        <w:gridCol w:w="4401"/>
      </w:tblGrid>
      <w:tr w:rsidR="0000270D" w:rsidRPr="0000270D" w14:paraId="51EE5131" w14:textId="77777777" w:rsidTr="00DA72C0">
        <w:trPr>
          <w:tblHeader/>
          <w:tblCellSpacing w:w="15" w:type="dxa"/>
        </w:trPr>
        <w:tc>
          <w:tcPr>
            <w:tcW w:w="0" w:type="auto"/>
            <w:tcBorders>
              <w:top w:val="single" w:sz="4" w:space="0" w:color="auto"/>
              <w:bottom w:val="single" w:sz="4" w:space="0" w:color="auto"/>
            </w:tcBorders>
            <w:vAlign w:val="center"/>
            <w:hideMark/>
          </w:tcPr>
          <w:p w14:paraId="5799249F"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Metal</w:t>
            </w:r>
          </w:p>
        </w:tc>
        <w:tc>
          <w:tcPr>
            <w:tcW w:w="0" w:type="auto"/>
            <w:tcBorders>
              <w:top w:val="single" w:sz="4" w:space="0" w:color="auto"/>
              <w:bottom w:val="single" w:sz="4" w:space="0" w:color="auto"/>
            </w:tcBorders>
            <w:vAlign w:val="center"/>
            <w:hideMark/>
          </w:tcPr>
          <w:p w14:paraId="291EC69F" w14:textId="77777777" w:rsidR="0000270D" w:rsidRPr="0000270D" w:rsidRDefault="0000270D" w:rsidP="006F5DF7">
            <w:pPr>
              <w:spacing w:after="0"/>
              <w:jc w:val="both"/>
              <w:rPr>
                <w:rFonts w:ascii="Times New Roman" w:hAnsi="Times New Roman" w:cs="Times New Roman"/>
                <w:b/>
                <w:bCs/>
              </w:rPr>
            </w:pPr>
            <w:proofErr w:type="spellStart"/>
            <w:r w:rsidRPr="0000270D">
              <w:rPr>
                <w:rFonts w:ascii="Times New Roman" w:hAnsi="Times New Roman" w:cs="Times New Roman"/>
                <w:b/>
                <w:bCs/>
              </w:rPr>
              <w:t>Igeo</w:t>
            </w:r>
            <w:proofErr w:type="spellEnd"/>
          </w:p>
        </w:tc>
        <w:tc>
          <w:tcPr>
            <w:tcW w:w="0" w:type="auto"/>
            <w:tcBorders>
              <w:top w:val="single" w:sz="4" w:space="0" w:color="auto"/>
              <w:bottom w:val="single" w:sz="4" w:space="0" w:color="auto"/>
            </w:tcBorders>
            <w:vAlign w:val="center"/>
            <w:hideMark/>
          </w:tcPr>
          <w:p w14:paraId="1CB699F4"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Class</w:t>
            </w:r>
          </w:p>
        </w:tc>
        <w:tc>
          <w:tcPr>
            <w:tcW w:w="0" w:type="auto"/>
            <w:tcBorders>
              <w:top w:val="single" w:sz="4" w:space="0" w:color="auto"/>
              <w:bottom w:val="single" w:sz="4" w:space="0" w:color="auto"/>
            </w:tcBorders>
            <w:vAlign w:val="center"/>
            <w:hideMark/>
          </w:tcPr>
          <w:p w14:paraId="243CF777"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Pollution Level</w:t>
            </w:r>
          </w:p>
        </w:tc>
      </w:tr>
      <w:tr w:rsidR="0000270D" w:rsidRPr="0000270D" w14:paraId="12969ABC" w14:textId="77777777" w:rsidTr="0000270D">
        <w:trPr>
          <w:tblCellSpacing w:w="15" w:type="dxa"/>
        </w:trPr>
        <w:tc>
          <w:tcPr>
            <w:tcW w:w="0" w:type="auto"/>
            <w:vAlign w:val="center"/>
            <w:hideMark/>
          </w:tcPr>
          <w:p w14:paraId="3EADB126"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Cd</w:t>
            </w:r>
          </w:p>
        </w:tc>
        <w:tc>
          <w:tcPr>
            <w:tcW w:w="0" w:type="auto"/>
            <w:vAlign w:val="center"/>
            <w:hideMark/>
          </w:tcPr>
          <w:p w14:paraId="2871CB4F"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30915AA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534ED6E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4834742E" w14:textId="77777777" w:rsidTr="0000270D">
        <w:trPr>
          <w:tblCellSpacing w:w="15" w:type="dxa"/>
        </w:trPr>
        <w:tc>
          <w:tcPr>
            <w:tcW w:w="0" w:type="auto"/>
            <w:vAlign w:val="center"/>
            <w:hideMark/>
          </w:tcPr>
          <w:p w14:paraId="36BAD0B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Pb</w:t>
            </w:r>
          </w:p>
        </w:tc>
        <w:tc>
          <w:tcPr>
            <w:tcW w:w="0" w:type="auto"/>
            <w:vAlign w:val="center"/>
            <w:hideMark/>
          </w:tcPr>
          <w:p w14:paraId="37E62C6A"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8.2403</w:t>
            </w:r>
          </w:p>
        </w:tc>
        <w:tc>
          <w:tcPr>
            <w:tcW w:w="0" w:type="auto"/>
            <w:vAlign w:val="center"/>
            <w:hideMark/>
          </w:tcPr>
          <w:p w14:paraId="1442A4DE"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5BBBA1A1"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4BE123C6" w14:textId="77777777" w:rsidTr="0000270D">
        <w:trPr>
          <w:tblCellSpacing w:w="15" w:type="dxa"/>
        </w:trPr>
        <w:tc>
          <w:tcPr>
            <w:tcW w:w="0" w:type="auto"/>
            <w:vAlign w:val="center"/>
            <w:hideMark/>
          </w:tcPr>
          <w:p w14:paraId="1F59E89F"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Co</w:t>
            </w:r>
          </w:p>
        </w:tc>
        <w:tc>
          <w:tcPr>
            <w:tcW w:w="0" w:type="auto"/>
            <w:vAlign w:val="center"/>
            <w:hideMark/>
          </w:tcPr>
          <w:p w14:paraId="573DE26B"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5.4075</w:t>
            </w:r>
          </w:p>
        </w:tc>
        <w:tc>
          <w:tcPr>
            <w:tcW w:w="0" w:type="auto"/>
            <w:vAlign w:val="center"/>
            <w:hideMark/>
          </w:tcPr>
          <w:p w14:paraId="7C2407B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w:t>
            </w:r>
          </w:p>
        </w:tc>
        <w:tc>
          <w:tcPr>
            <w:tcW w:w="0" w:type="auto"/>
            <w:vAlign w:val="center"/>
            <w:hideMark/>
          </w:tcPr>
          <w:p w14:paraId="0D4930C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Heavily to extremely contaminated</w:t>
            </w:r>
          </w:p>
        </w:tc>
      </w:tr>
      <w:tr w:rsidR="0000270D" w:rsidRPr="0000270D" w14:paraId="0746A0F1" w14:textId="77777777" w:rsidTr="0000270D">
        <w:trPr>
          <w:tblCellSpacing w:w="15" w:type="dxa"/>
        </w:trPr>
        <w:tc>
          <w:tcPr>
            <w:tcW w:w="0" w:type="auto"/>
            <w:vAlign w:val="center"/>
            <w:hideMark/>
          </w:tcPr>
          <w:p w14:paraId="172648D6"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Cu</w:t>
            </w:r>
          </w:p>
        </w:tc>
        <w:tc>
          <w:tcPr>
            <w:tcW w:w="0" w:type="auto"/>
            <w:vAlign w:val="center"/>
            <w:hideMark/>
          </w:tcPr>
          <w:p w14:paraId="32C4EE6B"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47FB4CF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0EC3C41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4A547147" w14:textId="77777777" w:rsidTr="0000270D">
        <w:trPr>
          <w:tblCellSpacing w:w="15" w:type="dxa"/>
        </w:trPr>
        <w:tc>
          <w:tcPr>
            <w:tcW w:w="0" w:type="auto"/>
            <w:vAlign w:val="center"/>
            <w:hideMark/>
          </w:tcPr>
          <w:p w14:paraId="3B98F75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Cr</w:t>
            </w:r>
          </w:p>
        </w:tc>
        <w:tc>
          <w:tcPr>
            <w:tcW w:w="0" w:type="auto"/>
            <w:vAlign w:val="center"/>
            <w:hideMark/>
          </w:tcPr>
          <w:p w14:paraId="7654E05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312FB530"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0E46B9D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05ABE50F" w14:textId="77777777" w:rsidTr="0000270D">
        <w:trPr>
          <w:tblCellSpacing w:w="15" w:type="dxa"/>
        </w:trPr>
        <w:tc>
          <w:tcPr>
            <w:tcW w:w="0" w:type="auto"/>
            <w:vAlign w:val="center"/>
            <w:hideMark/>
          </w:tcPr>
          <w:p w14:paraId="248A9A8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Zn</w:t>
            </w:r>
          </w:p>
        </w:tc>
        <w:tc>
          <w:tcPr>
            <w:tcW w:w="0" w:type="auto"/>
            <w:vAlign w:val="center"/>
            <w:hideMark/>
          </w:tcPr>
          <w:p w14:paraId="74569F1A"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1.4697</w:t>
            </w:r>
          </w:p>
        </w:tc>
        <w:tc>
          <w:tcPr>
            <w:tcW w:w="0" w:type="auto"/>
            <w:vAlign w:val="center"/>
            <w:hideMark/>
          </w:tcPr>
          <w:p w14:paraId="3A22B0E4"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w:t>
            </w:r>
          </w:p>
        </w:tc>
        <w:tc>
          <w:tcPr>
            <w:tcW w:w="0" w:type="auto"/>
            <w:vAlign w:val="center"/>
            <w:hideMark/>
          </w:tcPr>
          <w:p w14:paraId="5FE8EBD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 to moderately contaminated</w:t>
            </w:r>
          </w:p>
        </w:tc>
      </w:tr>
      <w:tr w:rsidR="0000270D" w:rsidRPr="0000270D" w14:paraId="75A44AB7" w14:textId="77777777" w:rsidTr="0000270D">
        <w:trPr>
          <w:tblCellSpacing w:w="15" w:type="dxa"/>
        </w:trPr>
        <w:tc>
          <w:tcPr>
            <w:tcW w:w="0" w:type="auto"/>
            <w:vAlign w:val="center"/>
            <w:hideMark/>
          </w:tcPr>
          <w:p w14:paraId="2E7F170A"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lastRenderedPageBreak/>
              <w:t>Ni</w:t>
            </w:r>
          </w:p>
        </w:tc>
        <w:tc>
          <w:tcPr>
            <w:tcW w:w="0" w:type="auto"/>
            <w:vAlign w:val="center"/>
            <w:hideMark/>
          </w:tcPr>
          <w:p w14:paraId="5CA3A30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5.8997</w:t>
            </w:r>
          </w:p>
        </w:tc>
        <w:tc>
          <w:tcPr>
            <w:tcW w:w="0" w:type="auto"/>
            <w:vAlign w:val="center"/>
            <w:hideMark/>
          </w:tcPr>
          <w:p w14:paraId="0CB195C4"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w:t>
            </w:r>
          </w:p>
        </w:tc>
        <w:tc>
          <w:tcPr>
            <w:tcW w:w="0" w:type="auto"/>
            <w:vAlign w:val="center"/>
            <w:hideMark/>
          </w:tcPr>
          <w:p w14:paraId="13CB345B"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Heavily to extremely contaminated</w:t>
            </w:r>
          </w:p>
        </w:tc>
      </w:tr>
      <w:tr w:rsidR="0000270D" w:rsidRPr="0000270D" w14:paraId="1061D609" w14:textId="77777777" w:rsidTr="0000270D">
        <w:trPr>
          <w:tblCellSpacing w:w="15" w:type="dxa"/>
        </w:trPr>
        <w:tc>
          <w:tcPr>
            <w:tcW w:w="0" w:type="auto"/>
            <w:vAlign w:val="center"/>
            <w:hideMark/>
          </w:tcPr>
          <w:p w14:paraId="3AD34F8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Mn</w:t>
            </w:r>
          </w:p>
        </w:tc>
        <w:tc>
          <w:tcPr>
            <w:tcW w:w="0" w:type="auto"/>
            <w:vAlign w:val="center"/>
            <w:hideMark/>
          </w:tcPr>
          <w:p w14:paraId="579DFFF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13.5628</w:t>
            </w:r>
          </w:p>
        </w:tc>
        <w:tc>
          <w:tcPr>
            <w:tcW w:w="0" w:type="auto"/>
            <w:vAlign w:val="center"/>
            <w:hideMark/>
          </w:tcPr>
          <w:p w14:paraId="6371D3D0"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20D7C30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74F43CF3" w14:textId="77777777" w:rsidTr="00DA72C0">
        <w:trPr>
          <w:tblCellSpacing w:w="15" w:type="dxa"/>
        </w:trPr>
        <w:tc>
          <w:tcPr>
            <w:tcW w:w="0" w:type="auto"/>
            <w:tcBorders>
              <w:bottom w:val="single" w:sz="4" w:space="0" w:color="auto"/>
            </w:tcBorders>
            <w:vAlign w:val="center"/>
            <w:hideMark/>
          </w:tcPr>
          <w:p w14:paraId="145CDFBA"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Fe</w:t>
            </w:r>
          </w:p>
        </w:tc>
        <w:tc>
          <w:tcPr>
            <w:tcW w:w="0" w:type="auto"/>
            <w:tcBorders>
              <w:bottom w:val="single" w:sz="4" w:space="0" w:color="auto"/>
            </w:tcBorders>
            <w:vAlign w:val="center"/>
            <w:hideMark/>
          </w:tcPr>
          <w:p w14:paraId="49FFAED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8.2742</w:t>
            </w:r>
          </w:p>
        </w:tc>
        <w:tc>
          <w:tcPr>
            <w:tcW w:w="0" w:type="auto"/>
            <w:tcBorders>
              <w:bottom w:val="single" w:sz="4" w:space="0" w:color="auto"/>
            </w:tcBorders>
            <w:vAlign w:val="center"/>
            <w:hideMark/>
          </w:tcPr>
          <w:p w14:paraId="70E3913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tcBorders>
              <w:bottom w:val="single" w:sz="4" w:space="0" w:color="auto"/>
            </w:tcBorders>
            <w:vAlign w:val="center"/>
            <w:hideMark/>
          </w:tcPr>
          <w:p w14:paraId="6547221A"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bl>
    <w:p w14:paraId="358B304C" w14:textId="249B3563" w:rsidR="0000270D" w:rsidRPr="006F5DF7" w:rsidRDefault="0000270D" w:rsidP="003738E6">
      <w:pPr>
        <w:jc w:val="both"/>
        <w:rPr>
          <w:rFonts w:ascii="Times New Roman" w:hAnsi="Times New Roman" w:cs="Times New Roman"/>
          <w:lang w:val="en-US"/>
        </w:rPr>
      </w:pPr>
      <w:proofErr w:type="spellStart"/>
      <w:r w:rsidRPr="0000270D">
        <w:rPr>
          <w:rFonts w:ascii="Times New Roman" w:hAnsi="Times New Roman" w:cs="Times New Roman"/>
        </w:rPr>
        <w:t>Quenty</w:t>
      </w:r>
      <w:proofErr w:type="spellEnd"/>
      <w:r w:rsidRPr="0000270D">
        <w:rPr>
          <w:rFonts w:ascii="Times New Roman" w:hAnsi="Times New Roman" w:cs="Times New Roman"/>
        </w:rPr>
        <w:t xml:space="preserve"> Gate presents one of the highest cumulative contamination profiles, with extreme values for Mn, Fe, and Pb, and significant Co and Ni pollution. These values are indicative of both ore type and poor mining practices, as also observed in similar contexts </w:t>
      </w:r>
      <w:r w:rsidR="006F5DF7">
        <w:rPr>
          <w:rFonts w:ascii="Times New Roman" w:hAnsi="Times New Roman" w:cs="Times New Roman"/>
          <w:lang w:val="en-US"/>
        </w:rPr>
        <w:t>(Table 4)</w:t>
      </w:r>
      <w:r w:rsidRPr="0000270D">
        <w:rPr>
          <w:rFonts w:ascii="Times New Roman" w:hAnsi="Times New Roman" w:cs="Times New Roman"/>
        </w:rPr>
        <w:t>.</w:t>
      </w:r>
    </w:p>
    <w:p w14:paraId="6B04909D" w14:textId="7700CFB8" w:rsidR="006F5DF7" w:rsidRDefault="006F5DF7" w:rsidP="003738E6">
      <w:pPr>
        <w:jc w:val="both"/>
        <w:rPr>
          <w:rFonts w:ascii="Times New Roman" w:hAnsi="Times New Roman" w:cs="Times New Roman"/>
          <w:b/>
          <w:bCs/>
          <w:lang w:val="en-US"/>
        </w:rPr>
      </w:pPr>
      <w:r>
        <w:rPr>
          <w:rFonts w:ascii="Times New Roman" w:hAnsi="Times New Roman" w:cs="Times New Roman"/>
          <w:b/>
          <w:bCs/>
          <w:lang w:val="en-US"/>
        </w:rPr>
        <w:t>4. Discussion</w:t>
      </w:r>
    </w:p>
    <w:p w14:paraId="288C4F99" w14:textId="3DFC9E25" w:rsidR="00786DAF" w:rsidRPr="00786DAF" w:rsidRDefault="00786DAF" w:rsidP="00786DAF">
      <w:pPr>
        <w:jc w:val="both"/>
        <w:rPr>
          <w:rFonts w:ascii="Times New Roman" w:hAnsi="Times New Roman"/>
          <w:bCs/>
          <w:color w:val="000000" w:themeColor="text1"/>
          <w:lang w:val="en-US"/>
        </w:rPr>
      </w:pPr>
      <w:r w:rsidRPr="00786DAF">
        <w:rPr>
          <w:rFonts w:ascii="Times New Roman" w:hAnsi="Times New Roman"/>
          <w:bCs/>
          <w:color w:val="000000" w:themeColor="text1"/>
          <w:lang w:val="en-US"/>
        </w:rPr>
        <w:t xml:space="preserve">The results from the four sampling sites in </w:t>
      </w:r>
      <w:proofErr w:type="spellStart"/>
      <w:r w:rsidRPr="00786DAF">
        <w:rPr>
          <w:rFonts w:ascii="Times New Roman" w:hAnsi="Times New Roman"/>
          <w:bCs/>
          <w:color w:val="000000" w:themeColor="text1"/>
          <w:lang w:val="en-US"/>
        </w:rPr>
        <w:t>Gashaka</w:t>
      </w:r>
      <w:proofErr w:type="spellEnd"/>
      <w:r w:rsidRPr="00786DAF">
        <w:rPr>
          <w:rFonts w:ascii="Times New Roman" w:hAnsi="Times New Roman"/>
          <w:bCs/>
          <w:color w:val="000000" w:themeColor="text1"/>
          <w:lang w:val="en-US"/>
        </w:rPr>
        <w:t xml:space="preserve"> LGA; </w:t>
      </w:r>
      <w:proofErr w:type="spellStart"/>
      <w:r w:rsidRPr="00786DAF">
        <w:rPr>
          <w:rFonts w:ascii="Times New Roman" w:hAnsi="Times New Roman"/>
          <w:bCs/>
          <w:color w:val="000000" w:themeColor="text1"/>
          <w:lang w:val="en-US"/>
        </w:rPr>
        <w:t>Lambangudu</w:t>
      </w:r>
      <w:proofErr w:type="spellEnd"/>
      <w:r w:rsidRPr="00786DAF">
        <w:rPr>
          <w:rFonts w:ascii="Times New Roman" w:hAnsi="Times New Roman"/>
          <w:bCs/>
          <w:color w:val="000000" w:themeColor="text1"/>
          <w:lang w:val="en-US"/>
        </w:rPr>
        <w:t xml:space="preserve">, </w:t>
      </w:r>
      <w:proofErr w:type="spellStart"/>
      <w:r w:rsidRPr="00786DAF">
        <w:rPr>
          <w:rFonts w:ascii="Times New Roman" w:hAnsi="Times New Roman"/>
          <w:bCs/>
          <w:color w:val="000000" w:themeColor="text1"/>
          <w:lang w:val="en-US"/>
        </w:rPr>
        <w:t>Maijankasa</w:t>
      </w:r>
      <w:proofErr w:type="spellEnd"/>
      <w:r w:rsidRPr="00786DAF">
        <w:rPr>
          <w:rFonts w:ascii="Times New Roman" w:hAnsi="Times New Roman"/>
          <w:bCs/>
          <w:color w:val="000000" w:themeColor="text1"/>
          <w:lang w:val="en-US"/>
        </w:rPr>
        <w:t>, Gidan Kara Bodel, and Quentin Gate reveal substantial anthropogenic heavy metal pollution, with particular concern for manganese (Mn), lead (Pb), iron (Fe), cobalt (Co), and nickel (Ni). The use of the Geo-accumulation Index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effectively quantified contamination levels and classified soils from unpolluted to extremely contaminated.</w:t>
      </w:r>
      <w:r>
        <w:rPr>
          <w:rFonts w:ascii="Times New Roman" w:hAnsi="Times New Roman"/>
          <w:bCs/>
          <w:color w:val="000000" w:themeColor="text1"/>
          <w:lang w:val="en-US"/>
        </w:rPr>
        <w:t xml:space="preserve"> </w:t>
      </w:r>
      <w:r w:rsidRPr="00786DAF">
        <w:rPr>
          <w:rFonts w:ascii="Times New Roman" w:hAnsi="Times New Roman"/>
          <w:bCs/>
          <w:color w:val="000000" w:themeColor="text1"/>
          <w:lang w:val="en-US"/>
        </w:rPr>
        <w:t xml:space="preserve">Consistent findings across the sites for Mn, Pb, and Fe in the extremely contaminated class (Class 6) suggest that these metals have a widespread and uniform source, likely related to artisanal mining, smelting activities, and possibly industrial or e-waste disposal also reported in similar studies in mining-dense regions (Adeyeye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2022; Al-</w:t>
      </w:r>
      <w:proofErr w:type="spellStart"/>
      <w:r w:rsidRPr="00786DAF">
        <w:rPr>
          <w:rFonts w:ascii="Times New Roman" w:hAnsi="Times New Roman"/>
          <w:bCs/>
          <w:color w:val="000000" w:themeColor="text1"/>
          <w:lang w:val="en-US"/>
        </w:rPr>
        <w:t>Khashman</w:t>
      </w:r>
      <w:proofErr w:type="spellEnd"/>
      <w:r w:rsidRPr="00786DAF">
        <w:rPr>
          <w:rFonts w:ascii="Times New Roman" w:hAnsi="Times New Roman"/>
          <w:bCs/>
          <w:color w:val="000000" w:themeColor="text1"/>
          <w:lang w:val="en-US"/>
        </w:rPr>
        <w:t xml:space="preserve"> &amp; </w:t>
      </w:r>
      <w:proofErr w:type="spellStart"/>
      <w:r w:rsidRPr="00786DAF">
        <w:rPr>
          <w:rFonts w:ascii="Times New Roman" w:hAnsi="Times New Roman"/>
          <w:bCs/>
          <w:color w:val="000000" w:themeColor="text1"/>
          <w:lang w:val="en-US"/>
        </w:rPr>
        <w:t>Shawabkeh</w:t>
      </w:r>
      <w:proofErr w:type="spellEnd"/>
      <w:r w:rsidRPr="00786DAF">
        <w:rPr>
          <w:rFonts w:ascii="Times New Roman" w:hAnsi="Times New Roman"/>
          <w:bCs/>
          <w:color w:val="000000" w:themeColor="text1"/>
          <w:lang w:val="en-US"/>
        </w:rPr>
        <w:t>, 2021).</w:t>
      </w:r>
    </w:p>
    <w:p w14:paraId="1F6C093A" w14:textId="39F8BB73" w:rsidR="00786DAF" w:rsidRPr="00786DAF" w:rsidRDefault="00786DAF" w:rsidP="00786DAF">
      <w:pPr>
        <w:jc w:val="both"/>
        <w:rPr>
          <w:rFonts w:ascii="Times New Roman" w:hAnsi="Times New Roman"/>
          <w:bCs/>
          <w:color w:val="000000" w:themeColor="text1"/>
          <w:lang w:val="en-US"/>
        </w:rPr>
      </w:pPr>
      <w:r w:rsidRPr="00786DAF">
        <w:rPr>
          <w:rFonts w:ascii="Times New Roman" w:hAnsi="Times New Roman"/>
          <w:bCs/>
          <w:color w:val="000000" w:themeColor="text1"/>
          <w:lang w:val="en-US"/>
        </w:rPr>
        <w:t xml:space="preserve">Mn recorded the highest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xml:space="preserve"> values in all four sites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xml:space="preserve"> &gt; 13), placing it in the extreme contamination class. While manganese is an essential micronutrient for plants and humans, excessive exposure is neurotoxic, particularly through dust inhalation or ingestion from crops grown in Mn-rich soils (Zhang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xml:space="preserve">., 2021). The elevated Mn levels mirror findings from Kogi and Zamfara States, Nigeria, where manganese toxicity has been linked to informal mining and ore processing (Ogunyemi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2022).</w:t>
      </w:r>
      <w:r>
        <w:rPr>
          <w:rFonts w:ascii="Times New Roman" w:hAnsi="Times New Roman"/>
          <w:bCs/>
          <w:color w:val="000000" w:themeColor="text1"/>
          <w:lang w:val="en-US"/>
        </w:rPr>
        <w:t xml:space="preserve"> </w:t>
      </w:r>
      <w:r w:rsidRPr="00786DAF">
        <w:rPr>
          <w:rFonts w:ascii="Times New Roman" w:hAnsi="Times New Roman"/>
          <w:bCs/>
          <w:color w:val="000000" w:themeColor="text1"/>
          <w:lang w:val="en-US"/>
        </w:rPr>
        <w:t>Additionally, Mn contamination affects microbial activities and soil enzyme functioning, thereby degrading overall soil fertility (</w:t>
      </w:r>
      <w:proofErr w:type="spellStart"/>
      <w:r w:rsidRPr="00786DAF">
        <w:rPr>
          <w:rFonts w:ascii="Times New Roman" w:hAnsi="Times New Roman"/>
          <w:bCs/>
          <w:color w:val="000000" w:themeColor="text1"/>
          <w:lang w:val="en-US"/>
        </w:rPr>
        <w:t>Ighalo</w:t>
      </w:r>
      <w:proofErr w:type="spellEnd"/>
      <w:r w:rsidRPr="00786DAF">
        <w:rPr>
          <w:rFonts w:ascii="Times New Roman" w:hAnsi="Times New Roman"/>
          <w:bCs/>
          <w:color w:val="000000" w:themeColor="text1"/>
          <w:lang w:val="en-US"/>
        </w:rPr>
        <w:t xml:space="preserve">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xml:space="preserve">., 2023). The similar Mn contamination across all sites supports the notion that anthropogenic activities are systematically affecting soils in </w:t>
      </w:r>
      <w:proofErr w:type="spellStart"/>
      <w:r w:rsidRPr="00786DAF">
        <w:rPr>
          <w:rFonts w:ascii="Times New Roman" w:hAnsi="Times New Roman"/>
          <w:bCs/>
          <w:color w:val="000000" w:themeColor="text1"/>
          <w:lang w:val="en-US"/>
        </w:rPr>
        <w:t>Gashaka</w:t>
      </w:r>
      <w:proofErr w:type="spellEnd"/>
      <w:r w:rsidRPr="00786DAF">
        <w:rPr>
          <w:rFonts w:ascii="Times New Roman" w:hAnsi="Times New Roman"/>
          <w:bCs/>
          <w:color w:val="000000" w:themeColor="text1"/>
          <w:lang w:val="en-US"/>
        </w:rPr>
        <w:t xml:space="preserve"> LGA.</w:t>
      </w:r>
    </w:p>
    <w:p w14:paraId="44D26A8C" w14:textId="31A9F41E" w:rsidR="00786DAF" w:rsidRPr="00786DAF" w:rsidRDefault="00786DAF" w:rsidP="00786DAF">
      <w:pPr>
        <w:jc w:val="both"/>
        <w:rPr>
          <w:rFonts w:ascii="Times New Roman" w:hAnsi="Times New Roman"/>
          <w:bCs/>
          <w:color w:val="000000" w:themeColor="text1"/>
          <w:lang w:val="en-US"/>
        </w:rPr>
      </w:pPr>
      <w:r w:rsidRPr="00786DAF">
        <w:rPr>
          <w:rFonts w:ascii="Times New Roman" w:hAnsi="Times New Roman"/>
          <w:bCs/>
          <w:color w:val="000000" w:themeColor="text1"/>
          <w:lang w:val="en-US"/>
        </w:rPr>
        <w:t xml:space="preserve">Pb levels in all locations also exceeded the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xml:space="preserve"> Class 6 threshold (&gt;8), suggesting extreme contamination. Lead is a non-essential, highly toxic heavy metal, known for its persistence in soils and high potential for bioaccumulation. Chronic exposure to lead affects neurological development, particularly in children, and has been linked to kidney disease, reproductive toxicity, and behavioral disorders (WHO, 2022).</w:t>
      </w:r>
      <w:r>
        <w:rPr>
          <w:rFonts w:ascii="Times New Roman" w:hAnsi="Times New Roman"/>
          <w:bCs/>
          <w:color w:val="000000" w:themeColor="text1"/>
          <w:lang w:val="en-US"/>
        </w:rPr>
        <w:t xml:space="preserve"> </w:t>
      </w:r>
      <w:r w:rsidRPr="00786DAF">
        <w:rPr>
          <w:rFonts w:ascii="Times New Roman" w:hAnsi="Times New Roman"/>
          <w:bCs/>
          <w:color w:val="000000" w:themeColor="text1"/>
          <w:lang w:val="en-US"/>
        </w:rPr>
        <w:t xml:space="preserve">The consistently high Pb levels in the study sites align with reports from similar mining and smelting communities in Plateau and Taraba States, where lead concentrations have exceeded WHO and FAO safety limits for agricultural soils (Abubakar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xml:space="preserve">., 2021). Mining residues, battery dumps, and </w:t>
      </w:r>
      <w:r w:rsidR="000F294D">
        <w:rPr>
          <w:rFonts w:ascii="Times New Roman" w:hAnsi="Times New Roman"/>
          <w:bCs/>
          <w:color w:val="000000" w:themeColor="text1"/>
          <w:lang w:val="en-US"/>
        </w:rPr>
        <w:t xml:space="preserve">the </w:t>
      </w:r>
      <w:r w:rsidRPr="00786DAF">
        <w:rPr>
          <w:rFonts w:ascii="Times New Roman" w:hAnsi="Times New Roman"/>
          <w:bCs/>
          <w:color w:val="000000" w:themeColor="text1"/>
          <w:lang w:val="en-US"/>
        </w:rPr>
        <w:t>use of lead-based agrochemicals could explain the contamination pattern.</w:t>
      </w:r>
    </w:p>
    <w:p w14:paraId="414D7BEC" w14:textId="562A5202" w:rsidR="00786DAF" w:rsidRPr="00786DAF" w:rsidRDefault="00786DAF" w:rsidP="00786DAF">
      <w:pPr>
        <w:jc w:val="both"/>
        <w:rPr>
          <w:rFonts w:ascii="Times New Roman" w:hAnsi="Times New Roman"/>
          <w:bCs/>
          <w:color w:val="000000" w:themeColor="text1"/>
          <w:lang w:val="en-US"/>
        </w:rPr>
      </w:pPr>
      <w:r w:rsidRPr="00786DAF">
        <w:rPr>
          <w:rFonts w:ascii="Times New Roman" w:hAnsi="Times New Roman"/>
          <w:bCs/>
          <w:color w:val="000000" w:themeColor="text1"/>
          <w:lang w:val="en-US"/>
        </w:rPr>
        <w:t>Ni and Co levels were classified as heavily to extremely contaminated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xml:space="preserve"> Class 5) across all sites. Ni was particularly elevated at Quentin Gate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xml:space="preserve"> = 5.90), raising concerns over its carcinogenic potential. Long-term exposure to Ni has been associated with respiratory tract infections, skin dermatitis, and organ toxicity (Yuan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2020).</w:t>
      </w:r>
      <w:r>
        <w:rPr>
          <w:rFonts w:ascii="Times New Roman" w:hAnsi="Times New Roman"/>
          <w:bCs/>
          <w:color w:val="000000" w:themeColor="text1"/>
          <w:lang w:val="en-US"/>
        </w:rPr>
        <w:t xml:space="preserve"> </w:t>
      </w:r>
      <w:r w:rsidRPr="00786DAF">
        <w:rPr>
          <w:rFonts w:ascii="Times New Roman" w:hAnsi="Times New Roman"/>
          <w:bCs/>
          <w:color w:val="000000" w:themeColor="text1"/>
          <w:lang w:val="en-US"/>
        </w:rPr>
        <w:t xml:space="preserve">Similarly, high Co levels (up to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xml:space="preserve"> = 5.68) at Gidan Kara Bodel underscore the geochemical risk posed by cobalt exposure. </w:t>
      </w:r>
      <w:r w:rsidRPr="00786DAF">
        <w:rPr>
          <w:rFonts w:ascii="Times New Roman" w:hAnsi="Times New Roman"/>
          <w:bCs/>
          <w:color w:val="000000" w:themeColor="text1"/>
          <w:lang w:val="en-US"/>
        </w:rPr>
        <w:lastRenderedPageBreak/>
        <w:t xml:space="preserve">Cobalt toxicity may affect cardiovascular and endocrine systems and can lead to DNA damage if bioavailable (Oboh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2023). These results corroborate findings in Tanzanian gold mining areas, where Co and Ni were also dominant pollutants (</w:t>
      </w:r>
      <w:proofErr w:type="spellStart"/>
      <w:r w:rsidRPr="00786DAF">
        <w:rPr>
          <w:rFonts w:ascii="Times New Roman" w:hAnsi="Times New Roman"/>
          <w:bCs/>
          <w:color w:val="000000" w:themeColor="text1"/>
          <w:lang w:val="en-US"/>
        </w:rPr>
        <w:t>Kasambara</w:t>
      </w:r>
      <w:proofErr w:type="spellEnd"/>
      <w:r w:rsidRPr="00786DAF">
        <w:rPr>
          <w:rFonts w:ascii="Times New Roman" w:hAnsi="Times New Roman"/>
          <w:bCs/>
          <w:color w:val="000000" w:themeColor="text1"/>
          <w:lang w:val="en-US"/>
        </w:rPr>
        <w:t xml:space="preserve">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2020).</w:t>
      </w:r>
      <w:r>
        <w:rPr>
          <w:rFonts w:ascii="Times New Roman" w:hAnsi="Times New Roman"/>
          <w:bCs/>
          <w:color w:val="000000" w:themeColor="text1"/>
          <w:lang w:val="en-US"/>
        </w:rPr>
        <w:t xml:space="preserve"> </w:t>
      </w:r>
      <w:r w:rsidRPr="00786DAF">
        <w:rPr>
          <w:rFonts w:ascii="Times New Roman" w:hAnsi="Times New Roman"/>
          <w:bCs/>
          <w:color w:val="000000" w:themeColor="text1"/>
          <w:lang w:val="en-US"/>
        </w:rPr>
        <w:t>The high Co and Ni readings point to metalliferous waste disposal, unregulated ore washing, and tailings leachate as possible pollution sources.</w:t>
      </w:r>
    </w:p>
    <w:p w14:paraId="605EBF21" w14:textId="617987DF" w:rsidR="00786DAF" w:rsidRPr="00786DAF" w:rsidRDefault="00786DAF" w:rsidP="00786DAF">
      <w:pPr>
        <w:jc w:val="both"/>
        <w:rPr>
          <w:rFonts w:ascii="Times New Roman" w:hAnsi="Times New Roman"/>
          <w:bCs/>
          <w:color w:val="000000" w:themeColor="text1"/>
          <w:lang w:val="en-US"/>
        </w:rPr>
      </w:pPr>
      <w:r w:rsidRPr="00786DAF">
        <w:rPr>
          <w:rFonts w:ascii="Times New Roman" w:hAnsi="Times New Roman"/>
          <w:bCs/>
          <w:color w:val="000000" w:themeColor="text1"/>
          <w:lang w:val="en-US"/>
        </w:rPr>
        <w:t xml:space="preserve">Iron, while essential for plants and animals, can become toxic at elevated concentrations. All four locations had Fe levels categorized as extremely contaminated (Class 6). Fe overload in soils can alter pH and redox conditions, affecting the solubility and mobility of other metals (Fashola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2020). Elevated iron can also interfere with phosphorus uptake in plants, thereby impairing crop yields and soil balance.</w:t>
      </w:r>
      <w:r>
        <w:rPr>
          <w:rFonts w:ascii="Times New Roman" w:hAnsi="Times New Roman"/>
          <w:bCs/>
          <w:color w:val="000000" w:themeColor="text1"/>
          <w:lang w:val="en-US"/>
        </w:rPr>
        <w:t xml:space="preserve"> </w:t>
      </w:r>
      <w:r w:rsidRPr="00786DAF">
        <w:rPr>
          <w:rFonts w:ascii="Times New Roman" w:hAnsi="Times New Roman"/>
          <w:bCs/>
          <w:color w:val="000000" w:themeColor="text1"/>
          <w:lang w:val="en-US"/>
        </w:rPr>
        <w:t>Notably, similar extreme Fe contamination levels have been reported in Nasarawa and Ebonyi States, both of which also host informal mining operations. This correlation further supports the anthropogenic source hypothesis (Adelekan &amp; Abegunde, 2020).</w:t>
      </w:r>
    </w:p>
    <w:p w14:paraId="32FE4EC2" w14:textId="4E06AF2A" w:rsidR="00786DAF" w:rsidRPr="00786DAF" w:rsidRDefault="00786DAF" w:rsidP="00786DAF">
      <w:pPr>
        <w:jc w:val="both"/>
        <w:rPr>
          <w:rFonts w:ascii="Times New Roman" w:hAnsi="Times New Roman"/>
          <w:bCs/>
          <w:color w:val="000000" w:themeColor="text1"/>
          <w:lang w:val="en-US"/>
        </w:rPr>
      </w:pPr>
      <w:r w:rsidRPr="00786DAF">
        <w:rPr>
          <w:rFonts w:ascii="Times New Roman" w:hAnsi="Times New Roman"/>
          <w:bCs/>
          <w:color w:val="000000" w:themeColor="text1"/>
          <w:lang w:val="en-US"/>
        </w:rPr>
        <w:t xml:space="preserve">Interestingly, Cd, Cr, and Cu levels were consistently in the uncontaminated class (Class 0) across all sites. This suggests limited usage or deposition of these metals in the area. Unlike Pb and Ni, cadmium is often linked to phosphate </w:t>
      </w:r>
      <w:proofErr w:type="spellStart"/>
      <w:r w:rsidRPr="00786DAF">
        <w:rPr>
          <w:rFonts w:ascii="Times New Roman" w:hAnsi="Times New Roman"/>
          <w:bCs/>
          <w:color w:val="000000" w:themeColor="text1"/>
          <w:lang w:val="en-US"/>
        </w:rPr>
        <w:t>fertili</w:t>
      </w:r>
      <w:r w:rsidR="00092FFB">
        <w:rPr>
          <w:rFonts w:ascii="Times New Roman" w:hAnsi="Times New Roman"/>
          <w:bCs/>
          <w:color w:val="000000" w:themeColor="text1"/>
          <w:lang w:val="en-US"/>
        </w:rPr>
        <w:t>s</w:t>
      </w:r>
      <w:r w:rsidRPr="00786DAF">
        <w:rPr>
          <w:rFonts w:ascii="Times New Roman" w:hAnsi="Times New Roman"/>
          <w:bCs/>
          <w:color w:val="000000" w:themeColor="text1"/>
          <w:lang w:val="en-US"/>
        </w:rPr>
        <w:t>ers</w:t>
      </w:r>
      <w:proofErr w:type="spellEnd"/>
      <w:r w:rsidRPr="00786DAF">
        <w:rPr>
          <w:rFonts w:ascii="Times New Roman" w:hAnsi="Times New Roman"/>
          <w:bCs/>
          <w:color w:val="000000" w:themeColor="text1"/>
          <w:lang w:val="en-US"/>
        </w:rPr>
        <w:t xml:space="preserve">, batteries, and plastics, which may not be prevalent in the study locations (Nguyen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2023).</w:t>
      </w:r>
    </w:p>
    <w:p w14:paraId="779AD189" w14:textId="6006EAE7" w:rsidR="006F5DF7" w:rsidRPr="00786DAF" w:rsidRDefault="00786DAF" w:rsidP="003738E6">
      <w:pPr>
        <w:jc w:val="both"/>
        <w:rPr>
          <w:rFonts w:ascii="Times New Roman" w:hAnsi="Times New Roman"/>
          <w:bCs/>
          <w:color w:val="000000" w:themeColor="text1"/>
          <w:lang w:val="en-US"/>
        </w:rPr>
      </w:pPr>
      <w:r w:rsidRPr="00786DAF">
        <w:rPr>
          <w:rFonts w:ascii="Times New Roman" w:hAnsi="Times New Roman"/>
          <w:bCs/>
          <w:color w:val="000000" w:themeColor="text1"/>
          <w:lang w:val="en-US"/>
        </w:rPr>
        <w:t xml:space="preserve">The absence of significant Cr and Cu levels indicates either their absence in the local geology or effective environmental attenuation mechanisms like adsorption or precipitation. However, their presence should still be monitored due to their high mobility under acidic conditions. Zn levels ranged between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xml:space="preserve"> = 1.47 and 1.78, placing them in the uncontaminated to moderately contaminated class (Class 1). Although Zn is essential for plant and microbial growth, excessive concentrations may impair soil enzyme activity and induce phytotoxic effects (Chibuike &amp; Obiora, 2021). The Zn levels recorded are not yet alarming</w:t>
      </w:r>
      <w:r w:rsidR="000F294D">
        <w:rPr>
          <w:rFonts w:ascii="Times New Roman" w:hAnsi="Times New Roman"/>
          <w:bCs/>
          <w:color w:val="000000" w:themeColor="text1"/>
          <w:lang w:val="en-US"/>
        </w:rPr>
        <w:t>,</w:t>
      </w:r>
      <w:r w:rsidRPr="00786DAF">
        <w:rPr>
          <w:rFonts w:ascii="Times New Roman" w:hAnsi="Times New Roman"/>
          <w:bCs/>
          <w:color w:val="000000" w:themeColor="text1"/>
          <w:lang w:val="en-US"/>
        </w:rPr>
        <w:t xml:space="preserve"> but could increase with continuous anthropogenic pressure. Zn contamination is often attributed to corrosion of galvanized materials and leaching from dumpsites, making its gradual rise in the region plausible (Obi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2022).</w:t>
      </w:r>
    </w:p>
    <w:p w14:paraId="012BF815" w14:textId="715BD4EE" w:rsidR="0000270D" w:rsidRPr="0000270D" w:rsidRDefault="0000270D" w:rsidP="003738E6">
      <w:pPr>
        <w:jc w:val="both"/>
        <w:rPr>
          <w:rFonts w:ascii="Times New Roman" w:hAnsi="Times New Roman" w:cs="Times New Roman"/>
          <w:b/>
          <w:bCs/>
        </w:rPr>
      </w:pPr>
      <w:r w:rsidRPr="0000270D">
        <w:rPr>
          <w:rFonts w:ascii="Times New Roman" w:hAnsi="Times New Roman" w:cs="Times New Roman"/>
          <w:b/>
          <w:bCs/>
        </w:rPr>
        <w:t>5. Conclusion</w:t>
      </w:r>
    </w:p>
    <w:p w14:paraId="42FA6A41" w14:textId="20E014C0" w:rsidR="006A5D8C" w:rsidRDefault="0000270D" w:rsidP="003738E6">
      <w:pPr>
        <w:jc w:val="both"/>
        <w:rPr>
          <w:rFonts w:ascii="Times New Roman" w:hAnsi="Times New Roman" w:cs="Times New Roman"/>
          <w:lang w:val="en-US"/>
        </w:rPr>
      </w:pPr>
      <w:r w:rsidRPr="0000270D">
        <w:rPr>
          <w:rFonts w:ascii="Times New Roman" w:hAnsi="Times New Roman" w:cs="Times New Roman"/>
        </w:rPr>
        <w:t xml:space="preserve">This study confirms that soils in </w:t>
      </w:r>
      <w:proofErr w:type="spellStart"/>
      <w:r w:rsidRPr="0000270D">
        <w:rPr>
          <w:rFonts w:ascii="Times New Roman" w:hAnsi="Times New Roman" w:cs="Times New Roman"/>
        </w:rPr>
        <w:t>Lambangudu</w:t>
      </w:r>
      <w:proofErr w:type="spellEnd"/>
      <w:r w:rsidRPr="0000270D">
        <w:rPr>
          <w:rFonts w:ascii="Times New Roman" w:hAnsi="Times New Roman" w:cs="Times New Roman"/>
        </w:rPr>
        <w:t xml:space="preserve">, </w:t>
      </w:r>
      <w:proofErr w:type="spellStart"/>
      <w:r w:rsidRPr="0000270D">
        <w:rPr>
          <w:rFonts w:ascii="Times New Roman" w:hAnsi="Times New Roman" w:cs="Times New Roman"/>
        </w:rPr>
        <w:t>Maijankasa</w:t>
      </w:r>
      <w:proofErr w:type="spellEnd"/>
      <w:r w:rsidRPr="0000270D">
        <w:rPr>
          <w:rFonts w:ascii="Times New Roman" w:hAnsi="Times New Roman" w:cs="Times New Roman"/>
        </w:rPr>
        <w:t xml:space="preserve">, </w:t>
      </w:r>
      <w:proofErr w:type="spellStart"/>
      <w:r w:rsidRPr="0000270D">
        <w:rPr>
          <w:rFonts w:ascii="Times New Roman" w:hAnsi="Times New Roman" w:cs="Times New Roman"/>
        </w:rPr>
        <w:t>Gidan</w:t>
      </w:r>
      <w:proofErr w:type="spellEnd"/>
      <w:r w:rsidRPr="0000270D">
        <w:rPr>
          <w:rFonts w:ascii="Times New Roman" w:hAnsi="Times New Roman" w:cs="Times New Roman"/>
        </w:rPr>
        <w:t xml:space="preserve"> Kara </w:t>
      </w:r>
      <w:proofErr w:type="spellStart"/>
      <w:r w:rsidRPr="0000270D">
        <w:rPr>
          <w:rFonts w:ascii="Times New Roman" w:hAnsi="Times New Roman" w:cs="Times New Roman"/>
        </w:rPr>
        <w:t>Bodel</w:t>
      </w:r>
      <w:proofErr w:type="spellEnd"/>
      <w:r w:rsidRPr="0000270D">
        <w:rPr>
          <w:rFonts w:ascii="Times New Roman" w:hAnsi="Times New Roman" w:cs="Times New Roman"/>
        </w:rPr>
        <w:t xml:space="preserve">, and </w:t>
      </w:r>
      <w:proofErr w:type="spellStart"/>
      <w:r w:rsidRPr="0000270D">
        <w:rPr>
          <w:rFonts w:ascii="Times New Roman" w:hAnsi="Times New Roman" w:cs="Times New Roman"/>
        </w:rPr>
        <w:t>Quenty</w:t>
      </w:r>
      <w:proofErr w:type="spellEnd"/>
      <w:r w:rsidRPr="0000270D">
        <w:rPr>
          <w:rFonts w:ascii="Times New Roman" w:hAnsi="Times New Roman" w:cs="Times New Roman"/>
        </w:rPr>
        <w:t xml:space="preserve"> Gate in </w:t>
      </w:r>
      <w:proofErr w:type="spellStart"/>
      <w:r w:rsidRPr="0000270D">
        <w:rPr>
          <w:rFonts w:ascii="Times New Roman" w:hAnsi="Times New Roman" w:cs="Times New Roman"/>
        </w:rPr>
        <w:t>Gashaka</w:t>
      </w:r>
      <w:proofErr w:type="spellEnd"/>
      <w:r w:rsidRPr="0000270D">
        <w:rPr>
          <w:rFonts w:ascii="Times New Roman" w:hAnsi="Times New Roman" w:cs="Times New Roman"/>
        </w:rPr>
        <w:t xml:space="preserve"> LGA are severely polluted with heavy metals due to artisanal mining activities. The application of the Geo-accumulation Index highlights the urgent need for</w:t>
      </w:r>
      <w:r w:rsidR="00786DAF">
        <w:rPr>
          <w:rFonts w:ascii="Times New Roman" w:hAnsi="Times New Roman" w:cs="Times New Roman"/>
          <w:lang w:val="en-US"/>
        </w:rPr>
        <w:t xml:space="preserve"> c</w:t>
      </w:r>
      <w:proofErr w:type="spellStart"/>
      <w:r w:rsidRPr="0000270D">
        <w:rPr>
          <w:rFonts w:ascii="Times New Roman" w:hAnsi="Times New Roman" w:cs="Times New Roman"/>
        </w:rPr>
        <w:t>omprehensive</w:t>
      </w:r>
      <w:proofErr w:type="spellEnd"/>
      <w:r w:rsidRPr="0000270D">
        <w:rPr>
          <w:rFonts w:ascii="Times New Roman" w:hAnsi="Times New Roman" w:cs="Times New Roman"/>
        </w:rPr>
        <w:t xml:space="preserve"> environmental monitoring programs</w:t>
      </w:r>
      <w:r w:rsidR="00786DAF">
        <w:rPr>
          <w:rFonts w:ascii="Times New Roman" w:hAnsi="Times New Roman" w:cs="Times New Roman"/>
          <w:lang w:val="en-US"/>
        </w:rPr>
        <w:t>, s</w:t>
      </w:r>
      <w:r w:rsidRPr="0000270D">
        <w:rPr>
          <w:rFonts w:ascii="Times New Roman" w:hAnsi="Times New Roman" w:cs="Times New Roman"/>
        </w:rPr>
        <w:t>oil and water remediation strategies</w:t>
      </w:r>
      <w:r w:rsidR="00786DAF">
        <w:rPr>
          <w:rFonts w:ascii="Times New Roman" w:hAnsi="Times New Roman" w:cs="Times New Roman"/>
          <w:lang w:val="en-US"/>
        </w:rPr>
        <w:t>, p</w:t>
      </w:r>
      <w:proofErr w:type="spellStart"/>
      <w:r w:rsidRPr="0000270D">
        <w:rPr>
          <w:rFonts w:ascii="Times New Roman" w:hAnsi="Times New Roman" w:cs="Times New Roman"/>
        </w:rPr>
        <w:t>ublic</w:t>
      </w:r>
      <w:proofErr w:type="spellEnd"/>
      <w:r w:rsidRPr="0000270D">
        <w:rPr>
          <w:rFonts w:ascii="Times New Roman" w:hAnsi="Times New Roman" w:cs="Times New Roman"/>
        </w:rPr>
        <w:t xml:space="preserve"> health assessments and community awareness</w:t>
      </w:r>
      <w:r w:rsidR="00786DAF">
        <w:rPr>
          <w:rFonts w:ascii="Times New Roman" w:hAnsi="Times New Roman" w:cs="Times New Roman"/>
          <w:lang w:val="en-US"/>
        </w:rPr>
        <w:t xml:space="preserve"> and e</w:t>
      </w:r>
      <w:proofErr w:type="spellStart"/>
      <w:r w:rsidRPr="0000270D">
        <w:rPr>
          <w:rFonts w:ascii="Times New Roman" w:hAnsi="Times New Roman" w:cs="Times New Roman"/>
        </w:rPr>
        <w:t>nforcement</w:t>
      </w:r>
      <w:proofErr w:type="spellEnd"/>
      <w:r w:rsidRPr="0000270D">
        <w:rPr>
          <w:rFonts w:ascii="Times New Roman" w:hAnsi="Times New Roman" w:cs="Times New Roman"/>
        </w:rPr>
        <w:t xml:space="preserve"> of environmental regulations and rehabilitation policies</w:t>
      </w:r>
      <w:r w:rsidR="00BA4950">
        <w:rPr>
          <w:rFonts w:ascii="Times New Roman" w:hAnsi="Times New Roman" w:cs="Times New Roman"/>
          <w:lang w:val="en-US"/>
        </w:rPr>
        <w:t>.</w:t>
      </w:r>
    </w:p>
    <w:p w14:paraId="4F88CF0F" w14:textId="77777777" w:rsidR="00A07198" w:rsidRDefault="00A07198" w:rsidP="003738E6">
      <w:pPr>
        <w:jc w:val="both"/>
        <w:rPr>
          <w:rFonts w:ascii="Times New Roman" w:hAnsi="Times New Roman" w:cs="Times New Roman"/>
          <w:lang w:val="en-US"/>
        </w:rPr>
      </w:pPr>
      <w:bookmarkStart w:id="0" w:name="_GoBack"/>
      <w:bookmarkEnd w:id="0"/>
    </w:p>
    <w:p w14:paraId="076B9812" w14:textId="77777777" w:rsidR="006A5D8C" w:rsidRPr="00E12E64" w:rsidRDefault="006A5D8C" w:rsidP="006A5D8C">
      <w:pPr>
        <w:rPr>
          <w:rFonts w:ascii="Calibri" w:eastAsia="Calibri" w:hAnsi="Calibri" w:cs="Times New Roman"/>
          <w:lang w:val="en-US"/>
        </w:rPr>
      </w:pPr>
      <w:bookmarkStart w:id="1" w:name="_Hlk201835975"/>
      <w:bookmarkStart w:id="2" w:name="_Hlk193540946"/>
      <w:bookmarkStart w:id="3" w:name="_Hlk180402183"/>
      <w:bookmarkStart w:id="4" w:name="_Hlk183680988"/>
      <w:bookmarkStart w:id="5" w:name="_Hlk197173371"/>
      <w:r w:rsidRPr="00E12E64">
        <w:rPr>
          <w:rFonts w:ascii="Calibri" w:eastAsia="Calibri" w:hAnsi="Calibri" w:cs="Times New Roman"/>
          <w:lang w:val="en-US"/>
        </w:rPr>
        <w:t>Disclaimer (Artificial intelligence)</w:t>
      </w:r>
    </w:p>
    <w:p w14:paraId="65111EE3" w14:textId="504EE539" w:rsidR="006A5D8C" w:rsidRPr="00E12E64" w:rsidRDefault="006A5D8C" w:rsidP="006A5D8C">
      <w:pPr>
        <w:rPr>
          <w:rFonts w:ascii="Calibri" w:eastAsia="Calibri" w:hAnsi="Calibri" w:cs="Times New Roman"/>
          <w:lang w:val="en-US"/>
        </w:rPr>
      </w:pPr>
      <w:r w:rsidRPr="00E12E64">
        <w:rPr>
          <w:rFonts w:ascii="Calibri" w:eastAsia="Calibri" w:hAnsi="Calibri" w:cs="Times New Roman"/>
          <w:lang w:val="en-US"/>
        </w:rPr>
        <w:t>Author(s) hereby declare</w:t>
      </w:r>
      <w:r w:rsidR="00E12E64">
        <w:rPr>
          <w:rFonts w:ascii="Calibri" w:eastAsia="Calibri" w:hAnsi="Calibri" w:cs="Times New Roman"/>
          <w:lang w:val="en-US"/>
        </w:rPr>
        <w:t>s</w:t>
      </w:r>
      <w:r w:rsidRPr="00E12E64">
        <w:rPr>
          <w:rFonts w:ascii="Calibri" w:eastAsia="Calibri" w:hAnsi="Calibri" w:cs="Times New Roman"/>
          <w:lang w:val="en-US"/>
        </w:rPr>
        <w:t xml:space="preserve"> that NO generative AI technologies such as Large Language Models (ChatGPT, manuscript. </w:t>
      </w:r>
    </w:p>
    <w:p w14:paraId="6ED43AAB" w14:textId="4DDB1437" w:rsidR="00A94A44" w:rsidRDefault="00BB2C0E" w:rsidP="00BA4950">
      <w:pPr>
        <w:jc w:val="both"/>
        <w:rPr>
          <w:rFonts w:ascii="Times New Roman" w:hAnsi="Times New Roman" w:cs="Times New Roman"/>
          <w:b/>
          <w:bCs/>
          <w:lang w:val="en-US"/>
        </w:rPr>
      </w:pPr>
      <w:bookmarkStart w:id="6" w:name="_Hlk203456721"/>
      <w:bookmarkEnd w:id="1"/>
      <w:bookmarkEnd w:id="2"/>
      <w:bookmarkEnd w:id="3"/>
      <w:bookmarkEnd w:id="4"/>
      <w:bookmarkEnd w:id="5"/>
      <w:r>
        <w:rPr>
          <w:rFonts w:ascii="Times New Roman" w:hAnsi="Times New Roman" w:cs="Times New Roman"/>
          <w:b/>
          <w:bCs/>
          <w:lang w:val="en-US"/>
        </w:rPr>
        <w:t xml:space="preserve">6. </w:t>
      </w:r>
      <w:r w:rsidRPr="00BA4950">
        <w:rPr>
          <w:rFonts w:ascii="Times New Roman" w:hAnsi="Times New Roman" w:cs="Times New Roman"/>
          <w:b/>
          <w:bCs/>
          <w:lang w:val="en-US"/>
        </w:rPr>
        <w:t>References</w:t>
      </w:r>
    </w:p>
    <w:p w14:paraId="1D937D00" w14:textId="64E4D765" w:rsidR="00A94A44" w:rsidRPr="00A94A44" w:rsidRDefault="00BA4950" w:rsidP="00A94A44">
      <w:pPr>
        <w:pStyle w:val="NormalWeb"/>
        <w:spacing w:after="0"/>
        <w:ind w:left="567" w:hanging="567"/>
        <w:jc w:val="both"/>
        <w:rPr>
          <w:bCs/>
          <w:lang w:val="en-US"/>
        </w:rPr>
      </w:pPr>
      <w:r w:rsidRPr="00BA4950">
        <w:rPr>
          <w:bCs/>
          <w:lang w:val="en-US"/>
        </w:rPr>
        <w:lastRenderedPageBreak/>
        <w:t xml:space="preserve">Abubakar, S. A., Garba, S. T., &amp; Bako, A. (2021). Assessment of heavy metals in agricultural soils and vegetables in Plateau State, Nigeria. African Journal of Environmental Science and Technology, 15(5), 189–198. </w:t>
      </w:r>
      <w:hyperlink r:id="rId8" w:history="1">
        <w:r w:rsidR="00A94A44" w:rsidRPr="00BA4950">
          <w:rPr>
            <w:rStyle w:val="Hyperlink"/>
            <w:bCs/>
            <w:color w:val="auto"/>
            <w:u w:val="none"/>
            <w:lang w:val="en-US"/>
          </w:rPr>
          <w:t>https://doi.org/10.5897/AJEST2021.3034</w:t>
        </w:r>
      </w:hyperlink>
    </w:p>
    <w:p w14:paraId="4566FE5D" w14:textId="5437EE1D" w:rsidR="00A94A44" w:rsidRPr="00A94A44" w:rsidRDefault="00BA4950" w:rsidP="00A94A44">
      <w:pPr>
        <w:pStyle w:val="NormalWeb"/>
        <w:spacing w:after="0"/>
        <w:ind w:left="567" w:hanging="567"/>
        <w:jc w:val="both"/>
        <w:rPr>
          <w:bCs/>
          <w:lang w:val="en-US"/>
        </w:rPr>
      </w:pPr>
      <w:r w:rsidRPr="00D7530E">
        <w:rPr>
          <w:bCs/>
          <w:lang w:val="nl-BE"/>
        </w:rPr>
        <w:t xml:space="preserve">Adelekan, B. A., &amp; Abegunde, K. D. (2020). </w:t>
      </w:r>
      <w:r w:rsidRPr="00BA4950">
        <w:rPr>
          <w:bCs/>
          <w:lang w:val="en-US"/>
        </w:rPr>
        <w:t xml:space="preserve">Heavy metal contamination in soils and water in the vicinity of small-scale mining sites in Nigeria. Environmental Monitoring and Assessment, 192(5), 1–13. </w:t>
      </w:r>
      <w:hyperlink r:id="rId9" w:history="1">
        <w:r w:rsidR="00A94A44" w:rsidRPr="00BA4950">
          <w:rPr>
            <w:rStyle w:val="Hyperlink"/>
            <w:bCs/>
            <w:color w:val="auto"/>
            <w:u w:val="none"/>
            <w:lang w:val="en-US"/>
          </w:rPr>
          <w:t>https://doi.org/10.1007/s10661-020-08314-3</w:t>
        </w:r>
      </w:hyperlink>
    </w:p>
    <w:p w14:paraId="536B5C7F" w14:textId="24BDE63B" w:rsidR="00A94A44" w:rsidRPr="00A94A44" w:rsidRDefault="00BA4950" w:rsidP="00A94A44">
      <w:pPr>
        <w:pStyle w:val="NormalWeb"/>
        <w:spacing w:after="0"/>
        <w:ind w:left="567" w:hanging="567"/>
        <w:jc w:val="both"/>
        <w:rPr>
          <w:bCs/>
          <w:lang w:val="en-US"/>
        </w:rPr>
      </w:pPr>
      <w:r w:rsidRPr="00BA4950">
        <w:rPr>
          <w:bCs/>
          <w:lang w:val="en-US"/>
        </w:rPr>
        <w:t xml:space="preserve">Adeyeye, A. O., Akinola, M. O., &amp; </w:t>
      </w:r>
      <w:proofErr w:type="spellStart"/>
      <w:r w:rsidRPr="00BA4950">
        <w:rPr>
          <w:bCs/>
          <w:lang w:val="en-US"/>
        </w:rPr>
        <w:t>Oyelami</w:t>
      </w:r>
      <w:proofErr w:type="spellEnd"/>
      <w:r w:rsidRPr="00BA4950">
        <w:rPr>
          <w:bCs/>
          <w:lang w:val="en-US"/>
        </w:rPr>
        <w:t xml:space="preserve">, C. A. (2022). Soil heavy metal pollution and health risk assessment in mining-impacted areas of Nigeria. Environmental Research, 209, 112826. </w:t>
      </w:r>
      <w:hyperlink r:id="rId10" w:history="1">
        <w:r w:rsidR="00A94A44" w:rsidRPr="00BA4950">
          <w:rPr>
            <w:rStyle w:val="Hyperlink"/>
            <w:bCs/>
            <w:color w:val="auto"/>
            <w:u w:val="none"/>
            <w:lang w:val="en-US"/>
          </w:rPr>
          <w:t>https://doi.org/10.1016/j.envres.2022.112826</w:t>
        </w:r>
      </w:hyperlink>
    </w:p>
    <w:p w14:paraId="48CD3085" w14:textId="1F205B16" w:rsidR="00A94A44" w:rsidRPr="00A94A44" w:rsidRDefault="00BA4950" w:rsidP="00A94A44">
      <w:pPr>
        <w:pStyle w:val="NormalWeb"/>
        <w:spacing w:after="0"/>
        <w:ind w:left="567" w:hanging="567"/>
        <w:jc w:val="both"/>
        <w:rPr>
          <w:bCs/>
          <w:lang w:val="en-US"/>
        </w:rPr>
      </w:pPr>
      <w:r w:rsidRPr="00BA4950">
        <w:rPr>
          <w:bCs/>
          <w:lang w:val="en-US"/>
        </w:rPr>
        <w:t>Al-</w:t>
      </w:r>
      <w:proofErr w:type="spellStart"/>
      <w:r w:rsidRPr="00BA4950">
        <w:rPr>
          <w:bCs/>
          <w:lang w:val="en-US"/>
        </w:rPr>
        <w:t>Khashman</w:t>
      </w:r>
      <w:proofErr w:type="spellEnd"/>
      <w:r w:rsidRPr="00BA4950">
        <w:rPr>
          <w:bCs/>
          <w:lang w:val="en-US"/>
        </w:rPr>
        <w:t xml:space="preserve">, O. A., &amp; </w:t>
      </w:r>
      <w:proofErr w:type="spellStart"/>
      <w:r w:rsidRPr="00BA4950">
        <w:rPr>
          <w:bCs/>
          <w:lang w:val="en-US"/>
        </w:rPr>
        <w:t>Shawabkeh</w:t>
      </w:r>
      <w:proofErr w:type="spellEnd"/>
      <w:r w:rsidRPr="00BA4950">
        <w:rPr>
          <w:bCs/>
          <w:lang w:val="en-US"/>
        </w:rPr>
        <w:t xml:space="preserve">, R. A. (2021). Heavy metal contamination in roadside soils: Case study of mining towns. Environmental Earth Sciences, 80(15), 1–11. </w:t>
      </w:r>
      <w:hyperlink r:id="rId11" w:history="1">
        <w:r w:rsidR="00A94A44" w:rsidRPr="00BA4950">
          <w:rPr>
            <w:rStyle w:val="Hyperlink"/>
            <w:bCs/>
            <w:color w:val="auto"/>
            <w:u w:val="none"/>
            <w:lang w:val="en-US"/>
          </w:rPr>
          <w:t>https://doi.org/10.1007/s12665-021-09810-0</w:t>
        </w:r>
      </w:hyperlink>
    </w:p>
    <w:p w14:paraId="7322DA3D" w14:textId="77777777" w:rsidR="00A94A44" w:rsidRPr="00A94A44" w:rsidRDefault="00BA4950" w:rsidP="00A94A44">
      <w:pPr>
        <w:pStyle w:val="NormalWeb"/>
        <w:spacing w:after="0"/>
        <w:ind w:left="567" w:hanging="567"/>
        <w:jc w:val="both"/>
        <w:rPr>
          <w:bCs/>
          <w:lang w:val="en-US"/>
        </w:rPr>
      </w:pPr>
      <w:r w:rsidRPr="00BA4950">
        <w:rPr>
          <w:bCs/>
          <w:lang w:val="en-US"/>
        </w:rPr>
        <w:t>American Public Health Association (APHA). (2021). Standard Methods for the Examination of Water and Wastewater (23rd ed.). APHA, AWWA, WEF.</w:t>
      </w:r>
    </w:p>
    <w:p w14:paraId="52351EEC" w14:textId="7A255FF4" w:rsidR="00A94A44" w:rsidRPr="00A94A44" w:rsidRDefault="00BA4950" w:rsidP="00A94A44">
      <w:pPr>
        <w:pStyle w:val="NormalWeb"/>
        <w:spacing w:after="0"/>
        <w:ind w:left="567" w:hanging="567"/>
        <w:jc w:val="both"/>
        <w:rPr>
          <w:bCs/>
          <w:lang w:val="en-US"/>
        </w:rPr>
      </w:pPr>
      <w:r w:rsidRPr="00BA4950">
        <w:rPr>
          <w:bCs/>
          <w:lang w:val="en-US"/>
        </w:rPr>
        <w:t xml:space="preserve">Chen, Y., Xu, W., Huang, Y., &amp; Zhang, C. (2021). Health risk assessment of heavy metals in contaminated soil and bioaccumulation in crops: A case study from mining areas. Environmental Pollution, 286, 117555. </w:t>
      </w:r>
      <w:hyperlink r:id="rId12" w:history="1">
        <w:r w:rsidR="00A94A44" w:rsidRPr="00BA4950">
          <w:rPr>
            <w:rStyle w:val="Hyperlink"/>
            <w:bCs/>
            <w:color w:val="auto"/>
            <w:u w:val="none"/>
            <w:lang w:val="en-US"/>
          </w:rPr>
          <w:t>https://doi.org/10.1016/j.envpol.2021.117555</w:t>
        </w:r>
      </w:hyperlink>
    </w:p>
    <w:p w14:paraId="57FC5465" w14:textId="4C982317" w:rsidR="00A94A44" w:rsidRPr="00A94A44" w:rsidRDefault="00BA4950" w:rsidP="00A94A44">
      <w:pPr>
        <w:pStyle w:val="NormalWeb"/>
        <w:spacing w:after="0"/>
        <w:ind w:left="567" w:hanging="567"/>
        <w:jc w:val="both"/>
        <w:rPr>
          <w:bCs/>
          <w:lang w:val="en-US"/>
        </w:rPr>
      </w:pPr>
      <w:r w:rsidRPr="00BA4950">
        <w:rPr>
          <w:bCs/>
          <w:lang w:val="en-US"/>
        </w:rPr>
        <w:t xml:space="preserve">Chibuike, G. U., &amp; Obiora, S. C. (2021). Heavy metal polluted soils: Effect on plants and bioremediation methods. Environmental Toxicology and Pharmacology, 84, 103636. </w:t>
      </w:r>
      <w:hyperlink r:id="rId13" w:history="1">
        <w:r w:rsidR="00A94A44" w:rsidRPr="00BA4950">
          <w:rPr>
            <w:rStyle w:val="Hyperlink"/>
            <w:bCs/>
            <w:color w:val="auto"/>
            <w:u w:val="none"/>
            <w:lang w:val="en-US"/>
          </w:rPr>
          <w:t>https://doi.org/10.1016/j.etap.2021.103636</w:t>
        </w:r>
      </w:hyperlink>
    </w:p>
    <w:p w14:paraId="36D24EA6" w14:textId="77777777" w:rsidR="00A94A44" w:rsidRPr="00A94A44" w:rsidRDefault="00BA4950" w:rsidP="00A94A44">
      <w:pPr>
        <w:pStyle w:val="NormalWeb"/>
        <w:spacing w:after="0"/>
        <w:ind w:left="567" w:hanging="567"/>
        <w:jc w:val="both"/>
        <w:rPr>
          <w:bCs/>
          <w:lang w:val="en-US"/>
        </w:rPr>
      </w:pPr>
      <w:r w:rsidRPr="00BA4950">
        <w:rPr>
          <w:bCs/>
          <w:lang w:val="en-US"/>
        </w:rPr>
        <w:t>Ekpo, A. P., Udofia, S. I., &amp; Okon, A. U. (2021). Phytoremediation potentials of selected plants on heavy metal-contaminated soils in Nigeria. Nigerian Journal of Soil Science, 31(2), 84–92.</w:t>
      </w:r>
    </w:p>
    <w:p w14:paraId="28EE292D" w14:textId="1B9D5DAA" w:rsidR="00A94A44" w:rsidRPr="00A94A44" w:rsidRDefault="00BA4950" w:rsidP="00A94A44">
      <w:pPr>
        <w:pStyle w:val="NormalWeb"/>
        <w:spacing w:after="0"/>
        <w:ind w:left="567" w:hanging="567"/>
        <w:jc w:val="both"/>
        <w:rPr>
          <w:bCs/>
          <w:lang w:val="en-US"/>
        </w:rPr>
      </w:pPr>
      <w:r w:rsidRPr="00BA4950">
        <w:rPr>
          <w:bCs/>
          <w:lang w:val="en-US"/>
        </w:rPr>
        <w:t xml:space="preserve">Fashola, M. O., </w:t>
      </w:r>
      <w:proofErr w:type="spellStart"/>
      <w:r w:rsidRPr="00BA4950">
        <w:rPr>
          <w:bCs/>
          <w:lang w:val="en-US"/>
        </w:rPr>
        <w:t>Ngole-Jeme</w:t>
      </w:r>
      <w:proofErr w:type="spellEnd"/>
      <w:r w:rsidRPr="00BA4950">
        <w:rPr>
          <w:bCs/>
          <w:lang w:val="en-US"/>
        </w:rPr>
        <w:t xml:space="preserve">, V. M., &amp; Babalola, O. O. (2020). Review of remediation techniques for heavy metal-contaminated soils. Environmental Technology &amp; Innovation, 17, 100576. </w:t>
      </w:r>
      <w:hyperlink r:id="rId14" w:history="1">
        <w:r w:rsidR="00A94A44" w:rsidRPr="00BA4950">
          <w:rPr>
            <w:rStyle w:val="Hyperlink"/>
            <w:bCs/>
            <w:color w:val="auto"/>
            <w:u w:val="none"/>
            <w:lang w:val="en-US"/>
          </w:rPr>
          <w:t>https://doi.org/10.1016/j.eti.2019.100576</w:t>
        </w:r>
      </w:hyperlink>
    </w:p>
    <w:p w14:paraId="27DE2798" w14:textId="2960664C" w:rsidR="00A94A44" w:rsidRPr="00A94A44" w:rsidRDefault="00BA4950" w:rsidP="00A94A44">
      <w:pPr>
        <w:pStyle w:val="NormalWeb"/>
        <w:spacing w:after="0"/>
        <w:ind w:left="567" w:hanging="567"/>
        <w:jc w:val="both"/>
        <w:rPr>
          <w:bCs/>
          <w:lang w:val="en-US"/>
        </w:rPr>
      </w:pPr>
      <w:proofErr w:type="spellStart"/>
      <w:r w:rsidRPr="00BA4950">
        <w:rPr>
          <w:bCs/>
          <w:lang w:val="en-US"/>
        </w:rPr>
        <w:t>Ighalo</w:t>
      </w:r>
      <w:proofErr w:type="spellEnd"/>
      <w:r w:rsidRPr="00BA4950">
        <w:rPr>
          <w:bCs/>
          <w:lang w:val="en-US"/>
        </w:rPr>
        <w:t xml:space="preserve">, J. O., Adeniyi, A. G., &amp; </w:t>
      </w:r>
      <w:proofErr w:type="spellStart"/>
      <w:r w:rsidRPr="00BA4950">
        <w:rPr>
          <w:bCs/>
          <w:lang w:val="en-US"/>
        </w:rPr>
        <w:t>Olasehinde</w:t>
      </w:r>
      <w:proofErr w:type="spellEnd"/>
      <w:r w:rsidRPr="00BA4950">
        <w:rPr>
          <w:bCs/>
          <w:lang w:val="en-US"/>
        </w:rPr>
        <w:t xml:space="preserve">, P. I. (2023). Heavy metals in Nigerian soils: Sources, health effects, and remediation approaches. Journal of Environmental Chemical Engineering, 11(2), 109254. </w:t>
      </w:r>
      <w:hyperlink r:id="rId15" w:history="1">
        <w:r w:rsidR="00A94A44" w:rsidRPr="00BA4950">
          <w:rPr>
            <w:rStyle w:val="Hyperlink"/>
            <w:bCs/>
            <w:color w:val="auto"/>
            <w:u w:val="none"/>
            <w:lang w:val="en-US"/>
          </w:rPr>
          <w:t>https://doi.org/10.1016/j.jece.2023.109254</w:t>
        </w:r>
      </w:hyperlink>
    </w:p>
    <w:p w14:paraId="7A3701ED" w14:textId="21CFDC7B" w:rsidR="00A94A44" w:rsidRPr="00A94A44" w:rsidRDefault="00BA4950" w:rsidP="00A94A44">
      <w:pPr>
        <w:pStyle w:val="NormalWeb"/>
        <w:spacing w:after="0"/>
        <w:ind w:left="567" w:hanging="567"/>
        <w:jc w:val="both"/>
        <w:rPr>
          <w:bCs/>
          <w:lang w:val="en-US"/>
        </w:rPr>
      </w:pPr>
      <w:proofErr w:type="spellStart"/>
      <w:r w:rsidRPr="00BA4950">
        <w:rPr>
          <w:bCs/>
          <w:lang w:val="en-US"/>
        </w:rPr>
        <w:t>Kasambara</w:t>
      </w:r>
      <w:proofErr w:type="spellEnd"/>
      <w:r w:rsidRPr="00BA4950">
        <w:rPr>
          <w:bCs/>
          <w:lang w:val="en-US"/>
        </w:rPr>
        <w:t xml:space="preserve">, A., </w:t>
      </w:r>
      <w:proofErr w:type="spellStart"/>
      <w:r w:rsidRPr="00BA4950">
        <w:rPr>
          <w:bCs/>
          <w:lang w:val="en-US"/>
        </w:rPr>
        <w:t>Ngetha</w:t>
      </w:r>
      <w:proofErr w:type="spellEnd"/>
      <w:r w:rsidRPr="00BA4950">
        <w:rPr>
          <w:bCs/>
          <w:lang w:val="en-US"/>
        </w:rPr>
        <w:t xml:space="preserve">, C., &amp; </w:t>
      </w:r>
      <w:proofErr w:type="spellStart"/>
      <w:r w:rsidRPr="00BA4950">
        <w:rPr>
          <w:bCs/>
          <w:lang w:val="en-US"/>
        </w:rPr>
        <w:t>Mtewa</w:t>
      </w:r>
      <w:proofErr w:type="spellEnd"/>
      <w:r w:rsidRPr="00BA4950">
        <w:rPr>
          <w:bCs/>
          <w:lang w:val="en-US"/>
        </w:rPr>
        <w:t xml:space="preserve">, A. (2020). Heavy metals in mining soils and potential ecological risks: Case study in Tanzania. Toxicology Reports, 7, 678–685. </w:t>
      </w:r>
      <w:hyperlink r:id="rId16" w:history="1">
        <w:r w:rsidR="00A94A44" w:rsidRPr="00BA4950">
          <w:rPr>
            <w:rStyle w:val="Hyperlink"/>
            <w:bCs/>
            <w:color w:val="auto"/>
            <w:u w:val="none"/>
            <w:lang w:val="en-US"/>
          </w:rPr>
          <w:t>https://doi.org/10.1016/j.toxrep.2020.04.001</w:t>
        </w:r>
      </w:hyperlink>
    </w:p>
    <w:p w14:paraId="7952A7D2" w14:textId="57B00C59" w:rsidR="00A94A44" w:rsidRPr="00A94A44" w:rsidRDefault="00BA4950" w:rsidP="00A94A44">
      <w:pPr>
        <w:pStyle w:val="NormalWeb"/>
        <w:spacing w:after="0"/>
        <w:ind w:left="567" w:hanging="567"/>
        <w:jc w:val="both"/>
        <w:rPr>
          <w:bCs/>
          <w:lang w:val="en-US"/>
        </w:rPr>
      </w:pPr>
      <w:r w:rsidRPr="00BA4950">
        <w:rPr>
          <w:bCs/>
          <w:lang w:val="en-US"/>
        </w:rPr>
        <w:t xml:space="preserve">Keshavarzi, B., &amp; Kumar, V. (2020). A review on assessment of heavy metals in the soil using geo-accumulation index and other pollution indices. Environmental Geochemistry and Health, 42, 1513–1538. </w:t>
      </w:r>
      <w:hyperlink r:id="rId17" w:history="1">
        <w:r w:rsidR="00A94A44" w:rsidRPr="00BA4950">
          <w:rPr>
            <w:rStyle w:val="Hyperlink"/>
            <w:bCs/>
            <w:color w:val="auto"/>
            <w:u w:val="none"/>
            <w:lang w:val="en-US"/>
          </w:rPr>
          <w:t>https://doi.org/10.1007/s10653-019-00470-7</w:t>
        </w:r>
      </w:hyperlink>
    </w:p>
    <w:p w14:paraId="0423F973" w14:textId="77777777" w:rsidR="00A94A44" w:rsidRPr="00A94A44" w:rsidRDefault="00BA4950" w:rsidP="00A94A44">
      <w:pPr>
        <w:pStyle w:val="NormalWeb"/>
        <w:spacing w:after="0"/>
        <w:ind w:left="567" w:hanging="567"/>
        <w:jc w:val="both"/>
        <w:rPr>
          <w:bCs/>
          <w:lang w:val="en-US"/>
        </w:rPr>
      </w:pPr>
      <w:r w:rsidRPr="00BA4950">
        <w:rPr>
          <w:bCs/>
          <w:lang w:val="en-US"/>
        </w:rPr>
        <w:t xml:space="preserve">Müller, G. (1969). Index of </w:t>
      </w:r>
      <w:proofErr w:type="spellStart"/>
      <w:r w:rsidRPr="00BA4950">
        <w:rPr>
          <w:bCs/>
          <w:lang w:val="en-US"/>
        </w:rPr>
        <w:t>geoaccumulation</w:t>
      </w:r>
      <w:proofErr w:type="spellEnd"/>
      <w:r w:rsidRPr="00BA4950">
        <w:rPr>
          <w:bCs/>
          <w:lang w:val="en-US"/>
        </w:rPr>
        <w:t xml:space="preserve"> in sediments of the Rhine River. </w:t>
      </w:r>
      <w:proofErr w:type="spellStart"/>
      <w:r w:rsidRPr="00BA4950">
        <w:rPr>
          <w:bCs/>
          <w:lang w:val="en-US"/>
        </w:rPr>
        <w:t>Geojournal</w:t>
      </w:r>
      <w:proofErr w:type="spellEnd"/>
      <w:r w:rsidRPr="00BA4950">
        <w:rPr>
          <w:bCs/>
          <w:lang w:val="en-US"/>
        </w:rPr>
        <w:t>, 2(3), 108–118.</w:t>
      </w:r>
    </w:p>
    <w:p w14:paraId="25F206C0" w14:textId="11FAB779" w:rsidR="00A94A44" w:rsidRPr="00A94A44" w:rsidRDefault="00BA4950" w:rsidP="00A94A44">
      <w:pPr>
        <w:pStyle w:val="NormalWeb"/>
        <w:spacing w:after="0"/>
        <w:ind w:left="567" w:hanging="567"/>
        <w:jc w:val="both"/>
        <w:rPr>
          <w:bCs/>
          <w:lang w:val="en-US"/>
        </w:rPr>
      </w:pPr>
      <w:r w:rsidRPr="00BA4950">
        <w:rPr>
          <w:bCs/>
          <w:lang w:val="en-US"/>
        </w:rPr>
        <w:t xml:space="preserve">Nguyen, H. T., Le, Q. V., &amp; Vo, D. T. (2023). Cadmium and lead accumulation in soil and plants in relation to fertilizer application. Science of the Total Environment, 877, 162835. </w:t>
      </w:r>
      <w:hyperlink r:id="rId18" w:history="1">
        <w:r w:rsidR="00A94A44" w:rsidRPr="00BA4950">
          <w:rPr>
            <w:rStyle w:val="Hyperlink"/>
            <w:bCs/>
            <w:color w:val="auto"/>
            <w:u w:val="none"/>
            <w:lang w:val="en-US"/>
          </w:rPr>
          <w:t>https://doi.org/10.1016/j.scitotenv.2023.162835</w:t>
        </w:r>
      </w:hyperlink>
    </w:p>
    <w:p w14:paraId="79C43A92" w14:textId="77777777" w:rsidR="00A94A44" w:rsidRPr="00A94A44" w:rsidRDefault="00BA4950" w:rsidP="00A94A44">
      <w:pPr>
        <w:pStyle w:val="NormalWeb"/>
        <w:spacing w:after="0"/>
        <w:ind w:left="567" w:hanging="567"/>
        <w:jc w:val="both"/>
        <w:rPr>
          <w:bCs/>
          <w:lang w:val="en-US"/>
        </w:rPr>
      </w:pPr>
      <w:r w:rsidRPr="00D7530E">
        <w:rPr>
          <w:bCs/>
          <w:lang w:val="nl-BE"/>
        </w:rPr>
        <w:t xml:space="preserve">Obi, A., Ezeh, H. N., &amp; Umeuduji, J. E. (2022). </w:t>
      </w:r>
      <w:r w:rsidRPr="00BA4950">
        <w:rPr>
          <w:bCs/>
          <w:lang w:val="en-US"/>
        </w:rPr>
        <w:t>Assessment of heavy metals in agricultural soils around mining sites in Taraba State, Nigeria. Nigerian Journal of Soil and Environmental Research, 20(1), 34–42.</w:t>
      </w:r>
    </w:p>
    <w:p w14:paraId="7125A488" w14:textId="6E16DC12" w:rsidR="00A94A44" w:rsidRPr="00A94A44" w:rsidRDefault="00BA4950" w:rsidP="00A94A44">
      <w:pPr>
        <w:pStyle w:val="NormalWeb"/>
        <w:spacing w:after="0"/>
        <w:ind w:left="567" w:hanging="567"/>
        <w:jc w:val="both"/>
        <w:rPr>
          <w:bCs/>
          <w:lang w:val="en-US"/>
        </w:rPr>
      </w:pPr>
      <w:r w:rsidRPr="00BA4950">
        <w:rPr>
          <w:bCs/>
          <w:lang w:val="en-US"/>
        </w:rPr>
        <w:lastRenderedPageBreak/>
        <w:t xml:space="preserve">Oboh, O., Akinola, M. O., &amp; Dauda, K. T. (2023). Ecological and human health risk assessment of heavy metals in soil from artisanal mining sites in Nigeria. Toxicology Reports, 10, 324–336. </w:t>
      </w:r>
      <w:hyperlink r:id="rId19" w:history="1">
        <w:r w:rsidR="00A94A44" w:rsidRPr="00BA4950">
          <w:rPr>
            <w:rStyle w:val="Hyperlink"/>
            <w:bCs/>
            <w:color w:val="auto"/>
            <w:u w:val="none"/>
            <w:lang w:val="en-US"/>
          </w:rPr>
          <w:t>https://doi.org/10.1016/j.toxrep.2023.02.003</w:t>
        </w:r>
      </w:hyperlink>
    </w:p>
    <w:p w14:paraId="1AFEF256" w14:textId="62758E3B" w:rsidR="00A94A44" w:rsidRPr="00A94A44" w:rsidRDefault="00BA4950" w:rsidP="00A94A44">
      <w:pPr>
        <w:pStyle w:val="NormalWeb"/>
        <w:spacing w:after="0"/>
        <w:ind w:left="567" w:hanging="567"/>
        <w:jc w:val="both"/>
        <w:rPr>
          <w:bCs/>
          <w:lang w:val="en-US"/>
        </w:rPr>
      </w:pPr>
      <w:r w:rsidRPr="00BA4950">
        <w:rPr>
          <w:bCs/>
          <w:lang w:val="en-US"/>
        </w:rPr>
        <w:t xml:space="preserve">World Health Organization (WHO). (2022). Lead poisoning and health. </w:t>
      </w:r>
      <w:hyperlink r:id="rId20" w:history="1">
        <w:r w:rsidR="00A94A44" w:rsidRPr="00BA4950">
          <w:rPr>
            <w:rStyle w:val="Hyperlink"/>
            <w:bCs/>
            <w:color w:val="auto"/>
            <w:u w:val="none"/>
            <w:lang w:val="en-US"/>
          </w:rPr>
          <w:t>https://www.who.int/news-room/fact-sheets/detail/lead-poisoning-and-health</w:t>
        </w:r>
      </w:hyperlink>
    </w:p>
    <w:p w14:paraId="4E574B1F" w14:textId="22DF5F62" w:rsidR="00A94A44" w:rsidRPr="00A94A44" w:rsidRDefault="00BA4950" w:rsidP="00A94A44">
      <w:pPr>
        <w:pStyle w:val="NormalWeb"/>
        <w:spacing w:after="0"/>
        <w:ind w:left="567" w:hanging="567"/>
        <w:jc w:val="both"/>
        <w:rPr>
          <w:bCs/>
          <w:lang w:val="en-US"/>
        </w:rPr>
      </w:pPr>
      <w:r w:rsidRPr="00D7530E">
        <w:rPr>
          <w:bCs/>
          <w:lang w:val="nl-BE"/>
        </w:rPr>
        <w:t xml:space="preserve">Yuan, G., Wang, L., &amp; Wang, W. (2020). </w:t>
      </w:r>
      <w:r w:rsidRPr="00BA4950">
        <w:rPr>
          <w:bCs/>
          <w:lang w:val="en-US"/>
        </w:rPr>
        <w:t xml:space="preserve">Effects of nickel contamination on soil health and human exposure. Ecotoxicology and Environmental Safety, 189, 110022. </w:t>
      </w:r>
      <w:hyperlink r:id="rId21" w:history="1">
        <w:r w:rsidR="00A94A44" w:rsidRPr="00BA4950">
          <w:rPr>
            <w:rStyle w:val="Hyperlink"/>
            <w:bCs/>
            <w:color w:val="auto"/>
            <w:u w:val="none"/>
            <w:lang w:val="en-US"/>
          </w:rPr>
          <w:t>https://doi.org/10.1016/j.ecoenv.2019.110022</w:t>
        </w:r>
      </w:hyperlink>
    </w:p>
    <w:p w14:paraId="1127B085" w14:textId="4189667F" w:rsidR="0000270D" w:rsidRPr="00A94A44" w:rsidRDefault="00BA4950" w:rsidP="00A94A44">
      <w:pPr>
        <w:pStyle w:val="NormalWeb"/>
        <w:spacing w:after="0"/>
        <w:ind w:left="567" w:hanging="567"/>
        <w:jc w:val="both"/>
      </w:pPr>
      <w:r w:rsidRPr="00BA4950">
        <w:rPr>
          <w:bCs/>
          <w:lang w:val="en-US"/>
        </w:rPr>
        <w:t>Zhang, L., Wang, Y., Liu, X., &amp; Feng, Y. (2021). Distribution and risk assessment of heavy metals in soil from mining regions in West Africa. Science of the Total Environment, 757, 143749. https://doi.org/10.1016/j.scitotenv.2020.143749</w:t>
      </w:r>
      <w:bookmarkEnd w:id="6"/>
    </w:p>
    <w:sectPr w:rsidR="0000270D" w:rsidRPr="00A94A44">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1F74D" w14:textId="77777777" w:rsidR="00677E5B" w:rsidRDefault="00677E5B" w:rsidP="00847449">
      <w:pPr>
        <w:spacing w:after="0" w:line="240" w:lineRule="auto"/>
      </w:pPr>
      <w:r>
        <w:separator/>
      </w:r>
    </w:p>
  </w:endnote>
  <w:endnote w:type="continuationSeparator" w:id="0">
    <w:p w14:paraId="26FEA843" w14:textId="77777777" w:rsidR="00677E5B" w:rsidRDefault="00677E5B" w:rsidP="0084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8E7A" w14:textId="77777777" w:rsidR="00847449" w:rsidRDefault="00847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18D53" w14:textId="77777777" w:rsidR="00847449" w:rsidRDefault="00847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8DB4" w14:textId="77777777" w:rsidR="00847449" w:rsidRDefault="00847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8A6A0" w14:textId="77777777" w:rsidR="00677E5B" w:rsidRDefault="00677E5B" w:rsidP="00847449">
      <w:pPr>
        <w:spacing w:after="0" w:line="240" w:lineRule="auto"/>
      </w:pPr>
      <w:r>
        <w:separator/>
      </w:r>
    </w:p>
  </w:footnote>
  <w:footnote w:type="continuationSeparator" w:id="0">
    <w:p w14:paraId="0B806AB8" w14:textId="77777777" w:rsidR="00677E5B" w:rsidRDefault="00677E5B" w:rsidP="00847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E092E" w14:textId="74C92A71" w:rsidR="00847449" w:rsidRDefault="00677E5B">
    <w:pPr>
      <w:pStyle w:val="Header"/>
    </w:pPr>
    <w:r>
      <w:rPr>
        <w:noProof/>
      </w:rPr>
      <w:pict w14:anchorId="7B39D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6413" w14:textId="181A7E46" w:rsidR="00847449" w:rsidRDefault="00677E5B">
    <w:pPr>
      <w:pStyle w:val="Header"/>
    </w:pPr>
    <w:r>
      <w:rPr>
        <w:noProof/>
      </w:rPr>
      <w:pict w14:anchorId="05AB4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960AA" w14:textId="0844C163" w:rsidR="00847449" w:rsidRDefault="00677E5B">
    <w:pPr>
      <w:pStyle w:val="Header"/>
    </w:pPr>
    <w:r>
      <w:rPr>
        <w:noProof/>
      </w:rPr>
      <w:pict w14:anchorId="2BA58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D412F"/>
    <w:multiLevelType w:val="multilevel"/>
    <w:tmpl w:val="C726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178B2"/>
    <w:multiLevelType w:val="multilevel"/>
    <w:tmpl w:val="0D92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14330"/>
    <w:multiLevelType w:val="multilevel"/>
    <w:tmpl w:val="B436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B2231"/>
    <w:multiLevelType w:val="multilevel"/>
    <w:tmpl w:val="C504D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CF42AD"/>
    <w:multiLevelType w:val="multilevel"/>
    <w:tmpl w:val="590E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9902EA"/>
    <w:multiLevelType w:val="multilevel"/>
    <w:tmpl w:val="F848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A01277"/>
    <w:multiLevelType w:val="multilevel"/>
    <w:tmpl w:val="1BD6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F57A8D"/>
    <w:multiLevelType w:val="multilevel"/>
    <w:tmpl w:val="A472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3"/>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2NANCS0NzQ3NjSyUdpeDU4uLM/DyQAsNaAM39CKIsAAAA"/>
  </w:docVars>
  <w:rsids>
    <w:rsidRoot w:val="0000270D"/>
    <w:rsid w:val="0000270D"/>
    <w:rsid w:val="000449F3"/>
    <w:rsid w:val="00092FFB"/>
    <w:rsid w:val="000F294D"/>
    <w:rsid w:val="000F490A"/>
    <w:rsid w:val="00106B45"/>
    <w:rsid w:val="001330FC"/>
    <w:rsid w:val="001421F6"/>
    <w:rsid w:val="001C485C"/>
    <w:rsid w:val="0036054D"/>
    <w:rsid w:val="003738E6"/>
    <w:rsid w:val="003E2F15"/>
    <w:rsid w:val="00414F91"/>
    <w:rsid w:val="00466414"/>
    <w:rsid w:val="004F739D"/>
    <w:rsid w:val="00566471"/>
    <w:rsid w:val="005C1FE3"/>
    <w:rsid w:val="005F7E30"/>
    <w:rsid w:val="00677E5B"/>
    <w:rsid w:val="00696DE0"/>
    <w:rsid w:val="006A5D8C"/>
    <w:rsid w:val="006F5DF7"/>
    <w:rsid w:val="00702056"/>
    <w:rsid w:val="00786DAF"/>
    <w:rsid w:val="007B4336"/>
    <w:rsid w:val="00813D85"/>
    <w:rsid w:val="00847449"/>
    <w:rsid w:val="008A1625"/>
    <w:rsid w:val="008B4ABB"/>
    <w:rsid w:val="00A07198"/>
    <w:rsid w:val="00A86102"/>
    <w:rsid w:val="00A94A44"/>
    <w:rsid w:val="00BA4950"/>
    <w:rsid w:val="00BB2C0E"/>
    <w:rsid w:val="00BC2393"/>
    <w:rsid w:val="00BD6442"/>
    <w:rsid w:val="00D06547"/>
    <w:rsid w:val="00D60FB9"/>
    <w:rsid w:val="00D7530E"/>
    <w:rsid w:val="00DA72C0"/>
    <w:rsid w:val="00DB5B90"/>
    <w:rsid w:val="00DE6BF1"/>
    <w:rsid w:val="00E12E64"/>
    <w:rsid w:val="00E15C0B"/>
    <w:rsid w:val="00E62300"/>
    <w:rsid w:val="00EB5720"/>
    <w:rsid w:val="00EE5389"/>
    <w:rsid w:val="00F32BA8"/>
    <w:rsid w:val="00F97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EDC8EE"/>
  <w15:chartTrackingRefBased/>
  <w15:docId w15:val="{03131240-86F4-4883-B600-251659DE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2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27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27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27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2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7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27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27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27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27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2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70D"/>
    <w:rPr>
      <w:rFonts w:eastAsiaTheme="majorEastAsia" w:cstheme="majorBidi"/>
      <w:color w:val="272727" w:themeColor="text1" w:themeTint="D8"/>
    </w:rPr>
  </w:style>
  <w:style w:type="paragraph" w:styleId="Title">
    <w:name w:val="Title"/>
    <w:basedOn w:val="Normal"/>
    <w:next w:val="Normal"/>
    <w:link w:val="TitleChar"/>
    <w:uiPriority w:val="10"/>
    <w:qFormat/>
    <w:rsid w:val="00002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70D"/>
    <w:pPr>
      <w:spacing w:before="160"/>
      <w:jc w:val="center"/>
    </w:pPr>
    <w:rPr>
      <w:i/>
      <w:iCs/>
      <w:color w:val="404040" w:themeColor="text1" w:themeTint="BF"/>
    </w:rPr>
  </w:style>
  <w:style w:type="character" w:customStyle="1" w:styleId="QuoteChar">
    <w:name w:val="Quote Char"/>
    <w:basedOn w:val="DefaultParagraphFont"/>
    <w:link w:val="Quote"/>
    <w:uiPriority w:val="29"/>
    <w:rsid w:val="0000270D"/>
    <w:rPr>
      <w:i/>
      <w:iCs/>
      <w:color w:val="404040" w:themeColor="text1" w:themeTint="BF"/>
    </w:rPr>
  </w:style>
  <w:style w:type="paragraph" w:styleId="ListParagraph">
    <w:name w:val="List Paragraph"/>
    <w:basedOn w:val="Normal"/>
    <w:uiPriority w:val="34"/>
    <w:qFormat/>
    <w:rsid w:val="0000270D"/>
    <w:pPr>
      <w:ind w:left="720"/>
      <w:contextualSpacing/>
    </w:pPr>
  </w:style>
  <w:style w:type="character" w:styleId="IntenseEmphasis">
    <w:name w:val="Intense Emphasis"/>
    <w:basedOn w:val="DefaultParagraphFont"/>
    <w:uiPriority w:val="21"/>
    <w:qFormat/>
    <w:rsid w:val="0000270D"/>
    <w:rPr>
      <w:i/>
      <w:iCs/>
      <w:color w:val="2F5496" w:themeColor="accent1" w:themeShade="BF"/>
    </w:rPr>
  </w:style>
  <w:style w:type="paragraph" w:styleId="IntenseQuote">
    <w:name w:val="Intense Quote"/>
    <w:basedOn w:val="Normal"/>
    <w:next w:val="Normal"/>
    <w:link w:val="IntenseQuoteChar"/>
    <w:uiPriority w:val="30"/>
    <w:qFormat/>
    <w:rsid w:val="00002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270D"/>
    <w:rPr>
      <w:i/>
      <w:iCs/>
      <w:color w:val="2F5496" w:themeColor="accent1" w:themeShade="BF"/>
    </w:rPr>
  </w:style>
  <w:style w:type="character" w:styleId="IntenseReference">
    <w:name w:val="Intense Reference"/>
    <w:basedOn w:val="DefaultParagraphFont"/>
    <w:uiPriority w:val="32"/>
    <w:qFormat/>
    <w:rsid w:val="0000270D"/>
    <w:rPr>
      <w:b/>
      <w:bCs/>
      <w:smallCaps/>
      <w:color w:val="2F5496" w:themeColor="accent1" w:themeShade="BF"/>
      <w:spacing w:val="5"/>
    </w:rPr>
  </w:style>
  <w:style w:type="paragraph" w:styleId="NormalWeb">
    <w:name w:val="Normal (Web)"/>
    <w:basedOn w:val="Normal"/>
    <w:uiPriority w:val="99"/>
    <w:unhideWhenUsed/>
    <w:rsid w:val="0000270D"/>
    <w:rPr>
      <w:rFonts w:ascii="Times New Roman" w:hAnsi="Times New Roman" w:cs="Times New Roman"/>
    </w:rPr>
  </w:style>
  <w:style w:type="character" w:styleId="Hyperlink">
    <w:name w:val="Hyperlink"/>
    <w:basedOn w:val="DefaultParagraphFont"/>
    <w:uiPriority w:val="99"/>
    <w:unhideWhenUsed/>
    <w:rsid w:val="00A94A44"/>
    <w:rPr>
      <w:color w:val="0563C1" w:themeColor="hyperlink"/>
      <w:u w:val="single"/>
    </w:rPr>
  </w:style>
  <w:style w:type="character" w:styleId="UnresolvedMention">
    <w:name w:val="Unresolved Mention"/>
    <w:basedOn w:val="DefaultParagraphFont"/>
    <w:uiPriority w:val="99"/>
    <w:semiHidden/>
    <w:unhideWhenUsed/>
    <w:rsid w:val="00A94A44"/>
    <w:rPr>
      <w:color w:val="605E5C"/>
      <w:shd w:val="clear" w:color="auto" w:fill="E1DFDD"/>
    </w:rPr>
  </w:style>
  <w:style w:type="paragraph" w:styleId="Header">
    <w:name w:val="header"/>
    <w:basedOn w:val="Normal"/>
    <w:link w:val="HeaderChar"/>
    <w:uiPriority w:val="99"/>
    <w:unhideWhenUsed/>
    <w:rsid w:val="00847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449"/>
  </w:style>
  <w:style w:type="paragraph" w:styleId="Footer">
    <w:name w:val="footer"/>
    <w:basedOn w:val="Normal"/>
    <w:link w:val="FooterChar"/>
    <w:uiPriority w:val="99"/>
    <w:unhideWhenUsed/>
    <w:rsid w:val="00847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40484">
      <w:bodyDiv w:val="1"/>
      <w:marLeft w:val="0"/>
      <w:marRight w:val="0"/>
      <w:marTop w:val="0"/>
      <w:marBottom w:val="0"/>
      <w:divBdr>
        <w:top w:val="none" w:sz="0" w:space="0" w:color="auto"/>
        <w:left w:val="none" w:sz="0" w:space="0" w:color="auto"/>
        <w:bottom w:val="none" w:sz="0" w:space="0" w:color="auto"/>
        <w:right w:val="none" w:sz="0" w:space="0" w:color="auto"/>
      </w:divBdr>
    </w:div>
    <w:div w:id="279144242">
      <w:bodyDiv w:val="1"/>
      <w:marLeft w:val="0"/>
      <w:marRight w:val="0"/>
      <w:marTop w:val="0"/>
      <w:marBottom w:val="0"/>
      <w:divBdr>
        <w:top w:val="none" w:sz="0" w:space="0" w:color="auto"/>
        <w:left w:val="none" w:sz="0" w:space="0" w:color="auto"/>
        <w:bottom w:val="none" w:sz="0" w:space="0" w:color="auto"/>
        <w:right w:val="none" w:sz="0" w:space="0" w:color="auto"/>
      </w:divBdr>
    </w:div>
    <w:div w:id="312414292">
      <w:bodyDiv w:val="1"/>
      <w:marLeft w:val="0"/>
      <w:marRight w:val="0"/>
      <w:marTop w:val="0"/>
      <w:marBottom w:val="0"/>
      <w:divBdr>
        <w:top w:val="none" w:sz="0" w:space="0" w:color="auto"/>
        <w:left w:val="none" w:sz="0" w:space="0" w:color="auto"/>
        <w:bottom w:val="none" w:sz="0" w:space="0" w:color="auto"/>
        <w:right w:val="none" w:sz="0" w:space="0" w:color="auto"/>
      </w:divBdr>
    </w:div>
    <w:div w:id="653679504">
      <w:bodyDiv w:val="1"/>
      <w:marLeft w:val="0"/>
      <w:marRight w:val="0"/>
      <w:marTop w:val="0"/>
      <w:marBottom w:val="0"/>
      <w:divBdr>
        <w:top w:val="none" w:sz="0" w:space="0" w:color="auto"/>
        <w:left w:val="none" w:sz="0" w:space="0" w:color="auto"/>
        <w:bottom w:val="none" w:sz="0" w:space="0" w:color="auto"/>
        <w:right w:val="none" w:sz="0" w:space="0" w:color="auto"/>
      </w:divBdr>
    </w:div>
    <w:div w:id="727461141">
      <w:bodyDiv w:val="1"/>
      <w:marLeft w:val="0"/>
      <w:marRight w:val="0"/>
      <w:marTop w:val="0"/>
      <w:marBottom w:val="0"/>
      <w:divBdr>
        <w:top w:val="none" w:sz="0" w:space="0" w:color="auto"/>
        <w:left w:val="none" w:sz="0" w:space="0" w:color="auto"/>
        <w:bottom w:val="none" w:sz="0" w:space="0" w:color="auto"/>
        <w:right w:val="none" w:sz="0" w:space="0" w:color="auto"/>
      </w:divBdr>
    </w:div>
    <w:div w:id="741299603">
      <w:bodyDiv w:val="1"/>
      <w:marLeft w:val="0"/>
      <w:marRight w:val="0"/>
      <w:marTop w:val="0"/>
      <w:marBottom w:val="0"/>
      <w:divBdr>
        <w:top w:val="none" w:sz="0" w:space="0" w:color="auto"/>
        <w:left w:val="none" w:sz="0" w:space="0" w:color="auto"/>
        <w:bottom w:val="none" w:sz="0" w:space="0" w:color="auto"/>
        <w:right w:val="none" w:sz="0" w:space="0" w:color="auto"/>
      </w:divBdr>
    </w:div>
    <w:div w:id="761267645">
      <w:bodyDiv w:val="1"/>
      <w:marLeft w:val="0"/>
      <w:marRight w:val="0"/>
      <w:marTop w:val="0"/>
      <w:marBottom w:val="0"/>
      <w:divBdr>
        <w:top w:val="none" w:sz="0" w:space="0" w:color="auto"/>
        <w:left w:val="none" w:sz="0" w:space="0" w:color="auto"/>
        <w:bottom w:val="none" w:sz="0" w:space="0" w:color="auto"/>
        <w:right w:val="none" w:sz="0" w:space="0" w:color="auto"/>
      </w:divBdr>
    </w:div>
    <w:div w:id="881402044">
      <w:bodyDiv w:val="1"/>
      <w:marLeft w:val="0"/>
      <w:marRight w:val="0"/>
      <w:marTop w:val="0"/>
      <w:marBottom w:val="0"/>
      <w:divBdr>
        <w:top w:val="none" w:sz="0" w:space="0" w:color="auto"/>
        <w:left w:val="none" w:sz="0" w:space="0" w:color="auto"/>
        <w:bottom w:val="none" w:sz="0" w:space="0" w:color="auto"/>
        <w:right w:val="none" w:sz="0" w:space="0" w:color="auto"/>
      </w:divBdr>
    </w:div>
    <w:div w:id="972558143">
      <w:bodyDiv w:val="1"/>
      <w:marLeft w:val="0"/>
      <w:marRight w:val="0"/>
      <w:marTop w:val="0"/>
      <w:marBottom w:val="0"/>
      <w:divBdr>
        <w:top w:val="none" w:sz="0" w:space="0" w:color="auto"/>
        <w:left w:val="none" w:sz="0" w:space="0" w:color="auto"/>
        <w:bottom w:val="none" w:sz="0" w:space="0" w:color="auto"/>
        <w:right w:val="none" w:sz="0" w:space="0" w:color="auto"/>
      </w:divBdr>
    </w:div>
    <w:div w:id="1602957809">
      <w:bodyDiv w:val="1"/>
      <w:marLeft w:val="0"/>
      <w:marRight w:val="0"/>
      <w:marTop w:val="0"/>
      <w:marBottom w:val="0"/>
      <w:divBdr>
        <w:top w:val="none" w:sz="0" w:space="0" w:color="auto"/>
        <w:left w:val="none" w:sz="0" w:space="0" w:color="auto"/>
        <w:bottom w:val="none" w:sz="0" w:space="0" w:color="auto"/>
        <w:right w:val="none" w:sz="0" w:space="0" w:color="auto"/>
      </w:divBdr>
    </w:div>
    <w:div w:id="18309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97/AJEST2021.3034" TargetMode="External"/><Relationship Id="rId13" Type="http://schemas.openxmlformats.org/officeDocument/2006/relationships/hyperlink" Target="https://doi.org/10.1016/j.etap.2021.103636" TargetMode="External"/><Relationship Id="rId18" Type="http://schemas.openxmlformats.org/officeDocument/2006/relationships/hyperlink" Target="https://doi.org/10.1016/j.scitotenv.2023.16283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ecoenv.2019.110022" TargetMode="External"/><Relationship Id="rId7" Type="http://schemas.openxmlformats.org/officeDocument/2006/relationships/image" Target="media/image1.jpeg"/><Relationship Id="rId12" Type="http://schemas.openxmlformats.org/officeDocument/2006/relationships/hyperlink" Target="https://doi.org/10.1016/j.envpol.2021.117555" TargetMode="External"/><Relationship Id="rId17" Type="http://schemas.openxmlformats.org/officeDocument/2006/relationships/hyperlink" Target="https://doi.org/10.1007/s10653-019-00470-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toxrep.2020.04.001" TargetMode="External"/><Relationship Id="rId20" Type="http://schemas.openxmlformats.org/officeDocument/2006/relationships/hyperlink" Target="https://www.who.int/news-room/fact-sheets/detail/lead-poisoning-and-healt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665-021-09810-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jece.2023.10925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envres.2022.112826" TargetMode="External"/><Relationship Id="rId19" Type="http://schemas.openxmlformats.org/officeDocument/2006/relationships/hyperlink" Target="https://doi.org/10.1016/j.toxrep.2023.02.003" TargetMode="External"/><Relationship Id="rId4" Type="http://schemas.openxmlformats.org/officeDocument/2006/relationships/webSettings" Target="webSettings.xml"/><Relationship Id="rId9" Type="http://schemas.openxmlformats.org/officeDocument/2006/relationships/hyperlink" Target="https://doi.org/10.1007/s10661-020-08314-3" TargetMode="External"/><Relationship Id="rId14" Type="http://schemas.openxmlformats.org/officeDocument/2006/relationships/hyperlink" Target="https://doi.org/10.1016/j.eti.2019.10057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1403</TotalTime>
  <Pages>1</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31</cp:revision>
  <dcterms:created xsi:type="dcterms:W3CDTF">2025-06-26T15:21:00Z</dcterms:created>
  <dcterms:modified xsi:type="dcterms:W3CDTF">2025-07-18T12:44:00Z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c0f43570-1239-4ea1-8355-74ccf701c0e1</vt:lpwstr>
  </property>
</Properties>
</file>