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1BD" w14:textId="551AEDCF" w:rsidR="00412937" w:rsidRPr="00412937" w:rsidRDefault="00412937" w:rsidP="009458A4">
      <w:pPr>
        <w:tabs>
          <w:tab w:val="left" w:pos="1303"/>
        </w:tabs>
        <w:jc w:val="both"/>
        <w:rPr>
          <w:rFonts w:ascii="Times New Roman" w:eastAsia="SimSun" w:hAnsi="Times New Roman"/>
          <w:b/>
          <w:noProof/>
          <w:sz w:val="32"/>
          <w:szCs w:val="22"/>
          <w:u w:val="single"/>
          <w:lang w:val="en-GB"/>
        </w:rPr>
      </w:pPr>
      <w:r w:rsidRPr="00412937">
        <w:rPr>
          <w:rFonts w:ascii="Times New Roman" w:eastAsia="SimSun" w:hAnsi="Times New Roman"/>
          <w:b/>
          <w:noProof/>
          <w:sz w:val="32"/>
          <w:szCs w:val="22"/>
          <w:u w:val="single"/>
          <w:lang w:val="en-GB"/>
        </w:rPr>
        <w:t>Original Research Article</w:t>
      </w:r>
    </w:p>
    <w:p w14:paraId="4658C154" w14:textId="6D636DBF" w:rsidR="00B4391B" w:rsidRPr="00B4391B" w:rsidRDefault="005348F0" w:rsidP="009458A4">
      <w:pPr>
        <w:tabs>
          <w:tab w:val="left" w:pos="1303"/>
        </w:tabs>
        <w:jc w:val="both"/>
        <w:rPr>
          <w:rFonts w:ascii="Times New Roman" w:eastAsia="SimSun" w:hAnsi="Times New Roman"/>
          <w:b/>
          <w:noProof/>
          <w:sz w:val="32"/>
          <w:szCs w:val="22"/>
          <w:u w:color="FFFFFF"/>
          <w:lang w:val="en-GB"/>
        </w:rPr>
      </w:pPr>
      <w:r>
        <w:rPr>
          <w:rFonts w:ascii="Times New Roman" w:eastAsia="SimSun" w:hAnsi="Times New Roman"/>
          <w:b/>
          <w:noProof/>
          <w:sz w:val="32"/>
          <w:szCs w:val="22"/>
          <w:u w:color="FFFFFF"/>
          <w:lang w:val="en-GB"/>
        </w:rPr>
        <w:t xml:space="preserve">Assessing The Maintenance Strategy Decision: </w:t>
      </w:r>
      <w:r w:rsidR="004B59E6" w:rsidRPr="00B4391B">
        <w:rPr>
          <w:rFonts w:ascii="Times New Roman" w:eastAsia="SimSun" w:hAnsi="Times New Roman"/>
          <w:b/>
          <w:noProof/>
          <w:sz w:val="32"/>
          <w:szCs w:val="22"/>
          <w:u w:color="FFFFFF"/>
          <w:lang w:val="en-GB"/>
        </w:rPr>
        <w:t>In-Hou</w:t>
      </w:r>
      <w:r w:rsidR="00637E7D">
        <w:rPr>
          <w:rFonts w:ascii="Times New Roman" w:eastAsia="SimSun" w:hAnsi="Times New Roman"/>
          <w:b/>
          <w:noProof/>
          <w:sz w:val="32"/>
          <w:szCs w:val="22"/>
          <w:u w:color="FFFFFF"/>
          <w:lang w:val="en-GB"/>
        </w:rPr>
        <w:t xml:space="preserve">se Versus Contract Maintenance of Equipment </w:t>
      </w:r>
      <w:r w:rsidR="009458A4">
        <w:rPr>
          <w:rFonts w:ascii="Times New Roman" w:eastAsia="SimSun" w:hAnsi="Times New Roman"/>
          <w:b/>
          <w:noProof/>
          <w:sz w:val="32"/>
          <w:szCs w:val="22"/>
          <w:u w:color="FFFFFF"/>
          <w:lang w:val="en-GB"/>
        </w:rPr>
        <w:t>In</w:t>
      </w:r>
      <w:r w:rsidR="004B59E6" w:rsidRPr="00B4391B">
        <w:rPr>
          <w:rFonts w:ascii="Times New Roman" w:eastAsia="SimSun" w:hAnsi="Times New Roman"/>
          <w:b/>
          <w:noProof/>
          <w:sz w:val="32"/>
          <w:szCs w:val="22"/>
          <w:u w:color="FFFFFF"/>
          <w:lang w:val="en-GB"/>
        </w:rPr>
        <w:t xml:space="preserve"> </w:t>
      </w:r>
      <w:r>
        <w:rPr>
          <w:rFonts w:ascii="Times New Roman" w:eastAsia="SimSun" w:hAnsi="Times New Roman"/>
          <w:b/>
          <w:noProof/>
          <w:sz w:val="32"/>
          <w:szCs w:val="22"/>
          <w:u w:color="FFFFFF"/>
          <w:lang w:val="en-GB"/>
        </w:rPr>
        <w:t xml:space="preserve">Roofing Sheet </w:t>
      </w:r>
      <w:r w:rsidR="00637E7D">
        <w:rPr>
          <w:rFonts w:ascii="Times New Roman" w:eastAsia="SimSun" w:hAnsi="Times New Roman"/>
          <w:b/>
          <w:noProof/>
          <w:sz w:val="32"/>
          <w:szCs w:val="22"/>
          <w:u w:color="FFFFFF"/>
          <w:lang w:val="en-GB"/>
        </w:rPr>
        <w:t>Manufacturing Companies i</w:t>
      </w:r>
      <w:r w:rsidR="004B59E6" w:rsidRPr="00B4391B">
        <w:rPr>
          <w:rFonts w:ascii="Times New Roman" w:eastAsia="SimSun" w:hAnsi="Times New Roman"/>
          <w:b/>
          <w:noProof/>
          <w:sz w:val="32"/>
          <w:szCs w:val="22"/>
          <w:u w:color="FFFFFF"/>
          <w:lang w:val="en-GB"/>
        </w:rPr>
        <w:t xml:space="preserve">n </w:t>
      </w:r>
      <w:r w:rsidR="004B59E6">
        <w:rPr>
          <w:rFonts w:ascii="Times New Roman" w:eastAsia="SimSun" w:hAnsi="Times New Roman"/>
          <w:b/>
          <w:noProof/>
          <w:sz w:val="32"/>
          <w:szCs w:val="22"/>
          <w:u w:color="FFFFFF"/>
          <w:lang w:val="en-GB"/>
        </w:rPr>
        <w:t xml:space="preserve">Kumasi, </w:t>
      </w:r>
      <w:r w:rsidR="004B59E6" w:rsidRPr="00B4391B">
        <w:rPr>
          <w:rFonts w:ascii="Times New Roman" w:eastAsia="SimSun" w:hAnsi="Times New Roman"/>
          <w:b/>
          <w:noProof/>
          <w:sz w:val="32"/>
          <w:szCs w:val="22"/>
          <w:u w:color="FFFFFF"/>
          <w:lang w:val="en-GB"/>
        </w:rPr>
        <w:t>Ghana</w:t>
      </w:r>
      <w:r w:rsidR="009458A4">
        <w:rPr>
          <w:rFonts w:ascii="Times New Roman" w:eastAsia="SimSun" w:hAnsi="Times New Roman"/>
          <w:b/>
          <w:noProof/>
          <w:sz w:val="32"/>
          <w:szCs w:val="22"/>
          <w:u w:color="FFFFFF"/>
          <w:lang w:val="en-GB"/>
        </w:rPr>
        <w:t>.</w:t>
      </w:r>
    </w:p>
    <w:p w14:paraId="55FD8BB5" w14:textId="77777777" w:rsidR="008818A4" w:rsidRDefault="008818A4" w:rsidP="00DB70E5">
      <w:pPr>
        <w:pStyle w:val="Default"/>
        <w:jc w:val="right"/>
        <w:rPr>
          <w:rFonts w:ascii="Arial" w:hAnsi="Arial" w:cs="Arial"/>
          <w:b/>
          <w:color w:val="auto"/>
          <w:kern w:val="28"/>
          <w:sz w:val="36"/>
          <w:szCs w:val="20"/>
        </w:rPr>
      </w:pPr>
    </w:p>
    <w:p w14:paraId="180231FF" w14:textId="77777777" w:rsidR="00790ADA" w:rsidRDefault="00790ADA" w:rsidP="00441B6F">
      <w:pPr>
        <w:pStyle w:val="Author"/>
        <w:spacing w:line="240" w:lineRule="auto"/>
        <w:rPr>
          <w:rFonts w:ascii="Arial" w:hAnsi="Arial" w:cs="Arial"/>
        </w:rPr>
      </w:pPr>
    </w:p>
    <w:p w14:paraId="2744B0BF" w14:textId="77777777" w:rsidR="002C57D2" w:rsidRPr="00FB3A86" w:rsidRDefault="002C57D2" w:rsidP="00441B6F">
      <w:pPr>
        <w:pStyle w:val="Affiliation"/>
        <w:spacing w:after="0" w:line="240" w:lineRule="auto"/>
        <w:jc w:val="both"/>
        <w:rPr>
          <w:rFonts w:ascii="Arial" w:hAnsi="Arial" w:cs="Arial"/>
        </w:rPr>
      </w:pPr>
    </w:p>
    <w:p w14:paraId="113D5034" w14:textId="77777777" w:rsidR="00B01FCD" w:rsidRPr="00FB3A86" w:rsidRDefault="00000000" w:rsidP="00441B6F">
      <w:pPr>
        <w:pStyle w:val="Copyright"/>
        <w:spacing w:after="0" w:line="240" w:lineRule="auto"/>
        <w:jc w:val="both"/>
        <w:rPr>
          <w:rFonts w:ascii="Arial" w:hAnsi="Arial" w:cs="Arial"/>
        </w:rPr>
        <w:sectPr w:rsidR="00B01FCD" w:rsidRPr="00FB3A86" w:rsidSect="00053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5A185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3A92EF" w14:textId="77777777" w:rsidR="00B01FCD" w:rsidRPr="004B59E6" w:rsidRDefault="004B59E6" w:rsidP="00441B6F">
      <w:pPr>
        <w:pStyle w:val="AbstHead"/>
        <w:spacing w:after="0"/>
        <w:jc w:val="both"/>
        <w:rPr>
          <w:rFonts w:ascii="Arial" w:hAnsi="Arial" w:cs="Arial"/>
        </w:rPr>
      </w:pPr>
      <w:r w:rsidRPr="004B59E6">
        <w:rPr>
          <w:rFonts w:ascii="Times New Roman" w:eastAsia="SimSun"/>
          <w:i/>
          <w:lang w:eastAsia="zh-CN"/>
        </w:rPr>
        <w:t>Abstract</w:t>
      </w:r>
    </w:p>
    <w:p w14:paraId="7A23D5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08"/>
      </w:tblGrid>
      <w:tr w:rsidR="00296529" w:rsidRPr="001E44FE" w14:paraId="4DA8D7C8" w14:textId="77777777" w:rsidTr="008818A4">
        <w:tc>
          <w:tcPr>
            <w:tcW w:w="10908" w:type="dxa"/>
            <w:shd w:val="clear" w:color="auto" w:fill="F2F2F2"/>
          </w:tcPr>
          <w:p w14:paraId="4BD2F615" w14:textId="77777777" w:rsidR="00E3114E" w:rsidRDefault="00E3114E" w:rsidP="00441B6F">
            <w:pPr>
              <w:pStyle w:val="Body"/>
              <w:spacing w:after="0"/>
              <w:rPr>
                <w:rFonts w:ascii="Arial" w:eastAsia="Calibri" w:hAnsi="Arial" w:cs="Arial"/>
                <w:b/>
                <w:szCs w:val="22"/>
              </w:rPr>
            </w:pPr>
          </w:p>
          <w:p w14:paraId="65134FC9" w14:textId="62EB7354"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Aims:</w:t>
            </w:r>
            <w:r w:rsidRPr="004E7548">
              <w:rPr>
                <w:rFonts w:ascii="Times New Roman" w:eastAsia="Calibri" w:hAnsi="Times New Roman"/>
                <w:sz w:val="24"/>
                <w:szCs w:val="24"/>
              </w:rPr>
              <w:t xml:space="preserve"> This study aimed to assess the degree to which in-house and contract maintenance practices are implemented in roofing sheet manufacturing firms located within the Kumasi Metropolis of Ghana, </w:t>
            </w:r>
            <w:r w:rsidR="00FA0561">
              <w:rPr>
                <w:rFonts w:ascii="Times New Roman" w:eastAsia="Calibri" w:hAnsi="Times New Roman"/>
                <w:sz w:val="24"/>
                <w:szCs w:val="24"/>
              </w:rPr>
              <w:t>and</w:t>
            </w:r>
            <w:r w:rsidRPr="004E7548">
              <w:rPr>
                <w:rFonts w:ascii="Times New Roman" w:eastAsia="Calibri" w:hAnsi="Times New Roman"/>
                <w:sz w:val="24"/>
                <w:szCs w:val="24"/>
              </w:rPr>
              <w:t xml:space="preserve"> to identify the factors that influence these firms' decisions to adopt specific maintenance strategies.  </w:t>
            </w:r>
          </w:p>
          <w:p w14:paraId="30E8B91F"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Study design:</w:t>
            </w:r>
            <w:r w:rsidRPr="004E7548">
              <w:rPr>
                <w:rFonts w:ascii="Times New Roman" w:eastAsia="Calibri" w:hAnsi="Times New Roman"/>
                <w:sz w:val="24"/>
                <w:szCs w:val="24"/>
              </w:rPr>
              <w:t xml:space="preserve"> The study utilized a descriptive design.  </w:t>
            </w:r>
          </w:p>
          <w:p w14:paraId="6B12B1B3" w14:textId="06C4E3D6"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Place and Duration of Study</w:t>
            </w:r>
            <w:r w:rsidRPr="004E7548">
              <w:rPr>
                <w:rFonts w:ascii="Times New Roman" w:eastAsia="Calibri" w:hAnsi="Times New Roman"/>
                <w:sz w:val="24"/>
                <w:szCs w:val="24"/>
              </w:rPr>
              <w:t xml:space="preserve">: The research was </w:t>
            </w:r>
            <w:r w:rsidR="00FA0561">
              <w:rPr>
                <w:rFonts w:ascii="Times New Roman" w:eastAsia="Calibri" w:hAnsi="Times New Roman"/>
                <w:sz w:val="24"/>
                <w:szCs w:val="24"/>
              </w:rPr>
              <w:t>conducted in the Kumasi Metropolis of the Ashanti Region, Ghana, from February to October</w:t>
            </w:r>
            <w:r w:rsidRPr="004E7548">
              <w:rPr>
                <w:rFonts w:ascii="Times New Roman" w:eastAsia="Calibri" w:hAnsi="Times New Roman"/>
                <w:sz w:val="24"/>
                <w:szCs w:val="24"/>
              </w:rPr>
              <w:t xml:space="preserve"> 2024.  </w:t>
            </w:r>
          </w:p>
          <w:p w14:paraId="47381F41"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Methodology</w:t>
            </w:r>
            <w:r w:rsidRPr="004E7548">
              <w:rPr>
                <w:rFonts w:ascii="Times New Roman" w:eastAsia="Calibri" w:hAnsi="Times New Roman"/>
                <w:sz w:val="24"/>
                <w:szCs w:val="24"/>
              </w:rPr>
              <w:t xml:space="preserve">: A survey was conducted involving all 13 roofing sheet manufacturing companies, which represent the complete set of such firms. Data were analyzed with Microsoft Excel [Version 19], and the results were displayed in tables and charts.  </w:t>
            </w:r>
          </w:p>
          <w:p w14:paraId="4F13EAF0" w14:textId="14A37C4A" w:rsid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 xml:space="preserve">Results: </w:t>
            </w:r>
            <w:r w:rsidRPr="004E7548">
              <w:rPr>
                <w:rFonts w:ascii="Times New Roman" w:eastAsia="Calibri" w:hAnsi="Times New Roman"/>
                <w:sz w:val="24"/>
                <w:szCs w:val="24"/>
              </w:rPr>
              <w:t xml:space="preserve">The findings of the study indicated that contract maintenance is </w:t>
            </w:r>
            <w:proofErr w:type="spellStart"/>
            <w:r w:rsidR="00560595">
              <w:rPr>
                <w:rFonts w:ascii="Times New Roman" w:eastAsia="Calibri" w:hAnsi="Times New Roman"/>
                <w:sz w:val="24"/>
                <w:szCs w:val="24"/>
              </w:rPr>
              <w:t>utilised</w:t>
            </w:r>
            <w:proofErr w:type="spellEnd"/>
            <w:r w:rsidRPr="004E7548">
              <w:rPr>
                <w:rFonts w:ascii="Times New Roman" w:eastAsia="Calibri" w:hAnsi="Times New Roman"/>
                <w:sz w:val="24"/>
                <w:szCs w:val="24"/>
              </w:rPr>
              <w:t xml:space="preserve"> by nearly all roofing sheet manufacturing companies in Kumasi. Additionally, it was found that in-house maintenance practices are employed for particular equipment. The study also revealed that contract maintenance is preferred in scenarios that require external expertise or </w:t>
            </w:r>
            <w:proofErr w:type="spellStart"/>
            <w:r w:rsidR="00560595">
              <w:rPr>
                <w:rFonts w:ascii="Times New Roman" w:eastAsia="Calibri" w:hAnsi="Times New Roman"/>
                <w:sz w:val="24"/>
                <w:szCs w:val="24"/>
              </w:rPr>
              <w:t>specialised</w:t>
            </w:r>
            <w:proofErr w:type="spellEnd"/>
            <w:r w:rsidRPr="004E7548">
              <w:rPr>
                <w:rFonts w:ascii="Times New Roman" w:eastAsia="Calibri" w:hAnsi="Times New Roman"/>
                <w:sz w:val="24"/>
                <w:szCs w:val="24"/>
              </w:rPr>
              <w:t xml:space="preserve"> maintenance equipment. Furthermore, it was determined that all roofing sheet manufacturing companies in Kumasi </w:t>
            </w:r>
            <w:proofErr w:type="spellStart"/>
            <w:r w:rsidR="00560595">
              <w:rPr>
                <w:rFonts w:ascii="Times New Roman" w:eastAsia="Calibri" w:hAnsi="Times New Roman"/>
                <w:sz w:val="24"/>
                <w:szCs w:val="24"/>
              </w:rPr>
              <w:t>utilise</w:t>
            </w:r>
            <w:proofErr w:type="spellEnd"/>
            <w:r w:rsidRPr="004E7548">
              <w:rPr>
                <w:rFonts w:ascii="Times New Roman" w:eastAsia="Calibri" w:hAnsi="Times New Roman"/>
                <w:sz w:val="24"/>
                <w:szCs w:val="24"/>
              </w:rPr>
              <w:t xml:space="preserve"> both in-house and contract maintenance for their machinery.  </w:t>
            </w:r>
          </w:p>
          <w:p w14:paraId="71954767" w14:textId="77777777" w:rsidR="00566508" w:rsidRPr="00566508" w:rsidRDefault="0029341B" w:rsidP="00566508">
            <w:pPr>
              <w:pStyle w:val="Body"/>
              <w:rPr>
                <w:rFonts w:eastAsia="Calibri"/>
              </w:rPr>
            </w:pPr>
            <w:r w:rsidRPr="000D26DE">
              <w:rPr>
                <w:rFonts w:ascii="Times New Roman" w:eastAsia="Calibri" w:hAnsi="Times New Roman"/>
                <w:b/>
                <w:bCs/>
                <w:sz w:val="24"/>
                <w:szCs w:val="24"/>
              </w:rPr>
              <w:t>Practical Implications</w:t>
            </w:r>
            <w:r w:rsidR="00566508" w:rsidRPr="000D26DE">
              <w:rPr>
                <w:rFonts w:ascii="Times New Roman" w:eastAsia="Calibri" w:hAnsi="Times New Roman"/>
                <w:b/>
                <w:bCs/>
                <w:sz w:val="24"/>
                <w:szCs w:val="24"/>
              </w:rPr>
              <w:t>:</w:t>
            </w:r>
            <w:r w:rsidR="00566508">
              <w:rPr>
                <w:rFonts w:ascii="Times New Roman" w:eastAsia="Calibri" w:hAnsi="Times New Roman"/>
                <w:sz w:val="24"/>
                <w:szCs w:val="24"/>
              </w:rPr>
              <w:t xml:space="preserve"> </w:t>
            </w:r>
            <w:r w:rsidR="00566508" w:rsidRPr="000D26DE">
              <w:rPr>
                <w:rFonts w:ascii="Times New Roman" w:eastAsia="Calibri" w:hAnsi="Times New Roman"/>
                <w:color w:val="EE0000"/>
                <w:sz w:val="24"/>
                <w:szCs w:val="24"/>
              </w:rPr>
              <w:t>Maintenance strategies have significant practical implications for companies, especially those involved in manufacturing, infrastructure, energy, logistics, or any sector where equipment reliability is critical. The choice and implementation of maintenance strategies can directly impact operational efficiency, cost control, safety, compliance, and competitiveness.</w:t>
            </w:r>
          </w:p>
          <w:p w14:paraId="22A9D0DF" w14:textId="06E130E2" w:rsidR="0029341B" w:rsidRPr="004E7548" w:rsidRDefault="0029341B" w:rsidP="004E7548">
            <w:pPr>
              <w:pStyle w:val="Body"/>
              <w:spacing w:after="0"/>
              <w:rPr>
                <w:rFonts w:ascii="Times New Roman" w:eastAsia="Calibri" w:hAnsi="Times New Roman"/>
                <w:sz w:val="24"/>
                <w:szCs w:val="24"/>
              </w:rPr>
            </w:pPr>
          </w:p>
          <w:p w14:paraId="351A512C" w14:textId="5F446BEE" w:rsidR="00505F06" w:rsidRPr="00BA1B01" w:rsidRDefault="004E7548" w:rsidP="004E7548">
            <w:pPr>
              <w:pStyle w:val="Body"/>
              <w:spacing w:after="0"/>
              <w:rPr>
                <w:rFonts w:ascii="Arial" w:eastAsia="Calibri" w:hAnsi="Arial" w:cs="Arial"/>
                <w:szCs w:val="22"/>
              </w:rPr>
            </w:pPr>
            <w:r w:rsidRPr="004E7548">
              <w:rPr>
                <w:rFonts w:ascii="Times New Roman" w:eastAsia="Calibri" w:hAnsi="Times New Roman"/>
                <w:b/>
                <w:bCs/>
                <w:sz w:val="24"/>
                <w:szCs w:val="24"/>
              </w:rPr>
              <w:t>Conclusion</w:t>
            </w:r>
            <w:r w:rsidRPr="004E7548">
              <w:rPr>
                <w:rFonts w:ascii="Times New Roman" w:eastAsia="Calibri" w:hAnsi="Times New Roman"/>
                <w:sz w:val="24"/>
                <w:szCs w:val="24"/>
              </w:rPr>
              <w:t xml:space="preserve">: Based on </w:t>
            </w:r>
            <w:r w:rsidR="00560595">
              <w:rPr>
                <w:rFonts w:ascii="Times New Roman" w:eastAsia="Calibri" w:hAnsi="Times New Roman"/>
                <w:sz w:val="24"/>
                <w:szCs w:val="24"/>
              </w:rPr>
              <w:t>this study's findings,</w:t>
            </w:r>
            <w:r w:rsidRPr="004E7548">
              <w:rPr>
                <w:rFonts w:ascii="Times New Roman" w:eastAsia="Calibri" w:hAnsi="Times New Roman"/>
                <w:sz w:val="24"/>
                <w:szCs w:val="24"/>
              </w:rPr>
              <w:t xml:space="preserve"> both in-house and contract maintenance are crucial for the upkeep of company equipment. Nevertheless, contract maintenance is predominantly </w:t>
            </w:r>
            <w:proofErr w:type="spellStart"/>
            <w:r w:rsidR="00560595">
              <w:rPr>
                <w:rFonts w:ascii="Times New Roman" w:eastAsia="Calibri" w:hAnsi="Times New Roman"/>
                <w:sz w:val="24"/>
                <w:szCs w:val="24"/>
              </w:rPr>
              <w:t>favoured</w:t>
            </w:r>
            <w:proofErr w:type="spellEnd"/>
            <w:r w:rsidRPr="004E7548">
              <w:rPr>
                <w:rFonts w:ascii="Times New Roman" w:eastAsia="Calibri" w:hAnsi="Times New Roman"/>
                <w:sz w:val="24"/>
                <w:szCs w:val="24"/>
              </w:rPr>
              <w:t xml:space="preserve"> for tasks necessitating external expertise or </w:t>
            </w:r>
            <w:proofErr w:type="spellStart"/>
            <w:r w:rsidR="00560595">
              <w:rPr>
                <w:rFonts w:ascii="Times New Roman" w:eastAsia="Calibri" w:hAnsi="Times New Roman"/>
                <w:sz w:val="24"/>
                <w:szCs w:val="24"/>
              </w:rPr>
              <w:t>specialised</w:t>
            </w:r>
            <w:proofErr w:type="spellEnd"/>
            <w:r w:rsidRPr="004E7548">
              <w:rPr>
                <w:rFonts w:ascii="Times New Roman" w:eastAsia="Calibri" w:hAnsi="Times New Roman"/>
                <w:sz w:val="24"/>
                <w:szCs w:val="24"/>
              </w:rPr>
              <w:t xml:space="preserve"> maintenance tools. This research's outcomes can serve as a useful resource for stakeholders and companies in developing maintenance policies for their equipment.</w:t>
            </w:r>
            <w:r w:rsidR="003F3418">
              <w:rPr>
                <w:rFonts w:ascii="Times New Roman" w:eastAsia="Calibri" w:hAnsi="Times New Roman"/>
                <w:sz w:val="24"/>
                <w:szCs w:val="24"/>
              </w:rPr>
              <w:t xml:space="preserve"> </w:t>
            </w:r>
            <w:r w:rsidR="00E92474" w:rsidRPr="00A9564B">
              <w:rPr>
                <w:rFonts w:ascii="Times New Roman" w:eastAsia="Calibri" w:hAnsi="Times New Roman"/>
                <w:color w:val="EE0000"/>
                <w:sz w:val="24"/>
                <w:szCs w:val="24"/>
              </w:rPr>
              <w:t xml:space="preserve">This study </w:t>
            </w:r>
            <w:r w:rsidR="005042DC" w:rsidRPr="00A9564B">
              <w:rPr>
                <w:rFonts w:ascii="Times New Roman" w:eastAsia="Calibri" w:hAnsi="Times New Roman"/>
                <w:color w:val="EE0000"/>
                <w:sz w:val="24"/>
                <w:szCs w:val="24"/>
              </w:rPr>
              <w:t>is limited in scope to</w:t>
            </w:r>
            <w:r w:rsidR="00852CD6" w:rsidRPr="00A9564B">
              <w:rPr>
                <w:rFonts w:ascii="Times New Roman" w:eastAsia="Calibri" w:hAnsi="Times New Roman"/>
                <w:color w:val="EE0000"/>
                <w:sz w:val="24"/>
                <w:szCs w:val="24"/>
              </w:rPr>
              <w:t xml:space="preserve"> roofing sheet manufacturing </w:t>
            </w:r>
            <w:r w:rsidR="00D74FF9" w:rsidRPr="00A9564B">
              <w:rPr>
                <w:rFonts w:ascii="Times New Roman" w:eastAsia="Calibri" w:hAnsi="Times New Roman"/>
                <w:color w:val="EE0000"/>
                <w:sz w:val="24"/>
                <w:szCs w:val="24"/>
              </w:rPr>
              <w:t xml:space="preserve">companies </w:t>
            </w:r>
            <w:r w:rsidR="00F07661" w:rsidRPr="00A9564B">
              <w:rPr>
                <w:rFonts w:ascii="Times New Roman" w:eastAsia="Calibri" w:hAnsi="Times New Roman"/>
                <w:color w:val="EE0000"/>
                <w:sz w:val="24"/>
                <w:szCs w:val="24"/>
              </w:rPr>
              <w:t xml:space="preserve">within the Kumasi </w:t>
            </w:r>
            <w:r w:rsidR="005042DC" w:rsidRPr="00A9564B">
              <w:rPr>
                <w:rFonts w:ascii="Times New Roman" w:eastAsia="Calibri" w:hAnsi="Times New Roman"/>
                <w:color w:val="EE0000"/>
                <w:sz w:val="24"/>
                <w:szCs w:val="24"/>
              </w:rPr>
              <w:t>Metropolitan Area</w:t>
            </w:r>
            <w:r w:rsidR="00560595" w:rsidRPr="00A9564B">
              <w:rPr>
                <w:rFonts w:ascii="Times New Roman" w:eastAsia="Calibri" w:hAnsi="Times New Roman"/>
                <w:color w:val="EE0000"/>
                <w:sz w:val="24"/>
                <w:szCs w:val="24"/>
              </w:rPr>
              <w:t xml:space="preserve"> in Ghana. </w:t>
            </w:r>
            <w:r w:rsidR="00B84CA0" w:rsidRPr="00A9564B">
              <w:rPr>
                <w:rFonts w:ascii="Times New Roman" w:eastAsia="Calibri" w:hAnsi="Times New Roman"/>
                <w:color w:val="EE0000"/>
                <w:sz w:val="24"/>
                <w:szCs w:val="24"/>
              </w:rPr>
              <w:t>It is sugg</w:t>
            </w:r>
            <w:r w:rsidR="004C30FB" w:rsidRPr="00A9564B">
              <w:rPr>
                <w:rFonts w:ascii="Times New Roman" w:eastAsia="Calibri" w:hAnsi="Times New Roman"/>
                <w:color w:val="EE0000"/>
                <w:sz w:val="24"/>
                <w:szCs w:val="24"/>
              </w:rPr>
              <w:t xml:space="preserve">ested that future research should be </w:t>
            </w:r>
            <w:r w:rsidR="00B27A45" w:rsidRPr="00A9564B">
              <w:rPr>
                <w:rFonts w:ascii="Times New Roman" w:eastAsia="Calibri" w:hAnsi="Times New Roman"/>
                <w:color w:val="EE0000"/>
                <w:sz w:val="24"/>
                <w:szCs w:val="24"/>
              </w:rPr>
              <w:t xml:space="preserve">extended nationwide </w:t>
            </w:r>
            <w:r w:rsidR="005902AC" w:rsidRPr="00A9564B">
              <w:rPr>
                <w:rFonts w:ascii="Times New Roman" w:eastAsia="Calibri" w:hAnsi="Times New Roman"/>
                <w:color w:val="EE0000"/>
                <w:sz w:val="24"/>
                <w:szCs w:val="24"/>
              </w:rPr>
              <w:t>to</w:t>
            </w:r>
            <w:r w:rsidR="00B27A45" w:rsidRPr="00A9564B">
              <w:rPr>
                <w:rFonts w:ascii="Times New Roman" w:eastAsia="Calibri" w:hAnsi="Times New Roman"/>
                <w:color w:val="EE0000"/>
                <w:sz w:val="24"/>
                <w:szCs w:val="24"/>
              </w:rPr>
              <w:t xml:space="preserve"> obtain a comprehensive</w:t>
            </w:r>
            <w:r w:rsidR="006C7CBD" w:rsidRPr="00A9564B">
              <w:rPr>
                <w:rFonts w:ascii="Times New Roman" w:eastAsia="Calibri" w:hAnsi="Times New Roman"/>
                <w:color w:val="EE0000"/>
                <w:sz w:val="24"/>
                <w:szCs w:val="24"/>
              </w:rPr>
              <w:t xml:space="preserve"> </w:t>
            </w:r>
            <w:r w:rsidR="005902AC" w:rsidRPr="00A9564B">
              <w:rPr>
                <w:rFonts w:ascii="Times New Roman" w:eastAsia="Calibri" w:hAnsi="Times New Roman"/>
                <w:color w:val="EE0000"/>
                <w:sz w:val="24"/>
                <w:szCs w:val="24"/>
              </w:rPr>
              <w:t xml:space="preserve">overview of the maintenance </w:t>
            </w:r>
            <w:r w:rsidR="006A67F1" w:rsidRPr="00A9564B">
              <w:rPr>
                <w:rFonts w:ascii="Times New Roman" w:eastAsia="Calibri" w:hAnsi="Times New Roman"/>
                <w:color w:val="EE0000"/>
                <w:sz w:val="24"/>
                <w:szCs w:val="24"/>
              </w:rPr>
              <w:t>strategies of all roofing sheet manu</w:t>
            </w:r>
            <w:r w:rsidR="00090A26" w:rsidRPr="00A9564B">
              <w:rPr>
                <w:rFonts w:ascii="Times New Roman" w:eastAsia="Calibri" w:hAnsi="Times New Roman"/>
                <w:color w:val="EE0000"/>
                <w:sz w:val="24"/>
                <w:szCs w:val="24"/>
              </w:rPr>
              <w:t>facturing companies in Ghana.</w:t>
            </w:r>
          </w:p>
        </w:tc>
      </w:tr>
    </w:tbl>
    <w:p w14:paraId="616AE27B" w14:textId="77777777" w:rsidR="00636EB2" w:rsidRDefault="00636EB2" w:rsidP="00441B6F">
      <w:pPr>
        <w:pStyle w:val="Body"/>
        <w:spacing w:after="0"/>
        <w:rPr>
          <w:rFonts w:ascii="Arial" w:hAnsi="Arial" w:cs="Arial"/>
          <w:i/>
        </w:rPr>
      </w:pPr>
    </w:p>
    <w:p w14:paraId="5C7F65D1" w14:textId="77777777" w:rsidR="00A24E7E" w:rsidRPr="00166374" w:rsidRDefault="00984E79" w:rsidP="00166374">
      <w:pPr>
        <w:pBdr>
          <w:top w:val="single" w:sz="4" w:space="1" w:color="auto"/>
        </w:pBdr>
        <w:spacing w:line="0" w:lineRule="atLeast"/>
        <w:jc w:val="both"/>
        <w:rPr>
          <w:rFonts w:ascii="Arial" w:eastAsia="SimSun" w:hAnsi="Arial" w:cs="Arial"/>
          <w:bCs/>
          <w:lang w:eastAsia="zh-CN"/>
        </w:rPr>
      </w:pPr>
      <w:r>
        <w:rPr>
          <w:rFonts w:ascii="Arial" w:hAnsi="Arial" w:cs="Arial"/>
          <w:i/>
        </w:rPr>
        <w:t>Keywords:</w:t>
      </w:r>
      <w:r w:rsidR="00166374" w:rsidRPr="00166374">
        <w:rPr>
          <w:rFonts w:ascii="Times New Roman" w:eastAsia="SimSun" w:hAnsi="Times New Roman"/>
          <w:b/>
          <w:bCs/>
          <w:i/>
          <w:sz w:val="22"/>
          <w:szCs w:val="22"/>
        </w:rPr>
        <w:t xml:space="preserve"> </w:t>
      </w:r>
      <w:r w:rsidR="00166374" w:rsidRPr="00166374">
        <w:rPr>
          <w:rFonts w:ascii="Arial" w:eastAsia="SimSun" w:hAnsi="Arial" w:cs="Arial"/>
          <w:bCs/>
        </w:rPr>
        <w:t>In-house maintenance; contract maintenance</w:t>
      </w:r>
      <w:r w:rsidR="00166374" w:rsidRPr="00166374">
        <w:rPr>
          <w:rFonts w:ascii="Arial" w:eastAsia="SimSun" w:hAnsi="Arial" w:cs="Arial"/>
          <w:bCs/>
          <w:lang w:eastAsia="zh-CN"/>
        </w:rPr>
        <w:t>; production equipment; manufacturing equipmen</w:t>
      </w:r>
      <w:r w:rsidR="00166374">
        <w:rPr>
          <w:rFonts w:ascii="Arial" w:eastAsia="SimSun" w:hAnsi="Arial" w:cs="Arial"/>
          <w:bCs/>
          <w:lang w:eastAsia="zh-CN"/>
        </w:rPr>
        <w:t>t.</w:t>
      </w:r>
    </w:p>
    <w:p w14:paraId="1E71FAAA" w14:textId="77777777" w:rsidR="00790ADA" w:rsidRDefault="00790ADA" w:rsidP="00441B6F">
      <w:pPr>
        <w:pStyle w:val="Body"/>
        <w:spacing w:after="0"/>
        <w:rPr>
          <w:rFonts w:ascii="Arial" w:hAnsi="Arial" w:cs="Arial"/>
          <w:i/>
        </w:rPr>
      </w:pPr>
    </w:p>
    <w:p w14:paraId="147B76E2" w14:textId="77777777" w:rsidR="00204899" w:rsidRDefault="00204899" w:rsidP="00795F89">
      <w:pPr>
        <w:spacing w:before="240"/>
        <w:jc w:val="both"/>
        <w:rPr>
          <w:rFonts w:ascii="Times New Roman" w:eastAsia="SimSun" w:hAnsi="Times New Roman"/>
          <w:sz w:val="24"/>
          <w:szCs w:val="24"/>
        </w:rPr>
      </w:pPr>
    </w:p>
    <w:p w14:paraId="4E1633E0" w14:textId="77777777" w:rsidR="00B851EC" w:rsidRPr="001D5954" w:rsidRDefault="00B851EC" w:rsidP="002606AB">
      <w:pPr>
        <w:pStyle w:val="AbstHead"/>
        <w:spacing w:after="0"/>
        <w:jc w:val="both"/>
        <w:rPr>
          <w:rFonts w:ascii="Times New Roman" w:hAnsi="Times New Roman"/>
          <w:sz w:val="24"/>
          <w:szCs w:val="24"/>
        </w:rPr>
      </w:pPr>
      <w:r w:rsidRPr="001D5954">
        <w:rPr>
          <w:rFonts w:ascii="Times New Roman" w:hAnsi="Times New Roman"/>
          <w:sz w:val="24"/>
          <w:szCs w:val="24"/>
        </w:rPr>
        <w:lastRenderedPageBreak/>
        <w:t xml:space="preserve">1. INTRODUCTION </w:t>
      </w:r>
    </w:p>
    <w:p w14:paraId="68744DE2" w14:textId="6D34BE77" w:rsidR="008E2A52" w:rsidRPr="008E2A52" w:rsidRDefault="009260E4" w:rsidP="002606AB">
      <w:pPr>
        <w:jc w:val="both"/>
        <w:rPr>
          <w:rFonts w:ascii="Times New Roman" w:eastAsia="SimSun" w:hAnsi="Times New Roman"/>
          <w:sz w:val="24"/>
          <w:szCs w:val="24"/>
        </w:rPr>
      </w:pPr>
      <w:r>
        <w:rPr>
          <w:rFonts w:ascii="Times New Roman" w:eastAsia="SimSun" w:hAnsi="Times New Roman"/>
          <w:sz w:val="24"/>
          <w:szCs w:val="24"/>
        </w:rPr>
        <w:t>“</w:t>
      </w:r>
      <w:r w:rsidR="008E2A52" w:rsidRPr="008E2A52">
        <w:rPr>
          <w:rFonts w:ascii="Times New Roman" w:eastAsia="SimSun" w:hAnsi="Times New Roman"/>
          <w:sz w:val="24"/>
          <w:szCs w:val="24"/>
        </w:rPr>
        <w:t>Maintenance involves the consistent and organized actions taken to keep equipment, machinery, infrastructure, or assets in optimal operating condition, which helps prevent or reduce failures</w:t>
      </w:r>
      <w:r>
        <w:rPr>
          <w:rFonts w:ascii="Times New Roman" w:eastAsia="SimSun" w:hAnsi="Times New Roman"/>
          <w:sz w:val="24"/>
          <w:szCs w:val="24"/>
        </w:rPr>
        <w:t>”</w:t>
      </w:r>
      <w:r w:rsidR="008E2A52" w:rsidRPr="008E2A52">
        <w:rPr>
          <w:rFonts w:ascii="Times New Roman" w:eastAsia="SimSun" w:hAnsi="Times New Roman"/>
          <w:sz w:val="24"/>
          <w:szCs w:val="24"/>
        </w:rPr>
        <w:t xml:space="preserve"> [1]. The economic well-being and quality of life in any country depend on the availability of goods and services [1, 2]. In developed nations, these are supplied by vibrant local manufacturing industries. Manufacturing can be described as a sequence of processes that convert raw materials into more valuable goods or products, effectively increasing the worth of a material through transformation [2]. </w:t>
      </w:r>
      <w:r>
        <w:rPr>
          <w:rFonts w:ascii="Times New Roman" w:eastAsia="SimSun" w:hAnsi="Times New Roman"/>
          <w:sz w:val="24"/>
          <w:szCs w:val="24"/>
        </w:rPr>
        <w:t>“</w:t>
      </w:r>
      <w:r w:rsidR="008E2A52" w:rsidRPr="008E2A52">
        <w:rPr>
          <w:rFonts w:ascii="Times New Roman" w:eastAsia="SimSun" w:hAnsi="Times New Roman"/>
          <w:sz w:val="24"/>
          <w:szCs w:val="24"/>
        </w:rPr>
        <w:t xml:space="preserve">Manufacturing firms are primarily organizations aimed at earning profits by producing goods for the market. The success of these companies hinges on having either a cost advantage or a value advantage, and ideally both. </w:t>
      </w:r>
      <w:r w:rsidR="00024ABB">
        <w:rPr>
          <w:rFonts w:ascii="Times New Roman" w:eastAsia="SimSun" w:hAnsi="Times New Roman"/>
          <w:sz w:val="24"/>
          <w:szCs w:val="24"/>
        </w:rPr>
        <w:t>“</w:t>
      </w:r>
      <w:r w:rsidR="008E2A52" w:rsidRPr="008E2A52">
        <w:rPr>
          <w:rFonts w:ascii="Times New Roman" w:eastAsia="SimSun" w:hAnsi="Times New Roman"/>
          <w:sz w:val="24"/>
          <w:szCs w:val="24"/>
        </w:rPr>
        <w:t>Mechanization and automation represent one method to attain these advantages and are increasingly influencing the configuration of contemporary manufacturing firms</w:t>
      </w:r>
      <w:r>
        <w:rPr>
          <w:rFonts w:ascii="Times New Roman" w:eastAsia="SimSun" w:hAnsi="Times New Roman"/>
          <w:sz w:val="24"/>
          <w:szCs w:val="24"/>
        </w:rPr>
        <w:t>”</w:t>
      </w:r>
      <w:r w:rsidR="008E2A52" w:rsidRPr="008E2A52">
        <w:rPr>
          <w:rFonts w:ascii="Times New Roman" w:eastAsia="SimSun" w:hAnsi="Times New Roman"/>
          <w:sz w:val="24"/>
          <w:szCs w:val="24"/>
        </w:rPr>
        <w:t xml:space="preserve"> [3]. However, </w:t>
      </w:r>
      <w:r>
        <w:rPr>
          <w:rFonts w:ascii="Times New Roman" w:eastAsia="SimSun" w:hAnsi="Times New Roman"/>
          <w:sz w:val="24"/>
          <w:szCs w:val="24"/>
        </w:rPr>
        <w:t>“</w:t>
      </w:r>
      <w:r w:rsidR="008E2A52" w:rsidRPr="008E2A52">
        <w:rPr>
          <w:rFonts w:ascii="Times New Roman" w:eastAsia="SimSun" w:hAnsi="Times New Roman"/>
          <w:sz w:val="24"/>
          <w:szCs w:val="24"/>
        </w:rPr>
        <w:t>both mechanization and automation require substantial capital investment, which necessitates that plants produce high-quality products efficiently and effectively to justify the costs. As a result, maintenance plays an essential role in this scenario, safeguarding product quality along with plant availability, safety, and efficiency</w:t>
      </w:r>
      <w:r>
        <w:rPr>
          <w:rFonts w:ascii="Times New Roman" w:eastAsia="SimSun" w:hAnsi="Times New Roman"/>
          <w:sz w:val="24"/>
          <w:szCs w:val="24"/>
        </w:rPr>
        <w:t>”</w:t>
      </w:r>
      <w:r w:rsidR="008E2A52" w:rsidRPr="008E2A52">
        <w:rPr>
          <w:rFonts w:ascii="Times New Roman" w:eastAsia="SimSun" w:hAnsi="Times New Roman"/>
          <w:sz w:val="24"/>
          <w:szCs w:val="24"/>
        </w:rPr>
        <w:t xml:space="preserve"> [4]. Over the years, </w:t>
      </w:r>
      <w:r w:rsidR="00024ABB">
        <w:rPr>
          <w:rFonts w:ascii="Times New Roman" w:eastAsia="SimSun" w:hAnsi="Times New Roman"/>
          <w:sz w:val="24"/>
          <w:szCs w:val="24"/>
        </w:rPr>
        <w:t>“</w:t>
      </w:r>
      <w:r w:rsidR="008E2A52" w:rsidRPr="008E2A52">
        <w:rPr>
          <w:rFonts w:ascii="Times New Roman" w:eastAsia="SimSun" w:hAnsi="Times New Roman"/>
          <w:sz w:val="24"/>
          <w:szCs w:val="24"/>
        </w:rPr>
        <w:t>the impact of maintenance on productivity and profitability has considerably increased</w:t>
      </w:r>
      <w:r w:rsidR="00024ABB">
        <w:rPr>
          <w:rFonts w:ascii="Times New Roman" w:eastAsia="SimSun" w:hAnsi="Times New Roman"/>
          <w:sz w:val="24"/>
          <w:szCs w:val="24"/>
        </w:rPr>
        <w:t>”</w:t>
      </w:r>
      <w:r w:rsidR="008E2A52" w:rsidRPr="008E2A52">
        <w:rPr>
          <w:rFonts w:ascii="Times New Roman" w:eastAsia="SimSun" w:hAnsi="Times New Roman"/>
          <w:sz w:val="24"/>
          <w:szCs w:val="24"/>
        </w:rPr>
        <w:t xml:space="preserve"> [3, 5]. Proper maintenance of equipment can significantly lower expenses related to manufacturing equipment through ongoing cost reduction efforts in maintenance activities [9]. Manufacturing companies have experienced notable shifts in their maintenance practices [10]. </w:t>
      </w:r>
      <w:r w:rsidR="009A5778">
        <w:rPr>
          <w:rFonts w:ascii="Times New Roman" w:eastAsia="SimSun" w:hAnsi="Times New Roman"/>
          <w:sz w:val="24"/>
          <w:szCs w:val="24"/>
        </w:rPr>
        <w:t>“</w:t>
      </w:r>
      <w:r w:rsidR="008E2A52" w:rsidRPr="008E2A52">
        <w:rPr>
          <w:rFonts w:ascii="Times New Roman" w:eastAsia="SimSun" w:hAnsi="Times New Roman"/>
          <w:sz w:val="24"/>
          <w:szCs w:val="24"/>
        </w:rPr>
        <w:t>To thoroughly assess the state of maintenance for manufacturing equipment in developing countries, it is crucial to comprehend the history, methodology, manufacturing processes, technical specifics, and the viewpoints of stakeholders. Maintaining high-quality production and manufacturing equipment is essential for the success of any organization. Maintenance involves "efforts that include various technical and administrative actions to keep a physical asset operational or restore it to a condition where it can fulfill its necessary functions</w:t>
      </w:r>
      <w:r w:rsidR="009A5778">
        <w:rPr>
          <w:rFonts w:ascii="Times New Roman" w:eastAsia="SimSun" w:hAnsi="Times New Roman"/>
          <w:sz w:val="24"/>
          <w:szCs w:val="24"/>
        </w:rPr>
        <w:t>”</w:t>
      </w:r>
      <w:r w:rsidR="008E2A52" w:rsidRPr="008E2A52">
        <w:rPr>
          <w:rFonts w:ascii="Times New Roman" w:eastAsia="SimSun" w:hAnsi="Times New Roman"/>
          <w:sz w:val="24"/>
          <w:szCs w:val="24"/>
        </w:rPr>
        <w:t xml:space="preserve"> [11, 12]. </w:t>
      </w:r>
      <w:r w:rsidR="00945982">
        <w:rPr>
          <w:rFonts w:ascii="Times New Roman" w:eastAsia="SimSun" w:hAnsi="Times New Roman"/>
          <w:sz w:val="24"/>
          <w:szCs w:val="24"/>
        </w:rPr>
        <w:t>“</w:t>
      </w:r>
      <w:r w:rsidR="008E2A52" w:rsidRPr="008E2A52">
        <w:rPr>
          <w:rFonts w:ascii="Times New Roman" w:eastAsia="SimSun" w:hAnsi="Times New Roman"/>
          <w:sz w:val="24"/>
          <w:szCs w:val="24"/>
        </w:rPr>
        <w:t>Maintenance consists of two separate activities: technical actions associated with maintenance engineering, which pertain to the actual tasks performed on the equipment, and administrative activities related to maintenance management, which focus on the governance aspects of maintenance. Achieving successful results relies on effective collaboration between these two domains. Maintenance management has become widely embraced and has developed into a key factor for boosting overall productivity in industrial organizations</w:t>
      </w:r>
      <w:r w:rsidR="00945982">
        <w:rPr>
          <w:rFonts w:ascii="Times New Roman" w:eastAsia="SimSun" w:hAnsi="Times New Roman"/>
          <w:sz w:val="24"/>
          <w:szCs w:val="24"/>
        </w:rPr>
        <w:t>”</w:t>
      </w:r>
      <w:r w:rsidR="008E2A52" w:rsidRPr="008E2A52">
        <w:rPr>
          <w:rFonts w:ascii="Times New Roman" w:eastAsia="SimSun" w:hAnsi="Times New Roman"/>
          <w:sz w:val="24"/>
          <w:szCs w:val="24"/>
        </w:rPr>
        <w:t xml:space="preserve"> [13].</w:t>
      </w:r>
    </w:p>
    <w:p w14:paraId="3D8D7221" w14:textId="5E55CD6B" w:rsidR="008E2A52" w:rsidRDefault="00283628" w:rsidP="002606AB">
      <w:pPr>
        <w:jc w:val="both"/>
        <w:rPr>
          <w:rFonts w:ascii="Times New Roman" w:eastAsia="SimSun" w:hAnsi="Times New Roman"/>
          <w:sz w:val="24"/>
          <w:szCs w:val="24"/>
        </w:rPr>
      </w:pPr>
      <w:r w:rsidRPr="00283628">
        <w:rPr>
          <w:rFonts w:ascii="Times New Roman" w:eastAsia="SimSun" w:hAnsi="Times New Roman"/>
          <w:sz w:val="24"/>
          <w:szCs w:val="24"/>
        </w:rPr>
        <w:t xml:space="preserve">Maintenance is increasingly important for a company's competitiveness [10]. </w:t>
      </w:r>
      <w:r w:rsidR="00D56FC4">
        <w:rPr>
          <w:rFonts w:ascii="Times New Roman" w:eastAsia="SimSun" w:hAnsi="Times New Roman"/>
          <w:sz w:val="24"/>
          <w:szCs w:val="24"/>
        </w:rPr>
        <w:t>“</w:t>
      </w:r>
      <w:r w:rsidRPr="00283628">
        <w:rPr>
          <w:rFonts w:ascii="Times New Roman" w:eastAsia="SimSun" w:hAnsi="Times New Roman"/>
          <w:sz w:val="24"/>
          <w:szCs w:val="24"/>
        </w:rPr>
        <w:t>Neglecting maintenance leads to equipment failures, costly repairs, accelerated deterioration, and reduced production. Equipment management optimizes operations by focusing on efficiency and quality [14], aiming for value enhancement through effective planning and management, where value is tied to cost and quality. When deciding between contract and in-house maintenance, cost and quality are key</w:t>
      </w:r>
      <w:r w:rsidR="00D56FC4">
        <w:rPr>
          <w:rFonts w:ascii="Times New Roman" w:eastAsia="SimSun" w:hAnsi="Times New Roman"/>
          <w:sz w:val="24"/>
          <w:szCs w:val="24"/>
        </w:rPr>
        <w:t>”</w:t>
      </w:r>
      <w:r w:rsidRPr="00283628">
        <w:rPr>
          <w:rFonts w:ascii="Times New Roman" w:eastAsia="SimSun" w:hAnsi="Times New Roman"/>
          <w:sz w:val="24"/>
          <w:szCs w:val="24"/>
        </w:rPr>
        <w:t xml:space="preserve"> [14]. The service provision method that yields the best value should be favored over the lowest cost option [15]. However, the reasons companies </w:t>
      </w:r>
      <w:r w:rsidRPr="00283628">
        <w:rPr>
          <w:rFonts w:ascii="Times New Roman" w:eastAsia="SimSun" w:hAnsi="Times New Roman"/>
          <w:i/>
          <w:iCs/>
          <w:sz w:val="24"/>
          <w:szCs w:val="24"/>
        </w:rPr>
        <w:t>should</w:t>
      </w:r>
      <w:r w:rsidRPr="00283628">
        <w:rPr>
          <w:rFonts w:ascii="Times New Roman" w:eastAsia="SimSun" w:hAnsi="Times New Roman"/>
          <w:sz w:val="24"/>
          <w:szCs w:val="24"/>
        </w:rPr>
        <w:t> contract maintenance often differ from their actual motivations [18].</w:t>
      </w:r>
    </w:p>
    <w:p w14:paraId="5AB01A39" w14:textId="35AD18DF" w:rsidR="007C698D" w:rsidRPr="007C698D" w:rsidRDefault="00EA29C8" w:rsidP="002606AB">
      <w:pPr>
        <w:jc w:val="both"/>
        <w:rPr>
          <w:rFonts w:ascii="Times New Roman" w:hAnsi="Times New Roman"/>
          <w:sz w:val="24"/>
          <w:szCs w:val="24"/>
        </w:rPr>
      </w:pPr>
      <w:r>
        <w:rPr>
          <w:rFonts w:ascii="Times New Roman" w:hAnsi="Times New Roman"/>
          <w:sz w:val="24"/>
          <w:szCs w:val="24"/>
        </w:rPr>
        <w:t>“</w:t>
      </w:r>
      <w:r w:rsidR="007C698D" w:rsidRPr="007C698D">
        <w:rPr>
          <w:rFonts w:ascii="Times New Roman" w:hAnsi="Times New Roman"/>
          <w:sz w:val="24"/>
          <w:szCs w:val="24"/>
        </w:rPr>
        <w:t>Businesses opt for maintenance contracts to concentrate on core functions, cut costs, utilize specialized expertise, and accelerate market entry</w:t>
      </w:r>
      <w:r>
        <w:rPr>
          <w:rFonts w:ascii="Times New Roman" w:hAnsi="Times New Roman"/>
          <w:sz w:val="24"/>
          <w:szCs w:val="24"/>
        </w:rPr>
        <w:t>”</w:t>
      </w:r>
      <w:r w:rsidR="007C698D" w:rsidRPr="007C698D">
        <w:rPr>
          <w:rFonts w:ascii="Times New Roman" w:hAnsi="Times New Roman"/>
          <w:sz w:val="24"/>
          <w:szCs w:val="24"/>
        </w:rPr>
        <w:t xml:space="preserve"> [19]. </w:t>
      </w:r>
      <w:r w:rsidR="005858C5">
        <w:rPr>
          <w:rFonts w:ascii="Times New Roman" w:hAnsi="Times New Roman"/>
          <w:sz w:val="24"/>
          <w:szCs w:val="24"/>
        </w:rPr>
        <w:t>“</w:t>
      </w:r>
      <w:r w:rsidR="007C698D" w:rsidRPr="007C698D">
        <w:rPr>
          <w:rFonts w:ascii="Times New Roman" w:hAnsi="Times New Roman"/>
          <w:sz w:val="24"/>
          <w:szCs w:val="24"/>
        </w:rPr>
        <w:t>Cost reduction, focus on core tasks, and flexibility are key factors in this decision</w:t>
      </w:r>
      <w:r w:rsidR="005858C5">
        <w:rPr>
          <w:rFonts w:ascii="Times New Roman" w:hAnsi="Times New Roman"/>
          <w:sz w:val="24"/>
          <w:szCs w:val="24"/>
        </w:rPr>
        <w:t>”</w:t>
      </w:r>
      <w:r w:rsidR="007C698D" w:rsidRPr="007C698D">
        <w:rPr>
          <w:rFonts w:ascii="Times New Roman" w:hAnsi="Times New Roman"/>
          <w:sz w:val="24"/>
          <w:szCs w:val="24"/>
        </w:rPr>
        <w:t xml:space="preserve"> [20]. </w:t>
      </w:r>
      <w:r w:rsidR="005858C5">
        <w:rPr>
          <w:rFonts w:ascii="Times New Roman" w:hAnsi="Times New Roman"/>
          <w:sz w:val="24"/>
          <w:szCs w:val="24"/>
        </w:rPr>
        <w:t>“</w:t>
      </w:r>
      <w:r w:rsidR="007C698D" w:rsidRPr="007C698D">
        <w:rPr>
          <w:rFonts w:ascii="Times New Roman" w:hAnsi="Times New Roman"/>
          <w:sz w:val="24"/>
          <w:szCs w:val="24"/>
        </w:rPr>
        <w:t>The impetus for contract maintenance spans financial, business, technical, and political considerations [21]. While strategic outsourcing offers benefits beyond cost savings, some motivations may not correlate with improved company performance</w:t>
      </w:r>
      <w:r w:rsidR="005858C5">
        <w:rPr>
          <w:rFonts w:ascii="Times New Roman" w:hAnsi="Times New Roman"/>
          <w:sz w:val="24"/>
          <w:szCs w:val="24"/>
        </w:rPr>
        <w:t>”</w:t>
      </w:r>
      <w:r w:rsidR="007C698D" w:rsidRPr="007C698D">
        <w:rPr>
          <w:rFonts w:ascii="Times New Roman" w:hAnsi="Times New Roman"/>
          <w:sz w:val="24"/>
          <w:szCs w:val="24"/>
        </w:rPr>
        <w:t xml:space="preserve"> [21].</w:t>
      </w:r>
    </w:p>
    <w:p w14:paraId="4B1D8F86" w14:textId="33BEA2EA" w:rsidR="006006D2" w:rsidRDefault="0083586B" w:rsidP="002606AB">
      <w:pPr>
        <w:jc w:val="both"/>
        <w:rPr>
          <w:rFonts w:ascii="Times New Roman" w:hAnsi="Times New Roman"/>
          <w:sz w:val="24"/>
          <w:szCs w:val="24"/>
        </w:rPr>
      </w:pPr>
      <w:r>
        <w:rPr>
          <w:rFonts w:ascii="Times New Roman" w:hAnsi="Times New Roman"/>
          <w:sz w:val="24"/>
          <w:szCs w:val="24"/>
        </w:rPr>
        <w:t>“</w:t>
      </w:r>
      <w:r w:rsidR="00C65500" w:rsidRPr="00C65500">
        <w:rPr>
          <w:rFonts w:ascii="Times New Roman" w:hAnsi="Times New Roman"/>
          <w:sz w:val="24"/>
          <w:szCs w:val="24"/>
        </w:rPr>
        <w:t>Contract maintenance offers several benefits, including creating competitive barriers, improving returns on internal resources, and enabling more effective use of external firms while minimizing risk</w:t>
      </w:r>
      <w:r>
        <w:rPr>
          <w:rFonts w:ascii="Times New Roman" w:hAnsi="Times New Roman"/>
          <w:sz w:val="24"/>
          <w:szCs w:val="24"/>
        </w:rPr>
        <w:t>”</w:t>
      </w:r>
      <w:r w:rsidR="00C65500" w:rsidRPr="00C65500">
        <w:rPr>
          <w:rFonts w:ascii="Times New Roman" w:hAnsi="Times New Roman"/>
          <w:sz w:val="24"/>
          <w:szCs w:val="24"/>
        </w:rPr>
        <w:t xml:space="preserve"> [22]. Beyond focusing on core activities, contract maintenance facilitates strategic scaling, disruptive innovation, and strategic repositioning [23]. </w:t>
      </w:r>
      <w:r w:rsidR="00555A24">
        <w:rPr>
          <w:rFonts w:ascii="Times New Roman" w:hAnsi="Times New Roman"/>
          <w:sz w:val="24"/>
          <w:szCs w:val="24"/>
        </w:rPr>
        <w:t>“</w:t>
      </w:r>
      <w:r w:rsidR="00C65500" w:rsidRPr="00C65500">
        <w:rPr>
          <w:rFonts w:ascii="Times New Roman" w:hAnsi="Times New Roman"/>
          <w:sz w:val="24"/>
          <w:szCs w:val="24"/>
        </w:rPr>
        <w:t xml:space="preserve">Researchers have identified justifications such as cost savings, converting fixed costs to variable expenses, and </w:t>
      </w:r>
      <w:proofErr w:type="spellStart"/>
      <w:r w:rsidR="003E2AE0">
        <w:rPr>
          <w:rFonts w:ascii="Times New Roman" w:hAnsi="Times New Roman"/>
          <w:sz w:val="24"/>
          <w:szCs w:val="24"/>
        </w:rPr>
        <w:t>maximising</w:t>
      </w:r>
      <w:proofErr w:type="spellEnd"/>
      <w:r w:rsidR="00C65500" w:rsidRPr="00C65500">
        <w:rPr>
          <w:rFonts w:ascii="Times New Roman" w:hAnsi="Times New Roman"/>
          <w:sz w:val="24"/>
          <w:szCs w:val="24"/>
        </w:rPr>
        <w:t xml:space="preserve"> returns from external services</w:t>
      </w:r>
      <w:r w:rsidR="00555A24">
        <w:rPr>
          <w:rFonts w:ascii="Times New Roman" w:hAnsi="Times New Roman"/>
          <w:sz w:val="24"/>
          <w:szCs w:val="24"/>
        </w:rPr>
        <w:t>”</w:t>
      </w:r>
      <w:r w:rsidR="00C65500" w:rsidRPr="00C65500">
        <w:rPr>
          <w:rFonts w:ascii="Times New Roman" w:hAnsi="Times New Roman"/>
          <w:sz w:val="24"/>
          <w:szCs w:val="24"/>
        </w:rPr>
        <w:t xml:space="preserve"> [19, 21].</w:t>
      </w:r>
    </w:p>
    <w:p w14:paraId="14B5FFE8" w14:textId="549E4A3F" w:rsidR="00F85FE6" w:rsidRDefault="0083586B" w:rsidP="002606AB">
      <w:pPr>
        <w:jc w:val="both"/>
        <w:rPr>
          <w:rFonts w:ascii="Times New Roman" w:hAnsi="Times New Roman"/>
          <w:sz w:val="24"/>
          <w:szCs w:val="24"/>
        </w:rPr>
      </w:pPr>
      <w:r>
        <w:rPr>
          <w:rFonts w:ascii="Times New Roman" w:hAnsi="Times New Roman"/>
          <w:sz w:val="24"/>
          <w:szCs w:val="24"/>
        </w:rPr>
        <w:t>“</w:t>
      </w:r>
      <w:r w:rsidR="00F85FE6" w:rsidRPr="00F85FE6">
        <w:rPr>
          <w:rFonts w:ascii="Times New Roman" w:hAnsi="Times New Roman"/>
          <w:sz w:val="24"/>
          <w:szCs w:val="24"/>
        </w:rPr>
        <w:t xml:space="preserve">Outsourcing maintenance presents various risks, potentially stemming from both external providers and the </w:t>
      </w:r>
      <w:proofErr w:type="spellStart"/>
      <w:r w:rsidR="003E2AE0">
        <w:rPr>
          <w:rFonts w:ascii="Times New Roman" w:hAnsi="Times New Roman"/>
          <w:sz w:val="24"/>
          <w:szCs w:val="24"/>
        </w:rPr>
        <w:t>organisation</w:t>
      </w:r>
      <w:proofErr w:type="spellEnd"/>
      <w:r w:rsidR="00F85FE6" w:rsidRPr="00F85FE6">
        <w:rPr>
          <w:rFonts w:ascii="Times New Roman" w:hAnsi="Times New Roman"/>
          <w:sz w:val="24"/>
          <w:szCs w:val="24"/>
        </w:rPr>
        <w:t xml:space="preserve"> itself</w:t>
      </w:r>
      <w:r>
        <w:rPr>
          <w:rFonts w:ascii="Times New Roman" w:hAnsi="Times New Roman"/>
          <w:sz w:val="24"/>
          <w:szCs w:val="24"/>
        </w:rPr>
        <w:t>”</w:t>
      </w:r>
      <w:r w:rsidR="00F85FE6" w:rsidRPr="00F85FE6">
        <w:rPr>
          <w:rFonts w:ascii="Times New Roman" w:hAnsi="Times New Roman"/>
          <w:sz w:val="24"/>
          <w:szCs w:val="24"/>
        </w:rPr>
        <w:t xml:space="preserve"> [24]. These </w:t>
      </w:r>
      <w:r w:rsidR="00555A24">
        <w:rPr>
          <w:rFonts w:ascii="Times New Roman" w:hAnsi="Times New Roman"/>
          <w:sz w:val="24"/>
          <w:szCs w:val="24"/>
        </w:rPr>
        <w:t>“</w:t>
      </w:r>
      <w:r w:rsidR="00F85FE6" w:rsidRPr="00F85FE6">
        <w:rPr>
          <w:rFonts w:ascii="Times New Roman" w:hAnsi="Times New Roman"/>
          <w:sz w:val="24"/>
          <w:szCs w:val="24"/>
        </w:rPr>
        <w:t>risks can manifest immediately or years after implementation (ibid). Key drawbacks include loss of knowledge and over-reliance on external entities. While risk classifications vary [18], displaced employees may face reassignment within the contracting firm, internal role changes, or layoffs</w:t>
      </w:r>
      <w:r w:rsidR="00616503">
        <w:rPr>
          <w:rFonts w:ascii="Times New Roman" w:hAnsi="Times New Roman"/>
          <w:sz w:val="24"/>
          <w:szCs w:val="24"/>
        </w:rPr>
        <w:t>”</w:t>
      </w:r>
      <w:r w:rsidR="00F85FE6" w:rsidRPr="00F85FE6">
        <w:rPr>
          <w:rFonts w:ascii="Times New Roman" w:hAnsi="Times New Roman"/>
          <w:sz w:val="24"/>
          <w:szCs w:val="24"/>
        </w:rPr>
        <w:t xml:space="preserve"> [25]. Furthermore, </w:t>
      </w:r>
      <w:r w:rsidR="0004227B">
        <w:rPr>
          <w:rFonts w:ascii="Times New Roman" w:hAnsi="Times New Roman"/>
          <w:sz w:val="24"/>
          <w:szCs w:val="24"/>
        </w:rPr>
        <w:t>“</w:t>
      </w:r>
      <w:r w:rsidR="00F85FE6" w:rsidRPr="00F85FE6">
        <w:rPr>
          <w:rFonts w:ascii="Times New Roman" w:hAnsi="Times New Roman"/>
          <w:sz w:val="24"/>
          <w:szCs w:val="24"/>
        </w:rPr>
        <w:t>outsourcing c</w:t>
      </w:r>
      <w:r w:rsidR="0004227B">
        <w:rPr>
          <w:rFonts w:ascii="Times New Roman" w:hAnsi="Times New Roman"/>
          <w:sz w:val="24"/>
          <w:szCs w:val="24"/>
        </w:rPr>
        <w:t>ould</w:t>
      </w:r>
      <w:r w:rsidR="00F85FE6" w:rsidRPr="00F85FE6">
        <w:rPr>
          <w:rFonts w:ascii="Times New Roman" w:hAnsi="Times New Roman"/>
          <w:sz w:val="24"/>
          <w:szCs w:val="24"/>
        </w:rPr>
        <w:t xml:space="preserve"> negatively impact the morale of remaining staff [26], who may feel insecure </w:t>
      </w:r>
      <w:r w:rsidR="00F85FE6" w:rsidRPr="00F85FE6">
        <w:rPr>
          <w:rFonts w:ascii="Times New Roman" w:hAnsi="Times New Roman"/>
          <w:sz w:val="24"/>
          <w:szCs w:val="24"/>
        </w:rPr>
        <w:lastRenderedPageBreak/>
        <w:t>and perceive a lack of management support (ibid). This uncertainty, in the absence of a clear outsourcing strategy, can decrease productivity and encourage skilled workers to seek alternative employment</w:t>
      </w:r>
      <w:r w:rsidR="0004227B">
        <w:rPr>
          <w:rFonts w:ascii="Times New Roman" w:hAnsi="Times New Roman"/>
          <w:sz w:val="24"/>
          <w:szCs w:val="24"/>
        </w:rPr>
        <w:t>”</w:t>
      </w:r>
      <w:r w:rsidR="00F85FE6" w:rsidRPr="00F85FE6">
        <w:rPr>
          <w:rFonts w:ascii="Times New Roman" w:hAnsi="Times New Roman"/>
          <w:sz w:val="24"/>
          <w:szCs w:val="24"/>
        </w:rPr>
        <w:t>.</w:t>
      </w:r>
    </w:p>
    <w:p w14:paraId="76093A87" w14:textId="77777777" w:rsidR="00A35E8C" w:rsidRDefault="00A35E8C" w:rsidP="00A85D30">
      <w:pPr>
        <w:jc w:val="both"/>
        <w:rPr>
          <w:rFonts w:ascii="Times New Roman" w:hAnsi="Times New Roman"/>
          <w:sz w:val="24"/>
          <w:szCs w:val="24"/>
        </w:rPr>
      </w:pPr>
    </w:p>
    <w:p w14:paraId="1E224940" w14:textId="44F515C9" w:rsidR="00A85D30" w:rsidRPr="00A85D30" w:rsidRDefault="00A85D30" w:rsidP="00A85D30">
      <w:pPr>
        <w:jc w:val="both"/>
        <w:rPr>
          <w:rFonts w:ascii="Times New Roman" w:hAnsi="Times New Roman"/>
          <w:color w:val="EE0000"/>
          <w:sz w:val="24"/>
          <w:szCs w:val="24"/>
        </w:rPr>
      </w:pPr>
      <w:r w:rsidRPr="00A85D30">
        <w:rPr>
          <w:rFonts w:ascii="Times New Roman" w:hAnsi="Times New Roman"/>
          <w:color w:val="EE0000"/>
          <w:sz w:val="24"/>
          <w:szCs w:val="24"/>
        </w:rPr>
        <w:t xml:space="preserve">Effective maintenance strategies are crucial for ensuring the reliability, safety, and efficiency of industrial systems and equipment. </w:t>
      </w:r>
      <w:proofErr w:type="spellStart"/>
      <w:r w:rsidR="003E2AE0" w:rsidRPr="009B26EA">
        <w:rPr>
          <w:rFonts w:ascii="Times New Roman" w:hAnsi="Times New Roman"/>
          <w:color w:val="EE0000"/>
          <w:sz w:val="24"/>
          <w:szCs w:val="24"/>
        </w:rPr>
        <w:t>Organisations</w:t>
      </w:r>
      <w:proofErr w:type="spellEnd"/>
      <w:r w:rsidRPr="00A85D30">
        <w:rPr>
          <w:rFonts w:ascii="Times New Roman" w:hAnsi="Times New Roman"/>
          <w:color w:val="EE0000"/>
          <w:sz w:val="24"/>
          <w:szCs w:val="24"/>
        </w:rPr>
        <w:t xml:space="preserve"> adopt various maintenance approaches depending on operational goals, asset criticality, and available resources. The main strategies include reactive, preventive, predictive, proactive, and </w:t>
      </w:r>
      <w:r w:rsidR="003E2AE0" w:rsidRPr="009B26EA">
        <w:rPr>
          <w:rFonts w:ascii="Times New Roman" w:hAnsi="Times New Roman"/>
          <w:color w:val="EE0000"/>
          <w:sz w:val="24"/>
          <w:szCs w:val="24"/>
        </w:rPr>
        <w:t>reliability-</w:t>
      </w:r>
      <w:proofErr w:type="spellStart"/>
      <w:r w:rsidR="003E2AE0" w:rsidRPr="009B26EA">
        <w:rPr>
          <w:rFonts w:ascii="Times New Roman" w:hAnsi="Times New Roman"/>
          <w:color w:val="EE0000"/>
          <w:sz w:val="24"/>
          <w:szCs w:val="24"/>
        </w:rPr>
        <w:t>centred</w:t>
      </w:r>
      <w:proofErr w:type="spellEnd"/>
      <w:r w:rsidRPr="00A85D30">
        <w:rPr>
          <w:rFonts w:ascii="Times New Roman" w:hAnsi="Times New Roman"/>
          <w:color w:val="EE0000"/>
          <w:sz w:val="24"/>
          <w:szCs w:val="24"/>
        </w:rPr>
        <w:t xml:space="preserve"> maintenance.</w:t>
      </w:r>
    </w:p>
    <w:p w14:paraId="2460E95A" w14:textId="2E828A9E" w:rsidR="00A85D30" w:rsidRPr="00A85D30" w:rsidRDefault="00A85D30" w:rsidP="00A85D30">
      <w:pPr>
        <w:jc w:val="both"/>
        <w:rPr>
          <w:rFonts w:ascii="Times New Roman" w:hAnsi="Times New Roman"/>
          <w:color w:val="EE0000"/>
          <w:sz w:val="24"/>
          <w:szCs w:val="24"/>
        </w:rPr>
      </w:pPr>
      <w:r w:rsidRPr="00A85D30">
        <w:rPr>
          <w:rFonts w:ascii="Times New Roman" w:hAnsi="Times New Roman"/>
          <w:color w:val="EE0000"/>
          <w:sz w:val="24"/>
          <w:szCs w:val="24"/>
        </w:rPr>
        <w:t xml:space="preserve">Reactive maintenance, also known as "run-to-failure," involves fixing equipment only after it breaks down. While it has low initial costs, this approach can lead to unplanned downtime and higher long-term expenses </w:t>
      </w:r>
      <w:r w:rsidR="001A1257">
        <w:rPr>
          <w:rFonts w:ascii="Times New Roman" w:hAnsi="Times New Roman"/>
          <w:color w:val="EE0000"/>
          <w:sz w:val="24"/>
          <w:szCs w:val="24"/>
        </w:rPr>
        <w:t>[48]</w:t>
      </w:r>
      <w:r w:rsidRPr="00A85D30">
        <w:rPr>
          <w:rFonts w:ascii="Times New Roman" w:hAnsi="Times New Roman"/>
          <w:color w:val="EE0000"/>
          <w:sz w:val="24"/>
          <w:szCs w:val="24"/>
        </w:rPr>
        <w:t xml:space="preserve">. In contrast, preventive maintenance is scheduled at regular intervals to prevent failures, regardless of equipment condition. This method improves reliability but can result in unnecessary maintenance if not </w:t>
      </w:r>
      <w:r w:rsidR="003E2AE0" w:rsidRPr="009B26EA">
        <w:rPr>
          <w:rFonts w:ascii="Times New Roman" w:hAnsi="Times New Roman"/>
          <w:color w:val="EE0000"/>
          <w:sz w:val="24"/>
          <w:szCs w:val="24"/>
        </w:rPr>
        <w:t>well-</w:t>
      </w:r>
      <w:proofErr w:type="spellStart"/>
      <w:r w:rsidR="003E2AE0" w:rsidRPr="009B26EA">
        <w:rPr>
          <w:rFonts w:ascii="Times New Roman" w:hAnsi="Times New Roman"/>
          <w:color w:val="EE0000"/>
          <w:sz w:val="24"/>
          <w:szCs w:val="24"/>
        </w:rPr>
        <w:t>optimised</w:t>
      </w:r>
      <w:proofErr w:type="spellEnd"/>
      <w:r w:rsidRPr="00A85D30">
        <w:rPr>
          <w:rFonts w:ascii="Times New Roman" w:hAnsi="Times New Roman"/>
          <w:color w:val="EE0000"/>
          <w:sz w:val="24"/>
          <w:szCs w:val="24"/>
        </w:rPr>
        <w:t xml:space="preserve"> </w:t>
      </w:r>
      <w:r w:rsidR="001A1257">
        <w:rPr>
          <w:rFonts w:ascii="Times New Roman" w:hAnsi="Times New Roman"/>
          <w:color w:val="EE0000"/>
          <w:sz w:val="24"/>
          <w:szCs w:val="24"/>
        </w:rPr>
        <w:t>[</w:t>
      </w:r>
      <w:r w:rsidR="00915290">
        <w:rPr>
          <w:rFonts w:ascii="Times New Roman" w:hAnsi="Times New Roman"/>
          <w:color w:val="EE0000"/>
          <w:sz w:val="24"/>
          <w:szCs w:val="24"/>
        </w:rPr>
        <w:t>49]</w:t>
      </w:r>
      <w:r w:rsidRPr="00A85D30">
        <w:rPr>
          <w:rFonts w:ascii="Times New Roman" w:hAnsi="Times New Roman"/>
          <w:color w:val="EE0000"/>
          <w:sz w:val="24"/>
          <w:szCs w:val="24"/>
        </w:rPr>
        <w:t>.</w:t>
      </w:r>
    </w:p>
    <w:p w14:paraId="34E4F804" w14:textId="23A29F4E" w:rsidR="00A85D30" w:rsidRPr="00A85D30" w:rsidRDefault="00A85D30" w:rsidP="00A85D30">
      <w:pPr>
        <w:jc w:val="both"/>
        <w:rPr>
          <w:rFonts w:ascii="Times New Roman" w:hAnsi="Times New Roman"/>
          <w:color w:val="EE0000"/>
          <w:sz w:val="24"/>
          <w:szCs w:val="24"/>
        </w:rPr>
      </w:pPr>
      <w:r w:rsidRPr="00A85D30">
        <w:rPr>
          <w:rFonts w:ascii="Times New Roman" w:hAnsi="Times New Roman"/>
          <w:color w:val="EE0000"/>
          <w:sz w:val="24"/>
          <w:szCs w:val="24"/>
        </w:rPr>
        <w:t>Predictive maintenance uses real-time data and condition-monitoring technologies</w:t>
      </w:r>
      <w:r w:rsidR="00915290">
        <w:rPr>
          <w:rFonts w:ascii="Times New Roman" w:hAnsi="Times New Roman"/>
          <w:color w:val="EE0000"/>
          <w:sz w:val="24"/>
          <w:szCs w:val="24"/>
        </w:rPr>
        <w:t xml:space="preserve"> </w:t>
      </w:r>
      <w:r w:rsidRPr="00A85D30">
        <w:rPr>
          <w:rFonts w:ascii="Times New Roman" w:hAnsi="Times New Roman"/>
          <w:color w:val="EE0000"/>
          <w:sz w:val="24"/>
          <w:szCs w:val="24"/>
        </w:rPr>
        <w:t>such as vibration analysis and thermal imaging</w:t>
      </w:r>
      <w:r w:rsidR="00915290">
        <w:rPr>
          <w:rFonts w:ascii="Times New Roman" w:hAnsi="Times New Roman"/>
          <w:color w:val="EE0000"/>
          <w:sz w:val="24"/>
          <w:szCs w:val="24"/>
        </w:rPr>
        <w:t xml:space="preserve"> </w:t>
      </w:r>
      <w:r w:rsidRPr="00A85D30">
        <w:rPr>
          <w:rFonts w:ascii="Times New Roman" w:hAnsi="Times New Roman"/>
          <w:color w:val="EE0000"/>
          <w:sz w:val="24"/>
          <w:szCs w:val="24"/>
        </w:rPr>
        <w:t xml:space="preserve">to identify potential failures before they occur. It </w:t>
      </w:r>
      <w:proofErr w:type="spellStart"/>
      <w:r w:rsidR="003E2AE0" w:rsidRPr="009B26EA">
        <w:rPr>
          <w:rFonts w:ascii="Times New Roman" w:hAnsi="Times New Roman"/>
          <w:color w:val="EE0000"/>
          <w:sz w:val="24"/>
          <w:szCs w:val="24"/>
        </w:rPr>
        <w:t>minimises</w:t>
      </w:r>
      <w:proofErr w:type="spellEnd"/>
      <w:r w:rsidRPr="00A85D30">
        <w:rPr>
          <w:rFonts w:ascii="Times New Roman" w:hAnsi="Times New Roman"/>
          <w:color w:val="EE0000"/>
          <w:sz w:val="24"/>
          <w:szCs w:val="24"/>
        </w:rPr>
        <w:t xml:space="preserve"> downtime and </w:t>
      </w:r>
      <w:proofErr w:type="spellStart"/>
      <w:r w:rsidR="003E2AE0" w:rsidRPr="009B26EA">
        <w:rPr>
          <w:rFonts w:ascii="Times New Roman" w:hAnsi="Times New Roman"/>
          <w:color w:val="EE0000"/>
          <w:sz w:val="24"/>
          <w:szCs w:val="24"/>
        </w:rPr>
        <w:t>maximises</w:t>
      </w:r>
      <w:proofErr w:type="spellEnd"/>
      <w:r w:rsidRPr="00A85D30">
        <w:rPr>
          <w:rFonts w:ascii="Times New Roman" w:hAnsi="Times New Roman"/>
          <w:color w:val="EE0000"/>
          <w:sz w:val="24"/>
          <w:szCs w:val="24"/>
        </w:rPr>
        <w:t xml:space="preserve"> equipment life, though it requires significant investment in sensors and analytics </w:t>
      </w:r>
      <w:r w:rsidR="00AD2D3C">
        <w:rPr>
          <w:rFonts w:ascii="Times New Roman" w:hAnsi="Times New Roman"/>
          <w:color w:val="EE0000"/>
          <w:sz w:val="24"/>
          <w:szCs w:val="24"/>
        </w:rPr>
        <w:t>[50]</w:t>
      </w:r>
      <w:r w:rsidRPr="00A85D30">
        <w:rPr>
          <w:rFonts w:ascii="Times New Roman" w:hAnsi="Times New Roman"/>
          <w:color w:val="EE0000"/>
          <w:sz w:val="24"/>
          <w:szCs w:val="24"/>
        </w:rPr>
        <w:t>. More advanced still is prescriptive maintenance, which leverages AI and machine learning to not only predict failures but also recommend specific actions. While highly efficient, its complexity and cost can be prohibitive for smaller operations.</w:t>
      </w:r>
    </w:p>
    <w:p w14:paraId="4F0B6E85" w14:textId="2B29D9B3" w:rsidR="00A85D30" w:rsidRDefault="00A85D30" w:rsidP="00A85D30">
      <w:pPr>
        <w:jc w:val="both"/>
        <w:rPr>
          <w:rFonts w:ascii="Times New Roman" w:hAnsi="Times New Roman"/>
          <w:color w:val="EE0000"/>
          <w:sz w:val="24"/>
          <w:szCs w:val="24"/>
        </w:rPr>
      </w:pPr>
      <w:r w:rsidRPr="00A85D30">
        <w:rPr>
          <w:rFonts w:ascii="Times New Roman" w:hAnsi="Times New Roman"/>
          <w:color w:val="EE0000"/>
          <w:sz w:val="24"/>
          <w:szCs w:val="24"/>
        </w:rPr>
        <w:t xml:space="preserve">Proactive maintenance focuses on identifying and eliminating root causes of failure, aiming for long-term system reliability. Similarly, </w:t>
      </w:r>
      <w:r w:rsidR="00175D3E">
        <w:rPr>
          <w:rFonts w:ascii="Times New Roman" w:hAnsi="Times New Roman"/>
          <w:color w:val="EE0000"/>
          <w:sz w:val="24"/>
          <w:szCs w:val="24"/>
        </w:rPr>
        <w:t>Reliability-</w:t>
      </w:r>
      <w:proofErr w:type="spellStart"/>
      <w:r w:rsidR="00175D3E">
        <w:rPr>
          <w:rFonts w:ascii="Times New Roman" w:hAnsi="Times New Roman"/>
          <w:color w:val="EE0000"/>
          <w:sz w:val="24"/>
          <w:szCs w:val="24"/>
        </w:rPr>
        <w:t>Centred</w:t>
      </w:r>
      <w:proofErr w:type="spellEnd"/>
      <w:r w:rsidRPr="00A85D30">
        <w:rPr>
          <w:rFonts w:ascii="Times New Roman" w:hAnsi="Times New Roman"/>
          <w:color w:val="EE0000"/>
          <w:sz w:val="24"/>
          <w:szCs w:val="24"/>
        </w:rPr>
        <w:t xml:space="preserve"> Maintenance (RCM) is a structured process that determines the most appropriate maintenance strategy for each asset based on its function, failure modes, and criticality </w:t>
      </w:r>
      <w:r w:rsidR="006B0674">
        <w:rPr>
          <w:rFonts w:ascii="Times New Roman" w:hAnsi="Times New Roman"/>
          <w:color w:val="EE0000"/>
          <w:sz w:val="24"/>
          <w:szCs w:val="24"/>
        </w:rPr>
        <w:t>[51]</w:t>
      </w:r>
      <w:r w:rsidRPr="00A85D30">
        <w:rPr>
          <w:rFonts w:ascii="Times New Roman" w:hAnsi="Times New Roman"/>
          <w:color w:val="EE0000"/>
          <w:sz w:val="24"/>
          <w:szCs w:val="24"/>
        </w:rPr>
        <w:t>.</w:t>
      </w:r>
    </w:p>
    <w:p w14:paraId="2E30126D" w14:textId="69DA7879" w:rsidR="00332BA6" w:rsidRPr="00A85D30" w:rsidRDefault="00286DE7" w:rsidP="00A85D30">
      <w:pPr>
        <w:jc w:val="both"/>
        <w:rPr>
          <w:rFonts w:ascii="Times New Roman" w:hAnsi="Times New Roman"/>
          <w:color w:val="8064A2" w:themeColor="accent4"/>
          <w:sz w:val="24"/>
          <w:szCs w:val="24"/>
        </w:rPr>
      </w:pPr>
      <w:r w:rsidRPr="00C3209B">
        <w:rPr>
          <w:rFonts w:ascii="Times New Roman" w:eastAsia="Calibri" w:hAnsi="Times New Roman"/>
          <w:color w:val="8064A2" w:themeColor="accent4"/>
          <w:sz w:val="24"/>
          <w:szCs w:val="24"/>
        </w:rPr>
        <w:t xml:space="preserve">The </w:t>
      </w:r>
      <w:r w:rsidR="00332BA6" w:rsidRPr="00C3209B">
        <w:rPr>
          <w:rFonts w:ascii="Times New Roman" w:eastAsia="Calibri" w:hAnsi="Times New Roman"/>
          <w:color w:val="8064A2" w:themeColor="accent4"/>
          <w:sz w:val="24"/>
          <w:szCs w:val="24"/>
        </w:rPr>
        <w:t xml:space="preserve">study </w:t>
      </w:r>
      <w:r w:rsidRPr="00C3209B">
        <w:rPr>
          <w:rFonts w:ascii="Times New Roman" w:eastAsia="Calibri" w:hAnsi="Times New Roman"/>
          <w:color w:val="8064A2" w:themeColor="accent4"/>
          <w:sz w:val="24"/>
          <w:szCs w:val="24"/>
        </w:rPr>
        <w:t>aims to</w:t>
      </w:r>
      <w:r w:rsidR="00332BA6" w:rsidRPr="00C3209B">
        <w:rPr>
          <w:rFonts w:ascii="Times New Roman" w:eastAsia="Calibri" w:hAnsi="Times New Roman"/>
          <w:color w:val="8064A2" w:themeColor="accent4"/>
          <w:sz w:val="24"/>
          <w:szCs w:val="24"/>
        </w:rPr>
        <w:t xml:space="preserve"> </w:t>
      </w:r>
      <w:r w:rsidR="00745ED3" w:rsidRPr="00C3209B">
        <w:rPr>
          <w:rFonts w:ascii="Times New Roman" w:eastAsia="Calibri" w:hAnsi="Times New Roman"/>
          <w:color w:val="8064A2" w:themeColor="accent4"/>
          <w:sz w:val="24"/>
          <w:szCs w:val="24"/>
        </w:rPr>
        <w:t>ascertain</w:t>
      </w:r>
      <w:r w:rsidR="00332BA6" w:rsidRPr="00C3209B">
        <w:rPr>
          <w:rFonts w:ascii="Times New Roman" w:eastAsia="Calibri" w:hAnsi="Times New Roman"/>
          <w:color w:val="8064A2" w:themeColor="accent4"/>
          <w:sz w:val="24"/>
          <w:szCs w:val="24"/>
        </w:rPr>
        <w:t xml:space="preserve"> the </w:t>
      </w:r>
      <w:r w:rsidR="00745ED3" w:rsidRPr="00C3209B">
        <w:rPr>
          <w:rFonts w:ascii="Times New Roman" w:eastAsia="Calibri" w:hAnsi="Times New Roman"/>
          <w:color w:val="8064A2" w:themeColor="accent4"/>
          <w:sz w:val="24"/>
          <w:szCs w:val="24"/>
        </w:rPr>
        <w:t>extent</w:t>
      </w:r>
      <w:r w:rsidR="00332BA6" w:rsidRPr="00C3209B">
        <w:rPr>
          <w:rFonts w:ascii="Times New Roman" w:eastAsia="Calibri" w:hAnsi="Times New Roman"/>
          <w:color w:val="8064A2" w:themeColor="accent4"/>
          <w:sz w:val="24"/>
          <w:szCs w:val="24"/>
        </w:rPr>
        <w:t xml:space="preserve"> to which</w:t>
      </w:r>
      <w:r w:rsidR="004F59ED" w:rsidRPr="00C3209B">
        <w:rPr>
          <w:rFonts w:ascii="Times New Roman" w:eastAsia="Calibri" w:hAnsi="Times New Roman"/>
          <w:color w:val="8064A2" w:themeColor="accent4"/>
          <w:sz w:val="24"/>
          <w:szCs w:val="24"/>
        </w:rPr>
        <w:t xml:space="preserve"> roofing sheet manufacturing firms </w:t>
      </w:r>
      <w:r w:rsidR="00EA23E7" w:rsidRPr="00C3209B">
        <w:rPr>
          <w:rFonts w:ascii="Times New Roman" w:eastAsia="Calibri" w:hAnsi="Times New Roman"/>
          <w:color w:val="8064A2" w:themeColor="accent4"/>
          <w:sz w:val="24"/>
          <w:szCs w:val="24"/>
        </w:rPr>
        <w:t>in the</w:t>
      </w:r>
      <w:r w:rsidR="004F59ED" w:rsidRPr="00C3209B">
        <w:rPr>
          <w:rFonts w:ascii="Times New Roman" w:eastAsia="Calibri" w:hAnsi="Times New Roman"/>
          <w:color w:val="8064A2" w:themeColor="accent4"/>
          <w:sz w:val="24"/>
          <w:szCs w:val="24"/>
        </w:rPr>
        <w:t xml:space="preserve"> Kumasi Metropolis of Ghana</w:t>
      </w:r>
      <w:r w:rsidR="00EA23E7" w:rsidRPr="00C3209B">
        <w:rPr>
          <w:rFonts w:ascii="Times New Roman" w:eastAsia="Calibri" w:hAnsi="Times New Roman"/>
          <w:color w:val="8064A2" w:themeColor="accent4"/>
          <w:sz w:val="24"/>
          <w:szCs w:val="24"/>
        </w:rPr>
        <w:t xml:space="preserve"> practice</w:t>
      </w:r>
      <w:r w:rsidR="00332BA6" w:rsidRPr="00C3209B">
        <w:rPr>
          <w:rFonts w:ascii="Times New Roman" w:eastAsia="Calibri" w:hAnsi="Times New Roman"/>
          <w:color w:val="8064A2" w:themeColor="accent4"/>
          <w:sz w:val="24"/>
          <w:szCs w:val="24"/>
        </w:rPr>
        <w:t xml:space="preserve"> in-house and contract maintenance </w:t>
      </w:r>
      <w:r w:rsidR="00CD0A60" w:rsidRPr="00C3209B">
        <w:rPr>
          <w:rFonts w:ascii="Times New Roman" w:eastAsia="Calibri" w:hAnsi="Times New Roman"/>
          <w:color w:val="8064A2" w:themeColor="accent4"/>
          <w:sz w:val="24"/>
          <w:szCs w:val="24"/>
        </w:rPr>
        <w:t>in their companies</w:t>
      </w:r>
      <w:r w:rsidR="00E82D55" w:rsidRPr="00C3209B">
        <w:rPr>
          <w:rFonts w:ascii="Times New Roman" w:eastAsia="Calibri" w:hAnsi="Times New Roman"/>
          <w:color w:val="8064A2" w:themeColor="accent4"/>
          <w:sz w:val="24"/>
          <w:szCs w:val="24"/>
        </w:rPr>
        <w:t xml:space="preserve"> and</w:t>
      </w:r>
      <w:r w:rsidR="00CD0A60" w:rsidRPr="00C3209B">
        <w:rPr>
          <w:rFonts w:ascii="Times New Roman" w:eastAsia="Calibri" w:hAnsi="Times New Roman"/>
          <w:color w:val="8064A2" w:themeColor="accent4"/>
          <w:sz w:val="24"/>
          <w:szCs w:val="24"/>
        </w:rPr>
        <w:t xml:space="preserve"> </w:t>
      </w:r>
      <w:r w:rsidR="00332BA6" w:rsidRPr="00C3209B">
        <w:rPr>
          <w:rFonts w:ascii="Times New Roman" w:eastAsia="Calibri" w:hAnsi="Times New Roman"/>
          <w:color w:val="8064A2" w:themeColor="accent4"/>
          <w:sz w:val="24"/>
          <w:szCs w:val="24"/>
        </w:rPr>
        <w:t xml:space="preserve">to identify the factors that influence these firms' decisions to adopt specific maintenance strategies.  </w:t>
      </w:r>
    </w:p>
    <w:p w14:paraId="69A4320E" w14:textId="77777777" w:rsidR="00175D3E" w:rsidRPr="00C3209B" w:rsidRDefault="00175D3E" w:rsidP="00441B6F">
      <w:pPr>
        <w:pStyle w:val="Body"/>
        <w:spacing w:after="0"/>
        <w:rPr>
          <w:rFonts w:ascii="Arial" w:hAnsi="Arial" w:cs="Arial"/>
          <w:color w:val="8064A2" w:themeColor="accent4"/>
        </w:rPr>
      </w:pPr>
    </w:p>
    <w:p w14:paraId="37124811" w14:textId="77777777" w:rsidR="00175D3E" w:rsidRPr="00FB3A86" w:rsidRDefault="00175D3E" w:rsidP="00441B6F">
      <w:pPr>
        <w:pStyle w:val="Body"/>
        <w:spacing w:after="0"/>
        <w:rPr>
          <w:rFonts w:ascii="Arial" w:hAnsi="Arial" w:cs="Arial"/>
        </w:rPr>
      </w:pPr>
    </w:p>
    <w:p w14:paraId="314A8BBF" w14:textId="32E20336" w:rsidR="003022F9" w:rsidRPr="00BC4FE2" w:rsidRDefault="003022F9" w:rsidP="003022F9">
      <w:pPr>
        <w:spacing w:line="360" w:lineRule="auto"/>
        <w:rPr>
          <w:rFonts w:ascii="Times New Roman" w:eastAsia="SimSun" w:hAnsi="Times New Roman"/>
          <w:b/>
          <w:noProof/>
          <w:sz w:val="22"/>
          <w:szCs w:val="22"/>
          <w:u w:color="FFFFFF"/>
          <w:lang w:val="en-GB"/>
        </w:rPr>
      </w:pPr>
      <w:r w:rsidRPr="00BC4FE2">
        <w:rPr>
          <w:rFonts w:ascii="Times New Roman" w:eastAsia="SimSun" w:hAnsi="Times New Roman"/>
          <w:b/>
          <w:noProof/>
          <w:sz w:val="22"/>
          <w:szCs w:val="22"/>
          <w:u w:color="FFFFFF"/>
          <w:lang w:val="en-GB"/>
        </w:rPr>
        <w:t>2.</w:t>
      </w:r>
      <w:r w:rsidR="00055755" w:rsidRPr="00BC4FE2">
        <w:rPr>
          <w:rFonts w:ascii="Times New Roman" w:eastAsia="SimSun" w:hAnsi="Times New Roman"/>
          <w:b/>
          <w:noProof/>
          <w:sz w:val="22"/>
          <w:szCs w:val="22"/>
          <w:u w:color="FFFFFF"/>
          <w:lang w:val="en-GB"/>
        </w:rPr>
        <w:t xml:space="preserve"> </w:t>
      </w:r>
      <w:r w:rsidRPr="00BC4FE2">
        <w:rPr>
          <w:rFonts w:ascii="Times New Roman" w:eastAsia="SimSun" w:hAnsi="Times New Roman"/>
          <w:b/>
          <w:noProof/>
          <w:sz w:val="22"/>
          <w:szCs w:val="22"/>
          <w:u w:color="FFFFFF"/>
          <w:lang w:val="en-GB"/>
        </w:rPr>
        <w:t xml:space="preserve">Materials </w:t>
      </w:r>
      <w:bookmarkStart w:id="0" w:name="_Toc3106854"/>
      <w:r w:rsidRPr="00BC4FE2">
        <w:rPr>
          <w:rFonts w:ascii="Times New Roman" w:eastAsia="SimSun" w:hAnsi="Times New Roman"/>
          <w:b/>
          <w:noProof/>
          <w:sz w:val="22"/>
          <w:szCs w:val="22"/>
          <w:u w:color="FFFFFF"/>
          <w:lang w:val="en-GB"/>
        </w:rPr>
        <w:t>and Method</w:t>
      </w:r>
      <w:bookmarkEnd w:id="0"/>
      <w:r w:rsidRPr="00BC4FE2">
        <w:rPr>
          <w:rFonts w:ascii="Times New Roman" w:eastAsia="SimSun" w:hAnsi="Times New Roman"/>
          <w:b/>
          <w:noProof/>
          <w:sz w:val="22"/>
          <w:szCs w:val="22"/>
          <w:u w:color="FFFFFF"/>
          <w:lang w:val="en-GB"/>
        </w:rPr>
        <w:t>s</w:t>
      </w:r>
    </w:p>
    <w:p w14:paraId="13DFF30F" w14:textId="77777777" w:rsidR="003022F9" w:rsidRPr="00BC4FE2" w:rsidRDefault="003022F9" w:rsidP="000136C4">
      <w:pPr>
        <w:spacing w:line="276" w:lineRule="auto"/>
        <w:rPr>
          <w:rFonts w:ascii="Times New Roman" w:hAnsi="Times New Roman"/>
          <w:b/>
          <w:sz w:val="24"/>
          <w:szCs w:val="24"/>
          <w:lang w:val="en-GB"/>
        </w:rPr>
      </w:pPr>
      <w:r w:rsidRPr="00BC4FE2">
        <w:rPr>
          <w:rFonts w:ascii="Times New Roman" w:hAnsi="Times New Roman"/>
          <w:b/>
          <w:sz w:val="24"/>
          <w:szCs w:val="24"/>
          <w:lang w:val="en-GB"/>
        </w:rPr>
        <w:t>2.1 Research Design</w:t>
      </w:r>
    </w:p>
    <w:p w14:paraId="058DA189" w14:textId="494409AA" w:rsidR="00942704" w:rsidRPr="00942704" w:rsidRDefault="00942704" w:rsidP="00942704">
      <w:pPr>
        <w:jc w:val="both"/>
        <w:rPr>
          <w:rFonts w:ascii="Times New Roman" w:eastAsia="Calibri" w:hAnsi="Times New Roman"/>
          <w:noProof/>
          <w:sz w:val="24"/>
          <w:szCs w:val="24"/>
          <w:u w:color="FFFFFF"/>
        </w:rPr>
      </w:pPr>
      <w:bookmarkStart w:id="1" w:name="_Toc499553402"/>
      <w:bookmarkStart w:id="2" w:name="_Toc3106867"/>
      <w:r w:rsidRPr="00942704">
        <w:rPr>
          <w:rFonts w:ascii="Times New Roman" w:eastAsia="Calibri" w:hAnsi="Times New Roman"/>
          <w:noProof/>
          <w:sz w:val="24"/>
          <w:szCs w:val="24"/>
          <w:u w:color="FFFFFF"/>
        </w:rPr>
        <w:t xml:space="preserve">This study used a </w:t>
      </w:r>
      <w:r w:rsidR="00937362">
        <w:rPr>
          <w:rFonts w:ascii="Times New Roman" w:eastAsia="Calibri" w:hAnsi="Times New Roman"/>
          <w:noProof/>
          <w:sz w:val="24"/>
          <w:szCs w:val="24"/>
          <w:u w:color="FFFFFF"/>
        </w:rPr>
        <w:t>“</w:t>
      </w:r>
      <w:r w:rsidRPr="00942704">
        <w:rPr>
          <w:rFonts w:ascii="Times New Roman" w:eastAsia="Calibri" w:hAnsi="Times New Roman"/>
          <w:noProof/>
          <w:sz w:val="24"/>
          <w:szCs w:val="24"/>
          <w:u w:color="FFFFFF"/>
        </w:rPr>
        <w:t>descriptive research design</w:t>
      </w:r>
      <w:r w:rsidR="00937362">
        <w:rPr>
          <w:rFonts w:ascii="Times New Roman" w:eastAsia="Calibri" w:hAnsi="Times New Roman"/>
          <w:noProof/>
          <w:sz w:val="24"/>
          <w:szCs w:val="24"/>
          <w:u w:color="FFFFFF"/>
        </w:rPr>
        <w:t>”</w:t>
      </w:r>
      <w:r w:rsidRPr="00942704">
        <w:rPr>
          <w:rFonts w:ascii="Times New Roman" w:eastAsia="Calibri" w:hAnsi="Times New Roman"/>
          <w:noProof/>
          <w:sz w:val="24"/>
          <w:szCs w:val="24"/>
          <w:u w:color="FFFFFF"/>
        </w:rPr>
        <w:t xml:space="preserve"> to investigate equipment maintenance strategies among all 13 registered roofing sheet companies in the Kumasi </w:t>
      </w:r>
      <w:r w:rsidR="008D64E8">
        <w:rPr>
          <w:rFonts w:ascii="Times New Roman" w:eastAsia="Calibri" w:hAnsi="Times New Roman"/>
          <w:noProof/>
          <w:sz w:val="24"/>
          <w:szCs w:val="24"/>
          <w:u w:color="FFFFFF"/>
        </w:rPr>
        <w:t>M</w:t>
      </w:r>
      <w:r w:rsidRPr="00942704">
        <w:rPr>
          <w:rFonts w:ascii="Times New Roman" w:eastAsia="Calibri" w:hAnsi="Times New Roman"/>
          <w:noProof/>
          <w:sz w:val="24"/>
          <w:szCs w:val="24"/>
          <w:u w:color="FFFFFF"/>
        </w:rPr>
        <w:t xml:space="preserve">etropolis. A descriptive approach was chosen for its directness in assessing company characteristics using </w:t>
      </w:r>
      <w:r w:rsidR="00FF7287">
        <w:rPr>
          <w:rFonts w:ascii="Times New Roman" w:eastAsia="Calibri" w:hAnsi="Times New Roman"/>
          <w:noProof/>
          <w:sz w:val="24"/>
          <w:szCs w:val="24"/>
          <w:u w:color="FFFFFF"/>
        </w:rPr>
        <w:t>standardised</w:t>
      </w:r>
      <w:r w:rsidRPr="00942704">
        <w:rPr>
          <w:rFonts w:ascii="Times New Roman" w:eastAsia="Calibri" w:hAnsi="Times New Roman"/>
          <w:noProof/>
          <w:sz w:val="24"/>
          <w:szCs w:val="24"/>
          <w:u w:color="FFFFFF"/>
        </w:rPr>
        <w:t xml:space="preserve"> measurements. Data was collected through structured questionnaires with closed-ended questions and corroborated by interviews with managers from each company. Questionnaires were distributed to all companies, ensuring that the entire population was surveyed, thus eliminating the need for sampling.</w:t>
      </w:r>
    </w:p>
    <w:p w14:paraId="725FEB75" w14:textId="77777777" w:rsidR="00037A2D" w:rsidRPr="00942704" w:rsidRDefault="00037A2D" w:rsidP="00942704">
      <w:pPr>
        <w:jc w:val="both"/>
        <w:rPr>
          <w:rFonts w:ascii="Times New Roman" w:eastAsia="Calibri" w:hAnsi="Times New Roman"/>
          <w:noProof/>
          <w:sz w:val="24"/>
          <w:szCs w:val="24"/>
          <w:u w:color="FFFFFF"/>
        </w:rPr>
      </w:pPr>
    </w:p>
    <w:p w14:paraId="5F4B8CA0" w14:textId="72BA5BC8" w:rsidR="00F121FE" w:rsidRPr="00BC4FE2" w:rsidRDefault="000905A2" w:rsidP="00F121FE">
      <w:pPr>
        <w:rPr>
          <w:rFonts w:ascii="Times New Roman" w:eastAsia="SimSun" w:hAnsi="Times New Roman"/>
          <w:b/>
          <w:sz w:val="24"/>
          <w:szCs w:val="24"/>
        </w:rPr>
      </w:pPr>
      <w:r w:rsidRPr="00BC4FE2">
        <w:rPr>
          <w:rFonts w:ascii="Times New Roman" w:eastAsia="SimSun" w:hAnsi="Times New Roman"/>
          <w:b/>
          <w:sz w:val="24"/>
          <w:szCs w:val="24"/>
        </w:rPr>
        <w:t>2.2 Sampling Technique and Sample Size</w:t>
      </w:r>
      <w:bookmarkEnd w:id="1"/>
      <w:r w:rsidRPr="00BC4FE2">
        <w:rPr>
          <w:rFonts w:ascii="Times New Roman" w:eastAsia="SimSun" w:hAnsi="Times New Roman"/>
          <w:b/>
          <w:sz w:val="24"/>
          <w:szCs w:val="24"/>
        </w:rPr>
        <w:t xml:space="preserve"> Determination</w:t>
      </w:r>
      <w:bookmarkEnd w:id="2"/>
    </w:p>
    <w:p w14:paraId="2D09CEBB" w14:textId="660731A3" w:rsidR="00A40C59" w:rsidRPr="00AC6456" w:rsidRDefault="00A40C59" w:rsidP="00A40C59">
      <w:pPr>
        <w:contextualSpacing/>
        <w:jc w:val="both"/>
        <w:rPr>
          <w:rFonts w:ascii="Times New Roman" w:eastAsia="SimSun" w:hAnsi="Times New Roman"/>
          <w:bCs/>
          <w:noProof/>
          <w:color w:val="EE0000"/>
          <w:sz w:val="24"/>
          <w:szCs w:val="24"/>
          <w:u w:color="FFFFFF"/>
        </w:rPr>
      </w:pPr>
      <w:bookmarkStart w:id="3" w:name="_Toc499553403"/>
      <w:bookmarkStart w:id="4" w:name="_Toc3106868"/>
      <w:r w:rsidRPr="00A40C59">
        <w:rPr>
          <w:rFonts w:ascii="Times New Roman" w:eastAsia="SimSun" w:hAnsi="Times New Roman"/>
          <w:bCs/>
          <w:noProof/>
          <w:sz w:val="24"/>
          <w:szCs w:val="24"/>
          <w:u w:color="FFFFFF"/>
        </w:rPr>
        <w:t xml:space="preserve">This study focuses on the 13 roofing sheet manufacturing companies registered with the Factories Inspectorate Division of the Ministry of Trade and Industry in the Kumasi metropolis as of March 7, 2024. Maintenance managers (or equivalent) from each company, considered key informants, were surveyed on all study variables. </w:t>
      </w:r>
      <w:r w:rsidR="00A263FB" w:rsidRPr="00E93791">
        <w:rPr>
          <w:rFonts w:ascii="Times New Roman" w:eastAsia="SimSun" w:hAnsi="Times New Roman"/>
          <w:bCs/>
          <w:noProof/>
          <w:color w:val="EE0000"/>
          <w:sz w:val="24"/>
          <w:szCs w:val="24"/>
          <w:u w:color="FFFFFF"/>
        </w:rPr>
        <w:t xml:space="preserve">The </w:t>
      </w:r>
      <w:r w:rsidR="00A4007E" w:rsidRPr="00E93791">
        <w:rPr>
          <w:rFonts w:ascii="Times New Roman" w:eastAsia="SimSun" w:hAnsi="Times New Roman"/>
          <w:bCs/>
          <w:noProof/>
          <w:color w:val="EE0000"/>
          <w:sz w:val="24"/>
          <w:szCs w:val="24"/>
          <w:u w:color="FFFFFF"/>
        </w:rPr>
        <w:t xml:space="preserve">study covered </w:t>
      </w:r>
      <w:r w:rsidR="00273981" w:rsidRPr="00E93791">
        <w:rPr>
          <w:rFonts w:ascii="Times New Roman" w:eastAsia="SimSun" w:hAnsi="Times New Roman"/>
          <w:bCs/>
          <w:noProof/>
          <w:color w:val="EE0000"/>
          <w:sz w:val="24"/>
          <w:szCs w:val="24"/>
          <w:u w:color="FFFFFF"/>
        </w:rPr>
        <w:t xml:space="preserve">52 key staff </w:t>
      </w:r>
      <w:r w:rsidR="00E93791">
        <w:rPr>
          <w:rFonts w:ascii="Times New Roman" w:eastAsia="SimSun" w:hAnsi="Times New Roman"/>
          <w:bCs/>
          <w:noProof/>
          <w:color w:val="EE0000"/>
          <w:sz w:val="24"/>
          <w:szCs w:val="24"/>
          <w:u w:color="FFFFFF"/>
        </w:rPr>
        <w:t xml:space="preserve">members </w:t>
      </w:r>
      <w:r w:rsidR="00273981" w:rsidRPr="00E93791">
        <w:rPr>
          <w:rFonts w:ascii="Times New Roman" w:eastAsia="SimSun" w:hAnsi="Times New Roman"/>
          <w:bCs/>
          <w:noProof/>
          <w:color w:val="EE0000"/>
          <w:sz w:val="24"/>
          <w:szCs w:val="24"/>
          <w:u w:color="FFFFFF"/>
        </w:rPr>
        <w:t>of all the targeted companies</w:t>
      </w:r>
      <w:r w:rsidR="00ED0B55" w:rsidRPr="00E93791">
        <w:rPr>
          <w:rFonts w:ascii="Times New Roman" w:eastAsia="SimSun" w:hAnsi="Times New Roman"/>
          <w:bCs/>
          <w:noProof/>
          <w:color w:val="EE0000"/>
          <w:sz w:val="24"/>
          <w:szCs w:val="24"/>
          <w:u w:color="FFFFFF"/>
        </w:rPr>
        <w:t xml:space="preserve"> who are directly involved </w:t>
      </w:r>
      <w:r w:rsidR="00F556BA" w:rsidRPr="00E93791">
        <w:rPr>
          <w:rFonts w:ascii="Times New Roman" w:eastAsia="SimSun" w:hAnsi="Times New Roman"/>
          <w:bCs/>
          <w:noProof/>
          <w:color w:val="EE0000"/>
          <w:sz w:val="24"/>
          <w:szCs w:val="24"/>
          <w:u w:color="FFFFFF"/>
        </w:rPr>
        <w:t>in the</w:t>
      </w:r>
      <w:r w:rsidR="00FB5495" w:rsidRPr="00E93791">
        <w:rPr>
          <w:rFonts w:ascii="Times New Roman" w:eastAsia="SimSun" w:hAnsi="Times New Roman"/>
          <w:bCs/>
          <w:noProof/>
          <w:color w:val="EE0000"/>
          <w:sz w:val="24"/>
          <w:szCs w:val="24"/>
          <w:u w:color="FFFFFF"/>
        </w:rPr>
        <w:t xml:space="preserve"> maintenance operations of their com</w:t>
      </w:r>
      <w:r w:rsidR="00E93791" w:rsidRPr="00E93791">
        <w:rPr>
          <w:rFonts w:ascii="Times New Roman" w:eastAsia="SimSun" w:hAnsi="Times New Roman"/>
          <w:bCs/>
          <w:noProof/>
          <w:color w:val="EE0000"/>
          <w:sz w:val="24"/>
          <w:szCs w:val="24"/>
          <w:u w:color="FFFFFF"/>
        </w:rPr>
        <w:t>panies.</w:t>
      </w:r>
      <w:r w:rsidR="00E93791">
        <w:rPr>
          <w:rFonts w:ascii="Times New Roman" w:eastAsia="SimSun" w:hAnsi="Times New Roman"/>
          <w:bCs/>
          <w:noProof/>
          <w:sz w:val="24"/>
          <w:szCs w:val="24"/>
          <w:u w:color="FFFFFF"/>
        </w:rPr>
        <w:t xml:space="preserve"> </w:t>
      </w:r>
      <w:r w:rsidRPr="00A40C59">
        <w:rPr>
          <w:rFonts w:ascii="Times New Roman" w:eastAsia="SimSun" w:hAnsi="Times New Roman"/>
          <w:bCs/>
          <w:noProof/>
          <w:sz w:val="24"/>
          <w:szCs w:val="24"/>
          <w:u w:color="FFFFFF"/>
        </w:rPr>
        <w:t>Out of</w:t>
      </w:r>
      <w:r w:rsidR="00D9087B">
        <w:rPr>
          <w:rFonts w:ascii="Times New Roman" w:eastAsia="SimSun" w:hAnsi="Times New Roman"/>
          <w:bCs/>
          <w:noProof/>
          <w:sz w:val="24"/>
          <w:szCs w:val="24"/>
          <w:u w:color="FFFFFF"/>
        </w:rPr>
        <w:t xml:space="preserve"> the</w:t>
      </w:r>
      <w:r w:rsidRPr="00A40C59">
        <w:rPr>
          <w:rFonts w:ascii="Times New Roman" w:eastAsia="SimSun" w:hAnsi="Times New Roman"/>
          <w:bCs/>
          <w:noProof/>
          <w:sz w:val="24"/>
          <w:szCs w:val="24"/>
          <w:u w:color="FFFFFF"/>
        </w:rPr>
        <w:t xml:space="preserve"> 52 questionnaires distributed, 40 were returned, yielding a 77% response rate, while 12 were unreturned (23%).</w:t>
      </w:r>
      <w:r w:rsidR="004D6EAB">
        <w:rPr>
          <w:rFonts w:ascii="Times New Roman" w:eastAsia="SimSun" w:hAnsi="Times New Roman"/>
          <w:bCs/>
          <w:noProof/>
          <w:sz w:val="24"/>
          <w:szCs w:val="24"/>
          <w:u w:color="FFFFFF"/>
        </w:rPr>
        <w:t xml:space="preserve"> </w:t>
      </w:r>
      <w:r w:rsidR="004D6EAB" w:rsidRPr="00AC6456">
        <w:rPr>
          <w:rFonts w:ascii="Times New Roman" w:eastAsia="SimSun" w:hAnsi="Times New Roman"/>
          <w:bCs/>
          <w:noProof/>
          <w:color w:val="EE0000"/>
          <w:sz w:val="24"/>
          <w:szCs w:val="24"/>
          <w:u w:color="FFFFFF"/>
        </w:rPr>
        <w:t xml:space="preserve">The 77% response rate is </w:t>
      </w:r>
      <w:r w:rsidR="00AC6456" w:rsidRPr="00AC6456">
        <w:rPr>
          <w:rFonts w:ascii="Times New Roman" w:eastAsia="SimSun" w:hAnsi="Times New Roman"/>
          <w:bCs/>
          <w:noProof/>
          <w:color w:val="EE0000"/>
          <w:sz w:val="24"/>
          <w:szCs w:val="24"/>
          <w:u w:color="FFFFFF"/>
        </w:rPr>
        <w:t>significant to this study.</w:t>
      </w:r>
    </w:p>
    <w:p w14:paraId="06525E62" w14:textId="77777777" w:rsidR="00BC4FE2" w:rsidRDefault="00BC4FE2" w:rsidP="00BC4FE2">
      <w:pPr>
        <w:contextualSpacing/>
        <w:jc w:val="both"/>
        <w:rPr>
          <w:rFonts w:ascii="Arial" w:eastAsia="SimSun" w:hAnsi="Arial" w:cs="Arial"/>
          <w:b/>
          <w:noProof/>
          <w:u w:color="FFFFFF"/>
          <w:lang w:val="en-GB"/>
        </w:rPr>
      </w:pPr>
    </w:p>
    <w:p w14:paraId="63B82B33" w14:textId="5FBD9036" w:rsidR="004D6A21" w:rsidRPr="00BC4FE2" w:rsidRDefault="000905A2" w:rsidP="00EB42E7">
      <w:pPr>
        <w:contextualSpacing/>
        <w:jc w:val="both"/>
        <w:rPr>
          <w:rFonts w:ascii="Times New Roman" w:eastAsia="Calibri" w:hAnsi="Times New Roman"/>
          <w:noProof/>
          <w:color w:val="000000"/>
          <w:sz w:val="24"/>
          <w:szCs w:val="24"/>
          <w:u w:color="FFFFFF"/>
          <w:lang w:val="en-GB"/>
        </w:rPr>
      </w:pPr>
      <w:r w:rsidRPr="00BC4FE2">
        <w:rPr>
          <w:rFonts w:ascii="Times New Roman" w:eastAsia="SimSun" w:hAnsi="Times New Roman"/>
          <w:b/>
          <w:noProof/>
          <w:sz w:val="24"/>
          <w:szCs w:val="24"/>
          <w:u w:color="FFFFFF"/>
          <w:lang w:val="en-GB"/>
        </w:rPr>
        <w:t>2.3 Data Collection</w:t>
      </w:r>
      <w:bookmarkEnd w:id="3"/>
      <w:bookmarkEnd w:id="4"/>
    </w:p>
    <w:p w14:paraId="138BB609" w14:textId="77777777" w:rsidR="00EB42E7" w:rsidRPr="00EB42E7" w:rsidRDefault="00EB42E7" w:rsidP="00EB42E7">
      <w:pPr>
        <w:jc w:val="both"/>
        <w:rPr>
          <w:rFonts w:ascii="Times New Roman" w:eastAsia="SimSun" w:hAnsi="Times New Roman"/>
          <w:bCs/>
          <w:noProof/>
          <w:sz w:val="24"/>
          <w:szCs w:val="24"/>
          <w:u w:color="FFFFFF"/>
        </w:rPr>
      </w:pPr>
      <w:bookmarkStart w:id="5" w:name="_Toc499553404"/>
      <w:bookmarkStart w:id="6" w:name="_Toc3106869"/>
      <w:bookmarkStart w:id="7" w:name="_Toc427687259"/>
      <w:r w:rsidRPr="00EB42E7">
        <w:rPr>
          <w:rFonts w:ascii="Times New Roman" w:eastAsia="SimSun" w:hAnsi="Times New Roman"/>
          <w:bCs/>
          <w:noProof/>
          <w:sz w:val="24"/>
          <w:szCs w:val="24"/>
          <w:u w:color="FFFFFF"/>
        </w:rPr>
        <w:t xml:space="preserve">Data collection used primary and secondary sources. Primary data on machinery maintenance was gathered via surveys and interviews with managers and engineers. Secondary data, obtained from literature reviews of handbooks, textbooks, and journal articles, identified factors influencing manufacturing outsourcing decisions. Structured questionnaires and scripted interviews collected qualitative and quantitative primary data to determine outsourcing extent, drivers, and impact on maintenance quality. Face-to-face interviews further </w:t>
      </w:r>
      <w:r w:rsidRPr="00EB42E7">
        <w:rPr>
          <w:rFonts w:ascii="Times New Roman" w:eastAsia="SimSun" w:hAnsi="Times New Roman"/>
          <w:bCs/>
          <w:noProof/>
          <w:sz w:val="24"/>
          <w:szCs w:val="24"/>
          <w:u w:color="FFFFFF"/>
        </w:rPr>
        <w:lastRenderedPageBreak/>
        <w:t>explored decision-making. Unscheduled repair frequency indicated maintenance quality, as pre-testing hindered cost and expenditure data collection.</w:t>
      </w:r>
    </w:p>
    <w:p w14:paraId="618A41F8" w14:textId="6A8CE0DB" w:rsidR="000905A2" w:rsidRPr="00BC4FE2" w:rsidRDefault="000905A2" w:rsidP="00AC3222">
      <w:pPr>
        <w:spacing w:before="240"/>
        <w:rPr>
          <w:rFonts w:ascii="Times New Roman" w:eastAsia="SimSun" w:hAnsi="Times New Roman"/>
          <w:b/>
          <w:noProof/>
          <w:sz w:val="24"/>
          <w:szCs w:val="24"/>
          <w:u w:color="FFFFFF"/>
          <w:lang w:val="en-GB"/>
        </w:rPr>
      </w:pPr>
      <w:r w:rsidRPr="00BC4FE2">
        <w:rPr>
          <w:rFonts w:ascii="Times New Roman" w:eastAsia="SimSun" w:hAnsi="Times New Roman"/>
          <w:b/>
          <w:noProof/>
          <w:sz w:val="24"/>
          <w:szCs w:val="24"/>
          <w:u w:color="FFFFFF"/>
          <w:lang w:val="en-GB"/>
        </w:rPr>
        <w:t>2.4 Analysis of Results</w:t>
      </w:r>
      <w:bookmarkEnd w:id="5"/>
      <w:bookmarkEnd w:id="6"/>
    </w:p>
    <w:p w14:paraId="161CEC04" w14:textId="284B43B9" w:rsidR="00E20BF6" w:rsidRPr="00E20BF6" w:rsidRDefault="00E20BF6" w:rsidP="004D120E">
      <w:pPr>
        <w:jc w:val="both"/>
        <w:rPr>
          <w:rFonts w:ascii="Times New Roman" w:eastAsia="SimSun" w:hAnsi="Times New Roman"/>
          <w:bCs/>
          <w:noProof/>
          <w:sz w:val="24"/>
          <w:szCs w:val="24"/>
          <w:u w:color="FFFFFF"/>
        </w:rPr>
      </w:pPr>
      <w:r w:rsidRPr="00E20BF6">
        <w:rPr>
          <w:rFonts w:ascii="Times New Roman" w:eastAsia="SimSun" w:hAnsi="Times New Roman"/>
          <w:bCs/>
          <w:noProof/>
          <w:sz w:val="24"/>
          <w:szCs w:val="24"/>
          <w:u w:color="FFFFFF"/>
        </w:rPr>
        <w:t xml:space="preserve">Data from questionnaires and on-site interactions were </w:t>
      </w:r>
      <w:r w:rsidR="00175D3E">
        <w:rPr>
          <w:rFonts w:ascii="Times New Roman" w:eastAsia="SimSun" w:hAnsi="Times New Roman"/>
          <w:bCs/>
          <w:noProof/>
          <w:sz w:val="24"/>
          <w:szCs w:val="24"/>
          <w:u w:color="FFFFFF"/>
        </w:rPr>
        <w:t>analysed</w:t>
      </w:r>
      <w:r w:rsidRPr="00E20BF6">
        <w:rPr>
          <w:rFonts w:ascii="Times New Roman" w:eastAsia="SimSun" w:hAnsi="Times New Roman"/>
          <w:bCs/>
          <w:noProof/>
          <w:sz w:val="24"/>
          <w:szCs w:val="24"/>
          <w:u w:color="FFFFFF"/>
        </w:rPr>
        <w:t xml:space="preserve"> using various methods and hypotheses. Individual responses were transformed into common opinions. Quantitative data from questionnaires were analyzed using </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Levene's t-test, Chi-Square test with regression</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and </w:t>
      </w:r>
      <w:r w:rsidR="008E4B00">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Analysis of Variance</w:t>
      </w:r>
      <w:r w:rsidR="008E4B00">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to demonstrate relationships, directions, and significance among variables. </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Descriptive statistics</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w:t>
      </w:r>
      <w:r w:rsidR="006C7D2A">
        <w:rPr>
          <w:rFonts w:ascii="Times New Roman" w:eastAsia="SimSun" w:hAnsi="Times New Roman"/>
          <w:bCs/>
          <w:noProof/>
          <w:sz w:val="24"/>
          <w:szCs w:val="24"/>
          <w:u w:color="FFFFFF"/>
        </w:rPr>
        <w:t>summarised</w:t>
      </w:r>
      <w:r w:rsidRPr="00E20BF6">
        <w:rPr>
          <w:rFonts w:ascii="Times New Roman" w:eastAsia="SimSun" w:hAnsi="Times New Roman"/>
          <w:bCs/>
          <w:noProof/>
          <w:sz w:val="24"/>
          <w:szCs w:val="24"/>
          <w:u w:color="FFFFFF"/>
        </w:rPr>
        <w:t xml:space="preserve"> the survey data.</w:t>
      </w:r>
    </w:p>
    <w:p w14:paraId="2C2AFDAA" w14:textId="1BC5AFDD" w:rsidR="00611493" w:rsidRDefault="000905A2" w:rsidP="00611493">
      <w:pPr>
        <w:spacing w:before="240"/>
        <w:jc w:val="both"/>
        <w:rPr>
          <w:rFonts w:ascii="Times New Roman" w:eastAsia="SimSun" w:hAnsi="Times New Roman"/>
          <w:b/>
          <w:noProof/>
          <w:sz w:val="24"/>
          <w:szCs w:val="24"/>
          <w:u w:color="FFFFFF"/>
          <w:lang w:val="en-GB"/>
        </w:rPr>
      </w:pPr>
      <w:r w:rsidRPr="00F33FE9">
        <w:rPr>
          <w:rFonts w:ascii="Times New Roman" w:eastAsia="SimSun" w:hAnsi="Times New Roman"/>
          <w:b/>
          <w:noProof/>
          <w:sz w:val="24"/>
          <w:szCs w:val="24"/>
          <w:u w:color="FFFFFF"/>
          <w:lang w:val="en-GB"/>
        </w:rPr>
        <w:t>2.4.1 Chi-Square Test for Independence</w:t>
      </w:r>
    </w:p>
    <w:p w14:paraId="444B1764" w14:textId="5898AA48" w:rsidR="00AC3222" w:rsidRPr="00AC3222" w:rsidRDefault="00AC3222" w:rsidP="000905A2">
      <w:pPr>
        <w:autoSpaceDE w:val="0"/>
        <w:autoSpaceDN w:val="0"/>
        <w:adjustRightInd w:val="0"/>
        <w:spacing w:after="240"/>
        <w:jc w:val="both"/>
        <w:rPr>
          <w:rFonts w:ascii="Times New Roman" w:eastAsia="Calibri" w:hAnsi="Times New Roman"/>
          <w:color w:val="000000"/>
          <w:sz w:val="24"/>
          <w:szCs w:val="24"/>
          <w:u w:color="FFFFFF"/>
        </w:rPr>
      </w:pPr>
      <w:r w:rsidRPr="00AC3222">
        <w:rPr>
          <w:rFonts w:ascii="Times New Roman" w:eastAsia="Calibri" w:hAnsi="Times New Roman"/>
          <w:color w:val="000000"/>
          <w:sz w:val="24"/>
          <w:szCs w:val="24"/>
          <w:u w:color="FFFFFF"/>
        </w:rPr>
        <w:t xml:space="preserve">The </w:t>
      </w:r>
      <w:r w:rsidR="008E4B00">
        <w:rPr>
          <w:rFonts w:ascii="Times New Roman" w:eastAsia="Calibri" w:hAnsi="Times New Roman"/>
          <w:color w:val="000000"/>
          <w:sz w:val="24"/>
          <w:szCs w:val="24"/>
          <w:u w:color="FFFFFF"/>
        </w:rPr>
        <w:t>“</w:t>
      </w:r>
      <w:r w:rsidRPr="00AC3222">
        <w:rPr>
          <w:rFonts w:ascii="Times New Roman" w:eastAsia="Calibri" w:hAnsi="Times New Roman"/>
          <w:color w:val="000000"/>
          <w:sz w:val="24"/>
          <w:szCs w:val="24"/>
          <w:u w:color="FFFFFF"/>
        </w:rPr>
        <w:t>Chi-Square Test for Independence</w:t>
      </w:r>
      <w:r w:rsidR="008E4B00">
        <w:rPr>
          <w:rFonts w:ascii="Times New Roman" w:eastAsia="Calibri" w:hAnsi="Times New Roman"/>
          <w:color w:val="000000"/>
          <w:sz w:val="24"/>
          <w:szCs w:val="24"/>
          <w:u w:color="FFFFFF"/>
        </w:rPr>
        <w:t>”</w:t>
      </w:r>
      <w:r w:rsidRPr="00AC3222">
        <w:rPr>
          <w:rFonts w:ascii="Times New Roman" w:eastAsia="Calibri" w:hAnsi="Times New Roman"/>
          <w:color w:val="000000"/>
          <w:sz w:val="24"/>
          <w:szCs w:val="24"/>
          <w:u w:color="FFFFFF"/>
        </w:rPr>
        <w:t xml:space="preserve"> </w:t>
      </w:r>
      <w:r w:rsidR="006C7D2A">
        <w:rPr>
          <w:rFonts w:ascii="Times New Roman" w:eastAsia="Calibri" w:hAnsi="Times New Roman"/>
          <w:color w:val="000000"/>
          <w:sz w:val="24"/>
          <w:szCs w:val="24"/>
          <w:u w:color="FFFFFF"/>
        </w:rPr>
        <w:t>analyses</w:t>
      </w:r>
      <w:r w:rsidRPr="00AC3222">
        <w:rPr>
          <w:rFonts w:ascii="Times New Roman" w:eastAsia="Calibri" w:hAnsi="Times New Roman"/>
          <w:color w:val="000000"/>
          <w:sz w:val="24"/>
          <w:szCs w:val="24"/>
          <w:u w:color="FFFFFF"/>
        </w:rPr>
        <w:t xml:space="preserve"> the relationship between two categorical variables in a contingency table. It was used to examine the relationship between maintenance service delivery approach and several categorical variables (cost savings, insufficient equipment/tools, inadequate staffing, lack of qualified personnel, advantages of better external services, and reallocating resources to other activities to enhance quality requirements) by computing values using the formula below.</w:t>
      </w:r>
    </w:p>
    <w:p w14:paraId="373025D5" w14:textId="6C2232FD" w:rsidR="000905A2" w:rsidRPr="000905A2" w:rsidRDefault="00000000" w:rsidP="000905A2">
      <w:pPr>
        <w:autoSpaceDE w:val="0"/>
        <w:autoSpaceDN w:val="0"/>
        <w:adjustRightInd w:val="0"/>
        <w:spacing w:after="240"/>
        <w:jc w:val="both"/>
        <w:rPr>
          <w:rFonts w:ascii="Arial" w:eastAsia="Calibri" w:hAnsi="Arial" w:cs="Arial"/>
          <w:b/>
          <w:color w:val="000000"/>
          <w:u w:color="FFFFFF"/>
          <w:lang w:val="en-GB"/>
        </w:rPr>
      </w:pPr>
      <m:oMath>
        <m:sSubSup>
          <m:sSubSupPr>
            <m:ctrlPr>
              <w:rPr>
                <w:rFonts w:ascii="Cambria Math" w:eastAsia="Calibri" w:hAnsi="Cambria Math" w:cs="Arial"/>
                <w:b/>
                <w:i/>
                <w:color w:val="000000"/>
                <w:u w:color="FFFFFF"/>
                <w:lang w:val="en-GB"/>
              </w:rPr>
            </m:ctrlPr>
          </m:sSubSupPr>
          <m:e>
            <m:r>
              <m:rPr>
                <m:sty m:val="bi"/>
              </m:rPr>
              <w:rPr>
                <w:rFonts w:ascii="Cambria Math" w:eastAsia="Calibri" w:hAnsi="Cambria Math" w:cs="Arial"/>
                <w:color w:val="000000"/>
                <w:u w:color="FFFFFF"/>
                <w:lang w:val="en-GB"/>
              </w:rPr>
              <m:t>"χ</m:t>
            </m:r>
          </m:e>
          <m:sub>
            <m:r>
              <m:rPr>
                <m:sty m:val="bi"/>
              </m:rPr>
              <w:rPr>
                <w:rFonts w:ascii="Cambria Math" w:eastAsia="Calibri" w:hAnsi="Cambria Math" w:cs="Arial"/>
                <w:color w:val="000000"/>
                <w:u w:color="FFFFFF"/>
                <w:lang w:val="en-GB"/>
              </w:rPr>
              <m:t>n</m:t>
            </m:r>
          </m:sub>
          <m:sup>
            <m:r>
              <m:rPr>
                <m:sty m:val="bi"/>
              </m:rPr>
              <w:rPr>
                <w:rFonts w:ascii="Cambria Math" w:eastAsia="Calibri" w:hAnsi="Cambria Math" w:cs="Arial"/>
                <w:color w:val="000000"/>
                <w:u w:color="FFFFFF"/>
                <w:lang w:val="en-GB"/>
              </w:rPr>
              <m:t>2</m:t>
            </m:r>
          </m:sup>
        </m:sSubSup>
        <m:r>
          <m:rPr>
            <m:sty m:val="bi"/>
          </m:rPr>
          <w:rPr>
            <w:rFonts w:ascii="Cambria Math" w:eastAsia="Calibri" w:hAnsi="Cambria Math" w:cs="Arial"/>
            <w:color w:val="000000"/>
            <w:u w:color="FFFFFF"/>
            <w:lang w:val="en-GB"/>
          </w:rPr>
          <m:t>=  Σ</m:t>
        </m:r>
        <m:f>
          <m:fPr>
            <m:ctrlPr>
              <w:rPr>
                <w:rFonts w:ascii="Cambria Math" w:eastAsia="Calibri" w:hAnsi="Cambria Math" w:cs="Arial"/>
                <w:b/>
                <w:i/>
                <w:color w:val="000000"/>
                <w:u w:color="FFFFFF"/>
                <w:lang w:val="en-GB"/>
              </w:rPr>
            </m:ctrlPr>
          </m:fPr>
          <m:num>
            <m:r>
              <m:rPr>
                <m:sty m:val="bi"/>
              </m:rPr>
              <w:rPr>
                <w:rFonts w:ascii="Cambria Math" w:eastAsia="Calibri" w:hAnsi="Cambria Math" w:cs="Arial"/>
                <w:color w:val="000000"/>
                <w:u w:color="FFFFFF"/>
                <w:lang w:val="en-GB"/>
              </w:rPr>
              <m:t>(</m:t>
            </m:r>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o</m:t>
                </m:r>
              </m:e>
              <m:sub>
                <m:r>
                  <m:rPr>
                    <m:sty m:val="bi"/>
                  </m:rPr>
                  <w:rPr>
                    <w:rFonts w:ascii="Cambria Math" w:eastAsia="Calibri" w:hAnsi="Cambria Math" w:cs="Arial"/>
                    <w:color w:val="000000"/>
                    <w:u w:color="FFFFFF"/>
                    <w:lang w:val="en-GB"/>
                  </w:rPr>
                  <m:t>i</m:t>
                </m:r>
              </m:sub>
            </m:sSub>
            <m:r>
              <m:rPr>
                <m:sty m:val="bi"/>
              </m:rPr>
              <w:rPr>
                <w:rFonts w:ascii="Cambria Math" w:eastAsia="Calibri" w:hAnsi="Cambria Math" w:cs="Arial"/>
                <w:color w:val="000000"/>
                <w:u w:color="FFFFFF"/>
                <w:lang w:val="en-GB"/>
              </w:rPr>
              <m:t>-</m:t>
            </m:r>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Ε</m:t>
                </m:r>
              </m:e>
              <m:sub>
                <m:r>
                  <m:rPr>
                    <m:sty m:val="bi"/>
                  </m:rPr>
                  <w:rPr>
                    <w:rFonts w:ascii="Cambria Math" w:eastAsia="Calibri" w:hAnsi="Cambria Math" w:cs="Arial"/>
                    <w:color w:val="000000"/>
                    <w:u w:color="FFFFFF"/>
                    <w:lang w:val="en-GB"/>
                  </w:rPr>
                  <m:t>i</m:t>
                </m:r>
              </m:sub>
            </m:sSub>
            <m:r>
              <m:rPr>
                <m:sty m:val="bi"/>
              </m:rPr>
              <w:rPr>
                <w:rFonts w:ascii="Cambria Math" w:eastAsia="Calibri" w:hAnsi="Cambria Math" w:cs="Arial"/>
                <w:color w:val="000000"/>
                <w:u w:color="FFFFFF"/>
                <w:lang w:val="en-GB"/>
              </w:rPr>
              <m:t>)²</m:t>
            </m:r>
          </m:num>
          <m:den>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Ε</m:t>
                </m:r>
              </m:e>
              <m:sub>
                <m:r>
                  <m:rPr>
                    <m:sty m:val="bi"/>
                  </m:rPr>
                  <w:rPr>
                    <w:rFonts w:ascii="Cambria Math" w:eastAsia="Calibri" w:hAnsi="Cambria Math" w:cs="Arial"/>
                    <w:color w:val="000000"/>
                    <w:u w:color="FFFFFF"/>
                    <w:lang w:val="en-GB"/>
                  </w:rPr>
                  <m:t>i</m:t>
                </m:r>
              </m:sub>
            </m:sSub>
          </m:den>
        </m:f>
        <m:r>
          <m:rPr>
            <m:sty m:val="bi"/>
          </m:rPr>
          <w:rPr>
            <w:rFonts w:ascii="Cambria Math" w:eastAsia="Calibri" w:hAnsi="Cambria Math" w:cs="Arial"/>
            <w:color w:val="000000"/>
            <w:u w:color="FFFFFF"/>
            <w:lang w:val="en-GB"/>
          </w:rPr>
          <m:t>"</m:t>
        </m:r>
      </m:oMath>
      <w:r w:rsidR="000905A2" w:rsidRPr="000905A2">
        <w:rPr>
          <w:rFonts w:ascii="Arial" w:hAnsi="Arial" w:cs="Arial"/>
          <w:b/>
          <w:color w:val="000000"/>
          <w:u w:color="FFFFFF"/>
          <w:lang w:val="en-GB"/>
        </w:rPr>
        <w:t xml:space="preserve">                                                                                        </w:t>
      </w:r>
      <w:r w:rsidR="004D6A21">
        <w:rPr>
          <w:rFonts w:ascii="Arial" w:hAnsi="Arial" w:cs="Arial"/>
          <w:b/>
          <w:color w:val="000000"/>
          <w:u w:color="FFFFFF"/>
          <w:lang w:val="en-GB"/>
        </w:rPr>
        <w:t xml:space="preserve">                      </w:t>
      </w:r>
      <w:r w:rsidR="00AC717B">
        <w:rPr>
          <w:rFonts w:ascii="Arial" w:hAnsi="Arial" w:cs="Arial"/>
          <w:b/>
          <w:color w:val="000000"/>
          <w:u w:color="FFFFFF"/>
          <w:lang w:val="en-GB"/>
        </w:rPr>
        <w:t>Eq. 1</w:t>
      </w:r>
    </w:p>
    <w:p w14:paraId="4D283AB7" w14:textId="77777777" w:rsidR="007D0C58" w:rsidRPr="00BC4FE2" w:rsidRDefault="000905A2" w:rsidP="00490179">
      <w:pPr>
        <w:autoSpaceDE w:val="0"/>
        <w:autoSpaceDN w:val="0"/>
        <w:adjustRightInd w:val="0"/>
        <w:jc w:val="both"/>
        <w:rPr>
          <w:rFonts w:ascii="Times New Roman" w:eastAsia="Calibri" w:hAnsi="Times New Roman"/>
          <w:noProof/>
          <w:color w:val="000000"/>
          <w:sz w:val="24"/>
          <w:szCs w:val="24"/>
          <w:u w:color="FFFFFF"/>
          <w:lang w:val="en-GB"/>
        </w:rPr>
      </w:pPr>
      <w:r w:rsidRPr="00BC4FE2">
        <w:rPr>
          <w:rFonts w:ascii="Times New Roman" w:eastAsia="Calibri" w:hAnsi="Times New Roman"/>
          <w:noProof/>
          <w:color w:val="000000"/>
          <w:sz w:val="24"/>
          <w:szCs w:val="24"/>
          <w:u w:color="FFFFFF"/>
          <w:lang w:val="en-GB"/>
        </w:rPr>
        <w:t>Where the subscript</w:t>
      </w:r>
    </w:p>
    <w:p w14:paraId="1B614C42" w14:textId="057B4552" w:rsidR="007D0C58"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noProof/>
          <w:color w:val="000000"/>
          <w:sz w:val="24"/>
          <w:szCs w:val="24"/>
          <w:u w:color="FFFFFF"/>
          <w:lang w:val="en-GB"/>
        </w:rPr>
        <w:t xml:space="preserve"> </w:t>
      </w:r>
      <w:r w:rsidRPr="00BC4FE2">
        <w:rPr>
          <w:rFonts w:ascii="Times New Roman" w:eastAsia="Calibri" w:hAnsi="Times New Roman"/>
          <w:color w:val="000000"/>
          <w:sz w:val="24"/>
          <w:szCs w:val="24"/>
          <w:u w:color="FFFFFF"/>
          <w:lang w:val="en-GB"/>
        </w:rPr>
        <w:t xml:space="preserve">“n” </w:t>
      </w:r>
      <w:r w:rsidR="006660D9" w:rsidRPr="00BC4FE2">
        <w:rPr>
          <w:rFonts w:ascii="Times New Roman" w:eastAsia="Calibri" w:hAnsi="Times New Roman"/>
          <w:sz w:val="24"/>
          <w:szCs w:val="24"/>
          <w:u w:color="FFFFFF"/>
          <w:lang w:val="en-GB"/>
        </w:rPr>
        <w:t>[represent</w:t>
      </w:r>
      <w:r w:rsidR="000E52E7" w:rsidRPr="00BC4FE2">
        <w:rPr>
          <w:rFonts w:ascii="Times New Roman" w:eastAsia="Calibri" w:hAnsi="Times New Roman"/>
          <w:sz w:val="24"/>
          <w:szCs w:val="24"/>
          <w:u w:color="FFFFFF"/>
          <w:lang w:val="en-GB"/>
        </w:rPr>
        <w:t>s</w:t>
      </w:r>
      <w:r w:rsidR="006660D9" w:rsidRPr="00BC4FE2">
        <w:rPr>
          <w:rFonts w:ascii="Times New Roman" w:eastAsia="Calibri" w:hAnsi="Times New Roman"/>
          <w:sz w:val="24"/>
          <w:szCs w:val="24"/>
          <w:u w:color="FFFFFF"/>
          <w:lang w:val="en-GB"/>
        </w:rPr>
        <w:t>]</w:t>
      </w:r>
      <w:r w:rsidR="006660D9" w:rsidRPr="00BC4FE2">
        <w:rPr>
          <w:rFonts w:ascii="Times New Roman" w:eastAsia="Calibri" w:hAnsi="Times New Roman"/>
          <w:color w:val="000000"/>
          <w:sz w:val="24"/>
          <w:szCs w:val="24"/>
          <w:u w:color="FFFFFF"/>
          <w:lang w:val="en-GB"/>
        </w:rPr>
        <w:t xml:space="preserve"> </w:t>
      </w:r>
      <w:r w:rsidR="002477A7" w:rsidRPr="00BC4FE2">
        <w:rPr>
          <w:rFonts w:ascii="Times New Roman" w:eastAsia="Calibri" w:hAnsi="Times New Roman"/>
          <w:color w:val="000000"/>
          <w:sz w:val="24"/>
          <w:szCs w:val="24"/>
          <w:u w:color="FFFFFF"/>
          <w:lang w:val="en-GB"/>
        </w:rPr>
        <w:t xml:space="preserve">the </w:t>
      </w:r>
      <w:r w:rsidRPr="00BC4FE2">
        <w:rPr>
          <w:rFonts w:ascii="Times New Roman" w:eastAsia="Calibri" w:hAnsi="Times New Roman"/>
          <w:color w:val="000000"/>
          <w:sz w:val="24"/>
          <w:szCs w:val="24"/>
          <w:u w:color="FFFFFF"/>
          <w:lang w:val="en-GB"/>
        </w:rPr>
        <w:t>degree of freedom and it</w:t>
      </w:r>
      <w:r w:rsidRPr="00BC4FE2">
        <w:rPr>
          <w:rFonts w:ascii="Times New Roman" w:eastAsia="Calibri" w:hAnsi="Times New Roman"/>
          <w:color w:val="000000"/>
          <w:sz w:val="24"/>
          <w:szCs w:val="24"/>
          <w:u w:color="FFFFFF"/>
          <w:vertAlign w:val="subscript"/>
          <w:lang w:val="en-GB"/>
        </w:rPr>
        <w:t xml:space="preserve"> </w:t>
      </w:r>
      <w:r w:rsidRPr="00BC4FE2">
        <w:rPr>
          <w:rFonts w:ascii="Times New Roman" w:eastAsia="Calibri" w:hAnsi="Times New Roman"/>
          <w:color w:val="000000"/>
          <w:sz w:val="24"/>
          <w:szCs w:val="24"/>
          <w:u w:color="FFFFFF"/>
          <w:lang w:val="en-GB"/>
        </w:rPr>
        <w:t>is the number of different values or classes,</w:t>
      </w:r>
    </w:p>
    <w:p w14:paraId="7EB74847" w14:textId="77777777" w:rsidR="00533E0D"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lang w:val="en-GB"/>
        </w:rPr>
        <w:t xml:space="preserve"> “O” represents the observed frequencies,</w:t>
      </w:r>
    </w:p>
    <w:p w14:paraId="585CD6DC" w14:textId="722822FD" w:rsidR="00D81DBE"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vertAlign w:val="superscript"/>
          <w:lang w:val="en-GB"/>
        </w:rPr>
        <w:t xml:space="preserve"> ‘‘</w:t>
      </w:r>
      <w:r w:rsidRPr="00BC4FE2">
        <w:rPr>
          <w:rFonts w:ascii="Times New Roman" w:eastAsia="Calibri" w:hAnsi="Times New Roman"/>
          <w:color w:val="000000"/>
          <w:sz w:val="24"/>
          <w:szCs w:val="24"/>
          <w:u w:color="FFFFFF"/>
          <w:lang w:val="en-GB"/>
        </w:rPr>
        <w:t>E</w:t>
      </w:r>
      <w:r w:rsidR="0004227B">
        <w:rPr>
          <w:rFonts w:ascii="Times New Roman" w:eastAsia="Calibri" w:hAnsi="Times New Roman"/>
          <w:color w:val="000000"/>
          <w:sz w:val="24"/>
          <w:szCs w:val="24"/>
          <w:u w:color="FFFFFF"/>
          <w:vertAlign w:val="superscript"/>
          <w:lang w:val="en-GB"/>
        </w:rPr>
        <w:t>”</w:t>
      </w:r>
      <w:r w:rsidRPr="00BC4FE2">
        <w:rPr>
          <w:rFonts w:ascii="Times New Roman" w:eastAsia="Calibri" w:hAnsi="Times New Roman"/>
          <w:color w:val="000000"/>
          <w:sz w:val="24"/>
          <w:szCs w:val="24"/>
          <w:u w:color="FFFFFF"/>
          <w:lang w:val="en-GB"/>
        </w:rPr>
        <w:t xml:space="preserve"> represents the corresponding expected value,</w:t>
      </w:r>
    </w:p>
    <w:p w14:paraId="7CAB948E" w14:textId="77777777" w:rsidR="007D0C58"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vertAlign w:val="superscript"/>
          <w:lang w:val="en-GB"/>
        </w:rPr>
        <w:t xml:space="preserve"> ‘‘</w:t>
      </w:r>
      <w:r w:rsidRPr="00BC4FE2">
        <w:rPr>
          <w:rFonts w:ascii="Times New Roman" w:eastAsia="Calibri" w:hAnsi="Times New Roman"/>
          <w:color w:val="000000"/>
          <w:sz w:val="24"/>
          <w:szCs w:val="24"/>
          <w:u w:color="FFFFFF"/>
          <w:lang w:val="en-GB"/>
        </w:rPr>
        <w:t>Σ</w:t>
      </w:r>
      <w:r w:rsidRPr="00BC4FE2">
        <w:rPr>
          <w:rFonts w:ascii="Times New Roman" w:eastAsia="Calibri" w:hAnsi="Times New Roman"/>
          <w:color w:val="000000"/>
          <w:sz w:val="24"/>
          <w:szCs w:val="24"/>
          <w:u w:color="FFFFFF"/>
          <w:vertAlign w:val="superscript"/>
          <w:lang w:val="en-GB"/>
        </w:rPr>
        <w:t>’’</w:t>
      </w:r>
      <w:r w:rsidRPr="00BC4FE2">
        <w:rPr>
          <w:rFonts w:ascii="Times New Roman" w:eastAsia="Calibri" w:hAnsi="Times New Roman"/>
          <w:color w:val="000000"/>
          <w:sz w:val="24"/>
          <w:szCs w:val="24"/>
          <w:u w:color="FFFFFF"/>
          <w:lang w:val="en-GB"/>
        </w:rPr>
        <w:t xml:space="preserve"> summation made over all entries in the tables. </w:t>
      </w:r>
    </w:p>
    <w:p w14:paraId="1ECDEB88" w14:textId="77777777" w:rsidR="00490179" w:rsidRDefault="00490179" w:rsidP="00490179">
      <w:pPr>
        <w:autoSpaceDE w:val="0"/>
        <w:autoSpaceDN w:val="0"/>
        <w:adjustRightInd w:val="0"/>
        <w:jc w:val="both"/>
        <w:rPr>
          <w:rFonts w:ascii="Arial" w:eastAsia="Calibri" w:hAnsi="Arial" w:cs="Arial"/>
          <w:color w:val="000000"/>
          <w:u w:color="FFFFFF"/>
          <w:lang w:val="en-GB"/>
        </w:rPr>
      </w:pPr>
    </w:p>
    <w:p w14:paraId="6D03290A" w14:textId="5AC4849B" w:rsidR="00C765D2" w:rsidRPr="00C765D2" w:rsidRDefault="00C765D2" w:rsidP="00F84ADA">
      <w:pPr>
        <w:jc w:val="both"/>
        <w:rPr>
          <w:rFonts w:ascii="Times New Roman" w:eastAsia="SimSun" w:hAnsi="Times New Roman"/>
          <w:bCs/>
          <w:noProof/>
          <w:sz w:val="24"/>
          <w:szCs w:val="24"/>
          <w:u w:color="FFFFFF"/>
          <w:lang w:val="en-GB"/>
        </w:rPr>
      </w:pPr>
      <w:r w:rsidRPr="00C765D2">
        <w:rPr>
          <w:rFonts w:ascii="Times New Roman" w:eastAsia="SimSun" w:hAnsi="Times New Roman"/>
          <w:bCs/>
          <w:noProof/>
          <w:sz w:val="24"/>
          <w:szCs w:val="24"/>
          <w:u w:color="FFFFFF"/>
          <w:lang w:val="en-GB"/>
        </w:rPr>
        <w:t>The null hypothesis for each scenario stated that “the method of delivering maintenance services and the variable of interest are unrelated,” utilizing a significance level of 0.05. A multiple linear regression analysis was conducted to explore the factors that affected the probability of maintenance being contracted within the industry.</w:t>
      </w:r>
    </w:p>
    <w:p w14:paraId="04C2DD23" w14:textId="16AEBC4B" w:rsidR="000905A2" w:rsidRPr="00490179" w:rsidRDefault="000905A2" w:rsidP="000905A2">
      <w:pPr>
        <w:spacing w:line="360" w:lineRule="auto"/>
        <w:rPr>
          <w:rFonts w:ascii="Times New Roman" w:eastAsia="SimSun" w:hAnsi="Times New Roman"/>
          <w:b/>
          <w:noProof/>
          <w:sz w:val="24"/>
          <w:szCs w:val="24"/>
          <w:u w:color="FFFFFF"/>
          <w:lang w:val="en-GB"/>
        </w:rPr>
      </w:pPr>
      <w:r w:rsidRPr="00490179">
        <w:rPr>
          <w:rFonts w:ascii="Times New Roman" w:eastAsia="SimSun" w:hAnsi="Times New Roman"/>
          <w:b/>
          <w:noProof/>
          <w:sz w:val="24"/>
          <w:szCs w:val="24"/>
          <w:u w:color="FFFFFF"/>
          <w:lang w:val="en-GB"/>
        </w:rPr>
        <w:t>2.4.2 The Levene T-test</w:t>
      </w:r>
    </w:p>
    <w:p w14:paraId="42AA2F21" w14:textId="652F5589" w:rsidR="000905A2" w:rsidRPr="00174445" w:rsidRDefault="000905A2" w:rsidP="000905A2">
      <w:pPr>
        <w:autoSpaceDE w:val="0"/>
        <w:autoSpaceDN w:val="0"/>
        <w:adjustRightInd w:val="0"/>
        <w:spacing w:after="240"/>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 xml:space="preserve">The Levene T-test is an inferential </w:t>
      </w:r>
      <w:r w:rsidR="00E83345" w:rsidRPr="00174445">
        <w:rPr>
          <w:rFonts w:ascii="Times New Roman" w:eastAsia="Calibri" w:hAnsi="Times New Roman"/>
          <w:noProof/>
          <w:color w:val="000000"/>
          <w:sz w:val="24"/>
          <w:szCs w:val="24"/>
          <w:u w:color="FFFFFF"/>
          <w:lang w:val="en-GB"/>
        </w:rPr>
        <w:t>statistic</w:t>
      </w:r>
      <w:r w:rsidRPr="00174445">
        <w:rPr>
          <w:rFonts w:ascii="Times New Roman" w:eastAsia="Calibri" w:hAnsi="Times New Roman"/>
          <w:noProof/>
          <w:color w:val="000000"/>
          <w:sz w:val="24"/>
          <w:szCs w:val="24"/>
          <w:u w:color="FFFFFF"/>
          <w:lang w:val="en-GB"/>
        </w:rPr>
        <w:t xml:space="preserve"> used to assess the quality of variance for a variable calculated for two or more groups</w:t>
      </w:r>
    </w:p>
    <w:p w14:paraId="15DECD4C" w14:textId="4DC6BE4B" w:rsidR="000905A2" w:rsidRPr="002B2452" w:rsidRDefault="0004227B" w:rsidP="002B2452">
      <w:pPr>
        <w:autoSpaceDE w:val="0"/>
        <w:autoSpaceDN w:val="0"/>
        <w:adjustRightInd w:val="0"/>
        <w:spacing w:after="240"/>
        <w:jc w:val="both"/>
        <w:rPr>
          <w:rFonts w:ascii="Arial" w:eastAsia="Calibri" w:hAnsi="Arial" w:cs="Arial"/>
          <w:b/>
          <w:noProof/>
          <w:color w:val="000000"/>
          <w:u w:color="FFFFFF"/>
          <w:lang w:val="en-GB"/>
        </w:rPr>
      </w:pPr>
      <w:r>
        <w:rPr>
          <w:rFonts w:ascii="Arial" w:eastAsia="Calibri" w:hAnsi="Arial" w:cs="Arial"/>
          <w:b/>
          <w:noProof/>
          <w:color w:val="000000"/>
          <w:u w:color="FFFFFF"/>
          <w:lang w:val="en-GB"/>
        </w:rPr>
        <w:t>“</w:t>
      </w:r>
      <w:r w:rsidR="002B2452" w:rsidRPr="003143E1">
        <w:rPr>
          <w:rFonts w:ascii="Times New Roman" w:eastAsia="Calibri"/>
          <w:noProof/>
          <w:color w:val="000000"/>
          <w:position w:val="-68"/>
          <w:u w:color="FFFFFF"/>
        </w:rPr>
        <w:drawing>
          <wp:inline distT="0" distB="0" distL="0" distR="0" wp14:anchorId="6C644653" wp14:editId="5DEAC900">
            <wp:extent cx="5286375" cy="803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9275" cy="804351"/>
                    </a:xfrm>
                    <a:prstGeom prst="rect">
                      <a:avLst/>
                    </a:prstGeom>
                    <a:noFill/>
                    <a:ln>
                      <a:noFill/>
                    </a:ln>
                  </pic:spPr>
                </pic:pic>
              </a:graphicData>
            </a:graphic>
          </wp:inline>
        </w:drawing>
      </w:r>
      <w:r>
        <w:rPr>
          <w:rFonts w:ascii="Arial" w:eastAsia="Calibri" w:hAnsi="Arial" w:cs="Arial"/>
          <w:b/>
          <w:noProof/>
          <w:color w:val="000000"/>
          <w:u w:color="FFFFFF"/>
          <w:lang w:val="en-GB"/>
        </w:rPr>
        <w:t>”</w:t>
      </w:r>
    </w:p>
    <w:p w14:paraId="0EB8CAE4" w14:textId="413985D1" w:rsidR="00BD534A" w:rsidRDefault="00BD534A" w:rsidP="000905A2">
      <w:pPr>
        <w:spacing w:after="240"/>
        <w:contextualSpacing/>
        <w:jc w:val="both"/>
        <w:rPr>
          <w:rFonts w:ascii="Arial" w:eastAsia="Calibri" w:hAnsi="Arial" w:cs="Arial"/>
          <w:noProof/>
          <w:color w:val="000000"/>
          <w:u w:color="FFFFFF"/>
          <w:lang w:val="en-GB"/>
        </w:rPr>
      </w:pPr>
    </w:p>
    <w:p w14:paraId="1F769AF4" w14:textId="3F071B8D" w:rsidR="000905A2" w:rsidRPr="00174445" w:rsidRDefault="000905A2" w:rsidP="000905A2">
      <w:pPr>
        <w:spacing w:after="240"/>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Where;</w:t>
      </w:r>
    </w:p>
    <w:p w14:paraId="18EEE6EF"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K represents the </w:t>
      </w:r>
      <w:r w:rsidR="00D74D07" w:rsidRPr="00174445">
        <w:rPr>
          <w:rFonts w:ascii="Times New Roman" w:eastAsia="Calibri" w:hAnsi="Times New Roman"/>
          <w:noProof/>
          <w:color w:val="000000"/>
          <w:sz w:val="24"/>
          <w:szCs w:val="24"/>
          <w:u w:color="FFFFFF"/>
          <w:lang w:val="en-GB"/>
        </w:rPr>
        <w:t>number</w:t>
      </w:r>
      <w:r w:rsidR="001A3703" w:rsidRPr="00174445">
        <w:rPr>
          <w:rFonts w:ascii="Times New Roman" w:eastAsia="Calibri" w:hAnsi="Times New Roman"/>
          <w:noProof/>
          <w:color w:val="000000"/>
          <w:sz w:val="24"/>
          <w:szCs w:val="24"/>
          <w:u w:color="FFFFFF"/>
          <w:lang w:val="en-GB"/>
        </w:rPr>
        <w:t xml:space="preserve"> of distinct groups that the sampled cases are </w:t>
      </w:r>
      <w:r w:rsidR="00D74D07" w:rsidRPr="00174445">
        <w:rPr>
          <w:rFonts w:ascii="Times New Roman" w:eastAsia="Calibri" w:hAnsi="Times New Roman"/>
          <w:noProof/>
          <w:color w:val="000000"/>
          <w:sz w:val="24"/>
          <w:szCs w:val="24"/>
          <w:u w:color="FFFFFF"/>
          <w:lang w:val="en-GB"/>
        </w:rPr>
        <w:t>categorised</w:t>
      </w:r>
      <w:r w:rsidR="001A3703" w:rsidRPr="00174445">
        <w:rPr>
          <w:rFonts w:ascii="Times New Roman" w:eastAsia="Calibri" w:hAnsi="Times New Roman"/>
          <w:noProof/>
          <w:color w:val="000000"/>
          <w:sz w:val="24"/>
          <w:szCs w:val="24"/>
          <w:u w:color="FFFFFF"/>
          <w:lang w:val="en-GB"/>
        </w:rPr>
        <w:t xml:space="preserve"> into</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4059FB7C"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N</w:t>
      </w:r>
      <w:r w:rsidR="001A3703" w:rsidRPr="00174445">
        <w:rPr>
          <w:rFonts w:ascii="Times New Roman" w:eastAsia="Calibri" w:hAnsi="Times New Roman"/>
          <w:noProof/>
          <w:color w:val="000000"/>
          <w:sz w:val="24"/>
          <w:szCs w:val="24"/>
          <w:u w:color="FFFFFF"/>
          <w:vertAlign w:val="subscript"/>
          <w:lang w:val="en-GB"/>
        </w:rPr>
        <w:t>i</w:t>
      </w:r>
      <w:r w:rsidR="001A3703" w:rsidRPr="00174445">
        <w:rPr>
          <w:rFonts w:ascii="Times New Roman" w:eastAsia="Calibri" w:hAnsi="Times New Roman"/>
          <w:noProof/>
          <w:color w:val="000000"/>
          <w:sz w:val="24"/>
          <w:szCs w:val="24"/>
          <w:u w:color="FFFFFF"/>
          <w:lang w:val="en-GB"/>
        </w:rPr>
        <w:t xml:space="preserve"> denotes the number of cases found in the ith grou</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59B4E134"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N signifies the overall number of cases across all group</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16D246AE" w14:textId="57119CB0" w:rsidR="000905A2" w:rsidRPr="00174445"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Y</w:t>
      </w:r>
      <w:r w:rsidR="001A3703" w:rsidRPr="00174445">
        <w:rPr>
          <w:rFonts w:ascii="Times New Roman" w:eastAsia="Calibri" w:hAnsi="Times New Roman"/>
          <w:noProof/>
          <w:color w:val="000000"/>
          <w:sz w:val="24"/>
          <w:szCs w:val="24"/>
          <w:u w:color="FFFFFF"/>
          <w:vertAlign w:val="subscript"/>
          <w:lang w:val="en-GB"/>
        </w:rPr>
        <w:t>ii</w:t>
      </w:r>
      <w:r w:rsidR="001A3703" w:rsidRPr="00174445">
        <w:rPr>
          <w:rFonts w:ascii="Times New Roman" w:eastAsia="Calibri" w:hAnsi="Times New Roman"/>
          <w:noProof/>
          <w:color w:val="000000"/>
          <w:sz w:val="24"/>
          <w:szCs w:val="24"/>
          <w:u w:color="FFFFFF"/>
          <w:lang w:val="en-GB"/>
        </w:rPr>
        <w:t xml:space="preserve"> indicates the value of the measured variable for the ith case belonging to the ith grou</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w:t>
      </w:r>
    </w:p>
    <w:p w14:paraId="1E246316" w14:textId="77777777" w:rsidR="00E94BFF" w:rsidRDefault="00E94BFF" w:rsidP="00E94BFF">
      <w:pPr>
        <w:rPr>
          <w:rFonts w:ascii="Arial" w:eastAsia="SimSun" w:hAnsi="Arial" w:cs="Arial"/>
          <w:b/>
          <w:noProof/>
          <w:u w:color="FFFFFF"/>
          <w:lang w:val="en-GB"/>
        </w:rPr>
      </w:pPr>
    </w:p>
    <w:p w14:paraId="1BEE3AAF" w14:textId="5CE02626" w:rsidR="000905A2" w:rsidRPr="00174445" w:rsidRDefault="000905A2" w:rsidP="00E94BFF">
      <w:pPr>
        <w:rPr>
          <w:rFonts w:ascii="Times New Roman" w:eastAsia="SimSun" w:hAnsi="Times New Roman"/>
          <w:b/>
          <w:noProof/>
          <w:sz w:val="24"/>
          <w:szCs w:val="24"/>
          <w:u w:color="FFFFFF"/>
          <w:lang w:val="en-GB"/>
        </w:rPr>
      </w:pPr>
      <w:r w:rsidRPr="00174445">
        <w:rPr>
          <w:rFonts w:ascii="Times New Roman" w:eastAsia="SimSun" w:hAnsi="Times New Roman"/>
          <w:b/>
          <w:noProof/>
          <w:sz w:val="24"/>
          <w:szCs w:val="24"/>
          <w:u w:color="FFFFFF"/>
          <w:lang w:val="en-GB"/>
        </w:rPr>
        <w:t>2.4.3 Regression analysis</w:t>
      </w:r>
    </w:p>
    <w:p w14:paraId="1D4E0B44" w14:textId="77777777" w:rsidR="000905A2" w:rsidRPr="00174445" w:rsidRDefault="000905A2" w:rsidP="000905A2">
      <w:pPr>
        <w:spacing w:after="240"/>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 xml:space="preserve">Regression analysis is to determine exactly how factors influence the choice. This is done using the regression equation: y = a + bx </w:t>
      </w:r>
    </w:p>
    <w:p w14:paraId="5612F250" w14:textId="77777777" w:rsidR="000905A2" w:rsidRPr="00686E66" w:rsidRDefault="000905A2" w:rsidP="000905A2">
      <w:pPr>
        <w:spacing w:after="240"/>
        <w:contextualSpacing/>
        <w:jc w:val="both"/>
        <w:rPr>
          <w:rFonts w:ascii="Arial" w:eastAsia="Calibri" w:hAnsi="Arial" w:cs="Arial"/>
          <w:noProof/>
          <w:color w:val="000000"/>
          <w:u w:color="FFFFFF"/>
          <w:lang w:val="en-GB"/>
        </w:rPr>
      </w:pPr>
    </w:p>
    <w:p w14:paraId="2FE6D343" w14:textId="042E6B93" w:rsidR="000905A2" w:rsidRDefault="00022153" w:rsidP="00096AB4">
      <w:pPr>
        <w:spacing w:after="240"/>
        <w:contextualSpacing/>
        <w:jc w:val="center"/>
        <w:rPr>
          <w:rFonts w:ascii="Arial" w:eastAsia="Calibri" w:hAnsi="Arial" w:cs="Arial"/>
          <w:noProof/>
          <w:color w:val="000000"/>
          <w:position w:val="-76"/>
          <w:u w:color="FFFFFF"/>
          <w:lang w:val="en-GB"/>
        </w:rPr>
      </w:pPr>
      <w:r w:rsidRPr="00686E66">
        <w:rPr>
          <w:rFonts w:ascii="Arial" w:eastAsia="Calibri" w:hAnsi="Arial" w:cs="Arial"/>
          <w:noProof/>
          <w:color w:val="000000"/>
          <w:position w:val="-76"/>
          <w:u w:color="FFFFFF"/>
        </w:rPr>
        <w:lastRenderedPageBreak/>
        <w:drawing>
          <wp:inline distT="0" distB="0" distL="0" distR="0" wp14:anchorId="03E19D54" wp14:editId="015D5877">
            <wp:extent cx="3267075"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075" cy="1028700"/>
                    </a:xfrm>
                    <a:prstGeom prst="rect">
                      <a:avLst/>
                    </a:prstGeom>
                    <a:noFill/>
                    <a:ln>
                      <a:noFill/>
                    </a:ln>
                  </pic:spPr>
                </pic:pic>
              </a:graphicData>
            </a:graphic>
          </wp:inline>
        </w:drawing>
      </w:r>
    </w:p>
    <w:p w14:paraId="45436FE8" w14:textId="77777777" w:rsidR="000905A2" w:rsidRPr="00686E66" w:rsidRDefault="000905A2" w:rsidP="000905A2">
      <w:pPr>
        <w:spacing w:after="240"/>
        <w:contextualSpacing/>
        <w:jc w:val="both"/>
        <w:rPr>
          <w:rFonts w:ascii="Arial" w:eastAsia="Calibri" w:hAnsi="Arial" w:cs="Arial"/>
          <w:noProof/>
          <w:color w:val="000000"/>
          <w:u w:color="FFFFFF"/>
          <w:lang w:val="en-GB"/>
        </w:rPr>
      </w:pPr>
    </w:p>
    <w:p w14:paraId="70627828" w14:textId="576BBC5C" w:rsidR="001E2E0E" w:rsidRPr="00174445" w:rsidRDefault="000905A2" w:rsidP="000905A2">
      <w:pPr>
        <w:spacing w:after="240"/>
        <w:contextualSpacing/>
        <w:jc w:val="both"/>
        <w:rPr>
          <w:rFonts w:ascii="Times New Roman" w:eastAsia="Calibri" w:hAnsi="Times New Roman"/>
          <w:b/>
          <w:noProof/>
          <w:color w:val="000000"/>
          <w:sz w:val="24"/>
          <w:szCs w:val="24"/>
          <w:u w:color="FFFFFF"/>
          <w:lang w:val="en-GB"/>
        </w:rPr>
      </w:pPr>
      <w:r w:rsidRPr="00174445">
        <w:rPr>
          <w:rFonts w:ascii="Times New Roman" w:eastAsia="Calibri" w:hAnsi="Times New Roman"/>
          <w:b/>
          <w:noProof/>
          <w:color w:val="000000"/>
          <w:sz w:val="24"/>
          <w:szCs w:val="24"/>
          <w:u w:color="FFFFFF"/>
          <w:lang w:val="en-GB"/>
        </w:rPr>
        <w:t>Where;</w:t>
      </w:r>
    </w:p>
    <w:p w14:paraId="39B52B31" w14:textId="2E609832"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x and y represent the variables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7646CA0B" w14:textId="293CEAC1"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b indicates the regression coefficient</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14C200A2" w14:textId="62871F04"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b/>
          <w:bCs/>
          <w:noProof/>
          <w:color w:val="000000"/>
          <w:sz w:val="24"/>
          <w:szCs w:val="24"/>
          <w:u w:color="FFFFFF"/>
          <w:lang w:val="en-GB"/>
        </w:rPr>
        <w:t>“</w:t>
      </w:r>
      <w:r w:rsidR="001E2E0E" w:rsidRPr="00096AB4">
        <w:rPr>
          <w:rFonts w:ascii="Times New Roman" w:eastAsia="Calibri" w:hAnsi="Times New Roman"/>
          <w:b/>
          <w:bCs/>
          <w:noProof/>
          <w:color w:val="000000"/>
          <w:sz w:val="24"/>
          <w:szCs w:val="24"/>
          <w:u w:color="FFFFFF"/>
          <w:lang w:val="en-GB"/>
        </w:rPr>
        <w:t>a</w:t>
      </w:r>
      <w:r w:rsidR="001E2E0E" w:rsidRPr="00174445">
        <w:rPr>
          <w:rFonts w:ascii="Times New Roman" w:eastAsia="Calibri" w:hAnsi="Times New Roman"/>
          <w:noProof/>
          <w:color w:val="000000"/>
          <w:sz w:val="24"/>
          <w:szCs w:val="24"/>
          <w:u w:color="FFFFFF"/>
          <w:lang w:val="en-GB"/>
        </w:rPr>
        <w:t xml:space="preserve"> denotes the intercept of the regression line on the y-axis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719F0B69" w14:textId="703048C5"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N refers to the total number of values or elements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150B0CC0" w14:textId="0D77894C" w:rsidR="00096AB4"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X</w:t>
      </w:r>
      <w:r w:rsidR="001E2E0E" w:rsidRPr="00174445">
        <w:rPr>
          <w:rFonts w:ascii="Times New Roman" w:eastAsia="Calibri" w:hAnsi="Times New Roman"/>
          <w:noProof/>
          <w:color w:val="000000"/>
          <w:sz w:val="24"/>
          <w:szCs w:val="24"/>
          <w:u w:color="FFFFFF"/>
          <w:vertAlign w:val="subscript"/>
          <w:lang w:val="en-GB"/>
        </w:rPr>
        <w:t>1</w:t>
      </w:r>
      <w:r w:rsidR="001E2E0E" w:rsidRPr="00174445">
        <w:rPr>
          <w:rFonts w:ascii="Times New Roman" w:eastAsia="Calibri" w:hAnsi="Times New Roman"/>
          <w:noProof/>
          <w:color w:val="000000"/>
          <w:sz w:val="24"/>
          <w:szCs w:val="24"/>
          <w:u w:color="FFFFFF"/>
          <w:lang w:val="en-GB"/>
        </w:rPr>
        <w:t xml:space="preserve"> is the initial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5E2E1228" w14:textId="77777777" w:rsidR="00096AB4"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Y</w:t>
      </w:r>
      <w:r w:rsidR="001E2E0E" w:rsidRPr="00174445">
        <w:rPr>
          <w:rFonts w:ascii="Times New Roman" w:eastAsia="Calibri" w:hAnsi="Times New Roman"/>
          <w:noProof/>
          <w:color w:val="000000"/>
          <w:sz w:val="24"/>
          <w:szCs w:val="24"/>
          <w:u w:color="FFFFFF"/>
          <w:vertAlign w:val="subscript"/>
          <w:lang w:val="en-GB"/>
        </w:rPr>
        <w:t>1</w:t>
      </w:r>
      <w:r w:rsidR="001E2E0E" w:rsidRPr="00174445">
        <w:rPr>
          <w:rFonts w:ascii="Times New Roman" w:eastAsia="Calibri" w:hAnsi="Times New Roman"/>
          <w:noProof/>
          <w:color w:val="000000"/>
          <w:sz w:val="24"/>
          <w:szCs w:val="24"/>
          <w:u w:color="FFFFFF"/>
          <w:lang w:val="en-GB"/>
        </w:rPr>
        <w:t xml:space="preserve"> is the subsequent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w:t>
      </w:r>
    </w:p>
    <w:p w14:paraId="2211D5D2" w14:textId="77777777" w:rsidR="00096AB4" w:rsidRDefault="00096AB4" w:rsidP="00096AB4">
      <w:pPr>
        <w:spacing w:after="240" w:line="276" w:lineRule="auto"/>
        <w:contextualSpacing/>
        <w:jc w:val="both"/>
        <w:rPr>
          <w:rFonts w:ascii="Times New Roman" w:eastAsia="Calibri" w:hAnsi="Times New Roman"/>
          <w:noProof/>
          <w:color w:val="000000"/>
          <w:sz w:val="24"/>
          <w:szCs w:val="24"/>
          <w:u w:color="FFFFFF"/>
          <w:lang w:val="en-GB"/>
        </w:rPr>
      </w:pPr>
    </w:p>
    <w:p w14:paraId="7512ED49" w14:textId="287B6D03" w:rsidR="001E2E0E" w:rsidRPr="00174445" w:rsidRDefault="001E2E0E" w:rsidP="00096AB4">
      <w:pPr>
        <w:spacing w:after="240" w:line="276" w:lineRule="auto"/>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 xml:space="preserve"> </w:t>
      </w:r>
      <w:r w:rsidR="008E289A" w:rsidRPr="00174445">
        <w:rPr>
          <w:rFonts w:ascii="Times New Roman" w:eastAsia="Calibri" w:hAnsi="Times New Roman"/>
          <w:noProof/>
          <w:color w:val="000000"/>
          <w:position w:val="-14"/>
          <w:sz w:val="24"/>
          <w:szCs w:val="24"/>
          <w:u w:color="FFFFFF"/>
        </w:rPr>
        <w:drawing>
          <wp:inline distT="0" distB="0" distL="0" distR="0" wp14:anchorId="132DDFBE" wp14:editId="61ED2E39">
            <wp:extent cx="3267075" cy="1028700"/>
            <wp:effectExtent l="0" t="0" r="0" b="0"/>
            <wp:docPr id="1732806762" name="Picture 173280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075" cy="1028700"/>
                    </a:xfrm>
                    <a:prstGeom prst="rect">
                      <a:avLst/>
                    </a:prstGeom>
                    <a:noFill/>
                    <a:ln>
                      <a:noFill/>
                    </a:ln>
                  </pic:spPr>
                </pic:pic>
              </a:graphicData>
            </a:graphic>
          </wp:inline>
        </w:drawing>
      </w:r>
      <w:r w:rsidRPr="00174445">
        <w:rPr>
          <w:rFonts w:ascii="Times New Roman" w:eastAsia="Calibri" w:hAnsi="Times New Roman"/>
          <w:noProof/>
          <w:color w:val="000000"/>
          <w:sz w:val="24"/>
          <w:szCs w:val="24"/>
          <w:u w:color="FFFFFF"/>
          <w:lang w:val="en-GB"/>
        </w:rPr>
        <w:t xml:space="preserve"> </w:t>
      </w:r>
    </w:p>
    <w:p w14:paraId="7225FD0E" w14:textId="70037BAA" w:rsidR="001E2E0E" w:rsidRPr="00174445" w:rsidRDefault="004B6A67" w:rsidP="001E2E0E">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F3320D" w:rsidRPr="00174445">
        <w:rPr>
          <w:rFonts w:ascii="Times New Roman" w:eastAsia="Calibri" w:hAnsi="Times New Roman"/>
          <w:noProof/>
          <w:color w:val="000000"/>
          <w:position w:val="-14"/>
          <w:sz w:val="24"/>
          <w:szCs w:val="24"/>
          <w:u w:color="FFFFFF"/>
        </w:rPr>
        <w:drawing>
          <wp:inline distT="0" distB="0" distL="0" distR="0" wp14:anchorId="32D9C200" wp14:editId="66F453B0">
            <wp:extent cx="400050" cy="257175"/>
            <wp:effectExtent l="0" t="0" r="0" b="0"/>
            <wp:docPr id="1847407345" name="Picture 184740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572151"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denotes the sum of the first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366A05E3" w14:textId="44D6AF6D" w:rsidR="001E2E0E" w:rsidRPr="00174445" w:rsidRDefault="004B6A67" w:rsidP="001E2E0E">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572151" w:rsidRPr="00174445">
        <w:rPr>
          <w:rFonts w:ascii="Times New Roman" w:eastAsia="Calibri" w:hAnsi="Times New Roman"/>
          <w:noProof/>
          <w:color w:val="000000"/>
          <w:position w:val="-14"/>
          <w:sz w:val="24"/>
          <w:szCs w:val="24"/>
          <w:u w:color="FFFFFF"/>
        </w:rPr>
        <w:drawing>
          <wp:inline distT="0" distB="0" distL="0" distR="0" wp14:anchorId="6A93DFE2" wp14:editId="4600C7D4">
            <wp:extent cx="352425" cy="257175"/>
            <wp:effectExtent l="0" t="0" r="0" b="0"/>
            <wp:docPr id="1611792071" name="Picture 161179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572151"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indicates the sum of the second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10680799" w14:textId="575DB9A4" w:rsidR="00096AB4" w:rsidRDefault="004B6A67" w:rsidP="00A368B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572151" w:rsidRPr="00174445">
        <w:rPr>
          <w:rFonts w:ascii="Times New Roman" w:eastAsia="Calibri" w:hAnsi="Times New Roman"/>
          <w:noProof/>
          <w:color w:val="000000"/>
          <w:position w:val="-14"/>
          <w:sz w:val="24"/>
          <w:szCs w:val="24"/>
          <w:u w:color="FFFFFF"/>
        </w:rPr>
        <w:drawing>
          <wp:inline distT="0" distB="0" distL="0" distR="0" wp14:anchorId="20117A71" wp14:editId="599313E3">
            <wp:extent cx="466725" cy="257175"/>
            <wp:effectExtent l="0" t="0" r="0" b="0"/>
            <wp:docPr id="1041822431" name="Picture 104182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CF2EED"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represents the sum of the squares of the first scores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w:t>
      </w:r>
    </w:p>
    <w:p w14:paraId="561A6B00" w14:textId="77777777" w:rsidR="00A368B3" w:rsidRPr="00A368B3" w:rsidRDefault="00A368B3" w:rsidP="00A368B3">
      <w:pPr>
        <w:spacing w:after="240"/>
        <w:contextualSpacing/>
        <w:jc w:val="both"/>
        <w:rPr>
          <w:rFonts w:ascii="Times New Roman" w:eastAsia="Calibri" w:hAnsi="Times New Roman"/>
          <w:noProof/>
          <w:color w:val="000000"/>
          <w:sz w:val="24"/>
          <w:szCs w:val="24"/>
          <w:u w:color="FFFFFF"/>
          <w:lang w:val="en-GB"/>
        </w:rPr>
      </w:pPr>
    </w:p>
    <w:p w14:paraId="736F92D1" w14:textId="3DDADD49" w:rsidR="000905A2" w:rsidRPr="00490179" w:rsidRDefault="000905A2" w:rsidP="000905A2">
      <w:pPr>
        <w:spacing w:line="360" w:lineRule="auto"/>
        <w:rPr>
          <w:rFonts w:ascii="Times New Roman" w:eastAsia="SimSun" w:hAnsi="Times New Roman"/>
          <w:b/>
          <w:noProof/>
          <w:sz w:val="24"/>
          <w:szCs w:val="24"/>
          <w:u w:color="FFFFFF"/>
          <w:shd w:val="clear" w:color="auto" w:fill="FFFFFF"/>
          <w:lang w:val="en-GB"/>
        </w:rPr>
      </w:pPr>
      <w:r w:rsidRPr="00490179">
        <w:rPr>
          <w:rFonts w:ascii="Times New Roman" w:eastAsia="SimSun" w:hAnsi="Times New Roman"/>
          <w:b/>
          <w:noProof/>
          <w:sz w:val="24"/>
          <w:szCs w:val="24"/>
          <w:u w:color="FFFFFF"/>
          <w:shd w:val="clear" w:color="auto" w:fill="FFFFFF"/>
          <w:lang w:val="en-GB"/>
        </w:rPr>
        <w:t>2.4.4 The test of significance</w:t>
      </w:r>
    </w:p>
    <w:bookmarkEnd w:id="7"/>
    <w:p w14:paraId="30A73167" w14:textId="77777777" w:rsidR="00A63E0E" w:rsidRPr="00A63E0E" w:rsidRDefault="00A63E0E" w:rsidP="00A63E0E">
      <w:pPr>
        <w:spacing w:after="240"/>
        <w:contextualSpacing/>
        <w:jc w:val="both"/>
        <w:rPr>
          <w:rFonts w:ascii="Times New Roman" w:eastAsia="Calibri" w:hAnsi="Times New Roman"/>
          <w:noProof/>
          <w:color w:val="000000"/>
          <w:sz w:val="24"/>
          <w:szCs w:val="24"/>
          <w:u w:color="FFFFFF"/>
        </w:rPr>
      </w:pPr>
      <w:r w:rsidRPr="00A63E0E">
        <w:rPr>
          <w:rFonts w:ascii="Times New Roman" w:eastAsia="Calibri" w:hAnsi="Times New Roman"/>
          <w:noProof/>
          <w:color w:val="000000"/>
          <w:sz w:val="24"/>
          <w:szCs w:val="24"/>
          <w:u w:color="FFFFFF"/>
        </w:rPr>
        <w:t>Significance tests, such as normality tests and t-tests for means and differences between means, assess the confidence level of a variable's outcome. These tests evaluate hypothesized variables, including cost savings, resource allocation, staffing, and quality improvements, using appropriate statistical tools to determine means and differences in means.</w:t>
      </w:r>
    </w:p>
    <w:p w14:paraId="3FA191BC" w14:textId="77777777" w:rsidR="00A63E0E" w:rsidRDefault="00A63E0E" w:rsidP="000905A2">
      <w:pPr>
        <w:spacing w:after="240"/>
        <w:contextualSpacing/>
        <w:jc w:val="both"/>
        <w:rPr>
          <w:rFonts w:ascii="Times New Roman" w:eastAsia="Calibri" w:hAnsi="Times New Roman"/>
          <w:noProof/>
          <w:color w:val="000000"/>
          <w:sz w:val="24"/>
          <w:szCs w:val="24"/>
          <w:u w:color="FFFFFF"/>
          <w:lang w:val="en-GB"/>
        </w:rPr>
      </w:pPr>
    </w:p>
    <w:p w14:paraId="7AAA731D" w14:textId="5752439F" w:rsidR="00686E66" w:rsidRDefault="004B6A67" w:rsidP="000905A2">
      <w:pPr>
        <w:spacing w:after="240"/>
        <w:contextualSpacing/>
        <w:jc w:val="both"/>
        <w:rPr>
          <w:rFonts w:ascii="Arial" w:hAnsi="Arial" w:cs="Arial"/>
          <w:noProof/>
          <w:color w:val="000000"/>
          <w:u w:color="FFFFFF"/>
          <w:lang w:val="en-GB"/>
        </w:rPr>
      </w:pPr>
      <w:r>
        <w:rPr>
          <w:rFonts w:ascii="Arial" w:eastAsia="Calibri" w:hAnsi="Arial" w:cs="Arial"/>
          <w:noProof/>
          <w:color w:val="000000"/>
          <w:u w:color="FFFFFF"/>
          <w:lang w:val="en-GB"/>
        </w:rPr>
        <w:t>“</w:t>
      </w:r>
      <w:r w:rsidR="00686E66">
        <w:rPr>
          <w:rFonts w:ascii="Arial" w:eastAsia="Calibri" w:hAnsi="Arial" w:cs="Arial"/>
          <w:noProof/>
          <w:color w:val="000000"/>
          <w:u w:color="FFFFFF"/>
          <w:lang w:val="en-GB"/>
        </w:rPr>
        <w:t xml:space="preserve">t </w:t>
      </w:r>
      <w:r w:rsidR="000905A2" w:rsidRPr="00686E66">
        <w:rPr>
          <w:rFonts w:ascii="Arial" w:eastAsia="Calibri" w:hAnsi="Arial" w:cs="Arial"/>
          <w:i/>
          <w:noProof/>
          <w:color w:val="000000"/>
          <w:u w:color="FFFFFF"/>
          <w:lang w:val="en-GB"/>
        </w:rPr>
        <w:t>=</w:t>
      </w:r>
      <m:oMath>
        <m:r>
          <w:rPr>
            <w:rFonts w:ascii="Cambria Math" w:eastAsia="Calibri" w:hAnsi="Cambria Math" w:cs="Arial"/>
            <w:noProof/>
            <w:color w:val="000000"/>
            <w:sz w:val="24"/>
            <w:u w:color="FFFFFF"/>
            <w:lang w:val="en-GB"/>
          </w:rPr>
          <m:t xml:space="preserve"> </m:t>
        </m:r>
        <m:f>
          <m:fPr>
            <m:ctrlPr>
              <w:rPr>
                <w:rFonts w:ascii="Cambria Math" w:eastAsia="Calibri" w:hAnsi="Cambria Math" w:cs="Arial"/>
                <w:i/>
                <w:noProof/>
                <w:color w:val="000000"/>
                <w:sz w:val="24"/>
                <w:u w:color="FFFFFF"/>
                <w:lang w:val="en-GB"/>
              </w:rPr>
            </m:ctrlPr>
          </m:fPr>
          <m:num>
            <m:acc>
              <m:accPr>
                <m:chr m:val="̅"/>
                <m:ctrlPr>
                  <w:rPr>
                    <w:rFonts w:ascii="Cambria Math" w:eastAsia="Calibri" w:hAnsi="Cambria Math" w:cs="Arial"/>
                    <w:i/>
                    <w:noProof/>
                    <w:color w:val="000000"/>
                    <w:sz w:val="24"/>
                    <w:u w:color="FFFFFF"/>
                    <w:lang w:val="en-GB"/>
                  </w:rPr>
                </m:ctrlPr>
              </m:accPr>
              <m:e>
                <m:r>
                  <w:rPr>
                    <w:rFonts w:ascii="Cambria Math" w:eastAsia="Calibri" w:hAnsi="Cambria Math" w:cs="Arial"/>
                    <w:noProof/>
                    <w:color w:val="000000"/>
                    <w:sz w:val="24"/>
                    <w:u w:color="FFFFFF"/>
                    <w:lang w:val="en-GB"/>
                  </w:rPr>
                  <m:t>x</m:t>
                </m:r>
              </m:e>
            </m:acc>
            <m:r>
              <w:rPr>
                <w:rFonts w:ascii="Cambria Math" w:eastAsia="Calibri" w:hAnsi="Cambria Math" w:cs="Arial"/>
                <w:noProof/>
                <w:color w:val="000000"/>
                <w:sz w:val="24"/>
                <w:u w:color="FFFFFF"/>
                <w:lang w:val="en-GB"/>
              </w:rPr>
              <m:t>-μ</m:t>
            </m:r>
          </m:num>
          <m:den>
            <m:f>
              <m:fPr>
                <m:type m:val="lin"/>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s</m:t>
                </m:r>
              </m:num>
              <m:den>
                <m:rad>
                  <m:radPr>
                    <m:degHide m:val="1"/>
                    <m:ctrlPr>
                      <w:rPr>
                        <w:rFonts w:ascii="Cambria Math" w:eastAsia="Calibri" w:hAnsi="Cambria Math" w:cs="Arial"/>
                        <w:i/>
                        <w:noProof/>
                        <w:color w:val="000000"/>
                        <w:sz w:val="24"/>
                        <w:u w:color="FFFFFF"/>
                        <w:lang w:val="en-GB"/>
                      </w:rPr>
                    </m:ctrlPr>
                  </m:radPr>
                  <m:deg/>
                  <m:e>
                    <m:r>
                      <w:rPr>
                        <w:rFonts w:ascii="Cambria Math" w:eastAsia="Calibri" w:hAnsi="Cambria Math" w:cs="Arial"/>
                        <w:noProof/>
                        <w:color w:val="000000"/>
                        <w:sz w:val="24"/>
                        <w:u w:color="FFFFFF"/>
                        <w:lang w:val="en-GB"/>
                      </w:rPr>
                      <m:t>N-1</m:t>
                    </m:r>
                  </m:e>
                </m:rad>
              </m:den>
            </m:f>
          </m:den>
        </m:f>
      </m:oMath>
      <w:r w:rsidR="000905A2" w:rsidRPr="00686E66">
        <w:rPr>
          <w:rFonts w:ascii="Arial" w:hAnsi="Arial" w:cs="Arial"/>
          <w:noProof/>
          <w:color w:val="000000"/>
          <w:u w:color="FFFFFF"/>
          <w:lang w:val="en-GB"/>
        </w:rPr>
        <w:t xml:space="preserve"> </w:t>
      </w:r>
      <w:r>
        <w:rPr>
          <w:rFonts w:ascii="Arial" w:hAnsi="Arial" w:cs="Arial"/>
          <w:noProof/>
          <w:color w:val="000000"/>
          <w:u w:color="FFFFFF"/>
          <w:lang w:val="en-GB"/>
        </w:rPr>
        <w:t>“</w:t>
      </w:r>
    </w:p>
    <w:p w14:paraId="780F135F" w14:textId="77777777" w:rsidR="000905A2" w:rsidRPr="00686E66" w:rsidRDefault="000905A2" w:rsidP="000905A2">
      <w:pPr>
        <w:spacing w:after="240"/>
        <w:contextualSpacing/>
        <w:jc w:val="both"/>
        <w:rPr>
          <w:rFonts w:ascii="Arial" w:eastAsia="Calibri" w:hAnsi="Arial" w:cs="Arial"/>
          <w:b/>
          <w:noProof/>
          <w:color w:val="222222"/>
          <w:u w:color="FFFFFF"/>
          <w:shd w:val="clear" w:color="auto" w:fill="FFFFFF"/>
          <w:lang w:val="en-GB"/>
        </w:rPr>
      </w:pPr>
      <w:r w:rsidRPr="00686E66">
        <w:rPr>
          <w:rFonts w:ascii="Arial" w:hAnsi="Arial" w:cs="Arial"/>
          <w:noProof/>
          <w:color w:val="000000"/>
          <w:u w:color="FFFFFF"/>
          <w:lang w:val="en-GB"/>
        </w:rPr>
        <w:t xml:space="preserve">                                                                                                                               </w:t>
      </w:r>
      <w:r w:rsidR="00686E66">
        <w:rPr>
          <w:rFonts w:ascii="Arial" w:hAnsi="Arial" w:cs="Arial"/>
          <w:noProof/>
          <w:color w:val="000000"/>
          <w:u w:color="FFFFFF"/>
          <w:lang w:val="en-GB"/>
        </w:rPr>
        <w:t xml:space="preserve">      </w:t>
      </w:r>
      <w:r w:rsidR="00613A5A">
        <w:rPr>
          <w:rFonts w:ascii="Arial" w:hAnsi="Arial" w:cs="Arial"/>
          <w:noProof/>
          <w:color w:val="000000"/>
          <w:u w:color="FFFFFF"/>
          <w:lang w:val="en-GB"/>
        </w:rPr>
        <w:t xml:space="preserve"> Eq.(2</w:t>
      </w:r>
      <w:r w:rsidRPr="00686E66">
        <w:rPr>
          <w:rFonts w:ascii="Arial" w:hAnsi="Arial" w:cs="Arial"/>
          <w:noProof/>
          <w:color w:val="000000"/>
          <w:u w:color="FFFFFF"/>
          <w:lang w:val="en-GB"/>
        </w:rPr>
        <w:t>.4)</w:t>
      </w:r>
    </w:p>
    <w:p w14:paraId="75671CD1" w14:textId="4E5B71E4" w:rsidR="00686E66" w:rsidRDefault="000905A2" w:rsidP="000905A2">
      <w:pPr>
        <w:contextualSpacing/>
        <w:jc w:val="both"/>
        <w:rPr>
          <w:rFonts w:ascii="Arial" w:hAnsi="Arial" w:cs="Arial"/>
          <w:noProof/>
          <w:color w:val="000000"/>
          <w:u w:color="FFFFFF"/>
          <w:lang w:val="en-GB"/>
        </w:rPr>
      </w:pPr>
      <w:r w:rsidRPr="00686E66">
        <w:rPr>
          <w:rFonts w:ascii="Arial" w:eastAsia="Calibri" w:hAnsi="Arial" w:cs="Arial"/>
          <w:noProof/>
          <w:color w:val="000000"/>
          <w:u w:color="FFFFFF"/>
          <w:lang w:val="en-GB"/>
        </w:rPr>
        <w:t>Normal</w:t>
      </w:r>
      <w:r w:rsidR="00686E66">
        <w:rPr>
          <w:rFonts w:ascii="Arial" w:eastAsia="Calibri" w:hAnsi="Arial" w:cs="Arial"/>
          <w:noProof/>
          <w:color w:val="000000"/>
          <w:u w:color="FFFFFF"/>
          <w:lang w:val="en-GB"/>
        </w:rPr>
        <w:t xml:space="preserve"> </w:t>
      </w:r>
      <w:r w:rsidRPr="00686E66">
        <w:rPr>
          <w:rFonts w:ascii="Arial" w:eastAsia="Calibri" w:hAnsi="Arial" w:cs="Arial"/>
          <w:noProof/>
          <w:color w:val="000000"/>
          <w:u w:color="FFFFFF"/>
          <w:lang w:val="en-GB"/>
        </w:rPr>
        <w:t>test,</w:t>
      </w:r>
      <w:r w:rsidR="00686E66">
        <w:rPr>
          <w:rFonts w:ascii="Arial" w:eastAsia="Calibri" w:hAnsi="Arial" w:cs="Arial"/>
          <w:noProof/>
          <w:color w:val="000000"/>
          <w:u w:color="FFFFFF"/>
          <w:lang w:val="en-GB"/>
        </w:rPr>
        <w:t xml:space="preserve"> </w:t>
      </w:r>
      <w:r w:rsidR="004B6A67">
        <w:rPr>
          <w:rFonts w:ascii="Arial" w:eastAsia="Calibri" w:hAnsi="Arial" w:cs="Arial"/>
          <w:noProof/>
          <w:color w:val="000000"/>
          <w:u w:color="FFFFFF"/>
          <w:lang w:val="en-GB"/>
        </w:rPr>
        <w:t>“</w:t>
      </w:r>
      <w:r w:rsidRPr="00686E66">
        <w:rPr>
          <w:rFonts w:ascii="Arial" w:eastAsia="Calibri" w:hAnsi="Arial" w:cs="Arial"/>
          <w:noProof/>
          <w:color w:val="000000"/>
          <w:u w:color="FFFFFF"/>
          <w:lang w:val="en-GB"/>
        </w:rPr>
        <w:t>t</w:t>
      </w:r>
      <w:r w:rsidR="00686E66">
        <w:rPr>
          <w:rFonts w:ascii="Arial" w:eastAsia="Calibri" w:hAnsi="Arial" w:cs="Arial"/>
          <w:noProof/>
          <w:color w:val="000000"/>
          <w:u w:color="FFFFFF"/>
          <w:lang w:val="en-GB"/>
        </w:rPr>
        <w:t xml:space="preserve"> </w:t>
      </w:r>
      <w:r w:rsidRPr="00F07CD9">
        <w:rPr>
          <w:rFonts w:ascii="Cambria Math" w:eastAsia="Calibri" w:hAnsi="Cambria Math" w:cs="Arial"/>
          <w:noProof/>
          <w:color w:val="000000"/>
          <w:sz w:val="24"/>
          <w:u w:color="FFFFFF"/>
          <w:lang w:val="en-GB"/>
        </w:rPr>
        <w:t>=</w:t>
      </w:r>
      <w:r w:rsidR="00686E66" w:rsidRPr="00F07CD9">
        <w:rPr>
          <w:rFonts w:ascii="Cambria Math" w:eastAsia="Calibri" w:hAnsi="Cambria Math" w:cs="Arial"/>
          <w:noProof/>
          <w:color w:val="000000"/>
          <w:sz w:val="24"/>
          <w:u w:color="FFFFFF"/>
          <w:lang w:val="en-GB"/>
        </w:rPr>
        <w:t xml:space="preserve"> </w:t>
      </w:r>
      <m:oMath>
        <m:f>
          <m:fPr>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 xml:space="preserve"> </m:t>
            </m:r>
            <m:acc>
              <m:accPr>
                <m:chr m:val="̅"/>
                <m:ctrlPr>
                  <w:rPr>
                    <w:rFonts w:ascii="Cambria Math" w:eastAsia="Calibri" w:hAnsi="Cambria Math" w:cs="Arial"/>
                    <w:i/>
                    <w:noProof/>
                    <w:color w:val="000000"/>
                    <w:sz w:val="24"/>
                    <w:u w:color="FFFFFF"/>
                    <w:lang w:val="en-GB"/>
                  </w:rPr>
                </m:ctrlPr>
              </m:accPr>
              <m:e>
                <m:r>
                  <w:rPr>
                    <w:rFonts w:ascii="Cambria Math" w:eastAsia="Calibri" w:hAnsi="Cambria Math" w:cs="Arial"/>
                    <w:noProof/>
                    <w:color w:val="000000"/>
                    <w:sz w:val="24"/>
                    <w:u w:color="FFFFFF"/>
                    <w:lang w:val="en-GB"/>
                  </w:rPr>
                  <m:t>x</m:t>
                </m:r>
              </m:e>
            </m:acc>
            <m:r>
              <w:rPr>
                <w:rFonts w:ascii="Cambria Math" w:eastAsia="Calibri" w:hAnsi="Cambria Math" w:cs="Arial"/>
                <w:noProof/>
                <w:color w:val="000000"/>
                <w:sz w:val="24"/>
                <w:u w:color="FFFFFF"/>
                <w:lang w:val="en-GB"/>
              </w:rPr>
              <m:t>-μ</m:t>
            </m:r>
          </m:num>
          <m:den>
            <m:f>
              <m:fPr>
                <m:type m:val="lin"/>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σ</m:t>
                </m:r>
              </m:num>
              <m:den>
                <m:rad>
                  <m:radPr>
                    <m:degHide m:val="1"/>
                    <m:ctrlPr>
                      <w:rPr>
                        <w:rFonts w:ascii="Cambria Math" w:eastAsia="Calibri" w:hAnsi="Cambria Math" w:cs="Arial"/>
                        <w:i/>
                        <w:noProof/>
                        <w:color w:val="000000"/>
                        <w:sz w:val="24"/>
                        <w:u w:color="FFFFFF"/>
                        <w:lang w:val="en-GB"/>
                      </w:rPr>
                    </m:ctrlPr>
                  </m:radPr>
                  <m:deg/>
                  <m:e>
                    <m:r>
                      <w:rPr>
                        <w:rFonts w:ascii="Cambria Math" w:eastAsia="Calibri" w:hAnsi="Cambria Math" w:cs="Arial"/>
                        <w:noProof/>
                        <w:color w:val="000000"/>
                        <w:sz w:val="24"/>
                        <w:u w:color="FFFFFF"/>
                        <w:lang w:val="en-GB"/>
                      </w:rPr>
                      <m:t>N</m:t>
                    </m:r>
                  </m:e>
                </m:rad>
              </m:den>
            </m:f>
          </m:den>
        </m:f>
      </m:oMath>
      <w:r w:rsidR="00686E66">
        <w:rPr>
          <w:rFonts w:ascii="Arial" w:hAnsi="Arial" w:cs="Arial"/>
          <w:noProof/>
          <w:color w:val="000000"/>
          <w:u w:color="FFFFFF"/>
          <w:lang w:val="en-GB"/>
        </w:rPr>
        <w:t xml:space="preserve"> </w:t>
      </w:r>
      <w:r w:rsidR="004B6A67">
        <w:rPr>
          <w:rFonts w:ascii="Arial" w:hAnsi="Arial" w:cs="Arial"/>
          <w:noProof/>
          <w:color w:val="000000"/>
          <w:u w:color="FFFFFF"/>
          <w:lang w:val="en-GB"/>
        </w:rPr>
        <w:t>“</w:t>
      </w:r>
    </w:p>
    <w:p w14:paraId="05FD606F" w14:textId="0C7697D7" w:rsidR="00C96A37" w:rsidRDefault="000905A2" w:rsidP="000C1D2A">
      <w:pPr>
        <w:contextualSpacing/>
        <w:jc w:val="both"/>
        <w:rPr>
          <w:rFonts w:ascii="Arial" w:hAnsi="Arial" w:cs="Arial"/>
          <w:noProof/>
          <w:color w:val="000000"/>
          <w:u w:color="FFFFFF"/>
          <w:lang w:val="en-GB"/>
        </w:rPr>
      </w:pPr>
      <w:r w:rsidRPr="00686E66">
        <w:rPr>
          <w:rFonts w:ascii="Arial" w:hAnsi="Arial" w:cs="Arial"/>
          <w:noProof/>
          <w:color w:val="000000"/>
          <w:u w:color="FFFFFF"/>
          <w:lang w:val="en-GB"/>
        </w:rPr>
        <w:t xml:space="preserve">                                                                                                       </w:t>
      </w:r>
      <w:r w:rsidR="00686E66">
        <w:rPr>
          <w:rFonts w:ascii="Arial" w:hAnsi="Arial" w:cs="Arial"/>
          <w:noProof/>
          <w:color w:val="000000"/>
          <w:u w:color="FFFFFF"/>
          <w:lang w:val="en-GB"/>
        </w:rPr>
        <w:t xml:space="preserve">                             </w:t>
      </w:r>
      <w:r w:rsidR="00613A5A">
        <w:rPr>
          <w:rFonts w:ascii="Arial" w:hAnsi="Arial" w:cs="Arial"/>
          <w:noProof/>
          <w:color w:val="000000"/>
          <w:u w:color="FFFFFF"/>
          <w:lang w:val="en-GB"/>
        </w:rPr>
        <w:t xml:space="preserve"> </w:t>
      </w:r>
      <w:r w:rsidR="00403D48">
        <w:rPr>
          <w:rFonts w:ascii="Arial" w:hAnsi="Arial" w:cs="Arial"/>
          <w:noProof/>
          <w:color w:val="000000"/>
          <w:u w:color="FFFFFF"/>
          <w:lang w:val="en-GB"/>
        </w:rPr>
        <w:t xml:space="preserve"> </w:t>
      </w:r>
      <w:r w:rsidR="00613A5A">
        <w:rPr>
          <w:rFonts w:ascii="Arial" w:hAnsi="Arial" w:cs="Arial"/>
          <w:noProof/>
          <w:color w:val="000000"/>
          <w:u w:color="FFFFFF"/>
          <w:lang w:val="en-GB"/>
        </w:rPr>
        <w:t>Eq.(2</w:t>
      </w:r>
      <w:r w:rsidR="00403D48">
        <w:rPr>
          <w:rFonts w:ascii="Arial" w:hAnsi="Arial" w:cs="Arial"/>
          <w:noProof/>
          <w:color w:val="000000"/>
          <w:u w:color="FFFFFF"/>
          <w:lang w:val="en-GB"/>
        </w:rPr>
        <w:t xml:space="preserve">.5) </w:t>
      </w:r>
    </w:p>
    <w:p w14:paraId="74A4E1A5" w14:textId="7C9D61B5" w:rsidR="00174445" w:rsidRPr="00A368B3" w:rsidRDefault="00403D48" w:rsidP="00A368B3">
      <w:pPr>
        <w:contextualSpacing/>
        <w:jc w:val="both"/>
        <w:rPr>
          <w:rFonts w:ascii="Arial" w:hAnsi="Arial" w:cs="Arial"/>
          <w:noProof/>
          <w:color w:val="000000"/>
          <w:u w:color="FFFFFF"/>
          <w:lang w:val="en-GB"/>
        </w:rPr>
      </w:pPr>
      <w:r>
        <w:rPr>
          <w:rFonts w:ascii="Arial" w:hAnsi="Arial" w:cs="Arial"/>
          <w:noProof/>
          <w:color w:val="000000"/>
          <w:u w:color="FFFFFF"/>
          <w:lang w:val="en-GB"/>
        </w:rPr>
        <w:t xml:space="preserve"> </w:t>
      </w:r>
      <w:r w:rsidR="000905A2" w:rsidRPr="00686E66">
        <w:rPr>
          <w:rFonts w:ascii="Arial" w:hAnsi="Arial" w:cs="Arial"/>
          <w:noProof/>
          <w:color w:val="000000"/>
          <w:u w:color="FFFFFF"/>
          <w:lang w:val="en-GB"/>
        </w:rPr>
        <w:t xml:space="preserve">            </w:t>
      </w:r>
    </w:p>
    <w:p w14:paraId="64692876" w14:textId="77777777" w:rsidR="00C96A37" w:rsidRPr="00490179" w:rsidRDefault="00C96A37" w:rsidP="00C96A37">
      <w:pPr>
        <w:pStyle w:val="AbstHead"/>
        <w:spacing w:after="0"/>
        <w:jc w:val="both"/>
        <w:rPr>
          <w:rFonts w:ascii="Times New Roman" w:hAnsi="Times New Roman"/>
        </w:rPr>
      </w:pPr>
      <w:r w:rsidRPr="00490179">
        <w:rPr>
          <w:rFonts w:ascii="Times New Roman" w:hAnsi="Times New Roman"/>
        </w:rPr>
        <w:t>3. Results and Discussions</w:t>
      </w:r>
    </w:p>
    <w:p w14:paraId="4CB42963" w14:textId="77777777" w:rsidR="00992AEF" w:rsidRPr="00992AEF" w:rsidRDefault="00735377" w:rsidP="00992AEF">
      <w:pPr>
        <w:pStyle w:val="01Title"/>
        <w:spacing w:before="0" w:after="0" w:line="240" w:lineRule="auto"/>
        <w:jc w:val="left"/>
        <w:rPr>
          <w:bCs/>
          <w:noProof/>
          <w:sz w:val="24"/>
          <w:szCs w:val="24"/>
          <w:u w:color="FFFFFF"/>
          <w:lang w:val="en-GB"/>
        </w:rPr>
      </w:pPr>
      <w:bookmarkStart w:id="8" w:name="_Toc499553411"/>
      <w:bookmarkStart w:id="9" w:name="_Toc3106876"/>
      <w:r w:rsidRPr="00992AEF">
        <w:rPr>
          <w:bCs/>
          <w:noProof/>
          <w:sz w:val="24"/>
          <w:szCs w:val="24"/>
          <w:u w:color="FFFFFF"/>
          <w:lang w:val="en-GB"/>
        </w:rPr>
        <w:t xml:space="preserve">3.1 The Practice of </w:t>
      </w:r>
      <w:r w:rsidR="00441A0B" w:rsidRPr="00992AEF">
        <w:rPr>
          <w:bCs/>
          <w:noProof/>
          <w:sz w:val="24"/>
          <w:szCs w:val="24"/>
          <w:u w:color="FFFFFF"/>
          <w:lang w:val="en-GB"/>
        </w:rPr>
        <w:t xml:space="preserve">In-house and </w:t>
      </w:r>
      <w:r w:rsidR="00DA27FF" w:rsidRPr="00992AEF">
        <w:rPr>
          <w:bCs/>
          <w:noProof/>
          <w:sz w:val="24"/>
          <w:szCs w:val="24"/>
          <w:u w:color="FFFFFF"/>
          <w:lang w:val="en-GB"/>
        </w:rPr>
        <w:t>Contract</w:t>
      </w:r>
      <w:r w:rsidRPr="00992AEF">
        <w:rPr>
          <w:bCs/>
          <w:noProof/>
          <w:sz w:val="24"/>
          <w:szCs w:val="24"/>
          <w:u w:color="FFFFFF"/>
          <w:lang w:val="en-GB"/>
        </w:rPr>
        <w:t xml:space="preserve"> Maintenance in the Roofing Sheet Industry</w:t>
      </w:r>
    </w:p>
    <w:p w14:paraId="320AF373" w14:textId="4733ACEE" w:rsidR="00735377" w:rsidRPr="00992AEF" w:rsidRDefault="00F14EFC" w:rsidP="00992AEF">
      <w:pPr>
        <w:pStyle w:val="01Title"/>
        <w:spacing w:before="0" w:after="0" w:line="240" w:lineRule="auto"/>
        <w:jc w:val="both"/>
        <w:rPr>
          <w:b w:val="0"/>
          <w:noProof/>
          <w:sz w:val="24"/>
          <w:szCs w:val="24"/>
          <w:u w:color="FFFFFF"/>
          <w:lang w:val="en-GB"/>
        </w:rPr>
      </w:pPr>
      <w:r w:rsidRPr="00992AEF">
        <w:rPr>
          <w:rFonts w:eastAsia="Calibri"/>
          <w:b w:val="0"/>
          <w:noProof/>
          <w:color w:val="000000"/>
          <w:sz w:val="24"/>
          <w:szCs w:val="24"/>
          <w:u w:color="FFFFFF"/>
          <w:lang w:val="en-GB"/>
        </w:rPr>
        <w:t>The results indicated that every participant engaged in both in-house and contract maintenance within their organizations, with in-house maintenance occurring more frequently, accounting for 75% of the responses, while contract maintenance is performed occasionally, capturing 100% of the responses. Details can be found in Table 1.</w:t>
      </w:r>
    </w:p>
    <w:p w14:paraId="5AA12C4C" w14:textId="77777777" w:rsidR="00143E6D" w:rsidRDefault="00143E6D" w:rsidP="00735377">
      <w:pPr>
        <w:contextualSpacing/>
        <w:rPr>
          <w:rFonts w:ascii="Times New Roman" w:eastAsia="Calibri" w:hAnsi="Times New Roman"/>
          <w:b/>
          <w:noProof/>
          <w:color w:val="000000"/>
          <w:u w:color="FFFFFF"/>
        </w:rPr>
      </w:pPr>
      <w:bookmarkStart w:id="10" w:name="_Toc3107007"/>
    </w:p>
    <w:p w14:paraId="692A42B0" w14:textId="0F661786" w:rsidR="00735377" w:rsidRPr="00143E6D" w:rsidRDefault="00735377" w:rsidP="00735377">
      <w:pPr>
        <w:contextualSpacing/>
        <w:rPr>
          <w:rFonts w:ascii="Times New Roman" w:eastAsia="Calibri" w:hAnsi="Times New Roman"/>
          <w:b/>
          <w:noProof/>
          <w:color w:val="000000"/>
          <w:u w:color="FFFFFF"/>
        </w:rPr>
      </w:pPr>
      <w:r w:rsidRPr="00143E6D">
        <w:rPr>
          <w:rFonts w:ascii="Times New Roman" w:eastAsia="Calibri" w:hAnsi="Times New Roman"/>
          <w:b/>
          <w:noProof/>
          <w:color w:val="000000"/>
          <w:u w:color="FFFFFF"/>
        </w:rPr>
        <w:t>Table</w:t>
      </w:r>
      <w:r w:rsidR="006D64B2" w:rsidRPr="00143E6D">
        <w:rPr>
          <w:rFonts w:ascii="Times New Roman" w:eastAsia="Calibri" w:hAnsi="Times New Roman"/>
          <w:b/>
          <w:noProof/>
          <w:color w:val="000000"/>
          <w:u w:color="FFFFFF"/>
        </w:rPr>
        <w:t xml:space="preserve"> </w:t>
      </w:r>
      <w:r w:rsidRPr="00143E6D">
        <w:rPr>
          <w:rFonts w:ascii="Times New Roman" w:eastAsia="Calibri" w:hAnsi="Times New Roman"/>
          <w:b/>
          <w:noProof/>
          <w:color w:val="000000"/>
          <w:u w:color="FFFFFF"/>
        </w:rPr>
        <w:t>1</w:t>
      </w:r>
      <w:r w:rsidR="00DA27FF" w:rsidRPr="00143E6D">
        <w:rPr>
          <w:rFonts w:ascii="Times New Roman" w:eastAsia="Calibri" w:hAnsi="Times New Roman"/>
          <w:b/>
          <w:noProof/>
          <w:color w:val="000000"/>
          <w:u w:color="FFFFFF"/>
        </w:rPr>
        <w:t>:</w:t>
      </w:r>
      <w:r w:rsidRPr="00143E6D">
        <w:rPr>
          <w:rFonts w:ascii="Times New Roman" w:eastAsia="Calibri" w:hAnsi="Times New Roman"/>
          <w:b/>
          <w:noProof/>
          <w:color w:val="000000"/>
          <w:u w:color="FFFFFF"/>
        </w:rPr>
        <w:t xml:space="preserve"> Freque</w:t>
      </w:r>
      <w:r w:rsidR="00441A0B" w:rsidRPr="00143E6D">
        <w:rPr>
          <w:rFonts w:ascii="Times New Roman" w:eastAsia="Calibri" w:hAnsi="Times New Roman"/>
          <w:b/>
          <w:noProof/>
          <w:color w:val="000000"/>
          <w:u w:color="FFFFFF"/>
        </w:rPr>
        <w:t>ncies of In-house and Contract</w:t>
      </w:r>
      <w:r w:rsidRPr="00143E6D">
        <w:rPr>
          <w:rFonts w:ascii="Times New Roman" w:eastAsia="Calibri" w:hAnsi="Times New Roman"/>
          <w:b/>
          <w:noProof/>
          <w:color w:val="000000"/>
          <w:u w:color="FFFFFF"/>
        </w:rPr>
        <w:t xml:space="preserve"> Maintenance</w:t>
      </w:r>
      <w:bookmarkEnd w:id="10"/>
    </w:p>
    <w:p w14:paraId="154D57D2" w14:textId="77777777" w:rsidR="00735377" w:rsidRPr="00143E6D" w:rsidRDefault="00735377" w:rsidP="00735377">
      <w:pPr>
        <w:contextualSpacing/>
        <w:rPr>
          <w:rFonts w:ascii="Times New Roman" w:eastAsia="Calibri" w:hAnsi="Times New Roman"/>
          <w:b/>
          <w:noProof/>
          <w:color w:val="000000"/>
          <w:u w:color="FFFFFF"/>
        </w:rPr>
      </w:pPr>
    </w:p>
    <w:tbl>
      <w:tblPr>
        <w:tblW w:w="8244" w:type="dxa"/>
        <w:tblLayout w:type="fixed"/>
        <w:tblLook w:val="04A0" w:firstRow="1" w:lastRow="0" w:firstColumn="1" w:lastColumn="0" w:noHBand="0" w:noVBand="1"/>
      </w:tblPr>
      <w:tblGrid>
        <w:gridCol w:w="2888"/>
        <w:gridCol w:w="1520"/>
        <w:gridCol w:w="1918"/>
        <w:gridCol w:w="1918"/>
      </w:tblGrid>
      <w:tr w:rsidR="00467C3C" w:rsidRPr="00143E6D" w14:paraId="0840BE3D" w14:textId="77777777" w:rsidTr="00F60B83">
        <w:trPr>
          <w:trHeight w:val="586"/>
        </w:trPr>
        <w:tc>
          <w:tcPr>
            <w:tcW w:w="2888" w:type="dxa"/>
            <w:tcBorders>
              <w:top w:val="single" w:sz="4" w:space="0" w:color="auto"/>
              <w:bottom w:val="single" w:sz="4" w:space="0" w:color="auto"/>
            </w:tcBorders>
          </w:tcPr>
          <w:p w14:paraId="532ECCC2" w14:textId="77777777" w:rsidR="00467C3C" w:rsidRPr="00143E6D" w:rsidRDefault="00467C3C" w:rsidP="00735377">
            <w:pPr>
              <w:spacing w:after="240"/>
              <w:contextualSpacing/>
              <w:jc w:val="both"/>
              <w:rPr>
                <w:rFonts w:ascii="Times New Roman" w:hAnsi="Times New Roman"/>
                <w:noProof/>
                <w:color w:val="000000"/>
                <w:u w:color="FFFFFF"/>
              </w:rPr>
            </w:pPr>
            <w:r w:rsidRPr="00143E6D">
              <w:rPr>
                <w:rFonts w:ascii="Times New Roman" w:hAnsi="Times New Roman"/>
                <w:noProof/>
                <w:color w:val="000000"/>
                <w:u w:color="FFFFFF"/>
              </w:rPr>
              <w:t>Maintenance practiced</w:t>
            </w:r>
          </w:p>
        </w:tc>
        <w:tc>
          <w:tcPr>
            <w:tcW w:w="1520" w:type="dxa"/>
            <w:tcBorders>
              <w:top w:val="single" w:sz="4" w:space="0" w:color="auto"/>
              <w:bottom w:val="single" w:sz="4" w:space="0" w:color="auto"/>
            </w:tcBorders>
          </w:tcPr>
          <w:p w14:paraId="45721487" w14:textId="31766B65" w:rsidR="00467C3C" w:rsidRPr="00143E6D" w:rsidRDefault="00467C3C" w:rsidP="00C94A5E">
            <w:pPr>
              <w:spacing w:after="240"/>
              <w:contextualSpacing/>
              <w:rPr>
                <w:rFonts w:ascii="Times New Roman" w:hAnsi="Times New Roman"/>
                <w:noProof/>
                <w:color w:val="000000"/>
                <w:u w:color="FFFFFF"/>
              </w:rPr>
            </w:pPr>
            <w:r w:rsidRPr="00143E6D">
              <w:rPr>
                <w:rFonts w:ascii="Times New Roman" w:hAnsi="Times New Roman"/>
                <w:noProof/>
                <w:color w:val="000000"/>
                <w:u w:color="FFFFFF"/>
              </w:rPr>
              <w:t>once in a while</w:t>
            </w:r>
          </w:p>
        </w:tc>
        <w:tc>
          <w:tcPr>
            <w:tcW w:w="1918" w:type="dxa"/>
            <w:tcBorders>
              <w:top w:val="single" w:sz="4" w:space="0" w:color="auto"/>
              <w:bottom w:val="single" w:sz="4" w:space="0" w:color="auto"/>
            </w:tcBorders>
          </w:tcPr>
          <w:p w14:paraId="448A6804" w14:textId="77777777" w:rsidR="00467C3C" w:rsidRPr="00143E6D" w:rsidRDefault="00467C3C" w:rsidP="00C94A5E">
            <w:pPr>
              <w:spacing w:after="240"/>
              <w:contextualSpacing/>
              <w:rPr>
                <w:rFonts w:ascii="Times New Roman" w:hAnsi="Times New Roman"/>
                <w:noProof/>
                <w:color w:val="000000"/>
                <w:u w:color="FFFFFF"/>
              </w:rPr>
            </w:pPr>
            <w:r w:rsidRPr="00143E6D">
              <w:rPr>
                <w:rFonts w:ascii="Times New Roman" w:hAnsi="Times New Roman"/>
                <w:noProof/>
                <w:color w:val="000000"/>
                <w:u w:color="FFFFFF"/>
              </w:rPr>
              <w:t>regularly</w:t>
            </w:r>
          </w:p>
        </w:tc>
        <w:tc>
          <w:tcPr>
            <w:tcW w:w="1918" w:type="dxa"/>
            <w:tcBorders>
              <w:top w:val="single" w:sz="4" w:space="0" w:color="auto"/>
              <w:bottom w:val="single" w:sz="4" w:space="0" w:color="auto"/>
            </w:tcBorders>
          </w:tcPr>
          <w:p w14:paraId="0CC54DA7" w14:textId="77777777" w:rsidR="00467C3C" w:rsidRPr="00143E6D" w:rsidRDefault="00467C3C" w:rsidP="00735377">
            <w:pPr>
              <w:spacing w:after="240"/>
              <w:contextualSpacing/>
              <w:jc w:val="both"/>
              <w:rPr>
                <w:rFonts w:ascii="Times New Roman" w:hAnsi="Times New Roman"/>
                <w:noProof/>
                <w:color w:val="000000"/>
                <w:u w:color="FFFFFF"/>
              </w:rPr>
            </w:pPr>
          </w:p>
        </w:tc>
      </w:tr>
      <w:tr w:rsidR="00467C3C" w:rsidRPr="00143E6D" w14:paraId="0815A86A" w14:textId="77777777" w:rsidTr="00F60B83">
        <w:trPr>
          <w:trHeight w:val="288"/>
        </w:trPr>
        <w:tc>
          <w:tcPr>
            <w:tcW w:w="2888" w:type="dxa"/>
            <w:tcBorders>
              <w:top w:val="single" w:sz="4" w:space="0" w:color="auto"/>
            </w:tcBorders>
          </w:tcPr>
          <w:p w14:paraId="36CED0F9" w14:textId="1FA9001F" w:rsidR="00467C3C" w:rsidRPr="00143E6D" w:rsidRDefault="00467C3C" w:rsidP="00735377">
            <w:pPr>
              <w:spacing w:before="240" w:after="240"/>
              <w:contextualSpacing/>
              <w:jc w:val="both"/>
              <w:rPr>
                <w:rFonts w:ascii="Times New Roman" w:eastAsia="Calibri" w:hAnsi="Times New Roman"/>
                <w:noProof/>
                <w:color w:val="000000"/>
                <w:u w:color="FFFFFF"/>
              </w:rPr>
            </w:pPr>
            <w:r w:rsidRPr="00143E6D">
              <w:rPr>
                <w:rFonts w:ascii="Times New Roman" w:hAnsi="Times New Roman"/>
                <w:noProof/>
                <w:color w:val="000000"/>
                <w:u w:color="FFFFFF"/>
              </w:rPr>
              <w:lastRenderedPageBreak/>
              <w:t>Frequency of in-house maintenance</w:t>
            </w:r>
            <w:r w:rsidR="00C94A5E" w:rsidRPr="00143E6D">
              <w:rPr>
                <w:rFonts w:ascii="Times New Roman" w:hAnsi="Times New Roman"/>
                <w:noProof/>
                <w:color w:val="000000"/>
                <w:u w:color="FFFFFF"/>
              </w:rPr>
              <w:t xml:space="preserve">  </w:t>
            </w:r>
          </w:p>
        </w:tc>
        <w:tc>
          <w:tcPr>
            <w:tcW w:w="1520" w:type="dxa"/>
            <w:tcBorders>
              <w:top w:val="single" w:sz="4" w:space="0" w:color="auto"/>
            </w:tcBorders>
          </w:tcPr>
          <w:p w14:paraId="3733BDBE" w14:textId="4BD21B53"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10</w:t>
            </w:r>
          </w:p>
        </w:tc>
        <w:tc>
          <w:tcPr>
            <w:tcW w:w="1918" w:type="dxa"/>
            <w:tcBorders>
              <w:top w:val="single" w:sz="4" w:space="0" w:color="auto"/>
            </w:tcBorders>
          </w:tcPr>
          <w:p w14:paraId="57030155" w14:textId="7236FE4F"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30</w:t>
            </w:r>
          </w:p>
        </w:tc>
        <w:tc>
          <w:tcPr>
            <w:tcW w:w="1918" w:type="dxa"/>
            <w:tcBorders>
              <w:top w:val="single" w:sz="4" w:space="0" w:color="auto"/>
            </w:tcBorders>
          </w:tcPr>
          <w:p w14:paraId="2956F585" w14:textId="77777777" w:rsidR="00467C3C" w:rsidRPr="00143E6D" w:rsidRDefault="00467C3C" w:rsidP="00735377">
            <w:pPr>
              <w:spacing w:before="240" w:after="240"/>
              <w:contextualSpacing/>
              <w:jc w:val="center"/>
              <w:rPr>
                <w:rFonts w:ascii="Times New Roman" w:eastAsia="Calibri" w:hAnsi="Times New Roman"/>
                <w:noProof/>
                <w:color w:val="000000"/>
                <w:u w:color="FFFFFF"/>
              </w:rPr>
            </w:pPr>
          </w:p>
        </w:tc>
      </w:tr>
      <w:tr w:rsidR="00467C3C" w:rsidRPr="00143E6D" w14:paraId="23E058EC" w14:textId="77777777" w:rsidTr="00F60B83">
        <w:trPr>
          <w:trHeight w:val="668"/>
        </w:trPr>
        <w:tc>
          <w:tcPr>
            <w:tcW w:w="2888" w:type="dxa"/>
            <w:tcBorders>
              <w:bottom w:val="single" w:sz="4" w:space="0" w:color="auto"/>
            </w:tcBorders>
          </w:tcPr>
          <w:p w14:paraId="41EAADB8" w14:textId="77777777" w:rsidR="00467C3C" w:rsidRPr="00143E6D" w:rsidRDefault="00467C3C" w:rsidP="00735377">
            <w:pPr>
              <w:spacing w:before="240" w:after="240"/>
              <w:contextualSpacing/>
              <w:jc w:val="both"/>
              <w:rPr>
                <w:rFonts w:ascii="Times New Roman" w:eastAsia="Calibri" w:hAnsi="Times New Roman"/>
                <w:noProof/>
                <w:color w:val="000000"/>
                <w:u w:color="FFFFFF"/>
              </w:rPr>
            </w:pPr>
            <w:r w:rsidRPr="00143E6D">
              <w:rPr>
                <w:rFonts w:ascii="Times New Roman" w:hAnsi="Times New Roman"/>
                <w:noProof/>
                <w:color w:val="000000"/>
                <w:u w:color="FFFFFF"/>
              </w:rPr>
              <w:t>Frequency of outsourcing maintenance</w:t>
            </w:r>
          </w:p>
        </w:tc>
        <w:tc>
          <w:tcPr>
            <w:tcW w:w="1520" w:type="dxa"/>
            <w:tcBorders>
              <w:bottom w:val="single" w:sz="4" w:space="0" w:color="auto"/>
            </w:tcBorders>
          </w:tcPr>
          <w:p w14:paraId="6317430F" w14:textId="04D39187"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40</w:t>
            </w:r>
          </w:p>
        </w:tc>
        <w:tc>
          <w:tcPr>
            <w:tcW w:w="1918" w:type="dxa"/>
            <w:tcBorders>
              <w:bottom w:val="single" w:sz="4" w:space="0" w:color="auto"/>
            </w:tcBorders>
          </w:tcPr>
          <w:p w14:paraId="0E7480C7" w14:textId="0E5634BC"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0</w:t>
            </w:r>
          </w:p>
        </w:tc>
        <w:tc>
          <w:tcPr>
            <w:tcW w:w="1918" w:type="dxa"/>
            <w:tcBorders>
              <w:bottom w:val="single" w:sz="4" w:space="0" w:color="auto"/>
            </w:tcBorders>
          </w:tcPr>
          <w:p w14:paraId="267CFC1B" w14:textId="77777777" w:rsidR="00467C3C" w:rsidRPr="00143E6D" w:rsidRDefault="00467C3C" w:rsidP="00735377">
            <w:pPr>
              <w:spacing w:before="240" w:after="240"/>
              <w:contextualSpacing/>
              <w:jc w:val="center"/>
              <w:rPr>
                <w:rFonts w:ascii="Times New Roman" w:eastAsia="Calibri" w:hAnsi="Times New Roman"/>
                <w:noProof/>
                <w:color w:val="000000"/>
                <w:u w:color="FFFFFF"/>
              </w:rPr>
            </w:pPr>
          </w:p>
        </w:tc>
      </w:tr>
    </w:tbl>
    <w:p w14:paraId="2F40367D" w14:textId="77777777" w:rsidR="00174445" w:rsidRDefault="00174445" w:rsidP="00636408">
      <w:pPr>
        <w:jc w:val="both"/>
        <w:rPr>
          <w:rFonts w:ascii="Times New Roman" w:eastAsia="SimSun" w:hAnsi="Times New Roman"/>
          <w:bCs/>
          <w:noProof/>
          <w:sz w:val="22"/>
          <w:szCs w:val="22"/>
          <w:u w:color="FFFFFF"/>
        </w:rPr>
      </w:pPr>
    </w:p>
    <w:p w14:paraId="6CCEAC4F" w14:textId="790D7D0C" w:rsidR="00D30ACD" w:rsidRPr="00561DB9" w:rsidRDefault="0057385B" w:rsidP="00D30ACD">
      <w:pPr>
        <w:jc w:val="both"/>
        <w:rPr>
          <w:rFonts w:ascii="Times New Roman" w:eastAsia="SimSun" w:hAnsi="Times New Roman"/>
          <w:bCs/>
          <w:noProof/>
          <w:sz w:val="24"/>
          <w:szCs w:val="24"/>
          <w:u w:color="FFFFFF"/>
        </w:rPr>
      </w:pPr>
      <w:r w:rsidRPr="00561DB9">
        <w:rPr>
          <w:rFonts w:ascii="Times New Roman" w:eastAsia="SimSun" w:hAnsi="Times New Roman"/>
          <w:bCs/>
          <w:noProof/>
          <w:sz w:val="24"/>
          <w:szCs w:val="24"/>
          <w:u w:color="FFFFFF"/>
        </w:rPr>
        <w:t>Based on the findings,</w:t>
      </w:r>
      <w:r w:rsidR="00D30ACD" w:rsidRPr="00561DB9">
        <w:rPr>
          <w:rFonts w:ascii="Times New Roman" w:hAnsi="Times New Roman"/>
          <w:b/>
          <w:sz w:val="24"/>
          <w:szCs w:val="24"/>
        </w:rPr>
        <w:t xml:space="preserve"> </w:t>
      </w:r>
      <w:r w:rsidR="00E32C9D" w:rsidRPr="00561DB9">
        <w:rPr>
          <w:rFonts w:ascii="Times New Roman" w:eastAsia="SimSun" w:hAnsi="Times New Roman"/>
          <w:bCs/>
          <w:noProof/>
          <w:sz w:val="24"/>
          <w:szCs w:val="24"/>
          <w:u w:color="FFFFFF"/>
        </w:rPr>
        <w:t>the</w:t>
      </w:r>
      <w:r w:rsidR="00D30ACD" w:rsidRPr="00561DB9">
        <w:rPr>
          <w:rFonts w:ascii="Times New Roman" w:eastAsia="SimSun" w:hAnsi="Times New Roman"/>
          <w:bCs/>
          <w:noProof/>
          <w:sz w:val="24"/>
          <w:szCs w:val="24"/>
          <w:u w:color="FFFFFF"/>
        </w:rPr>
        <w:t xml:space="preserve"> prevalent maintenance contract type focuses on specific tasks within a project, rather than long-term agreements. This approach is favoured when in-house teams cannot adequately handle maintenance needs, as it's believed to provide the best value. Roofing sheet maintenance operators noted that contracted companies use their resources and bear the risk of inefficiencies, highlighting key factors driving the adoption of contract maintenance.</w:t>
      </w:r>
    </w:p>
    <w:p w14:paraId="02C0AF30" w14:textId="77777777" w:rsidR="003445A5" w:rsidRDefault="003445A5" w:rsidP="00753098">
      <w:pPr>
        <w:spacing w:before="240"/>
        <w:jc w:val="both"/>
        <w:rPr>
          <w:rFonts w:ascii="Times New Roman" w:eastAsia="SimSun" w:hAnsi="Times New Roman"/>
          <w:b/>
          <w:noProof/>
          <w:sz w:val="24"/>
          <w:szCs w:val="24"/>
          <w:u w:color="FFFFFF"/>
          <w:lang w:val="en-GB"/>
        </w:rPr>
      </w:pPr>
    </w:p>
    <w:p w14:paraId="699AF8F4" w14:textId="0CB1240D" w:rsidR="00753098" w:rsidRDefault="00735377" w:rsidP="00753098">
      <w:pPr>
        <w:spacing w:before="240"/>
        <w:jc w:val="both"/>
        <w:rPr>
          <w:rFonts w:ascii="Times New Roman" w:eastAsia="SimSun" w:hAnsi="Times New Roman"/>
          <w:b/>
          <w:noProof/>
          <w:sz w:val="24"/>
          <w:szCs w:val="24"/>
          <w:u w:color="FFFFFF"/>
          <w:lang w:val="en-GB"/>
        </w:rPr>
      </w:pPr>
      <w:r w:rsidRPr="00E3203F">
        <w:rPr>
          <w:rFonts w:ascii="Times New Roman" w:eastAsia="SimSun" w:hAnsi="Times New Roman"/>
          <w:b/>
          <w:noProof/>
          <w:sz w:val="24"/>
          <w:szCs w:val="24"/>
          <w:u w:color="FFFFFF"/>
          <w:lang w:val="en-GB"/>
        </w:rPr>
        <w:t>3.2 Factors I</w:t>
      </w:r>
      <w:r w:rsidR="000C64D2" w:rsidRPr="00E3203F">
        <w:rPr>
          <w:rFonts w:ascii="Times New Roman" w:eastAsia="SimSun" w:hAnsi="Times New Roman"/>
          <w:b/>
          <w:noProof/>
          <w:sz w:val="24"/>
          <w:szCs w:val="24"/>
          <w:u w:color="FFFFFF"/>
          <w:lang w:val="en-GB"/>
        </w:rPr>
        <w:t xml:space="preserve">nfluencing </w:t>
      </w:r>
      <w:r w:rsidR="00B126BB" w:rsidRPr="00E3203F">
        <w:rPr>
          <w:rFonts w:ascii="Times New Roman" w:eastAsia="SimSun" w:hAnsi="Times New Roman"/>
          <w:b/>
          <w:noProof/>
          <w:sz w:val="24"/>
          <w:szCs w:val="24"/>
          <w:u w:color="FFFFFF"/>
          <w:lang w:val="en-GB"/>
        </w:rPr>
        <w:t xml:space="preserve">the </w:t>
      </w:r>
      <w:r w:rsidR="000C64D2" w:rsidRPr="00E3203F">
        <w:rPr>
          <w:rFonts w:ascii="Times New Roman" w:eastAsia="SimSun" w:hAnsi="Times New Roman"/>
          <w:b/>
          <w:noProof/>
          <w:sz w:val="24"/>
          <w:szCs w:val="24"/>
          <w:u w:color="FFFFFF"/>
          <w:lang w:val="en-GB"/>
        </w:rPr>
        <w:t>Decision to Contract</w:t>
      </w:r>
      <w:r w:rsidRPr="00E3203F">
        <w:rPr>
          <w:rFonts w:ascii="Times New Roman" w:eastAsia="SimSun" w:hAnsi="Times New Roman"/>
          <w:b/>
          <w:noProof/>
          <w:sz w:val="24"/>
          <w:szCs w:val="24"/>
          <w:u w:color="FFFFFF"/>
          <w:lang w:val="en-GB"/>
        </w:rPr>
        <w:t xml:space="preserve"> Maintenance</w:t>
      </w:r>
      <w:bookmarkEnd w:id="8"/>
      <w:bookmarkEnd w:id="9"/>
    </w:p>
    <w:p w14:paraId="53887C6C" w14:textId="5E07B5C6" w:rsidR="00753098" w:rsidRPr="00753098" w:rsidRDefault="00753098" w:rsidP="00753098">
      <w:pPr>
        <w:jc w:val="both"/>
        <w:rPr>
          <w:rFonts w:ascii="Times New Roman" w:eastAsia="SimSun" w:hAnsi="Times New Roman"/>
          <w:b/>
          <w:noProof/>
          <w:sz w:val="24"/>
          <w:szCs w:val="24"/>
          <w:u w:color="FFFFFF"/>
          <w:lang w:val="en-GB"/>
        </w:rPr>
      </w:pPr>
      <w:r w:rsidRPr="00753098">
        <w:rPr>
          <w:rFonts w:ascii="Times New Roman" w:eastAsia="SimSun" w:hAnsi="Times New Roman"/>
          <w:bCs/>
          <w:noProof/>
          <w:sz w:val="24"/>
          <w:szCs w:val="24"/>
          <w:u w:color="FFFFFF"/>
        </w:rPr>
        <w:t xml:space="preserve">Most participants agreed that several factors influence the decision to contract for maintenance services. Key factors include the availability of </w:t>
      </w:r>
      <w:r w:rsidR="006C7D2A">
        <w:rPr>
          <w:rFonts w:ascii="Times New Roman" w:eastAsia="SimSun" w:hAnsi="Times New Roman"/>
          <w:bCs/>
          <w:noProof/>
          <w:sz w:val="24"/>
          <w:szCs w:val="24"/>
          <w:u w:color="FFFFFF"/>
        </w:rPr>
        <w:t>specialised</w:t>
      </w:r>
      <w:r w:rsidRPr="00753098">
        <w:rPr>
          <w:rFonts w:ascii="Times New Roman" w:eastAsia="SimSun" w:hAnsi="Times New Roman"/>
          <w:bCs/>
          <w:noProof/>
          <w:sz w:val="24"/>
          <w:szCs w:val="24"/>
          <w:u w:color="FFFFFF"/>
        </w:rPr>
        <w:t xml:space="preserve"> skills, current employee workload, and,</w:t>
      </w:r>
      <w:r w:rsidR="006C7D2A">
        <w:rPr>
          <w:rFonts w:ascii="Times New Roman" w:eastAsia="SimSun" w:hAnsi="Times New Roman"/>
          <w:bCs/>
          <w:noProof/>
          <w:sz w:val="24"/>
          <w:szCs w:val="24"/>
          <w:u w:color="FFFFFF"/>
        </w:rPr>
        <w:t xml:space="preserve"> </w:t>
      </w:r>
      <w:r w:rsidRPr="00753098">
        <w:rPr>
          <w:rFonts w:ascii="Times New Roman" w:eastAsia="SimSun" w:hAnsi="Times New Roman"/>
          <w:bCs/>
          <w:noProof/>
          <w:sz w:val="24"/>
          <w:szCs w:val="24"/>
          <w:u w:color="FFFFFF"/>
        </w:rPr>
        <w:t xml:space="preserve">for over 90% of respondents, cost savings. Critically, all respondents cited insufficient staffing, lack of equipment, and the need to allocate resources elsewhere as reasons to contract (Figure 1). This reinforces the idea that companies selectively outsource maintenance based on the machinery involved. Outsourcing specific, heavily </w:t>
      </w:r>
      <w:r w:rsidR="006C7D2A">
        <w:rPr>
          <w:rFonts w:ascii="Times New Roman" w:eastAsia="SimSun" w:hAnsi="Times New Roman"/>
          <w:bCs/>
          <w:noProof/>
          <w:sz w:val="24"/>
          <w:szCs w:val="24"/>
          <w:u w:color="FFFFFF"/>
        </w:rPr>
        <w:t>utilised</w:t>
      </w:r>
      <w:r w:rsidRPr="00753098">
        <w:rPr>
          <w:rFonts w:ascii="Times New Roman" w:eastAsia="SimSun" w:hAnsi="Times New Roman"/>
          <w:bCs/>
          <w:noProof/>
          <w:sz w:val="24"/>
          <w:szCs w:val="24"/>
          <w:u w:color="FFFFFF"/>
        </w:rPr>
        <w:t xml:space="preserve"> equipment may occur due to cost and personnel shortages, highlighting the need for external maintenance to mitigate potential downtime and productivity impacts from unplanned maintenance delays.</w:t>
      </w:r>
    </w:p>
    <w:p w14:paraId="78AF196C" w14:textId="77777777" w:rsidR="00753098" w:rsidRPr="00753098" w:rsidRDefault="00753098" w:rsidP="00753098">
      <w:pPr>
        <w:jc w:val="both"/>
        <w:rPr>
          <w:rFonts w:ascii="Times New Roman" w:eastAsia="SimSun" w:hAnsi="Times New Roman"/>
          <w:bCs/>
          <w:noProof/>
          <w:sz w:val="24"/>
          <w:szCs w:val="24"/>
          <w:u w:color="FFFFFF"/>
          <w:lang w:val="en-GB"/>
        </w:rPr>
      </w:pPr>
    </w:p>
    <w:p w14:paraId="66E33E73" w14:textId="77777777" w:rsidR="00735377" w:rsidRPr="00735377" w:rsidRDefault="00735377" w:rsidP="00735377">
      <w:pPr>
        <w:spacing w:before="240" w:after="240"/>
        <w:contextualSpacing/>
        <w:jc w:val="center"/>
        <w:rPr>
          <w:rFonts w:ascii="Times New Roman" w:eastAsia="Calibri" w:hAnsi="Times New Roman"/>
          <w:noProof/>
          <w:color w:val="000000"/>
          <w:u w:color="FFFFFF"/>
        </w:rPr>
      </w:pPr>
      <w:r w:rsidRPr="00735377">
        <w:rPr>
          <w:rFonts w:ascii="Times New Roman" w:eastAsia="Calibri" w:hAnsi="Times New Roman"/>
          <w:noProof/>
          <w:color w:val="000000"/>
          <w:u w:color="FFFFFF"/>
        </w:rPr>
        <w:drawing>
          <wp:inline distT="0" distB="0" distL="0" distR="0" wp14:anchorId="6B110C5E" wp14:editId="732E755B">
            <wp:extent cx="5766727" cy="337058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DF9EB0" w14:textId="42871A4D" w:rsidR="00735377" w:rsidRPr="00735377" w:rsidRDefault="00342FB0" w:rsidP="00735377">
      <w:pPr>
        <w:spacing w:before="240" w:after="240"/>
        <w:contextualSpacing/>
        <w:jc w:val="both"/>
        <w:rPr>
          <w:rFonts w:ascii="Times New Roman" w:eastAsia="Calibri" w:hAnsi="Times New Roman"/>
          <w:noProof/>
          <w:color w:val="000000"/>
          <w:u w:color="FFFFFF"/>
          <w:lang w:val="en-GB"/>
        </w:rPr>
      </w:pPr>
      <w:r>
        <w:rPr>
          <w:rFonts w:ascii="Times New Roman" w:eastAsia="Calibri" w:hAnsi="Times New Roman"/>
          <w:noProof/>
          <w:color w:val="000000"/>
          <w:u w:color="FFFFFF"/>
          <w:lang w:val="en-GB"/>
        </w:rPr>
        <w:t xml:space="preserve">      </w:t>
      </w:r>
    </w:p>
    <w:p w14:paraId="294F11E7" w14:textId="66FF01A1" w:rsidR="00E33D6B" w:rsidRPr="00E33D6B" w:rsidRDefault="00342FB0" w:rsidP="00163CFB">
      <w:pPr>
        <w:contextualSpacing/>
        <w:jc w:val="both"/>
        <w:rPr>
          <w:rFonts w:ascii="Times New Roman" w:eastAsia="Calibri" w:hAnsi="Times New Roman"/>
          <w:b/>
          <w:bCs/>
          <w:noProof/>
          <w:color w:val="000000"/>
          <w:sz w:val="24"/>
          <w:szCs w:val="24"/>
          <w:u w:color="FFFFFF"/>
        </w:rPr>
      </w:pPr>
      <w:bookmarkStart w:id="11" w:name="_Toc3107061"/>
      <w:r>
        <w:rPr>
          <w:rFonts w:ascii="Times New Roman" w:eastAsia="Calibri" w:hAnsi="Times New Roman"/>
          <w:b/>
          <w:bCs/>
          <w:noProof/>
          <w:color w:val="000000"/>
          <w:sz w:val="24"/>
          <w:szCs w:val="24"/>
          <w:u w:color="FFFFFF"/>
        </w:rPr>
        <w:t xml:space="preserve">                         </w:t>
      </w:r>
      <w:r w:rsidR="00735377" w:rsidRPr="007D2B5E">
        <w:rPr>
          <w:rFonts w:ascii="Times New Roman" w:eastAsia="Calibri" w:hAnsi="Times New Roman"/>
          <w:b/>
          <w:bCs/>
          <w:noProof/>
          <w:color w:val="000000"/>
          <w:sz w:val="24"/>
          <w:szCs w:val="24"/>
          <w:u w:color="FFFFFF"/>
        </w:rPr>
        <w:t>Figure 1</w:t>
      </w:r>
      <w:r w:rsidR="0040113C" w:rsidRPr="007D2B5E">
        <w:rPr>
          <w:rFonts w:ascii="Times New Roman" w:eastAsia="Calibri" w:hAnsi="Times New Roman"/>
          <w:b/>
          <w:bCs/>
          <w:noProof/>
          <w:color w:val="000000"/>
          <w:sz w:val="24"/>
          <w:szCs w:val="24"/>
          <w:u w:color="FFFFFF"/>
        </w:rPr>
        <w:t>:</w:t>
      </w:r>
      <w:r w:rsidR="00735377" w:rsidRPr="007D2B5E">
        <w:rPr>
          <w:rFonts w:ascii="Times New Roman" w:eastAsia="Calibri" w:hAnsi="Times New Roman"/>
          <w:b/>
          <w:bCs/>
          <w:noProof/>
          <w:color w:val="000000"/>
          <w:sz w:val="24"/>
          <w:szCs w:val="24"/>
          <w:u w:color="FFFFFF"/>
        </w:rPr>
        <w:t xml:space="preserve"> Percentage Response to Factors </w:t>
      </w:r>
      <w:r w:rsidR="0040113C" w:rsidRPr="007D2B5E">
        <w:rPr>
          <w:rFonts w:ascii="Times New Roman" w:eastAsia="Calibri" w:hAnsi="Times New Roman"/>
          <w:b/>
          <w:bCs/>
          <w:noProof/>
          <w:color w:val="000000"/>
          <w:sz w:val="24"/>
          <w:szCs w:val="24"/>
          <w:u w:color="FFFFFF"/>
        </w:rPr>
        <w:t>Influencing</w:t>
      </w:r>
      <w:r w:rsidR="00735377" w:rsidRPr="007D2B5E">
        <w:rPr>
          <w:rFonts w:ascii="Times New Roman" w:eastAsia="Calibri" w:hAnsi="Times New Roman"/>
          <w:b/>
          <w:bCs/>
          <w:noProof/>
          <w:color w:val="000000"/>
          <w:sz w:val="24"/>
          <w:szCs w:val="24"/>
          <w:u w:color="FFFFFF"/>
        </w:rPr>
        <w:t xml:space="preserve"> </w:t>
      </w:r>
      <w:bookmarkEnd w:id="11"/>
      <w:r w:rsidR="00E93A99" w:rsidRPr="007D2B5E">
        <w:rPr>
          <w:rFonts w:ascii="Times New Roman" w:eastAsia="Calibri" w:hAnsi="Times New Roman"/>
          <w:b/>
          <w:bCs/>
          <w:noProof/>
          <w:color w:val="000000"/>
          <w:sz w:val="24"/>
          <w:szCs w:val="24"/>
          <w:u w:color="FFFFFF"/>
        </w:rPr>
        <w:t xml:space="preserve">Contract </w:t>
      </w:r>
      <w:r w:rsidR="0040113C" w:rsidRPr="007D2B5E">
        <w:rPr>
          <w:rFonts w:ascii="Times New Roman" w:eastAsia="Calibri" w:hAnsi="Times New Roman"/>
          <w:b/>
          <w:bCs/>
          <w:noProof/>
          <w:color w:val="000000"/>
          <w:sz w:val="24"/>
          <w:szCs w:val="24"/>
          <w:u w:color="FFFFFF"/>
        </w:rPr>
        <w:t>Maintenance</w:t>
      </w:r>
      <w:r w:rsidR="00735377" w:rsidRPr="007D2B5E">
        <w:rPr>
          <w:rFonts w:ascii="Times New Roman" w:eastAsia="Calibri" w:hAnsi="Times New Roman"/>
          <w:b/>
          <w:bCs/>
          <w:noProof/>
          <w:color w:val="000000"/>
          <w:sz w:val="24"/>
          <w:szCs w:val="24"/>
          <w:u w:color="FFFFFF"/>
        </w:rPr>
        <w:t xml:space="preserve"> </w:t>
      </w:r>
      <w:bookmarkStart w:id="12" w:name="_Toc500744728"/>
      <w:bookmarkStart w:id="13" w:name="_Toc3107009"/>
    </w:p>
    <w:p w14:paraId="0503F488" w14:textId="77777777" w:rsidR="00E33D6B" w:rsidRDefault="00E33D6B" w:rsidP="00163CFB">
      <w:pPr>
        <w:contextualSpacing/>
        <w:jc w:val="both"/>
        <w:rPr>
          <w:rFonts w:ascii="Times New Roman" w:eastAsia="Calibri" w:hAnsi="Times New Roman"/>
          <w:bCs/>
          <w:noProof/>
          <w:color w:val="000000"/>
          <w:sz w:val="22"/>
          <w:szCs w:val="22"/>
          <w:u w:color="FFFFFF"/>
        </w:rPr>
      </w:pPr>
    </w:p>
    <w:p w14:paraId="3486A243" w14:textId="77777777" w:rsidR="002E0E11" w:rsidRPr="002E0E11" w:rsidRDefault="002E0E11" w:rsidP="002E0E11">
      <w:pPr>
        <w:contextualSpacing/>
        <w:jc w:val="both"/>
        <w:rPr>
          <w:rFonts w:ascii="Times New Roman" w:eastAsia="Calibri" w:hAnsi="Times New Roman"/>
          <w:bCs/>
          <w:noProof/>
          <w:color w:val="000000"/>
          <w:sz w:val="24"/>
          <w:szCs w:val="24"/>
          <w:u w:color="FFFFFF"/>
        </w:rPr>
      </w:pPr>
      <w:r w:rsidRPr="002E0E11">
        <w:rPr>
          <w:rFonts w:ascii="Times New Roman" w:eastAsia="Calibri" w:hAnsi="Times New Roman"/>
          <w:bCs/>
          <w:noProof/>
          <w:color w:val="000000"/>
          <w:sz w:val="24"/>
          <w:szCs w:val="24"/>
          <w:u w:color="FFFFFF"/>
        </w:rPr>
        <w:t>This analysis reveals that factors influencing contract maintenance can predict the importance of outsourcing for companies. The model is significant (F = 0.012, R² = 0.441), explaining 44.1% of the variance. Cost saving is the only significant predictor, accounting for over half the result. A tolerance value of 0.4 indicates that cost saving explains 60% of the variance not predicted by other factors, suggesting it is not affected by multicollinearity.</w:t>
      </w:r>
    </w:p>
    <w:p w14:paraId="615035A9" w14:textId="77777777" w:rsidR="00E3203F" w:rsidRDefault="00E3203F" w:rsidP="00163CFB">
      <w:pPr>
        <w:contextualSpacing/>
        <w:jc w:val="both"/>
        <w:rPr>
          <w:rFonts w:ascii="Times New Roman" w:eastAsia="Calibri" w:hAnsi="Times New Roman"/>
          <w:b/>
          <w:noProof/>
          <w:color w:val="000000"/>
          <w:u w:color="FFFFFF"/>
        </w:rPr>
      </w:pPr>
    </w:p>
    <w:p w14:paraId="1030E052" w14:textId="2F62186F" w:rsidR="00735377" w:rsidRDefault="00735377" w:rsidP="00163CFB">
      <w:pPr>
        <w:contextualSpacing/>
        <w:jc w:val="both"/>
        <w:rPr>
          <w:rFonts w:ascii="Times New Roman" w:eastAsia="Calibri" w:hAnsi="Times New Roman"/>
          <w:b/>
          <w:noProof/>
          <w:color w:val="000000"/>
          <w:u w:color="FFFFFF"/>
        </w:rPr>
      </w:pPr>
      <w:r>
        <w:rPr>
          <w:rFonts w:ascii="Times New Roman" w:eastAsia="Calibri" w:hAnsi="Times New Roman"/>
          <w:b/>
          <w:noProof/>
          <w:color w:val="000000"/>
          <w:u w:color="FFFFFF"/>
        </w:rPr>
        <w:lastRenderedPageBreak/>
        <w:t>Table 2</w:t>
      </w:r>
      <w:r w:rsidR="0040113C">
        <w:rPr>
          <w:rFonts w:ascii="Times New Roman" w:eastAsia="Calibri" w:hAnsi="Times New Roman"/>
          <w:b/>
          <w:noProof/>
          <w:color w:val="000000"/>
          <w:u w:color="FFFFFF"/>
        </w:rPr>
        <w:t>:</w:t>
      </w:r>
      <w:r w:rsidRPr="00735377">
        <w:rPr>
          <w:rFonts w:ascii="Times New Roman" w:eastAsia="Calibri" w:hAnsi="Times New Roman"/>
          <w:b/>
          <w:noProof/>
          <w:color w:val="000000"/>
          <w:u w:color="FFFFFF"/>
        </w:rPr>
        <w:t xml:space="preserve"> Regression Analysis </w:t>
      </w:r>
      <w:r w:rsidR="00D12B73" w:rsidRPr="00735377">
        <w:rPr>
          <w:rFonts w:ascii="Times New Roman" w:eastAsia="Calibri" w:hAnsi="Times New Roman"/>
          <w:b/>
          <w:noProof/>
          <w:color w:val="000000"/>
          <w:u w:color="FFFFFF"/>
        </w:rPr>
        <w:t xml:space="preserve">Of </w:t>
      </w:r>
      <w:r w:rsidRPr="00735377">
        <w:rPr>
          <w:rFonts w:ascii="Times New Roman" w:eastAsia="Calibri" w:hAnsi="Times New Roman"/>
          <w:b/>
          <w:noProof/>
          <w:color w:val="000000"/>
          <w:u w:color="FFFFFF"/>
        </w:rPr>
        <w:t>Rat</w:t>
      </w:r>
      <w:r w:rsidR="00200E8D">
        <w:rPr>
          <w:rFonts w:ascii="Times New Roman" w:eastAsia="Calibri" w:hAnsi="Times New Roman"/>
          <w:b/>
          <w:noProof/>
          <w:color w:val="000000"/>
          <w:u w:color="FFFFFF"/>
        </w:rPr>
        <w:t xml:space="preserve">ing </w:t>
      </w:r>
      <w:r w:rsidR="00C31DA9">
        <w:rPr>
          <w:rFonts w:ascii="Times New Roman" w:eastAsia="Calibri" w:hAnsi="Times New Roman"/>
          <w:b/>
          <w:noProof/>
          <w:color w:val="000000"/>
          <w:u w:color="FFFFFF"/>
        </w:rPr>
        <w:t>o</w:t>
      </w:r>
      <w:r w:rsidR="00D12B73">
        <w:rPr>
          <w:rFonts w:ascii="Times New Roman" w:eastAsia="Calibri" w:hAnsi="Times New Roman"/>
          <w:b/>
          <w:noProof/>
          <w:color w:val="000000"/>
          <w:u w:color="FFFFFF"/>
        </w:rPr>
        <w:t>f The I</w:t>
      </w:r>
      <w:r w:rsidR="00200E8D">
        <w:rPr>
          <w:rFonts w:ascii="Times New Roman" w:eastAsia="Calibri" w:hAnsi="Times New Roman"/>
          <w:b/>
          <w:noProof/>
          <w:color w:val="000000"/>
          <w:u w:color="FFFFFF"/>
        </w:rPr>
        <w:t xml:space="preserve">mportance </w:t>
      </w:r>
      <w:r w:rsidR="00EB52B9">
        <w:rPr>
          <w:rFonts w:ascii="Times New Roman" w:eastAsia="Calibri" w:hAnsi="Times New Roman"/>
          <w:b/>
          <w:noProof/>
          <w:color w:val="000000"/>
          <w:u w:color="FFFFFF"/>
        </w:rPr>
        <w:t>o</w:t>
      </w:r>
      <w:r w:rsidR="00D12B73">
        <w:rPr>
          <w:rFonts w:ascii="Times New Roman" w:eastAsia="Calibri" w:hAnsi="Times New Roman"/>
          <w:b/>
          <w:noProof/>
          <w:color w:val="000000"/>
          <w:u w:color="FFFFFF"/>
        </w:rPr>
        <w:t>f C</w:t>
      </w:r>
      <w:r w:rsidR="00200E8D">
        <w:rPr>
          <w:rFonts w:ascii="Times New Roman" w:eastAsia="Calibri" w:hAnsi="Times New Roman"/>
          <w:b/>
          <w:noProof/>
          <w:color w:val="000000"/>
          <w:u w:color="FFFFFF"/>
        </w:rPr>
        <w:t>ontra</w:t>
      </w:r>
      <w:r w:rsidRPr="00735377">
        <w:rPr>
          <w:rFonts w:ascii="Times New Roman" w:eastAsia="Calibri" w:hAnsi="Times New Roman"/>
          <w:b/>
          <w:noProof/>
          <w:color w:val="000000"/>
          <w:u w:color="FFFFFF"/>
        </w:rPr>
        <w:t>c</w:t>
      </w:r>
      <w:r w:rsidR="00D12B73">
        <w:rPr>
          <w:rFonts w:ascii="Times New Roman" w:eastAsia="Calibri" w:hAnsi="Times New Roman"/>
          <w:b/>
          <w:noProof/>
          <w:color w:val="000000"/>
          <w:u w:color="FFFFFF"/>
        </w:rPr>
        <w:t>t</w:t>
      </w:r>
      <w:r w:rsidRPr="00735377">
        <w:rPr>
          <w:rFonts w:ascii="Times New Roman" w:eastAsia="Calibri" w:hAnsi="Times New Roman"/>
          <w:b/>
          <w:noProof/>
          <w:color w:val="000000"/>
          <w:u w:color="FFFFFF"/>
        </w:rPr>
        <w:t xml:space="preserve">ing </w:t>
      </w:r>
      <w:r w:rsidR="00D12B73">
        <w:rPr>
          <w:rFonts w:ascii="Times New Roman" w:eastAsia="Calibri" w:hAnsi="Times New Roman"/>
          <w:b/>
          <w:noProof/>
          <w:color w:val="000000"/>
          <w:u w:color="FFFFFF"/>
        </w:rPr>
        <w:t>A</w:t>
      </w:r>
      <w:r w:rsidRPr="00735377">
        <w:rPr>
          <w:rFonts w:ascii="Times New Roman" w:eastAsia="Calibri" w:hAnsi="Times New Roman"/>
          <w:b/>
          <w:noProof/>
          <w:color w:val="000000"/>
          <w:u w:color="FFFFFF"/>
        </w:rPr>
        <w:t xml:space="preserve">gainst </w:t>
      </w:r>
      <w:r w:rsidR="00D12B73" w:rsidRPr="00735377">
        <w:rPr>
          <w:rFonts w:ascii="Times New Roman" w:eastAsia="Calibri" w:hAnsi="Times New Roman"/>
          <w:b/>
          <w:noProof/>
          <w:color w:val="000000"/>
          <w:u w:color="FFFFFF"/>
        </w:rPr>
        <w:t xml:space="preserve">The </w:t>
      </w:r>
      <w:r w:rsidR="00D12B73">
        <w:rPr>
          <w:rFonts w:ascii="Times New Roman" w:eastAsia="Calibri" w:hAnsi="Times New Roman"/>
          <w:b/>
          <w:noProof/>
          <w:color w:val="000000"/>
          <w:u w:color="FFFFFF"/>
        </w:rPr>
        <w:t>F</w:t>
      </w:r>
      <w:r w:rsidRPr="00735377">
        <w:rPr>
          <w:rFonts w:ascii="Times New Roman" w:eastAsia="Calibri" w:hAnsi="Times New Roman"/>
          <w:b/>
          <w:noProof/>
          <w:color w:val="000000"/>
          <w:u w:color="FFFFFF"/>
        </w:rPr>
        <w:t xml:space="preserve">actors </w:t>
      </w:r>
      <w:r w:rsidR="00D12B73" w:rsidRPr="00735377">
        <w:rPr>
          <w:rFonts w:ascii="Times New Roman" w:eastAsia="Calibri" w:hAnsi="Times New Roman"/>
          <w:b/>
          <w:noProof/>
          <w:color w:val="000000"/>
          <w:u w:color="FFFFFF"/>
        </w:rPr>
        <w:t>That Influence The Decision To Outsource Maintenance.</w:t>
      </w:r>
      <w:bookmarkEnd w:id="12"/>
      <w:bookmarkEnd w:id="13"/>
    </w:p>
    <w:p w14:paraId="4B285A2F" w14:textId="77777777" w:rsidR="00163CFB" w:rsidRPr="00163CFB" w:rsidRDefault="00163CFB" w:rsidP="00163CFB">
      <w:pPr>
        <w:contextualSpacing/>
        <w:jc w:val="both"/>
        <w:rPr>
          <w:rFonts w:ascii="Times New Roman" w:eastAsia="Calibri" w:hAnsi="Times New Roman"/>
          <w:b/>
          <w:noProof/>
          <w:color w:val="000000"/>
          <w:u w:color="FFFFFF"/>
        </w:rPr>
      </w:pPr>
    </w:p>
    <w:tbl>
      <w:tblPr>
        <w:tblStyle w:val="PlainTable21"/>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49"/>
        <w:gridCol w:w="1955"/>
        <w:gridCol w:w="1325"/>
        <w:gridCol w:w="1689"/>
        <w:gridCol w:w="1325"/>
        <w:gridCol w:w="1493"/>
      </w:tblGrid>
      <w:tr w:rsidR="00735377" w:rsidRPr="00735377" w14:paraId="76F39DAF" w14:textId="77777777" w:rsidTr="00F2109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nil"/>
              <w:bottom w:val="nil"/>
              <w:right w:val="nil"/>
            </w:tcBorders>
            <w:noWrap/>
            <w:hideMark/>
          </w:tcPr>
          <w:p w14:paraId="3E1A59E5"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ANOVA</w:t>
            </w:r>
            <w:r w:rsidRPr="001C1F97">
              <w:rPr>
                <w:rFonts w:ascii="Times New Roman" w:hAnsi="Calibri"/>
                <w:noProof/>
                <w:color w:val="000000"/>
                <w:sz w:val="20"/>
                <w:szCs w:val="20"/>
                <w:u w:color="FFFFFF"/>
                <w:vertAlign w:val="superscript"/>
              </w:rPr>
              <w:t>a</w:t>
            </w:r>
          </w:p>
        </w:tc>
        <w:tc>
          <w:tcPr>
            <w:tcW w:w="1649" w:type="dxa"/>
            <w:vMerge w:val="restart"/>
            <w:tcBorders>
              <w:top w:val="single" w:sz="4" w:space="0" w:color="auto"/>
              <w:left w:val="nil"/>
              <w:bottom w:val="nil"/>
              <w:right w:val="nil"/>
            </w:tcBorders>
            <w:noWrap/>
            <w:hideMark/>
          </w:tcPr>
          <w:p w14:paraId="13F77133"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p>
        </w:tc>
        <w:tc>
          <w:tcPr>
            <w:tcW w:w="1955" w:type="dxa"/>
            <w:vMerge w:val="restart"/>
            <w:tcBorders>
              <w:top w:val="single" w:sz="4" w:space="0" w:color="auto"/>
              <w:left w:val="nil"/>
              <w:bottom w:val="nil"/>
              <w:right w:val="nil"/>
            </w:tcBorders>
            <w:noWrap/>
            <w:hideMark/>
          </w:tcPr>
          <w:p w14:paraId="16BE5E30"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Sum</w:t>
            </w:r>
          </w:p>
          <w:p w14:paraId="203014CE"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 xml:space="preserve">of </w:t>
            </w:r>
          </w:p>
          <w:p w14:paraId="6F9AF39B"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Squares</w:t>
            </w:r>
          </w:p>
        </w:tc>
        <w:tc>
          <w:tcPr>
            <w:tcW w:w="1325" w:type="dxa"/>
            <w:vMerge w:val="restart"/>
            <w:tcBorders>
              <w:top w:val="single" w:sz="4" w:space="0" w:color="auto"/>
              <w:left w:val="nil"/>
              <w:bottom w:val="nil"/>
              <w:right w:val="nil"/>
            </w:tcBorders>
            <w:noWrap/>
            <w:hideMark/>
          </w:tcPr>
          <w:p w14:paraId="26807A2B"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df</w:t>
            </w:r>
          </w:p>
        </w:tc>
        <w:tc>
          <w:tcPr>
            <w:tcW w:w="1689" w:type="dxa"/>
            <w:vMerge w:val="restart"/>
            <w:tcBorders>
              <w:top w:val="single" w:sz="4" w:space="0" w:color="auto"/>
              <w:left w:val="nil"/>
              <w:bottom w:val="nil"/>
              <w:right w:val="nil"/>
            </w:tcBorders>
            <w:noWrap/>
            <w:hideMark/>
          </w:tcPr>
          <w:p w14:paraId="29DB9D03"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Mean Square</w:t>
            </w:r>
          </w:p>
        </w:tc>
        <w:tc>
          <w:tcPr>
            <w:tcW w:w="1325" w:type="dxa"/>
            <w:vMerge w:val="restart"/>
            <w:tcBorders>
              <w:top w:val="single" w:sz="4" w:space="0" w:color="auto"/>
              <w:left w:val="nil"/>
              <w:bottom w:val="nil"/>
              <w:right w:val="nil"/>
            </w:tcBorders>
            <w:noWrap/>
            <w:hideMark/>
          </w:tcPr>
          <w:p w14:paraId="69234A50" w14:textId="77777777" w:rsidR="00735377" w:rsidRPr="0073537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F</w:t>
            </w:r>
          </w:p>
        </w:tc>
        <w:tc>
          <w:tcPr>
            <w:tcW w:w="1493" w:type="dxa"/>
            <w:vMerge w:val="restart"/>
            <w:tcBorders>
              <w:top w:val="single" w:sz="4" w:space="0" w:color="auto"/>
              <w:left w:val="nil"/>
              <w:bottom w:val="nil"/>
              <w:right w:val="nil"/>
            </w:tcBorders>
            <w:noWrap/>
            <w:hideMark/>
          </w:tcPr>
          <w:p w14:paraId="09E6D12F" w14:textId="77777777" w:rsidR="00735377" w:rsidRPr="0073537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Sig.</w:t>
            </w:r>
          </w:p>
        </w:tc>
      </w:tr>
      <w:tr w:rsidR="00735377" w:rsidRPr="00735377" w14:paraId="356C524E" w14:textId="77777777" w:rsidTr="00F2109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4" w:space="0" w:color="auto"/>
              <w:right w:val="nil"/>
            </w:tcBorders>
            <w:noWrap/>
            <w:hideMark/>
          </w:tcPr>
          <w:p w14:paraId="7AF549D1"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Model</w:t>
            </w:r>
          </w:p>
        </w:tc>
        <w:tc>
          <w:tcPr>
            <w:tcW w:w="1649" w:type="dxa"/>
            <w:vMerge/>
            <w:tcBorders>
              <w:top w:val="nil"/>
              <w:left w:val="nil"/>
              <w:bottom w:val="single" w:sz="4" w:space="0" w:color="auto"/>
              <w:right w:val="nil"/>
            </w:tcBorders>
            <w:noWrap/>
            <w:hideMark/>
          </w:tcPr>
          <w:p w14:paraId="2F1DD1E2"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955" w:type="dxa"/>
            <w:vMerge/>
            <w:tcBorders>
              <w:top w:val="nil"/>
              <w:left w:val="nil"/>
              <w:bottom w:val="single" w:sz="4" w:space="0" w:color="auto"/>
              <w:right w:val="nil"/>
            </w:tcBorders>
            <w:noWrap/>
            <w:hideMark/>
          </w:tcPr>
          <w:p w14:paraId="2609A7CA"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325" w:type="dxa"/>
            <w:vMerge/>
            <w:tcBorders>
              <w:top w:val="nil"/>
              <w:left w:val="nil"/>
              <w:bottom w:val="single" w:sz="4" w:space="0" w:color="auto"/>
              <w:right w:val="nil"/>
            </w:tcBorders>
            <w:noWrap/>
            <w:hideMark/>
          </w:tcPr>
          <w:p w14:paraId="5B76BE4F"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689" w:type="dxa"/>
            <w:vMerge/>
            <w:tcBorders>
              <w:top w:val="nil"/>
              <w:left w:val="nil"/>
              <w:bottom w:val="single" w:sz="4" w:space="0" w:color="auto"/>
              <w:right w:val="nil"/>
            </w:tcBorders>
            <w:noWrap/>
            <w:hideMark/>
          </w:tcPr>
          <w:p w14:paraId="756FB2F0"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325" w:type="dxa"/>
            <w:vMerge/>
            <w:tcBorders>
              <w:top w:val="nil"/>
              <w:left w:val="nil"/>
              <w:bottom w:val="single" w:sz="4" w:space="0" w:color="auto"/>
              <w:right w:val="nil"/>
            </w:tcBorders>
            <w:noWrap/>
            <w:hideMark/>
          </w:tcPr>
          <w:p w14:paraId="5930A403"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c>
          <w:tcPr>
            <w:tcW w:w="1493" w:type="dxa"/>
            <w:vMerge/>
            <w:tcBorders>
              <w:top w:val="nil"/>
              <w:left w:val="nil"/>
              <w:bottom w:val="single" w:sz="4" w:space="0" w:color="auto"/>
              <w:right w:val="nil"/>
            </w:tcBorders>
            <w:noWrap/>
            <w:hideMark/>
          </w:tcPr>
          <w:p w14:paraId="3A10E6A0"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r>
      <w:tr w:rsidR="00735377" w:rsidRPr="00735377" w14:paraId="0DE42D05" w14:textId="77777777" w:rsidTr="00F21097">
        <w:trPr>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nil"/>
              <w:bottom w:val="nil"/>
              <w:right w:val="nil"/>
            </w:tcBorders>
            <w:noWrap/>
            <w:hideMark/>
          </w:tcPr>
          <w:p w14:paraId="179E4D6F"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1</w:t>
            </w:r>
          </w:p>
        </w:tc>
        <w:tc>
          <w:tcPr>
            <w:tcW w:w="1649" w:type="dxa"/>
            <w:tcBorders>
              <w:top w:val="single" w:sz="4" w:space="0" w:color="auto"/>
              <w:left w:val="nil"/>
              <w:bottom w:val="nil"/>
              <w:right w:val="nil"/>
            </w:tcBorders>
            <w:noWrap/>
            <w:hideMark/>
          </w:tcPr>
          <w:p w14:paraId="2F0D5FA9"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Regression</w:t>
            </w:r>
          </w:p>
        </w:tc>
        <w:tc>
          <w:tcPr>
            <w:tcW w:w="1955" w:type="dxa"/>
            <w:tcBorders>
              <w:top w:val="single" w:sz="4" w:space="0" w:color="auto"/>
              <w:left w:val="nil"/>
              <w:bottom w:val="nil"/>
              <w:right w:val="nil"/>
            </w:tcBorders>
            <w:noWrap/>
            <w:hideMark/>
          </w:tcPr>
          <w:p w14:paraId="2F1BA30C"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7.764</w:t>
            </w:r>
          </w:p>
        </w:tc>
        <w:tc>
          <w:tcPr>
            <w:tcW w:w="1325" w:type="dxa"/>
            <w:tcBorders>
              <w:top w:val="single" w:sz="4" w:space="0" w:color="auto"/>
              <w:left w:val="nil"/>
              <w:bottom w:val="nil"/>
              <w:right w:val="nil"/>
            </w:tcBorders>
            <w:noWrap/>
            <w:hideMark/>
          </w:tcPr>
          <w:p w14:paraId="524AD63B"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8</w:t>
            </w:r>
          </w:p>
        </w:tc>
        <w:tc>
          <w:tcPr>
            <w:tcW w:w="1689" w:type="dxa"/>
            <w:tcBorders>
              <w:top w:val="single" w:sz="4" w:space="0" w:color="auto"/>
              <w:left w:val="nil"/>
              <w:bottom w:val="nil"/>
              <w:right w:val="nil"/>
            </w:tcBorders>
            <w:noWrap/>
            <w:hideMark/>
          </w:tcPr>
          <w:p w14:paraId="1C096B3B"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0.97</w:t>
            </w:r>
          </w:p>
        </w:tc>
        <w:tc>
          <w:tcPr>
            <w:tcW w:w="1325" w:type="dxa"/>
            <w:tcBorders>
              <w:top w:val="single" w:sz="4" w:space="0" w:color="auto"/>
              <w:left w:val="nil"/>
              <w:bottom w:val="nil"/>
              <w:right w:val="nil"/>
            </w:tcBorders>
            <w:noWrap/>
            <w:hideMark/>
          </w:tcPr>
          <w:p w14:paraId="30636916"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3.059</w:t>
            </w:r>
          </w:p>
        </w:tc>
        <w:tc>
          <w:tcPr>
            <w:tcW w:w="1493" w:type="dxa"/>
            <w:tcBorders>
              <w:top w:val="single" w:sz="4" w:space="0" w:color="auto"/>
              <w:left w:val="nil"/>
              <w:bottom w:val="nil"/>
              <w:right w:val="nil"/>
            </w:tcBorders>
            <w:noWrap/>
            <w:hideMark/>
          </w:tcPr>
          <w:p w14:paraId="70C342BC"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.012</w:t>
            </w:r>
            <w:r w:rsidRPr="00735377">
              <w:rPr>
                <w:rFonts w:ascii="Times New Roman" w:hAnsi="Calibri"/>
                <w:noProof/>
                <w:color w:val="000000"/>
                <w:sz w:val="16"/>
                <w:szCs w:val="16"/>
                <w:u w:color="FFFFFF"/>
                <w:vertAlign w:val="superscript"/>
              </w:rPr>
              <w:t>b</w:t>
            </w:r>
          </w:p>
        </w:tc>
      </w:tr>
      <w:tr w:rsidR="00735377" w:rsidRPr="00735377" w14:paraId="6B346D2E" w14:textId="77777777" w:rsidTr="00F2109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noWrap/>
            <w:hideMark/>
          </w:tcPr>
          <w:p w14:paraId="059FE313" w14:textId="77777777" w:rsidR="00735377" w:rsidRPr="001C1F97" w:rsidRDefault="00735377" w:rsidP="00735377">
            <w:pPr>
              <w:contextualSpacing/>
              <w:jc w:val="both"/>
              <w:rPr>
                <w:rFonts w:ascii="Times New Roman" w:hAnsi="Calibri"/>
                <w:noProof/>
                <w:color w:val="000000"/>
                <w:sz w:val="20"/>
                <w:szCs w:val="20"/>
                <w:u w:color="FFFFFF"/>
              </w:rPr>
            </w:pPr>
          </w:p>
        </w:tc>
        <w:tc>
          <w:tcPr>
            <w:tcW w:w="1649" w:type="dxa"/>
            <w:tcBorders>
              <w:top w:val="nil"/>
              <w:left w:val="nil"/>
              <w:bottom w:val="nil"/>
              <w:right w:val="nil"/>
            </w:tcBorders>
            <w:noWrap/>
            <w:hideMark/>
          </w:tcPr>
          <w:p w14:paraId="61D7039A"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Residual</w:t>
            </w:r>
          </w:p>
        </w:tc>
        <w:tc>
          <w:tcPr>
            <w:tcW w:w="1955" w:type="dxa"/>
            <w:tcBorders>
              <w:top w:val="nil"/>
              <w:left w:val="nil"/>
              <w:bottom w:val="nil"/>
              <w:right w:val="nil"/>
            </w:tcBorders>
            <w:noWrap/>
            <w:hideMark/>
          </w:tcPr>
          <w:p w14:paraId="10B21186"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9.836</w:t>
            </w:r>
          </w:p>
        </w:tc>
        <w:tc>
          <w:tcPr>
            <w:tcW w:w="1325" w:type="dxa"/>
            <w:tcBorders>
              <w:top w:val="nil"/>
              <w:left w:val="nil"/>
              <w:bottom w:val="nil"/>
              <w:right w:val="nil"/>
            </w:tcBorders>
            <w:noWrap/>
            <w:hideMark/>
          </w:tcPr>
          <w:p w14:paraId="1A570EB5"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31</w:t>
            </w:r>
          </w:p>
        </w:tc>
        <w:tc>
          <w:tcPr>
            <w:tcW w:w="1689" w:type="dxa"/>
            <w:tcBorders>
              <w:top w:val="nil"/>
              <w:left w:val="nil"/>
              <w:bottom w:val="nil"/>
              <w:right w:val="nil"/>
            </w:tcBorders>
            <w:noWrap/>
            <w:hideMark/>
          </w:tcPr>
          <w:p w14:paraId="18DC051B"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0.317</w:t>
            </w:r>
          </w:p>
        </w:tc>
        <w:tc>
          <w:tcPr>
            <w:tcW w:w="1325" w:type="dxa"/>
            <w:tcBorders>
              <w:top w:val="nil"/>
              <w:left w:val="nil"/>
              <w:bottom w:val="nil"/>
              <w:right w:val="nil"/>
            </w:tcBorders>
            <w:noWrap/>
            <w:hideMark/>
          </w:tcPr>
          <w:p w14:paraId="4BBC9DFF"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c>
          <w:tcPr>
            <w:tcW w:w="1493" w:type="dxa"/>
            <w:tcBorders>
              <w:top w:val="nil"/>
              <w:left w:val="nil"/>
              <w:bottom w:val="nil"/>
              <w:right w:val="nil"/>
            </w:tcBorders>
            <w:noWrap/>
            <w:hideMark/>
          </w:tcPr>
          <w:p w14:paraId="1E061A87"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r>
      <w:tr w:rsidR="00735377" w:rsidRPr="00735377" w14:paraId="4511240E" w14:textId="77777777" w:rsidTr="00F21097">
        <w:trPr>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4" w:space="0" w:color="auto"/>
              <w:right w:val="nil"/>
            </w:tcBorders>
            <w:noWrap/>
            <w:hideMark/>
          </w:tcPr>
          <w:p w14:paraId="554D6A22" w14:textId="77777777" w:rsidR="00735377" w:rsidRPr="001C1F97" w:rsidRDefault="00735377" w:rsidP="00735377">
            <w:pPr>
              <w:contextualSpacing/>
              <w:jc w:val="both"/>
              <w:rPr>
                <w:rFonts w:ascii="Times New Roman" w:hAnsi="Calibri"/>
                <w:noProof/>
                <w:color w:val="000000"/>
                <w:sz w:val="20"/>
                <w:szCs w:val="20"/>
                <w:u w:color="FFFFFF"/>
              </w:rPr>
            </w:pPr>
          </w:p>
        </w:tc>
        <w:tc>
          <w:tcPr>
            <w:tcW w:w="1649" w:type="dxa"/>
            <w:tcBorders>
              <w:top w:val="nil"/>
              <w:left w:val="nil"/>
              <w:bottom w:val="single" w:sz="4" w:space="0" w:color="auto"/>
              <w:right w:val="nil"/>
            </w:tcBorders>
            <w:noWrap/>
            <w:hideMark/>
          </w:tcPr>
          <w:p w14:paraId="15ED6DE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Total</w:t>
            </w:r>
          </w:p>
        </w:tc>
        <w:tc>
          <w:tcPr>
            <w:tcW w:w="1955" w:type="dxa"/>
            <w:tcBorders>
              <w:top w:val="nil"/>
              <w:left w:val="nil"/>
              <w:bottom w:val="single" w:sz="4" w:space="0" w:color="auto"/>
              <w:right w:val="nil"/>
            </w:tcBorders>
            <w:noWrap/>
            <w:hideMark/>
          </w:tcPr>
          <w:p w14:paraId="509DD85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17.6</w:t>
            </w:r>
          </w:p>
        </w:tc>
        <w:tc>
          <w:tcPr>
            <w:tcW w:w="1325" w:type="dxa"/>
            <w:tcBorders>
              <w:top w:val="nil"/>
              <w:left w:val="nil"/>
              <w:bottom w:val="single" w:sz="4" w:space="0" w:color="auto"/>
              <w:right w:val="nil"/>
            </w:tcBorders>
            <w:noWrap/>
            <w:hideMark/>
          </w:tcPr>
          <w:p w14:paraId="52813588"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39</w:t>
            </w:r>
          </w:p>
        </w:tc>
        <w:tc>
          <w:tcPr>
            <w:tcW w:w="1689" w:type="dxa"/>
            <w:tcBorders>
              <w:top w:val="nil"/>
              <w:left w:val="nil"/>
              <w:bottom w:val="single" w:sz="4" w:space="0" w:color="auto"/>
              <w:right w:val="nil"/>
            </w:tcBorders>
            <w:noWrap/>
            <w:hideMark/>
          </w:tcPr>
          <w:p w14:paraId="41EF778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p>
        </w:tc>
        <w:tc>
          <w:tcPr>
            <w:tcW w:w="1325" w:type="dxa"/>
            <w:tcBorders>
              <w:top w:val="nil"/>
              <w:left w:val="nil"/>
              <w:bottom w:val="single" w:sz="4" w:space="0" w:color="auto"/>
              <w:right w:val="nil"/>
            </w:tcBorders>
            <w:noWrap/>
            <w:hideMark/>
          </w:tcPr>
          <w:p w14:paraId="1AC936B5"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p>
        </w:tc>
        <w:tc>
          <w:tcPr>
            <w:tcW w:w="1493" w:type="dxa"/>
            <w:tcBorders>
              <w:top w:val="nil"/>
              <w:left w:val="nil"/>
              <w:bottom w:val="single" w:sz="4" w:space="0" w:color="auto"/>
              <w:right w:val="nil"/>
            </w:tcBorders>
            <w:noWrap/>
            <w:hideMark/>
          </w:tcPr>
          <w:p w14:paraId="34448E3A"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p>
        </w:tc>
      </w:tr>
    </w:tbl>
    <w:p w14:paraId="3DA116E3" w14:textId="77777777" w:rsidR="00735377" w:rsidRDefault="00735377" w:rsidP="00735377">
      <w:pPr>
        <w:spacing w:after="240"/>
        <w:contextualSpacing/>
        <w:jc w:val="both"/>
        <w:rPr>
          <w:rFonts w:ascii="Times New Roman" w:eastAsia="Calibri" w:hAnsi="Times New Roman"/>
          <w:noProof/>
          <w:color w:val="000000"/>
          <w:sz w:val="16"/>
          <w:szCs w:val="16"/>
          <w:u w:color="FFFFFF"/>
          <w:lang w:val="en-GB"/>
        </w:rPr>
      </w:pPr>
    </w:p>
    <w:tbl>
      <w:tblPr>
        <w:tblW w:w="16260" w:type="dxa"/>
        <w:tblLook w:val="04A0" w:firstRow="1" w:lastRow="0" w:firstColumn="1" w:lastColumn="0" w:noHBand="0" w:noVBand="1"/>
      </w:tblPr>
      <w:tblGrid>
        <w:gridCol w:w="16260"/>
      </w:tblGrid>
      <w:tr w:rsidR="00800760" w:rsidRPr="00A36D09" w14:paraId="58D088C3" w14:textId="77777777" w:rsidTr="00785F44">
        <w:trPr>
          <w:trHeight w:val="300"/>
        </w:trPr>
        <w:tc>
          <w:tcPr>
            <w:tcW w:w="16260" w:type="dxa"/>
            <w:tcBorders>
              <w:top w:val="nil"/>
              <w:left w:val="nil"/>
              <w:bottom w:val="nil"/>
              <w:right w:val="nil"/>
            </w:tcBorders>
            <w:noWrap/>
            <w:vAlign w:val="bottom"/>
            <w:hideMark/>
          </w:tcPr>
          <w:p w14:paraId="1A12A855"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a Dependent Variable: rating of outsourcing importance</w:t>
            </w:r>
          </w:p>
        </w:tc>
      </w:tr>
      <w:tr w:rsidR="00800760" w:rsidRPr="00A36D09" w14:paraId="399049C9" w14:textId="77777777" w:rsidTr="00785F44">
        <w:trPr>
          <w:trHeight w:val="300"/>
        </w:trPr>
        <w:tc>
          <w:tcPr>
            <w:tcW w:w="16260" w:type="dxa"/>
            <w:tcBorders>
              <w:top w:val="nil"/>
              <w:left w:val="nil"/>
              <w:bottom w:val="nil"/>
              <w:right w:val="nil"/>
            </w:tcBorders>
            <w:noWrap/>
            <w:vAlign w:val="bottom"/>
            <w:hideMark/>
          </w:tcPr>
          <w:p w14:paraId="531B9068"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 xml:space="preserve">b Predictors: (Constant), improve quality requirement, better external services, focus resources on other activities, </w:t>
            </w:r>
          </w:p>
          <w:p w14:paraId="637FD160"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cost saving, lack of equipment/tools, lack enough staff, lack qualified staff, increase speed of implementation.</w:t>
            </w:r>
          </w:p>
        </w:tc>
      </w:tr>
    </w:tbl>
    <w:p w14:paraId="1715F94A" w14:textId="77777777" w:rsidR="009F7075" w:rsidRPr="00A36D09" w:rsidRDefault="009F7075" w:rsidP="009F7075">
      <w:pPr>
        <w:rPr>
          <w:rFonts w:ascii="Times New Roman" w:eastAsia="Calibri" w:hAnsi="Times New Roman"/>
          <w:lang w:val="en-GB"/>
        </w:rPr>
      </w:pPr>
    </w:p>
    <w:tbl>
      <w:tblPr>
        <w:tblpPr w:leftFromText="180" w:rightFromText="180" w:vertAnchor="text" w:horzAnchor="margin" w:tblpY="-10101"/>
        <w:tblW w:w="10934" w:type="dxa"/>
        <w:tblLook w:val="04A0" w:firstRow="1" w:lastRow="0" w:firstColumn="1" w:lastColumn="0" w:noHBand="0" w:noVBand="1"/>
      </w:tblPr>
      <w:tblGrid>
        <w:gridCol w:w="9632"/>
        <w:gridCol w:w="1302"/>
      </w:tblGrid>
      <w:tr w:rsidR="00464169" w:rsidRPr="00043248" w14:paraId="72204E40" w14:textId="77777777" w:rsidTr="00785F44">
        <w:trPr>
          <w:trHeight w:val="1277"/>
        </w:trPr>
        <w:tc>
          <w:tcPr>
            <w:tcW w:w="10934" w:type="dxa"/>
            <w:gridSpan w:val="2"/>
            <w:tcBorders>
              <w:bottom w:val="single" w:sz="4" w:space="0" w:color="auto"/>
            </w:tcBorders>
            <w:noWrap/>
          </w:tcPr>
          <w:p w14:paraId="51C0CF1C" w14:textId="77777777" w:rsidR="00464169" w:rsidRPr="00043248" w:rsidRDefault="00464169" w:rsidP="00785F44">
            <w:pPr>
              <w:contextualSpacing/>
              <w:rPr>
                <w:rFonts w:ascii="Times New Roman" w:eastAsia="Calibri" w:hAnsi="Times New Roman"/>
                <w:b/>
                <w:bCs/>
                <w:noProof/>
                <w:color w:val="000000"/>
                <w:sz w:val="24"/>
                <w:szCs w:val="24"/>
                <w:u w:color="FFFFFF"/>
              </w:rPr>
            </w:pPr>
            <w:bookmarkStart w:id="14" w:name="_Toc500744729"/>
            <w:bookmarkStart w:id="15" w:name="_Toc3107010"/>
          </w:p>
          <w:p w14:paraId="6CD6509E" w14:textId="77777777" w:rsidR="00464169" w:rsidRPr="00043248" w:rsidRDefault="00464169" w:rsidP="00785F44">
            <w:pPr>
              <w:contextualSpacing/>
              <w:rPr>
                <w:rFonts w:ascii="Times New Roman" w:eastAsia="Calibri" w:hAnsi="Times New Roman"/>
                <w:b/>
                <w:bCs/>
                <w:noProof/>
                <w:color w:val="000000"/>
                <w:sz w:val="24"/>
                <w:szCs w:val="24"/>
                <w:u w:color="FFFFFF"/>
              </w:rPr>
            </w:pPr>
          </w:p>
          <w:p w14:paraId="024513DB"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31339FF6"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3AFFC306"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74DFA95E" w14:textId="248C720B" w:rsidR="00464169" w:rsidRPr="00043248" w:rsidRDefault="00464169" w:rsidP="00785F44">
            <w:pPr>
              <w:contextualSpacing/>
              <w:rPr>
                <w:rFonts w:ascii="Times New Roman" w:eastAsia="Calibri" w:hAnsi="Times New Roman"/>
                <w:b/>
                <w:bCs/>
                <w:noProof/>
                <w:color w:val="000000"/>
                <w:sz w:val="24"/>
                <w:szCs w:val="24"/>
                <w:u w:color="FFFFFF"/>
              </w:rPr>
            </w:pPr>
            <w:r w:rsidRPr="00043248">
              <w:rPr>
                <w:rFonts w:ascii="Times New Roman" w:eastAsia="Calibri" w:hAnsi="Times New Roman"/>
                <w:b/>
                <w:bCs/>
                <w:noProof/>
                <w:color w:val="000000"/>
                <w:sz w:val="24"/>
                <w:szCs w:val="24"/>
                <w:u w:color="FFFFFF"/>
              </w:rPr>
              <w:t>Table 3 Variables With Significant Chi Square P Values</w:t>
            </w:r>
            <w:bookmarkEnd w:id="14"/>
            <w:bookmarkEnd w:id="15"/>
          </w:p>
          <w:p w14:paraId="4371719C" w14:textId="77777777" w:rsidR="00464169" w:rsidRPr="00043248" w:rsidRDefault="00464169" w:rsidP="00785F44">
            <w:pPr>
              <w:contextualSpacing/>
              <w:rPr>
                <w:rFonts w:ascii="Times New Roman" w:eastAsia="Calibri" w:hAnsi="Times New Roman"/>
                <w:b/>
                <w:bCs/>
                <w:noProof/>
                <w:color w:val="000000"/>
                <w:sz w:val="24"/>
                <w:szCs w:val="24"/>
                <w:u w:color="FFFFFF"/>
              </w:rPr>
            </w:pPr>
          </w:p>
        </w:tc>
      </w:tr>
      <w:tr w:rsidR="00464169" w:rsidRPr="00043248" w14:paraId="37FBD5B9" w14:textId="77777777" w:rsidTr="00785F44">
        <w:trPr>
          <w:trHeight w:val="428"/>
        </w:trPr>
        <w:tc>
          <w:tcPr>
            <w:tcW w:w="9632" w:type="dxa"/>
            <w:tcBorders>
              <w:top w:val="single" w:sz="4" w:space="0" w:color="auto"/>
              <w:bottom w:val="single" w:sz="4" w:space="0" w:color="auto"/>
            </w:tcBorders>
            <w:noWrap/>
            <w:hideMark/>
          </w:tcPr>
          <w:p w14:paraId="5C66F29F"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Chi Square with Significance</w:t>
            </w:r>
          </w:p>
          <w:p w14:paraId="7476A3E3"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Factors</w:t>
            </w:r>
          </w:p>
        </w:tc>
        <w:tc>
          <w:tcPr>
            <w:tcW w:w="1302" w:type="dxa"/>
            <w:tcBorders>
              <w:top w:val="single" w:sz="4" w:space="0" w:color="auto"/>
              <w:bottom w:val="single" w:sz="4" w:space="0" w:color="auto"/>
            </w:tcBorders>
            <w:noWrap/>
            <w:hideMark/>
          </w:tcPr>
          <w:p w14:paraId="067A2B69"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 xml:space="preserve">Pearson </w:t>
            </w:r>
          </w:p>
          <w:p w14:paraId="17E01D0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 xml:space="preserve">Chi-square  </w:t>
            </w:r>
          </w:p>
          <w:p w14:paraId="0BC5A29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p- value</w:t>
            </w:r>
          </w:p>
        </w:tc>
      </w:tr>
      <w:tr w:rsidR="00464169" w:rsidRPr="00043248" w14:paraId="1E4A703E" w14:textId="77777777" w:rsidTr="00785F44">
        <w:trPr>
          <w:trHeight w:val="158"/>
        </w:trPr>
        <w:tc>
          <w:tcPr>
            <w:tcW w:w="9632" w:type="dxa"/>
            <w:tcBorders>
              <w:top w:val="single" w:sz="4" w:space="0" w:color="auto"/>
            </w:tcBorders>
            <w:noWrap/>
            <w:hideMark/>
          </w:tcPr>
          <w:p w14:paraId="5342E3A3"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Qualified staff against lack of qualified staff</w:t>
            </w:r>
          </w:p>
        </w:tc>
        <w:tc>
          <w:tcPr>
            <w:tcW w:w="1302" w:type="dxa"/>
            <w:tcBorders>
              <w:top w:val="single" w:sz="4" w:space="0" w:color="auto"/>
            </w:tcBorders>
            <w:noWrap/>
            <w:hideMark/>
          </w:tcPr>
          <w:p w14:paraId="4823BE5A"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0.08</w:t>
            </w:r>
          </w:p>
        </w:tc>
      </w:tr>
      <w:tr w:rsidR="00464169" w:rsidRPr="00043248" w14:paraId="1A3D779B" w14:textId="77777777" w:rsidTr="00785F44">
        <w:trPr>
          <w:trHeight w:val="158"/>
        </w:trPr>
        <w:tc>
          <w:tcPr>
            <w:tcW w:w="9632" w:type="dxa"/>
            <w:tcBorders>
              <w:top w:val="single" w:sz="4" w:space="0" w:color="7F7F7F"/>
              <w:bottom w:val="single" w:sz="4" w:space="0" w:color="7F7F7F"/>
            </w:tcBorders>
            <w:noWrap/>
            <w:hideMark/>
          </w:tcPr>
          <w:p w14:paraId="28C0C36E"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Qualified staff against cost saving (contract maintenance)</w:t>
            </w:r>
          </w:p>
        </w:tc>
        <w:tc>
          <w:tcPr>
            <w:tcW w:w="1302" w:type="dxa"/>
            <w:tcBorders>
              <w:top w:val="single" w:sz="4" w:space="0" w:color="7F7F7F"/>
              <w:bottom w:val="single" w:sz="4" w:space="0" w:color="7F7F7F"/>
            </w:tcBorders>
            <w:noWrap/>
            <w:hideMark/>
          </w:tcPr>
          <w:p w14:paraId="061622B0"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0.000</w:t>
            </w:r>
          </w:p>
        </w:tc>
      </w:tr>
      <w:tr w:rsidR="00464169" w:rsidRPr="00043248" w14:paraId="3DC3CA3F" w14:textId="77777777" w:rsidTr="00785F44">
        <w:trPr>
          <w:trHeight w:val="158"/>
        </w:trPr>
        <w:tc>
          <w:tcPr>
            <w:tcW w:w="9632" w:type="dxa"/>
            <w:noWrap/>
            <w:hideMark/>
          </w:tcPr>
          <w:p w14:paraId="43223B97"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Enough staff against better external services</w:t>
            </w:r>
          </w:p>
        </w:tc>
        <w:tc>
          <w:tcPr>
            <w:tcW w:w="1302" w:type="dxa"/>
            <w:noWrap/>
            <w:hideMark/>
          </w:tcPr>
          <w:p w14:paraId="1354F83C"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0.041</w:t>
            </w:r>
          </w:p>
        </w:tc>
      </w:tr>
      <w:tr w:rsidR="00464169" w:rsidRPr="00043248" w14:paraId="57D0EC9A" w14:textId="77777777" w:rsidTr="00785F44">
        <w:trPr>
          <w:trHeight w:val="158"/>
        </w:trPr>
        <w:tc>
          <w:tcPr>
            <w:tcW w:w="9632" w:type="dxa"/>
            <w:tcBorders>
              <w:top w:val="single" w:sz="4" w:space="0" w:color="7F7F7F"/>
              <w:bottom w:val="single" w:sz="4" w:space="0" w:color="7F7F7F"/>
            </w:tcBorders>
            <w:noWrap/>
            <w:hideMark/>
          </w:tcPr>
          <w:p w14:paraId="1B32B26C"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Benefit of internal services against cost saving (contract maintenance)</w:t>
            </w:r>
          </w:p>
        </w:tc>
        <w:tc>
          <w:tcPr>
            <w:tcW w:w="1302" w:type="dxa"/>
            <w:tcBorders>
              <w:top w:val="single" w:sz="4" w:space="0" w:color="7F7F7F"/>
              <w:bottom w:val="single" w:sz="4" w:space="0" w:color="7F7F7F"/>
            </w:tcBorders>
            <w:noWrap/>
            <w:hideMark/>
          </w:tcPr>
          <w:p w14:paraId="02F3A36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w:t>
            </w:r>
          </w:p>
        </w:tc>
      </w:tr>
      <w:tr w:rsidR="00464169" w:rsidRPr="00043248" w14:paraId="6458CA62" w14:textId="77777777" w:rsidTr="00785F44">
        <w:trPr>
          <w:trHeight w:val="158"/>
        </w:trPr>
        <w:tc>
          <w:tcPr>
            <w:tcW w:w="9632" w:type="dxa"/>
            <w:noWrap/>
            <w:hideMark/>
          </w:tcPr>
          <w:p w14:paraId="0511BAA6"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lack of qualified staff</w:t>
            </w:r>
          </w:p>
        </w:tc>
        <w:tc>
          <w:tcPr>
            <w:tcW w:w="1302" w:type="dxa"/>
            <w:noWrap/>
            <w:hideMark/>
          </w:tcPr>
          <w:p w14:paraId="14322F99"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0.042</w:t>
            </w:r>
          </w:p>
        </w:tc>
      </w:tr>
      <w:tr w:rsidR="00464169" w:rsidRPr="00043248" w14:paraId="0BC6D452" w14:textId="77777777" w:rsidTr="00785F44">
        <w:trPr>
          <w:trHeight w:val="158"/>
        </w:trPr>
        <w:tc>
          <w:tcPr>
            <w:tcW w:w="9632" w:type="dxa"/>
            <w:tcBorders>
              <w:top w:val="single" w:sz="4" w:space="0" w:color="7F7F7F"/>
              <w:bottom w:val="single" w:sz="4" w:space="0" w:color="7F7F7F"/>
            </w:tcBorders>
            <w:noWrap/>
            <w:hideMark/>
          </w:tcPr>
          <w:p w14:paraId="3D590E95"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better external services</w:t>
            </w:r>
          </w:p>
        </w:tc>
        <w:tc>
          <w:tcPr>
            <w:tcW w:w="1302" w:type="dxa"/>
            <w:tcBorders>
              <w:top w:val="single" w:sz="4" w:space="0" w:color="7F7F7F"/>
              <w:bottom w:val="single" w:sz="4" w:space="0" w:color="7F7F7F"/>
            </w:tcBorders>
            <w:noWrap/>
            <w:hideMark/>
          </w:tcPr>
          <w:p w14:paraId="1C91431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0.013</w:t>
            </w:r>
          </w:p>
        </w:tc>
      </w:tr>
      <w:tr w:rsidR="00464169" w:rsidRPr="00043248" w14:paraId="50BB7BBD" w14:textId="77777777" w:rsidTr="00785F44">
        <w:trPr>
          <w:trHeight w:val="158"/>
        </w:trPr>
        <w:tc>
          <w:tcPr>
            <w:tcW w:w="9632" w:type="dxa"/>
            <w:noWrap/>
            <w:hideMark/>
          </w:tcPr>
          <w:p w14:paraId="65CC0BE7"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lack of equipment/tools</w:t>
            </w:r>
          </w:p>
        </w:tc>
        <w:tc>
          <w:tcPr>
            <w:tcW w:w="1302" w:type="dxa"/>
            <w:noWrap/>
            <w:hideMark/>
          </w:tcPr>
          <w:p w14:paraId="5FF18D0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0.028</w:t>
            </w:r>
          </w:p>
        </w:tc>
      </w:tr>
      <w:tr w:rsidR="00464169" w:rsidRPr="00043248" w14:paraId="35182DAC" w14:textId="77777777" w:rsidTr="00785F44">
        <w:trPr>
          <w:trHeight w:val="158"/>
        </w:trPr>
        <w:tc>
          <w:tcPr>
            <w:tcW w:w="9632" w:type="dxa"/>
            <w:tcBorders>
              <w:top w:val="single" w:sz="4" w:space="0" w:color="7F7F7F"/>
              <w:bottom w:val="single" w:sz="4" w:space="0" w:color="7F7F7F"/>
            </w:tcBorders>
            <w:noWrap/>
            <w:hideMark/>
          </w:tcPr>
          <w:p w14:paraId="4386DEB9"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Focus resources on company against better external services</w:t>
            </w:r>
          </w:p>
        </w:tc>
        <w:tc>
          <w:tcPr>
            <w:tcW w:w="1302" w:type="dxa"/>
            <w:tcBorders>
              <w:top w:val="single" w:sz="4" w:space="0" w:color="7F7F7F"/>
              <w:bottom w:val="single" w:sz="4" w:space="0" w:color="7F7F7F"/>
            </w:tcBorders>
            <w:noWrap/>
            <w:hideMark/>
          </w:tcPr>
          <w:p w14:paraId="281B299D"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0.007</w:t>
            </w:r>
          </w:p>
        </w:tc>
      </w:tr>
      <w:tr w:rsidR="00464169" w:rsidRPr="00043248" w14:paraId="449467A2" w14:textId="77777777" w:rsidTr="00785F44">
        <w:trPr>
          <w:trHeight w:val="158"/>
        </w:trPr>
        <w:tc>
          <w:tcPr>
            <w:tcW w:w="9632" w:type="dxa"/>
            <w:noWrap/>
            <w:hideMark/>
          </w:tcPr>
          <w:p w14:paraId="7B9CFDD1"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Focus resources on company against improve quality requirement (contract maintenance)</w:t>
            </w:r>
          </w:p>
        </w:tc>
        <w:tc>
          <w:tcPr>
            <w:tcW w:w="1302" w:type="dxa"/>
            <w:noWrap/>
            <w:hideMark/>
          </w:tcPr>
          <w:p w14:paraId="50C22F10"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0.003</w:t>
            </w:r>
          </w:p>
        </w:tc>
      </w:tr>
      <w:tr w:rsidR="00464169" w:rsidRPr="00043248" w14:paraId="1CC209A4" w14:textId="77777777" w:rsidTr="00785F44">
        <w:trPr>
          <w:trHeight w:val="158"/>
        </w:trPr>
        <w:tc>
          <w:tcPr>
            <w:tcW w:w="9632" w:type="dxa"/>
            <w:tcBorders>
              <w:top w:val="single" w:sz="4" w:space="0" w:color="7F7F7F"/>
              <w:bottom w:val="single" w:sz="4" w:space="0" w:color="7F7F7F"/>
            </w:tcBorders>
            <w:noWrap/>
            <w:hideMark/>
          </w:tcPr>
          <w:p w14:paraId="0C587E22"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Increase speed of implementation against cost saving (contract maintenance)</w:t>
            </w:r>
          </w:p>
        </w:tc>
        <w:tc>
          <w:tcPr>
            <w:tcW w:w="1302" w:type="dxa"/>
            <w:tcBorders>
              <w:top w:val="single" w:sz="4" w:space="0" w:color="7F7F7F"/>
              <w:bottom w:val="single" w:sz="4" w:space="0" w:color="7F7F7F"/>
            </w:tcBorders>
            <w:noWrap/>
            <w:hideMark/>
          </w:tcPr>
          <w:p w14:paraId="39EB8E6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0.047</w:t>
            </w:r>
          </w:p>
        </w:tc>
      </w:tr>
      <w:tr w:rsidR="00464169" w:rsidRPr="00043248" w14:paraId="04EBF5CE" w14:textId="77777777" w:rsidTr="00785F44">
        <w:trPr>
          <w:trHeight w:val="158"/>
        </w:trPr>
        <w:tc>
          <w:tcPr>
            <w:tcW w:w="9632" w:type="dxa"/>
            <w:noWrap/>
            <w:hideMark/>
          </w:tcPr>
          <w:p w14:paraId="5AF8895B"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Risk sharing against cost saving (contract maintenance)</w:t>
            </w:r>
          </w:p>
        </w:tc>
        <w:tc>
          <w:tcPr>
            <w:tcW w:w="1302" w:type="dxa"/>
            <w:noWrap/>
            <w:hideMark/>
          </w:tcPr>
          <w:p w14:paraId="0BBA4B6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0.028</w:t>
            </w:r>
          </w:p>
        </w:tc>
      </w:tr>
      <w:tr w:rsidR="00464169" w:rsidRPr="00043248" w14:paraId="2D727D69" w14:textId="77777777" w:rsidTr="00785F44">
        <w:trPr>
          <w:trHeight w:val="158"/>
        </w:trPr>
        <w:tc>
          <w:tcPr>
            <w:tcW w:w="9632" w:type="dxa"/>
            <w:tcBorders>
              <w:top w:val="single" w:sz="4" w:space="0" w:color="7F7F7F"/>
              <w:bottom w:val="single" w:sz="4" w:space="0" w:color="auto"/>
            </w:tcBorders>
            <w:noWrap/>
            <w:hideMark/>
          </w:tcPr>
          <w:p w14:paraId="6B41A092"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Risk sharing against better external services</w:t>
            </w:r>
          </w:p>
        </w:tc>
        <w:tc>
          <w:tcPr>
            <w:tcW w:w="1302" w:type="dxa"/>
            <w:tcBorders>
              <w:top w:val="single" w:sz="4" w:space="0" w:color="7F7F7F"/>
              <w:bottom w:val="single" w:sz="4" w:space="0" w:color="auto"/>
            </w:tcBorders>
            <w:noWrap/>
            <w:hideMark/>
          </w:tcPr>
          <w:p w14:paraId="4FB9FED8"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0.035</w:t>
            </w:r>
          </w:p>
        </w:tc>
      </w:tr>
    </w:tbl>
    <w:p w14:paraId="1C41EFED" w14:textId="77777777" w:rsidR="00464169" w:rsidRPr="00043248" w:rsidRDefault="00464169" w:rsidP="00464169">
      <w:pPr>
        <w:spacing w:after="240"/>
        <w:contextualSpacing/>
        <w:jc w:val="both"/>
        <w:rPr>
          <w:rFonts w:ascii="Times New Roman" w:eastAsia="Calibri" w:hAnsi="Times New Roman"/>
          <w:noProof/>
          <w:color w:val="000000"/>
          <w:sz w:val="24"/>
          <w:szCs w:val="24"/>
          <w:u w:color="FFFFFF"/>
          <w:lang w:val="en-GB"/>
        </w:rPr>
      </w:pPr>
    </w:p>
    <w:p w14:paraId="0C154981" w14:textId="77777777" w:rsidR="00DA7CAD" w:rsidRDefault="00DA7CAD" w:rsidP="00735377">
      <w:pPr>
        <w:spacing w:line="276" w:lineRule="auto"/>
        <w:contextualSpacing/>
        <w:rPr>
          <w:rFonts w:ascii="Times New Roman" w:eastAsia="Calibri" w:hAnsi="Times New Roman"/>
          <w:b/>
          <w:noProof/>
          <w:color w:val="000000"/>
          <w:sz w:val="24"/>
          <w:szCs w:val="24"/>
          <w:u w:color="FFFFFF"/>
        </w:rPr>
      </w:pPr>
      <w:bookmarkStart w:id="16" w:name="_Toc500744730"/>
      <w:bookmarkStart w:id="17" w:name="_Toc3107011"/>
    </w:p>
    <w:p w14:paraId="3A0D0418" w14:textId="49102982" w:rsidR="00735377" w:rsidRPr="00E3203F" w:rsidRDefault="000A246D" w:rsidP="00735377">
      <w:pPr>
        <w:spacing w:line="276" w:lineRule="auto"/>
        <w:contextualSpacing/>
        <w:rPr>
          <w:rFonts w:ascii="Times New Roman" w:eastAsia="Calibri" w:hAnsi="Times New Roman"/>
          <w:b/>
          <w:noProof/>
          <w:color w:val="000000"/>
          <w:sz w:val="24"/>
          <w:szCs w:val="24"/>
          <w:u w:color="FFFFFF"/>
        </w:rPr>
      </w:pPr>
      <w:r w:rsidRPr="00E3203F">
        <w:rPr>
          <w:rFonts w:ascii="Times New Roman" w:eastAsia="Calibri" w:hAnsi="Times New Roman"/>
          <w:b/>
          <w:noProof/>
          <w:color w:val="000000"/>
          <w:sz w:val="24"/>
          <w:szCs w:val="24"/>
          <w:u w:color="FFFFFF"/>
        </w:rPr>
        <w:t>Table 4</w:t>
      </w:r>
      <w:r w:rsidR="00735377" w:rsidRPr="00E3203F">
        <w:rPr>
          <w:rFonts w:ascii="Times New Roman" w:eastAsia="Calibri" w:hAnsi="Times New Roman"/>
          <w:b/>
          <w:noProof/>
          <w:color w:val="000000"/>
          <w:sz w:val="24"/>
          <w:szCs w:val="24"/>
          <w:u w:color="FFFFFF"/>
        </w:rPr>
        <w:t xml:space="preserve"> Symmetric Measures for Qualified Staff Against Lack of Qualified Staff</w:t>
      </w:r>
      <w:bookmarkEnd w:id="16"/>
      <w:bookmarkEnd w:id="17"/>
    </w:p>
    <w:p w14:paraId="09963745" w14:textId="77777777" w:rsidR="00981C7C" w:rsidRPr="00735377" w:rsidRDefault="00981C7C" w:rsidP="00735377">
      <w:pPr>
        <w:contextualSpacing/>
        <w:rPr>
          <w:rFonts w:ascii="Times New Roman" w:eastAsia="Calibri" w:hAnsi="Times New Roman"/>
          <w:b/>
          <w:noProof/>
          <w:color w:val="000000"/>
          <w:u w:color="FFFFFF"/>
        </w:rPr>
      </w:pPr>
    </w:p>
    <w:tbl>
      <w:tblPr>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36"/>
        <w:gridCol w:w="624"/>
        <w:gridCol w:w="893"/>
        <w:gridCol w:w="603"/>
        <w:gridCol w:w="1069"/>
        <w:gridCol w:w="616"/>
        <w:gridCol w:w="1157"/>
        <w:gridCol w:w="244"/>
        <w:gridCol w:w="942"/>
        <w:gridCol w:w="489"/>
        <w:gridCol w:w="693"/>
        <w:gridCol w:w="63"/>
      </w:tblGrid>
      <w:tr w:rsidR="00735377" w:rsidRPr="005242E6" w14:paraId="3582094F" w14:textId="77777777" w:rsidTr="00525477">
        <w:trPr>
          <w:gridAfter w:val="1"/>
          <w:wAfter w:w="63" w:type="dxa"/>
          <w:trHeight w:val="539"/>
        </w:trPr>
        <w:tc>
          <w:tcPr>
            <w:tcW w:w="3548" w:type="dxa"/>
            <w:gridSpan w:val="2"/>
            <w:tcBorders>
              <w:top w:val="single" w:sz="4" w:space="0" w:color="auto"/>
              <w:left w:val="nil"/>
              <w:bottom w:val="single" w:sz="4" w:space="0" w:color="auto"/>
              <w:right w:val="nil"/>
            </w:tcBorders>
            <w:noWrap/>
            <w:hideMark/>
          </w:tcPr>
          <w:p w14:paraId="62D2F55B" w14:textId="77777777" w:rsidR="00735377" w:rsidRPr="005242E6" w:rsidRDefault="00735377" w:rsidP="00735377">
            <w:pPr>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Symmetric Measures</w:t>
            </w:r>
          </w:p>
        </w:tc>
        <w:tc>
          <w:tcPr>
            <w:tcW w:w="1517" w:type="dxa"/>
            <w:gridSpan w:val="2"/>
            <w:tcBorders>
              <w:top w:val="single" w:sz="4" w:space="0" w:color="auto"/>
              <w:left w:val="nil"/>
              <w:bottom w:val="single" w:sz="4" w:space="0" w:color="auto"/>
              <w:right w:val="nil"/>
            </w:tcBorders>
            <w:noWrap/>
            <w:hideMark/>
          </w:tcPr>
          <w:p w14:paraId="521B931A" w14:textId="05716C16" w:rsidR="00735377" w:rsidRPr="005242E6" w:rsidRDefault="001D10D6" w:rsidP="00735377">
            <w:pPr>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 xml:space="preserve">          </w:t>
            </w:r>
            <w:r w:rsidR="00525477" w:rsidRPr="005242E6">
              <w:rPr>
                <w:rFonts w:ascii="Times New Roman" w:hAnsi="Times New Roman"/>
                <w:bCs/>
                <w:noProof/>
                <w:color w:val="000000"/>
                <w:u w:color="FFFFFF"/>
              </w:rPr>
              <w:t xml:space="preserve">  </w:t>
            </w:r>
            <w:r w:rsidR="00735377" w:rsidRPr="005242E6">
              <w:rPr>
                <w:rFonts w:ascii="Times New Roman" w:hAnsi="Times New Roman"/>
                <w:bCs/>
                <w:noProof/>
                <w:color w:val="000000"/>
                <w:u w:color="FFFFFF"/>
              </w:rPr>
              <w:t>Value</w:t>
            </w:r>
          </w:p>
        </w:tc>
        <w:tc>
          <w:tcPr>
            <w:tcW w:w="1672" w:type="dxa"/>
            <w:gridSpan w:val="2"/>
            <w:tcBorders>
              <w:top w:val="single" w:sz="4" w:space="0" w:color="auto"/>
              <w:left w:val="nil"/>
              <w:bottom w:val="single" w:sz="4" w:space="0" w:color="auto"/>
              <w:right w:val="nil"/>
            </w:tcBorders>
            <w:noWrap/>
            <w:hideMark/>
          </w:tcPr>
          <w:p w14:paraId="06E72DA2" w14:textId="4C23744E"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Asymp.</w:t>
            </w:r>
            <w:r w:rsidR="001D10D6" w:rsidRPr="005242E6">
              <w:rPr>
                <w:rFonts w:ascii="Times New Roman" w:hAnsi="Times New Roman"/>
                <w:bCs/>
                <w:noProof/>
                <w:color w:val="000000"/>
                <w:u w:color="FFFFFF"/>
              </w:rPr>
              <w:t xml:space="preserve"> </w:t>
            </w:r>
            <w:r w:rsidR="0062693A" w:rsidRPr="005242E6">
              <w:rPr>
                <w:rFonts w:ascii="Times New Roman" w:hAnsi="Times New Roman"/>
                <w:bCs/>
                <w:noProof/>
                <w:color w:val="000000"/>
                <w:u w:color="FFFFFF"/>
              </w:rPr>
              <w:t xml:space="preserve">           </w:t>
            </w:r>
            <w:r w:rsidR="00272C9C">
              <w:rPr>
                <w:rFonts w:ascii="Times New Roman" w:hAnsi="Times New Roman"/>
                <w:bCs/>
                <w:noProof/>
                <w:color w:val="000000"/>
                <w:u w:color="FFFFFF"/>
              </w:rPr>
              <w:t xml:space="preserve"> </w:t>
            </w:r>
            <w:r w:rsidRPr="005242E6">
              <w:rPr>
                <w:rFonts w:ascii="Times New Roman" w:hAnsi="Times New Roman"/>
                <w:bCs/>
                <w:noProof/>
                <w:color w:val="000000"/>
                <w:u w:color="FFFFFF"/>
              </w:rPr>
              <w:t>Std.</w:t>
            </w:r>
          </w:p>
          <w:p w14:paraId="6DCE4384" w14:textId="0731B453"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Error</w:t>
            </w:r>
            <w:r w:rsidRPr="005242E6">
              <w:rPr>
                <w:rFonts w:ascii="Times New Roman" w:hAnsi="Times New Roman"/>
                <w:bCs/>
                <w:noProof/>
                <w:color w:val="000000"/>
                <w:u w:color="FFFFFF"/>
                <w:vertAlign w:val="superscript"/>
              </w:rPr>
              <w:t>a</w:t>
            </w:r>
          </w:p>
        </w:tc>
        <w:tc>
          <w:tcPr>
            <w:tcW w:w="1773" w:type="dxa"/>
            <w:gridSpan w:val="2"/>
            <w:tcBorders>
              <w:top w:val="single" w:sz="4" w:space="0" w:color="auto"/>
              <w:left w:val="nil"/>
              <w:bottom w:val="single" w:sz="4" w:space="0" w:color="auto"/>
              <w:right w:val="nil"/>
            </w:tcBorders>
            <w:noWrap/>
            <w:hideMark/>
          </w:tcPr>
          <w:p w14:paraId="1D010A7A" w14:textId="18DF7B6B"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 xml:space="preserve">Approx. </w:t>
            </w:r>
            <w:r w:rsidR="0062693A" w:rsidRPr="005242E6">
              <w:rPr>
                <w:rFonts w:ascii="Times New Roman" w:hAnsi="Times New Roman"/>
                <w:bCs/>
                <w:noProof/>
                <w:color w:val="000000"/>
                <w:u w:color="FFFFFF"/>
              </w:rPr>
              <w:t xml:space="preserve">              </w:t>
            </w:r>
            <w:r w:rsidR="00272C9C">
              <w:rPr>
                <w:rFonts w:ascii="Times New Roman" w:hAnsi="Times New Roman"/>
                <w:bCs/>
                <w:noProof/>
                <w:color w:val="000000"/>
                <w:u w:color="FFFFFF"/>
              </w:rPr>
              <w:t xml:space="preserve">    </w:t>
            </w:r>
            <w:r w:rsidRPr="005242E6">
              <w:rPr>
                <w:rFonts w:ascii="Times New Roman" w:hAnsi="Times New Roman"/>
                <w:bCs/>
                <w:noProof/>
                <w:color w:val="000000"/>
                <w:u w:color="FFFFFF"/>
              </w:rPr>
              <w:t>T</w:t>
            </w:r>
            <w:r w:rsidRPr="005242E6">
              <w:rPr>
                <w:rFonts w:ascii="Times New Roman" w:hAnsi="Times New Roman"/>
                <w:bCs/>
                <w:noProof/>
                <w:color w:val="000000"/>
                <w:u w:color="FFFFFF"/>
                <w:vertAlign w:val="superscript"/>
              </w:rPr>
              <w:t>b</w:t>
            </w:r>
          </w:p>
        </w:tc>
        <w:tc>
          <w:tcPr>
            <w:tcW w:w="1186" w:type="dxa"/>
            <w:gridSpan w:val="2"/>
            <w:tcBorders>
              <w:top w:val="single" w:sz="4" w:space="0" w:color="auto"/>
              <w:left w:val="nil"/>
              <w:bottom w:val="single" w:sz="4" w:space="0" w:color="auto"/>
              <w:right w:val="nil"/>
            </w:tcBorders>
          </w:tcPr>
          <w:p w14:paraId="4BFBB6F9" w14:textId="508E723D" w:rsidR="00735377" w:rsidRPr="005242E6" w:rsidRDefault="00735377" w:rsidP="00272C9C">
            <w:pPr>
              <w:contextualSpacing/>
              <w:jc w:val="center"/>
              <w:rPr>
                <w:rFonts w:ascii="Times New Roman" w:hAnsi="Times New Roman"/>
                <w:bCs/>
                <w:noProof/>
                <w:color w:val="000000"/>
                <w:u w:color="FFFFFF"/>
              </w:rPr>
            </w:pPr>
          </w:p>
        </w:tc>
        <w:tc>
          <w:tcPr>
            <w:tcW w:w="1182" w:type="dxa"/>
            <w:gridSpan w:val="2"/>
            <w:tcBorders>
              <w:top w:val="single" w:sz="4" w:space="0" w:color="auto"/>
              <w:left w:val="nil"/>
              <w:bottom w:val="single" w:sz="4" w:space="0" w:color="auto"/>
              <w:right w:val="nil"/>
            </w:tcBorders>
            <w:noWrap/>
            <w:hideMark/>
          </w:tcPr>
          <w:p w14:paraId="12A74155" w14:textId="77777777"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Approx. Sig.</w:t>
            </w:r>
          </w:p>
        </w:tc>
      </w:tr>
      <w:tr w:rsidR="00735377" w:rsidRPr="005242E6" w14:paraId="56247992" w14:textId="77777777" w:rsidTr="002F1117">
        <w:trPr>
          <w:trHeight w:val="80"/>
        </w:trPr>
        <w:tc>
          <w:tcPr>
            <w:tcW w:w="1812" w:type="dxa"/>
            <w:tcBorders>
              <w:top w:val="single" w:sz="4" w:space="0" w:color="auto"/>
              <w:left w:val="nil"/>
              <w:bottom w:val="nil"/>
              <w:right w:val="nil"/>
            </w:tcBorders>
            <w:noWrap/>
            <w:hideMark/>
          </w:tcPr>
          <w:p w14:paraId="58ABF4B6" w14:textId="77777777" w:rsidR="00735377" w:rsidRPr="005242E6" w:rsidRDefault="00735377" w:rsidP="00735377">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Nominal by Nominal</w:t>
            </w:r>
          </w:p>
        </w:tc>
        <w:tc>
          <w:tcPr>
            <w:tcW w:w="2359" w:type="dxa"/>
            <w:gridSpan w:val="2"/>
            <w:tcBorders>
              <w:top w:val="single" w:sz="4" w:space="0" w:color="auto"/>
              <w:left w:val="nil"/>
              <w:bottom w:val="nil"/>
              <w:right w:val="nil"/>
            </w:tcBorders>
            <w:noWrap/>
            <w:hideMark/>
          </w:tcPr>
          <w:p w14:paraId="57D7E23A" w14:textId="77777777" w:rsidR="00735377" w:rsidRPr="005242E6" w:rsidRDefault="00735377" w:rsidP="00735377">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Contingency Coefficient</w:t>
            </w:r>
          </w:p>
        </w:tc>
        <w:tc>
          <w:tcPr>
            <w:tcW w:w="1496" w:type="dxa"/>
            <w:gridSpan w:val="2"/>
            <w:tcBorders>
              <w:top w:val="single" w:sz="4" w:space="0" w:color="auto"/>
              <w:left w:val="nil"/>
              <w:bottom w:val="nil"/>
              <w:right w:val="nil"/>
            </w:tcBorders>
            <w:noWrap/>
            <w:hideMark/>
          </w:tcPr>
          <w:p w14:paraId="100EAB6E" w14:textId="77777777" w:rsidR="00735377" w:rsidRPr="005242E6" w:rsidRDefault="00735377" w:rsidP="001D10D6">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0.439</w:t>
            </w:r>
          </w:p>
        </w:tc>
        <w:tc>
          <w:tcPr>
            <w:tcW w:w="1685" w:type="dxa"/>
            <w:gridSpan w:val="2"/>
            <w:tcBorders>
              <w:top w:val="single" w:sz="4" w:space="0" w:color="auto"/>
              <w:left w:val="nil"/>
              <w:bottom w:val="nil"/>
              <w:right w:val="nil"/>
            </w:tcBorders>
            <w:noWrap/>
            <w:hideMark/>
          </w:tcPr>
          <w:p w14:paraId="1DD36511" w14:textId="77777777" w:rsidR="00735377" w:rsidRPr="005242E6" w:rsidRDefault="00735377" w:rsidP="00735377">
            <w:pPr>
              <w:spacing w:after="240"/>
              <w:contextualSpacing/>
              <w:jc w:val="right"/>
              <w:rPr>
                <w:rFonts w:ascii="Times New Roman" w:hAnsi="Times New Roman"/>
                <w:noProof/>
                <w:color w:val="000000"/>
                <w:u w:color="FFFFFF"/>
              </w:rPr>
            </w:pPr>
          </w:p>
        </w:tc>
        <w:tc>
          <w:tcPr>
            <w:tcW w:w="1401" w:type="dxa"/>
            <w:gridSpan w:val="2"/>
            <w:tcBorders>
              <w:top w:val="single" w:sz="4" w:space="0" w:color="auto"/>
              <w:left w:val="nil"/>
              <w:bottom w:val="nil"/>
              <w:right w:val="nil"/>
            </w:tcBorders>
          </w:tcPr>
          <w:p w14:paraId="51D9094D" w14:textId="77777777" w:rsidR="00735377" w:rsidRPr="005242E6" w:rsidRDefault="00735377" w:rsidP="00735377">
            <w:pPr>
              <w:spacing w:after="240"/>
              <w:contextualSpacing/>
              <w:jc w:val="both"/>
              <w:rPr>
                <w:rFonts w:ascii="Times New Roman" w:hAnsi="Times New Roman"/>
                <w:noProof/>
                <w:color w:val="000000"/>
                <w:u w:color="FFFFFF"/>
              </w:rPr>
            </w:pPr>
          </w:p>
        </w:tc>
        <w:tc>
          <w:tcPr>
            <w:tcW w:w="1431" w:type="dxa"/>
            <w:gridSpan w:val="2"/>
            <w:tcBorders>
              <w:top w:val="single" w:sz="4" w:space="0" w:color="auto"/>
              <w:left w:val="nil"/>
              <w:bottom w:val="nil"/>
              <w:right w:val="nil"/>
            </w:tcBorders>
            <w:noWrap/>
            <w:hideMark/>
          </w:tcPr>
          <w:p w14:paraId="0E46BDCC" w14:textId="77777777" w:rsidR="00735377" w:rsidRPr="005242E6" w:rsidRDefault="00735377" w:rsidP="00735377">
            <w:pPr>
              <w:spacing w:after="240"/>
              <w:contextualSpacing/>
              <w:jc w:val="both"/>
              <w:rPr>
                <w:rFonts w:ascii="Times New Roman" w:hAnsi="Times New Roman"/>
                <w:noProof/>
                <w:color w:val="000000"/>
                <w:u w:color="FFFFFF"/>
              </w:rPr>
            </w:pPr>
          </w:p>
        </w:tc>
        <w:tc>
          <w:tcPr>
            <w:tcW w:w="756" w:type="dxa"/>
            <w:gridSpan w:val="2"/>
            <w:tcBorders>
              <w:top w:val="single" w:sz="4" w:space="0" w:color="auto"/>
              <w:left w:val="nil"/>
              <w:bottom w:val="nil"/>
              <w:right w:val="nil"/>
            </w:tcBorders>
            <w:noWrap/>
            <w:hideMark/>
          </w:tcPr>
          <w:p w14:paraId="4AEBE106" w14:textId="77777777" w:rsidR="00735377" w:rsidRPr="005242E6" w:rsidRDefault="00735377" w:rsidP="00735377">
            <w:pPr>
              <w:tabs>
                <w:tab w:val="center" w:pos="438"/>
                <w:tab w:val="right" w:pos="877"/>
              </w:tabs>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0.008</w:t>
            </w:r>
          </w:p>
        </w:tc>
      </w:tr>
      <w:tr w:rsidR="0062693A" w:rsidRPr="005242E6" w14:paraId="22C7009C" w14:textId="77777777" w:rsidTr="002F1117">
        <w:trPr>
          <w:trHeight w:val="80"/>
        </w:trPr>
        <w:tc>
          <w:tcPr>
            <w:tcW w:w="1812" w:type="dxa"/>
            <w:tcBorders>
              <w:top w:val="nil"/>
              <w:left w:val="nil"/>
              <w:bottom w:val="nil"/>
              <w:right w:val="nil"/>
            </w:tcBorders>
            <w:noWrap/>
            <w:hideMark/>
          </w:tcPr>
          <w:p w14:paraId="5058C070"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Interval by Interval</w:t>
            </w:r>
          </w:p>
        </w:tc>
        <w:tc>
          <w:tcPr>
            <w:tcW w:w="2359" w:type="dxa"/>
            <w:gridSpan w:val="2"/>
            <w:tcBorders>
              <w:top w:val="nil"/>
              <w:left w:val="nil"/>
              <w:bottom w:val="nil"/>
              <w:right w:val="nil"/>
            </w:tcBorders>
            <w:noWrap/>
            <w:hideMark/>
          </w:tcPr>
          <w:p w14:paraId="77DB5FD3"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Pearson's R</w:t>
            </w:r>
          </w:p>
        </w:tc>
        <w:tc>
          <w:tcPr>
            <w:tcW w:w="1496" w:type="dxa"/>
            <w:gridSpan w:val="2"/>
            <w:tcBorders>
              <w:top w:val="nil"/>
              <w:left w:val="nil"/>
              <w:bottom w:val="nil"/>
              <w:right w:val="nil"/>
            </w:tcBorders>
            <w:noWrap/>
            <w:hideMark/>
          </w:tcPr>
          <w:p w14:paraId="35F82B5F" w14:textId="77777777" w:rsidR="0062693A" w:rsidRPr="005242E6" w:rsidRDefault="0062693A" w:rsidP="0062693A">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0.461</w:t>
            </w:r>
          </w:p>
        </w:tc>
        <w:tc>
          <w:tcPr>
            <w:tcW w:w="1685" w:type="dxa"/>
            <w:gridSpan w:val="2"/>
            <w:tcBorders>
              <w:top w:val="nil"/>
              <w:left w:val="nil"/>
              <w:bottom w:val="nil"/>
              <w:right w:val="nil"/>
            </w:tcBorders>
            <w:noWrap/>
            <w:hideMark/>
          </w:tcPr>
          <w:p w14:paraId="0CA4AFF6"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 xml:space="preserve">0.133                                                                </w:t>
            </w:r>
          </w:p>
        </w:tc>
        <w:tc>
          <w:tcPr>
            <w:tcW w:w="1401" w:type="dxa"/>
            <w:gridSpan w:val="2"/>
            <w:tcBorders>
              <w:top w:val="nil"/>
              <w:left w:val="nil"/>
              <w:bottom w:val="nil"/>
              <w:right w:val="nil"/>
            </w:tcBorders>
          </w:tcPr>
          <w:p w14:paraId="24FF18AE"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3.204</w:t>
            </w:r>
          </w:p>
        </w:tc>
        <w:tc>
          <w:tcPr>
            <w:tcW w:w="1431" w:type="dxa"/>
            <w:gridSpan w:val="2"/>
            <w:tcBorders>
              <w:top w:val="nil"/>
              <w:left w:val="nil"/>
              <w:bottom w:val="nil"/>
              <w:right w:val="nil"/>
            </w:tcBorders>
            <w:noWrap/>
          </w:tcPr>
          <w:p w14:paraId="69629A68"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nil"/>
              <w:right w:val="nil"/>
            </w:tcBorders>
            <w:noWrap/>
            <w:hideMark/>
          </w:tcPr>
          <w:p w14:paraId="06CA87C3"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.003</w:t>
            </w:r>
            <w:r w:rsidRPr="005242E6">
              <w:rPr>
                <w:rFonts w:ascii="Times New Roman" w:hAnsi="Times New Roman"/>
                <w:noProof/>
                <w:color w:val="000000"/>
                <w:u w:color="FFFFFF"/>
                <w:vertAlign w:val="superscript"/>
              </w:rPr>
              <w:t>c</w:t>
            </w:r>
          </w:p>
        </w:tc>
      </w:tr>
      <w:tr w:rsidR="0062693A" w:rsidRPr="005242E6" w14:paraId="218DC914" w14:textId="77777777" w:rsidTr="002F1117">
        <w:trPr>
          <w:trHeight w:val="80"/>
        </w:trPr>
        <w:tc>
          <w:tcPr>
            <w:tcW w:w="1812" w:type="dxa"/>
            <w:tcBorders>
              <w:top w:val="nil"/>
              <w:left w:val="nil"/>
              <w:bottom w:val="nil"/>
              <w:right w:val="nil"/>
            </w:tcBorders>
            <w:noWrap/>
            <w:hideMark/>
          </w:tcPr>
          <w:p w14:paraId="476F2010"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Ordinal by Ordinal</w:t>
            </w:r>
          </w:p>
        </w:tc>
        <w:tc>
          <w:tcPr>
            <w:tcW w:w="2359" w:type="dxa"/>
            <w:gridSpan w:val="2"/>
            <w:tcBorders>
              <w:top w:val="nil"/>
              <w:left w:val="nil"/>
              <w:bottom w:val="nil"/>
              <w:right w:val="nil"/>
            </w:tcBorders>
            <w:noWrap/>
            <w:hideMark/>
          </w:tcPr>
          <w:p w14:paraId="0D2DD2EB"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Spearman Correlation</w:t>
            </w:r>
          </w:p>
        </w:tc>
        <w:tc>
          <w:tcPr>
            <w:tcW w:w="1496" w:type="dxa"/>
            <w:gridSpan w:val="2"/>
            <w:tcBorders>
              <w:top w:val="nil"/>
              <w:left w:val="nil"/>
              <w:bottom w:val="nil"/>
              <w:right w:val="nil"/>
            </w:tcBorders>
            <w:noWrap/>
            <w:hideMark/>
          </w:tcPr>
          <w:p w14:paraId="32013154" w14:textId="77777777" w:rsidR="0062693A" w:rsidRPr="005242E6" w:rsidRDefault="0062693A" w:rsidP="0062693A">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0.372</w:t>
            </w:r>
          </w:p>
        </w:tc>
        <w:tc>
          <w:tcPr>
            <w:tcW w:w="1685" w:type="dxa"/>
            <w:gridSpan w:val="2"/>
            <w:tcBorders>
              <w:top w:val="nil"/>
              <w:left w:val="nil"/>
              <w:bottom w:val="nil"/>
              <w:right w:val="nil"/>
            </w:tcBorders>
            <w:noWrap/>
            <w:hideMark/>
          </w:tcPr>
          <w:p w14:paraId="72CE2094"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0.151</w:t>
            </w:r>
          </w:p>
        </w:tc>
        <w:tc>
          <w:tcPr>
            <w:tcW w:w="1401" w:type="dxa"/>
            <w:gridSpan w:val="2"/>
            <w:tcBorders>
              <w:top w:val="nil"/>
              <w:left w:val="nil"/>
              <w:bottom w:val="nil"/>
              <w:right w:val="nil"/>
            </w:tcBorders>
          </w:tcPr>
          <w:p w14:paraId="68C4CF64"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2.469</w:t>
            </w:r>
          </w:p>
        </w:tc>
        <w:tc>
          <w:tcPr>
            <w:tcW w:w="1431" w:type="dxa"/>
            <w:gridSpan w:val="2"/>
            <w:tcBorders>
              <w:top w:val="nil"/>
              <w:left w:val="nil"/>
              <w:bottom w:val="nil"/>
              <w:right w:val="nil"/>
            </w:tcBorders>
            <w:noWrap/>
          </w:tcPr>
          <w:p w14:paraId="61551275"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nil"/>
              <w:right w:val="nil"/>
            </w:tcBorders>
            <w:noWrap/>
            <w:hideMark/>
          </w:tcPr>
          <w:p w14:paraId="17B1F842"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.018</w:t>
            </w:r>
            <w:r w:rsidRPr="005242E6">
              <w:rPr>
                <w:rFonts w:ascii="Times New Roman" w:hAnsi="Times New Roman"/>
                <w:noProof/>
                <w:color w:val="000000"/>
                <w:u w:color="FFFFFF"/>
                <w:vertAlign w:val="superscript"/>
              </w:rPr>
              <w:t>c</w:t>
            </w:r>
          </w:p>
        </w:tc>
      </w:tr>
      <w:tr w:rsidR="0062693A" w:rsidRPr="005242E6" w14:paraId="68A5619F" w14:textId="77777777" w:rsidTr="002F1117">
        <w:trPr>
          <w:trHeight w:val="260"/>
        </w:trPr>
        <w:tc>
          <w:tcPr>
            <w:tcW w:w="4172" w:type="dxa"/>
            <w:gridSpan w:val="3"/>
            <w:tcBorders>
              <w:top w:val="nil"/>
              <w:left w:val="nil"/>
              <w:bottom w:val="single" w:sz="4" w:space="0" w:color="auto"/>
              <w:right w:val="nil"/>
            </w:tcBorders>
            <w:noWrap/>
            <w:hideMark/>
          </w:tcPr>
          <w:p w14:paraId="5767DA95"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N of Valid Cases</w:t>
            </w:r>
          </w:p>
        </w:tc>
        <w:tc>
          <w:tcPr>
            <w:tcW w:w="1496" w:type="dxa"/>
            <w:gridSpan w:val="2"/>
            <w:tcBorders>
              <w:top w:val="nil"/>
              <w:left w:val="nil"/>
              <w:bottom w:val="single" w:sz="4" w:space="0" w:color="auto"/>
              <w:right w:val="nil"/>
            </w:tcBorders>
            <w:noWrap/>
            <w:hideMark/>
          </w:tcPr>
          <w:p w14:paraId="4639698F"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40</w:t>
            </w:r>
          </w:p>
        </w:tc>
        <w:tc>
          <w:tcPr>
            <w:tcW w:w="1685" w:type="dxa"/>
            <w:gridSpan w:val="2"/>
            <w:tcBorders>
              <w:top w:val="nil"/>
              <w:left w:val="nil"/>
              <w:bottom w:val="single" w:sz="4" w:space="0" w:color="auto"/>
              <w:right w:val="nil"/>
            </w:tcBorders>
            <w:noWrap/>
            <w:hideMark/>
          </w:tcPr>
          <w:p w14:paraId="23936E37" w14:textId="77777777" w:rsidR="0062693A" w:rsidRPr="005242E6" w:rsidRDefault="0062693A" w:rsidP="0062693A">
            <w:pPr>
              <w:spacing w:after="240"/>
              <w:contextualSpacing/>
              <w:jc w:val="right"/>
              <w:rPr>
                <w:rFonts w:ascii="Times New Roman" w:hAnsi="Times New Roman"/>
                <w:noProof/>
                <w:color w:val="000000"/>
                <w:u w:color="FFFFFF"/>
              </w:rPr>
            </w:pPr>
          </w:p>
        </w:tc>
        <w:tc>
          <w:tcPr>
            <w:tcW w:w="1401" w:type="dxa"/>
            <w:gridSpan w:val="2"/>
            <w:tcBorders>
              <w:top w:val="nil"/>
              <w:left w:val="nil"/>
              <w:bottom w:val="single" w:sz="4" w:space="0" w:color="auto"/>
              <w:right w:val="nil"/>
            </w:tcBorders>
          </w:tcPr>
          <w:p w14:paraId="69F7F098" w14:textId="77777777" w:rsidR="0062693A" w:rsidRPr="005242E6" w:rsidRDefault="0062693A" w:rsidP="0062693A">
            <w:pPr>
              <w:spacing w:after="240"/>
              <w:contextualSpacing/>
              <w:jc w:val="both"/>
              <w:rPr>
                <w:rFonts w:ascii="Times New Roman" w:hAnsi="Times New Roman"/>
                <w:noProof/>
                <w:color w:val="000000"/>
                <w:u w:color="FFFFFF"/>
              </w:rPr>
            </w:pPr>
          </w:p>
        </w:tc>
        <w:tc>
          <w:tcPr>
            <w:tcW w:w="1431" w:type="dxa"/>
            <w:gridSpan w:val="2"/>
            <w:tcBorders>
              <w:top w:val="nil"/>
              <w:left w:val="nil"/>
              <w:bottom w:val="single" w:sz="4" w:space="0" w:color="auto"/>
              <w:right w:val="nil"/>
            </w:tcBorders>
            <w:noWrap/>
            <w:hideMark/>
          </w:tcPr>
          <w:p w14:paraId="67D5F565"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single" w:sz="4" w:space="0" w:color="auto"/>
              <w:right w:val="nil"/>
            </w:tcBorders>
            <w:noWrap/>
            <w:hideMark/>
          </w:tcPr>
          <w:p w14:paraId="16341F67" w14:textId="77777777" w:rsidR="0062693A" w:rsidRPr="005242E6" w:rsidRDefault="0062693A" w:rsidP="0062693A">
            <w:pPr>
              <w:spacing w:after="240"/>
              <w:contextualSpacing/>
              <w:jc w:val="both"/>
              <w:rPr>
                <w:rFonts w:ascii="Times New Roman" w:hAnsi="Times New Roman"/>
                <w:noProof/>
                <w:color w:val="000000"/>
                <w:u w:color="FFFFFF"/>
              </w:rPr>
            </w:pPr>
          </w:p>
        </w:tc>
      </w:tr>
    </w:tbl>
    <w:p w14:paraId="2B9EFB3D" w14:textId="77777777" w:rsidR="00735377" w:rsidRPr="00735377" w:rsidRDefault="00735377" w:rsidP="00735377">
      <w:pPr>
        <w:rPr>
          <w:rFonts w:ascii="Calibri" w:eastAsia="SimSun" w:hAnsi="Calibri"/>
          <w:vanish/>
          <w:sz w:val="22"/>
          <w:szCs w:val="22"/>
        </w:rPr>
      </w:pPr>
    </w:p>
    <w:tbl>
      <w:tblPr>
        <w:tblW w:w="5737" w:type="dxa"/>
        <w:tblLook w:val="04A0" w:firstRow="1" w:lastRow="0" w:firstColumn="1" w:lastColumn="0" w:noHBand="0" w:noVBand="1"/>
      </w:tblPr>
      <w:tblGrid>
        <w:gridCol w:w="5737"/>
      </w:tblGrid>
      <w:tr w:rsidR="00735377" w:rsidRPr="00911D6C" w14:paraId="14C44585" w14:textId="77777777" w:rsidTr="00F07CD9">
        <w:trPr>
          <w:trHeight w:val="260"/>
        </w:trPr>
        <w:tc>
          <w:tcPr>
            <w:tcW w:w="5737" w:type="dxa"/>
            <w:tcBorders>
              <w:top w:val="nil"/>
              <w:left w:val="nil"/>
              <w:bottom w:val="nil"/>
              <w:right w:val="nil"/>
            </w:tcBorders>
            <w:noWrap/>
            <w:vAlign w:val="bottom"/>
            <w:hideMark/>
          </w:tcPr>
          <w:p w14:paraId="0D190AE9"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a Not assuming the null hypothesis.</w:t>
            </w:r>
          </w:p>
        </w:tc>
      </w:tr>
      <w:tr w:rsidR="00735377" w:rsidRPr="00911D6C" w14:paraId="7D309057" w14:textId="77777777" w:rsidTr="00F07CD9">
        <w:trPr>
          <w:trHeight w:val="260"/>
        </w:trPr>
        <w:tc>
          <w:tcPr>
            <w:tcW w:w="5737" w:type="dxa"/>
            <w:tcBorders>
              <w:top w:val="nil"/>
              <w:left w:val="nil"/>
              <w:bottom w:val="nil"/>
              <w:right w:val="nil"/>
            </w:tcBorders>
            <w:noWrap/>
            <w:vAlign w:val="bottom"/>
            <w:hideMark/>
          </w:tcPr>
          <w:p w14:paraId="48ABAD9F"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b Using the asymptotic standard error assuming the null hypothesis.</w:t>
            </w:r>
          </w:p>
        </w:tc>
      </w:tr>
      <w:tr w:rsidR="00735377" w:rsidRPr="00911D6C" w14:paraId="62F5B393" w14:textId="77777777" w:rsidTr="00F07CD9">
        <w:trPr>
          <w:trHeight w:val="260"/>
        </w:trPr>
        <w:tc>
          <w:tcPr>
            <w:tcW w:w="5737" w:type="dxa"/>
            <w:tcBorders>
              <w:top w:val="nil"/>
              <w:left w:val="nil"/>
              <w:bottom w:val="nil"/>
              <w:right w:val="nil"/>
            </w:tcBorders>
            <w:noWrap/>
            <w:vAlign w:val="bottom"/>
            <w:hideMark/>
          </w:tcPr>
          <w:p w14:paraId="4B1E42CE"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c Based on normal approximation.</w:t>
            </w:r>
          </w:p>
        </w:tc>
      </w:tr>
    </w:tbl>
    <w:p w14:paraId="0EACA8F1" w14:textId="77777777" w:rsidR="008A4308" w:rsidRPr="00911D6C" w:rsidRDefault="008A4308" w:rsidP="00317946">
      <w:pPr>
        <w:spacing w:after="240"/>
        <w:contextualSpacing/>
        <w:jc w:val="both"/>
        <w:rPr>
          <w:rFonts w:ascii="Times New Roman" w:eastAsia="Calibri" w:hAnsi="Times New Roman"/>
          <w:noProof/>
          <w:color w:val="000000"/>
          <w:u w:color="FFFFFF"/>
        </w:rPr>
      </w:pPr>
    </w:p>
    <w:p w14:paraId="24A28E8E" w14:textId="126B09CD" w:rsidR="008A4308" w:rsidRPr="00F86EE4" w:rsidRDefault="001C550C" w:rsidP="00F86EE4">
      <w:pPr>
        <w:spacing w:line="276" w:lineRule="auto"/>
        <w:contextualSpacing/>
        <w:jc w:val="both"/>
        <w:rPr>
          <w:rFonts w:ascii="Times New Roman" w:eastAsia="Calibri" w:hAnsi="Times New Roman"/>
          <w:bCs/>
          <w:noProof/>
          <w:color w:val="000000"/>
          <w:sz w:val="24"/>
          <w:szCs w:val="24"/>
          <w:u w:color="FFFFFF"/>
        </w:rPr>
      </w:pPr>
      <w:bookmarkStart w:id="18" w:name="_Toc500744731"/>
      <w:bookmarkStart w:id="19" w:name="_Toc3107012"/>
      <w:r w:rsidRPr="001C550C">
        <w:rPr>
          <w:rFonts w:ascii="Times New Roman" w:eastAsia="Calibri" w:hAnsi="Times New Roman"/>
          <w:bCs/>
          <w:noProof/>
          <w:color w:val="000000"/>
          <w:sz w:val="24"/>
          <w:szCs w:val="24"/>
          <w:u w:color="FFFFFF"/>
        </w:rPr>
        <w:t>The decision to outsource maintenance is significantly influenced by the availability of qualified personnel, which impacts both internal maintenance costs and overall cost reduction strategies. This relationship is strong, as cost reduction is a primary driver in the outsourcing decision. Outsourcing becomes financially attractive when internal costs, such as employee training and associated productivity losses, outweigh the benefits of in-</w:t>
      </w:r>
      <w:r w:rsidRPr="001C550C">
        <w:rPr>
          <w:rFonts w:ascii="Times New Roman" w:eastAsia="Calibri" w:hAnsi="Times New Roman"/>
          <w:bCs/>
          <w:noProof/>
          <w:color w:val="000000"/>
          <w:sz w:val="24"/>
          <w:szCs w:val="24"/>
          <w:u w:color="FFFFFF"/>
        </w:rPr>
        <w:lastRenderedPageBreak/>
        <w:t xml:space="preserve">house maintenance. Statistical significance, consistently above 0.5 (Table </w:t>
      </w:r>
      <w:r w:rsidR="00957F8A">
        <w:rPr>
          <w:rFonts w:ascii="Times New Roman" w:eastAsia="Calibri" w:hAnsi="Times New Roman"/>
          <w:bCs/>
          <w:noProof/>
          <w:color w:val="000000"/>
          <w:sz w:val="24"/>
          <w:szCs w:val="24"/>
          <w:u w:color="FFFFFF"/>
        </w:rPr>
        <w:t>5</w:t>
      </w:r>
      <w:r w:rsidRPr="001C550C">
        <w:rPr>
          <w:rFonts w:ascii="Times New Roman" w:eastAsia="Calibri" w:hAnsi="Times New Roman"/>
          <w:bCs/>
          <w:noProof/>
          <w:color w:val="000000"/>
          <w:sz w:val="24"/>
          <w:szCs w:val="24"/>
          <w:u w:color="FFFFFF"/>
        </w:rPr>
        <w:t>), further underscores this relationship.</w:t>
      </w:r>
    </w:p>
    <w:p w14:paraId="40BBA36A" w14:textId="4747B2C8" w:rsidR="00735377" w:rsidRPr="002C1CAF" w:rsidRDefault="000A246D" w:rsidP="006138D2">
      <w:pPr>
        <w:spacing w:after="240"/>
        <w:contextualSpacing/>
        <w:rPr>
          <w:rFonts w:ascii="Times New Roman" w:eastAsia="Calibri" w:hAnsi="Times New Roman"/>
          <w:b/>
          <w:noProof/>
          <w:color w:val="000000"/>
          <w:u w:color="FFFFFF"/>
        </w:rPr>
      </w:pPr>
      <w:r w:rsidRPr="002C1CAF">
        <w:rPr>
          <w:rFonts w:ascii="Times New Roman" w:eastAsia="Calibri" w:hAnsi="Times New Roman"/>
          <w:b/>
          <w:noProof/>
          <w:color w:val="000000"/>
          <w:u w:color="FFFFFF"/>
        </w:rPr>
        <w:t>Table</w:t>
      </w:r>
      <w:r w:rsidR="002E095C" w:rsidRPr="002C1CAF">
        <w:rPr>
          <w:rFonts w:ascii="Times New Roman" w:eastAsia="Calibri" w:hAnsi="Times New Roman"/>
          <w:b/>
          <w:noProof/>
          <w:color w:val="000000"/>
          <w:u w:color="FFFFFF"/>
        </w:rPr>
        <w:t xml:space="preserve"> </w:t>
      </w:r>
      <w:r w:rsidRPr="002C1CAF">
        <w:rPr>
          <w:rFonts w:ascii="Times New Roman" w:eastAsia="Calibri" w:hAnsi="Times New Roman"/>
          <w:b/>
          <w:noProof/>
          <w:color w:val="000000"/>
          <w:u w:color="FFFFFF"/>
        </w:rPr>
        <w:t>5</w:t>
      </w:r>
      <w:r w:rsidR="00735377" w:rsidRPr="002C1CAF">
        <w:rPr>
          <w:rFonts w:ascii="Times New Roman" w:eastAsia="Calibri" w:hAnsi="Times New Roman"/>
          <w:b/>
          <w:noProof/>
          <w:color w:val="000000"/>
          <w:u w:color="FFFFFF"/>
        </w:rPr>
        <w:t xml:space="preserve"> Symmetric Measures for Qualified Staff Against Cost Saving for </w:t>
      </w:r>
      <w:r w:rsidR="00BD1346" w:rsidRPr="002C1CAF">
        <w:rPr>
          <w:rFonts w:ascii="Times New Roman" w:eastAsia="Calibri" w:hAnsi="Times New Roman"/>
          <w:b/>
          <w:noProof/>
          <w:color w:val="000000"/>
          <w:u w:color="FFFFFF"/>
        </w:rPr>
        <w:t>Outsourced</w:t>
      </w:r>
      <w:r w:rsidR="00735377" w:rsidRPr="002C1CAF">
        <w:rPr>
          <w:rFonts w:ascii="Times New Roman" w:eastAsia="Calibri" w:hAnsi="Times New Roman"/>
          <w:b/>
          <w:noProof/>
          <w:color w:val="000000"/>
          <w:u w:color="FFFFFF"/>
        </w:rPr>
        <w:t xml:space="preserve"> Maintenance</w:t>
      </w:r>
      <w:bookmarkEnd w:id="18"/>
      <w:bookmarkEnd w:id="19"/>
    </w:p>
    <w:p w14:paraId="7978E15C" w14:textId="77777777" w:rsidR="00735377" w:rsidRPr="002C1CAF" w:rsidRDefault="00735377" w:rsidP="006138D2">
      <w:pPr>
        <w:spacing w:after="240"/>
        <w:contextualSpacing/>
        <w:rPr>
          <w:rFonts w:ascii="Times New Roman" w:eastAsia="Calibri" w:hAnsi="Times New Roman"/>
          <w:b/>
          <w:noProof/>
          <w:color w:val="000000"/>
          <w:u w:color="FFFFFF"/>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07"/>
        <w:gridCol w:w="1541"/>
        <w:gridCol w:w="1848"/>
        <w:gridCol w:w="1963"/>
        <w:gridCol w:w="960"/>
      </w:tblGrid>
      <w:tr w:rsidR="00735377" w:rsidRPr="002C1CAF" w14:paraId="6DB3A6F6" w14:textId="77777777" w:rsidTr="002F1117">
        <w:trPr>
          <w:trHeight w:val="720"/>
        </w:trPr>
        <w:tc>
          <w:tcPr>
            <w:tcW w:w="4623" w:type="dxa"/>
            <w:gridSpan w:val="2"/>
            <w:tcBorders>
              <w:top w:val="single" w:sz="4" w:space="0" w:color="auto"/>
              <w:left w:val="nil"/>
              <w:bottom w:val="single" w:sz="4" w:space="0" w:color="auto"/>
              <w:right w:val="nil"/>
            </w:tcBorders>
            <w:noWrap/>
            <w:hideMark/>
          </w:tcPr>
          <w:p w14:paraId="2D6A8E0B"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Symmetric Measures</w:t>
            </w:r>
          </w:p>
        </w:tc>
        <w:tc>
          <w:tcPr>
            <w:tcW w:w="1541" w:type="dxa"/>
            <w:tcBorders>
              <w:top w:val="single" w:sz="4" w:space="0" w:color="auto"/>
              <w:left w:val="nil"/>
              <w:bottom w:val="single" w:sz="4" w:space="0" w:color="auto"/>
              <w:right w:val="nil"/>
            </w:tcBorders>
            <w:noWrap/>
            <w:hideMark/>
          </w:tcPr>
          <w:p w14:paraId="6BD80D24"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Value</w:t>
            </w:r>
          </w:p>
        </w:tc>
        <w:tc>
          <w:tcPr>
            <w:tcW w:w="1848" w:type="dxa"/>
            <w:tcBorders>
              <w:top w:val="single" w:sz="4" w:space="0" w:color="auto"/>
              <w:left w:val="nil"/>
              <w:bottom w:val="single" w:sz="4" w:space="0" w:color="auto"/>
              <w:right w:val="nil"/>
            </w:tcBorders>
            <w:noWrap/>
            <w:hideMark/>
          </w:tcPr>
          <w:p w14:paraId="5A7D136A"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Asymp. Std.</w:t>
            </w:r>
          </w:p>
          <w:p w14:paraId="0B5EB4B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Error</w:t>
            </w:r>
            <w:r w:rsidRPr="002C1CAF">
              <w:rPr>
                <w:rFonts w:ascii="Times New Roman" w:hAnsi="Times New Roman"/>
                <w:bCs/>
                <w:noProof/>
                <w:color w:val="000000"/>
                <w:u w:color="FFFFFF"/>
                <w:vertAlign w:val="superscript"/>
              </w:rPr>
              <w:t>a</w:t>
            </w:r>
          </w:p>
        </w:tc>
        <w:tc>
          <w:tcPr>
            <w:tcW w:w="1963" w:type="dxa"/>
            <w:tcBorders>
              <w:top w:val="single" w:sz="4" w:space="0" w:color="auto"/>
              <w:left w:val="nil"/>
              <w:bottom w:val="single" w:sz="4" w:space="0" w:color="auto"/>
              <w:right w:val="nil"/>
            </w:tcBorders>
            <w:noWrap/>
            <w:hideMark/>
          </w:tcPr>
          <w:p w14:paraId="4B484100"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Approx. T</w:t>
            </w:r>
            <w:r w:rsidRPr="002C1CAF">
              <w:rPr>
                <w:rFonts w:ascii="Times New Roman" w:hAnsi="Times New Roman"/>
                <w:bCs/>
                <w:noProof/>
                <w:color w:val="000000"/>
                <w:u w:color="FFFFFF"/>
                <w:vertAlign w:val="superscript"/>
              </w:rPr>
              <w:t>b</w:t>
            </w:r>
          </w:p>
        </w:tc>
        <w:tc>
          <w:tcPr>
            <w:tcW w:w="960" w:type="dxa"/>
            <w:tcBorders>
              <w:top w:val="single" w:sz="4" w:space="0" w:color="auto"/>
              <w:left w:val="nil"/>
              <w:bottom w:val="single" w:sz="4" w:space="0" w:color="auto"/>
              <w:right w:val="nil"/>
            </w:tcBorders>
            <w:noWrap/>
            <w:hideMark/>
          </w:tcPr>
          <w:p w14:paraId="2DF27963"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Approx.</w:t>
            </w:r>
          </w:p>
          <w:p w14:paraId="4A27A361"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 xml:space="preserve"> Sig.</w:t>
            </w:r>
          </w:p>
        </w:tc>
      </w:tr>
      <w:tr w:rsidR="00735377" w:rsidRPr="002C1CAF" w14:paraId="4831AE8E" w14:textId="77777777" w:rsidTr="002F1117">
        <w:trPr>
          <w:trHeight w:val="622"/>
        </w:trPr>
        <w:tc>
          <w:tcPr>
            <w:tcW w:w="2016" w:type="dxa"/>
            <w:tcBorders>
              <w:top w:val="single" w:sz="4" w:space="0" w:color="auto"/>
              <w:left w:val="nil"/>
              <w:bottom w:val="nil"/>
              <w:right w:val="nil"/>
            </w:tcBorders>
            <w:noWrap/>
            <w:hideMark/>
          </w:tcPr>
          <w:p w14:paraId="20192CB2"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Nominal by Nominal</w:t>
            </w:r>
          </w:p>
        </w:tc>
        <w:tc>
          <w:tcPr>
            <w:tcW w:w="2606" w:type="dxa"/>
            <w:tcBorders>
              <w:top w:val="single" w:sz="4" w:space="0" w:color="auto"/>
              <w:left w:val="nil"/>
              <w:bottom w:val="nil"/>
              <w:right w:val="nil"/>
            </w:tcBorders>
            <w:noWrap/>
            <w:hideMark/>
          </w:tcPr>
          <w:p w14:paraId="00D46FED"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Contingency Coefficient</w:t>
            </w:r>
          </w:p>
        </w:tc>
        <w:tc>
          <w:tcPr>
            <w:tcW w:w="1541" w:type="dxa"/>
            <w:tcBorders>
              <w:top w:val="single" w:sz="4" w:space="0" w:color="auto"/>
              <w:left w:val="nil"/>
              <w:bottom w:val="nil"/>
              <w:right w:val="nil"/>
            </w:tcBorders>
            <w:noWrap/>
            <w:hideMark/>
          </w:tcPr>
          <w:p w14:paraId="70D6809B"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0.598</w:t>
            </w:r>
          </w:p>
        </w:tc>
        <w:tc>
          <w:tcPr>
            <w:tcW w:w="1848" w:type="dxa"/>
            <w:tcBorders>
              <w:top w:val="single" w:sz="4" w:space="0" w:color="auto"/>
              <w:left w:val="nil"/>
              <w:bottom w:val="nil"/>
              <w:right w:val="nil"/>
            </w:tcBorders>
            <w:noWrap/>
            <w:hideMark/>
          </w:tcPr>
          <w:p w14:paraId="7010AC46" w14:textId="77777777" w:rsidR="00735377" w:rsidRPr="002C1CAF" w:rsidRDefault="00735377" w:rsidP="006138D2">
            <w:pPr>
              <w:spacing w:after="240"/>
              <w:contextualSpacing/>
              <w:jc w:val="right"/>
              <w:rPr>
                <w:rFonts w:ascii="Times New Roman" w:hAnsi="Times New Roman"/>
                <w:noProof/>
                <w:color w:val="000000"/>
                <w:u w:color="FFFFFF"/>
              </w:rPr>
            </w:pPr>
          </w:p>
        </w:tc>
        <w:tc>
          <w:tcPr>
            <w:tcW w:w="1963" w:type="dxa"/>
            <w:tcBorders>
              <w:top w:val="single" w:sz="4" w:space="0" w:color="auto"/>
              <w:left w:val="nil"/>
              <w:bottom w:val="nil"/>
              <w:right w:val="nil"/>
            </w:tcBorders>
            <w:noWrap/>
            <w:hideMark/>
          </w:tcPr>
          <w:p w14:paraId="4AADE972" w14:textId="77777777" w:rsidR="00735377" w:rsidRPr="002C1CAF" w:rsidRDefault="00735377" w:rsidP="006138D2">
            <w:pPr>
              <w:spacing w:after="240"/>
              <w:contextualSpacing/>
              <w:jc w:val="both"/>
              <w:rPr>
                <w:rFonts w:ascii="Times New Roman" w:hAnsi="Times New Roman"/>
                <w:noProof/>
                <w:color w:val="000000"/>
                <w:u w:color="FFFFFF"/>
              </w:rPr>
            </w:pPr>
          </w:p>
        </w:tc>
        <w:tc>
          <w:tcPr>
            <w:tcW w:w="960" w:type="dxa"/>
            <w:tcBorders>
              <w:top w:val="single" w:sz="4" w:space="0" w:color="auto"/>
              <w:left w:val="nil"/>
              <w:bottom w:val="nil"/>
              <w:right w:val="nil"/>
            </w:tcBorders>
            <w:noWrap/>
            <w:hideMark/>
          </w:tcPr>
          <w:p w14:paraId="0CE1A989"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w:t>
            </w:r>
          </w:p>
        </w:tc>
      </w:tr>
      <w:tr w:rsidR="00735377" w:rsidRPr="002C1CAF" w14:paraId="5119E435" w14:textId="77777777" w:rsidTr="002F1117">
        <w:trPr>
          <w:trHeight w:val="622"/>
        </w:trPr>
        <w:tc>
          <w:tcPr>
            <w:tcW w:w="2016" w:type="dxa"/>
            <w:tcBorders>
              <w:top w:val="nil"/>
              <w:left w:val="nil"/>
              <w:bottom w:val="nil"/>
              <w:right w:val="nil"/>
            </w:tcBorders>
            <w:noWrap/>
            <w:hideMark/>
          </w:tcPr>
          <w:p w14:paraId="350269D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Interval by Interval</w:t>
            </w:r>
          </w:p>
        </w:tc>
        <w:tc>
          <w:tcPr>
            <w:tcW w:w="2606" w:type="dxa"/>
            <w:tcBorders>
              <w:top w:val="nil"/>
              <w:left w:val="nil"/>
              <w:bottom w:val="nil"/>
              <w:right w:val="nil"/>
            </w:tcBorders>
            <w:noWrap/>
            <w:hideMark/>
          </w:tcPr>
          <w:p w14:paraId="38A3E27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Pearson's R</w:t>
            </w:r>
          </w:p>
        </w:tc>
        <w:tc>
          <w:tcPr>
            <w:tcW w:w="1541" w:type="dxa"/>
            <w:tcBorders>
              <w:top w:val="nil"/>
              <w:left w:val="nil"/>
              <w:bottom w:val="nil"/>
              <w:right w:val="nil"/>
            </w:tcBorders>
            <w:noWrap/>
            <w:hideMark/>
          </w:tcPr>
          <w:p w14:paraId="02336B90"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0.718</w:t>
            </w:r>
          </w:p>
        </w:tc>
        <w:tc>
          <w:tcPr>
            <w:tcW w:w="1848" w:type="dxa"/>
            <w:tcBorders>
              <w:top w:val="nil"/>
              <w:left w:val="nil"/>
              <w:bottom w:val="nil"/>
              <w:right w:val="nil"/>
            </w:tcBorders>
            <w:noWrap/>
            <w:hideMark/>
          </w:tcPr>
          <w:p w14:paraId="09B22A9D"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0.115</w:t>
            </w:r>
          </w:p>
        </w:tc>
        <w:tc>
          <w:tcPr>
            <w:tcW w:w="1963" w:type="dxa"/>
            <w:tcBorders>
              <w:top w:val="nil"/>
              <w:left w:val="nil"/>
              <w:bottom w:val="nil"/>
              <w:right w:val="nil"/>
            </w:tcBorders>
            <w:noWrap/>
            <w:hideMark/>
          </w:tcPr>
          <w:p w14:paraId="13197E77"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6.36</w:t>
            </w:r>
          </w:p>
        </w:tc>
        <w:tc>
          <w:tcPr>
            <w:tcW w:w="960" w:type="dxa"/>
            <w:tcBorders>
              <w:top w:val="nil"/>
              <w:left w:val="nil"/>
              <w:bottom w:val="nil"/>
              <w:right w:val="nil"/>
            </w:tcBorders>
            <w:noWrap/>
            <w:hideMark/>
          </w:tcPr>
          <w:p w14:paraId="541552E4"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.000</w:t>
            </w:r>
            <w:r w:rsidRPr="002C1CAF">
              <w:rPr>
                <w:rFonts w:ascii="Times New Roman" w:hAnsi="Times New Roman"/>
                <w:noProof/>
                <w:color w:val="000000"/>
                <w:u w:color="FFFFFF"/>
                <w:vertAlign w:val="superscript"/>
              </w:rPr>
              <w:t>c</w:t>
            </w:r>
          </w:p>
        </w:tc>
      </w:tr>
      <w:tr w:rsidR="00735377" w:rsidRPr="002C1CAF" w14:paraId="00929A50" w14:textId="77777777" w:rsidTr="002F1117">
        <w:trPr>
          <w:trHeight w:val="632"/>
        </w:trPr>
        <w:tc>
          <w:tcPr>
            <w:tcW w:w="2016" w:type="dxa"/>
            <w:tcBorders>
              <w:top w:val="nil"/>
              <w:left w:val="nil"/>
              <w:bottom w:val="nil"/>
              <w:right w:val="nil"/>
            </w:tcBorders>
            <w:noWrap/>
            <w:hideMark/>
          </w:tcPr>
          <w:p w14:paraId="6954B2A6"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Ordinal by Ordinal</w:t>
            </w:r>
          </w:p>
        </w:tc>
        <w:tc>
          <w:tcPr>
            <w:tcW w:w="2606" w:type="dxa"/>
            <w:tcBorders>
              <w:top w:val="nil"/>
              <w:left w:val="nil"/>
              <w:bottom w:val="nil"/>
              <w:right w:val="nil"/>
            </w:tcBorders>
            <w:noWrap/>
            <w:hideMark/>
          </w:tcPr>
          <w:p w14:paraId="71566BA2"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Spearman Correlation</w:t>
            </w:r>
          </w:p>
        </w:tc>
        <w:tc>
          <w:tcPr>
            <w:tcW w:w="1541" w:type="dxa"/>
            <w:tcBorders>
              <w:top w:val="nil"/>
              <w:left w:val="nil"/>
              <w:bottom w:val="nil"/>
              <w:right w:val="nil"/>
            </w:tcBorders>
            <w:noWrap/>
            <w:hideMark/>
          </w:tcPr>
          <w:p w14:paraId="1B6C242F"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0.57</w:t>
            </w:r>
          </w:p>
        </w:tc>
        <w:tc>
          <w:tcPr>
            <w:tcW w:w="1848" w:type="dxa"/>
            <w:tcBorders>
              <w:top w:val="nil"/>
              <w:left w:val="nil"/>
              <w:bottom w:val="nil"/>
              <w:right w:val="nil"/>
            </w:tcBorders>
            <w:noWrap/>
            <w:hideMark/>
          </w:tcPr>
          <w:p w14:paraId="1EB4DC2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0.148</w:t>
            </w:r>
          </w:p>
        </w:tc>
        <w:tc>
          <w:tcPr>
            <w:tcW w:w="1963" w:type="dxa"/>
            <w:tcBorders>
              <w:top w:val="nil"/>
              <w:left w:val="nil"/>
              <w:bottom w:val="nil"/>
              <w:right w:val="nil"/>
            </w:tcBorders>
            <w:noWrap/>
            <w:hideMark/>
          </w:tcPr>
          <w:p w14:paraId="1B6E2C58"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4.273</w:t>
            </w:r>
          </w:p>
        </w:tc>
        <w:tc>
          <w:tcPr>
            <w:tcW w:w="960" w:type="dxa"/>
            <w:tcBorders>
              <w:top w:val="nil"/>
              <w:left w:val="nil"/>
              <w:bottom w:val="nil"/>
              <w:right w:val="nil"/>
            </w:tcBorders>
            <w:noWrap/>
            <w:hideMark/>
          </w:tcPr>
          <w:p w14:paraId="6CA7E89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.000</w:t>
            </w:r>
            <w:r w:rsidRPr="002C1CAF">
              <w:rPr>
                <w:rFonts w:ascii="Times New Roman" w:hAnsi="Times New Roman"/>
                <w:noProof/>
                <w:color w:val="000000"/>
                <w:u w:color="FFFFFF"/>
                <w:vertAlign w:val="superscript"/>
              </w:rPr>
              <w:t>c</w:t>
            </w:r>
          </w:p>
        </w:tc>
      </w:tr>
      <w:tr w:rsidR="00735377" w:rsidRPr="002C1CAF" w14:paraId="0C62BF92" w14:textId="77777777" w:rsidTr="006138D2">
        <w:trPr>
          <w:trHeight w:val="62"/>
        </w:trPr>
        <w:tc>
          <w:tcPr>
            <w:tcW w:w="4623" w:type="dxa"/>
            <w:gridSpan w:val="2"/>
            <w:tcBorders>
              <w:top w:val="nil"/>
              <w:left w:val="nil"/>
              <w:bottom w:val="single" w:sz="4" w:space="0" w:color="auto"/>
              <w:right w:val="nil"/>
            </w:tcBorders>
            <w:noWrap/>
            <w:hideMark/>
          </w:tcPr>
          <w:p w14:paraId="13369E0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N of Valid Cases</w:t>
            </w:r>
          </w:p>
        </w:tc>
        <w:tc>
          <w:tcPr>
            <w:tcW w:w="1541" w:type="dxa"/>
            <w:tcBorders>
              <w:top w:val="nil"/>
              <w:left w:val="nil"/>
              <w:bottom w:val="single" w:sz="4" w:space="0" w:color="auto"/>
              <w:right w:val="nil"/>
            </w:tcBorders>
            <w:noWrap/>
            <w:hideMark/>
          </w:tcPr>
          <w:p w14:paraId="3159E191"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40</w:t>
            </w:r>
          </w:p>
        </w:tc>
        <w:tc>
          <w:tcPr>
            <w:tcW w:w="1848" w:type="dxa"/>
            <w:tcBorders>
              <w:top w:val="nil"/>
              <w:left w:val="nil"/>
              <w:bottom w:val="single" w:sz="4" w:space="0" w:color="auto"/>
              <w:right w:val="nil"/>
            </w:tcBorders>
            <w:noWrap/>
            <w:hideMark/>
          </w:tcPr>
          <w:p w14:paraId="602F4749" w14:textId="77777777" w:rsidR="00735377" w:rsidRPr="002C1CAF" w:rsidRDefault="00735377" w:rsidP="006138D2">
            <w:pPr>
              <w:spacing w:after="240"/>
              <w:contextualSpacing/>
              <w:jc w:val="right"/>
              <w:rPr>
                <w:rFonts w:ascii="Times New Roman" w:hAnsi="Times New Roman"/>
                <w:noProof/>
                <w:color w:val="000000"/>
                <w:u w:color="FFFFFF"/>
              </w:rPr>
            </w:pPr>
          </w:p>
        </w:tc>
        <w:tc>
          <w:tcPr>
            <w:tcW w:w="1963" w:type="dxa"/>
            <w:tcBorders>
              <w:top w:val="nil"/>
              <w:left w:val="nil"/>
              <w:bottom w:val="single" w:sz="4" w:space="0" w:color="auto"/>
              <w:right w:val="nil"/>
            </w:tcBorders>
            <w:noWrap/>
            <w:hideMark/>
          </w:tcPr>
          <w:p w14:paraId="10CEA848" w14:textId="77777777" w:rsidR="00735377" w:rsidRPr="002C1CAF" w:rsidRDefault="00735377" w:rsidP="006138D2">
            <w:pPr>
              <w:spacing w:after="240"/>
              <w:contextualSpacing/>
              <w:jc w:val="both"/>
              <w:rPr>
                <w:rFonts w:ascii="Times New Roman" w:hAnsi="Times New Roman"/>
                <w:noProof/>
                <w:color w:val="000000"/>
                <w:u w:color="FFFFFF"/>
              </w:rPr>
            </w:pPr>
          </w:p>
        </w:tc>
        <w:tc>
          <w:tcPr>
            <w:tcW w:w="960" w:type="dxa"/>
            <w:tcBorders>
              <w:top w:val="nil"/>
              <w:left w:val="nil"/>
              <w:bottom w:val="single" w:sz="4" w:space="0" w:color="auto"/>
              <w:right w:val="nil"/>
            </w:tcBorders>
            <w:noWrap/>
            <w:hideMark/>
          </w:tcPr>
          <w:p w14:paraId="631A8B66" w14:textId="77777777" w:rsidR="00735377" w:rsidRPr="002C1CAF" w:rsidRDefault="00735377" w:rsidP="006138D2">
            <w:pPr>
              <w:spacing w:after="240"/>
              <w:contextualSpacing/>
              <w:jc w:val="both"/>
              <w:rPr>
                <w:rFonts w:ascii="Times New Roman" w:hAnsi="Times New Roman"/>
                <w:noProof/>
                <w:color w:val="000000"/>
                <w:u w:color="FFFFFF"/>
              </w:rPr>
            </w:pPr>
          </w:p>
        </w:tc>
      </w:tr>
    </w:tbl>
    <w:p w14:paraId="435BECA6" w14:textId="77777777" w:rsidR="00735377" w:rsidRPr="00735377" w:rsidRDefault="00735377" w:rsidP="00735377">
      <w:pPr>
        <w:rPr>
          <w:rFonts w:ascii="Calibri" w:eastAsia="SimSun" w:hAnsi="Calibri"/>
          <w:vanish/>
          <w:sz w:val="22"/>
          <w:szCs w:val="22"/>
        </w:rPr>
      </w:pPr>
    </w:p>
    <w:tbl>
      <w:tblPr>
        <w:tblW w:w="5402" w:type="dxa"/>
        <w:tblLook w:val="04A0" w:firstRow="1" w:lastRow="0" w:firstColumn="1" w:lastColumn="0" w:noHBand="0" w:noVBand="1"/>
      </w:tblPr>
      <w:tblGrid>
        <w:gridCol w:w="5402"/>
      </w:tblGrid>
      <w:tr w:rsidR="00735377" w:rsidRPr="00735377" w14:paraId="53EAC3C7" w14:textId="77777777" w:rsidTr="00F07CD9">
        <w:trPr>
          <w:trHeight w:val="40"/>
        </w:trPr>
        <w:tc>
          <w:tcPr>
            <w:tcW w:w="5402" w:type="dxa"/>
            <w:tcBorders>
              <w:top w:val="nil"/>
              <w:left w:val="nil"/>
              <w:bottom w:val="nil"/>
              <w:right w:val="nil"/>
            </w:tcBorders>
            <w:noWrap/>
            <w:vAlign w:val="bottom"/>
            <w:hideMark/>
          </w:tcPr>
          <w:p w14:paraId="38928761" w14:textId="77777777" w:rsidR="00735377" w:rsidRPr="00127163" w:rsidRDefault="00735377" w:rsidP="00735377">
            <w:pPr>
              <w:contextualSpacing/>
              <w:jc w:val="both"/>
              <w:rPr>
                <w:rFonts w:ascii="Times New Roman" w:hAnsi="Times New Roman"/>
                <w:noProof/>
                <w:color w:val="000000"/>
                <w:u w:color="FFFFFF"/>
                <w:lang w:val="en-GB"/>
              </w:rPr>
            </w:pPr>
          </w:p>
          <w:p w14:paraId="68605D5E"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a Not assuming the null hypothesis.</w:t>
            </w:r>
          </w:p>
        </w:tc>
      </w:tr>
      <w:tr w:rsidR="00735377" w:rsidRPr="00735377" w14:paraId="011124C7" w14:textId="77777777" w:rsidTr="00F07CD9">
        <w:trPr>
          <w:trHeight w:val="40"/>
        </w:trPr>
        <w:tc>
          <w:tcPr>
            <w:tcW w:w="5402" w:type="dxa"/>
            <w:tcBorders>
              <w:top w:val="nil"/>
              <w:left w:val="nil"/>
              <w:bottom w:val="nil"/>
              <w:right w:val="nil"/>
            </w:tcBorders>
            <w:noWrap/>
            <w:vAlign w:val="bottom"/>
            <w:hideMark/>
          </w:tcPr>
          <w:p w14:paraId="706580F5"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b Using the asymptotic standard error assuming the null hypothesis.</w:t>
            </w:r>
          </w:p>
        </w:tc>
      </w:tr>
      <w:tr w:rsidR="00735377" w:rsidRPr="00735377" w14:paraId="0C2F4B8D" w14:textId="77777777" w:rsidTr="00F07CD9">
        <w:trPr>
          <w:trHeight w:val="40"/>
        </w:trPr>
        <w:tc>
          <w:tcPr>
            <w:tcW w:w="5402" w:type="dxa"/>
            <w:tcBorders>
              <w:top w:val="nil"/>
              <w:left w:val="nil"/>
              <w:bottom w:val="nil"/>
              <w:right w:val="nil"/>
            </w:tcBorders>
            <w:noWrap/>
            <w:vAlign w:val="bottom"/>
            <w:hideMark/>
          </w:tcPr>
          <w:p w14:paraId="09BC9DD2"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 xml:space="preserve">c Based on normal approximation. </w:t>
            </w:r>
          </w:p>
          <w:p w14:paraId="23FF2542" w14:textId="77777777" w:rsidR="00735377" w:rsidRPr="00127163" w:rsidRDefault="00735377" w:rsidP="00735377">
            <w:pPr>
              <w:contextualSpacing/>
              <w:jc w:val="both"/>
              <w:rPr>
                <w:rFonts w:ascii="Times New Roman" w:hAnsi="Times New Roman"/>
                <w:noProof/>
                <w:color w:val="000000"/>
                <w:u w:color="FFFFFF"/>
                <w:lang w:val="en-GB"/>
              </w:rPr>
            </w:pPr>
          </w:p>
          <w:p w14:paraId="0E451B26" w14:textId="77777777" w:rsidR="00735377" w:rsidRPr="00127163" w:rsidRDefault="00735377" w:rsidP="00735377">
            <w:pPr>
              <w:contextualSpacing/>
              <w:jc w:val="both"/>
              <w:rPr>
                <w:rFonts w:ascii="Times New Roman" w:hAnsi="Times New Roman"/>
                <w:noProof/>
                <w:color w:val="000000"/>
                <w:u w:color="FFFFFF"/>
                <w:lang w:val="en-GB"/>
              </w:rPr>
            </w:pPr>
          </w:p>
        </w:tc>
      </w:tr>
    </w:tbl>
    <w:p w14:paraId="2FBF0CA0" w14:textId="0DD1893B" w:rsidR="00801EBE" w:rsidRPr="00801EBE" w:rsidRDefault="00801EBE" w:rsidP="00801EBE">
      <w:pPr>
        <w:contextualSpacing/>
        <w:jc w:val="both"/>
        <w:rPr>
          <w:rFonts w:ascii="Times New Roman" w:eastAsia="Calibri" w:hAnsi="Times New Roman"/>
          <w:bCs/>
          <w:noProof/>
          <w:color w:val="000000"/>
          <w:sz w:val="24"/>
          <w:szCs w:val="24"/>
          <w:u w:color="FFFFFF"/>
        </w:rPr>
      </w:pPr>
      <w:bookmarkStart w:id="20" w:name="_Toc500744732"/>
      <w:bookmarkStart w:id="21" w:name="_Toc3107013"/>
      <w:r w:rsidRPr="00801EBE">
        <w:rPr>
          <w:rFonts w:ascii="Times New Roman" w:eastAsia="Calibri" w:hAnsi="Times New Roman"/>
          <w:bCs/>
          <w:noProof/>
          <w:color w:val="000000"/>
          <w:sz w:val="24"/>
          <w:szCs w:val="24"/>
          <w:u w:color="FFFFFF"/>
        </w:rPr>
        <w:t xml:space="preserve">Adequate staffing levels significantly correlate with improved performance of external services, influencing decisions regarding in-house maintenance versus outsourcing. While some </w:t>
      </w:r>
      <w:r w:rsidR="008B0B6B">
        <w:rPr>
          <w:rFonts w:ascii="Times New Roman" w:eastAsia="Calibri" w:hAnsi="Times New Roman"/>
          <w:bCs/>
          <w:noProof/>
          <w:color w:val="000000"/>
          <w:sz w:val="24"/>
          <w:szCs w:val="24"/>
          <w:u w:color="FFFFFF"/>
        </w:rPr>
        <w:t>organisations</w:t>
      </w:r>
      <w:r w:rsidRPr="00801EBE">
        <w:rPr>
          <w:rFonts w:ascii="Times New Roman" w:eastAsia="Calibri" w:hAnsi="Times New Roman"/>
          <w:bCs/>
          <w:noProof/>
          <w:color w:val="000000"/>
          <w:sz w:val="24"/>
          <w:szCs w:val="24"/>
          <w:u w:color="FFFFFF"/>
        </w:rPr>
        <w:t xml:space="preserve"> adopt a lean operational model that necessitates outsourcing to </w:t>
      </w:r>
      <w:r w:rsidR="008B0B6B">
        <w:rPr>
          <w:rFonts w:ascii="Times New Roman" w:eastAsia="Calibri" w:hAnsi="Times New Roman"/>
          <w:bCs/>
          <w:noProof/>
          <w:color w:val="000000"/>
          <w:sz w:val="24"/>
          <w:szCs w:val="24"/>
          <w:u w:color="FFFFFF"/>
        </w:rPr>
        <w:t>optimise</w:t>
      </w:r>
      <w:r w:rsidRPr="00801EBE">
        <w:rPr>
          <w:rFonts w:ascii="Times New Roman" w:eastAsia="Calibri" w:hAnsi="Times New Roman"/>
          <w:bCs/>
          <w:noProof/>
          <w:color w:val="000000"/>
          <w:sz w:val="24"/>
          <w:szCs w:val="24"/>
          <w:u w:color="FFFFFF"/>
        </w:rPr>
        <w:t xml:space="preserve"> efficiency, the companies examined in this study tend to employ a more balanced approach. Their implementation of a hybrid maintenance management system results in selective outsourcing practices.</w:t>
      </w:r>
    </w:p>
    <w:p w14:paraId="298663D7" w14:textId="77777777" w:rsidR="00424C5D" w:rsidRDefault="00424C5D" w:rsidP="00735377">
      <w:pPr>
        <w:contextualSpacing/>
        <w:rPr>
          <w:rFonts w:ascii="Times New Roman" w:eastAsia="Calibri" w:hAnsi="Times New Roman"/>
          <w:b/>
          <w:noProof/>
          <w:color w:val="000000"/>
          <w:u w:color="FFFFFF"/>
        </w:rPr>
      </w:pPr>
    </w:p>
    <w:p w14:paraId="07FC2D98" w14:textId="4FA2899E" w:rsidR="00735377" w:rsidRPr="00424C5D" w:rsidRDefault="000A246D" w:rsidP="00735377">
      <w:pPr>
        <w:contextualSpacing/>
        <w:rPr>
          <w:rFonts w:ascii="Times New Roman" w:eastAsia="Calibri" w:hAnsi="Times New Roman"/>
          <w:b/>
          <w:noProof/>
          <w:color w:val="000000"/>
          <w:u w:color="FFFFFF"/>
        </w:rPr>
      </w:pPr>
      <w:r w:rsidRPr="00424C5D">
        <w:rPr>
          <w:rFonts w:ascii="Times New Roman" w:eastAsia="Calibri" w:hAnsi="Times New Roman"/>
          <w:b/>
          <w:noProof/>
          <w:color w:val="000000"/>
          <w:u w:color="FFFFFF"/>
        </w:rPr>
        <w:t>Table</w:t>
      </w:r>
      <w:r w:rsidR="00ED1612" w:rsidRPr="00424C5D">
        <w:rPr>
          <w:rFonts w:ascii="Times New Roman" w:eastAsia="Calibri" w:hAnsi="Times New Roman"/>
          <w:b/>
          <w:noProof/>
          <w:color w:val="000000"/>
          <w:u w:color="FFFFFF"/>
        </w:rPr>
        <w:t xml:space="preserve"> </w:t>
      </w:r>
      <w:r w:rsidRPr="00424C5D">
        <w:rPr>
          <w:rFonts w:ascii="Times New Roman" w:eastAsia="Calibri" w:hAnsi="Times New Roman"/>
          <w:b/>
          <w:noProof/>
          <w:color w:val="000000"/>
          <w:u w:color="FFFFFF"/>
        </w:rPr>
        <w:t>6</w:t>
      </w:r>
      <w:r w:rsidR="00735377" w:rsidRPr="00424C5D">
        <w:rPr>
          <w:rFonts w:ascii="Times New Roman" w:eastAsia="Calibri" w:hAnsi="Times New Roman"/>
          <w:b/>
          <w:noProof/>
          <w:color w:val="000000"/>
          <w:u w:color="FFFFFF"/>
        </w:rPr>
        <w:t xml:space="preserve"> Symmetric Measures for Enough Staff Against Better External Services</w:t>
      </w:r>
      <w:bookmarkEnd w:id="20"/>
      <w:bookmarkEnd w:id="21"/>
    </w:p>
    <w:p w14:paraId="706DD20B" w14:textId="77777777" w:rsidR="00735377" w:rsidRPr="00424C5D" w:rsidRDefault="00735377" w:rsidP="00735377">
      <w:pPr>
        <w:contextualSpacing/>
        <w:rPr>
          <w:rFonts w:ascii="Times New Roman" w:eastAsia="Calibri" w:hAnsi="Times New Roman"/>
          <w:b/>
          <w:noProof/>
          <w:color w:val="000000"/>
          <w:u w:color="FFFFFF"/>
        </w:rPr>
      </w:pPr>
    </w:p>
    <w:tbl>
      <w:tblPr>
        <w:tblW w:w="11066" w:type="dxa"/>
        <w:tblBorders>
          <w:top w:val="single" w:sz="4" w:space="0" w:color="auto"/>
          <w:bottom w:val="single" w:sz="4" w:space="0" w:color="auto"/>
        </w:tblBorders>
        <w:tblLook w:val="04A0" w:firstRow="1" w:lastRow="0" w:firstColumn="1" w:lastColumn="0" w:noHBand="0" w:noVBand="1"/>
      </w:tblPr>
      <w:tblGrid>
        <w:gridCol w:w="1918"/>
        <w:gridCol w:w="3055"/>
        <w:gridCol w:w="1470"/>
        <w:gridCol w:w="1760"/>
        <w:gridCol w:w="1865"/>
        <w:gridCol w:w="998"/>
      </w:tblGrid>
      <w:tr w:rsidR="00735377" w:rsidRPr="00424C5D" w14:paraId="231B140A" w14:textId="77777777" w:rsidTr="00423470">
        <w:trPr>
          <w:trHeight w:val="99"/>
        </w:trPr>
        <w:tc>
          <w:tcPr>
            <w:tcW w:w="11066" w:type="dxa"/>
            <w:gridSpan w:val="6"/>
            <w:tcBorders>
              <w:top w:val="single" w:sz="4" w:space="0" w:color="auto"/>
              <w:bottom w:val="nil"/>
            </w:tcBorders>
            <w:noWrap/>
            <w:hideMark/>
          </w:tcPr>
          <w:p w14:paraId="401FE82E" w14:textId="77777777" w:rsidR="00735377" w:rsidRPr="00424C5D" w:rsidRDefault="00735377" w:rsidP="00735377">
            <w:pPr>
              <w:contextualSpacing/>
              <w:rPr>
                <w:rFonts w:ascii="Times New Roman" w:eastAsia="Calibri" w:hAnsi="Times New Roman"/>
                <w:bCs/>
                <w:noProof/>
                <w:color w:val="000000"/>
                <w:u w:color="FFFFFF"/>
              </w:rPr>
            </w:pPr>
          </w:p>
        </w:tc>
      </w:tr>
      <w:tr w:rsidR="00735377" w:rsidRPr="00424C5D" w14:paraId="5CA437B0" w14:textId="77777777" w:rsidTr="00423470">
        <w:trPr>
          <w:trHeight w:val="408"/>
        </w:trPr>
        <w:tc>
          <w:tcPr>
            <w:tcW w:w="4973" w:type="dxa"/>
            <w:gridSpan w:val="2"/>
            <w:tcBorders>
              <w:top w:val="nil"/>
              <w:bottom w:val="single" w:sz="4" w:space="0" w:color="auto"/>
            </w:tcBorders>
            <w:noWrap/>
            <w:hideMark/>
          </w:tcPr>
          <w:p w14:paraId="60DC899D"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Symmetric Measures</w:t>
            </w:r>
          </w:p>
        </w:tc>
        <w:tc>
          <w:tcPr>
            <w:tcW w:w="1470" w:type="dxa"/>
            <w:tcBorders>
              <w:top w:val="nil"/>
              <w:bottom w:val="single" w:sz="4" w:space="0" w:color="auto"/>
            </w:tcBorders>
            <w:noWrap/>
            <w:hideMark/>
          </w:tcPr>
          <w:p w14:paraId="07983EE7"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Value</w:t>
            </w:r>
          </w:p>
        </w:tc>
        <w:tc>
          <w:tcPr>
            <w:tcW w:w="1760" w:type="dxa"/>
            <w:tcBorders>
              <w:top w:val="nil"/>
              <w:bottom w:val="single" w:sz="4" w:space="0" w:color="auto"/>
            </w:tcBorders>
            <w:noWrap/>
            <w:hideMark/>
          </w:tcPr>
          <w:p w14:paraId="76B1E8D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Asymp. Std. Error</w:t>
            </w:r>
            <w:r w:rsidRPr="00424C5D">
              <w:rPr>
                <w:rFonts w:ascii="Times New Roman" w:hAnsi="Times New Roman"/>
                <w:noProof/>
                <w:color w:val="000000"/>
                <w:u w:color="FFFFFF"/>
                <w:vertAlign w:val="superscript"/>
              </w:rPr>
              <w:t>a</w:t>
            </w:r>
          </w:p>
        </w:tc>
        <w:tc>
          <w:tcPr>
            <w:tcW w:w="1865" w:type="dxa"/>
            <w:tcBorders>
              <w:top w:val="nil"/>
              <w:bottom w:val="single" w:sz="4" w:space="0" w:color="auto"/>
            </w:tcBorders>
            <w:noWrap/>
            <w:hideMark/>
          </w:tcPr>
          <w:p w14:paraId="223ED13C"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Approx. T</w:t>
            </w:r>
            <w:r w:rsidRPr="00424C5D">
              <w:rPr>
                <w:rFonts w:ascii="Times New Roman" w:hAnsi="Times New Roman"/>
                <w:noProof/>
                <w:color w:val="000000"/>
                <w:u w:color="FFFFFF"/>
                <w:vertAlign w:val="superscript"/>
              </w:rPr>
              <w:t>b</w:t>
            </w:r>
          </w:p>
        </w:tc>
        <w:tc>
          <w:tcPr>
            <w:tcW w:w="995" w:type="dxa"/>
            <w:tcBorders>
              <w:top w:val="nil"/>
              <w:bottom w:val="single" w:sz="4" w:space="0" w:color="auto"/>
            </w:tcBorders>
            <w:noWrap/>
            <w:hideMark/>
          </w:tcPr>
          <w:p w14:paraId="5EED9CC6"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Approx. Sig.</w:t>
            </w:r>
          </w:p>
        </w:tc>
      </w:tr>
      <w:tr w:rsidR="00735377" w:rsidRPr="00424C5D" w14:paraId="381D4A5D" w14:textId="77777777" w:rsidTr="00423470">
        <w:trPr>
          <w:trHeight w:val="499"/>
        </w:trPr>
        <w:tc>
          <w:tcPr>
            <w:tcW w:w="1918" w:type="dxa"/>
            <w:tcBorders>
              <w:top w:val="single" w:sz="4" w:space="0" w:color="auto"/>
            </w:tcBorders>
            <w:noWrap/>
            <w:hideMark/>
          </w:tcPr>
          <w:p w14:paraId="22F93A06"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Nominal by Nominal</w:t>
            </w:r>
          </w:p>
        </w:tc>
        <w:tc>
          <w:tcPr>
            <w:tcW w:w="3055" w:type="dxa"/>
            <w:tcBorders>
              <w:top w:val="single" w:sz="4" w:space="0" w:color="auto"/>
            </w:tcBorders>
            <w:noWrap/>
            <w:hideMark/>
          </w:tcPr>
          <w:p w14:paraId="4E33BEE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Contingency Coefficient</w:t>
            </w:r>
          </w:p>
        </w:tc>
        <w:tc>
          <w:tcPr>
            <w:tcW w:w="1470" w:type="dxa"/>
            <w:tcBorders>
              <w:top w:val="single" w:sz="4" w:space="0" w:color="auto"/>
            </w:tcBorders>
            <w:noWrap/>
            <w:hideMark/>
          </w:tcPr>
          <w:p w14:paraId="322FDC78"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0.371</w:t>
            </w:r>
          </w:p>
        </w:tc>
        <w:tc>
          <w:tcPr>
            <w:tcW w:w="1760" w:type="dxa"/>
            <w:tcBorders>
              <w:top w:val="single" w:sz="4" w:space="0" w:color="auto"/>
            </w:tcBorders>
            <w:noWrap/>
            <w:hideMark/>
          </w:tcPr>
          <w:p w14:paraId="7129A9AE" w14:textId="77777777" w:rsidR="00735377" w:rsidRPr="00424C5D" w:rsidRDefault="00735377" w:rsidP="00735377">
            <w:pPr>
              <w:contextualSpacing/>
              <w:jc w:val="right"/>
              <w:rPr>
                <w:rFonts w:ascii="Times New Roman" w:hAnsi="Times New Roman"/>
                <w:noProof/>
                <w:color w:val="000000"/>
                <w:u w:color="FFFFFF"/>
              </w:rPr>
            </w:pPr>
          </w:p>
        </w:tc>
        <w:tc>
          <w:tcPr>
            <w:tcW w:w="1865" w:type="dxa"/>
            <w:tcBorders>
              <w:top w:val="single" w:sz="4" w:space="0" w:color="auto"/>
            </w:tcBorders>
            <w:noWrap/>
            <w:hideMark/>
          </w:tcPr>
          <w:p w14:paraId="665F59FE" w14:textId="77777777" w:rsidR="00735377" w:rsidRPr="00424C5D" w:rsidRDefault="00735377" w:rsidP="00735377">
            <w:pPr>
              <w:contextualSpacing/>
              <w:jc w:val="both"/>
              <w:rPr>
                <w:rFonts w:ascii="Times New Roman" w:hAnsi="Times New Roman"/>
                <w:noProof/>
                <w:color w:val="000000"/>
                <w:u w:color="FFFFFF"/>
              </w:rPr>
            </w:pPr>
          </w:p>
        </w:tc>
        <w:tc>
          <w:tcPr>
            <w:tcW w:w="995" w:type="dxa"/>
            <w:tcBorders>
              <w:top w:val="single" w:sz="4" w:space="0" w:color="auto"/>
            </w:tcBorders>
            <w:noWrap/>
            <w:hideMark/>
          </w:tcPr>
          <w:p w14:paraId="730C40C2"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0.041</w:t>
            </w:r>
          </w:p>
        </w:tc>
      </w:tr>
      <w:tr w:rsidR="00735377" w:rsidRPr="00424C5D" w14:paraId="2A0FAD37" w14:textId="77777777" w:rsidTr="00423470">
        <w:trPr>
          <w:trHeight w:val="480"/>
        </w:trPr>
        <w:tc>
          <w:tcPr>
            <w:tcW w:w="1918" w:type="dxa"/>
            <w:tcBorders>
              <w:top w:val="single" w:sz="4" w:space="0" w:color="7F7F7F"/>
              <w:bottom w:val="single" w:sz="4" w:space="0" w:color="7F7F7F"/>
            </w:tcBorders>
            <w:noWrap/>
            <w:hideMark/>
          </w:tcPr>
          <w:p w14:paraId="56BA9D3D"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Interval by Interval</w:t>
            </w:r>
          </w:p>
        </w:tc>
        <w:tc>
          <w:tcPr>
            <w:tcW w:w="3055" w:type="dxa"/>
            <w:tcBorders>
              <w:top w:val="single" w:sz="4" w:space="0" w:color="7F7F7F"/>
              <w:bottom w:val="single" w:sz="4" w:space="0" w:color="7F7F7F"/>
            </w:tcBorders>
            <w:noWrap/>
            <w:hideMark/>
          </w:tcPr>
          <w:p w14:paraId="502F03A0"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Pearson's R</w:t>
            </w:r>
          </w:p>
        </w:tc>
        <w:tc>
          <w:tcPr>
            <w:tcW w:w="1470" w:type="dxa"/>
            <w:tcBorders>
              <w:top w:val="single" w:sz="4" w:space="0" w:color="7F7F7F"/>
              <w:bottom w:val="single" w:sz="4" w:space="0" w:color="7F7F7F"/>
            </w:tcBorders>
            <w:noWrap/>
            <w:hideMark/>
          </w:tcPr>
          <w:p w14:paraId="36AB027E"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0.369</w:t>
            </w:r>
          </w:p>
        </w:tc>
        <w:tc>
          <w:tcPr>
            <w:tcW w:w="1760" w:type="dxa"/>
            <w:tcBorders>
              <w:top w:val="single" w:sz="4" w:space="0" w:color="7F7F7F"/>
              <w:bottom w:val="single" w:sz="4" w:space="0" w:color="7F7F7F"/>
            </w:tcBorders>
            <w:noWrap/>
            <w:hideMark/>
          </w:tcPr>
          <w:p w14:paraId="598B6ECB"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0.153</w:t>
            </w:r>
          </w:p>
        </w:tc>
        <w:tc>
          <w:tcPr>
            <w:tcW w:w="1865" w:type="dxa"/>
            <w:tcBorders>
              <w:top w:val="single" w:sz="4" w:space="0" w:color="7F7F7F"/>
              <w:bottom w:val="single" w:sz="4" w:space="0" w:color="7F7F7F"/>
            </w:tcBorders>
            <w:noWrap/>
            <w:hideMark/>
          </w:tcPr>
          <w:p w14:paraId="5526457A"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2.451</w:t>
            </w:r>
          </w:p>
        </w:tc>
        <w:tc>
          <w:tcPr>
            <w:tcW w:w="995" w:type="dxa"/>
            <w:tcBorders>
              <w:top w:val="single" w:sz="4" w:space="0" w:color="7F7F7F"/>
              <w:bottom w:val="single" w:sz="4" w:space="0" w:color="7F7F7F"/>
            </w:tcBorders>
            <w:noWrap/>
            <w:hideMark/>
          </w:tcPr>
          <w:p w14:paraId="38442A18"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.019</w:t>
            </w:r>
            <w:r w:rsidRPr="00424C5D">
              <w:rPr>
                <w:rFonts w:ascii="Times New Roman" w:hAnsi="Times New Roman"/>
                <w:noProof/>
                <w:color w:val="000000"/>
                <w:u w:color="FFFFFF"/>
                <w:vertAlign w:val="superscript"/>
              </w:rPr>
              <w:t>c</w:t>
            </w:r>
          </w:p>
        </w:tc>
      </w:tr>
      <w:tr w:rsidR="00735377" w:rsidRPr="00424C5D" w14:paraId="1871F72D" w14:textId="77777777" w:rsidTr="00423470">
        <w:trPr>
          <w:trHeight w:val="450"/>
        </w:trPr>
        <w:tc>
          <w:tcPr>
            <w:tcW w:w="1918" w:type="dxa"/>
            <w:noWrap/>
            <w:hideMark/>
          </w:tcPr>
          <w:p w14:paraId="3674F04C"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Ordinal by Ordinal</w:t>
            </w:r>
          </w:p>
        </w:tc>
        <w:tc>
          <w:tcPr>
            <w:tcW w:w="3055" w:type="dxa"/>
            <w:noWrap/>
            <w:hideMark/>
          </w:tcPr>
          <w:p w14:paraId="3F335ADE"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Spearman Correlation</w:t>
            </w:r>
          </w:p>
        </w:tc>
        <w:tc>
          <w:tcPr>
            <w:tcW w:w="1470" w:type="dxa"/>
            <w:noWrap/>
            <w:hideMark/>
          </w:tcPr>
          <w:p w14:paraId="3031C686"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0.297</w:t>
            </w:r>
          </w:p>
        </w:tc>
        <w:tc>
          <w:tcPr>
            <w:tcW w:w="1760" w:type="dxa"/>
            <w:noWrap/>
            <w:hideMark/>
          </w:tcPr>
          <w:p w14:paraId="0099CE4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0.138</w:t>
            </w:r>
          </w:p>
        </w:tc>
        <w:tc>
          <w:tcPr>
            <w:tcW w:w="1865" w:type="dxa"/>
            <w:noWrap/>
            <w:hideMark/>
          </w:tcPr>
          <w:p w14:paraId="278B8490"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1.917</w:t>
            </w:r>
          </w:p>
        </w:tc>
        <w:tc>
          <w:tcPr>
            <w:tcW w:w="995" w:type="dxa"/>
            <w:noWrap/>
            <w:hideMark/>
          </w:tcPr>
          <w:p w14:paraId="2E694B14"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.063</w:t>
            </w:r>
            <w:r w:rsidRPr="00424C5D">
              <w:rPr>
                <w:rFonts w:ascii="Times New Roman" w:hAnsi="Times New Roman"/>
                <w:noProof/>
                <w:color w:val="000000"/>
                <w:u w:color="FFFFFF"/>
                <w:vertAlign w:val="superscript"/>
              </w:rPr>
              <w:t>c</w:t>
            </w:r>
          </w:p>
        </w:tc>
      </w:tr>
      <w:tr w:rsidR="00735377" w:rsidRPr="00424C5D" w14:paraId="195B1AAE" w14:textId="77777777" w:rsidTr="00423470">
        <w:trPr>
          <w:trHeight w:val="247"/>
        </w:trPr>
        <w:tc>
          <w:tcPr>
            <w:tcW w:w="4973" w:type="dxa"/>
            <w:gridSpan w:val="2"/>
            <w:tcBorders>
              <w:top w:val="single" w:sz="4" w:space="0" w:color="7F7F7F"/>
              <w:bottom w:val="single" w:sz="4" w:space="0" w:color="7F7F7F"/>
            </w:tcBorders>
            <w:noWrap/>
            <w:hideMark/>
          </w:tcPr>
          <w:p w14:paraId="67243E51" w14:textId="77777777" w:rsidR="00735377" w:rsidRPr="00424C5D" w:rsidRDefault="00735377" w:rsidP="00735377">
            <w:pPr>
              <w:spacing w:after="240"/>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N of Valid Cases</w:t>
            </w:r>
          </w:p>
        </w:tc>
        <w:tc>
          <w:tcPr>
            <w:tcW w:w="1470" w:type="dxa"/>
            <w:tcBorders>
              <w:top w:val="single" w:sz="4" w:space="0" w:color="7F7F7F"/>
              <w:bottom w:val="single" w:sz="4" w:space="0" w:color="7F7F7F"/>
            </w:tcBorders>
            <w:noWrap/>
            <w:hideMark/>
          </w:tcPr>
          <w:p w14:paraId="74779E20" w14:textId="77777777" w:rsidR="00735377" w:rsidRPr="00424C5D" w:rsidRDefault="00735377" w:rsidP="00735377">
            <w:pPr>
              <w:spacing w:after="240"/>
              <w:contextualSpacing/>
              <w:jc w:val="both"/>
              <w:rPr>
                <w:rFonts w:ascii="Times New Roman" w:hAnsi="Times New Roman"/>
                <w:noProof/>
                <w:color w:val="000000"/>
                <w:u w:color="FFFFFF"/>
              </w:rPr>
            </w:pPr>
            <w:r w:rsidRPr="00424C5D">
              <w:rPr>
                <w:rFonts w:ascii="Times New Roman" w:hAnsi="Times New Roman"/>
                <w:noProof/>
                <w:color w:val="000000"/>
                <w:u w:color="FFFFFF"/>
              </w:rPr>
              <w:t>40</w:t>
            </w:r>
          </w:p>
        </w:tc>
        <w:tc>
          <w:tcPr>
            <w:tcW w:w="1760" w:type="dxa"/>
            <w:tcBorders>
              <w:top w:val="single" w:sz="4" w:space="0" w:color="7F7F7F"/>
              <w:bottom w:val="single" w:sz="4" w:space="0" w:color="7F7F7F"/>
            </w:tcBorders>
            <w:noWrap/>
            <w:hideMark/>
          </w:tcPr>
          <w:p w14:paraId="2BFA1AFA" w14:textId="77777777" w:rsidR="00735377" w:rsidRPr="00424C5D" w:rsidRDefault="00735377" w:rsidP="00735377">
            <w:pPr>
              <w:spacing w:after="240"/>
              <w:contextualSpacing/>
              <w:jc w:val="right"/>
              <w:rPr>
                <w:rFonts w:ascii="Times New Roman" w:hAnsi="Times New Roman"/>
                <w:noProof/>
                <w:color w:val="000000"/>
                <w:u w:color="FFFFFF"/>
              </w:rPr>
            </w:pPr>
          </w:p>
        </w:tc>
        <w:tc>
          <w:tcPr>
            <w:tcW w:w="1865" w:type="dxa"/>
            <w:tcBorders>
              <w:top w:val="single" w:sz="4" w:space="0" w:color="7F7F7F"/>
              <w:bottom w:val="single" w:sz="4" w:space="0" w:color="7F7F7F"/>
            </w:tcBorders>
            <w:noWrap/>
            <w:hideMark/>
          </w:tcPr>
          <w:p w14:paraId="34E9AB48" w14:textId="77777777" w:rsidR="00735377" w:rsidRPr="00424C5D" w:rsidRDefault="00735377" w:rsidP="00735377">
            <w:pPr>
              <w:spacing w:after="240"/>
              <w:contextualSpacing/>
              <w:jc w:val="both"/>
              <w:rPr>
                <w:rFonts w:ascii="Times New Roman" w:hAnsi="Times New Roman"/>
                <w:noProof/>
                <w:color w:val="000000"/>
                <w:u w:color="FFFFFF"/>
              </w:rPr>
            </w:pPr>
          </w:p>
        </w:tc>
        <w:tc>
          <w:tcPr>
            <w:tcW w:w="995" w:type="dxa"/>
            <w:tcBorders>
              <w:top w:val="single" w:sz="4" w:space="0" w:color="7F7F7F"/>
              <w:bottom w:val="single" w:sz="4" w:space="0" w:color="7F7F7F"/>
            </w:tcBorders>
            <w:noWrap/>
            <w:hideMark/>
          </w:tcPr>
          <w:p w14:paraId="035CC76C" w14:textId="77777777" w:rsidR="00735377" w:rsidRPr="00424C5D" w:rsidRDefault="00735377" w:rsidP="00735377">
            <w:pPr>
              <w:spacing w:after="240"/>
              <w:contextualSpacing/>
              <w:jc w:val="both"/>
              <w:rPr>
                <w:rFonts w:ascii="Times New Roman" w:hAnsi="Times New Roman"/>
                <w:noProof/>
                <w:color w:val="000000"/>
                <w:u w:color="FFFFFF"/>
              </w:rPr>
            </w:pPr>
          </w:p>
        </w:tc>
      </w:tr>
    </w:tbl>
    <w:p w14:paraId="571B51A3" w14:textId="77777777" w:rsidR="00735377" w:rsidRPr="00735377" w:rsidRDefault="00735377" w:rsidP="00735377">
      <w:pPr>
        <w:rPr>
          <w:rFonts w:ascii="Calibri" w:eastAsia="SimSun" w:hAnsi="Calibri"/>
          <w:vanish/>
          <w:sz w:val="22"/>
          <w:szCs w:val="22"/>
        </w:rPr>
      </w:pPr>
    </w:p>
    <w:tbl>
      <w:tblPr>
        <w:tblpPr w:leftFromText="180" w:rightFromText="180" w:vertAnchor="text" w:tblpY="1"/>
        <w:tblOverlap w:val="never"/>
        <w:tblW w:w="5522" w:type="dxa"/>
        <w:tblLook w:val="04A0" w:firstRow="1" w:lastRow="0" w:firstColumn="1" w:lastColumn="0" w:noHBand="0" w:noVBand="1"/>
      </w:tblPr>
      <w:tblGrid>
        <w:gridCol w:w="5522"/>
      </w:tblGrid>
      <w:tr w:rsidR="00735377" w:rsidRPr="00735377" w14:paraId="7FF5BCA6" w14:textId="77777777" w:rsidTr="002F1117">
        <w:trPr>
          <w:trHeight w:val="274"/>
        </w:trPr>
        <w:tc>
          <w:tcPr>
            <w:tcW w:w="5522" w:type="dxa"/>
            <w:tcBorders>
              <w:top w:val="nil"/>
              <w:left w:val="nil"/>
              <w:bottom w:val="nil"/>
              <w:right w:val="nil"/>
            </w:tcBorders>
            <w:noWrap/>
            <w:vAlign w:val="bottom"/>
            <w:hideMark/>
          </w:tcPr>
          <w:p w14:paraId="4E17BE8B"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a Not assuming the null hypothesis.</w:t>
            </w:r>
          </w:p>
        </w:tc>
      </w:tr>
      <w:tr w:rsidR="00735377" w:rsidRPr="00735377" w14:paraId="3E948C56" w14:textId="77777777" w:rsidTr="002F1117">
        <w:trPr>
          <w:trHeight w:val="274"/>
        </w:trPr>
        <w:tc>
          <w:tcPr>
            <w:tcW w:w="5522" w:type="dxa"/>
            <w:tcBorders>
              <w:top w:val="nil"/>
              <w:left w:val="nil"/>
              <w:bottom w:val="nil"/>
              <w:right w:val="nil"/>
            </w:tcBorders>
            <w:noWrap/>
            <w:vAlign w:val="bottom"/>
            <w:hideMark/>
          </w:tcPr>
          <w:p w14:paraId="11532A90"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b Using the asymptotic standard error assuming the null hypothesis.</w:t>
            </w:r>
          </w:p>
        </w:tc>
      </w:tr>
      <w:tr w:rsidR="00735377" w:rsidRPr="00735377" w14:paraId="073EEEC3" w14:textId="77777777" w:rsidTr="002F1117">
        <w:trPr>
          <w:trHeight w:val="274"/>
        </w:trPr>
        <w:tc>
          <w:tcPr>
            <w:tcW w:w="5522" w:type="dxa"/>
            <w:tcBorders>
              <w:top w:val="nil"/>
              <w:left w:val="nil"/>
              <w:bottom w:val="nil"/>
              <w:right w:val="nil"/>
            </w:tcBorders>
            <w:noWrap/>
            <w:vAlign w:val="bottom"/>
            <w:hideMark/>
          </w:tcPr>
          <w:p w14:paraId="63D897A8"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c Based on normal approximation.</w:t>
            </w:r>
          </w:p>
        </w:tc>
      </w:tr>
    </w:tbl>
    <w:p w14:paraId="145A6371" w14:textId="77777777" w:rsidR="00735377" w:rsidRPr="00735377" w:rsidRDefault="002F1117" w:rsidP="00735377">
      <w:pPr>
        <w:spacing w:after="240"/>
        <w:contextualSpacing/>
        <w:jc w:val="both"/>
        <w:rPr>
          <w:rFonts w:ascii="Times New Roman" w:eastAsia="Calibri" w:hAnsi="Times New Roman"/>
          <w:noProof/>
          <w:color w:val="000000"/>
          <w:u w:color="FFFFFF"/>
          <w:lang w:val="en-GB"/>
        </w:rPr>
      </w:pPr>
      <w:r>
        <w:rPr>
          <w:rFonts w:ascii="Times New Roman" w:eastAsia="Calibri" w:hAnsi="Times New Roman"/>
          <w:noProof/>
          <w:color w:val="000000"/>
          <w:u w:color="FFFFFF"/>
          <w:lang w:val="en-GB"/>
        </w:rPr>
        <w:br w:type="textWrapping" w:clear="all"/>
      </w:r>
    </w:p>
    <w:p w14:paraId="2D0564DC" w14:textId="2F63B73E" w:rsidR="00D87D14" w:rsidRPr="00D87D14" w:rsidRDefault="00D87D14" w:rsidP="004A6B33">
      <w:pPr>
        <w:contextualSpacing/>
        <w:jc w:val="both"/>
        <w:rPr>
          <w:rFonts w:ascii="Times New Roman" w:eastAsia="Calibri" w:hAnsi="Times New Roman"/>
          <w:bCs/>
          <w:noProof/>
          <w:color w:val="000000"/>
          <w:sz w:val="24"/>
          <w:szCs w:val="24"/>
          <w:u w:color="FFFFFF"/>
        </w:rPr>
      </w:pPr>
      <w:bookmarkStart w:id="22" w:name="_Toc500744734"/>
      <w:bookmarkStart w:id="23" w:name="_Toc3107014"/>
      <w:r w:rsidRPr="00D87D14">
        <w:rPr>
          <w:rFonts w:ascii="Times New Roman" w:eastAsia="Calibri" w:hAnsi="Times New Roman"/>
          <w:bCs/>
          <w:noProof/>
          <w:color w:val="000000"/>
          <w:sz w:val="24"/>
          <w:szCs w:val="24"/>
          <w:u w:color="FFFFFF"/>
        </w:rPr>
        <w:t>Cost savings significantly influence the choice to contract maintenance (0.02). This correlation is statistically significant (all values &gt; 0.5), demonstrating a strong link between these variables (Table 7). Therefore, companies must carefully evaluate the cost savings of outsourcing versus managing maintenance internally. This analysis strongly suggests that the likelihood of respondents selecting both variables is high and not random. Companies reporting better internal services also showed a statistically significant connection with a shortage of qualified personnel, impacting the outsourcing decision.</w:t>
      </w:r>
    </w:p>
    <w:p w14:paraId="6AA55CD5" w14:textId="77777777" w:rsidR="008A6A0F" w:rsidRPr="004A6B33" w:rsidRDefault="008A6A0F" w:rsidP="004A6B33">
      <w:pPr>
        <w:contextualSpacing/>
        <w:jc w:val="both"/>
        <w:rPr>
          <w:rFonts w:ascii="Times New Roman" w:eastAsia="Calibri" w:hAnsi="Times New Roman"/>
          <w:bCs/>
          <w:noProof/>
          <w:color w:val="000000"/>
          <w:sz w:val="24"/>
          <w:szCs w:val="24"/>
          <w:u w:color="FFFFFF"/>
        </w:rPr>
      </w:pPr>
    </w:p>
    <w:p w14:paraId="09B9C871" w14:textId="2AC53595" w:rsidR="00735377" w:rsidRPr="00DE00C0" w:rsidRDefault="00ED1612" w:rsidP="00735377">
      <w:pPr>
        <w:contextualSpacing/>
        <w:rPr>
          <w:rFonts w:ascii="Times New Roman" w:eastAsia="Calibri" w:hAnsi="Times New Roman"/>
          <w:b/>
          <w:noProof/>
          <w:color w:val="000000"/>
          <w:u w:color="FFFFFF"/>
        </w:rPr>
      </w:pPr>
      <w:r w:rsidRPr="00DE00C0">
        <w:rPr>
          <w:rFonts w:ascii="Times New Roman" w:eastAsia="Calibri" w:hAnsi="Times New Roman"/>
          <w:b/>
          <w:noProof/>
          <w:color w:val="000000"/>
          <w:u w:color="FFFFFF"/>
        </w:rPr>
        <w:t>Table 7</w:t>
      </w:r>
      <w:r w:rsidR="00735377" w:rsidRPr="00DE00C0">
        <w:rPr>
          <w:rFonts w:ascii="Times New Roman" w:eastAsia="Calibri" w:hAnsi="Times New Roman"/>
          <w:b/>
          <w:noProof/>
          <w:color w:val="000000"/>
          <w:u w:color="FFFFFF"/>
        </w:rPr>
        <w:t xml:space="preserve"> Symmetric Measures for Benefit of Internal Services Against Cost Saving for Outsource Maintenance</w:t>
      </w:r>
      <w:bookmarkEnd w:id="22"/>
      <w:bookmarkEnd w:id="23"/>
    </w:p>
    <w:tbl>
      <w:tblPr>
        <w:tblpPr w:leftFromText="180" w:rightFromText="180" w:vertAnchor="text" w:tblpY="1"/>
        <w:tblOverlap w:val="never"/>
        <w:tblW w:w="10908" w:type="dxa"/>
        <w:tblBorders>
          <w:top w:val="single" w:sz="4" w:space="0" w:color="7F7F7F"/>
          <w:bottom w:val="single" w:sz="4" w:space="0" w:color="7F7F7F"/>
        </w:tblBorders>
        <w:tblLook w:val="04A0" w:firstRow="1" w:lastRow="0" w:firstColumn="1" w:lastColumn="0" w:noHBand="0" w:noVBand="1"/>
      </w:tblPr>
      <w:tblGrid>
        <w:gridCol w:w="1633"/>
        <w:gridCol w:w="1927"/>
        <w:gridCol w:w="408"/>
        <w:gridCol w:w="1028"/>
        <w:gridCol w:w="296"/>
        <w:gridCol w:w="1198"/>
        <w:gridCol w:w="456"/>
        <w:gridCol w:w="998"/>
        <w:gridCol w:w="289"/>
        <w:gridCol w:w="2675"/>
      </w:tblGrid>
      <w:tr w:rsidR="00735377" w:rsidRPr="00DE00C0" w14:paraId="78C6F1E0" w14:textId="77777777" w:rsidTr="002F1117">
        <w:trPr>
          <w:trHeight w:val="530"/>
        </w:trPr>
        <w:tc>
          <w:tcPr>
            <w:tcW w:w="3560" w:type="dxa"/>
            <w:gridSpan w:val="2"/>
            <w:tcBorders>
              <w:top w:val="single" w:sz="4" w:space="0" w:color="auto"/>
              <w:left w:val="nil"/>
              <w:bottom w:val="single" w:sz="4" w:space="0" w:color="auto"/>
              <w:right w:val="nil"/>
            </w:tcBorders>
            <w:noWrap/>
            <w:hideMark/>
          </w:tcPr>
          <w:p w14:paraId="374B4176"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Symmetric Measures</w:t>
            </w:r>
          </w:p>
        </w:tc>
        <w:tc>
          <w:tcPr>
            <w:tcW w:w="1436" w:type="dxa"/>
            <w:gridSpan w:val="2"/>
            <w:tcBorders>
              <w:top w:val="single" w:sz="4" w:space="0" w:color="auto"/>
              <w:left w:val="nil"/>
              <w:bottom w:val="single" w:sz="4" w:space="0" w:color="auto"/>
              <w:right w:val="nil"/>
            </w:tcBorders>
            <w:noWrap/>
            <w:hideMark/>
          </w:tcPr>
          <w:p w14:paraId="5D1B1E5D" w14:textId="2350E174" w:rsidR="00735377" w:rsidRPr="00DE00C0" w:rsidRDefault="00C73485"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Value</w:t>
            </w:r>
          </w:p>
        </w:tc>
        <w:tc>
          <w:tcPr>
            <w:tcW w:w="1494" w:type="dxa"/>
            <w:gridSpan w:val="2"/>
            <w:tcBorders>
              <w:top w:val="single" w:sz="4" w:space="0" w:color="auto"/>
              <w:left w:val="nil"/>
              <w:bottom w:val="single" w:sz="4" w:space="0" w:color="auto"/>
              <w:right w:val="nil"/>
            </w:tcBorders>
            <w:noWrap/>
            <w:hideMark/>
          </w:tcPr>
          <w:p w14:paraId="7468AF19" w14:textId="7C2A3E3D"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Asymp.</w:t>
            </w:r>
          </w:p>
          <w:p w14:paraId="6F123FB3" w14:textId="62E1A694"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 xml:space="preserve">Std. </w:t>
            </w:r>
          </w:p>
          <w:p w14:paraId="2A22AC57" w14:textId="51DFF74E"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Error</w:t>
            </w:r>
            <w:r w:rsidR="00735377" w:rsidRPr="00DE00C0">
              <w:rPr>
                <w:rFonts w:ascii="Times New Roman" w:hAnsi="Times New Roman"/>
                <w:bCs/>
                <w:noProof/>
                <w:color w:val="000000"/>
                <w:u w:color="FFFFFF"/>
                <w:vertAlign w:val="superscript"/>
              </w:rPr>
              <w:t>a</w:t>
            </w:r>
          </w:p>
        </w:tc>
        <w:tc>
          <w:tcPr>
            <w:tcW w:w="1454" w:type="dxa"/>
            <w:gridSpan w:val="2"/>
            <w:tcBorders>
              <w:top w:val="single" w:sz="4" w:space="0" w:color="auto"/>
              <w:left w:val="nil"/>
              <w:bottom w:val="single" w:sz="4" w:space="0" w:color="auto"/>
              <w:right w:val="nil"/>
            </w:tcBorders>
            <w:noWrap/>
            <w:hideMark/>
          </w:tcPr>
          <w:p w14:paraId="0F3A5841" w14:textId="6745AD54"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Approx. T</w:t>
            </w:r>
            <w:r w:rsidR="00735377" w:rsidRPr="00DE00C0">
              <w:rPr>
                <w:rFonts w:ascii="Times New Roman" w:hAnsi="Times New Roman"/>
                <w:bCs/>
                <w:noProof/>
                <w:color w:val="000000"/>
                <w:u w:color="FFFFFF"/>
                <w:vertAlign w:val="superscript"/>
              </w:rPr>
              <w:t>b</w:t>
            </w:r>
          </w:p>
        </w:tc>
        <w:tc>
          <w:tcPr>
            <w:tcW w:w="2964" w:type="dxa"/>
            <w:gridSpan w:val="2"/>
            <w:tcBorders>
              <w:top w:val="single" w:sz="4" w:space="0" w:color="auto"/>
              <w:left w:val="nil"/>
              <w:bottom w:val="single" w:sz="4" w:space="0" w:color="auto"/>
              <w:right w:val="nil"/>
            </w:tcBorders>
            <w:noWrap/>
            <w:hideMark/>
          </w:tcPr>
          <w:p w14:paraId="4C587680"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Approx. Sig.</w:t>
            </w:r>
          </w:p>
        </w:tc>
      </w:tr>
      <w:tr w:rsidR="00735377" w:rsidRPr="00DE00C0" w14:paraId="59C82019" w14:textId="77777777" w:rsidTr="002F1117">
        <w:trPr>
          <w:trHeight w:val="11"/>
        </w:trPr>
        <w:tc>
          <w:tcPr>
            <w:tcW w:w="1633" w:type="dxa"/>
            <w:tcBorders>
              <w:top w:val="single" w:sz="4" w:space="0" w:color="auto"/>
              <w:left w:val="nil"/>
              <w:bottom w:val="nil"/>
              <w:right w:val="nil"/>
            </w:tcBorders>
            <w:noWrap/>
            <w:hideMark/>
          </w:tcPr>
          <w:p w14:paraId="033A155D"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lastRenderedPageBreak/>
              <w:t>Nominal by Nominal</w:t>
            </w:r>
          </w:p>
        </w:tc>
        <w:tc>
          <w:tcPr>
            <w:tcW w:w="1927" w:type="dxa"/>
            <w:tcBorders>
              <w:top w:val="single" w:sz="4" w:space="0" w:color="auto"/>
              <w:left w:val="nil"/>
              <w:bottom w:val="nil"/>
              <w:right w:val="nil"/>
            </w:tcBorders>
            <w:noWrap/>
            <w:hideMark/>
          </w:tcPr>
          <w:p w14:paraId="66525558"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Contingency Coefficient</w:t>
            </w:r>
          </w:p>
        </w:tc>
        <w:tc>
          <w:tcPr>
            <w:tcW w:w="1732" w:type="dxa"/>
            <w:gridSpan w:val="3"/>
            <w:tcBorders>
              <w:top w:val="single" w:sz="4" w:space="0" w:color="auto"/>
              <w:left w:val="nil"/>
              <w:bottom w:val="nil"/>
              <w:right w:val="nil"/>
            </w:tcBorders>
            <w:noWrap/>
            <w:hideMark/>
          </w:tcPr>
          <w:p w14:paraId="7FA0F286" w14:textId="2C94C6DA" w:rsidR="00735377" w:rsidRPr="00DE00C0" w:rsidRDefault="00C73485"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 xml:space="preserve">          </w:t>
            </w:r>
            <w:r w:rsidR="00735377" w:rsidRPr="00DE00C0">
              <w:rPr>
                <w:rFonts w:ascii="Times New Roman" w:hAnsi="Times New Roman"/>
                <w:noProof/>
                <w:color w:val="000000"/>
                <w:u w:color="FFFFFF"/>
              </w:rPr>
              <w:t>0.55</w:t>
            </w:r>
          </w:p>
        </w:tc>
        <w:tc>
          <w:tcPr>
            <w:tcW w:w="1654" w:type="dxa"/>
            <w:gridSpan w:val="2"/>
            <w:tcBorders>
              <w:top w:val="single" w:sz="4" w:space="0" w:color="auto"/>
              <w:left w:val="nil"/>
              <w:bottom w:val="nil"/>
              <w:right w:val="nil"/>
            </w:tcBorders>
            <w:noWrap/>
            <w:hideMark/>
          </w:tcPr>
          <w:p w14:paraId="5C85028D" w14:textId="77777777" w:rsidR="00735377" w:rsidRPr="00DE00C0" w:rsidRDefault="00735377" w:rsidP="00735377">
            <w:pPr>
              <w:contextualSpacing/>
              <w:jc w:val="right"/>
              <w:rPr>
                <w:rFonts w:ascii="Times New Roman" w:hAnsi="Times New Roman"/>
                <w:noProof/>
                <w:color w:val="000000"/>
                <w:u w:color="FFFFFF"/>
              </w:rPr>
            </w:pPr>
          </w:p>
        </w:tc>
        <w:tc>
          <w:tcPr>
            <w:tcW w:w="1287" w:type="dxa"/>
            <w:gridSpan w:val="2"/>
            <w:tcBorders>
              <w:top w:val="single" w:sz="4" w:space="0" w:color="auto"/>
              <w:left w:val="nil"/>
              <w:bottom w:val="nil"/>
              <w:right w:val="nil"/>
            </w:tcBorders>
            <w:noWrap/>
            <w:hideMark/>
          </w:tcPr>
          <w:p w14:paraId="75BFCF6F" w14:textId="77777777" w:rsidR="00735377" w:rsidRPr="00DE00C0" w:rsidRDefault="00735377" w:rsidP="00735377">
            <w:pPr>
              <w:contextualSpacing/>
              <w:jc w:val="both"/>
              <w:rPr>
                <w:rFonts w:ascii="Times New Roman" w:hAnsi="Times New Roman"/>
                <w:noProof/>
                <w:color w:val="000000"/>
                <w:u w:color="FFFFFF"/>
              </w:rPr>
            </w:pPr>
          </w:p>
        </w:tc>
        <w:tc>
          <w:tcPr>
            <w:tcW w:w="2675" w:type="dxa"/>
            <w:tcBorders>
              <w:top w:val="single" w:sz="4" w:space="0" w:color="auto"/>
              <w:left w:val="nil"/>
              <w:bottom w:val="nil"/>
              <w:right w:val="nil"/>
            </w:tcBorders>
            <w:noWrap/>
            <w:hideMark/>
          </w:tcPr>
          <w:p w14:paraId="5A85CAF6"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0.002</w:t>
            </w:r>
          </w:p>
        </w:tc>
      </w:tr>
      <w:tr w:rsidR="00735377" w:rsidRPr="00DE00C0" w14:paraId="0EE49633" w14:textId="77777777" w:rsidTr="002F1117">
        <w:trPr>
          <w:trHeight w:val="11"/>
        </w:trPr>
        <w:tc>
          <w:tcPr>
            <w:tcW w:w="1633" w:type="dxa"/>
            <w:tcBorders>
              <w:top w:val="nil"/>
              <w:left w:val="nil"/>
              <w:bottom w:val="nil"/>
              <w:right w:val="nil"/>
            </w:tcBorders>
            <w:noWrap/>
            <w:hideMark/>
          </w:tcPr>
          <w:p w14:paraId="6D844C06"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Interval by Interval</w:t>
            </w:r>
          </w:p>
        </w:tc>
        <w:tc>
          <w:tcPr>
            <w:tcW w:w="2335" w:type="dxa"/>
            <w:gridSpan w:val="2"/>
            <w:tcBorders>
              <w:top w:val="nil"/>
              <w:left w:val="nil"/>
              <w:bottom w:val="nil"/>
              <w:right w:val="nil"/>
            </w:tcBorders>
            <w:noWrap/>
            <w:hideMark/>
          </w:tcPr>
          <w:p w14:paraId="0765866F" w14:textId="06CD6E10"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Pearson's R</w:t>
            </w:r>
            <w:r w:rsidR="00D72E44" w:rsidRPr="00DE00C0">
              <w:rPr>
                <w:rFonts w:ascii="Times New Roman" w:hAnsi="Times New Roman"/>
                <w:noProof/>
                <w:color w:val="000000"/>
                <w:u w:color="FFFFFF"/>
              </w:rPr>
              <w:t xml:space="preserve">                                 </w:t>
            </w:r>
          </w:p>
        </w:tc>
        <w:tc>
          <w:tcPr>
            <w:tcW w:w="1324" w:type="dxa"/>
            <w:gridSpan w:val="2"/>
            <w:tcBorders>
              <w:top w:val="nil"/>
              <w:left w:val="nil"/>
              <w:bottom w:val="nil"/>
              <w:right w:val="nil"/>
            </w:tcBorders>
            <w:noWrap/>
            <w:hideMark/>
          </w:tcPr>
          <w:p w14:paraId="5CE2F45D" w14:textId="4A62786F" w:rsidR="00735377" w:rsidRPr="00DE00C0" w:rsidRDefault="00735377" w:rsidP="00735377">
            <w:pPr>
              <w:contextualSpacing/>
              <w:jc w:val="both"/>
              <w:rPr>
                <w:rFonts w:ascii="Times New Roman" w:hAnsi="Times New Roman"/>
                <w:noProof/>
                <w:color w:val="000000"/>
                <w:u w:color="FFFFFF"/>
              </w:rPr>
            </w:pPr>
          </w:p>
        </w:tc>
        <w:tc>
          <w:tcPr>
            <w:tcW w:w="1654" w:type="dxa"/>
            <w:gridSpan w:val="2"/>
            <w:tcBorders>
              <w:top w:val="nil"/>
              <w:left w:val="nil"/>
              <w:bottom w:val="nil"/>
              <w:right w:val="nil"/>
            </w:tcBorders>
            <w:noWrap/>
            <w:hideMark/>
          </w:tcPr>
          <w:p w14:paraId="09C57BC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0.141</w:t>
            </w:r>
          </w:p>
        </w:tc>
        <w:tc>
          <w:tcPr>
            <w:tcW w:w="1287" w:type="dxa"/>
            <w:gridSpan w:val="2"/>
            <w:tcBorders>
              <w:top w:val="nil"/>
              <w:left w:val="nil"/>
              <w:bottom w:val="nil"/>
              <w:right w:val="nil"/>
            </w:tcBorders>
            <w:noWrap/>
            <w:hideMark/>
          </w:tcPr>
          <w:p w14:paraId="782AAC5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5.319</w:t>
            </w:r>
          </w:p>
        </w:tc>
        <w:tc>
          <w:tcPr>
            <w:tcW w:w="2675" w:type="dxa"/>
            <w:tcBorders>
              <w:top w:val="nil"/>
              <w:left w:val="nil"/>
              <w:bottom w:val="nil"/>
              <w:right w:val="nil"/>
            </w:tcBorders>
            <w:noWrap/>
            <w:hideMark/>
          </w:tcPr>
          <w:p w14:paraId="1822ECD6"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w:t>
            </w:r>
            <w:r w:rsidRPr="00DE00C0">
              <w:rPr>
                <w:rFonts w:ascii="Times New Roman" w:hAnsi="Times New Roman"/>
                <w:noProof/>
                <w:color w:val="000000"/>
                <w:u w:color="FFFFFF"/>
                <w:vertAlign w:val="superscript"/>
              </w:rPr>
              <w:t>c</w:t>
            </w:r>
          </w:p>
        </w:tc>
      </w:tr>
      <w:tr w:rsidR="00735377" w:rsidRPr="00DE00C0" w14:paraId="4A57E8B5" w14:textId="77777777" w:rsidTr="002F1117">
        <w:trPr>
          <w:trHeight w:val="11"/>
        </w:trPr>
        <w:tc>
          <w:tcPr>
            <w:tcW w:w="1633" w:type="dxa"/>
            <w:tcBorders>
              <w:top w:val="nil"/>
              <w:left w:val="nil"/>
              <w:bottom w:val="nil"/>
              <w:right w:val="nil"/>
            </w:tcBorders>
            <w:noWrap/>
            <w:hideMark/>
          </w:tcPr>
          <w:p w14:paraId="7262EECD"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Ordinal by Ordinal</w:t>
            </w:r>
          </w:p>
        </w:tc>
        <w:tc>
          <w:tcPr>
            <w:tcW w:w="2335" w:type="dxa"/>
            <w:gridSpan w:val="2"/>
            <w:tcBorders>
              <w:top w:val="nil"/>
              <w:left w:val="nil"/>
              <w:bottom w:val="nil"/>
              <w:right w:val="nil"/>
            </w:tcBorders>
            <w:noWrap/>
            <w:hideMark/>
          </w:tcPr>
          <w:p w14:paraId="58702B3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Spearman Correlation</w:t>
            </w:r>
          </w:p>
        </w:tc>
        <w:tc>
          <w:tcPr>
            <w:tcW w:w="1324" w:type="dxa"/>
            <w:gridSpan w:val="2"/>
            <w:tcBorders>
              <w:top w:val="nil"/>
              <w:left w:val="nil"/>
              <w:bottom w:val="nil"/>
              <w:right w:val="nil"/>
            </w:tcBorders>
            <w:noWrap/>
            <w:hideMark/>
          </w:tcPr>
          <w:p w14:paraId="62373A8B"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0.577</w:t>
            </w:r>
          </w:p>
        </w:tc>
        <w:tc>
          <w:tcPr>
            <w:tcW w:w="1654" w:type="dxa"/>
            <w:gridSpan w:val="2"/>
            <w:tcBorders>
              <w:top w:val="nil"/>
              <w:left w:val="nil"/>
              <w:bottom w:val="nil"/>
              <w:right w:val="nil"/>
            </w:tcBorders>
            <w:noWrap/>
            <w:hideMark/>
          </w:tcPr>
          <w:p w14:paraId="7BCDC49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0.164</w:t>
            </w:r>
          </w:p>
        </w:tc>
        <w:tc>
          <w:tcPr>
            <w:tcW w:w="1287" w:type="dxa"/>
            <w:gridSpan w:val="2"/>
            <w:tcBorders>
              <w:top w:val="nil"/>
              <w:left w:val="nil"/>
              <w:bottom w:val="nil"/>
              <w:right w:val="nil"/>
            </w:tcBorders>
            <w:noWrap/>
            <w:hideMark/>
          </w:tcPr>
          <w:p w14:paraId="1FFC4D8B"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4.355</w:t>
            </w:r>
          </w:p>
        </w:tc>
        <w:tc>
          <w:tcPr>
            <w:tcW w:w="2675" w:type="dxa"/>
            <w:tcBorders>
              <w:top w:val="nil"/>
              <w:left w:val="nil"/>
              <w:bottom w:val="nil"/>
              <w:right w:val="nil"/>
            </w:tcBorders>
            <w:noWrap/>
            <w:hideMark/>
          </w:tcPr>
          <w:p w14:paraId="2D37A23E"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w:t>
            </w:r>
            <w:r w:rsidRPr="00DE00C0">
              <w:rPr>
                <w:rFonts w:ascii="Times New Roman" w:hAnsi="Times New Roman"/>
                <w:noProof/>
                <w:color w:val="000000"/>
                <w:u w:color="FFFFFF"/>
                <w:vertAlign w:val="superscript"/>
              </w:rPr>
              <w:t>c</w:t>
            </w:r>
          </w:p>
        </w:tc>
      </w:tr>
      <w:tr w:rsidR="00735377" w:rsidRPr="00DE00C0" w14:paraId="3CFA82C4" w14:textId="77777777" w:rsidTr="002F1117">
        <w:trPr>
          <w:trHeight w:val="78"/>
        </w:trPr>
        <w:tc>
          <w:tcPr>
            <w:tcW w:w="3968" w:type="dxa"/>
            <w:gridSpan w:val="3"/>
            <w:tcBorders>
              <w:top w:val="nil"/>
              <w:left w:val="nil"/>
              <w:bottom w:val="single" w:sz="4" w:space="0" w:color="auto"/>
              <w:right w:val="nil"/>
            </w:tcBorders>
            <w:noWrap/>
            <w:hideMark/>
          </w:tcPr>
          <w:p w14:paraId="29874CD5"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N of Valid Cases</w:t>
            </w:r>
          </w:p>
        </w:tc>
        <w:tc>
          <w:tcPr>
            <w:tcW w:w="1324" w:type="dxa"/>
            <w:gridSpan w:val="2"/>
            <w:tcBorders>
              <w:top w:val="nil"/>
              <w:left w:val="nil"/>
              <w:bottom w:val="single" w:sz="4" w:space="0" w:color="auto"/>
              <w:right w:val="nil"/>
            </w:tcBorders>
            <w:noWrap/>
            <w:hideMark/>
          </w:tcPr>
          <w:p w14:paraId="469B627E"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40</w:t>
            </w:r>
          </w:p>
        </w:tc>
        <w:tc>
          <w:tcPr>
            <w:tcW w:w="1654" w:type="dxa"/>
            <w:gridSpan w:val="2"/>
            <w:tcBorders>
              <w:top w:val="nil"/>
              <w:left w:val="nil"/>
              <w:bottom w:val="single" w:sz="4" w:space="0" w:color="auto"/>
              <w:right w:val="nil"/>
            </w:tcBorders>
            <w:noWrap/>
            <w:hideMark/>
          </w:tcPr>
          <w:p w14:paraId="521E50D1" w14:textId="77777777" w:rsidR="00735377" w:rsidRPr="00DE00C0" w:rsidRDefault="00735377" w:rsidP="00735377">
            <w:pPr>
              <w:contextualSpacing/>
              <w:jc w:val="right"/>
              <w:rPr>
                <w:rFonts w:ascii="Times New Roman" w:hAnsi="Times New Roman"/>
                <w:noProof/>
                <w:color w:val="000000"/>
                <w:u w:color="FFFFFF"/>
              </w:rPr>
            </w:pPr>
          </w:p>
        </w:tc>
        <w:tc>
          <w:tcPr>
            <w:tcW w:w="1287" w:type="dxa"/>
            <w:gridSpan w:val="2"/>
            <w:tcBorders>
              <w:top w:val="nil"/>
              <w:left w:val="nil"/>
              <w:bottom w:val="single" w:sz="4" w:space="0" w:color="auto"/>
              <w:right w:val="nil"/>
            </w:tcBorders>
            <w:noWrap/>
            <w:hideMark/>
          </w:tcPr>
          <w:p w14:paraId="700F41FB" w14:textId="77777777" w:rsidR="00735377" w:rsidRPr="00DE00C0" w:rsidRDefault="00735377" w:rsidP="00735377">
            <w:pPr>
              <w:contextualSpacing/>
              <w:jc w:val="both"/>
              <w:rPr>
                <w:rFonts w:ascii="Times New Roman" w:hAnsi="Times New Roman"/>
                <w:noProof/>
                <w:color w:val="000000"/>
                <w:u w:color="FFFFFF"/>
              </w:rPr>
            </w:pPr>
          </w:p>
        </w:tc>
        <w:tc>
          <w:tcPr>
            <w:tcW w:w="2675" w:type="dxa"/>
            <w:tcBorders>
              <w:top w:val="nil"/>
              <w:left w:val="nil"/>
              <w:bottom w:val="single" w:sz="4" w:space="0" w:color="auto"/>
              <w:right w:val="nil"/>
            </w:tcBorders>
            <w:noWrap/>
            <w:hideMark/>
          </w:tcPr>
          <w:p w14:paraId="14633525" w14:textId="77777777" w:rsidR="00735377" w:rsidRPr="00DE00C0" w:rsidRDefault="00735377" w:rsidP="00735377">
            <w:pPr>
              <w:contextualSpacing/>
              <w:jc w:val="both"/>
              <w:rPr>
                <w:rFonts w:ascii="Times New Roman" w:hAnsi="Times New Roman"/>
                <w:noProof/>
                <w:color w:val="000000"/>
                <w:u w:color="FFFFFF"/>
              </w:rPr>
            </w:pPr>
          </w:p>
        </w:tc>
      </w:tr>
      <w:tr w:rsidR="00735377" w:rsidRPr="00DE00C0" w14:paraId="0CBC333C" w14:textId="77777777" w:rsidTr="002F1117">
        <w:trPr>
          <w:gridAfter w:val="4"/>
          <w:wAfter w:w="4418" w:type="dxa"/>
          <w:trHeight w:val="11"/>
        </w:trPr>
        <w:tc>
          <w:tcPr>
            <w:tcW w:w="6490" w:type="dxa"/>
            <w:gridSpan w:val="6"/>
            <w:tcBorders>
              <w:top w:val="nil"/>
              <w:bottom w:val="nil"/>
            </w:tcBorders>
            <w:noWrap/>
            <w:hideMark/>
          </w:tcPr>
          <w:p w14:paraId="71776720"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a Not assuming the null hypothesis.</w:t>
            </w:r>
          </w:p>
        </w:tc>
      </w:tr>
      <w:tr w:rsidR="00735377" w:rsidRPr="00DE00C0" w14:paraId="29112273" w14:textId="77777777" w:rsidTr="002F1117">
        <w:trPr>
          <w:gridAfter w:val="4"/>
          <w:wAfter w:w="4418" w:type="dxa"/>
          <w:trHeight w:val="11"/>
        </w:trPr>
        <w:tc>
          <w:tcPr>
            <w:tcW w:w="6490" w:type="dxa"/>
            <w:gridSpan w:val="6"/>
            <w:tcBorders>
              <w:top w:val="nil"/>
              <w:bottom w:val="nil"/>
            </w:tcBorders>
            <w:noWrap/>
            <w:hideMark/>
          </w:tcPr>
          <w:p w14:paraId="2B063AF9"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b Using the asymptotic standard error assuming the null hypothesis.</w:t>
            </w:r>
          </w:p>
        </w:tc>
      </w:tr>
      <w:tr w:rsidR="00735377" w:rsidRPr="00DE00C0" w14:paraId="6B6AB321" w14:textId="77777777" w:rsidTr="002F1117">
        <w:trPr>
          <w:gridAfter w:val="4"/>
          <w:wAfter w:w="4418" w:type="dxa"/>
          <w:trHeight w:val="11"/>
        </w:trPr>
        <w:tc>
          <w:tcPr>
            <w:tcW w:w="6490" w:type="dxa"/>
            <w:gridSpan w:val="6"/>
            <w:tcBorders>
              <w:top w:val="nil"/>
              <w:bottom w:val="nil"/>
            </w:tcBorders>
            <w:noWrap/>
            <w:hideMark/>
          </w:tcPr>
          <w:p w14:paraId="11634DE7"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c Based on normal approximation.</w:t>
            </w:r>
          </w:p>
          <w:p w14:paraId="29B04C45" w14:textId="77777777" w:rsidR="00735377" w:rsidRPr="00DE00C0" w:rsidRDefault="00735377" w:rsidP="00735377">
            <w:pPr>
              <w:contextualSpacing/>
              <w:jc w:val="both"/>
              <w:rPr>
                <w:rFonts w:ascii="Times New Roman" w:hAnsi="Times New Roman"/>
                <w:bCs/>
                <w:noProof/>
                <w:color w:val="000000"/>
                <w:u w:color="FFFFFF"/>
              </w:rPr>
            </w:pPr>
          </w:p>
        </w:tc>
      </w:tr>
    </w:tbl>
    <w:p w14:paraId="7766DE70" w14:textId="77777777" w:rsidR="008029D1" w:rsidRDefault="008029D1" w:rsidP="00735377">
      <w:pPr>
        <w:spacing w:after="240"/>
        <w:contextualSpacing/>
        <w:jc w:val="both"/>
        <w:rPr>
          <w:rFonts w:ascii="Times New Roman" w:eastAsia="Calibri" w:hAnsi="Times New Roman"/>
          <w:noProof/>
          <w:color w:val="000000"/>
          <w:u w:color="FFFFFF"/>
          <w:lang w:val="en-GB"/>
        </w:rPr>
      </w:pPr>
      <w:bookmarkStart w:id="24" w:name="_Toc500744735"/>
      <w:bookmarkStart w:id="25" w:name="_Toc3107015"/>
    </w:p>
    <w:p w14:paraId="5B28FCC0" w14:textId="77777777" w:rsidR="00CA6197" w:rsidRPr="00CA6197" w:rsidRDefault="00CA6197" w:rsidP="00CA6197">
      <w:pPr>
        <w:contextualSpacing/>
        <w:jc w:val="both"/>
        <w:rPr>
          <w:rFonts w:ascii="Times New Roman" w:eastAsia="Calibri" w:hAnsi="Times New Roman"/>
          <w:noProof/>
          <w:color w:val="000000"/>
          <w:sz w:val="24"/>
          <w:szCs w:val="24"/>
          <w:u w:color="FFFFFF"/>
        </w:rPr>
      </w:pPr>
      <w:r w:rsidRPr="00CA6197">
        <w:rPr>
          <w:rFonts w:ascii="Times New Roman" w:eastAsia="Calibri" w:hAnsi="Times New Roman"/>
          <w:noProof/>
          <w:color w:val="000000"/>
          <w:sz w:val="24"/>
          <w:szCs w:val="24"/>
          <w:u w:color="FFFFFF"/>
        </w:rPr>
        <w:t>A significant Chi-square value of 0.042 indicates an association between the variables, but the relationship is weak. This is likely because companies prioritize effective in-house maintenance to leverage internal services, using outsourcing as a secondary solution. While a shortage of qualified personnel might be a factor, it appears less critical due to the nature of the internally managed equipment.</w:t>
      </w:r>
    </w:p>
    <w:p w14:paraId="40706CCB" w14:textId="77777777" w:rsidR="008029D1" w:rsidRDefault="008029D1" w:rsidP="00735377">
      <w:pPr>
        <w:spacing w:after="240"/>
        <w:contextualSpacing/>
        <w:jc w:val="both"/>
        <w:rPr>
          <w:rFonts w:ascii="Times New Roman" w:eastAsia="Calibri" w:hAnsi="Times New Roman"/>
          <w:noProof/>
          <w:color w:val="000000"/>
          <w:u w:color="FFFFFF"/>
          <w:lang w:val="en-GB"/>
        </w:rPr>
      </w:pPr>
    </w:p>
    <w:p w14:paraId="4CBE9C35" w14:textId="77777777" w:rsidR="00CA6197" w:rsidRDefault="00CA6197" w:rsidP="00735377">
      <w:pPr>
        <w:spacing w:after="240"/>
        <w:contextualSpacing/>
        <w:jc w:val="both"/>
        <w:rPr>
          <w:rFonts w:ascii="Times New Roman" w:eastAsia="Calibri" w:hAnsi="Times New Roman"/>
          <w:noProof/>
          <w:color w:val="000000"/>
          <w:u w:color="FFFFFF"/>
          <w:lang w:val="en-GB"/>
        </w:rPr>
      </w:pPr>
    </w:p>
    <w:p w14:paraId="65AEAFBC" w14:textId="77777777" w:rsidR="00CA6197" w:rsidRDefault="00CA6197" w:rsidP="00735377">
      <w:pPr>
        <w:spacing w:after="240"/>
        <w:contextualSpacing/>
        <w:jc w:val="both"/>
        <w:rPr>
          <w:rFonts w:ascii="Times New Roman" w:eastAsia="Calibri" w:hAnsi="Times New Roman"/>
          <w:noProof/>
          <w:color w:val="000000"/>
          <w:u w:color="FFFFFF"/>
          <w:lang w:val="en-GB"/>
        </w:rPr>
      </w:pPr>
    </w:p>
    <w:p w14:paraId="70F154B5" w14:textId="67480B5C" w:rsidR="00735377" w:rsidRPr="004957CC" w:rsidRDefault="00567DA3" w:rsidP="008F427F">
      <w:pPr>
        <w:contextualSpacing/>
        <w:rPr>
          <w:rFonts w:ascii="Times New Roman" w:eastAsia="Calibri" w:hAnsi="Times New Roman"/>
          <w:b/>
          <w:noProof/>
          <w:color w:val="000000"/>
          <w:u w:color="FFFFFF"/>
        </w:rPr>
      </w:pPr>
      <w:r w:rsidRPr="004957CC">
        <w:rPr>
          <w:rFonts w:ascii="Times New Roman" w:eastAsia="Calibri" w:hAnsi="Times New Roman"/>
          <w:b/>
          <w:noProof/>
          <w:color w:val="000000"/>
          <w:u w:color="FFFFFF"/>
        </w:rPr>
        <w:t>Table 8</w:t>
      </w:r>
      <w:r w:rsidR="00735377" w:rsidRPr="004957CC">
        <w:rPr>
          <w:rFonts w:ascii="Times New Roman" w:eastAsia="Calibri" w:hAnsi="Times New Roman"/>
          <w:b/>
          <w:noProof/>
          <w:color w:val="000000"/>
          <w:u w:color="FFFFFF"/>
        </w:rPr>
        <w:t xml:space="preserve"> Symmetric Measures for Better Internal Services Against Lack of Qualified Staff</w:t>
      </w:r>
      <w:bookmarkEnd w:id="24"/>
      <w:bookmarkEnd w:id="25"/>
    </w:p>
    <w:p w14:paraId="754B9412" w14:textId="77777777" w:rsidR="00735377" w:rsidRPr="004957CC" w:rsidRDefault="00735377" w:rsidP="008F427F">
      <w:pPr>
        <w:contextualSpacing/>
        <w:rPr>
          <w:rFonts w:ascii="Times New Roman" w:eastAsia="Calibri" w:hAnsi="Times New Roman"/>
          <w:b/>
          <w:noProof/>
          <w:color w:val="000000"/>
          <w:u w:color="FFFFFF"/>
        </w:rPr>
      </w:pPr>
    </w:p>
    <w:tbl>
      <w:tblPr>
        <w:tblW w:w="10908" w:type="dxa"/>
        <w:tblBorders>
          <w:top w:val="single" w:sz="4" w:space="0" w:color="7F7F7F"/>
          <w:bottom w:val="single" w:sz="4" w:space="0" w:color="7F7F7F"/>
        </w:tblBorders>
        <w:tblLook w:val="04A0" w:firstRow="1" w:lastRow="0" w:firstColumn="1" w:lastColumn="0" w:noHBand="0" w:noVBand="1"/>
      </w:tblPr>
      <w:tblGrid>
        <w:gridCol w:w="1537"/>
        <w:gridCol w:w="2048"/>
        <w:gridCol w:w="1343"/>
        <w:gridCol w:w="1570"/>
        <w:gridCol w:w="666"/>
        <w:gridCol w:w="129"/>
        <w:gridCol w:w="680"/>
        <w:gridCol w:w="2935"/>
      </w:tblGrid>
      <w:tr w:rsidR="00735377" w:rsidRPr="004957CC" w14:paraId="295DE23D" w14:textId="77777777" w:rsidTr="00FB7187">
        <w:trPr>
          <w:trHeight w:val="678"/>
        </w:trPr>
        <w:tc>
          <w:tcPr>
            <w:tcW w:w="3585" w:type="dxa"/>
            <w:gridSpan w:val="2"/>
            <w:tcBorders>
              <w:top w:val="single" w:sz="4" w:space="0" w:color="auto"/>
              <w:left w:val="nil"/>
              <w:bottom w:val="single" w:sz="4" w:space="0" w:color="auto"/>
              <w:right w:val="nil"/>
            </w:tcBorders>
            <w:noWrap/>
            <w:hideMark/>
          </w:tcPr>
          <w:p w14:paraId="6F7C5B2A"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Symmetric Measures</w:t>
            </w:r>
          </w:p>
        </w:tc>
        <w:tc>
          <w:tcPr>
            <w:tcW w:w="1343" w:type="dxa"/>
            <w:tcBorders>
              <w:top w:val="single" w:sz="4" w:space="0" w:color="auto"/>
              <w:left w:val="nil"/>
              <w:bottom w:val="single" w:sz="4" w:space="0" w:color="auto"/>
              <w:right w:val="nil"/>
            </w:tcBorders>
            <w:noWrap/>
            <w:hideMark/>
          </w:tcPr>
          <w:p w14:paraId="10C2585E"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Value</w:t>
            </w:r>
          </w:p>
        </w:tc>
        <w:tc>
          <w:tcPr>
            <w:tcW w:w="1570" w:type="dxa"/>
            <w:tcBorders>
              <w:top w:val="single" w:sz="4" w:space="0" w:color="auto"/>
              <w:left w:val="nil"/>
              <w:bottom w:val="single" w:sz="4" w:space="0" w:color="auto"/>
              <w:right w:val="nil"/>
            </w:tcBorders>
            <w:noWrap/>
            <w:hideMark/>
          </w:tcPr>
          <w:p w14:paraId="0AC4B63D"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 xml:space="preserve">Asymp. Std. </w:t>
            </w:r>
          </w:p>
          <w:p w14:paraId="378FFC75"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Error</w:t>
            </w:r>
            <w:r w:rsidRPr="004957CC">
              <w:rPr>
                <w:rFonts w:ascii="Times New Roman" w:hAnsi="Times New Roman"/>
                <w:bCs/>
                <w:noProof/>
                <w:color w:val="000000"/>
                <w:u w:color="FFFFFF"/>
                <w:vertAlign w:val="superscript"/>
              </w:rPr>
              <w:t>a</w:t>
            </w:r>
          </w:p>
        </w:tc>
        <w:tc>
          <w:tcPr>
            <w:tcW w:w="1475" w:type="dxa"/>
            <w:gridSpan w:val="3"/>
            <w:tcBorders>
              <w:top w:val="single" w:sz="4" w:space="0" w:color="auto"/>
              <w:left w:val="nil"/>
              <w:bottom w:val="single" w:sz="4" w:space="0" w:color="auto"/>
              <w:right w:val="nil"/>
            </w:tcBorders>
            <w:noWrap/>
            <w:hideMark/>
          </w:tcPr>
          <w:p w14:paraId="29D4D41F"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Approx. T</w:t>
            </w:r>
            <w:r w:rsidRPr="004957CC">
              <w:rPr>
                <w:rFonts w:ascii="Times New Roman" w:hAnsi="Times New Roman"/>
                <w:bCs/>
                <w:noProof/>
                <w:color w:val="000000"/>
                <w:u w:color="FFFFFF"/>
                <w:vertAlign w:val="superscript"/>
              </w:rPr>
              <w:t>b</w:t>
            </w:r>
          </w:p>
        </w:tc>
        <w:tc>
          <w:tcPr>
            <w:tcW w:w="2935" w:type="dxa"/>
            <w:tcBorders>
              <w:top w:val="single" w:sz="4" w:space="0" w:color="auto"/>
              <w:left w:val="nil"/>
              <w:bottom w:val="single" w:sz="4" w:space="0" w:color="auto"/>
              <w:right w:val="nil"/>
            </w:tcBorders>
            <w:noWrap/>
            <w:hideMark/>
          </w:tcPr>
          <w:p w14:paraId="64DA64E7"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Approx. Sig.</w:t>
            </w:r>
          </w:p>
        </w:tc>
      </w:tr>
      <w:tr w:rsidR="00735377" w:rsidRPr="004957CC" w14:paraId="19E726FF" w14:textId="77777777" w:rsidTr="00FB7187">
        <w:trPr>
          <w:trHeight w:val="571"/>
        </w:trPr>
        <w:tc>
          <w:tcPr>
            <w:tcW w:w="1537" w:type="dxa"/>
            <w:tcBorders>
              <w:top w:val="single" w:sz="4" w:space="0" w:color="auto"/>
              <w:left w:val="nil"/>
              <w:bottom w:val="nil"/>
              <w:right w:val="nil"/>
            </w:tcBorders>
            <w:noWrap/>
            <w:hideMark/>
          </w:tcPr>
          <w:p w14:paraId="11BCFC5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Nominal by Nominal</w:t>
            </w:r>
          </w:p>
        </w:tc>
        <w:tc>
          <w:tcPr>
            <w:tcW w:w="2048" w:type="dxa"/>
            <w:tcBorders>
              <w:top w:val="single" w:sz="4" w:space="0" w:color="auto"/>
              <w:left w:val="nil"/>
              <w:bottom w:val="nil"/>
              <w:right w:val="nil"/>
            </w:tcBorders>
            <w:noWrap/>
            <w:hideMark/>
          </w:tcPr>
          <w:p w14:paraId="1A29D965"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Contingency Coefficient</w:t>
            </w:r>
          </w:p>
        </w:tc>
        <w:tc>
          <w:tcPr>
            <w:tcW w:w="1343" w:type="dxa"/>
            <w:tcBorders>
              <w:top w:val="single" w:sz="4" w:space="0" w:color="auto"/>
              <w:left w:val="nil"/>
              <w:bottom w:val="nil"/>
              <w:right w:val="nil"/>
            </w:tcBorders>
            <w:noWrap/>
            <w:hideMark/>
          </w:tcPr>
          <w:p w14:paraId="5285C33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0.37</w:t>
            </w:r>
          </w:p>
        </w:tc>
        <w:tc>
          <w:tcPr>
            <w:tcW w:w="1570" w:type="dxa"/>
            <w:tcBorders>
              <w:top w:val="single" w:sz="4" w:space="0" w:color="auto"/>
              <w:left w:val="nil"/>
              <w:bottom w:val="nil"/>
              <w:right w:val="nil"/>
            </w:tcBorders>
            <w:noWrap/>
            <w:hideMark/>
          </w:tcPr>
          <w:p w14:paraId="709F18C7" w14:textId="77777777" w:rsidR="00735377" w:rsidRPr="004957CC" w:rsidRDefault="00735377" w:rsidP="008F427F">
            <w:pPr>
              <w:contextualSpacing/>
              <w:jc w:val="right"/>
              <w:rPr>
                <w:rFonts w:ascii="Times New Roman" w:hAnsi="Times New Roman"/>
                <w:noProof/>
                <w:color w:val="000000"/>
                <w:u w:color="FFFFFF"/>
              </w:rPr>
            </w:pPr>
          </w:p>
        </w:tc>
        <w:tc>
          <w:tcPr>
            <w:tcW w:w="1475" w:type="dxa"/>
            <w:gridSpan w:val="3"/>
            <w:tcBorders>
              <w:top w:val="single" w:sz="4" w:space="0" w:color="auto"/>
              <w:left w:val="nil"/>
              <w:bottom w:val="nil"/>
              <w:right w:val="nil"/>
            </w:tcBorders>
            <w:noWrap/>
            <w:hideMark/>
          </w:tcPr>
          <w:p w14:paraId="2286778A" w14:textId="77777777" w:rsidR="00735377" w:rsidRPr="004957CC" w:rsidRDefault="00735377" w:rsidP="008F427F">
            <w:pPr>
              <w:contextualSpacing/>
              <w:jc w:val="both"/>
              <w:rPr>
                <w:rFonts w:ascii="Times New Roman" w:hAnsi="Times New Roman"/>
                <w:noProof/>
                <w:color w:val="000000"/>
                <w:u w:color="FFFFFF"/>
              </w:rPr>
            </w:pPr>
          </w:p>
        </w:tc>
        <w:tc>
          <w:tcPr>
            <w:tcW w:w="2935" w:type="dxa"/>
            <w:tcBorders>
              <w:top w:val="single" w:sz="4" w:space="0" w:color="auto"/>
              <w:left w:val="nil"/>
              <w:bottom w:val="nil"/>
              <w:right w:val="nil"/>
            </w:tcBorders>
            <w:noWrap/>
            <w:hideMark/>
          </w:tcPr>
          <w:p w14:paraId="1BA4BCAE"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0.042</w:t>
            </w:r>
          </w:p>
        </w:tc>
      </w:tr>
      <w:tr w:rsidR="00735377" w:rsidRPr="004957CC" w14:paraId="49B38C4D" w14:textId="77777777" w:rsidTr="00FB7187">
        <w:trPr>
          <w:trHeight w:val="572"/>
        </w:trPr>
        <w:tc>
          <w:tcPr>
            <w:tcW w:w="1537" w:type="dxa"/>
            <w:tcBorders>
              <w:top w:val="nil"/>
              <w:left w:val="nil"/>
              <w:bottom w:val="nil"/>
              <w:right w:val="nil"/>
            </w:tcBorders>
            <w:noWrap/>
            <w:hideMark/>
          </w:tcPr>
          <w:p w14:paraId="53CFB890"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Interval by Interval</w:t>
            </w:r>
          </w:p>
        </w:tc>
        <w:tc>
          <w:tcPr>
            <w:tcW w:w="2048" w:type="dxa"/>
            <w:tcBorders>
              <w:top w:val="nil"/>
              <w:left w:val="nil"/>
              <w:bottom w:val="nil"/>
              <w:right w:val="nil"/>
            </w:tcBorders>
            <w:noWrap/>
            <w:hideMark/>
          </w:tcPr>
          <w:p w14:paraId="62E8416E"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Pearson's R</w:t>
            </w:r>
          </w:p>
        </w:tc>
        <w:tc>
          <w:tcPr>
            <w:tcW w:w="1343" w:type="dxa"/>
            <w:tcBorders>
              <w:top w:val="nil"/>
              <w:left w:val="nil"/>
              <w:bottom w:val="nil"/>
              <w:right w:val="nil"/>
            </w:tcBorders>
            <w:noWrap/>
            <w:hideMark/>
          </w:tcPr>
          <w:p w14:paraId="0322FFFE"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0.391</w:t>
            </w:r>
          </w:p>
        </w:tc>
        <w:tc>
          <w:tcPr>
            <w:tcW w:w="1570" w:type="dxa"/>
            <w:tcBorders>
              <w:top w:val="nil"/>
              <w:left w:val="nil"/>
              <w:bottom w:val="nil"/>
              <w:right w:val="nil"/>
            </w:tcBorders>
            <w:noWrap/>
            <w:hideMark/>
          </w:tcPr>
          <w:p w14:paraId="70C35D61"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w:t>
            </w:r>
          </w:p>
        </w:tc>
        <w:tc>
          <w:tcPr>
            <w:tcW w:w="1475" w:type="dxa"/>
            <w:gridSpan w:val="3"/>
            <w:tcBorders>
              <w:top w:val="nil"/>
              <w:left w:val="nil"/>
              <w:bottom w:val="nil"/>
              <w:right w:val="nil"/>
            </w:tcBorders>
            <w:noWrap/>
            <w:hideMark/>
          </w:tcPr>
          <w:p w14:paraId="11E2559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2.62</w:t>
            </w:r>
          </w:p>
        </w:tc>
        <w:tc>
          <w:tcPr>
            <w:tcW w:w="2935" w:type="dxa"/>
            <w:tcBorders>
              <w:top w:val="nil"/>
              <w:left w:val="nil"/>
              <w:bottom w:val="nil"/>
              <w:right w:val="nil"/>
            </w:tcBorders>
            <w:noWrap/>
            <w:hideMark/>
          </w:tcPr>
          <w:p w14:paraId="32FA5C4C"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.013</w:t>
            </w:r>
            <w:r w:rsidRPr="004957CC">
              <w:rPr>
                <w:rFonts w:ascii="Times New Roman" w:hAnsi="Times New Roman"/>
                <w:noProof/>
                <w:color w:val="000000"/>
                <w:u w:color="FFFFFF"/>
                <w:vertAlign w:val="superscript"/>
              </w:rPr>
              <w:t>c</w:t>
            </w:r>
          </w:p>
        </w:tc>
      </w:tr>
      <w:tr w:rsidR="00735377" w:rsidRPr="004957CC" w14:paraId="6FF21DF4" w14:textId="77777777" w:rsidTr="00FB7187">
        <w:trPr>
          <w:trHeight w:val="580"/>
        </w:trPr>
        <w:tc>
          <w:tcPr>
            <w:tcW w:w="1537" w:type="dxa"/>
            <w:tcBorders>
              <w:top w:val="nil"/>
              <w:left w:val="nil"/>
              <w:bottom w:val="nil"/>
              <w:right w:val="nil"/>
            </w:tcBorders>
            <w:noWrap/>
            <w:hideMark/>
          </w:tcPr>
          <w:p w14:paraId="081A44C3"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Ordinal by Ordinal</w:t>
            </w:r>
          </w:p>
        </w:tc>
        <w:tc>
          <w:tcPr>
            <w:tcW w:w="2048" w:type="dxa"/>
            <w:tcBorders>
              <w:top w:val="nil"/>
              <w:left w:val="nil"/>
              <w:bottom w:val="nil"/>
              <w:right w:val="nil"/>
            </w:tcBorders>
            <w:noWrap/>
            <w:hideMark/>
          </w:tcPr>
          <w:p w14:paraId="72CC97B2"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Spearman Correlation</w:t>
            </w:r>
          </w:p>
        </w:tc>
        <w:tc>
          <w:tcPr>
            <w:tcW w:w="1343" w:type="dxa"/>
            <w:tcBorders>
              <w:top w:val="nil"/>
              <w:left w:val="nil"/>
              <w:bottom w:val="nil"/>
              <w:right w:val="nil"/>
            </w:tcBorders>
            <w:noWrap/>
            <w:hideMark/>
          </w:tcPr>
          <w:p w14:paraId="2DE483F9"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0.374</w:t>
            </w:r>
          </w:p>
        </w:tc>
        <w:tc>
          <w:tcPr>
            <w:tcW w:w="1570" w:type="dxa"/>
            <w:tcBorders>
              <w:top w:val="nil"/>
              <w:left w:val="nil"/>
              <w:bottom w:val="nil"/>
              <w:right w:val="nil"/>
            </w:tcBorders>
            <w:noWrap/>
            <w:hideMark/>
          </w:tcPr>
          <w:p w14:paraId="32A7A81F"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0.143</w:t>
            </w:r>
          </w:p>
        </w:tc>
        <w:tc>
          <w:tcPr>
            <w:tcW w:w="1475" w:type="dxa"/>
            <w:gridSpan w:val="3"/>
            <w:tcBorders>
              <w:top w:val="nil"/>
              <w:left w:val="nil"/>
              <w:bottom w:val="nil"/>
              <w:right w:val="nil"/>
            </w:tcBorders>
            <w:noWrap/>
            <w:hideMark/>
          </w:tcPr>
          <w:p w14:paraId="64E97DBC"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2.487</w:t>
            </w:r>
          </w:p>
        </w:tc>
        <w:tc>
          <w:tcPr>
            <w:tcW w:w="2935" w:type="dxa"/>
            <w:tcBorders>
              <w:top w:val="nil"/>
              <w:left w:val="nil"/>
              <w:bottom w:val="nil"/>
              <w:right w:val="nil"/>
            </w:tcBorders>
            <w:noWrap/>
            <w:hideMark/>
          </w:tcPr>
          <w:p w14:paraId="6C89724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.017</w:t>
            </w:r>
            <w:r w:rsidRPr="004957CC">
              <w:rPr>
                <w:rFonts w:ascii="Times New Roman" w:hAnsi="Times New Roman"/>
                <w:noProof/>
                <w:color w:val="000000"/>
                <w:u w:color="FFFFFF"/>
                <w:vertAlign w:val="superscript"/>
              </w:rPr>
              <w:t>c</w:t>
            </w:r>
          </w:p>
        </w:tc>
      </w:tr>
      <w:tr w:rsidR="00735377" w:rsidRPr="004957CC" w14:paraId="2E354E6C" w14:textId="77777777" w:rsidTr="00FB7187">
        <w:trPr>
          <w:trHeight w:val="232"/>
        </w:trPr>
        <w:tc>
          <w:tcPr>
            <w:tcW w:w="3585" w:type="dxa"/>
            <w:gridSpan w:val="2"/>
            <w:tcBorders>
              <w:top w:val="nil"/>
              <w:left w:val="nil"/>
              <w:bottom w:val="single" w:sz="4" w:space="0" w:color="auto"/>
              <w:right w:val="nil"/>
            </w:tcBorders>
            <w:noWrap/>
            <w:hideMark/>
          </w:tcPr>
          <w:p w14:paraId="367405C3"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N of Valid Cases</w:t>
            </w:r>
          </w:p>
        </w:tc>
        <w:tc>
          <w:tcPr>
            <w:tcW w:w="1343" w:type="dxa"/>
            <w:tcBorders>
              <w:top w:val="nil"/>
              <w:left w:val="nil"/>
              <w:bottom w:val="single" w:sz="4" w:space="0" w:color="auto"/>
              <w:right w:val="nil"/>
            </w:tcBorders>
            <w:noWrap/>
            <w:hideMark/>
          </w:tcPr>
          <w:p w14:paraId="1C0DE7E1"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40</w:t>
            </w:r>
          </w:p>
        </w:tc>
        <w:tc>
          <w:tcPr>
            <w:tcW w:w="1570" w:type="dxa"/>
            <w:tcBorders>
              <w:top w:val="nil"/>
              <w:left w:val="nil"/>
              <w:bottom w:val="single" w:sz="4" w:space="0" w:color="auto"/>
              <w:right w:val="nil"/>
            </w:tcBorders>
            <w:noWrap/>
            <w:hideMark/>
          </w:tcPr>
          <w:p w14:paraId="5C8554A4" w14:textId="77777777" w:rsidR="00735377" w:rsidRPr="004957CC" w:rsidRDefault="00735377" w:rsidP="008F427F">
            <w:pPr>
              <w:contextualSpacing/>
              <w:jc w:val="right"/>
              <w:rPr>
                <w:rFonts w:ascii="Times New Roman" w:hAnsi="Times New Roman"/>
                <w:noProof/>
                <w:color w:val="000000"/>
                <w:u w:color="FFFFFF"/>
              </w:rPr>
            </w:pPr>
          </w:p>
        </w:tc>
        <w:tc>
          <w:tcPr>
            <w:tcW w:w="1475" w:type="dxa"/>
            <w:gridSpan w:val="3"/>
            <w:tcBorders>
              <w:top w:val="nil"/>
              <w:left w:val="nil"/>
              <w:bottom w:val="single" w:sz="4" w:space="0" w:color="auto"/>
              <w:right w:val="nil"/>
            </w:tcBorders>
            <w:noWrap/>
            <w:hideMark/>
          </w:tcPr>
          <w:p w14:paraId="020CF05F" w14:textId="77777777" w:rsidR="00735377" w:rsidRPr="004957CC" w:rsidRDefault="00735377" w:rsidP="008F427F">
            <w:pPr>
              <w:contextualSpacing/>
              <w:jc w:val="both"/>
              <w:rPr>
                <w:rFonts w:ascii="Times New Roman" w:hAnsi="Times New Roman"/>
                <w:noProof/>
                <w:color w:val="000000"/>
                <w:u w:color="FFFFFF"/>
              </w:rPr>
            </w:pPr>
          </w:p>
        </w:tc>
        <w:tc>
          <w:tcPr>
            <w:tcW w:w="2935" w:type="dxa"/>
            <w:tcBorders>
              <w:top w:val="nil"/>
              <w:left w:val="nil"/>
              <w:bottom w:val="single" w:sz="4" w:space="0" w:color="auto"/>
              <w:right w:val="nil"/>
            </w:tcBorders>
            <w:noWrap/>
            <w:hideMark/>
          </w:tcPr>
          <w:p w14:paraId="456E295A" w14:textId="77777777" w:rsidR="00735377" w:rsidRPr="004957CC" w:rsidRDefault="00735377" w:rsidP="008F427F">
            <w:pPr>
              <w:contextualSpacing/>
              <w:jc w:val="both"/>
              <w:rPr>
                <w:rFonts w:ascii="Times New Roman" w:hAnsi="Times New Roman"/>
                <w:noProof/>
                <w:color w:val="000000"/>
                <w:u w:color="FFFFFF"/>
              </w:rPr>
            </w:pPr>
          </w:p>
        </w:tc>
      </w:tr>
      <w:tr w:rsidR="00735377" w:rsidRPr="004957CC" w14:paraId="138E2530" w14:textId="77777777" w:rsidTr="00FB7187">
        <w:trPr>
          <w:gridAfter w:val="2"/>
          <w:wAfter w:w="3615" w:type="dxa"/>
          <w:trHeight w:val="232"/>
        </w:trPr>
        <w:tc>
          <w:tcPr>
            <w:tcW w:w="7293" w:type="dxa"/>
            <w:gridSpan w:val="6"/>
            <w:tcBorders>
              <w:top w:val="nil"/>
              <w:bottom w:val="nil"/>
            </w:tcBorders>
            <w:noWrap/>
            <w:hideMark/>
          </w:tcPr>
          <w:p w14:paraId="4E0E3ED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 Not assuming the null hypothesis.</w:t>
            </w:r>
          </w:p>
        </w:tc>
      </w:tr>
      <w:tr w:rsidR="00735377" w:rsidRPr="004957CC" w14:paraId="4D3637C8" w14:textId="77777777" w:rsidTr="00FB7187">
        <w:trPr>
          <w:gridAfter w:val="2"/>
          <w:wAfter w:w="3615" w:type="dxa"/>
          <w:trHeight w:val="232"/>
        </w:trPr>
        <w:tc>
          <w:tcPr>
            <w:tcW w:w="7293" w:type="dxa"/>
            <w:gridSpan w:val="6"/>
            <w:tcBorders>
              <w:top w:val="nil"/>
              <w:bottom w:val="nil"/>
            </w:tcBorders>
            <w:noWrap/>
            <w:hideMark/>
          </w:tcPr>
          <w:p w14:paraId="4F355CCE"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b Using the asymptotic standard error assuming the null hypothesis.</w:t>
            </w:r>
          </w:p>
        </w:tc>
      </w:tr>
      <w:tr w:rsidR="00735377" w:rsidRPr="004957CC" w14:paraId="04A18BD4" w14:textId="77777777" w:rsidTr="00FB7187">
        <w:trPr>
          <w:gridAfter w:val="2"/>
          <w:wAfter w:w="3615" w:type="dxa"/>
          <w:trHeight w:val="232"/>
        </w:trPr>
        <w:tc>
          <w:tcPr>
            <w:tcW w:w="7293" w:type="dxa"/>
            <w:gridSpan w:val="6"/>
            <w:tcBorders>
              <w:top w:val="nil"/>
              <w:bottom w:val="nil"/>
            </w:tcBorders>
            <w:noWrap/>
            <w:hideMark/>
          </w:tcPr>
          <w:p w14:paraId="3406D18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c Based on normal approximation.</w:t>
            </w:r>
          </w:p>
        </w:tc>
      </w:tr>
      <w:tr w:rsidR="00735377" w:rsidRPr="004957CC" w14:paraId="5974A260" w14:textId="77777777" w:rsidTr="00FB7187">
        <w:trPr>
          <w:trHeight w:val="605"/>
        </w:trPr>
        <w:tc>
          <w:tcPr>
            <w:tcW w:w="1537" w:type="dxa"/>
            <w:tcBorders>
              <w:top w:val="nil"/>
              <w:left w:val="nil"/>
              <w:bottom w:val="nil"/>
              <w:right w:val="nil"/>
            </w:tcBorders>
            <w:noWrap/>
            <w:hideMark/>
          </w:tcPr>
          <w:p w14:paraId="447DFEAF"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Interval by Interval</w:t>
            </w:r>
          </w:p>
        </w:tc>
        <w:tc>
          <w:tcPr>
            <w:tcW w:w="2048" w:type="dxa"/>
            <w:tcBorders>
              <w:top w:val="nil"/>
              <w:left w:val="nil"/>
              <w:bottom w:val="nil"/>
              <w:right w:val="nil"/>
            </w:tcBorders>
            <w:noWrap/>
            <w:hideMark/>
          </w:tcPr>
          <w:p w14:paraId="30A06208"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Pearson's R</w:t>
            </w:r>
          </w:p>
        </w:tc>
        <w:tc>
          <w:tcPr>
            <w:tcW w:w="1343" w:type="dxa"/>
            <w:tcBorders>
              <w:top w:val="nil"/>
              <w:left w:val="nil"/>
              <w:bottom w:val="nil"/>
              <w:right w:val="nil"/>
            </w:tcBorders>
            <w:noWrap/>
            <w:hideMark/>
          </w:tcPr>
          <w:p w14:paraId="13DD9A4F"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0.086</w:t>
            </w:r>
          </w:p>
        </w:tc>
        <w:tc>
          <w:tcPr>
            <w:tcW w:w="1570" w:type="dxa"/>
            <w:tcBorders>
              <w:top w:val="nil"/>
              <w:left w:val="nil"/>
              <w:bottom w:val="nil"/>
              <w:right w:val="nil"/>
            </w:tcBorders>
            <w:noWrap/>
            <w:hideMark/>
          </w:tcPr>
          <w:p w14:paraId="3775948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0.061</w:t>
            </w:r>
          </w:p>
        </w:tc>
        <w:tc>
          <w:tcPr>
            <w:tcW w:w="1475" w:type="dxa"/>
            <w:gridSpan w:val="3"/>
            <w:tcBorders>
              <w:top w:val="nil"/>
              <w:left w:val="nil"/>
              <w:bottom w:val="nil"/>
              <w:right w:val="nil"/>
            </w:tcBorders>
            <w:noWrap/>
            <w:hideMark/>
          </w:tcPr>
          <w:p w14:paraId="34CFD1FD"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0.533</w:t>
            </w:r>
          </w:p>
        </w:tc>
        <w:tc>
          <w:tcPr>
            <w:tcW w:w="2935" w:type="dxa"/>
            <w:tcBorders>
              <w:top w:val="nil"/>
              <w:left w:val="nil"/>
              <w:bottom w:val="nil"/>
              <w:right w:val="nil"/>
            </w:tcBorders>
            <w:noWrap/>
            <w:hideMark/>
          </w:tcPr>
          <w:p w14:paraId="23B7B3AC"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.597</w:t>
            </w:r>
            <w:r w:rsidRPr="004957CC">
              <w:rPr>
                <w:rFonts w:ascii="Times New Roman" w:hAnsi="Times New Roman"/>
                <w:noProof/>
                <w:color w:val="000000"/>
                <w:u w:color="FFFFFF"/>
                <w:vertAlign w:val="superscript"/>
              </w:rPr>
              <w:t>c</w:t>
            </w:r>
          </w:p>
        </w:tc>
      </w:tr>
      <w:tr w:rsidR="00735377" w:rsidRPr="004957CC" w14:paraId="4A99EF5D" w14:textId="77777777" w:rsidTr="00FB7187">
        <w:trPr>
          <w:trHeight w:val="589"/>
        </w:trPr>
        <w:tc>
          <w:tcPr>
            <w:tcW w:w="1537" w:type="dxa"/>
            <w:tcBorders>
              <w:top w:val="nil"/>
              <w:left w:val="nil"/>
              <w:bottom w:val="nil"/>
              <w:right w:val="nil"/>
            </w:tcBorders>
            <w:noWrap/>
            <w:hideMark/>
          </w:tcPr>
          <w:p w14:paraId="6A86355B"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Ordinal by Ordinal</w:t>
            </w:r>
          </w:p>
        </w:tc>
        <w:tc>
          <w:tcPr>
            <w:tcW w:w="2048" w:type="dxa"/>
            <w:tcBorders>
              <w:top w:val="nil"/>
              <w:left w:val="nil"/>
              <w:bottom w:val="nil"/>
              <w:right w:val="nil"/>
            </w:tcBorders>
            <w:noWrap/>
            <w:hideMark/>
          </w:tcPr>
          <w:p w14:paraId="39B9E742"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Spearman Correlation</w:t>
            </w:r>
          </w:p>
        </w:tc>
        <w:tc>
          <w:tcPr>
            <w:tcW w:w="1343" w:type="dxa"/>
            <w:tcBorders>
              <w:top w:val="nil"/>
              <w:left w:val="nil"/>
              <w:bottom w:val="nil"/>
              <w:right w:val="nil"/>
            </w:tcBorders>
            <w:noWrap/>
            <w:hideMark/>
          </w:tcPr>
          <w:p w14:paraId="2BE9AAD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0.289</w:t>
            </w:r>
          </w:p>
        </w:tc>
        <w:tc>
          <w:tcPr>
            <w:tcW w:w="1570" w:type="dxa"/>
            <w:tcBorders>
              <w:top w:val="nil"/>
              <w:left w:val="nil"/>
              <w:bottom w:val="nil"/>
              <w:right w:val="nil"/>
            </w:tcBorders>
            <w:noWrap/>
            <w:hideMark/>
          </w:tcPr>
          <w:p w14:paraId="3E4BC81B"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0.145</w:t>
            </w:r>
          </w:p>
        </w:tc>
        <w:tc>
          <w:tcPr>
            <w:tcW w:w="1475" w:type="dxa"/>
            <w:gridSpan w:val="3"/>
            <w:tcBorders>
              <w:top w:val="nil"/>
              <w:left w:val="nil"/>
              <w:bottom w:val="nil"/>
              <w:right w:val="nil"/>
            </w:tcBorders>
            <w:noWrap/>
            <w:hideMark/>
          </w:tcPr>
          <w:p w14:paraId="7C489104"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1.858</w:t>
            </w:r>
          </w:p>
        </w:tc>
        <w:tc>
          <w:tcPr>
            <w:tcW w:w="2935" w:type="dxa"/>
            <w:tcBorders>
              <w:top w:val="nil"/>
              <w:left w:val="nil"/>
              <w:bottom w:val="nil"/>
              <w:right w:val="nil"/>
            </w:tcBorders>
            <w:noWrap/>
            <w:hideMark/>
          </w:tcPr>
          <w:p w14:paraId="06F04529"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.071</w:t>
            </w:r>
            <w:r w:rsidRPr="004957CC">
              <w:rPr>
                <w:rFonts w:ascii="Times New Roman" w:hAnsi="Times New Roman"/>
                <w:noProof/>
                <w:color w:val="000000"/>
                <w:u w:color="FFFFFF"/>
                <w:vertAlign w:val="superscript"/>
              </w:rPr>
              <w:t>c</w:t>
            </w:r>
          </w:p>
        </w:tc>
      </w:tr>
      <w:tr w:rsidR="00735377" w:rsidRPr="004957CC" w14:paraId="6B4F0EE1" w14:textId="77777777" w:rsidTr="00FB7187">
        <w:trPr>
          <w:trHeight w:val="80"/>
        </w:trPr>
        <w:tc>
          <w:tcPr>
            <w:tcW w:w="3585" w:type="dxa"/>
            <w:gridSpan w:val="2"/>
            <w:tcBorders>
              <w:top w:val="nil"/>
              <w:left w:val="nil"/>
              <w:bottom w:val="single" w:sz="4" w:space="0" w:color="auto"/>
              <w:right w:val="nil"/>
            </w:tcBorders>
            <w:noWrap/>
            <w:hideMark/>
          </w:tcPr>
          <w:p w14:paraId="0E80A8D7"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N of Valid Cases</w:t>
            </w:r>
          </w:p>
        </w:tc>
        <w:tc>
          <w:tcPr>
            <w:tcW w:w="1343" w:type="dxa"/>
            <w:tcBorders>
              <w:top w:val="nil"/>
              <w:left w:val="nil"/>
              <w:bottom w:val="single" w:sz="4" w:space="0" w:color="auto"/>
              <w:right w:val="nil"/>
            </w:tcBorders>
            <w:noWrap/>
            <w:hideMark/>
          </w:tcPr>
          <w:p w14:paraId="78DA02B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40</w:t>
            </w:r>
          </w:p>
        </w:tc>
        <w:tc>
          <w:tcPr>
            <w:tcW w:w="1570" w:type="dxa"/>
            <w:tcBorders>
              <w:top w:val="nil"/>
              <w:left w:val="nil"/>
              <w:bottom w:val="single" w:sz="4" w:space="0" w:color="auto"/>
              <w:right w:val="nil"/>
            </w:tcBorders>
            <w:noWrap/>
            <w:hideMark/>
          </w:tcPr>
          <w:p w14:paraId="5EA712AD" w14:textId="77777777" w:rsidR="00735377" w:rsidRPr="004957CC" w:rsidRDefault="00735377" w:rsidP="008F427F">
            <w:pPr>
              <w:contextualSpacing/>
              <w:rPr>
                <w:rFonts w:ascii="Times New Roman" w:hAnsi="Times New Roman"/>
                <w:noProof/>
                <w:color w:val="000000"/>
                <w:u w:color="FFFFFF"/>
              </w:rPr>
            </w:pPr>
          </w:p>
        </w:tc>
        <w:tc>
          <w:tcPr>
            <w:tcW w:w="1475" w:type="dxa"/>
            <w:gridSpan w:val="3"/>
            <w:tcBorders>
              <w:top w:val="nil"/>
              <w:left w:val="nil"/>
              <w:bottom w:val="single" w:sz="4" w:space="0" w:color="auto"/>
              <w:right w:val="nil"/>
            </w:tcBorders>
            <w:noWrap/>
            <w:hideMark/>
          </w:tcPr>
          <w:p w14:paraId="4A845BC7" w14:textId="77777777" w:rsidR="00735377" w:rsidRPr="004957CC" w:rsidRDefault="00735377" w:rsidP="008F427F">
            <w:pPr>
              <w:contextualSpacing/>
              <w:rPr>
                <w:rFonts w:ascii="Times New Roman" w:hAnsi="Times New Roman"/>
                <w:noProof/>
                <w:color w:val="000000"/>
                <w:u w:color="FFFFFF"/>
              </w:rPr>
            </w:pPr>
          </w:p>
        </w:tc>
        <w:tc>
          <w:tcPr>
            <w:tcW w:w="2935" w:type="dxa"/>
            <w:tcBorders>
              <w:top w:val="nil"/>
              <w:left w:val="nil"/>
              <w:bottom w:val="single" w:sz="4" w:space="0" w:color="auto"/>
              <w:right w:val="nil"/>
            </w:tcBorders>
            <w:noWrap/>
            <w:hideMark/>
          </w:tcPr>
          <w:p w14:paraId="52C1AE78" w14:textId="77777777" w:rsidR="00735377" w:rsidRPr="004957CC" w:rsidRDefault="00735377" w:rsidP="008F427F">
            <w:pPr>
              <w:contextualSpacing/>
              <w:rPr>
                <w:rFonts w:ascii="Times New Roman" w:hAnsi="Times New Roman"/>
                <w:noProof/>
                <w:color w:val="000000"/>
                <w:u w:color="FFFFFF"/>
              </w:rPr>
            </w:pPr>
          </w:p>
        </w:tc>
      </w:tr>
      <w:tr w:rsidR="00735377" w:rsidRPr="00735377" w14:paraId="67DA9618" w14:textId="77777777" w:rsidTr="00FB7187">
        <w:trPr>
          <w:gridAfter w:val="3"/>
          <w:wAfter w:w="3744" w:type="dxa"/>
          <w:trHeight w:val="350"/>
        </w:trPr>
        <w:tc>
          <w:tcPr>
            <w:tcW w:w="7164" w:type="dxa"/>
            <w:gridSpan w:val="5"/>
            <w:tcBorders>
              <w:top w:val="nil"/>
              <w:bottom w:val="nil"/>
            </w:tcBorders>
            <w:noWrap/>
            <w:hideMark/>
          </w:tcPr>
          <w:p w14:paraId="75CD80FE"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 Not assuming the null hypothesis.</w:t>
            </w:r>
          </w:p>
        </w:tc>
      </w:tr>
      <w:tr w:rsidR="00735377" w:rsidRPr="00735377" w14:paraId="38C6D434" w14:textId="77777777" w:rsidTr="00FB7187">
        <w:trPr>
          <w:gridAfter w:val="3"/>
          <w:wAfter w:w="3744" w:type="dxa"/>
          <w:trHeight w:val="189"/>
        </w:trPr>
        <w:tc>
          <w:tcPr>
            <w:tcW w:w="7164" w:type="dxa"/>
            <w:gridSpan w:val="5"/>
            <w:tcBorders>
              <w:top w:val="nil"/>
              <w:bottom w:val="nil"/>
            </w:tcBorders>
            <w:noWrap/>
            <w:hideMark/>
          </w:tcPr>
          <w:p w14:paraId="47BD0071"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b Using the asymptotic standard error assuming the null hypothesis.</w:t>
            </w:r>
          </w:p>
        </w:tc>
      </w:tr>
      <w:tr w:rsidR="00735377" w:rsidRPr="00735377" w14:paraId="0DDD1162" w14:textId="77777777" w:rsidTr="00FB7187">
        <w:trPr>
          <w:gridAfter w:val="3"/>
          <w:wAfter w:w="3744" w:type="dxa"/>
          <w:trHeight w:val="189"/>
        </w:trPr>
        <w:tc>
          <w:tcPr>
            <w:tcW w:w="7164" w:type="dxa"/>
            <w:gridSpan w:val="5"/>
            <w:tcBorders>
              <w:top w:val="nil"/>
              <w:bottom w:val="nil"/>
            </w:tcBorders>
            <w:noWrap/>
            <w:hideMark/>
          </w:tcPr>
          <w:p w14:paraId="3EC7B0F9"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c Based on normal approximation.</w:t>
            </w:r>
          </w:p>
        </w:tc>
      </w:tr>
    </w:tbl>
    <w:p w14:paraId="74F096AB" w14:textId="77777777" w:rsidR="00735377" w:rsidRPr="00735377" w:rsidRDefault="00735377" w:rsidP="00735377">
      <w:pPr>
        <w:spacing w:after="240"/>
        <w:contextualSpacing/>
        <w:jc w:val="both"/>
        <w:rPr>
          <w:rFonts w:ascii="Times New Roman" w:eastAsia="Calibri" w:hAnsi="Times New Roman"/>
          <w:noProof/>
          <w:color w:val="000000"/>
          <w:u w:color="FFFFFF"/>
          <w:lang w:val="en-GB"/>
        </w:rPr>
      </w:pPr>
    </w:p>
    <w:p w14:paraId="4B5828AF" w14:textId="1F79A117" w:rsidR="00D02EE8" w:rsidRPr="00643B7E" w:rsidRDefault="006E78E2" w:rsidP="00515F5A">
      <w:pPr>
        <w:autoSpaceDE w:val="0"/>
        <w:autoSpaceDN w:val="0"/>
        <w:adjustRightInd w:val="0"/>
        <w:jc w:val="both"/>
        <w:rPr>
          <w:rFonts w:ascii="Times New Roman" w:eastAsia="Malgun Gothic" w:hAnsi="Times New Roman"/>
          <w:bCs/>
          <w:sz w:val="24"/>
          <w:szCs w:val="24"/>
          <w:lang w:eastAsia="x-none"/>
        </w:rPr>
      </w:pPr>
      <w:r w:rsidRPr="006E78E2">
        <w:rPr>
          <w:rFonts w:ascii="Times New Roman" w:eastAsia="Malgun Gothic" w:hAnsi="Times New Roman"/>
          <w:bCs/>
          <w:sz w:val="24"/>
          <w:szCs w:val="24"/>
          <w:lang w:eastAsia="x-none"/>
        </w:rPr>
        <w:t>People who thought that focusing resources internally was a key factor in maintaining in-house maintenance showed a significant connection (0.007) in Table 9 with those who believed that the presence of better external services warranted outsourcing maintenance. While the significance level of this relationship is important, the analysis of symmetric measures revealed that the strength of this connection is fairly weak.</w:t>
      </w:r>
    </w:p>
    <w:p w14:paraId="1466480F" w14:textId="77777777" w:rsidR="006E78E2" w:rsidRDefault="006E78E2" w:rsidP="00F722E1">
      <w:pPr>
        <w:contextualSpacing/>
        <w:jc w:val="both"/>
        <w:rPr>
          <w:rFonts w:ascii="Times New Roman" w:eastAsia="Calibri" w:hAnsi="Times New Roman"/>
          <w:b/>
          <w:noProof/>
          <w:color w:val="000000"/>
          <w:u w:color="FFFFFF"/>
        </w:rPr>
      </w:pPr>
      <w:bookmarkStart w:id="26" w:name="_Toc500744738"/>
      <w:bookmarkStart w:id="27" w:name="_Toc3107018"/>
    </w:p>
    <w:p w14:paraId="10B0D529" w14:textId="382C3E7E" w:rsidR="00735377" w:rsidRPr="00F722E1" w:rsidRDefault="00ED1DF1" w:rsidP="00F722E1">
      <w:pPr>
        <w:contextualSpacing/>
        <w:jc w:val="both"/>
        <w:rPr>
          <w:rFonts w:ascii="Times New Roman" w:eastAsia="Calibri" w:hAnsi="Times New Roman"/>
          <w:b/>
          <w:noProof/>
          <w:color w:val="000000"/>
          <w:u w:color="FFFFFF"/>
        </w:rPr>
      </w:pPr>
      <w:r w:rsidRPr="00F722E1">
        <w:rPr>
          <w:rFonts w:ascii="Times New Roman" w:eastAsia="Calibri" w:hAnsi="Times New Roman"/>
          <w:b/>
          <w:noProof/>
          <w:color w:val="000000"/>
          <w:u w:color="FFFFFF"/>
        </w:rPr>
        <w:t>Table 9</w:t>
      </w:r>
      <w:r w:rsidR="00735377" w:rsidRPr="00F722E1">
        <w:rPr>
          <w:rFonts w:ascii="Times New Roman" w:eastAsia="Calibri" w:hAnsi="Times New Roman"/>
          <w:b/>
          <w:noProof/>
          <w:color w:val="000000"/>
          <w:u w:color="FFFFFF"/>
        </w:rPr>
        <w:t xml:space="preserve"> Symmetric Measures for </w:t>
      </w:r>
      <w:r w:rsidR="00A92226" w:rsidRPr="00F722E1">
        <w:rPr>
          <w:rFonts w:ascii="Times New Roman" w:eastAsia="Calibri" w:hAnsi="Times New Roman"/>
          <w:b/>
          <w:noProof/>
          <w:color w:val="000000"/>
          <w:u w:color="FFFFFF"/>
        </w:rPr>
        <w:t>focusing</w:t>
      </w:r>
      <w:r w:rsidR="00735377" w:rsidRPr="00F722E1">
        <w:rPr>
          <w:rFonts w:ascii="Times New Roman" w:eastAsia="Calibri" w:hAnsi="Times New Roman"/>
          <w:b/>
          <w:noProof/>
          <w:color w:val="000000"/>
          <w:u w:color="FFFFFF"/>
        </w:rPr>
        <w:t xml:space="preserve"> resources on </w:t>
      </w:r>
      <w:r w:rsidR="00A92226" w:rsidRPr="00F722E1">
        <w:rPr>
          <w:rFonts w:ascii="Times New Roman" w:eastAsia="Calibri" w:hAnsi="Times New Roman"/>
          <w:b/>
          <w:noProof/>
          <w:color w:val="000000"/>
          <w:u w:color="FFFFFF"/>
        </w:rPr>
        <w:t xml:space="preserve">the </w:t>
      </w:r>
      <w:r w:rsidR="00735377" w:rsidRPr="00F722E1">
        <w:rPr>
          <w:rFonts w:ascii="Times New Roman" w:eastAsia="Calibri" w:hAnsi="Times New Roman"/>
          <w:b/>
          <w:noProof/>
          <w:color w:val="000000"/>
          <w:u w:color="FFFFFF"/>
        </w:rPr>
        <w:t>company against better external services</w:t>
      </w:r>
      <w:bookmarkEnd w:id="26"/>
      <w:bookmarkEnd w:id="27"/>
      <w:r w:rsidR="00735377" w:rsidRPr="00F722E1">
        <w:rPr>
          <w:rFonts w:ascii="Times New Roman" w:eastAsia="Calibri" w:hAnsi="Times New Roman"/>
          <w:b/>
          <w:noProof/>
          <w:color w:val="000000"/>
          <w:u w:color="FFFFFF"/>
        </w:rPr>
        <w:t xml:space="preserve"> </w:t>
      </w:r>
    </w:p>
    <w:p w14:paraId="6AEE42CF" w14:textId="77777777" w:rsidR="00735377" w:rsidRPr="00F722E1" w:rsidRDefault="00735377" w:rsidP="00F722E1">
      <w:pPr>
        <w:contextualSpacing/>
        <w:jc w:val="both"/>
        <w:rPr>
          <w:rFonts w:ascii="Times New Roman" w:eastAsia="Calibri" w:hAnsi="Times New Roman"/>
          <w:bCs/>
          <w:noProof/>
          <w:color w:val="000000"/>
          <w:u w:color="FFFFFF"/>
        </w:rPr>
      </w:pPr>
    </w:p>
    <w:tbl>
      <w:tblPr>
        <w:tblpPr w:leftFromText="180" w:rightFromText="180" w:vertAnchor="text" w:tblpY="1"/>
        <w:tblOverlap w:val="never"/>
        <w:tblW w:w="10908" w:type="dxa"/>
        <w:tblBorders>
          <w:top w:val="single" w:sz="4" w:space="0" w:color="7F7F7F"/>
          <w:bottom w:val="single" w:sz="4" w:space="0" w:color="7F7F7F"/>
        </w:tblBorders>
        <w:tblLook w:val="04A0" w:firstRow="1" w:lastRow="0" w:firstColumn="1" w:lastColumn="0" w:noHBand="0" w:noVBand="1"/>
      </w:tblPr>
      <w:tblGrid>
        <w:gridCol w:w="1597"/>
        <w:gridCol w:w="2128"/>
        <w:gridCol w:w="1232"/>
        <w:gridCol w:w="1084"/>
        <w:gridCol w:w="395"/>
        <w:gridCol w:w="1533"/>
        <w:gridCol w:w="2939"/>
      </w:tblGrid>
      <w:tr w:rsidR="00735377" w:rsidRPr="00F722E1" w14:paraId="7B664F82" w14:textId="77777777" w:rsidTr="00FB7187">
        <w:trPr>
          <w:trHeight w:val="280"/>
        </w:trPr>
        <w:tc>
          <w:tcPr>
            <w:tcW w:w="3725" w:type="dxa"/>
            <w:gridSpan w:val="2"/>
            <w:tcBorders>
              <w:top w:val="single" w:sz="4" w:space="0" w:color="auto"/>
              <w:left w:val="nil"/>
              <w:bottom w:val="single" w:sz="4" w:space="0" w:color="auto"/>
              <w:right w:val="nil"/>
            </w:tcBorders>
            <w:noWrap/>
            <w:hideMark/>
          </w:tcPr>
          <w:p w14:paraId="5185F2E3"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Symmetric Measures</w:t>
            </w:r>
          </w:p>
        </w:tc>
        <w:tc>
          <w:tcPr>
            <w:tcW w:w="1232" w:type="dxa"/>
            <w:tcBorders>
              <w:top w:val="single" w:sz="4" w:space="0" w:color="auto"/>
              <w:left w:val="nil"/>
              <w:bottom w:val="single" w:sz="4" w:space="0" w:color="auto"/>
              <w:right w:val="nil"/>
            </w:tcBorders>
            <w:noWrap/>
            <w:hideMark/>
          </w:tcPr>
          <w:p w14:paraId="1AC3D9B1"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Value</w:t>
            </w:r>
          </w:p>
        </w:tc>
        <w:tc>
          <w:tcPr>
            <w:tcW w:w="1479" w:type="dxa"/>
            <w:gridSpan w:val="2"/>
            <w:tcBorders>
              <w:top w:val="single" w:sz="4" w:space="0" w:color="auto"/>
              <w:left w:val="nil"/>
              <w:bottom w:val="single" w:sz="4" w:space="0" w:color="auto"/>
              <w:right w:val="nil"/>
            </w:tcBorders>
            <w:noWrap/>
            <w:hideMark/>
          </w:tcPr>
          <w:p w14:paraId="66830C01"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Asymp. Std.</w:t>
            </w:r>
          </w:p>
          <w:p w14:paraId="4C705EC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 xml:space="preserve"> Error</w:t>
            </w:r>
            <w:r w:rsidRPr="00F722E1">
              <w:rPr>
                <w:rFonts w:ascii="Times New Roman" w:hAnsi="Times New Roman"/>
                <w:bCs/>
                <w:noProof/>
                <w:color w:val="000000"/>
                <w:u w:color="FFFFFF"/>
                <w:vertAlign w:val="superscript"/>
              </w:rPr>
              <w:t>a</w:t>
            </w:r>
          </w:p>
        </w:tc>
        <w:tc>
          <w:tcPr>
            <w:tcW w:w="1533" w:type="dxa"/>
            <w:tcBorders>
              <w:top w:val="single" w:sz="4" w:space="0" w:color="auto"/>
              <w:left w:val="nil"/>
              <w:bottom w:val="single" w:sz="4" w:space="0" w:color="auto"/>
              <w:right w:val="nil"/>
            </w:tcBorders>
            <w:noWrap/>
            <w:hideMark/>
          </w:tcPr>
          <w:p w14:paraId="0DEFC42B"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Approx. T</w:t>
            </w:r>
            <w:r w:rsidRPr="00F722E1">
              <w:rPr>
                <w:rFonts w:ascii="Times New Roman" w:hAnsi="Times New Roman"/>
                <w:bCs/>
                <w:noProof/>
                <w:color w:val="000000"/>
                <w:u w:color="FFFFFF"/>
                <w:vertAlign w:val="superscript"/>
              </w:rPr>
              <w:t>b</w:t>
            </w:r>
          </w:p>
        </w:tc>
        <w:tc>
          <w:tcPr>
            <w:tcW w:w="2939" w:type="dxa"/>
            <w:tcBorders>
              <w:top w:val="single" w:sz="4" w:space="0" w:color="auto"/>
              <w:left w:val="nil"/>
              <w:bottom w:val="single" w:sz="4" w:space="0" w:color="auto"/>
              <w:right w:val="nil"/>
            </w:tcBorders>
            <w:noWrap/>
            <w:hideMark/>
          </w:tcPr>
          <w:p w14:paraId="424565FC"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Approx. Sig.</w:t>
            </w:r>
          </w:p>
        </w:tc>
      </w:tr>
      <w:tr w:rsidR="00735377" w:rsidRPr="00F722E1" w14:paraId="46568D48" w14:textId="77777777" w:rsidTr="00FB7187">
        <w:trPr>
          <w:trHeight w:val="615"/>
        </w:trPr>
        <w:tc>
          <w:tcPr>
            <w:tcW w:w="1597" w:type="dxa"/>
            <w:tcBorders>
              <w:top w:val="single" w:sz="4" w:space="0" w:color="auto"/>
              <w:left w:val="nil"/>
              <w:bottom w:val="nil"/>
              <w:right w:val="nil"/>
            </w:tcBorders>
            <w:noWrap/>
            <w:hideMark/>
          </w:tcPr>
          <w:p w14:paraId="1F051BB3"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Nominal by Nominal</w:t>
            </w:r>
          </w:p>
        </w:tc>
        <w:tc>
          <w:tcPr>
            <w:tcW w:w="2128" w:type="dxa"/>
            <w:tcBorders>
              <w:top w:val="single" w:sz="4" w:space="0" w:color="auto"/>
              <w:left w:val="nil"/>
              <w:bottom w:val="nil"/>
              <w:right w:val="nil"/>
            </w:tcBorders>
            <w:noWrap/>
            <w:hideMark/>
          </w:tcPr>
          <w:p w14:paraId="2204640B"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Contingency Coefficient</w:t>
            </w:r>
          </w:p>
        </w:tc>
        <w:tc>
          <w:tcPr>
            <w:tcW w:w="1232" w:type="dxa"/>
            <w:tcBorders>
              <w:top w:val="single" w:sz="4" w:space="0" w:color="auto"/>
              <w:left w:val="nil"/>
              <w:bottom w:val="nil"/>
              <w:right w:val="nil"/>
            </w:tcBorders>
            <w:noWrap/>
            <w:hideMark/>
          </w:tcPr>
          <w:p w14:paraId="1D7EAE73"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0.446</w:t>
            </w:r>
          </w:p>
        </w:tc>
        <w:tc>
          <w:tcPr>
            <w:tcW w:w="1479" w:type="dxa"/>
            <w:gridSpan w:val="2"/>
            <w:tcBorders>
              <w:top w:val="single" w:sz="4" w:space="0" w:color="auto"/>
              <w:left w:val="nil"/>
              <w:bottom w:val="nil"/>
              <w:right w:val="nil"/>
            </w:tcBorders>
            <w:noWrap/>
            <w:hideMark/>
          </w:tcPr>
          <w:p w14:paraId="1FF72AF3" w14:textId="77777777" w:rsidR="00735377" w:rsidRPr="00F722E1" w:rsidRDefault="00735377" w:rsidP="00F722E1">
            <w:pPr>
              <w:contextualSpacing/>
              <w:rPr>
                <w:rFonts w:ascii="Times New Roman" w:hAnsi="Times New Roman"/>
                <w:noProof/>
                <w:color w:val="000000"/>
                <w:u w:color="FFFFFF"/>
              </w:rPr>
            </w:pPr>
          </w:p>
        </w:tc>
        <w:tc>
          <w:tcPr>
            <w:tcW w:w="1533" w:type="dxa"/>
            <w:tcBorders>
              <w:top w:val="single" w:sz="4" w:space="0" w:color="auto"/>
              <w:left w:val="nil"/>
              <w:bottom w:val="nil"/>
              <w:right w:val="nil"/>
            </w:tcBorders>
            <w:noWrap/>
            <w:hideMark/>
          </w:tcPr>
          <w:p w14:paraId="68377674" w14:textId="77777777" w:rsidR="00735377" w:rsidRPr="00F722E1" w:rsidRDefault="00735377" w:rsidP="00F722E1">
            <w:pPr>
              <w:contextualSpacing/>
              <w:rPr>
                <w:rFonts w:ascii="Times New Roman" w:hAnsi="Times New Roman"/>
                <w:noProof/>
                <w:color w:val="000000"/>
                <w:u w:color="FFFFFF"/>
              </w:rPr>
            </w:pPr>
          </w:p>
        </w:tc>
        <w:tc>
          <w:tcPr>
            <w:tcW w:w="2939" w:type="dxa"/>
            <w:tcBorders>
              <w:top w:val="single" w:sz="4" w:space="0" w:color="auto"/>
              <w:left w:val="nil"/>
              <w:bottom w:val="nil"/>
              <w:right w:val="nil"/>
            </w:tcBorders>
            <w:noWrap/>
            <w:hideMark/>
          </w:tcPr>
          <w:p w14:paraId="32C8399A"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0.007</w:t>
            </w:r>
          </w:p>
        </w:tc>
      </w:tr>
      <w:tr w:rsidR="00735377" w:rsidRPr="00F722E1" w14:paraId="42D0A0FD" w14:textId="77777777" w:rsidTr="00FB7187">
        <w:trPr>
          <w:trHeight w:val="607"/>
        </w:trPr>
        <w:tc>
          <w:tcPr>
            <w:tcW w:w="1597" w:type="dxa"/>
            <w:tcBorders>
              <w:top w:val="nil"/>
              <w:left w:val="nil"/>
              <w:bottom w:val="nil"/>
              <w:right w:val="nil"/>
            </w:tcBorders>
            <w:noWrap/>
            <w:hideMark/>
          </w:tcPr>
          <w:p w14:paraId="0176CFD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lastRenderedPageBreak/>
              <w:t>Interval by Interval</w:t>
            </w:r>
          </w:p>
        </w:tc>
        <w:tc>
          <w:tcPr>
            <w:tcW w:w="2128" w:type="dxa"/>
            <w:tcBorders>
              <w:top w:val="nil"/>
              <w:left w:val="nil"/>
              <w:bottom w:val="nil"/>
              <w:right w:val="nil"/>
            </w:tcBorders>
            <w:noWrap/>
            <w:hideMark/>
          </w:tcPr>
          <w:p w14:paraId="460F0B12"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Pearson's R</w:t>
            </w:r>
          </w:p>
        </w:tc>
        <w:tc>
          <w:tcPr>
            <w:tcW w:w="1232" w:type="dxa"/>
            <w:tcBorders>
              <w:top w:val="nil"/>
              <w:left w:val="nil"/>
              <w:bottom w:val="nil"/>
              <w:right w:val="nil"/>
            </w:tcBorders>
            <w:noWrap/>
            <w:hideMark/>
          </w:tcPr>
          <w:p w14:paraId="4A28875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0.19</w:t>
            </w:r>
          </w:p>
        </w:tc>
        <w:tc>
          <w:tcPr>
            <w:tcW w:w="1479" w:type="dxa"/>
            <w:gridSpan w:val="2"/>
            <w:tcBorders>
              <w:top w:val="nil"/>
              <w:left w:val="nil"/>
              <w:bottom w:val="nil"/>
              <w:right w:val="nil"/>
            </w:tcBorders>
            <w:noWrap/>
            <w:hideMark/>
          </w:tcPr>
          <w:p w14:paraId="0FDCAC5C"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0.276</w:t>
            </w:r>
          </w:p>
        </w:tc>
        <w:tc>
          <w:tcPr>
            <w:tcW w:w="1533" w:type="dxa"/>
            <w:tcBorders>
              <w:top w:val="nil"/>
              <w:left w:val="nil"/>
              <w:bottom w:val="nil"/>
              <w:right w:val="nil"/>
            </w:tcBorders>
            <w:noWrap/>
            <w:hideMark/>
          </w:tcPr>
          <w:p w14:paraId="1FCD0F27"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1.192</w:t>
            </w:r>
          </w:p>
        </w:tc>
        <w:tc>
          <w:tcPr>
            <w:tcW w:w="2939" w:type="dxa"/>
            <w:tcBorders>
              <w:top w:val="nil"/>
              <w:left w:val="nil"/>
              <w:bottom w:val="nil"/>
              <w:right w:val="nil"/>
            </w:tcBorders>
            <w:noWrap/>
            <w:hideMark/>
          </w:tcPr>
          <w:p w14:paraId="18CB1AD2" w14:textId="1C01482A" w:rsidR="00735377" w:rsidRPr="00F722E1" w:rsidRDefault="00B62FB9" w:rsidP="00F722E1">
            <w:pPr>
              <w:contextualSpacing/>
              <w:rPr>
                <w:rFonts w:ascii="Times New Roman" w:hAnsi="Times New Roman"/>
                <w:noProof/>
                <w:color w:val="000000"/>
                <w:u w:color="FFFFFF"/>
              </w:rPr>
            </w:pPr>
            <w:r w:rsidRPr="00F722E1">
              <w:rPr>
                <w:rFonts w:ascii="Times New Roman" w:hAnsi="Times New Roman"/>
                <w:noProof/>
                <w:color w:val="000000"/>
                <w:u w:color="FFFFFF"/>
              </w:rPr>
              <w:t>0</w:t>
            </w:r>
            <w:r w:rsidR="00735377" w:rsidRPr="00F722E1">
              <w:rPr>
                <w:rFonts w:ascii="Times New Roman" w:hAnsi="Times New Roman"/>
                <w:noProof/>
                <w:color w:val="000000"/>
                <w:u w:color="FFFFFF"/>
              </w:rPr>
              <w:t>.241</w:t>
            </w:r>
            <w:r w:rsidR="00735377" w:rsidRPr="00F722E1">
              <w:rPr>
                <w:rFonts w:ascii="Times New Roman" w:hAnsi="Times New Roman"/>
                <w:noProof/>
                <w:color w:val="000000"/>
                <w:u w:color="FFFFFF"/>
                <w:vertAlign w:val="superscript"/>
              </w:rPr>
              <w:t>c</w:t>
            </w:r>
          </w:p>
        </w:tc>
      </w:tr>
      <w:tr w:rsidR="00735377" w:rsidRPr="00F722E1" w14:paraId="175EA62E" w14:textId="77777777" w:rsidTr="00FB7187">
        <w:trPr>
          <w:trHeight w:val="598"/>
        </w:trPr>
        <w:tc>
          <w:tcPr>
            <w:tcW w:w="1597" w:type="dxa"/>
            <w:tcBorders>
              <w:top w:val="nil"/>
              <w:left w:val="nil"/>
              <w:bottom w:val="nil"/>
              <w:right w:val="nil"/>
            </w:tcBorders>
            <w:noWrap/>
            <w:hideMark/>
          </w:tcPr>
          <w:p w14:paraId="58BCD45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Ordinal by Ordinal</w:t>
            </w:r>
          </w:p>
        </w:tc>
        <w:tc>
          <w:tcPr>
            <w:tcW w:w="2128" w:type="dxa"/>
            <w:tcBorders>
              <w:top w:val="nil"/>
              <w:left w:val="nil"/>
              <w:bottom w:val="nil"/>
              <w:right w:val="nil"/>
            </w:tcBorders>
            <w:noWrap/>
            <w:hideMark/>
          </w:tcPr>
          <w:p w14:paraId="5F29E910"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Spearman Correlation</w:t>
            </w:r>
          </w:p>
        </w:tc>
        <w:tc>
          <w:tcPr>
            <w:tcW w:w="1232" w:type="dxa"/>
            <w:tcBorders>
              <w:top w:val="nil"/>
              <w:left w:val="nil"/>
              <w:bottom w:val="nil"/>
              <w:right w:val="nil"/>
            </w:tcBorders>
            <w:noWrap/>
            <w:hideMark/>
          </w:tcPr>
          <w:p w14:paraId="65DEE92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0.025</w:t>
            </w:r>
          </w:p>
        </w:tc>
        <w:tc>
          <w:tcPr>
            <w:tcW w:w="1479" w:type="dxa"/>
            <w:gridSpan w:val="2"/>
            <w:tcBorders>
              <w:top w:val="nil"/>
              <w:left w:val="nil"/>
              <w:bottom w:val="nil"/>
              <w:right w:val="nil"/>
            </w:tcBorders>
            <w:noWrap/>
            <w:hideMark/>
          </w:tcPr>
          <w:p w14:paraId="33A3249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0.21</w:t>
            </w:r>
          </w:p>
        </w:tc>
        <w:tc>
          <w:tcPr>
            <w:tcW w:w="1533" w:type="dxa"/>
            <w:tcBorders>
              <w:top w:val="nil"/>
              <w:left w:val="nil"/>
              <w:bottom w:val="nil"/>
              <w:right w:val="nil"/>
            </w:tcBorders>
            <w:noWrap/>
            <w:hideMark/>
          </w:tcPr>
          <w:p w14:paraId="14BF3070"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0.155</w:t>
            </w:r>
          </w:p>
        </w:tc>
        <w:tc>
          <w:tcPr>
            <w:tcW w:w="2939" w:type="dxa"/>
            <w:tcBorders>
              <w:top w:val="nil"/>
              <w:left w:val="nil"/>
              <w:bottom w:val="nil"/>
              <w:right w:val="nil"/>
            </w:tcBorders>
            <w:noWrap/>
            <w:hideMark/>
          </w:tcPr>
          <w:p w14:paraId="05B1F708" w14:textId="783A3B69" w:rsidR="00735377" w:rsidRPr="00F722E1" w:rsidRDefault="00B62FB9" w:rsidP="00F722E1">
            <w:pPr>
              <w:contextualSpacing/>
              <w:rPr>
                <w:rFonts w:ascii="Times New Roman" w:hAnsi="Times New Roman"/>
                <w:noProof/>
                <w:color w:val="000000"/>
                <w:u w:color="FFFFFF"/>
              </w:rPr>
            </w:pPr>
            <w:r w:rsidRPr="00F722E1">
              <w:rPr>
                <w:rFonts w:ascii="Times New Roman" w:hAnsi="Times New Roman"/>
                <w:noProof/>
                <w:color w:val="000000"/>
                <w:u w:color="FFFFFF"/>
              </w:rPr>
              <w:t>0</w:t>
            </w:r>
            <w:r w:rsidR="00735377" w:rsidRPr="00F722E1">
              <w:rPr>
                <w:rFonts w:ascii="Times New Roman" w:hAnsi="Times New Roman"/>
                <w:noProof/>
                <w:color w:val="000000"/>
                <w:u w:color="FFFFFF"/>
              </w:rPr>
              <w:t>.878</w:t>
            </w:r>
            <w:r w:rsidR="00735377" w:rsidRPr="00F722E1">
              <w:rPr>
                <w:rFonts w:ascii="Times New Roman" w:hAnsi="Times New Roman"/>
                <w:noProof/>
                <w:color w:val="000000"/>
                <w:u w:color="FFFFFF"/>
                <w:vertAlign w:val="superscript"/>
              </w:rPr>
              <w:t>c</w:t>
            </w:r>
          </w:p>
        </w:tc>
      </w:tr>
      <w:tr w:rsidR="00735377" w:rsidRPr="00F722E1" w14:paraId="0C4A74DB" w14:textId="77777777" w:rsidTr="00FB7187">
        <w:trPr>
          <w:trHeight w:val="482"/>
        </w:trPr>
        <w:tc>
          <w:tcPr>
            <w:tcW w:w="3725" w:type="dxa"/>
            <w:gridSpan w:val="2"/>
            <w:tcBorders>
              <w:top w:val="nil"/>
              <w:left w:val="nil"/>
              <w:bottom w:val="single" w:sz="4" w:space="0" w:color="auto"/>
              <w:right w:val="nil"/>
            </w:tcBorders>
            <w:noWrap/>
            <w:hideMark/>
          </w:tcPr>
          <w:p w14:paraId="2519F60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N of Valid Cases</w:t>
            </w:r>
          </w:p>
        </w:tc>
        <w:tc>
          <w:tcPr>
            <w:tcW w:w="1232" w:type="dxa"/>
            <w:tcBorders>
              <w:top w:val="nil"/>
              <w:left w:val="nil"/>
              <w:bottom w:val="single" w:sz="4" w:space="0" w:color="auto"/>
              <w:right w:val="nil"/>
            </w:tcBorders>
            <w:noWrap/>
            <w:hideMark/>
          </w:tcPr>
          <w:p w14:paraId="6FFF15D2"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40</w:t>
            </w:r>
          </w:p>
        </w:tc>
        <w:tc>
          <w:tcPr>
            <w:tcW w:w="1479" w:type="dxa"/>
            <w:gridSpan w:val="2"/>
            <w:tcBorders>
              <w:top w:val="nil"/>
              <w:left w:val="nil"/>
              <w:bottom w:val="single" w:sz="4" w:space="0" w:color="auto"/>
              <w:right w:val="nil"/>
            </w:tcBorders>
            <w:noWrap/>
            <w:hideMark/>
          </w:tcPr>
          <w:p w14:paraId="27F4FF7E" w14:textId="77777777" w:rsidR="00735377" w:rsidRPr="00F722E1" w:rsidRDefault="00735377" w:rsidP="00F722E1">
            <w:pPr>
              <w:contextualSpacing/>
              <w:rPr>
                <w:rFonts w:ascii="Times New Roman" w:hAnsi="Times New Roman"/>
                <w:noProof/>
                <w:color w:val="000000"/>
                <w:u w:color="FFFFFF"/>
              </w:rPr>
            </w:pPr>
          </w:p>
        </w:tc>
        <w:tc>
          <w:tcPr>
            <w:tcW w:w="1533" w:type="dxa"/>
            <w:tcBorders>
              <w:top w:val="nil"/>
              <w:left w:val="nil"/>
              <w:bottom w:val="single" w:sz="4" w:space="0" w:color="auto"/>
              <w:right w:val="nil"/>
            </w:tcBorders>
            <w:noWrap/>
            <w:hideMark/>
          </w:tcPr>
          <w:p w14:paraId="7CFA5551" w14:textId="77777777" w:rsidR="00735377" w:rsidRPr="00F722E1" w:rsidRDefault="00735377" w:rsidP="00F722E1">
            <w:pPr>
              <w:contextualSpacing/>
              <w:rPr>
                <w:rFonts w:ascii="Times New Roman" w:hAnsi="Times New Roman"/>
                <w:noProof/>
                <w:color w:val="000000"/>
                <w:u w:color="FFFFFF"/>
              </w:rPr>
            </w:pPr>
          </w:p>
        </w:tc>
        <w:tc>
          <w:tcPr>
            <w:tcW w:w="2939" w:type="dxa"/>
            <w:tcBorders>
              <w:top w:val="nil"/>
              <w:left w:val="nil"/>
              <w:bottom w:val="single" w:sz="4" w:space="0" w:color="auto"/>
              <w:right w:val="nil"/>
            </w:tcBorders>
            <w:noWrap/>
            <w:hideMark/>
          </w:tcPr>
          <w:p w14:paraId="2AA80EBF" w14:textId="77777777" w:rsidR="00735377" w:rsidRPr="00F722E1" w:rsidRDefault="00735377" w:rsidP="00F722E1">
            <w:pPr>
              <w:contextualSpacing/>
              <w:rPr>
                <w:rFonts w:ascii="Times New Roman" w:hAnsi="Times New Roman"/>
                <w:noProof/>
                <w:color w:val="000000"/>
                <w:u w:color="FFFFFF"/>
              </w:rPr>
            </w:pPr>
          </w:p>
        </w:tc>
      </w:tr>
      <w:tr w:rsidR="00735377" w:rsidRPr="00F722E1" w14:paraId="0F67105D" w14:textId="77777777" w:rsidTr="00FB7187">
        <w:trPr>
          <w:gridAfter w:val="3"/>
          <w:wAfter w:w="4867" w:type="dxa"/>
          <w:trHeight w:val="280"/>
        </w:trPr>
        <w:tc>
          <w:tcPr>
            <w:tcW w:w="6041" w:type="dxa"/>
            <w:gridSpan w:val="4"/>
            <w:tcBorders>
              <w:top w:val="nil"/>
              <w:left w:val="nil"/>
              <w:bottom w:val="nil"/>
              <w:right w:val="nil"/>
            </w:tcBorders>
            <w:noWrap/>
            <w:hideMark/>
          </w:tcPr>
          <w:p w14:paraId="1F71A344" w14:textId="77777777" w:rsidR="00735377" w:rsidRPr="00F722E1" w:rsidRDefault="00735377" w:rsidP="00F722E1">
            <w:pPr>
              <w:contextualSpacing/>
              <w:jc w:val="both"/>
              <w:rPr>
                <w:rFonts w:ascii="Times New Roman" w:hAnsi="Times New Roman"/>
                <w:bCs/>
                <w:noProof/>
                <w:color w:val="000000"/>
                <w:u w:color="FFFFFF"/>
              </w:rPr>
            </w:pPr>
          </w:p>
          <w:p w14:paraId="659139E6"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a Not assuming the null hypothesis.</w:t>
            </w:r>
          </w:p>
        </w:tc>
      </w:tr>
      <w:tr w:rsidR="00735377" w:rsidRPr="00F722E1" w14:paraId="066126A3" w14:textId="77777777" w:rsidTr="00FB7187">
        <w:trPr>
          <w:gridAfter w:val="3"/>
          <w:wAfter w:w="4867" w:type="dxa"/>
          <w:trHeight w:val="280"/>
        </w:trPr>
        <w:tc>
          <w:tcPr>
            <w:tcW w:w="6041" w:type="dxa"/>
            <w:gridSpan w:val="4"/>
            <w:tcBorders>
              <w:top w:val="nil"/>
              <w:left w:val="nil"/>
              <w:bottom w:val="nil"/>
              <w:right w:val="nil"/>
            </w:tcBorders>
            <w:noWrap/>
            <w:hideMark/>
          </w:tcPr>
          <w:p w14:paraId="7FEB7129"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b Using the asymptotic standard error assuming the null hypothesis.</w:t>
            </w:r>
          </w:p>
        </w:tc>
      </w:tr>
      <w:tr w:rsidR="00735377" w:rsidRPr="00F722E1" w14:paraId="0FB8CDFA" w14:textId="77777777" w:rsidTr="00FB7187">
        <w:trPr>
          <w:gridAfter w:val="3"/>
          <w:wAfter w:w="4867" w:type="dxa"/>
          <w:trHeight w:val="280"/>
        </w:trPr>
        <w:tc>
          <w:tcPr>
            <w:tcW w:w="6041" w:type="dxa"/>
            <w:gridSpan w:val="4"/>
            <w:tcBorders>
              <w:top w:val="nil"/>
              <w:left w:val="nil"/>
              <w:bottom w:val="nil"/>
              <w:right w:val="nil"/>
            </w:tcBorders>
            <w:noWrap/>
            <w:hideMark/>
          </w:tcPr>
          <w:p w14:paraId="5813EEB0"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c Based on normal approximation.</w:t>
            </w:r>
          </w:p>
        </w:tc>
      </w:tr>
    </w:tbl>
    <w:p w14:paraId="3FC2A2D9" w14:textId="77777777" w:rsidR="00735377" w:rsidRPr="007777C6" w:rsidRDefault="00735377" w:rsidP="007777C6">
      <w:pPr>
        <w:spacing w:before="240"/>
        <w:jc w:val="both"/>
        <w:rPr>
          <w:rFonts w:ascii="Times New Roman" w:eastAsia="SimSun" w:hAnsi="Times New Roman"/>
          <w:b/>
          <w:noProof/>
          <w:sz w:val="24"/>
          <w:szCs w:val="24"/>
          <w:u w:color="FFFFFF"/>
          <w:lang w:val="en-GB"/>
        </w:rPr>
      </w:pPr>
      <w:bookmarkStart w:id="28" w:name="_Toc499553412"/>
      <w:bookmarkStart w:id="29" w:name="_Toc3106877"/>
      <w:r w:rsidRPr="007777C6">
        <w:rPr>
          <w:rFonts w:ascii="Times New Roman" w:eastAsia="SimSun" w:hAnsi="Times New Roman"/>
          <w:b/>
          <w:noProof/>
          <w:sz w:val="24"/>
          <w:szCs w:val="24"/>
          <w:u w:color="FFFFFF"/>
          <w:lang w:val="en-GB"/>
        </w:rPr>
        <w:t>4.4 Outsourcing Performance in the Industry</w:t>
      </w:r>
      <w:bookmarkEnd w:id="28"/>
      <w:bookmarkEnd w:id="29"/>
      <w:r w:rsidRPr="007777C6">
        <w:rPr>
          <w:rFonts w:ascii="Times New Roman" w:eastAsia="SimSun" w:hAnsi="Times New Roman"/>
          <w:b/>
          <w:noProof/>
          <w:sz w:val="24"/>
          <w:szCs w:val="24"/>
          <w:u w:color="FFFFFF"/>
          <w:lang w:val="en-GB"/>
        </w:rPr>
        <w:t xml:space="preserve"> </w:t>
      </w:r>
    </w:p>
    <w:p w14:paraId="2BA123BE" w14:textId="083EA053" w:rsidR="007777C6" w:rsidRDefault="007777C6" w:rsidP="007777C6">
      <w:pPr>
        <w:jc w:val="both"/>
        <w:rPr>
          <w:rFonts w:ascii="Times New Roman" w:eastAsia="SimSun" w:hAnsi="Times New Roman"/>
          <w:bCs/>
          <w:noProof/>
          <w:sz w:val="24"/>
          <w:szCs w:val="24"/>
          <w:u w:color="FFFFFF"/>
          <w:lang w:val="en-GB"/>
        </w:rPr>
      </w:pPr>
      <w:bookmarkStart w:id="30" w:name="_Toc499553413"/>
      <w:bookmarkStart w:id="31" w:name="_Toc3106878"/>
      <w:r w:rsidRPr="007777C6">
        <w:rPr>
          <w:rFonts w:ascii="Times New Roman" w:eastAsia="SimSun" w:hAnsi="Times New Roman"/>
          <w:bCs/>
          <w:noProof/>
          <w:sz w:val="24"/>
          <w:szCs w:val="24"/>
          <w:u w:color="FFFFFF"/>
          <w:lang w:val="en-GB"/>
        </w:rPr>
        <w:t xml:space="preserve">The execution of contract maintenance has significantly enhanced within manufacturing firms in Ghana, particularly roofing sheet manufacturers based in Kumasi, as shown in Table </w:t>
      </w:r>
      <w:r w:rsidR="00957F8A">
        <w:rPr>
          <w:rFonts w:ascii="Times New Roman" w:eastAsia="SimSun" w:hAnsi="Times New Roman"/>
          <w:bCs/>
          <w:noProof/>
          <w:sz w:val="24"/>
          <w:szCs w:val="24"/>
          <w:u w:color="FFFFFF"/>
          <w:lang w:val="en-GB"/>
        </w:rPr>
        <w:t>9</w:t>
      </w:r>
      <w:r w:rsidRPr="007777C6">
        <w:rPr>
          <w:rFonts w:ascii="Times New Roman" w:eastAsia="SimSun" w:hAnsi="Times New Roman"/>
          <w:bCs/>
          <w:noProof/>
          <w:sz w:val="24"/>
          <w:szCs w:val="24"/>
          <w:u w:color="FFFFFF"/>
          <w:lang w:val="en-GB"/>
        </w:rPr>
        <w:t xml:space="preserve">. This improvement is particularly evident in situations where it is not financially viable for a company to acquire specific equipment and tools. Furthermore, to import certain maintenance equipment and tools into the country, there are frequently specific permits or licenses required, underscoring the need to outsource maintenance to firms that have the necessary tools. It was also observed that when companies do not have access to equipment, even when available in the open market, subcontracting maintenance to other businesses with the right equipment becomes essential. Cost considerations such as employee salaries, office space expenses, and other related costs concerning staff welfare, training, and development play a crucial role in determining the effectiveness of maintenance contracts within </w:t>
      </w:r>
      <w:r w:rsidR="008B0B6B">
        <w:rPr>
          <w:rFonts w:ascii="Times New Roman" w:eastAsia="SimSun" w:hAnsi="Times New Roman"/>
          <w:bCs/>
          <w:noProof/>
          <w:sz w:val="24"/>
          <w:szCs w:val="24"/>
          <w:u w:color="FFFFFF"/>
          <w:lang w:val="en-GB"/>
        </w:rPr>
        <w:t>organisations</w:t>
      </w:r>
      <w:r w:rsidRPr="007777C6">
        <w:rPr>
          <w:rFonts w:ascii="Times New Roman" w:eastAsia="SimSun" w:hAnsi="Times New Roman"/>
          <w:bCs/>
          <w:noProof/>
          <w:sz w:val="24"/>
          <w:szCs w:val="24"/>
          <w:u w:color="FFFFFF"/>
          <w:lang w:val="en-GB"/>
        </w:rPr>
        <w:t>.</w:t>
      </w:r>
    </w:p>
    <w:p w14:paraId="54436433" w14:textId="2F88BC00" w:rsidR="00735377" w:rsidRPr="004914B9" w:rsidRDefault="00735377" w:rsidP="00701E04">
      <w:pPr>
        <w:spacing w:before="240"/>
        <w:rPr>
          <w:rFonts w:ascii="Times New Roman" w:eastAsia="SimSun" w:hAnsi="Times New Roman"/>
          <w:b/>
          <w:noProof/>
          <w:sz w:val="24"/>
          <w:szCs w:val="24"/>
          <w:u w:color="FFFFFF"/>
          <w:lang w:val="en-GB"/>
        </w:rPr>
      </w:pPr>
      <w:r w:rsidRPr="004914B9">
        <w:rPr>
          <w:rFonts w:ascii="Times New Roman" w:eastAsia="SimSun" w:hAnsi="Times New Roman"/>
          <w:b/>
          <w:noProof/>
          <w:sz w:val="24"/>
          <w:szCs w:val="24"/>
          <w:u w:color="FFFFFF"/>
          <w:lang w:val="en-GB"/>
        </w:rPr>
        <w:t>4.5 Effects of Outsourcing Maintenance</w:t>
      </w:r>
      <w:bookmarkEnd w:id="30"/>
      <w:bookmarkEnd w:id="31"/>
    </w:p>
    <w:p w14:paraId="79D7EB8D" w14:textId="123151AD" w:rsidR="006A694A" w:rsidRDefault="006A694A" w:rsidP="006A694A">
      <w:pPr>
        <w:contextualSpacing/>
        <w:jc w:val="both"/>
        <w:rPr>
          <w:rFonts w:ascii="Times New Roman" w:eastAsia="Calibri" w:hAnsi="Times New Roman"/>
          <w:noProof/>
          <w:color w:val="000000"/>
          <w:sz w:val="24"/>
          <w:szCs w:val="24"/>
          <w:u w:color="FFFFFF"/>
        </w:rPr>
      </w:pPr>
      <w:r w:rsidRPr="006A694A">
        <w:rPr>
          <w:rFonts w:ascii="Times New Roman" w:eastAsia="Calibri" w:hAnsi="Times New Roman"/>
          <w:noProof/>
          <w:color w:val="000000"/>
          <w:sz w:val="24"/>
          <w:szCs w:val="24"/>
          <w:u w:color="FFFFFF"/>
        </w:rPr>
        <w:t xml:space="preserve">The degree to which previously assumed factors related to contract maintenance showed notable </w:t>
      </w:r>
      <w:r w:rsidR="008B0B6B">
        <w:rPr>
          <w:rFonts w:ascii="Times New Roman" w:eastAsia="Calibri" w:hAnsi="Times New Roman"/>
          <w:noProof/>
          <w:color w:val="000000"/>
          <w:sz w:val="24"/>
          <w:szCs w:val="24"/>
          <w:u w:color="FFFFFF"/>
        </w:rPr>
        <w:t>polarisation</w:t>
      </w:r>
      <w:r w:rsidRPr="006A694A">
        <w:rPr>
          <w:rFonts w:ascii="Times New Roman" w:eastAsia="Calibri" w:hAnsi="Times New Roman"/>
          <w:noProof/>
          <w:color w:val="000000"/>
          <w:sz w:val="24"/>
          <w:szCs w:val="24"/>
          <w:u w:color="FFFFFF"/>
        </w:rPr>
        <w:t xml:space="preserve"> and contrasting views among respondents who either supported or opposed the idea. This indicates that there are intense and conflicting sentiments that could arise from individual experiences or insights. Figure 2 effectively depicts this </w:t>
      </w:r>
      <w:r w:rsidR="008B0B6B">
        <w:rPr>
          <w:rFonts w:ascii="Times New Roman" w:eastAsia="Calibri" w:hAnsi="Times New Roman"/>
          <w:noProof/>
          <w:color w:val="000000"/>
          <w:sz w:val="24"/>
          <w:szCs w:val="24"/>
          <w:u w:color="FFFFFF"/>
        </w:rPr>
        <w:t>polarisation</w:t>
      </w:r>
      <w:r w:rsidRPr="006A694A">
        <w:rPr>
          <w:rFonts w:ascii="Times New Roman" w:eastAsia="Calibri" w:hAnsi="Times New Roman"/>
          <w:noProof/>
          <w:color w:val="000000"/>
          <w:sz w:val="24"/>
          <w:szCs w:val="24"/>
          <w:u w:color="FFFFFF"/>
        </w:rPr>
        <w:t xml:space="preserve"> and reinforces the scenario outlined earlier.</w:t>
      </w:r>
    </w:p>
    <w:p w14:paraId="104C3578" w14:textId="77777777" w:rsidR="006A694A" w:rsidRPr="006A694A" w:rsidRDefault="006A694A" w:rsidP="006A694A">
      <w:pPr>
        <w:contextualSpacing/>
        <w:jc w:val="both"/>
        <w:rPr>
          <w:rFonts w:ascii="Times New Roman" w:eastAsia="Calibri" w:hAnsi="Times New Roman"/>
          <w:noProof/>
          <w:color w:val="000000"/>
          <w:sz w:val="24"/>
          <w:szCs w:val="24"/>
          <w:u w:color="FFFFFF"/>
        </w:rPr>
      </w:pPr>
    </w:p>
    <w:p w14:paraId="6BBB60EC" w14:textId="67F3B3E6" w:rsidR="00B97337" w:rsidRDefault="00895361" w:rsidP="00321214">
      <w:pPr>
        <w:spacing w:before="240" w:after="240" w:line="480" w:lineRule="auto"/>
        <w:contextualSpacing/>
        <w:jc w:val="center"/>
        <w:rPr>
          <w:rFonts w:ascii="Times New Roman" w:eastAsia="Calibri" w:hAnsi="Times New Roman"/>
          <w:noProof/>
          <w:color w:val="000000"/>
          <w:u w:color="FFFFFF"/>
          <w:lang w:val="en-GB"/>
        </w:rPr>
      </w:pPr>
      <w:r w:rsidRPr="00735377">
        <w:rPr>
          <w:rFonts w:ascii="Times New Roman" w:eastAsia="Calibri" w:hAnsi="Times New Roman"/>
          <w:noProof/>
          <w:color w:val="000000"/>
          <w:sz w:val="18"/>
          <w:szCs w:val="18"/>
          <w:u w:color="FFFFFF"/>
        </w:rPr>
        <w:drawing>
          <wp:inline distT="0" distB="0" distL="0" distR="0" wp14:anchorId="0B49673C" wp14:editId="62A5F345">
            <wp:extent cx="5433005" cy="300291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B81752" w14:textId="54DFF6F1" w:rsidR="00735377" w:rsidRPr="00A303AF" w:rsidRDefault="00427EA9" w:rsidP="00A303AF">
      <w:pPr>
        <w:spacing w:line="276" w:lineRule="auto"/>
        <w:contextualSpacing/>
        <w:jc w:val="center"/>
        <w:rPr>
          <w:rFonts w:ascii="Times New Roman" w:eastAsia="Calibri" w:hAnsi="Times New Roman"/>
          <w:b/>
          <w:bCs/>
          <w:noProof/>
          <w:color w:val="000000"/>
          <w:sz w:val="24"/>
          <w:szCs w:val="24"/>
          <w:u w:color="FFFFFF"/>
        </w:rPr>
      </w:pPr>
      <w:bookmarkStart w:id="32" w:name="_Toc3107062"/>
      <w:r w:rsidRPr="00A303AF">
        <w:rPr>
          <w:rFonts w:ascii="Times New Roman" w:eastAsia="Calibri" w:hAnsi="Times New Roman"/>
          <w:b/>
          <w:bCs/>
          <w:noProof/>
          <w:color w:val="000000"/>
          <w:sz w:val="24"/>
          <w:szCs w:val="24"/>
          <w:u w:color="FFFFFF"/>
        </w:rPr>
        <w:t>Figure 2</w:t>
      </w:r>
      <w:r w:rsidR="00735377" w:rsidRPr="00A303AF">
        <w:rPr>
          <w:rFonts w:ascii="Times New Roman" w:eastAsia="Calibri" w:hAnsi="Times New Roman"/>
          <w:b/>
          <w:bCs/>
          <w:noProof/>
          <w:color w:val="000000"/>
          <w:sz w:val="24"/>
          <w:szCs w:val="24"/>
          <w:u w:color="FFFFFF"/>
        </w:rPr>
        <w:t xml:space="preserve"> Percentage response to </w:t>
      </w:r>
      <w:r w:rsidR="00D2559E" w:rsidRPr="00A303AF">
        <w:rPr>
          <w:rFonts w:ascii="Times New Roman" w:eastAsia="Calibri" w:hAnsi="Times New Roman"/>
          <w:b/>
          <w:bCs/>
          <w:noProof/>
          <w:color w:val="000000"/>
          <w:sz w:val="24"/>
          <w:szCs w:val="24"/>
          <w:u w:color="FFFFFF"/>
        </w:rPr>
        <w:t xml:space="preserve">the </w:t>
      </w:r>
      <w:r w:rsidR="00735377" w:rsidRPr="00A303AF">
        <w:rPr>
          <w:rFonts w:ascii="Times New Roman" w:eastAsia="Calibri" w:hAnsi="Times New Roman"/>
          <w:b/>
          <w:bCs/>
          <w:noProof/>
          <w:color w:val="000000"/>
          <w:sz w:val="24"/>
          <w:szCs w:val="24"/>
          <w:u w:color="FFFFFF"/>
        </w:rPr>
        <w:t>effect of outsourcing maintenance</w:t>
      </w:r>
      <w:bookmarkEnd w:id="32"/>
    </w:p>
    <w:p w14:paraId="7A6381B2" w14:textId="77777777" w:rsidR="00E053D0" w:rsidRPr="00A303AF" w:rsidRDefault="00E053D0" w:rsidP="00A303AF">
      <w:pPr>
        <w:pStyle w:val="Body"/>
        <w:spacing w:after="0"/>
        <w:jc w:val="center"/>
        <w:rPr>
          <w:rFonts w:ascii="Arial" w:hAnsi="Arial" w:cs="Arial"/>
          <w:sz w:val="24"/>
          <w:szCs w:val="24"/>
        </w:rPr>
      </w:pPr>
    </w:p>
    <w:p w14:paraId="2AD5CBE1" w14:textId="77777777" w:rsidR="00B01FCD" w:rsidRPr="00150620" w:rsidRDefault="00000F8F" w:rsidP="00441B6F">
      <w:pPr>
        <w:pStyle w:val="ConcHead"/>
        <w:spacing w:after="0"/>
        <w:jc w:val="both"/>
        <w:rPr>
          <w:rFonts w:ascii="Times New Roman" w:hAnsi="Times New Roman"/>
          <w:sz w:val="24"/>
          <w:szCs w:val="24"/>
        </w:rPr>
      </w:pPr>
      <w:r w:rsidRPr="00150620">
        <w:rPr>
          <w:rFonts w:ascii="Times New Roman" w:hAnsi="Times New Roman"/>
          <w:sz w:val="24"/>
          <w:szCs w:val="24"/>
        </w:rPr>
        <w:lastRenderedPageBreak/>
        <w:t xml:space="preserve">4. </w:t>
      </w:r>
      <w:r w:rsidR="00B01FCD" w:rsidRPr="00150620">
        <w:rPr>
          <w:rFonts w:ascii="Times New Roman" w:hAnsi="Times New Roman"/>
          <w:sz w:val="24"/>
          <w:szCs w:val="24"/>
        </w:rPr>
        <w:t>Conclusion</w:t>
      </w:r>
    </w:p>
    <w:p w14:paraId="5F23C58E" w14:textId="672A9B0B" w:rsidR="003E39B7" w:rsidRPr="003E39B7" w:rsidRDefault="009F18C6" w:rsidP="003E39B7">
      <w:pPr>
        <w:pStyle w:val="ReferHead"/>
        <w:spacing w:after="0"/>
        <w:jc w:val="both"/>
        <w:rPr>
          <w:rFonts w:ascii="Times New Roman" w:hAnsi="Times New Roman"/>
          <w:b w:val="0"/>
          <w:sz w:val="24"/>
          <w:szCs w:val="24"/>
        </w:rPr>
      </w:pPr>
      <w:r w:rsidRPr="009F18C6">
        <w:rPr>
          <w:rFonts w:ascii="Times New Roman" w:hAnsi="Times New Roman"/>
          <w:b w:val="0"/>
          <w:caps w:val="0"/>
          <w:sz w:val="24"/>
          <w:szCs w:val="24"/>
        </w:rPr>
        <w:t xml:space="preserve">This research aimed to examine the upkeep practices of machinery within production and manufacturing businesses in </w:t>
      </w:r>
      <w:r>
        <w:rPr>
          <w:rFonts w:ascii="Times New Roman" w:hAnsi="Times New Roman"/>
          <w:b w:val="0"/>
          <w:caps w:val="0"/>
          <w:sz w:val="24"/>
          <w:szCs w:val="24"/>
        </w:rPr>
        <w:t>Kumasi</w:t>
      </w:r>
      <w:r w:rsidRPr="009F18C6">
        <w:rPr>
          <w:rFonts w:ascii="Times New Roman" w:hAnsi="Times New Roman"/>
          <w:b w:val="0"/>
          <w:caps w:val="0"/>
          <w:sz w:val="24"/>
          <w:szCs w:val="24"/>
        </w:rPr>
        <w:t xml:space="preserve">, </w:t>
      </w:r>
      <w:r w:rsidR="00FA7F6E">
        <w:rPr>
          <w:rFonts w:ascii="Times New Roman" w:hAnsi="Times New Roman"/>
          <w:b w:val="0"/>
          <w:caps w:val="0"/>
          <w:sz w:val="24"/>
          <w:szCs w:val="24"/>
        </w:rPr>
        <w:t>Ghana</w:t>
      </w:r>
      <w:r w:rsidRPr="009F18C6">
        <w:rPr>
          <w:rFonts w:ascii="Times New Roman" w:hAnsi="Times New Roman"/>
          <w:b w:val="0"/>
          <w:caps w:val="0"/>
          <w:sz w:val="24"/>
          <w:szCs w:val="24"/>
        </w:rPr>
        <w:t xml:space="preserve">, focusing specifically on comparing in-house maintenance to contract maintenance. The study sought to understand the extent of contract maintenance use among roofing sheet manufacturers in </w:t>
      </w:r>
      <w:r w:rsidR="00FA7F6E">
        <w:rPr>
          <w:rFonts w:ascii="Times New Roman" w:hAnsi="Times New Roman"/>
          <w:b w:val="0"/>
          <w:caps w:val="0"/>
          <w:sz w:val="24"/>
          <w:szCs w:val="24"/>
        </w:rPr>
        <w:t>K</w:t>
      </w:r>
      <w:r w:rsidRPr="009F18C6">
        <w:rPr>
          <w:rFonts w:ascii="Times New Roman" w:hAnsi="Times New Roman"/>
          <w:b w:val="0"/>
          <w:caps w:val="0"/>
          <w:sz w:val="24"/>
          <w:szCs w:val="24"/>
        </w:rPr>
        <w:t xml:space="preserve">umasi and evaluate how these practices correspond with those in other regions. The results indicated that roofing sheet manufacturing firms in </w:t>
      </w:r>
      <w:r w:rsidR="00FA7F6E">
        <w:rPr>
          <w:rFonts w:ascii="Times New Roman" w:hAnsi="Times New Roman"/>
          <w:b w:val="0"/>
          <w:caps w:val="0"/>
          <w:sz w:val="24"/>
          <w:szCs w:val="24"/>
        </w:rPr>
        <w:t>K</w:t>
      </w:r>
      <w:r w:rsidRPr="009F18C6">
        <w:rPr>
          <w:rFonts w:ascii="Times New Roman" w:hAnsi="Times New Roman"/>
          <w:b w:val="0"/>
          <w:caps w:val="0"/>
          <w:sz w:val="24"/>
          <w:szCs w:val="24"/>
        </w:rPr>
        <w:t xml:space="preserve">umasi </w:t>
      </w:r>
      <w:proofErr w:type="spellStart"/>
      <w:r w:rsidR="00A633B5">
        <w:rPr>
          <w:rFonts w:ascii="Times New Roman" w:hAnsi="Times New Roman"/>
          <w:b w:val="0"/>
          <w:caps w:val="0"/>
          <w:sz w:val="24"/>
          <w:szCs w:val="24"/>
        </w:rPr>
        <w:t>utilise</w:t>
      </w:r>
      <w:proofErr w:type="spellEnd"/>
      <w:r w:rsidRPr="009F18C6">
        <w:rPr>
          <w:rFonts w:ascii="Times New Roman" w:hAnsi="Times New Roman"/>
          <w:b w:val="0"/>
          <w:caps w:val="0"/>
          <w:sz w:val="24"/>
          <w:szCs w:val="24"/>
        </w:rPr>
        <w:t xml:space="preserve"> both in-house and contract maintenance approaches, primarily due to the differing complexities of their machinery. The research also showed that companies often choose contract maintenance when they need outside expertise, </w:t>
      </w:r>
      <w:proofErr w:type="spellStart"/>
      <w:r w:rsidR="00A633B5">
        <w:rPr>
          <w:rFonts w:ascii="Times New Roman" w:hAnsi="Times New Roman"/>
          <w:b w:val="0"/>
          <w:caps w:val="0"/>
          <w:sz w:val="24"/>
          <w:szCs w:val="24"/>
        </w:rPr>
        <w:t>specialised</w:t>
      </w:r>
      <w:proofErr w:type="spellEnd"/>
      <w:r w:rsidRPr="009F18C6">
        <w:rPr>
          <w:rFonts w:ascii="Times New Roman" w:hAnsi="Times New Roman"/>
          <w:b w:val="0"/>
          <w:caps w:val="0"/>
          <w:sz w:val="24"/>
          <w:szCs w:val="24"/>
        </w:rPr>
        <w:t xml:space="preserve"> maintenance equipment, or when they are looking to cut costs. Nevertheless, many firms appear satisfied with their current maintenance practices and have not comprehensively evaluated their maintenance culture or its potential effects on production efficiency and equipment performance. This is partially attributed to a lack of maintenance documentation and a limited application of advanced data analytics, which are essential for creating predictive insights. Because these businesses use a combined maintenance strategy that differs in intensity and application across various machinery types, the true state of their maintenance procedures is still unknown and potentially deceptive. The implementation of advanced data analytics that can provide predictive insights and scenarios is essential to improving maintenance practices in </w:t>
      </w:r>
      <w:r w:rsidR="00A633B5">
        <w:rPr>
          <w:rFonts w:ascii="Times New Roman" w:hAnsi="Times New Roman"/>
          <w:b w:val="0"/>
          <w:caps w:val="0"/>
          <w:sz w:val="24"/>
          <w:szCs w:val="24"/>
        </w:rPr>
        <w:t>G</w:t>
      </w:r>
      <w:r w:rsidRPr="009F18C6">
        <w:rPr>
          <w:rFonts w:ascii="Times New Roman" w:hAnsi="Times New Roman"/>
          <w:b w:val="0"/>
          <w:caps w:val="0"/>
          <w:sz w:val="24"/>
          <w:szCs w:val="24"/>
        </w:rPr>
        <w:t>hanaian manufacturing firms.</w:t>
      </w:r>
      <w:r w:rsidR="00DD07AC">
        <w:rPr>
          <w:rFonts w:ascii="Times New Roman" w:hAnsi="Times New Roman"/>
          <w:b w:val="0"/>
          <w:caps w:val="0"/>
          <w:sz w:val="24"/>
          <w:szCs w:val="24"/>
        </w:rPr>
        <w:t xml:space="preserve"> </w:t>
      </w:r>
      <w:r w:rsidR="00DF49AF">
        <w:rPr>
          <w:rFonts w:ascii="Times New Roman" w:eastAsia="Calibri" w:hAnsi="Times New Roman"/>
          <w:caps w:val="0"/>
          <w:color w:val="EE0000"/>
          <w:sz w:val="24"/>
          <w:szCs w:val="24"/>
        </w:rPr>
        <w:t>T</w:t>
      </w:r>
      <w:r w:rsidR="00DF49AF" w:rsidRPr="00A9564B">
        <w:rPr>
          <w:rFonts w:ascii="Times New Roman" w:eastAsia="Calibri" w:hAnsi="Times New Roman"/>
          <w:caps w:val="0"/>
          <w:color w:val="EE0000"/>
          <w:sz w:val="24"/>
          <w:szCs w:val="24"/>
        </w:rPr>
        <w:t xml:space="preserve">his study is limited in scope to roofing sheet manufacturing companies within the </w:t>
      </w:r>
      <w:r w:rsidR="00DF49AF">
        <w:rPr>
          <w:rFonts w:ascii="Times New Roman" w:eastAsia="Calibri" w:hAnsi="Times New Roman"/>
          <w:caps w:val="0"/>
          <w:color w:val="EE0000"/>
          <w:sz w:val="24"/>
          <w:szCs w:val="24"/>
        </w:rPr>
        <w:t>Kumasi</w:t>
      </w:r>
      <w:r w:rsidR="00DF49AF" w:rsidRPr="00A9564B">
        <w:rPr>
          <w:rFonts w:ascii="Times New Roman" w:eastAsia="Calibri" w:hAnsi="Times New Roman"/>
          <w:caps w:val="0"/>
          <w:color w:val="EE0000"/>
          <w:sz w:val="24"/>
          <w:szCs w:val="24"/>
        </w:rPr>
        <w:t xml:space="preserve"> </w:t>
      </w:r>
      <w:r w:rsidR="00DF49AF">
        <w:rPr>
          <w:rFonts w:ascii="Times New Roman" w:eastAsia="Calibri" w:hAnsi="Times New Roman"/>
          <w:caps w:val="0"/>
          <w:color w:val="EE0000"/>
          <w:sz w:val="24"/>
          <w:szCs w:val="24"/>
        </w:rPr>
        <w:t>M</w:t>
      </w:r>
      <w:r w:rsidR="00DF49AF" w:rsidRPr="00A9564B">
        <w:rPr>
          <w:rFonts w:ascii="Times New Roman" w:eastAsia="Calibri" w:hAnsi="Times New Roman"/>
          <w:caps w:val="0"/>
          <w:color w:val="EE0000"/>
          <w:sz w:val="24"/>
          <w:szCs w:val="24"/>
        </w:rPr>
        <w:t xml:space="preserve">etropolitan </w:t>
      </w:r>
      <w:r w:rsidR="00DF49AF">
        <w:rPr>
          <w:rFonts w:ascii="Times New Roman" w:eastAsia="Calibri" w:hAnsi="Times New Roman"/>
          <w:caps w:val="0"/>
          <w:color w:val="EE0000"/>
          <w:sz w:val="24"/>
          <w:szCs w:val="24"/>
        </w:rPr>
        <w:t>A</w:t>
      </w:r>
      <w:r w:rsidR="00DF49AF" w:rsidRPr="00A9564B">
        <w:rPr>
          <w:rFonts w:ascii="Times New Roman" w:eastAsia="Calibri" w:hAnsi="Times New Roman"/>
          <w:caps w:val="0"/>
          <w:color w:val="EE0000"/>
          <w:sz w:val="24"/>
          <w:szCs w:val="24"/>
        </w:rPr>
        <w:t xml:space="preserve">rea in </w:t>
      </w:r>
      <w:r w:rsidR="00DF49AF">
        <w:rPr>
          <w:rFonts w:ascii="Times New Roman" w:eastAsia="Calibri" w:hAnsi="Times New Roman"/>
          <w:caps w:val="0"/>
          <w:color w:val="EE0000"/>
          <w:sz w:val="24"/>
          <w:szCs w:val="24"/>
        </w:rPr>
        <w:t>G</w:t>
      </w:r>
      <w:r w:rsidR="00DF49AF" w:rsidRPr="00A9564B">
        <w:rPr>
          <w:rFonts w:ascii="Times New Roman" w:eastAsia="Calibri" w:hAnsi="Times New Roman"/>
          <w:caps w:val="0"/>
          <w:color w:val="EE0000"/>
          <w:sz w:val="24"/>
          <w:szCs w:val="24"/>
        </w:rPr>
        <w:t xml:space="preserve">hana. it is suggested that future research should be extended nationwide to obtain a comprehensive overview of the maintenance strategies of all roofing sheet manufacturing companies in </w:t>
      </w:r>
      <w:r w:rsidR="00DF49AF">
        <w:rPr>
          <w:rFonts w:ascii="Times New Roman" w:eastAsia="Calibri" w:hAnsi="Times New Roman"/>
          <w:caps w:val="0"/>
          <w:color w:val="EE0000"/>
          <w:sz w:val="24"/>
          <w:szCs w:val="24"/>
        </w:rPr>
        <w:t>Ghana</w:t>
      </w:r>
      <w:r w:rsidR="00DF49AF" w:rsidRPr="00A9564B">
        <w:rPr>
          <w:rFonts w:ascii="Times New Roman" w:eastAsia="Calibri" w:hAnsi="Times New Roman"/>
          <w:caps w:val="0"/>
          <w:color w:val="EE0000"/>
          <w:sz w:val="24"/>
          <w:szCs w:val="24"/>
        </w:rPr>
        <w:t>.</w:t>
      </w:r>
    </w:p>
    <w:p w14:paraId="4BED09DE" w14:textId="77777777" w:rsidR="00CC320C" w:rsidRPr="009F18C6" w:rsidRDefault="00CC320C" w:rsidP="003448F4">
      <w:pPr>
        <w:pStyle w:val="ReferHead"/>
        <w:spacing w:after="0"/>
        <w:jc w:val="both"/>
        <w:rPr>
          <w:rFonts w:ascii="Times New Roman" w:hAnsi="Times New Roman"/>
          <w:b w:val="0"/>
          <w:sz w:val="24"/>
          <w:szCs w:val="24"/>
        </w:rPr>
      </w:pPr>
    </w:p>
    <w:p w14:paraId="124B9597" w14:textId="77777777" w:rsidR="003E39B7" w:rsidRDefault="003E39B7" w:rsidP="003448F4">
      <w:pPr>
        <w:pStyle w:val="ReferHead"/>
        <w:spacing w:after="0"/>
        <w:jc w:val="both"/>
        <w:rPr>
          <w:rFonts w:ascii="Times New Roman" w:hAnsi="Times New Roman"/>
          <w:bCs/>
          <w:szCs w:val="22"/>
        </w:rPr>
      </w:pPr>
    </w:p>
    <w:p w14:paraId="1421B4D0" w14:textId="77777777" w:rsidR="00210364" w:rsidRDefault="00210364" w:rsidP="003448F4">
      <w:pPr>
        <w:pStyle w:val="ReferHead"/>
        <w:spacing w:after="0"/>
        <w:jc w:val="both"/>
        <w:rPr>
          <w:rFonts w:ascii="Times New Roman" w:hAnsi="Times New Roman"/>
          <w:b w:val="0"/>
          <w:caps w:val="0"/>
          <w:sz w:val="24"/>
          <w:szCs w:val="24"/>
        </w:rPr>
      </w:pPr>
    </w:p>
    <w:p w14:paraId="6F8D0086" w14:textId="599BC371" w:rsidR="006147DB" w:rsidRPr="00210364" w:rsidRDefault="00210364" w:rsidP="006147DB">
      <w:pPr>
        <w:pStyle w:val="ReferHead"/>
        <w:jc w:val="both"/>
        <w:rPr>
          <w:rFonts w:ascii="Times New Roman" w:hAnsi="Times New Roman"/>
          <w:b w:val="0"/>
          <w:caps w:val="0"/>
          <w:sz w:val="24"/>
          <w:szCs w:val="24"/>
        </w:rPr>
      </w:pPr>
      <w:r w:rsidRPr="00210364">
        <w:rPr>
          <w:rFonts w:ascii="Times New Roman" w:hAnsi="Times New Roman"/>
          <w:b w:val="0"/>
          <w:caps w:val="0"/>
          <w:sz w:val="24"/>
          <w:szCs w:val="24"/>
        </w:rPr>
        <w:t>COMPETING INTERESTS DISCLAIMER:</w:t>
      </w:r>
    </w:p>
    <w:p w14:paraId="785EB4B8" w14:textId="6B40B1B1" w:rsidR="00210364" w:rsidRDefault="00210364" w:rsidP="006147DB">
      <w:pPr>
        <w:pStyle w:val="ReferHead"/>
        <w:spacing w:after="0"/>
        <w:jc w:val="both"/>
        <w:rPr>
          <w:rFonts w:ascii="Times New Roman" w:hAnsi="Times New Roman"/>
          <w:b w:val="0"/>
          <w:caps w:val="0"/>
          <w:sz w:val="24"/>
          <w:szCs w:val="24"/>
        </w:rPr>
      </w:pPr>
      <w:r w:rsidRPr="00210364">
        <w:rPr>
          <w:rFonts w:ascii="Times New Roman" w:hAnsi="Times New Roman"/>
          <w:b w:val="0"/>
          <w:caps w:val="0"/>
          <w:sz w:val="24"/>
          <w:szCs w:val="24"/>
        </w:rPr>
        <w:t>Authors have declared that they have no known competing financial interests OR non-financial interests OR personal relationships that could have appeared to influence the work reported in this paper.</w:t>
      </w:r>
    </w:p>
    <w:p w14:paraId="2BEDD202" w14:textId="5D9E5032" w:rsidR="00D008E9" w:rsidRDefault="00D008E9" w:rsidP="00210364">
      <w:pPr>
        <w:pStyle w:val="ReferHead"/>
        <w:spacing w:after="0"/>
        <w:jc w:val="both"/>
        <w:rPr>
          <w:rFonts w:ascii="Times New Roman" w:hAnsi="Times New Roman"/>
          <w:b w:val="0"/>
          <w:caps w:val="0"/>
          <w:sz w:val="24"/>
          <w:szCs w:val="24"/>
        </w:rPr>
      </w:pPr>
    </w:p>
    <w:p w14:paraId="0AB24AF5" w14:textId="3AC262D2" w:rsidR="00D008E9" w:rsidRPr="00DA6E37" w:rsidRDefault="00DA6E37" w:rsidP="00DA6E37">
      <w:pPr>
        <w:jc w:val="both"/>
        <w:rPr>
          <w:rFonts w:ascii="Times New Roman" w:hAnsi="Times New Roman"/>
          <w:color w:val="EE0000"/>
          <w:sz w:val="24"/>
          <w:szCs w:val="24"/>
        </w:rPr>
      </w:pPr>
      <w:r w:rsidRPr="00DA6E37">
        <w:rPr>
          <w:rFonts w:ascii="Times New Roman" w:hAnsi="Times New Roman"/>
          <w:color w:val="EE0000"/>
          <w:sz w:val="24"/>
          <w:szCs w:val="24"/>
        </w:rPr>
        <w:t>DISCLAIMER (ARTIFICIAL INTELLIGENCE)</w:t>
      </w:r>
    </w:p>
    <w:p w14:paraId="0AB1BFBD" w14:textId="77777777" w:rsidR="00D008E9" w:rsidRPr="00DA6E37" w:rsidRDefault="00D008E9" w:rsidP="00DA6E37">
      <w:pPr>
        <w:jc w:val="both"/>
        <w:rPr>
          <w:color w:val="EE0000"/>
        </w:rPr>
      </w:pPr>
    </w:p>
    <w:p w14:paraId="6015738D" w14:textId="77777777" w:rsidR="00D008E9" w:rsidRPr="00DA6E37" w:rsidRDefault="00D008E9" w:rsidP="00DA6E37">
      <w:pPr>
        <w:jc w:val="both"/>
        <w:rPr>
          <w:rFonts w:ascii="Times New Roman" w:hAnsi="Times New Roman"/>
          <w:color w:val="EE0000"/>
          <w:sz w:val="24"/>
          <w:szCs w:val="24"/>
        </w:rPr>
      </w:pPr>
      <w:r w:rsidRPr="00DA6E37">
        <w:rPr>
          <w:rFonts w:ascii="Times New Roman" w:hAnsi="Times New Roman"/>
          <w:color w:val="EE0000"/>
          <w:sz w:val="24"/>
          <w:szCs w:val="24"/>
        </w:rPr>
        <w:t xml:space="preserve">Author(s) hereby </w:t>
      </w:r>
      <w:proofErr w:type="gramStart"/>
      <w:r w:rsidRPr="00DA6E37">
        <w:rPr>
          <w:rFonts w:ascii="Times New Roman" w:hAnsi="Times New Roman"/>
          <w:color w:val="EE0000"/>
          <w:sz w:val="24"/>
          <w:szCs w:val="24"/>
        </w:rPr>
        <w:t>declare</w:t>
      </w:r>
      <w:proofErr w:type="gramEnd"/>
      <w:r w:rsidRPr="00DA6E37">
        <w:rPr>
          <w:rFonts w:ascii="Times New Roman" w:hAnsi="Times New Roman"/>
          <w:color w:val="EE0000"/>
          <w:sz w:val="24"/>
          <w:szCs w:val="24"/>
        </w:rPr>
        <w:t xml:space="preserve"> that NO generative AI technologies such as Large Language Models (ChatGPT, COPILOT, etc.) and text-to-image generators have been used during the writing or editing of this manuscript. </w:t>
      </w:r>
    </w:p>
    <w:p w14:paraId="31FEC369" w14:textId="77777777" w:rsidR="00D008E9" w:rsidRPr="00DA6E37" w:rsidRDefault="00D008E9" w:rsidP="00DA6E37">
      <w:pPr>
        <w:jc w:val="both"/>
        <w:rPr>
          <w:rFonts w:ascii="Times New Roman" w:hAnsi="Times New Roman"/>
          <w:color w:val="EE0000"/>
          <w:sz w:val="24"/>
          <w:szCs w:val="24"/>
        </w:rPr>
      </w:pPr>
    </w:p>
    <w:p w14:paraId="5579E5F8" w14:textId="77777777" w:rsidR="005C0DE5" w:rsidRPr="00DA6E37" w:rsidRDefault="005C0DE5" w:rsidP="00184058">
      <w:pPr>
        <w:autoSpaceDE w:val="0"/>
        <w:autoSpaceDN w:val="0"/>
        <w:adjustRightInd w:val="0"/>
        <w:rPr>
          <w:rFonts w:ascii="Times New Roman" w:eastAsia="SimSun" w:hAnsi="Times New Roman"/>
          <w:color w:val="000000"/>
          <w:sz w:val="24"/>
          <w:szCs w:val="24"/>
        </w:rPr>
      </w:pPr>
    </w:p>
    <w:p w14:paraId="7DB59090" w14:textId="77777777" w:rsidR="00B12738" w:rsidRDefault="00B12738" w:rsidP="00B12738">
      <w:pPr>
        <w:autoSpaceDE w:val="0"/>
        <w:autoSpaceDN w:val="0"/>
        <w:adjustRightInd w:val="0"/>
        <w:rPr>
          <w:rFonts w:ascii="Times New Roman" w:eastAsia="SimSun" w:hAnsi="Times New Roman"/>
          <w:b/>
          <w:bCs/>
          <w:color w:val="000000"/>
          <w:sz w:val="24"/>
          <w:szCs w:val="24"/>
        </w:rPr>
      </w:pPr>
    </w:p>
    <w:p w14:paraId="60B2CE0D" w14:textId="7CA915C8" w:rsidR="005C0DE5" w:rsidRPr="005C0DE5" w:rsidRDefault="005C0DE5" w:rsidP="00B12738">
      <w:pPr>
        <w:autoSpaceDE w:val="0"/>
        <w:autoSpaceDN w:val="0"/>
        <w:adjustRightInd w:val="0"/>
        <w:rPr>
          <w:rFonts w:ascii="Times New Roman" w:eastAsia="SimSun" w:hAnsi="Times New Roman"/>
          <w:b/>
          <w:bCs/>
          <w:color w:val="000000"/>
          <w:sz w:val="24"/>
          <w:szCs w:val="24"/>
        </w:rPr>
      </w:pPr>
      <w:r w:rsidRPr="005C0DE5">
        <w:rPr>
          <w:rFonts w:ascii="Times New Roman" w:eastAsia="SimSun" w:hAnsi="Times New Roman"/>
          <w:b/>
          <w:bCs/>
          <w:color w:val="000000"/>
          <w:sz w:val="24"/>
          <w:szCs w:val="24"/>
        </w:rPr>
        <w:t>REFERENCES</w:t>
      </w:r>
    </w:p>
    <w:p w14:paraId="70329C6C" w14:textId="4BC593FE" w:rsidR="0059234D" w:rsidRPr="004A10AA" w:rsidRDefault="0059234D" w:rsidP="00B12738">
      <w:pPr>
        <w:autoSpaceDE w:val="0"/>
        <w:autoSpaceDN w:val="0"/>
        <w:adjustRightInd w:val="0"/>
        <w:spacing w:before="240"/>
        <w:rPr>
          <w:rFonts w:ascii="Times New Roman" w:eastAsia="SimSun" w:hAnsi="Times New Roman"/>
          <w:color w:val="222222"/>
          <w:sz w:val="24"/>
          <w:szCs w:val="24"/>
          <w:shd w:val="clear" w:color="auto" w:fill="FFFFFF"/>
        </w:rPr>
      </w:pPr>
      <w:r w:rsidRPr="004A10AA">
        <w:rPr>
          <w:rFonts w:ascii="Times New Roman" w:eastAsia="SimSun" w:hAnsi="Times New Roman"/>
          <w:color w:val="000000"/>
          <w:sz w:val="24"/>
          <w:szCs w:val="24"/>
        </w:rPr>
        <w:t>[1</w:t>
      </w:r>
      <w:proofErr w:type="gramStart"/>
      <w:r w:rsidRPr="004A10AA">
        <w:rPr>
          <w:rFonts w:ascii="Times New Roman" w:eastAsia="SimSun" w:hAnsi="Times New Roman"/>
          <w:color w:val="000000"/>
          <w:sz w:val="24"/>
          <w:szCs w:val="24"/>
        </w:rPr>
        <w:t xml:space="preserve">]  </w:t>
      </w:r>
      <w:r w:rsidRPr="004A10AA">
        <w:rPr>
          <w:rFonts w:ascii="Times New Roman" w:eastAsia="SimSun" w:hAnsi="Times New Roman"/>
          <w:color w:val="222222"/>
          <w:sz w:val="24"/>
          <w:szCs w:val="24"/>
          <w:shd w:val="clear" w:color="auto" w:fill="FFFFFF"/>
        </w:rPr>
        <w:t>Srinivasu</w:t>
      </w:r>
      <w:proofErr w:type="gramEnd"/>
      <w:r w:rsidRPr="004A10AA">
        <w:rPr>
          <w:rFonts w:ascii="Times New Roman" w:eastAsia="SimSun" w:hAnsi="Times New Roman"/>
          <w:color w:val="222222"/>
          <w:sz w:val="24"/>
          <w:szCs w:val="24"/>
          <w:shd w:val="clear" w:color="auto" w:fill="FFFFFF"/>
        </w:rPr>
        <w:t xml:space="preserve">, B., &amp; Rao, P. S. (2013). Infrastructure development and economic growth: Prospects and  </w:t>
      </w:r>
    </w:p>
    <w:p w14:paraId="60A7D1FE" w14:textId="77777777" w:rsidR="0059234D" w:rsidRPr="004A10AA" w:rsidRDefault="0059234D" w:rsidP="00B12738">
      <w:pPr>
        <w:autoSpaceDE w:val="0"/>
        <w:autoSpaceDN w:val="0"/>
        <w:adjustRightInd w:val="0"/>
        <w:ind w:left="288" w:hanging="288"/>
        <w:rPr>
          <w:rFonts w:ascii="Times New Roman" w:eastAsia="SimSun" w:hAnsi="Times New Roman"/>
          <w:color w:val="000000"/>
          <w:sz w:val="24"/>
          <w:szCs w:val="24"/>
        </w:rPr>
      </w:pPr>
      <w:r w:rsidRPr="004A10AA">
        <w:rPr>
          <w:rFonts w:ascii="Times New Roman" w:eastAsia="SimSun" w:hAnsi="Times New Roman"/>
          <w:color w:val="222222"/>
          <w:sz w:val="24"/>
          <w:szCs w:val="24"/>
          <w:shd w:val="clear" w:color="auto" w:fill="FFFFFF"/>
        </w:rPr>
        <w:t xml:space="preserve">       perspective. </w:t>
      </w:r>
      <w:r w:rsidRPr="004A10AA">
        <w:rPr>
          <w:rFonts w:ascii="Times New Roman" w:eastAsia="SimSun" w:hAnsi="Times New Roman"/>
          <w:i/>
          <w:iCs/>
          <w:color w:val="222222"/>
          <w:sz w:val="24"/>
          <w:szCs w:val="24"/>
          <w:shd w:val="clear" w:color="auto" w:fill="FFFFFF"/>
        </w:rPr>
        <w:t>Journal of business management and Social sciences research</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w:t>
      </w:r>
      <w:r w:rsidRPr="004A10AA">
        <w:rPr>
          <w:rFonts w:ascii="Times New Roman" w:eastAsia="SimSun" w:hAnsi="Times New Roman"/>
          <w:color w:val="222222"/>
          <w:sz w:val="24"/>
          <w:szCs w:val="24"/>
          <w:shd w:val="clear" w:color="auto" w:fill="FFFFFF"/>
        </w:rPr>
        <w:t>(1), 81-91.</w:t>
      </w:r>
    </w:p>
    <w:p w14:paraId="488C4975" w14:textId="182C3883" w:rsidR="0059234D" w:rsidRPr="004A10AA" w:rsidRDefault="0059234D" w:rsidP="00B12738">
      <w:pPr>
        <w:autoSpaceDE w:val="0"/>
        <w:autoSpaceDN w:val="0"/>
        <w:adjustRightInd w:val="0"/>
        <w:spacing w:before="240"/>
        <w:ind w:left="288" w:hanging="288"/>
        <w:rPr>
          <w:rFonts w:ascii="Times New Roman" w:eastAsia="SimSun" w:hAnsi="Times New Roman"/>
          <w:color w:val="000000"/>
          <w:sz w:val="24"/>
          <w:szCs w:val="24"/>
        </w:rPr>
      </w:pPr>
      <w:r w:rsidRPr="004A10AA">
        <w:rPr>
          <w:rFonts w:ascii="Times New Roman" w:eastAsia="SimSun" w:hAnsi="Times New Roman"/>
          <w:sz w:val="24"/>
          <w:szCs w:val="24"/>
        </w:rPr>
        <w:t xml:space="preserve">[2]   </w:t>
      </w:r>
      <w:r w:rsidRPr="004A10AA">
        <w:rPr>
          <w:rFonts w:ascii="Times New Roman" w:eastAsia="SimSun" w:hAnsi="Times New Roman"/>
          <w:color w:val="000000"/>
          <w:sz w:val="24"/>
          <w:szCs w:val="24"/>
        </w:rPr>
        <w:t xml:space="preserve">Groover, M. P. (2020). </w:t>
      </w:r>
      <w:r w:rsidRPr="004A10AA">
        <w:rPr>
          <w:rFonts w:ascii="Times New Roman" w:eastAsia="SimSun" w:hAnsi="Times New Roman"/>
          <w:i/>
          <w:iCs/>
          <w:color w:val="000000"/>
          <w:sz w:val="24"/>
          <w:szCs w:val="24"/>
        </w:rPr>
        <w:t>Fundamentals of modern   manufacturing: materials, processes, and systems</w:t>
      </w:r>
      <w:r w:rsidRPr="004A10AA">
        <w:rPr>
          <w:rFonts w:ascii="Times New Roman" w:eastAsia="SimSun" w:hAnsi="Times New Roman"/>
          <w:color w:val="000000"/>
          <w:sz w:val="24"/>
          <w:szCs w:val="24"/>
        </w:rPr>
        <w:t xml:space="preserve">. J. Wiley &amp; Sons. </w:t>
      </w:r>
    </w:p>
    <w:p w14:paraId="48EAF521" w14:textId="77777777" w:rsidR="0059234D" w:rsidRPr="004A10AA" w:rsidRDefault="0059234D" w:rsidP="00B12738">
      <w:pPr>
        <w:autoSpaceDE w:val="0"/>
        <w:autoSpaceDN w:val="0"/>
        <w:adjustRightInd w:val="0"/>
        <w:ind w:left="288" w:hanging="288"/>
        <w:jc w:val="both"/>
        <w:rPr>
          <w:rFonts w:ascii="Times New Roman" w:eastAsia="SimSun" w:hAnsi="Times New Roman"/>
          <w:color w:val="000000"/>
          <w:sz w:val="24"/>
          <w:szCs w:val="24"/>
        </w:rPr>
      </w:pPr>
    </w:p>
    <w:p w14:paraId="78CAD4D7" w14:textId="77777777" w:rsidR="0059234D" w:rsidRPr="004A10AA" w:rsidRDefault="0059234D" w:rsidP="00B12738">
      <w:pPr>
        <w:jc w:val="both"/>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t>[3]</w:t>
      </w:r>
      <w:r w:rsidRPr="004A10AA">
        <w:rPr>
          <w:rFonts w:ascii="Times New Roman" w:eastAsia="Calibri" w:hAnsi="Times New Roman"/>
          <w:color w:val="222222"/>
          <w:sz w:val="24"/>
          <w:szCs w:val="24"/>
          <w:shd w:val="clear" w:color="auto" w:fill="FFFFFF"/>
        </w:rPr>
        <w:t xml:space="preserve"> Chang, H., Fernando, G. D., &amp; Tripathy, A. (2015). An    empirical study of strategic positioning and production </w:t>
      </w:r>
    </w:p>
    <w:p w14:paraId="185444DA" w14:textId="77777777" w:rsidR="0059234D" w:rsidRPr="004A10AA" w:rsidRDefault="0059234D" w:rsidP="00B12738">
      <w:pPr>
        <w:rPr>
          <w:rFonts w:ascii="Calibri" w:eastAsia="Calibri" w:hAnsi="Times New Roman"/>
          <w:sz w:val="24"/>
          <w:szCs w:val="24"/>
          <w:shd w:val="clear" w:color="auto" w:fill="FFFFFF"/>
        </w:rPr>
      </w:pPr>
      <w:r w:rsidRPr="004A10AA">
        <w:rPr>
          <w:rFonts w:ascii="Calibri" w:eastAsia="Calibri" w:hAnsi="Times New Roman"/>
          <w:sz w:val="24"/>
          <w:szCs w:val="24"/>
          <w:shd w:val="clear" w:color="auto" w:fill="FFFFFF"/>
        </w:rPr>
        <w:t xml:space="preserve">      efficiency. Advances in Operations Research, 2015.</w:t>
      </w:r>
    </w:p>
    <w:p w14:paraId="73E225B3" w14:textId="77777777" w:rsidR="0059234D" w:rsidRPr="004A10AA" w:rsidRDefault="0059234D" w:rsidP="00B12738">
      <w:pPr>
        <w:jc w:val="both"/>
        <w:rPr>
          <w:rFonts w:ascii="Times New Roman" w:eastAsia="Calibri" w:hAnsi="Times New Roman"/>
          <w:i/>
          <w:iCs/>
          <w:color w:val="222222"/>
          <w:sz w:val="24"/>
          <w:szCs w:val="24"/>
          <w:shd w:val="clear" w:color="auto" w:fill="FFFFFF"/>
        </w:rPr>
      </w:pPr>
      <w:r w:rsidRPr="004A10AA">
        <w:rPr>
          <w:rFonts w:ascii="Times New Roman" w:eastAsia="SimSun" w:hAnsi="Times New Roman"/>
          <w:sz w:val="24"/>
          <w:szCs w:val="24"/>
        </w:rPr>
        <w:t xml:space="preserve">[4]   </w:t>
      </w:r>
      <w:proofErr w:type="spellStart"/>
      <w:r w:rsidRPr="004A10AA">
        <w:rPr>
          <w:rFonts w:ascii="Times New Roman" w:eastAsia="Calibri" w:hAnsi="Times New Roman"/>
          <w:color w:val="222222"/>
          <w:sz w:val="24"/>
          <w:szCs w:val="24"/>
          <w:shd w:val="clear" w:color="auto" w:fill="FFFFFF"/>
        </w:rPr>
        <w:t>Kwaso</w:t>
      </w:r>
      <w:proofErr w:type="spellEnd"/>
      <w:r w:rsidRPr="004A10AA">
        <w:rPr>
          <w:rFonts w:ascii="Times New Roman" w:eastAsia="Calibri" w:hAnsi="Times New Roman"/>
          <w:color w:val="222222"/>
          <w:sz w:val="24"/>
          <w:szCs w:val="24"/>
          <w:shd w:val="clear" w:color="auto" w:fill="FFFFFF"/>
        </w:rPr>
        <w:t>, M. J. (2017). </w:t>
      </w:r>
      <w:r w:rsidRPr="004A10AA">
        <w:rPr>
          <w:rFonts w:ascii="Times New Roman" w:eastAsia="Calibri" w:hAnsi="Times New Roman"/>
          <w:i/>
          <w:iCs/>
          <w:color w:val="222222"/>
          <w:sz w:val="24"/>
          <w:szCs w:val="24"/>
          <w:shd w:val="clear" w:color="auto" w:fill="FFFFFF"/>
        </w:rPr>
        <w:t xml:space="preserve">Evaluating the impact of TPM (Total Productive Maintenance) elements on a manufacturing </w:t>
      </w:r>
    </w:p>
    <w:p w14:paraId="45CD414F" w14:textId="77777777" w:rsidR="0059234D" w:rsidRPr="004A10AA" w:rsidRDefault="0059234D" w:rsidP="00B12738">
      <w:pPr>
        <w:jc w:val="both"/>
        <w:rPr>
          <w:rFonts w:ascii="Times New Roman" w:eastAsia="Calibri" w:hAnsi="Times New Roman"/>
          <w:color w:val="222222"/>
          <w:sz w:val="24"/>
          <w:szCs w:val="24"/>
          <w:shd w:val="clear" w:color="auto" w:fill="FFFFFF"/>
        </w:rPr>
      </w:pPr>
      <w:r w:rsidRPr="004A10AA">
        <w:rPr>
          <w:rFonts w:ascii="Times New Roman" w:eastAsia="Calibri" w:hAnsi="Times New Roman"/>
          <w:i/>
          <w:iCs/>
          <w:color w:val="222222"/>
          <w:sz w:val="24"/>
          <w:szCs w:val="24"/>
          <w:shd w:val="clear" w:color="auto" w:fill="FFFFFF"/>
        </w:rPr>
        <w:t xml:space="preserve">       process</w:t>
      </w:r>
      <w:r w:rsidRPr="004A10AA">
        <w:rPr>
          <w:rFonts w:ascii="Times New Roman" w:eastAsia="Calibri" w:hAnsi="Times New Roman"/>
          <w:color w:val="222222"/>
          <w:sz w:val="24"/>
          <w:szCs w:val="24"/>
          <w:shd w:val="clear" w:color="auto" w:fill="FFFFFF"/>
        </w:rPr>
        <w:t>. University of Johannesburg (South Africa).</w:t>
      </w:r>
    </w:p>
    <w:p w14:paraId="6E4F4226" w14:textId="77777777" w:rsidR="0059234D" w:rsidRPr="004A10AA" w:rsidRDefault="0059234D" w:rsidP="00B12738">
      <w:pPr>
        <w:autoSpaceDE w:val="0"/>
        <w:autoSpaceDN w:val="0"/>
        <w:adjustRightInd w:val="0"/>
        <w:ind w:left="432" w:hanging="432"/>
        <w:rPr>
          <w:rFonts w:ascii="Times New Roman" w:eastAsia="SimSun" w:hAnsi="Times New Roman"/>
          <w:color w:val="000000"/>
          <w:sz w:val="24"/>
          <w:szCs w:val="24"/>
        </w:rPr>
      </w:pPr>
      <w:r w:rsidRPr="004A10AA">
        <w:rPr>
          <w:rFonts w:ascii="Times New Roman" w:eastAsia="SimSun" w:hAnsi="Times New Roman"/>
          <w:color w:val="000000"/>
          <w:sz w:val="24"/>
          <w:szCs w:val="24"/>
          <w:lang w:val="pt-PT"/>
        </w:rPr>
        <w:t xml:space="preserve">[5]   Oyedepo, S. O., &amp; Olayiwola, F. R. (2011). </w:t>
      </w:r>
      <w:r w:rsidRPr="004A10AA">
        <w:rPr>
          <w:rFonts w:ascii="Times New Roman" w:eastAsia="SimSun" w:hAnsi="Times New Roman"/>
          <w:color w:val="000000"/>
          <w:sz w:val="24"/>
          <w:szCs w:val="24"/>
        </w:rPr>
        <w:t xml:space="preserve">A study of implementation of preventive maintenance </w:t>
      </w:r>
      <w:proofErr w:type="spellStart"/>
      <w:r w:rsidRPr="004A10AA">
        <w:rPr>
          <w:rFonts w:ascii="Times New Roman" w:eastAsia="SimSun" w:hAnsi="Times New Roman"/>
          <w:color w:val="000000"/>
          <w:sz w:val="24"/>
          <w:szCs w:val="24"/>
        </w:rPr>
        <w:t>programme</w:t>
      </w:r>
      <w:proofErr w:type="spellEnd"/>
      <w:r w:rsidRPr="004A10AA">
        <w:rPr>
          <w:rFonts w:ascii="Times New Roman" w:eastAsia="SimSun" w:hAnsi="Times New Roman"/>
          <w:color w:val="000000"/>
          <w:sz w:val="24"/>
          <w:szCs w:val="24"/>
        </w:rPr>
        <w:t xml:space="preserve"> in Nigeria power industry--</w:t>
      </w:r>
      <w:proofErr w:type="spellStart"/>
      <w:r w:rsidRPr="004A10AA">
        <w:rPr>
          <w:rFonts w:ascii="Times New Roman" w:eastAsia="SimSun" w:hAnsi="Times New Roman"/>
          <w:color w:val="000000"/>
          <w:sz w:val="24"/>
          <w:szCs w:val="24"/>
        </w:rPr>
        <w:t>Egbin</w:t>
      </w:r>
      <w:proofErr w:type="spellEnd"/>
      <w:r w:rsidRPr="004A10AA">
        <w:rPr>
          <w:rFonts w:ascii="Times New Roman" w:eastAsia="SimSun" w:hAnsi="Times New Roman"/>
          <w:color w:val="000000"/>
          <w:sz w:val="24"/>
          <w:szCs w:val="24"/>
        </w:rPr>
        <w:t xml:space="preserve"> thermal power plant, case study. Energy and Power Engineering, 3(3), 207.</w:t>
      </w:r>
    </w:p>
    <w:p w14:paraId="71A98C76" w14:textId="77777777" w:rsidR="0059234D" w:rsidRPr="004A10AA" w:rsidRDefault="0059234D" w:rsidP="00B12738">
      <w:pPr>
        <w:autoSpaceDE w:val="0"/>
        <w:autoSpaceDN w:val="0"/>
        <w:adjustRightInd w:val="0"/>
        <w:ind w:left="288" w:hanging="288"/>
        <w:rPr>
          <w:rFonts w:ascii="Times New Roman" w:eastAsia="SimSun" w:hAnsi="Times New Roman"/>
          <w:color w:val="000000"/>
          <w:sz w:val="24"/>
          <w:szCs w:val="24"/>
        </w:rPr>
      </w:pPr>
    </w:p>
    <w:p w14:paraId="0B3B7C03" w14:textId="77777777" w:rsidR="002A187C" w:rsidRDefault="0059234D" w:rsidP="002A187C">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[6] Darko</w:t>
      </w:r>
      <w:r w:rsidR="002A187C">
        <w:rPr>
          <w:rFonts w:ascii="Times New Roman" w:eastAsia="SimSun" w:hAnsi="Times New Roman"/>
          <w:sz w:val="24"/>
          <w:szCs w:val="24"/>
        </w:rPr>
        <w:t xml:space="preserve">, A. </w:t>
      </w:r>
      <w:r w:rsidRPr="004A10AA">
        <w:rPr>
          <w:rFonts w:ascii="Times New Roman" w:eastAsia="SimSun" w:hAnsi="Times New Roman"/>
          <w:sz w:val="24"/>
          <w:szCs w:val="24"/>
        </w:rPr>
        <w:t>K.</w:t>
      </w:r>
      <w:r w:rsidR="002A187C">
        <w:rPr>
          <w:rFonts w:ascii="Times New Roman" w:eastAsia="SimSun" w:hAnsi="Times New Roman"/>
          <w:sz w:val="24"/>
          <w:szCs w:val="24"/>
        </w:rPr>
        <w:t xml:space="preserve"> </w:t>
      </w:r>
      <w:r w:rsidR="0072794C">
        <w:rPr>
          <w:rFonts w:ascii="Times New Roman" w:eastAsia="SimSun" w:hAnsi="Times New Roman"/>
          <w:sz w:val="24"/>
          <w:szCs w:val="24"/>
        </w:rPr>
        <w:t>(</w:t>
      </w:r>
      <w:r w:rsidRPr="004A10AA">
        <w:rPr>
          <w:rFonts w:ascii="Times New Roman" w:eastAsia="SimSun" w:hAnsi="Times New Roman"/>
          <w:sz w:val="24"/>
          <w:szCs w:val="24"/>
        </w:rPr>
        <w:t>2015</w:t>
      </w:r>
      <w:r w:rsidR="0072794C">
        <w:rPr>
          <w:rFonts w:ascii="Times New Roman" w:eastAsia="SimSun" w:hAnsi="Times New Roman"/>
          <w:sz w:val="24"/>
          <w:szCs w:val="24"/>
        </w:rPr>
        <w:t>)</w:t>
      </w:r>
      <w:r w:rsidRPr="004A10AA">
        <w:rPr>
          <w:rFonts w:ascii="Times New Roman" w:eastAsia="SimSun" w:hAnsi="Times New Roman"/>
          <w:sz w:val="24"/>
          <w:szCs w:val="24"/>
        </w:rPr>
        <w:t>. “Solving the Housing Deficit - Ghana Business &amp;amp; Finance.”</w:t>
      </w:r>
    </w:p>
    <w:p w14:paraId="107E70FF" w14:textId="4DB78FD8" w:rsidR="0059234D" w:rsidRPr="004A10AA" w:rsidRDefault="00DD1506" w:rsidP="002A187C">
      <w:pPr>
        <w:autoSpaceDE w:val="0"/>
        <w:autoSpaceDN w:val="0"/>
        <w:adjustRightInd w:val="0"/>
        <w:ind w:left="432" w:hanging="432"/>
        <w:rPr>
          <w:rFonts w:ascii="Times New Roman" w:eastAsia="SimSun" w:hAnsi="Times New Roman"/>
          <w:sz w:val="24"/>
          <w:szCs w:val="24"/>
        </w:rPr>
      </w:pPr>
      <w:r>
        <w:rPr>
          <w:rFonts w:ascii="Times New Roman" w:eastAsia="SimSun" w:hAnsi="Times New Roman"/>
          <w:sz w:val="24"/>
          <w:szCs w:val="24"/>
        </w:rPr>
        <w:t xml:space="preserve">      </w:t>
      </w:r>
      <w:r w:rsidR="0059234D" w:rsidRPr="004A10AA">
        <w:rPr>
          <w:rFonts w:ascii="Times New Roman" w:eastAsia="SimSun" w:hAnsi="Times New Roman"/>
          <w:sz w:val="24"/>
          <w:szCs w:val="24"/>
        </w:rPr>
        <w:t>http://ghanabizfinance.com/2015/06/08/solving-the-housing-deficit/ (January 16, 2017).</w:t>
      </w:r>
    </w:p>
    <w:p w14:paraId="5DC1B04A"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6A94F5ED"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[7]   Karley, N. K. (2008). Ghana </w:t>
      </w:r>
      <w:proofErr w:type="spellStart"/>
      <w:r w:rsidRPr="004A10AA">
        <w:rPr>
          <w:rFonts w:ascii="Times New Roman" w:eastAsia="SimSun" w:hAnsi="Times New Roman"/>
          <w:sz w:val="24"/>
          <w:szCs w:val="24"/>
        </w:rPr>
        <w:t>residental</w:t>
      </w:r>
      <w:proofErr w:type="spellEnd"/>
      <w:r w:rsidRPr="004A10AA">
        <w:rPr>
          <w:rFonts w:ascii="Times New Roman" w:eastAsia="SimSun" w:hAnsi="Times New Roman"/>
          <w:sz w:val="24"/>
          <w:szCs w:val="24"/>
        </w:rPr>
        <w:t xml:space="preserve"> property delivery constraints and affordability analysis. Housing  </w:t>
      </w:r>
    </w:p>
    <w:p w14:paraId="6FAB6647"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        Finance International, 22(4), 22.</w:t>
      </w:r>
    </w:p>
    <w:p w14:paraId="1D7FA230"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447DD099"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[8] Yakubu, I., </w:t>
      </w:r>
      <w:proofErr w:type="spellStart"/>
      <w:r w:rsidRPr="004A10AA">
        <w:rPr>
          <w:rFonts w:ascii="Times New Roman" w:eastAsia="SimSun" w:hAnsi="Times New Roman"/>
          <w:sz w:val="24"/>
          <w:szCs w:val="24"/>
        </w:rPr>
        <w:t>Akaateba</w:t>
      </w:r>
      <w:proofErr w:type="spellEnd"/>
      <w:r w:rsidRPr="004A10AA">
        <w:rPr>
          <w:rFonts w:ascii="Times New Roman" w:eastAsia="SimSun" w:hAnsi="Times New Roman"/>
          <w:sz w:val="24"/>
          <w:szCs w:val="24"/>
        </w:rPr>
        <w:t xml:space="preserve">, M. A., &amp; </w:t>
      </w:r>
      <w:proofErr w:type="spellStart"/>
      <w:r w:rsidRPr="004A10AA">
        <w:rPr>
          <w:rFonts w:ascii="Times New Roman" w:eastAsia="SimSun" w:hAnsi="Times New Roman"/>
          <w:sz w:val="24"/>
          <w:szCs w:val="24"/>
        </w:rPr>
        <w:t>Akanbang</w:t>
      </w:r>
      <w:proofErr w:type="spellEnd"/>
      <w:r w:rsidRPr="004A10AA">
        <w:rPr>
          <w:rFonts w:ascii="Times New Roman" w:eastAsia="SimSun" w:hAnsi="Times New Roman"/>
          <w:sz w:val="24"/>
          <w:szCs w:val="24"/>
        </w:rPr>
        <w:t>, B. A. A. (2014). A study of housing conditions and characteristics in the Tamale Metropolitan Area, Ghana. Habitat International, 44, 394–402.</w:t>
      </w:r>
    </w:p>
    <w:p w14:paraId="29B84A29"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1E01D2CD" w14:textId="77777777" w:rsidR="0059234D" w:rsidRPr="004A10AA" w:rsidRDefault="0059234D" w:rsidP="00B12738">
      <w:pPr>
        <w:autoSpaceDE w:val="0"/>
        <w:autoSpaceDN w:val="0"/>
        <w:adjustRightInd w:val="0"/>
        <w:ind w:left="288" w:hanging="288"/>
        <w:rPr>
          <w:rFonts w:ascii="Times New Roman" w:eastAsia="SimSun" w:hAnsi="Times New Roman"/>
          <w:color w:val="C00000"/>
          <w:sz w:val="24"/>
          <w:szCs w:val="24"/>
        </w:rPr>
      </w:pPr>
      <w:r w:rsidRPr="004A10AA">
        <w:rPr>
          <w:rFonts w:ascii="Times New Roman" w:eastAsia="SimSun" w:hAnsi="Times New Roman"/>
          <w:sz w:val="24"/>
          <w:szCs w:val="24"/>
        </w:rPr>
        <w:t>[9]</w:t>
      </w:r>
      <w:r w:rsidRPr="004A10AA">
        <w:rPr>
          <w:rFonts w:ascii="Times New Roman" w:eastAsia="SimSun" w:hAnsi="Times New Roman"/>
          <w:color w:val="C00000"/>
          <w:sz w:val="24"/>
          <w:szCs w:val="24"/>
        </w:rPr>
        <w:t xml:space="preserve"> </w:t>
      </w:r>
      <w:proofErr w:type="spellStart"/>
      <w:r w:rsidRPr="004A10AA">
        <w:rPr>
          <w:rFonts w:ascii="Times New Roman" w:eastAsia="SimSun" w:hAnsi="Times New Roman"/>
          <w:color w:val="222222"/>
          <w:sz w:val="24"/>
          <w:szCs w:val="24"/>
          <w:shd w:val="clear" w:color="auto" w:fill="FFFFFF"/>
        </w:rPr>
        <w:t>Chaurey</w:t>
      </w:r>
      <w:proofErr w:type="spellEnd"/>
      <w:r w:rsidRPr="004A10AA">
        <w:rPr>
          <w:rFonts w:ascii="Times New Roman" w:eastAsia="SimSun" w:hAnsi="Times New Roman"/>
          <w:color w:val="222222"/>
          <w:sz w:val="24"/>
          <w:szCs w:val="24"/>
          <w:shd w:val="clear" w:color="auto" w:fill="FFFFFF"/>
        </w:rPr>
        <w:t xml:space="preserve">, S., </w:t>
      </w:r>
      <w:proofErr w:type="spellStart"/>
      <w:r w:rsidRPr="004A10AA">
        <w:rPr>
          <w:rFonts w:ascii="Times New Roman" w:eastAsia="SimSun" w:hAnsi="Times New Roman"/>
          <w:color w:val="222222"/>
          <w:sz w:val="24"/>
          <w:szCs w:val="24"/>
          <w:shd w:val="clear" w:color="auto" w:fill="FFFFFF"/>
        </w:rPr>
        <w:t>Kalpande</w:t>
      </w:r>
      <w:proofErr w:type="spellEnd"/>
      <w:r w:rsidRPr="004A10AA">
        <w:rPr>
          <w:rFonts w:ascii="Times New Roman" w:eastAsia="SimSun" w:hAnsi="Times New Roman"/>
          <w:color w:val="222222"/>
          <w:sz w:val="24"/>
          <w:szCs w:val="24"/>
          <w:shd w:val="clear" w:color="auto" w:fill="FFFFFF"/>
        </w:rPr>
        <w:t>, S. D., Gupta, R. C., &amp; Toke, L. K. (2023). A review on the identification of total productive maintenance critical success factors for effective implementation in the manufacturing sector. </w:t>
      </w:r>
      <w:r w:rsidRPr="004A10AA">
        <w:rPr>
          <w:rFonts w:ascii="Times New Roman" w:eastAsia="SimSun" w:hAnsi="Times New Roman"/>
          <w:i/>
          <w:iCs/>
          <w:color w:val="222222"/>
          <w:sz w:val="24"/>
          <w:szCs w:val="24"/>
          <w:shd w:val="clear" w:color="auto" w:fill="FFFFFF"/>
        </w:rPr>
        <w:t>Journal of quality in maintenance engineering</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29</w:t>
      </w:r>
      <w:r w:rsidRPr="004A10AA">
        <w:rPr>
          <w:rFonts w:ascii="Times New Roman" w:eastAsia="SimSun" w:hAnsi="Times New Roman"/>
          <w:color w:val="222222"/>
          <w:sz w:val="24"/>
          <w:szCs w:val="24"/>
          <w:shd w:val="clear" w:color="auto" w:fill="FFFFFF"/>
        </w:rPr>
        <w:t>(1), 114-135.</w:t>
      </w:r>
    </w:p>
    <w:p w14:paraId="4700B606"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0153DCD3" w14:textId="1D68B029" w:rsidR="0059234D" w:rsidRPr="004A10AA" w:rsidRDefault="0059234D" w:rsidP="000F0334">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[10] Salonen, A. (2011). Service transition strategies of industrial manufacturers. Industrial Marketing Management</w:t>
      </w:r>
      <w:r w:rsidR="00747AED">
        <w:rPr>
          <w:rFonts w:ascii="Times New Roman" w:eastAsia="SimSun" w:hAnsi="Times New Roman"/>
          <w:sz w:val="24"/>
          <w:szCs w:val="24"/>
        </w:rPr>
        <w:t xml:space="preserve">. </w:t>
      </w:r>
      <w:r w:rsidR="00747AED" w:rsidRPr="004A10AA">
        <w:rPr>
          <w:rFonts w:ascii="Times New Roman" w:eastAsia="SimSun" w:hAnsi="Times New Roman"/>
          <w:sz w:val="24"/>
          <w:szCs w:val="24"/>
        </w:rPr>
        <w:t>40(5), 683-690.</w:t>
      </w:r>
    </w:p>
    <w:p w14:paraId="25EBF18D" w14:textId="6FBDBFD0" w:rsidR="0059234D" w:rsidRPr="00184058"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        </w:t>
      </w:r>
    </w:p>
    <w:p w14:paraId="679E81F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[11] Braaksma, A. J. J., Klingenberg, W., &amp; Veldman, J. (2013). Failure mode and effect analysis in asset maintenance: a multiple case study in the process industry. International Journal of Production Research, 51(4), 1055–1071.</w:t>
      </w:r>
    </w:p>
    <w:p w14:paraId="46EC5A0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4467B62" w14:textId="543ACBAB"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[12] Lee, H. H. Y. &amp; Scott, D. (2009). Overview of maintenance strategy, acceptable maintenance standard and resources from a building maintenance operation perspective. Journal of Building Appraisal, 4(4), 269–278.</w:t>
      </w:r>
    </w:p>
    <w:p w14:paraId="4EF84B52"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66E783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[13] Yisa, E., </w:t>
      </w:r>
      <w:proofErr w:type="spellStart"/>
      <w:r w:rsidRPr="004A10AA">
        <w:rPr>
          <w:rFonts w:ascii="Times New Roman" w:eastAsia="SimSun" w:hAnsi="Times New Roman"/>
          <w:sz w:val="24"/>
          <w:szCs w:val="24"/>
        </w:rPr>
        <w:t>Okwori</w:t>
      </w:r>
      <w:proofErr w:type="spellEnd"/>
      <w:r w:rsidRPr="004A10AA">
        <w:rPr>
          <w:rFonts w:ascii="Times New Roman" w:eastAsia="SimSun" w:hAnsi="Times New Roman"/>
          <w:sz w:val="24"/>
          <w:szCs w:val="24"/>
        </w:rPr>
        <w:t xml:space="preserve">, O. R., &amp; Hassan, M. A. (2021). MACHINES MAINTENANCE MANAGEMENT PRACTICES IN SAWMILL INDUSTRIES IN NIGER STATE, NIGERIA. AU </w:t>
      </w:r>
      <w:proofErr w:type="spellStart"/>
      <w:r w:rsidRPr="004A10AA">
        <w:rPr>
          <w:rFonts w:ascii="Times New Roman" w:eastAsia="SimSun" w:hAnsi="Times New Roman"/>
          <w:sz w:val="24"/>
          <w:szCs w:val="24"/>
        </w:rPr>
        <w:t>eJournal</w:t>
      </w:r>
      <w:proofErr w:type="spellEnd"/>
      <w:r w:rsidRPr="004A10AA">
        <w:rPr>
          <w:rFonts w:ascii="Times New Roman" w:eastAsia="SimSun" w:hAnsi="Times New Roman"/>
          <w:sz w:val="24"/>
          <w:szCs w:val="24"/>
        </w:rPr>
        <w:t xml:space="preserve"> of Interdisciplinary Research (ISSN: 2408-1906), 6(2), 92-102</w:t>
      </w:r>
    </w:p>
    <w:p w14:paraId="770666E9"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4BA6FAC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[14] Atkin, B., &amp; Brooks, A. (2021). Total facility management. </w:t>
      </w:r>
      <w:r w:rsidRPr="004A10AA">
        <w:rPr>
          <w:rFonts w:ascii="Times New Roman" w:eastAsia="SimSun" w:hAnsi="Times New Roman"/>
          <w:color w:val="000000"/>
          <w:sz w:val="24"/>
          <w:szCs w:val="24"/>
        </w:rPr>
        <w:t>John Wiley &amp; Sons.</w:t>
      </w:r>
    </w:p>
    <w:p w14:paraId="5FF02B37"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1BB6C548" w14:textId="77777777" w:rsidR="0059234D" w:rsidRPr="004A10AA" w:rsidRDefault="0059234D" w:rsidP="00B12738">
      <w:pPr>
        <w:autoSpaceDE w:val="0"/>
        <w:autoSpaceDN w:val="0"/>
        <w:adjustRightInd w:val="0"/>
        <w:ind w:left="432" w:hanging="432"/>
        <w:rPr>
          <w:rFonts w:ascii="Times New Roman" w:eastAsia="SimSun" w:hAnsi="Times New Roman"/>
          <w:color w:val="FF0000"/>
          <w:sz w:val="24"/>
          <w:szCs w:val="24"/>
        </w:rPr>
      </w:pPr>
      <w:r w:rsidRPr="004A10AA">
        <w:rPr>
          <w:rFonts w:ascii="Times New Roman" w:eastAsia="SimSun" w:hAnsi="Times New Roman"/>
          <w:sz w:val="24"/>
          <w:szCs w:val="24"/>
        </w:rPr>
        <w:t>[15]</w:t>
      </w:r>
      <w:r w:rsidRPr="004A10AA">
        <w:rPr>
          <w:rFonts w:ascii="Times New Roman" w:eastAsia="SimSun" w:hAnsi="Times New Roman"/>
          <w:color w:val="FF0000"/>
          <w:sz w:val="24"/>
          <w:szCs w:val="24"/>
        </w:rPr>
        <w:t xml:space="preserve"> </w:t>
      </w:r>
      <w:r w:rsidRPr="004A10AA">
        <w:rPr>
          <w:rFonts w:ascii="Times New Roman" w:eastAsia="SimSun" w:hAnsi="Times New Roman"/>
          <w:color w:val="222222"/>
          <w:sz w:val="24"/>
          <w:szCs w:val="24"/>
          <w:shd w:val="clear" w:color="auto" w:fill="FFFFFF"/>
        </w:rPr>
        <w:t>Ho, W., Xu, X., &amp; Dey, P. K. (2010). Multi-criteria decision making approaches for supplier evaluation and selection: A literature review. </w:t>
      </w:r>
      <w:r w:rsidRPr="004A10AA">
        <w:rPr>
          <w:rFonts w:ascii="Times New Roman" w:eastAsia="SimSun" w:hAnsi="Times New Roman"/>
          <w:i/>
          <w:iCs/>
          <w:color w:val="222222"/>
          <w:sz w:val="24"/>
          <w:szCs w:val="24"/>
          <w:shd w:val="clear" w:color="auto" w:fill="FFFFFF"/>
        </w:rPr>
        <w:t>European Journal of operational research</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202</w:t>
      </w:r>
      <w:r w:rsidRPr="004A10AA">
        <w:rPr>
          <w:rFonts w:ascii="Times New Roman" w:eastAsia="SimSun" w:hAnsi="Times New Roman"/>
          <w:color w:val="222222"/>
          <w:sz w:val="24"/>
          <w:szCs w:val="24"/>
          <w:shd w:val="clear" w:color="auto" w:fill="FFFFFF"/>
        </w:rPr>
        <w:t>(1), 16-24.</w:t>
      </w:r>
    </w:p>
    <w:p w14:paraId="4DBB2F0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106F6A8"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[16] Mol, M. J. (2007). Outsourcing: Design, process and performance. Cambridge University Press.</w:t>
      </w:r>
    </w:p>
    <w:p w14:paraId="233154D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36906C5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[17] Gebauer, H., </w:t>
      </w:r>
      <w:proofErr w:type="spellStart"/>
      <w:r w:rsidRPr="004A10AA">
        <w:rPr>
          <w:rFonts w:ascii="Times New Roman" w:eastAsia="SimSun" w:hAnsi="Times New Roman"/>
          <w:sz w:val="24"/>
          <w:szCs w:val="24"/>
        </w:rPr>
        <w:t>Krempl</w:t>
      </w:r>
      <w:proofErr w:type="spellEnd"/>
      <w:r w:rsidRPr="004A10AA">
        <w:rPr>
          <w:rFonts w:ascii="Times New Roman" w:eastAsia="SimSun" w:hAnsi="Times New Roman"/>
          <w:sz w:val="24"/>
          <w:szCs w:val="24"/>
        </w:rPr>
        <w:t>, R., &amp; Fleisch, E. (2008). Service development in traditional product manufacturing companies. European Journal of Innovation Management, 11(2), 219-240.</w:t>
      </w:r>
    </w:p>
    <w:p w14:paraId="5D99DE5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2F4609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[18] Kremic, T., </w:t>
      </w:r>
      <w:proofErr w:type="spellStart"/>
      <w:r w:rsidRPr="004A10AA">
        <w:rPr>
          <w:rFonts w:ascii="Times New Roman" w:eastAsia="SimSun" w:hAnsi="Times New Roman"/>
          <w:sz w:val="24"/>
          <w:szCs w:val="24"/>
        </w:rPr>
        <w:t>Icmeli</w:t>
      </w:r>
      <w:proofErr w:type="spellEnd"/>
      <w:r w:rsidRPr="004A10AA">
        <w:rPr>
          <w:rFonts w:ascii="Times New Roman" w:eastAsia="SimSun" w:hAnsi="Times New Roman"/>
          <w:sz w:val="24"/>
          <w:szCs w:val="24"/>
        </w:rPr>
        <w:t xml:space="preserve"> Tukel, O., &amp; Rom, W. O. (2006). Outsourcing decision support: a survey of benefits, risks, and decision factors. Supply Chain Management: An International Journal, 11(6), 467–482.</w:t>
      </w:r>
    </w:p>
    <w:p w14:paraId="242958C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1402D8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[19] Lonsdale, C., &amp; Cox, A. W. (1998). Outsourcing: A business guide to risk management tools and techniques. </w:t>
      </w:r>
      <w:proofErr w:type="spellStart"/>
      <w:r w:rsidRPr="004A10AA">
        <w:rPr>
          <w:rFonts w:ascii="Times New Roman" w:eastAsia="SimSun" w:hAnsi="Times New Roman"/>
          <w:sz w:val="24"/>
          <w:szCs w:val="24"/>
        </w:rPr>
        <w:t>Earlsgate</w:t>
      </w:r>
      <w:proofErr w:type="spellEnd"/>
      <w:r w:rsidRPr="004A10AA">
        <w:rPr>
          <w:rFonts w:ascii="Times New Roman" w:eastAsia="SimSun" w:hAnsi="Times New Roman"/>
          <w:sz w:val="24"/>
          <w:szCs w:val="24"/>
        </w:rPr>
        <w:t xml:space="preserve"> Press.</w:t>
      </w:r>
    </w:p>
    <w:p w14:paraId="762050D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50CA210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[20] Wang, J.-J., &amp; Yang, D.-L. (2007). Using a hybrid multi-criteria decision aid method for information systems outsourcing. Computers &amp; Operations Research, 34(12), 3691–3700.</w:t>
      </w:r>
    </w:p>
    <w:p w14:paraId="7562943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1DCC71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[21] </w:t>
      </w:r>
      <w:proofErr w:type="spellStart"/>
      <w:r w:rsidRPr="004A10AA">
        <w:rPr>
          <w:rFonts w:ascii="Times New Roman" w:eastAsia="SimSun" w:hAnsi="Times New Roman"/>
          <w:sz w:val="24"/>
          <w:szCs w:val="24"/>
        </w:rPr>
        <w:t>Lacity</w:t>
      </w:r>
      <w:proofErr w:type="spellEnd"/>
      <w:r w:rsidRPr="004A10AA">
        <w:rPr>
          <w:rFonts w:ascii="Times New Roman" w:eastAsia="SimSun" w:hAnsi="Times New Roman"/>
          <w:sz w:val="24"/>
          <w:szCs w:val="24"/>
        </w:rPr>
        <w:t>, M., Hirschheim, R., &amp; Willcocks, L. (1994). Realizing outsourcing expectations incredible expectations, credible outcomes. Information Systems Management, 11(4), 7-18.</w:t>
      </w:r>
    </w:p>
    <w:p w14:paraId="6DCD9CEE"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040A5AC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[22] Quinn, J. B., &amp; Hillmer, F. G. (1995). Strategic outsourcing. The McKinsey Quarterly, (1), 48-71.</w:t>
      </w:r>
    </w:p>
    <w:p w14:paraId="1C49A278" w14:textId="77777777" w:rsidR="0059234D" w:rsidRPr="004A10AA" w:rsidRDefault="0059234D" w:rsidP="00B12738">
      <w:pPr>
        <w:autoSpaceDE w:val="0"/>
        <w:autoSpaceDN w:val="0"/>
        <w:adjustRightInd w:val="0"/>
        <w:ind w:left="432" w:hanging="432"/>
        <w:rPr>
          <w:rFonts w:ascii="Times New Roman" w:eastAsia="SimSun" w:hAnsi="Times New Roman"/>
          <w:color w:val="FF0000"/>
          <w:sz w:val="24"/>
          <w:szCs w:val="24"/>
        </w:rPr>
      </w:pPr>
    </w:p>
    <w:p w14:paraId="4FEA9A1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[23] Leavy, B. (2004). Outsourcing strategies: opportunities and risks. Strategy &amp; Leadership, 32(6), 20-25.</w:t>
      </w:r>
    </w:p>
    <w:p w14:paraId="7625CBD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30A5B3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[24] Aron R., Clemons E., Reddi S. 2005. Just right outsourcing: Understanding and managing risk. </w:t>
      </w:r>
    </w:p>
    <w:p w14:paraId="5F5916F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ab/>
        <w:t>Journal of management information systems, fall 2005, Vol. 22, No. 2, pp 37-55.</w:t>
      </w:r>
    </w:p>
    <w:p w14:paraId="77D36D27"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050F666F" w14:textId="16D2C5D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[25] Belcourt</w:t>
      </w:r>
      <w:r w:rsidR="006A2277">
        <w:rPr>
          <w:rFonts w:ascii="Times New Roman" w:eastAsia="SimSun" w:hAnsi="Times New Roman"/>
          <w:sz w:val="24"/>
          <w:szCs w:val="24"/>
        </w:rPr>
        <w:t>,</w:t>
      </w:r>
      <w:r w:rsidRPr="004A10AA">
        <w:rPr>
          <w:rFonts w:ascii="Times New Roman" w:eastAsia="SimSun" w:hAnsi="Times New Roman"/>
          <w:sz w:val="24"/>
          <w:szCs w:val="24"/>
        </w:rPr>
        <w:t xml:space="preserve"> M. </w:t>
      </w:r>
      <w:r w:rsidR="006A2277">
        <w:rPr>
          <w:rFonts w:ascii="Times New Roman" w:eastAsia="SimSun" w:hAnsi="Times New Roman"/>
          <w:sz w:val="24"/>
          <w:szCs w:val="24"/>
        </w:rPr>
        <w:t>(</w:t>
      </w:r>
      <w:r w:rsidRPr="004A10AA">
        <w:rPr>
          <w:rFonts w:ascii="Times New Roman" w:eastAsia="SimSun" w:hAnsi="Times New Roman"/>
          <w:sz w:val="24"/>
          <w:szCs w:val="24"/>
        </w:rPr>
        <w:t>2006</w:t>
      </w:r>
      <w:r w:rsidR="006A2277">
        <w:rPr>
          <w:rFonts w:ascii="Times New Roman" w:eastAsia="SimSun" w:hAnsi="Times New Roman"/>
          <w:sz w:val="24"/>
          <w:szCs w:val="24"/>
        </w:rPr>
        <w:t>)</w:t>
      </w:r>
      <w:r w:rsidRPr="004A10AA">
        <w:rPr>
          <w:rFonts w:ascii="Times New Roman" w:eastAsia="SimSun" w:hAnsi="Times New Roman"/>
          <w:sz w:val="24"/>
          <w:szCs w:val="24"/>
        </w:rPr>
        <w:t>. Outsourcing – The benefits and the risks. Science direct, Human resource management review, No. 16, pp 269-279.</w:t>
      </w:r>
    </w:p>
    <w:p w14:paraId="3AD96E2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42632F4C" w14:textId="78861445"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[26] Kumar S., </w:t>
      </w:r>
      <w:r w:rsidR="00EB4D57">
        <w:rPr>
          <w:rFonts w:ascii="Times New Roman" w:eastAsia="SimSun" w:hAnsi="Times New Roman"/>
          <w:sz w:val="24"/>
          <w:szCs w:val="24"/>
        </w:rPr>
        <w:t xml:space="preserve">&amp; </w:t>
      </w:r>
      <w:r w:rsidRPr="004A10AA">
        <w:rPr>
          <w:rFonts w:ascii="Times New Roman" w:eastAsia="SimSun" w:hAnsi="Times New Roman"/>
          <w:sz w:val="24"/>
          <w:szCs w:val="24"/>
        </w:rPr>
        <w:t>Eickhoff</w:t>
      </w:r>
      <w:r w:rsidR="00EB4D57">
        <w:rPr>
          <w:rFonts w:ascii="Times New Roman" w:eastAsia="SimSun" w:hAnsi="Times New Roman"/>
          <w:sz w:val="24"/>
          <w:szCs w:val="24"/>
        </w:rPr>
        <w:t>,</w:t>
      </w:r>
      <w:r w:rsidRPr="004A10AA">
        <w:rPr>
          <w:rFonts w:ascii="Times New Roman" w:eastAsia="SimSun" w:hAnsi="Times New Roman"/>
          <w:sz w:val="24"/>
          <w:szCs w:val="24"/>
        </w:rPr>
        <w:t xml:space="preserve"> J. </w:t>
      </w:r>
      <w:r w:rsidR="00EB4D57">
        <w:rPr>
          <w:rFonts w:ascii="Times New Roman" w:eastAsia="SimSun" w:hAnsi="Times New Roman"/>
          <w:sz w:val="24"/>
          <w:szCs w:val="24"/>
        </w:rPr>
        <w:t>(</w:t>
      </w:r>
      <w:r w:rsidRPr="004A10AA">
        <w:rPr>
          <w:rFonts w:ascii="Times New Roman" w:eastAsia="SimSun" w:hAnsi="Times New Roman"/>
          <w:sz w:val="24"/>
          <w:szCs w:val="24"/>
        </w:rPr>
        <w:t>2005</w:t>
      </w:r>
      <w:r w:rsidR="00EB4D57">
        <w:rPr>
          <w:rFonts w:ascii="Times New Roman" w:eastAsia="SimSun" w:hAnsi="Times New Roman"/>
          <w:sz w:val="24"/>
          <w:szCs w:val="24"/>
        </w:rPr>
        <w:t>)</w:t>
      </w:r>
      <w:r w:rsidRPr="004A10AA">
        <w:rPr>
          <w:rFonts w:ascii="Times New Roman" w:eastAsia="SimSun" w:hAnsi="Times New Roman"/>
          <w:sz w:val="24"/>
          <w:szCs w:val="24"/>
        </w:rPr>
        <w:t>. Outsourcing: When and how should it be made. Information knowledge systems management, Vol. 5, No. 5, pp 245-259.</w:t>
      </w:r>
    </w:p>
    <w:p w14:paraId="721A56BD"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77E9295"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[27] Landis, K. M., Mishra, S., Porrello, K., Landis, K. M., Mishra, S., &amp; Porrello, K. (2005). Calling a change in the outsourcing market: the realities for the world’s largest organizations. Deloitte Consulting Report.</w:t>
      </w:r>
    </w:p>
    <w:p w14:paraId="4DCA5D22"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763B6B1"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[28] </w:t>
      </w:r>
      <w:proofErr w:type="spellStart"/>
      <w:r w:rsidRPr="004A10AA">
        <w:rPr>
          <w:rFonts w:ascii="Times New Roman" w:eastAsia="SimSun" w:hAnsi="Times New Roman"/>
          <w:sz w:val="24"/>
          <w:szCs w:val="24"/>
        </w:rPr>
        <w:t>Hietalahti</w:t>
      </w:r>
      <w:proofErr w:type="spellEnd"/>
      <w:r w:rsidRPr="004A10AA">
        <w:rPr>
          <w:rFonts w:ascii="Times New Roman" w:eastAsia="SimSun" w:hAnsi="Times New Roman"/>
          <w:sz w:val="24"/>
          <w:szCs w:val="24"/>
        </w:rPr>
        <w:t>, J., &amp; Kuoppala, S. (2009). Outsourcing decision-motives, risks and decision factors.</w:t>
      </w:r>
    </w:p>
    <w:p w14:paraId="7764A03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A63E1E8" w14:textId="19DDD07C"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[29] Goyal, S.</w:t>
      </w:r>
      <w:r w:rsidR="00CE3683">
        <w:rPr>
          <w:rFonts w:ascii="Times New Roman" w:eastAsia="SimSun" w:hAnsi="Times New Roman"/>
          <w:sz w:val="24"/>
          <w:szCs w:val="24"/>
        </w:rPr>
        <w:t xml:space="preserve"> </w:t>
      </w:r>
      <w:r w:rsidRPr="004A10AA">
        <w:rPr>
          <w:rFonts w:ascii="Times New Roman" w:eastAsia="SimSun" w:hAnsi="Times New Roman"/>
          <w:sz w:val="24"/>
          <w:szCs w:val="24"/>
        </w:rPr>
        <w:t>&amp; Pitt, M. (2007). Determining the role of innovation management in facilities management. Facilities, 25(1/2), 48–60.</w:t>
      </w:r>
    </w:p>
    <w:p w14:paraId="14DE5F78"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32013E6F"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[30] Power, M. (2004). The risk management of everything. </w:t>
      </w:r>
      <w:r w:rsidRPr="004A10AA">
        <w:rPr>
          <w:rFonts w:ascii="Times New Roman" w:eastAsia="SimSun" w:hAnsi="Times New Roman"/>
          <w:i/>
          <w:iCs/>
          <w:sz w:val="24"/>
          <w:szCs w:val="24"/>
        </w:rPr>
        <w:t>The Journal of Risk Finance</w:t>
      </w:r>
      <w:r w:rsidRPr="004A10AA">
        <w:rPr>
          <w:rFonts w:ascii="Times New Roman" w:eastAsia="SimSun" w:hAnsi="Times New Roman"/>
          <w:sz w:val="24"/>
          <w:szCs w:val="24"/>
        </w:rPr>
        <w:t>, </w:t>
      </w:r>
      <w:r w:rsidRPr="004A10AA">
        <w:rPr>
          <w:rFonts w:ascii="Times New Roman" w:eastAsia="SimSun" w:hAnsi="Times New Roman"/>
          <w:i/>
          <w:iCs/>
          <w:sz w:val="24"/>
          <w:szCs w:val="24"/>
        </w:rPr>
        <w:t>5</w:t>
      </w:r>
      <w:r w:rsidRPr="004A10AA">
        <w:rPr>
          <w:rFonts w:ascii="Times New Roman" w:eastAsia="SimSun" w:hAnsi="Times New Roman"/>
          <w:sz w:val="24"/>
          <w:szCs w:val="24"/>
        </w:rPr>
        <w:t>(3), 58-65.</w:t>
      </w:r>
    </w:p>
    <w:p w14:paraId="74C4F8DF" w14:textId="77777777" w:rsidR="0059234D" w:rsidRPr="004A10AA" w:rsidRDefault="0059234D" w:rsidP="00B12738">
      <w:pPr>
        <w:pStyle w:val="ReferHead"/>
        <w:spacing w:after="0"/>
        <w:jc w:val="both"/>
        <w:rPr>
          <w:rFonts w:ascii="Arial" w:hAnsi="Arial" w:cs="Arial"/>
          <w:sz w:val="24"/>
          <w:szCs w:val="24"/>
        </w:rPr>
      </w:pPr>
    </w:p>
    <w:p w14:paraId="438C66F7"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[31] </w:t>
      </w:r>
      <w:proofErr w:type="spellStart"/>
      <w:r w:rsidRPr="004A10AA">
        <w:rPr>
          <w:rFonts w:ascii="Times New Roman" w:eastAsia="SimSun" w:hAnsi="Times New Roman"/>
          <w:sz w:val="24"/>
          <w:szCs w:val="24"/>
        </w:rPr>
        <w:t>Olsztynski</w:t>
      </w:r>
      <w:proofErr w:type="spellEnd"/>
      <w:r w:rsidRPr="004A10AA">
        <w:rPr>
          <w:rFonts w:ascii="Times New Roman" w:eastAsia="SimSun" w:hAnsi="Times New Roman"/>
          <w:sz w:val="24"/>
          <w:szCs w:val="24"/>
        </w:rPr>
        <w:t>, J. (2005). Hidden Costs of outsourcing. Supply House Times, (s 92).</w:t>
      </w:r>
    </w:p>
    <w:p w14:paraId="7C56F78E"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2F63FD05" w14:textId="68B2DF71"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[32] </w:t>
      </w:r>
      <w:proofErr w:type="spellStart"/>
      <w:r w:rsidRPr="004A10AA">
        <w:rPr>
          <w:rFonts w:ascii="Times New Roman" w:eastAsia="SimSun" w:hAnsi="Times New Roman"/>
          <w:sz w:val="24"/>
          <w:szCs w:val="24"/>
        </w:rPr>
        <w:t>Blaxill</w:t>
      </w:r>
      <w:proofErr w:type="spellEnd"/>
      <w:r w:rsidR="00B5192C">
        <w:rPr>
          <w:rFonts w:ascii="Times New Roman" w:eastAsia="SimSun" w:hAnsi="Times New Roman"/>
          <w:sz w:val="24"/>
          <w:szCs w:val="24"/>
        </w:rPr>
        <w:t>,</w:t>
      </w:r>
      <w:r w:rsidRPr="004A10AA">
        <w:rPr>
          <w:rFonts w:ascii="Times New Roman" w:eastAsia="SimSun" w:hAnsi="Times New Roman"/>
          <w:sz w:val="24"/>
          <w:szCs w:val="24"/>
        </w:rPr>
        <w:t xml:space="preserve"> F., Hout T. M. </w:t>
      </w:r>
      <w:r w:rsidR="00B5192C">
        <w:rPr>
          <w:rFonts w:ascii="Times New Roman" w:eastAsia="SimSun" w:hAnsi="Times New Roman"/>
          <w:sz w:val="24"/>
          <w:szCs w:val="24"/>
        </w:rPr>
        <w:t>(</w:t>
      </w:r>
      <w:r w:rsidRPr="004A10AA">
        <w:rPr>
          <w:rFonts w:ascii="Times New Roman" w:eastAsia="SimSun" w:hAnsi="Times New Roman"/>
          <w:sz w:val="24"/>
          <w:szCs w:val="24"/>
        </w:rPr>
        <w:t>2008</w:t>
      </w:r>
      <w:r w:rsidR="00B5192C">
        <w:rPr>
          <w:rFonts w:ascii="Times New Roman" w:eastAsia="SimSun" w:hAnsi="Times New Roman"/>
          <w:sz w:val="24"/>
          <w:szCs w:val="24"/>
        </w:rPr>
        <w:t>)</w:t>
      </w:r>
      <w:r w:rsidRPr="004A10AA">
        <w:rPr>
          <w:rFonts w:ascii="Times New Roman" w:eastAsia="SimSun" w:hAnsi="Times New Roman"/>
          <w:sz w:val="24"/>
          <w:szCs w:val="24"/>
        </w:rPr>
        <w:t>. The fallacy of the overhead quick fix. Harward business review, July-August 2008, pp. 93-101.</w:t>
      </w:r>
    </w:p>
    <w:p w14:paraId="29EE7B2A"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3CF7C5A3" w14:textId="3132D435" w:rsidR="00771C35" w:rsidRPr="004A10AA" w:rsidRDefault="00771C35" w:rsidP="00B12738">
      <w:pPr>
        <w:autoSpaceDE w:val="0"/>
        <w:autoSpaceDN w:val="0"/>
        <w:adjustRightInd w:val="0"/>
        <w:ind w:left="432" w:hanging="432"/>
        <w:rPr>
          <w:rFonts w:ascii="Times New Roman" w:eastAsia="SimSun" w:hAnsi="Times New Roman"/>
          <w:color w:val="FF0000"/>
          <w:sz w:val="24"/>
          <w:szCs w:val="24"/>
        </w:rPr>
      </w:pPr>
      <w:r w:rsidRPr="004A10AA">
        <w:rPr>
          <w:rFonts w:ascii="Times New Roman" w:eastAsia="SimSun" w:hAnsi="Times New Roman"/>
          <w:sz w:val="24"/>
          <w:szCs w:val="24"/>
        </w:rPr>
        <w:t>[33]</w:t>
      </w:r>
      <w:r w:rsidRPr="004A10AA">
        <w:rPr>
          <w:rFonts w:ascii="Times New Roman" w:eastAsia="SimSun" w:hAnsi="Times New Roman"/>
          <w:color w:val="FF0000"/>
          <w:sz w:val="24"/>
          <w:szCs w:val="24"/>
        </w:rPr>
        <w:t xml:space="preserve"> </w:t>
      </w:r>
      <w:r w:rsidRPr="004A10AA">
        <w:rPr>
          <w:rFonts w:ascii="Times New Roman" w:eastAsia="SimSun" w:hAnsi="Times New Roman"/>
          <w:color w:val="222222"/>
          <w:sz w:val="24"/>
          <w:szCs w:val="24"/>
          <w:shd w:val="clear" w:color="auto" w:fill="FFFFFF"/>
        </w:rPr>
        <w:t xml:space="preserve">Galar, D., Parida, A., </w:t>
      </w:r>
      <w:proofErr w:type="spellStart"/>
      <w:r w:rsidRPr="004A10AA">
        <w:rPr>
          <w:rFonts w:ascii="Times New Roman" w:eastAsia="SimSun" w:hAnsi="Times New Roman"/>
          <w:color w:val="222222"/>
          <w:sz w:val="24"/>
          <w:szCs w:val="24"/>
          <w:shd w:val="clear" w:color="auto" w:fill="FFFFFF"/>
        </w:rPr>
        <w:t>Stenström</w:t>
      </w:r>
      <w:proofErr w:type="spellEnd"/>
      <w:r w:rsidRPr="004A10AA">
        <w:rPr>
          <w:rFonts w:ascii="Times New Roman" w:eastAsia="SimSun" w:hAnsi="Times New Roman"/>
          <w:color w:val="222222"/>
          <w:sz w:val="24"/>
          <w:szCs w:val="24"/>
          <w:shd w:val="clear" w:color="auto" w:fill="FFFFFF"/>
        </w:rPr>
        <w:t>, C., &amp;</w:t>
      </w:r>
      <w:r w:rsidR="00B5192C">
        <w:rPr>
          <w:rFonts w:ascii="Times New Roman" w:eastAsia="SimSun" w:hAnsi="Times New Roman"/>
          <w:color w:val="222222"/>
          <w:sz w:val="24"/>
          <w:szCs w:val="24"/>
          <w:shd w:val="clear" w:color="auto" w:fill="FFFFFF"/>
        </w:rPr>
        <w:t xml:space="preserve"> </w:t>
      </w:r>
      <w:r w:rsidRPr="004A10AA">
        <w:rPr>
          <w:rFonts w:ascii="Times New Roman" w:eastAsia="SimSun" w:hAnsi="Times New Roman"/>
          <w:color w:val="222222"/>
          <w:sz w:val="24"/>
          <w:szCs w:val="24"/>
          <w:shd w:val="clear" w:color="auto" w:fill="FFFFFF"/>
        </w:rPr>
        <w:t>Kuma Berges, L. (2013). Maintenance performance metrics: a state</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of</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the</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art review. </w:t>
      </w:r>
      <w:r w:rsidRPr="004A10AA">
        <w:rPr>
          <w:rFonts w:ascii="Times New Roman" w:eastAsia="SimSun" w:hAnsi="Times New Roman"/>
          <w:i/>
          <w:iCs/>
          <w:color w:val="222222"/>
          <w:sz w:val="24"/>
          <w:szCs w:val="24"/>
          <w:shd w:val="clear" w:color="auto" w:fill="FFFFFF"/>
        </w:rPr>
        <w:t>Journal of Quality in Maintenance Engineering</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19</w:t>
      </w:r>
      <w:r w:rsidRPr="004A10AA">
        <w:rPr>
          <w:rFonts w:ascii="Times New Roman" w:eastAsia="SimSun" w:hAnsi="Times New Roman"/>
          <w:color w:val="222222"/>
          <w:sz w:val="24"/>
          <w:szCs w:val="24"/>
          <w:shd w:val="clear" w:color="auto" w:fill="FFFFFF"/>
        </w:rPr>
        <w:t>(3), 233-277</w:t>
      </w:r>
    </w:p>
    <w:p w14:paraId="0865CDB8"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4491B49B" w14:textId="0AAA0C5D"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sz w:val="24"/>
          <w:szCs w:val="24"/>
        </w:rPr>
        <w:t xml:space="preserve">[34] </w:t>
      </w:r>
      <w:r w:rsidRPr="004A10AA">
        <w:rPr>
          <w:rFonts w:ascii="Times New Roman" w:eastAsia="SimSun" w:hAnsi="Times New Roman"/>
          <w:color w:val="000000"/>
          <w:sz w:val="24"/>
          <w:szCs w:val="24"/>
        </w:rPr>
        <w:t>Sadi</w:t>
      </w:r>
      <w:r w:rsidR="002175B3">
        <w:rPr>
          <w:rFonts w:ascii="Times New Roman" w:eastAsia="SimSun" w:hAnsi="Times New Roman"/>
          <w:color w:val="000000"/>
          <w:sz w:val="24"/>
          <w:szCs w:val="24"/>
        </w:rPr>
        <w:t>,</w:t>
      </w:r>
      <w:r w:rsidRPr="004A10AA">
        <w:rPr>
          <w:rFonts w:ascii="Times New Roman" w:eastAsia="SimSun" w:hAnsi="Times New Roman"/>
          <w:color w:val="000000"/>
          <w:sz w:val="24"/>
          <w:szCs w:val="24"/>
        </w:rPr>
        <w:t xml:space="preserve"> A., Mohammad A., Hassanain, A.M.A., Ahmed A. (2011)</w:t>
      </w:r>
      <w:r w:rsidR="008A03B6">
        <w:rPr>
          <w:rFonts w:ascii="Times New Roman" w:eastAsia="SimSun" w:hAnsi="Times New Roman"/>
          <w:color w:val="000000"/>
          <w:sz w:val="24"/>
          <w:szCs w:val="24"/>
        </w:rPr>
        <w:t>.</w:t>
      </w:r>
      <w:r w:rsidRPr="004A10AA">
        <w:rPr>
          <w:rFonts w:ascii="Times New Roman" w:eastAsia="SimSun" w:hAnsi="Times New Roman"/>
          <w:color w:val="000000"/>
          <w:sz w:val="24"/>
          <w:szCs w:val="24"/>
        </w:rPr>
        <w:t xml:space="preserve"> Factors affecting outsourcing decisions of maintenance services in Saudi Arabian </w:t>
      </w:r>
      <w:r w:rsidR="008A03B6">
        <w:rPr>
          <w:rFonts w:ascii="Times New Roman" w:eastAsia="SimSun" w:hAnsi="Times New Roman"/>
          <w:color w:val="000000"/>
          <w:sz w:val="24"/>
          <w:szCs w:val="24"/>
        </w:rPr>
        <w:t>U</w:t>
      </w:r>
      <w:r w:rsidRPr="004A10AA">
        <w:rPr>
          <w:rFonts w:ascii="Times New Roman" w:eastAsia="SimSun" w:hAnsi="Times New Roman"/>
          <w:color w:val="000000"/>
          <w:sz w:val="24"/>
          <w:szCs w:val="24"/>
        </w:rPr>
        <w:t xml:space="preserve">niversities, Property Management, Vol. 29 </w:t>
      </w:r>
      <w:proofErr w:type="spellStart"/>
      <w:r w:rsidRPr="004A10AA">
        <w:rPr>
          <w:rFonts w:ascii="Times New Roman" w:eastAsia="SimSun" w:hAnsi="Times New Roman"/>
          <w:color w:val="000000"/>
          <w:sz w:val="24"/>
          <w:szCs w:val="24"/>
        </w:rPr>
        <w:t>Iss</w:t>
      </w:r>
      <w:proofErr w:type="spellEnd"/>
      <w:r w:rsidRPr="004A10AA">
        <w:rPr>
          <w:rFonts w:ascii="Times New Roman" w:eastAsia="SimSun" w:hAnsi="Times New Roman"/>
          <w:color w:val="000000"/>
          <w:sz w:val="24"/>
          <w:szCs w:val="24"/>
        </w:rPr>
        <w:t>: 2, pp.195 - 212http://dx.doi.org/10.1108/02637471111122471</w:t>
      </w:r>
    </w:p>
    <w:p w14:paraId="24CA70F5"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055C27E5" w14:textId="2FA41EC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lang w:val="pt-PT"/>
        </w:rPr>
        <w:t>[35] Desouza</w:t>
      </w:r>
      <w:r w:rsidR="008A03B6">
        <w:rPr>
          <w:rFonts w:ascii="Times New Roman" w:eastAsia="SimSun" w:hAnsi="Times New Roman"/>
          <w:color w:val="000000"/>
          <w:sz w:val="24"/>
          <w:szCs w:val="24"/>
          <w:lang w:val="pt-PT"/>
        </w:rPr>
        <w:t>,</w:t>
      </w:r>
      <w:r w:rsidRPr="004A10AA">
        <w:rPr>
          <w:rFonts w:ascii="Times New Roman" w:eastAsia="SimSun" w:hAnsi="Times New Roman"/>
          <w:color w:val="000000"/>
          <w:sz w:val="24"/>
          <w:szCs w:val="24"/>
          <w:lang w:val="pt-PT"/>
        </w:rPr>
        <w:t xml:space="preserve"> K., Awazu</w:t>
      </w:r>
      <w:r w:rsidR="008A03B6">
        <w:rPr>
          <w:rFonts w:ascii="Times New Roman" w:eastAsia="SimSun" w:hAnsi="Times New Roman"/>
          <w:color w:val="000000"/>
          <w:sz w:val="24"/>
          <w:szCs w:val="24"/>
          <w:lang w:val="pt-PT"/>
        </w:rPr>
        <w:t>,</w:t>
      </w:r>
      <w:r w:rsidRPr="004A10AA">
        <w:rPr>
          <w:rFonts w:ascii="Times New Roman" w:eastAsia="SimSun" w:hAnsi="Times New Roman"/>
          <w:color w:val="000000"/>
          <w:sz w:val="24"/>
          <w:szCs w:val="24"/>
          <w:lang w:val="pt-PT"/>
        </w:rPr>
        <w:t xml:space="preserve"> Y., Mehling</w:t>
      </w:r>
      <w:r w:rsidR="009B23CA">
        <w:rPr>
          <w:rFonts w:ascii="Times New Roman" w:eastAsia="SimSun" w:hAnsi="Times New Roman"/>
          <w:color w:val="000000"/>
          <w:sz w:val="24"/>
          <w:szCs w:val="24"/>
          <w:lang w:val="pt-PT"/>
        </w:rPr>
        <w:t>,</w:t>
      </w:r>
      <w:r w:rsidRPr="004A10AA">
        <w:rPr>
          <w:rFonts w:ascii="Times New Roman" w:eastAsia="SimSun" w:hAnsi="Times New Roman"/>
          <w:color w:val="000000"/>
          <w:sz w:val="24"/>
          <w:szCs w:val="24"/>
          <w:lang w:val="pt-PT"/>
        </w:rPr>
        <w:t xml:space="preserve"> J.</w:t>
      </w:r>
      <w:r w:rsidR="009B23CA">
        <w:rPr>
          <w:rFonts w:ascii="Times New Roman" w:eastAsia="SimSun" w:hAnsi="Times New Roman"/>
          <w:color w:val="000000"/>
          <w:sz w:val="24"/>
          <w:szCs w:val="24"/>
          <w:lang w:val="pt-PT"/>
        </w:rPr>
        <w:t xml:space="preserve"> (</w:t>
      </w:r>
      <w:r w:rsidRPr="004A10AA">
        <w:rPr>
          <w:rFonts w:ascii="Times New Roman" w:eastAsia="SimSun" w:hAnsi="Times New Roman"/>
          <w:color w:val="000000"/>
          <w:sz w:val="24"/>
          <w:szCs w:val="24"/>
          <w:lang w:val="pt-PT"/>
        </w:rPr>
        <w:t>2004</w:t>
      </w:r>
      <w:r w:rsidR="009B23CA">
        <w:rPr>
          <w:rFonts w:ascii="Times New Roman" w:eastAsia="SimSun" w:hAnsi="Times New Roman"/>
          <w:color w:val="000000"/>
          <w:sz w:val="24"/>
          <w:szCs w:val="24"/>
          <w:lang w:val="pt-PT"/>
        </w:rPr>
        <w:t>)</w:t>
      </w:r>
      <w:r w:rsidRPr="004A10AA">
        <w:rPr>
          <w:rFonts w:ascii="Times New Roman" w:eastAsia="SimSun" w:hAnsi="Times New Roman"/>
          <w:color w:val="000000"/>
          <w:sz w:val="24"/>
          <w:szCs w:val="24"/>
          <w:lang w:val="pt-PT"/>
        </w:rPr>
        <w:t xml:space="preserve">. </w:t>
      </w:r>
      <w:r w:rsidRPr="004A10AA">
        <w:rPr>
          <w:rFonts w:ascii="Times New Roman" w:eastAsia="SimSun" w:hAnsi="Times New Roman"/>
          <w:color w:val="000000"/>
          <w:sz w:val="24"/>
          <w:szCs w:val="24"/>
        </w:rPr>
        <w:t>The risk of outsourcing. Japan inc. Alexander M., Young D. 2006b. Strategic outsourcing. Long range planning, Vol. 29, No. 1, pp 116-119.</w:t>
      </w:r>
    </w:p>
    <w:p w14:paraId="3B733B35" w14:textId="77777777"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t xml:space="preserve">[36] </w:t>
      </w:r>
      <w:r w:rsidRPr="004A10AA">
        <w:rPr>
          <w:rFonts w:ascii="Times New Roman" w:eastAsia="Calibri" w:hAnsi="Times New Roman"/>
          <w:color w:val="222222"/>
          <w:sz w:val="24"/>
          <w:szCs w:val="24"/>
          <w:shd w:val="clear" w:color="auto" w:fill="FFFFFF"/>
        </w:rPr>
        <w:t xml:space="preserve">Akkermans, H., Van Oppen, W., Wynstra, F., &amp; Voss, C. (2019). Contracting outsourced services with    </w:t>
      </w:r>
    </w:p>
    <w:p w14:paraId="4EB330E0" w14:textId="77777777"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Calibri" w:hAnsi="Times New Roman"/>
          <w:color w:val="222222"/>
          <w:sz w:val="24"/>
          <w:szCs w:val="24"/>
          <w:shd w:val="clear" w:color="auto" w:fill="FFFFFF"/>
        </w:rPr>
        <w:t xml:space="preserve">        collaborative key performance indicators. </w:t>
      </w:r>
      <w:r w:rsidRPr="004A10AA">
        <w:rPr>
          <w:rFonts w:ascii="Times New Roman" w:eastAsia="Calibri" w:hAnsi="Times New Roman"/>
          <w:i/>
          <w:iCs/>
          <w:color w:val="222222"/>
          <w:sz w:val="24"/>
          <w:szCs w:val="24"/>
          <w:shd w:val="clear" w:color="auto" w:fill="FFFFFF"/>
        </w:rPr>
        <w:t>Journal of Operations Management</w:t>
      </w:r>
      <w:r w:rsidRPr="004A10AA">
        <w:rPr>
          <w:rFonts w:ascii="Times New Roman" w:eastAsia="Calibri" w:hAnsi="Times New Roman"/>
          <w:color w:val="222222"/>
          <w:sz w:val="24"/>
          <w:szCs w:val="24"/>
          <w:shd w:val="clear" w:color="auto" w:fill="FFFFFF"/>
        </w:rPr>
        <w:t>, </w:t>
      </w:r>
      <w:r w:rsidRPr="004A10AA">
        <w:rPr>
          <w:rFonts w:ascii="Times New Roman" w:eastAsia="Calibri" w:hAnsi="Times New Roman"/>
          <w:i/>
          <w:iCs/>
          <w:color w:val="222222"/>
          <w:sz w:val="24"/>
          <w:szCs w:val="24"/>
          <w:shd w:val="clear" w:color="auto" w:fill="FFFFFF"/>
        </w:rPr>
        <w:t>65</w:t>
      </w:r>
      <w:r w:rsidRPr="004A10AA">
        <w:rPr>
          <w:rFonts w:ascii="Times New Roman" w:eastAsia="Calibri" w:hAnsi="Times New Roman"/>
          <w:color w:val="222222"/>
          <w:sz w:val="24"/>
          <w:szCs w:val="24"/>
          <w:shd w:val="clear" w:color="auto" w:fill="FFFFFF"/>
        </w:rPr>
        <w:t xml:space="preserve">(1), 22-47.    </w:t>
      </w:r>
    </w:p>
    <w:p w14:paraId="4B66EC4C" w14:textId="77777777"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[37] Bunse, K., Vodicka, M., Schönsleben, P., Brülhart, M., &amp; Ernst, F. O. (2011). Integrating energy efficiency  </w:t>
      </w:r>
    </w:p>
    <w:p w14:paraId="4684012A" w14:textId="77777777"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        performance in production management--gap analysis between industrial needs and scientific literature. Journal     </w:t>
      </w:r>
    </w:p>
    <w:p w14:paraId="5CBEE9E7" w14:textId="5CBC0AA4"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        of Cleaner Production, 19(6), 667–679.</w:t>
      </w:r>
    </w:p>
    <w:p w14:paraId="710943D5" w14:textId="455A5D43" w:rsidR="00771C35" w:rsidRPr="00AD686A" w:rsidRDefault="00771C35" w:rsidP="00B12738">
      <w:pPr>
        <w:shd w:val="clear" w:color="auto" w:fill="F3F4FA"/>
        <w:jc w:val="both"/>
        <w:rPr>
          <w:rFonts w:ascii="Times New Roman" w:hAnsi="Times New Roman"/>
          <w:color w:val="000000"/>
          <w:sz w:val="24"/>
          <w:szCs w:val="24"/>
          <w:bdr w:val="none" w:sz="0" w:space="0" w:color="auto" w:frame="1"/>
        </w:rPr>
      </w:pPr>
      <w:r w:rsidRPr="004A10AA">
        <w:rPr>
          <w:rFonts w:ascii="Times New Roman" w:eastAsia="SimSun" w:hAnsi="Times New Roman"/>
          <w:color w:val="000000"/>
          <w:sz w:val="24"/>
          <w:szCs w:val="24"/>
        </w:rPr>
        <w:t xml:space="preserve">[38] </w:t>
      </w:r>
      <w:r w:rsidRPr="004A10AA">
        <w:rPr>
          <w:rFonts w:ascii="Times New Roman" w:hAnsi="Times New Roman"/>
          <w:color w:val="000000"/>
          <w:sz w:val="24"/>
          <w:szCs w:val="24"/>
          <w:bdr w:val="none" w:sz="0" w:space="0" w:color="auto" w:frame="1"/>
        </w:rPr>
        <w:t>Venkateswaran</w:t>
      </w:r>
      <w:r w:rsidR="0068796F">
        <w:rPr>
          <w:rFonts w:ascii="Times New Roman" w:hAnsi="Times New Roman"/>
          <w:color w:val="000000"/>
          <w:sz w:val="24"/>
          <w:szCs w:val="24"/>
          <w:bdr w:val="none" w:sz="0" w:space="0" w:color="auto" w:frame="1"/>
        </w:rPr>
        <w:t>,</w:t>
      </w:r>
      <w:r w:rsidRPr="004A10AA">
        <w:rPr>
          <w:rFonts w:ascii="Times New Roman" w:hAnsi="Times New Roman"/>
          <w:color w:val="000000"/>
          <w:sz w:val="24"/>
          <w:szCs w:val="24"/>
          <w:bdr w:val="none" w:sz="0" w:space="0" w:color="auto" w:frame="1"/>
        </w:rPr>
        <w:t xml:space="preserve"> N</w:t>
      </w:r>
      <w:r w:rsidR="0068796F">
        <w:rPr>
          <w:rFonts w:ascii="Times New Roman" w:hAnsi="Times New Roman"/>
          <w:color w:val="000000"/>
          <w:sz w:val="24"/>
          <w:szCs w:val="24"/>
          <w:bdr w:val="none" w:sz="0" w:space="0" w:color="auto" w:frame="1"/>
        </w:rPr>
        <w:t>.</w:t>
      </w:r>
      <w:r w:rsidRPr="004A10AA">
        <w:rPr>
          <w:rFonts w:ascii="Times New Roman" w:hAnsi="Times New Roman"/>
          <w:color w:val="000000"/>
          <w:sz w:val="24"/>
          <w:szCs w:val="24"/>
          <w:bdr w:val="none" w:sz="0" w:space="0" w:color="auto" w:frame="1"/>
        </w:rPr>
        <w:t xml:space="preserve"> (2017), “Total Productive Maintenance (TPM) Practices Adopted at Manufacturing Unit: </w:t>
      </w:r>
      <w:proofErr w:type="gramStart"/>
      <w:r w:rsidRPr="004A10AA">
        <w:rPr>
          <w:rFonts w:ascii="Times New Roman" w:hAnsi="Times New Roman"/>
          <w:color w:val="000000"/>
          <w:sz w:val="24"/>
          <w:szCs w:val="24"/>
          <w:bdr w:val="none" w:sz="0" w:space="0" w:color="auto" w:frame="1"/>
        </w:rPr>
        <w:t>An  Analysis</w:t>
      </w:r>
      <w:proofErr w:type="gramEnd"/>
      <w:r w:rsidRPr="004A10AA">
        <w:rPr>
          <w:rFonts w:ascii="Times New Roman" w:hAnsi="Times New Roman"/>
          <w:color w:val="000000"/>
          <w:sz w:val="24"/>
          <w:szCs w:val="24"/>
          <w:bdr w:val="none" w:sz="0" w:space="0" w:color="auto" w:frame="1"/>
        </w:rPr>
        <w:t>.</w:t>
      </w:r>
      <w:proofErr w:type="gramStart"/>
      <w:r w:rsidRPr="004A10AA">
        <w:rPr>
          <w:rFonts w:ascii="Times New Roman" w:hAnsi="Times New Roman"/>
          <w:color w:val="000000"/>
          <w:sz w:val="24"/>
          <w:szCs w:val="24"/>
          <w:bdr w:val="none" w:sz="0" w:space="0" w:color="auto" w:frame="1"/>
        </w:rPr>
        <w:t>” ,</w:t>
      </w:r>
      <w:proofErr w:type="gramEnd"/>
      <w:r w:rsidRPr="004A10AA">
        <w:rPr>
          <w:rFonts w:ascii="Times New Roman" w:hAnsi="Times New Roman"/>
          <w:color w:val="000000"/>
          <w:sz w:val="24"/>
          <w:szCs w:val="24"/>
          <w:bdr w:val="none" w:sz="0" w:space="0" w:color="auto" w:frame="1"/>
        </w:rPr>
        <w:t xml:space="preserve"> Arabian Journal of Business and Management Review,</w:t>
      </w:r>
      <w:r w:rsidR="00AD686A">
        <w:rPr>
          <w:rFonts w:ascii="Times New Roman" w:hAnsi="Times New Roman"/>
          <w:color w:val="000000"/>
          <w:sz w:val="24"/>
          <w:szCs w:val="24"/>
          <w:bdr w:val="none" w:sz="0" w:space="0" w:color="auto" w:frame="1"/>
        </w:rPr>
        <w:t xml:space="preserve"> </w:t>
      </w:r>
      <w:r w:rsidRPr="004A10AA">
        <w:rPr>
          <w:rFonts w:ascii="Times New Roman" w:hAnsi="Times New Roman"/>
          <w:color w:val="000000"/>
          <w:sz w:val="24"/>
          <w:szCs w:val="24"/>
          <w:bdr w:val="none" w:sz="0" w:space="0" w:color="auto" w:frame="1"/>
        </w:rPr>
        <w:t>ISSN: 2223-5833, Vol. 7, No.4 1000313, pp</w:t>
      </w:r>
      <w:r w:rsidR="00CC4E92">
        <w:rPr>
          <w:rFonts w:ascii="Times New Roman" w:hAnsi="Times New Roman"/>
          <w:color w:val="000000"/>
          <w:sz w:val="24"/>
          <w:szCs w:val="24"/>
          <w:bdr w:val="none" w:sz="0" w:space="0" w:color="auto" w:frame="1"/>
        </w:rPr>
        <w:t xml:space="preserve"> </w:t>
      </w:r>
      <w:r w:rsidRPr="004A10AA">
        <w:rPr>
          <w:rFonts w:ascii="Times New Roman" w:hAnsi="Times New Roman"/>
          <w:color w:val="000000"/>
          <w:sz w:val="24"/>
          <w:szCs w:val="24"/>
          <w:bdr w:val="none" w:sz="0" w:space="0" w:color="auto" w:frame="1"/>
        </w:rPr>
        <w:t>1- 6</w:t>
      </w:r>
    </w:p>
    <w:p w14:paraId="348CB3EC" w14:textId="77777777" w:rsidR="00771C35" w:rsidRPr="004A10AA" w:rsidRDefault="00771C35" w:rsidP="00B12738">
      <w:pPr>
        <w:autoSpaceDE w:val="0"/>
        <w:autoSpaceDN w:val="0"/>
        <w:adjustRightInd w:val="0"/>
        <w:jc w:val="both"/>
        <w:rPr>
          <w:rFonts w:ascii="Times New Roman" w:eastAsia="SimSun" w:hAnsi="Times New Roman"/>
          <w:color w:val="C00000"/>
          <w:sz w:val="24"/>
          <w:szCs w:val="24"/>
        </w:rPr>
      </w:pPr>
      <w:r w:rsidRPr="004A10AA">
        <w:rPr>
          <w:rFonts w:ascii="Times New Roman" w:eastAsia="SimSun" w:hAnsi="Times New Roman"/>
          <w:color w:val="000000"/>
          <w:sz w:val="24"/>
          <w:szCs w:val="24"/>
        </w:rPr>
        <w:t>[39]</w:t>
      </w:r>
      <w:r w:rsidRPr="004A10AA">
        <w:rPr>
          <w:rFonts w:ascii="Times New Roman" w:eastAsia="SimSun" w:hAnsi="Times New Roman"/>
          <w:color w:val="C00000"/>
          <w:sz w:val="24"/>
          <w:szCs w:val="24"/>
        </w:rPr>
        <w:t xml:space="preserve"> </w:t>
      </w:r>
      <w:proofErr w:type="spellStart"/>
      <w:r w:rsidRPr="004A10AA">
        <w:rPr>
          <w:rFonts w:ascii="Times New Roman" w:eastAsia="SimSun" w:hAnsi="Times New Roman"/>
          <w:color w:val="222222"/>
          <w:sz w:val="24"/>
          <w:szCs w:val="24"/>
          <w:shd w:val="clear" w:color="auto" w:fill="FFFFFF"/>
        </w:rPr>
        <w:t>Sondalini</w:t>
      </w:r>
      <w:proofErr w:type="spellEnd"/>
      <w:r w:rsidRPr="004A10AA">
        <w:rPr>
          <w:rFonts w:ascii="Times New Roman" w:eastAsia="SimSun" w:hAnsi="Times New Roman"/>
          <w:color w:val="222222"/>
          <w:sz w:val="24"/>
          <w:szCs w:val="24"/>
          <w:shd w:val="clear" w:color="auto" w:fill="FFFFFF"/>
        </w:rPr>
        <w:t>, M. (2014). Useful key performance indicators for maintenance. </w:t>
      </w:r>
      <w:r w:rsidRPr="004A10AA">
        <w:rPr>
          <w:rFonts w:ascii="Times New Roman" w:eastAsia="SimSun" w:hAnsi="Times New Roman"/>
          <w:i/>
          <w:iCs/>
          <w:color w:val="222222"/>
          <w:sz w:val="24"/>
          <w:szCs w:val="24"/>
          <w:shd w:val="clear" w:color="auto" w:fill="FFFFFF"/>
        </w:rPr>
        <w:t>Asset Management &amp; Maintenance Journal</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27</w:t>
      </w:r>
      <w:r w:rsidRPr="004A10AA">
        <w:rPr>
          <w:rFonts w:ascii="Times New Roman" w:eastAsia="SimSun" w:hAnsi="Times New Roman"/>
          <w:color w:val="222222"/>
          <w:sz w:val="24"/>
          <w:szCs w:val="24"/>
          <w:shd w:val="clear" w:color="auto" w:fill="FFFFFF"/>
        </w:rPr>
        <w:t>(4), 25-30.</w:t>
      </w:r>
    </w:p>
    <w:p w14:paraId="7F6F1144" w14:textId="77777777" w:rsidR="00B416C9" w:rsidRDefault="00B416C9" w:rsidP="00B12738">
      <w:pPr>
        <w:autoSpaceDE w:val="0"/>
        <w:autoSpaceDN w:val="0"/>
        <w:adjustRightInd w:val="0"/>
        <w:jc w:val="both"/>
        <w:rPr>
          <w:rFonts w:ascii="Times New Roman" w:eastAsia="SimSun" w:hAnsi="Times New Roman"/>
          <w:color w:val="000000"/>
          <w:sz w:val="24"/>
          <w:szCs w:val="24"/>
        </w:rPr>
      </w:pPr>
    </w:p>
    <w:p w14:paraId="4F4BAECB" w14:textId="36B8A71C" w:rsidR="00771C35" w:rsidRPr="004A10AA" w:rsidRDefault="00771C35" w:rsidP="00B12738">
      <w:pPr>
        <w:autoSpaceDE w:val="0"/>
        <w:autoSpaceDN w:val="0"/>
        <w:adjustRightInd w:val="0"/>
        <w:jc w:val="both"/>
        <w:rPr>
          <w:rFonts w:ascii="Times New Roman" w:eastAsia="SimSun" w:hAnsi="Times New Roman"/>
          <w:sz w:val="24"/>
          <w:szCs w:val="24"/>
        </w:rPr>
      </w:pPr>
      <w:r w:rsidRPr="004A10AA">
        <w:rPr>
          <w:rFonts w:ascii="Times New Roman" w:eastAsia="SimSun" w:hAnsi="Times New Roman"/>
          <w:sz w:val="24"/>
          <w:szCs w:val="24"/>
        </w:rPr>
        <w:lastRenderedPageBreak/>
        <w:t>[40] Chen</w:t>
      </w:r>
      <w:r w:rsidR="00CC4E92">
        <w:rPr>
          <w:rFonts w:ascii="Times New Roman" w:eastAsia="SimSun" w:hAnsi="Times New Roman"/>
          <w:sz w:val="24"/>
          <w:szCs w:val="24"/>
        </w:rPr>
        <w:t>,</w:t>
      </w:r>
      <w:r w:rsidRPr="004A10AA">
        <w:rPr>
          <w:rFonts w:ascii="Times New Roman" w:eastAsia="SimSun" w:hAnsi="Times New Roman"/>
          <w:sz w:val="24"/>
          <w:szCs w:val="24"/>
        </w:rPr>
        <w:t xml:space="preserve"> S-F. S. 2004. American firms ́ suicidal outsourcing. Scripps Howard News Service, Sunday, December 19, 2004</w:t>
      </w:r>
    </w:p>
    <w:p w14:paraId="257D93A4"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p>
    <w:p w14:paraId="5D95B1A6" w14:textId="77777777" w:rsidR="00771C35" w:rsidRPr="004A10AA" w:rsidRDefault="00771C35" w:rsidP="00B12738">
      <w:pPr>
        <w:rPr>
          <w:rFonts w:ascii="Times New Roman" w:eastAsia="Calibri" w:hAnsi="Times New Roman"/>
          <w:i/>
          <w:iCs/>
          <w:color w:val="222222"/>
          <w:sz w:val="24"/>
          <w:szCs w:val="24"/>
          <w:shd w:val="clear" w:color="auto" w:fill="FFFFFF"/>
        </w:rPr>
      </w:pPr>
      <w:r w:rsidRPr="004A10AA">
        <w:rPr>
          <w:rFonts w:ascii="Times New Roman" w:eastAsia="SimSun" w:hAnsi="Times New Roman"/>
          <w:sz w:val="24"/>
          <w:szCs w:val="24"/>
        </w:rPr>
        <w:t>[41]</w:t>
      </w:r>
      <w:r w:rsidRPr="004A10AA">
        <w:rPr>
          <w:rFonts w:ascii="Times New Roman" w:eastAsia="Calibri" w:hAnsi="Times New Roman"/>
          <w:color w:val="222222"/>
          <w:sz w:val="24"/>
          <w:szCs w:val="24"/>
          <w:shd w:val="clear" w:color="auto" w:fill="FFFFFF"/>
        </w:rPr>
        <w:t xml:space="preserve"> </w:t>
      </w:r>
      <w:proofErr w:type="spellStart"/>
      <w:r w:rsidRPr="004A10AA">
        <w:rPr>
          <w:rFonts w:ascii="Times New Roman" w:eastAsia="Calibri" w:hAnsi="Times New Roman"/>
          <w:color w:val="222222"/>
          <w:sz w:val="24"/>
          <w:szCs w:val="24"/>
          <w:shd w:val="clear" w:color="auto" w:fill="FFFFFF"/>
        </w:rPr>
        <w:t>Sondalini</w:t>
      </w:r>
      <w:proofErr w:type="spellEnd"/>
      <w:r w:rsidRPr="004A10AA">
        <w:rPr>
          <w:rFonts w:ascii="Times New Roman" w:eastAsia="Calibri" w:hAnsi="Times New Roman"/>
          <w:color w:val="222222"/>
          <w:sz w:val="24"/>
          <w:szCs w:val="24"/>
          <w:shd w:val="clear" w:color="auto" w:fill="FFFFFF"/>
        </w:rPr>
        <w:t>, M. (2014). Useful key performance      indicators for maintenance. </w:t>
      </w:r>
      <w:r w:rsidRPr="004A10AA">
        <w:rPr>
          <w:rFonts w:ascii="Times New Roman" w:eastAsia="Calibri" w:hAnsi="Times New Roman"/>
          <w:i/>
          <w:iCs/>
          <w:color w:val="222222"/>
          <w:sz w:val="24"/>
          <w:szCs w:val="24"/>
          <w:shd w:val="clear" w:color="auto" w:fill="FFFFFF"/>
        </w:rPr>
        <w:t xml:space="preserve">Asset Management &amp; </w:t>
      </w:r>
    </w:p>
    <w:p w14:paraId="19CA804A" w14:textId="77777777" w:rsidR="00DA6C66"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Calibri" w:hAnsi="Times New Roman"/>
          <w:i/>
          <w:iCs/>
          <w:color w:val="222222"/>
          <w:sz w:val="24"/>
          <w:szCs w:val="24"/>
          <w:shd w:val="clear" w:color="auto" w:fill="FFFFFF"/>
        </w:rPr>
        <w:t xml:space="preserve">       Maintenance Journal</w:t>
      </w:r>
      <w:r w:rsidRPr="004A10AA">
        <w:rPr>
          <w:rFonts w:ascii="Times New Roman" w:eastAsia="Calibri" w:hAnsi="Times New Roman"/>
          <w:color w:val="222222"/>
          <w:sz w:val="24"/>
          <w:szCs w:val="24"/>
          <w:shd w:val="clear" w:color="auto" w:fill="FFFFFF"/>
        </w:rPr>
        <w:t>, </w:t>
      </w:r>
      <w:r w:rsidRPr="004A10AA">
        <w:rPr>
          <w:rFonts w:ascii="Times New Roman" w:eastAsia="Calibri" w:hAnsi="Times New Roman"/>
          <w:i/>
          <w:iCs/>
          <w:color w:val="222222"/>
          <w:sz w:val="24"/>
          <w:szCs w:val="24"/>
          <w:shd w:val="clear" w:color="auto" w:fill="FFFFFF"/>
        </w:rPr>
        <w:t>27</w:t>
      </w:r>
      <w:r w:rsidRPr="004A10AA">
        <w:rPr>
          <w:rFonts w:ascii="Times New Roman" w:eastAsia="Calibri" w:hAnsi="Times New Roman"/>
          <w:color w:val="222222"/>
          <w:sz w:val="24"/>
          <w:szCs w:val="24"/>
          <w:shd w:val="clear" w:color="auto" w:fill="FFFFFF"/>
        </w:rPr>
        <w:t xml:space="preserve">(4), 25-30 </w:t>
      </w:r>
    </w:p>
    <w:p w14:paraId="2180669F" w14:textId="75780E53"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t>[42]</w:t>
      </w:r>
      <w:r w:rsidRPr="004A10AA">
        <w:rPr>
          <w:rFonts w:ascii="Times New Roman" w:eastAsia="SimSun" w:hAnsi="Times New Roman"/>
          <w:color w:val="C00000"/>
          <w:sz w:val="24"/>
          <w:szCs w:val="24"/>
        </w:rPr>
        <w:t xml:space="preserve"> </w:t>
      </w:r>
      <w:r w:rsidRPr="004A10AA">
        <w:rPr>
          <w:rFonts w:ascii="Times New Roman" w:eastAsia="SimSun" w:hAnsi="Times New Roman"/>
          <w:color w:val="222222"/>
          <w:sz w:val="24"/>
          <w:szCs w:val="24"/>
          <w:shd w:val="clear" w:color="auto" w:fill="FFFFFF"/>
        </w:rPr>
        <w:t xml:space="preserve">Demirtas, O. (2013). Evaluating the core capabilities for strategic outsourcing decisions at aviation maintenance     </w:t>
      </w:r>
    </w:p>
    <w:p w14:paraId="17776BD8" w14:textId="69BD760A" w:rsidR="00771C35" w:rsidRPr="004A10AA" w:rsidRDefault="00771C35" w:rsidP="00B12738">
      <w:pPr>
        <w:rPr>
          <w:rFonts w:ascii="Times New Roman" w:eastAsia="SimSun" w:hAnsi="Times New Roman"/>
          <w:color w:val="C00000"/>
          <w:sz w:val="24"/>
          <w:szCs w:val="24"/>
        </w:rPr>
      </w:pPr>
      <w:r w:rsidRPr="004A10AA">
        <w:rPr>
          <w:rFonts w:ascii="Times New Roman" w:eastAsia="SimSun" w:hAnsi="Times New Roman"/>
          <w:color w:val="222222"/>
          <w:sz w:val="24"/>
          <w:szCs w:val="24"/>
          <w:shd w:val="clear" w:color="auto" w:fill="FFFFFF"/>
        </w:rPr>
        <w:t xml:space="preserve">        industry. </w:t>
      </w:r>
      <w:r w:rsidRPr="004A10AA">
        <w:rPr>
          <w:rFonts w:ascii="Times New Roman" w:eastAsia="SimSun" w:hAnsi="Times New Roman"/>
          <w:i/>
          <w:iCs/>
          <w:color w:val="222222"/>
          <w:sz w:val="24"/>
          <w:szCs w:val="24"/>
          <w:shd w:val="clear" w:color="auto" w:fill="FFFFFF"/>
        </w:rPr>
        <w:t>Procedia-Social and Behavioral Sciences</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99</w:t>
      </w:r>
      <w:r w:rsidRPr="004A10AA">
        <w:rPr>
          <w:rFonts w:ascii="Times New Roman" w:eastAsia="SimSun" w:hAnsi="Times New Roman"/>
          <w:color w:val="222222"/>
          <w:sz w:val="24"/>
          <w:szCs w:val="24"/>
          <w:shd w:val="clear" w:color="auto" w:fill="FFFFFF"/>
        </w:rPr>
        <w:t>, 1134-1143.</w:t>
      </w:r>
    </w:p>
    <w:p w14:paraId="5B70EB79"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[43] Levin, K. A. (2006). Study design III: Cross-sectional studies. Evidence-based dentistry, 7(1), 24-25.</w:t>
      </w:r>
    </w:p>
    <w:p w14:paraId="16066F08"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ab/>
      </w:r>
      <w:hyperlink r:id="rId21" w:history="1">
        <w:r w:rsidRPr="004A10AA">
          <w:rPr>
            <w:rFonts w:ascii="Times New Roman" w:eastAsia="SimSun" w:hAnsi="Times New Roman"/>
            <w:color w:val="0000FF"/>
            <w:sz w:val="24"/>
            <w:szCs w:val="24"/>
            <w:u w:val="single"/>
          </w:rPr>
          <w:t>https://doi.org/10.1038/sj.ebd.6400375</w:t>
        </w:r>
      </w:hyperlink>
    </w:p>
    <w:p w14:paraId="0FDE32DE"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p>
    <w:p w14:paraId="5A522186" w14:textId="77777777" w:rsidR="00771C35" w:rsidRPr="004A10AA" w:rsidRDefault="00771C35" w:rsidP="00B12738">
      <w:pPr>
        <w:autoSpaceDE w:val="0"/>
        <w:autoSpaceDN w:val="0"/>
        <w:adjustRightInd w:val="0"/>
        <w:ind w:left="432" w:hanging="432"/>
        <w:rPr>
          <w:rFonts w:ascii="Times New Roman" w:eastAsia="SimSun" w:hAnsi="Times New Roman"/>
          <w:color w:val="000000"/>
          <w:sz w:val="24"/>
          <w:szCs w:val="24"/>
        </w:rPr>
      </w:pPr>
      <w:r w:rsidRPr="004A10AA">
        <w:rPr>
          <w:rFonts w:ascii="Times New Roman" w:eastAsia="SimSun" w:hAnsi="Times New Roman"/>
          <w:color w:val="000000"/>
          <w:sz w:val="24"/>
          <w:szCs w:val="24"/>
        </w:rPr>
        <w:t>[44] Yazan, B. (2015). Three approaches to case study methods in education: Yin, Merriam, and Stake. The qualitative report, 20(2), 134-152.</w:t>
      </w:r>
    </w:p>
    <w:p w14:paraId="072FA8E1" w14:textId="77777777" w:rsidR="00771C35" w:rsidRPr="004A10AA" w:rsidRDefault="00771C35" w:rsidP="00B12738">
      <w:pPr>
        <w:autoSpaceDE w:val="0"/>
        <w:autoSpaceDN w:val="0"/>
        <w:adjustRightInd w:val="0"/>
        <w:ind w:left="432" w:hanging="432"/>
        <w:rPr>
          <w:rFonts w:ascii="Times New Roman" w:eastAsia="SimSun" w:hAnsi="Times New Roman"/>
          <w:color w:val="000000"/>
          <w:sz w:val="24"/>
          <w:szCs w:val="24"/>
        </w:rPr>
      </w:pPr>
    </w:p>
    <w:p w14:paraId="4A6E649A"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[45] Swanson, L. (2001). Linking maintenance strategies to performance. </w:t>
      </w:r>
      <w:r w:rsidRPr="004A10AA">
        <w:rPr>
          <w:rFonts w:ascii="Times New Roman" w:eastAsia="SimSun" w:hAnsi="Times New Roman"/>
          <w:i/>
          <w:iCs/>
          <w:sz w:val="24"/>
          <w:szCs w:val="24"/>
        </w:rPr>
        <w:t>International journal of production economics</w:t>
      </w:r>
      <w:r w:rsidRPr="004A10AA">
        <w:rPr>
          <w:rFonts w:ascii="Times New Roman" w:eastAsia="SimSun" w:hAnsi="Times New Roman"/>
          <w:sz w:val="24"/>
          <w:szCs w:val="24"/>
        </w:rPr>
        <w:t>, </w:t>
      </w:r>
      <w:r w:rsidRPr="004A10AA">
        <w:rPr>
          <w:rFonts w:ascii="Times New Roman" w:eastAsia="SimSun" w:hAnsi="Times New Roman"/>
          <w:i/>
          <w:iCs/>
          <w:sz w:val="24"/>
          <w:szCs w:val="24"/>
        </w:rPr>
        <w:t>70</w:t>
      </w:r>
      <w:r w:rsidRPr="004A10AA">
        <w:rPr>
          <w:rFonts w:ascii="Times New Roman" w:eastAsia="SimSun" w:hAnsi="Times New Roman"/>
          <w:sz w:val="24"/>
          <w:szCs w:val="24"/>
        </w:rPr>
        <w:t>(3), 237-244.</w:t>
      </w:r>
    </w:p>
    <w:p w14:paraId="08164FE0"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02B60C2C" w14:textId="190A37B0" w:rsidR="00771C35" w:rsidRPr="004A10AA" w:rsidRDefault="00771C35" w:rsidP="00CC4E92">
      <w:pPr>
        <w:shd w:val="clear" w:color="auto" w:fill="F3F4FA"/>
        <w:ind w:left="432" w:hanging="432"/>
        <w:jc w:val="both"/>
        <w:rPr>
          <w:rFonts w:cs="Helvetica"/>
          <w:color w:val="000000"/>
          <w:sz w:val="24"/>
          <w:szCs w:val="24"/>
        </w:rPr>
      </w:pPr>
      <w:r w:rsidRPr="004A10AA">
        <w:rPr>
          <w:rFonts w:ascii="Times New Roman" w:eastAsia="SimSun" w:hAnsi="Times New Roman"/>
          <w:sz w:val="24"/>
          <w:szCs w:val="24"/>
        </w:rPr>
        <w:t>[46]</w:t>
      </w:r>
      <w:r w:rsidRPr="004A10AA">
        <w:rPr>
          <w:rFonts w:ascii="Times New Roman" w:eastAsia="SimSun" w:hAnsi="Times New Roman"/>
          <w:sz w:val="24"/>
          <w:szCs w:val="24"/>
        </w:rPr>
        <w:tab/>
      </w:r>
      <w:r w:rsidRPr="004A10AA">
        <w:rPr>
          <w:rFonts w:ascii="Times New Roman" w:hAnsi="Times New Roman"/>
          <w:color w:val="000000"/>
          <w:sz w:val="24"/>
          <w:szCs w:val="24"/>
          <w:bdr w:val="none" w:sz="0" w:space="0" w:color="auto" w:frame="1"/>
        </w:rPr>
        <w:t>Shelke</w:t>
      </w:r>
      <w:r w:rsidR="005C3039">
        <w:rPr>
          <w:rFonts w:ascii="Times New Roman" w:hAnsi="Times New Roman"/>
          <w:color w:val="000000"/>
          <w:sz w:val="24"/>
          <w:szCs w:val="24"/>
          <w:bdr w:val="none" w:sz="0" w:space="0" w:color="auto" w:frame="1"/>
        </w:rPr>
        <w:t>,</w:t>
      </w:r>
      <w:r w:rsidRPr="004A10AA">
        <w:rPr>
          <w:rFonts w:ascii="Times New Roman" w:hAnsi="Times New Roman"/>
          <w:color w:val="000000"/>
          <w:sz w:val="24"/>
          <w:szCs w:val="24"/>
          <w:bdr w:val="none" w:sz="0" w:space="0" w:color="auto" w:frame="1"/>
        </w:rPr>
        <w:t xml:space="preserve"> G.D., Javed</w:t>
      </w:r>
      <w:r w:rsidR="005C3039">
        <w:rPr>
          <w:rFonts w:ascii="Times New Roman" w:hAnsi="Times New Roman"/>
          <w:color w:val="000000"/>
          <w:sz w:val="24"/>
          <w:szCs w:val="24"/>
          <w:bdr w:val="none" w:sz="0" w:space="0" w:color="auto" w:frame="1"/>
        </w:rPr>
        <w:t>,</w:t>
      </w:r>
      <w:r w:rsidRPr="004A10AA">
        <w:rPr>
          <w:rFonts w:ascii="Times New Roman" w:hAnsi="Times New Roman"/>
          <w:color w:val="000000"/>
          <w:sz w:val="24"/>
          <w:szCs w:val="24"/>
          <w:bdr w:val="none" w:sz="0" w:space="0" w:color="auto" w:frame="1"/>
        </w:rPr>
        <w:t xml:space="preserve"> M., Walde</w:t>
      </w:r>
      <w:r w:rsidR="005C3039">
        <w:rPr>
          <w:rFonts w:ascii="Times New Roman" w:hAnsi="Times New Roman"/>
          <w:color w:val="000000"/>
          <w:sz w:val="24"/>
          <w:szCs w:val="24"/>
          <w:bdr w:val="none" w:sz="0" w:space="0" w:color="auto" w:frame="1"/>
        </w:rPr>
        <w:t>,</w:t>
      </w:r>
      <w:r w:rsidRPr="004A10AA">
        <w:rPr>
          <w:rFonts w:ascii="Times New Roman" w:hAnsi="Times New Roman"/>
          <w:color w:val="000000"/>
          <w:sz w:val="24"/>
          <w:szCs w:val="24"/>
          <w:bdr w:val="none" w:sz="0" w:space="0" w:color="auto" w:frame="1"/>
        </w:rPr>
        <w:t xml:space="preserve"> S.D. (2019), </w:t>
      </w:r>
      <w:r w:rsidRPr="004A10AA">
        <w:rPr>
          <w:rFonts w:ascii="Times New Roman" w:hAnsi="Times New Roman"/>
          <w:color w:val="000000"/>
          <w:spacing w:val="-15"/>
          <w:sz w:val="24"/>
          <w:szCs w:val="24"/>
          <w:bdr w:val="none" w:sz="0" w:space="0" w:color="auto" w:frame="1"/>
        </w:rPr>
        <w:t xml:space="preserve">“Implementation of Total Productive </w:t>
      </w:r>
      <w:r w:rsidRPr="004A10AA">
        <w:rPr>
          <w:rFonts w:ascii="Times New Roman" w:hAnsi="Times New Roman"/>
          <w:color w:val="000000"/>
          <w:sz w:val="24"/>
          <w:szCs w:val="24"/>
          <w:bdr w:val="none" w:sz="0" w:space="0" w:color="auto" w:frame="1"/>
        </w:rPr>
        <w:t>Maintenance in Automotive Chain</w:t>
      </w:r>
      <w:r w:rsidR="00CC4E92">
        <w:rPr>
          <w:rFonts w:cs="Helvetica"/>
          <w:color w:val="000000"/>
          <w:sz w:val="24"/>
          <w:szCs w:val="24"/>
        </w:rPr>
        <w:t xml:space="preserve"> </w:t>
      </w:r>
      <w:r w:rsidRPr="004A10AA">
        <w:rPr>
          <w:rFonts w:ascii="Times New Roman" w:hAnsi="Times New Roman"/>
          <w:color w:val="000000"/>
          <w:sz w:val="24"/>
          <w:szCs w:val="24"/>
          <w:bdr w:val="none" w:sz="0" w:space="0" w:color="auto" w:frame="1"/>
        </w:rPr>
        <w:t>Manufacturing Industry: A Case Study “, International Journal of Science and Research</w:t>
      </w:r>
      <w:r w:rsidR="00E11AE6" w:rsidRPr="004A10AA">
        <w:rPr>
          <w:rFonts w:ascii="Times New Roman" w:hAnsi="Times New Roman"/>
          <w:color w:val="000000"/>
          <w:sz w:val="24"/>
          <w:szCs w:val="24"/>
          <w:bdr w:val="none" w:sz="0" w:space="0" w:color="auto" w:frame="1"/>
        </w:rPr>
        <w:t xml:space="preserve"> </w:t>
      </w:r>
      <w:r w:rsidRPr="004A10AA">
        <w:rPr>
          <w:rFonts w:ascii="Times New Roman" w:hAnsi="Times New Roman"/>
          <w:color w:val="000000"/>
          <w:sz w:val="24"/>
          <w:szCs w:val="24"/>
          <w:bdr w:val="none" w:sz="0" w:space="0" w:color="auto" w:frame="1"/>
        </w:rPr>
        <w:t>(IJSR), Vol. 8 No. 2, pp 1339-1345.</w:t>
      </w:r>
      <w:r w:rsidRPr="004A10AA">
        <w:rPr>
          <w:rFonts w:ascii="Times New Roman" w:hAnsi="Times New Roman"/>
          <w:color w:val="000000"/>
          <w:spacing w:val="-15"/>
          <w:sz w:val="24"/>
          <w:szCs w:val="24"/>
          <w:bdr w:val="none" w:sz="0" w:space="0" w:color="auto" w:frame="1"/>
        </w:rPr>
        <w:t>[4].</w:t>
      </w:r>
    </w:p>
    <w:p w14:paraId="3B2A6B4F" w14:textId="77777777" w:rsidR="000F22A8" w:rsidRPr="004A10AA" w:rsidRDefault="000F22A8" w:rsidP="00B12738">
      <w:pPr>
        <w:shd w:val="clear" w:color="auto" w:fill="F3F4FA"/>
        <w:ind w:left="432"/>
        <w:jc w:val="both"/>
        <w:rPr>
          <w:rFonts w:cs="Helvetica"/>
          <w:color w:val="000000"/>
          <w:sz w:val="24"/>
          <w:szCs w:val="24"/>
        </w:rPr>
      </w:pPr>
    </w:p>
    <w:p w14:paraId="1CFD9A93" w14:textId="77777777" w:rsidR="00B01FCD" w:rsidRDefault="00771C35" w:rsidP="00B12738">
      <w:pPr>
        <w:autoSpaceDE w:val="0"/>
        <w:autoSpaceDN w:val="0"/>
        <w:adjustRightInd w:val="0"/>
        <w:ind w:left="432" w:hanging="432"/>
        <w:rPr>
          <w:rFonts w:ascii="Times New Roman" w:eastAsia="SimSun" w:hAnsi="Times New Roman"/>
          <w:color w:val="222222"/>
          <w:sz w:val="24"/>
          <w:szCs w:val="24"/>
          <w:shd w:val="clear" w:color="auto" w:fill="FFFFFF"/>
        </w:rPr>
      </w:pPr>
      <w:r w:rsidRPr="004A10AA">
        <w:rPr>
          <w:rFonts w:ascii="Times New Roman" w:eastAsia="SimSun" w:hAnsi="Times New Roman"/>
          <w:sz w:val="24"/>
          <w:szCs w:val="24"/>
        </w:rPr>
        <w:t xml:space="preserve">[47] </w:t>
      </w:r>
      <w:r w:rsidRPr="004A10AA">
        <w:rPr>
          <w:rFonts w:ascii="Times New Roman" w:eastAsia="SimSun" w:hAnsi="Times New Roman"/>
          <w:color w:val="222222"/>
          <w:sz w:val="24"/>
          <w:szCs w:val="24"/>
          <w:shd w:val="clear" w:color="auto" w:fill="FFFFFF"/>
        </w:rPr>
        <w:t>Jadhav, J. R., Mantha, S. S., &amp; Rane, S. B. (2015). Roadmap for Lean implementation in Indian automotive component manufacturing industry: comparative study of UNIDO Model and ISM Model. </w:t>
      </w:r>
      <w:r w:rsidRPr="004A10AA">
        <w:rPr>
          <w:rFonts w:ascii="Times New Roman" w:eastAsia="SimSun" w:hAnsi="Times New Roman"/>
          <w:i/>
          <w:iCs/>
          <w:color w:val="222222"/>
          <w:sz w:val="24"/>
          <w:szCs w:val="24"/>
          <w:shd w:val="clear" w:color="auto" w:fill="FFFFFF"/>
        </w:rPr>
        <w:t>Journal of Industrial Engineering International</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11</w:t>
      </w:r>
      <w:r w:rsidRPr="004A10AA">
        <w:rPr>
          <w:rFonts w:ascii="Times New Roman" w:eastAsia="SimSun" w:hAnsi="Times New Roman"/>
          <w:color w:val="222222"/>
          <w:sz w:val="24"/>
          <w:szCs w:val="24"/>
          <w:shd w:val="clear" w:color="auto" w:fill="FFFFFF"/>
        </w:rPr>
        <w:t>, 179-198.</w:t>
      </w:r>
    </w:p>
    <w:p w14:paraId="3BA6C35F" w14:textId="77777777" w:rsidR="0025399A" w:rsidRDefault="0025399A" w:rsidP="00D560A7">
      <w:pPr>
        <w:autoSpaceDE w:val="0"/>
        <w:autoSpaceDN w:val="0"/>
        <w:adjustRightInd w:val="0"/>
        <w:ind w:left="432" w:hanging="432"/>
        <w:rPr>
          <w:rFonts w:ascii="Times New Roman" w:eastAsia="SimSun" w:hAnsi="Times New Roman"/>
          <w:color w:val="222222"/>
          <w:sz w:val="24"/>
          <w:szCs w:val="24"/>
          <w:shd w:val="clear" w:color="auto" w:fill="FFFFFF"/>
        </w:rPr>
      </w:pPr>
    </w:p>
    <w:p w14:paraId="1F27AAB1" w14:textId="61EF7D4C" w:rsidR="00D560A7" w:rsidRPr="00D560A7" w:rsidRDefault="0025399A" w:rsidP="00D560A7">
      <w:pPr>
        <w:autoSpaceDE w:val="0"/>
        <w:autoSpaceDN w:val="0"/>
        <w:adjustRightInd w:val="0"/>
        <w:ind w:left="432" w:hanging="432"/>
        <w:rPr>
          <w:rFonts w:ascii="Times New Roman" w:eastAsia="SimSun" w:hAnsi="Times New Roman"/>
          <w:color w:val="EE0000"/>
          <w:sz w:val="24"/>
          <w:szCs w:val="24"/>
          <w:shd w:val="clear" w:color="auto" w:fill="FFFFFF"/>
        </w:rPr>
      </w:pPr>
      <w:r w:rsidRPr="00DF49AF">
        <w:rPr>
          <w:rFonts w:ascii="Times New Roman" w:eastAsia="SimSun" w:hAnsi="Times New Roman"/>
          <w:color w:val="EE0000"/>
          <w:sz w:val="24"/>
          <w:szCs w:val="24"/>
          <w:shd w:val="clear" w:color="auto" w:fill="FFFFFF"/>
        </w:rPr>
        <w:t xml:space="preserve">[48] </w:t>
      </w:r>
      <w:r w:rsidR="00D560A7" w:rsidRPr="00D560A7">
        <w:rPr>
          <w:rFonts w:ascii="Times New Roman" w:eastAsia="SimSun" w:hAnsi="Times New Roman"/>
          <w:color w:val="EE0000"/>
          <w:sz w:val="24"/>
          <w:szCs w:val="24"/>
          <w:shd w:val="clear" w:color="auto" w:fill="FFFFFF"/>
        </w:rPr>
        <w:t xml:space="preserve">Jardine, A. K. S., Lin, D., &amp; </w:t>
      </w:r>
      <w:proofErr w:type="spellStart"/>
      <w:r w:rsidR="00D560A7" w:rsidRPr="00D560A7">
        <w:rPr>
          <w:rFonts w:ascii="Times New Roman" w:eastAsia="SimSun" w:hAnsi="Times New Roman"/>
          <w:color w:val="EE0000"/>
          <w:sz w:val="24"/>
          <w:szCs w:val="24"/>
          <w:shd w:val="clear" w:color="auto" w:fill="FFFFFF"/>
        </w:rPr>
        <w:t>Banjevic</w:t>
      </w:r>
      <w:proofErr w:type="spellEnd"/>
      <w:r w:rsidR="00D560A7" w:rsidRPr="00D560A7">
        <w:rPr>
          <w:rFonts w:ascii="Times New Roman" w:eastAsia="SimSun" w:hAnsi="Times New Roman"/>
          <w:color w:val="EE0000"/>
          <w:sz w:val="24"/>
          <w:szCs w:val="24"/>
          <w:shd w:val="clear" w:color="auto" w:fill="FFFFFF"/>
        </w:rPr>
        <w:t>, D. (2006). A review on machinery diagnostics and prognostics implementing condition-based maintenance. Mechanical Systems and Signal Processing, 20(7), 1483–1510.</w:t>
      </w:r>
    </w:p>
    <w:p w14:paraId="79899D39" w14:textId="77777777" w:rsidR="00A90FFE" w:rsidRPr="00DF49AF" w:rsidRDefault="00A90FFE" w:rsidP="00D560A7">
      <w:pPr>
        <w:autoSpaceDE w:val="0"/>
        <w:autoSpaceDN w:val="0"/>
        <w:adjustRightInd w:val="0"/>
        <w:ind w:left="432" w:hanging="432"/>
        <w:rPr>
          <w:rFonts w:ascii="Times New Roman" w:eastAsia="SimSun" w:hAnsi="Times New Roman"/>
          <w:color w:val="EE0000"/>
          <w:sz w:val="24"/>
          <w:szCs w:val="24"/>
          <w:shd w:val="clear" w:color="auto" w:fill="FFFFFF"/>
        </w:rPr>
      </w:pPr>
    </w:p>
    <w:p w14:paraId="4FCBFDA6" w14:textId="089C9194" w:rsidR="00D560A7" w:rsidRPr="00D560A7" w:rsidRDefault="00A90FFE" w:rsidP="00D560A7">
      <w:pPr>
        <w:autoSpaceDE w:val="0"/>
        <w:autoSpaceDN w:val="0"/>
        <w:adjustRightInd w:val="0"/>
        <w:ind w:left="432" w:hanging="432"/>
        <w:rPr>
          <w:rFonts w:ascii="Times New Roman" w:eastAsia="SimSun" w:hAnsi="Times New Roman"/>
          <w:i/>
          <w:iCs/>
          <w:color w:val="EE0000"/>
          <w:sz w:val="24"/>
          <w:szCs w:val="24"/>
          <w:shd w:val="clear" w:color="auto" w:fill="FFFFFF"/>
        </w:rPr>
      </w:pPr>
      <w:r w:rsidRPr="00DF49AF">
        <w:rPr>
          <w:rFonts w:ascii="Times New Roman" w:eastAsia="SimSun" w:hAnsi="Times New Roman"/>
          <w:color w:val="EE0000"/>
          <w:sz w:val="24"/>
          <w:szCs w:val="24"/>
          <w:shd w:val="clear" w:color="auto" w:fill="FFFFFF"/>
        </w:rPr>
        <w:t xml:space="preserve">[49] </w:t>
      </w:r>
      <w:r w:rsidR="00D560A7" w:rsidRPr="00D560A7">
        <w:rPr>
          <w:rFonts w:ascii="Times New Roman" w:eastAsia="SimSun" w:hAnsi="Times New Roman"/>
          <w:color w:val="EE0000"/>
          <w:sz w:val="24"/>
          <w:szCs w:val="24"/>
          <w:shd w:val="clear" w:color="auto" w:fill="FFFFFF"/>
        </w:rPr>
        <w:t xml:space="preserve">Levitt, J. (2009). Complete Guide to Preventive and Predictive Maintenance. New York: </w:t>
      </w:r>
      <w:r w:rsidR="00D560A7" w:rsidRPr="00D560A7">
        <w:rPr>
          <w:rFonts w:ascii="Times New Roman" w:eastAsia="SimSun" w:hAnsi="Times New Roman"/>
          <w:i/>
          <w:iCs/>
          <w:color w:val="EE0000"/>
          <w:sz w:val="24"/>
          <w:szCs w:val="24"/>
          <w:shd w:val="clear" w:color="auto" w:fill="FFFFFF"/>
        </w:rPr>
        <w:t>Industrial Press Inc.</w:t>
      </w:r>
    </w:p>
    <w:p w14:paraId="345B2B47" w14:textId="77777777" w:rsidR="009525C8" w:rsidRPr="00DF49AF" w:rsidRDefault="009525C8" w:rsidP="00D560A7">
      <w:pPr>
        <w:autoSpaceDE w:val="0"/>
        <w:autoSpaceDN w:val="0"/>
        <w:adjustRightInd w:val="0"/>
        <w:ind w:left="432" w:hanging="432"/>
        <w:rPr>
          <w:rFonts w:ascii="Times New Roman" w:eastAsia="SimSun" w:hAnsi="Times New Roman"/>
          <w:color w:val="EE0000"/>
          <w:sz w:val="24"/>
          <w:szCs w:val="24"/>
          <w:shd w:val="clear" w:color="auto" w:fill="FFFFFF"/>
        </w:rPr>
      </w:pPr>
    </w:p>
    <w:p w14:paraId="5FCEAFBB" w14:textId="1A39BED8" w:rsidR="00D560A7" w:rsidRPr="00D560A7" w:rsidRDefault="00A90FFE" w:rsidP="00D560A7">
      <w:pPr>
        <w:autoSpaceDE w:val="0"/>
        <w:autoSpaceDN w:val="0"/>
        <w:adjustRightInd w:val="0"/>
        <w:ind w:left="432" w:hanging="432"/>
        <w:rPr>
          <w:rFonts w:ascii="Times New Roman" w:eastAsia="SimSun" w:hAnsi="Times New Roman"/>
          <w:color w:val="EE0000"/>
          <w:sz w:val="24"/>
          <w:szCs w:val="24"/>
          <w:shd w:val="clear" w:color="auto" w:fill="FFFFFF"/>
        </w:rPr>
      </w:pPr>
      <w:r w:rsidRPr="00DF49AF">
        <w:rPr>
          <w:rFonts w:ascii="Times New Roman" w:eastAsia="SimSun" w:hAnsi="Times New Roman"/>
          <w:color w:val="EE0000"/>
          <w:sz w:val="24"/>
          <w:szCs w:val="24"/>
          <w:shd w:val="clear" w:color="auto" w:fill="FFFFFF"/>
        </w:rPr>
        <w:t xml:space="preserve">[50] </w:t>
      </w:r>
      <w:r w:rsidR="00D560A7" w:rsidRPr="00D560A7">
        <w:rPr>
          <w:rFonts w:ascii="Times New Roman" w:eastAsia="SimSun" w:hAnsi="Times New Roman"/>
          <w:color w:val="EE0000"/>
          <w:sz w:val="24"/>
          <w:szCs w:val="24"/>
          <w:shd w:val="clear" w:color="auto" w:fill="FFFFFF"/>
        </w:rPr>
        <w:t>Mobley, R. K. (2002). An Introduction to Predictive Maintenance. Butterworth-Heinemann.</w:t>
      </w:r>
    </w:p>
    <w:p w14:paraId="17387E64" w14:textId="77777777" w:rsidR="00D560A7" w:rsidRPr="00DF49AF" w:rsidRDefault="00D560A7" w:rsidP="00D560A7">
      <w:pPr>
        <w:autoSpaceDE w:val="0"/>
        <w:autoSpaceDN w:val="0"/>
        <w:adjustRightInd w:val="0"/>
        <w:ind w:left="432" w:hanging="432"/>
        <w:rPr>
          <w:rFonts w:ascii="Times New Roman" w:eastAsia="SimSun" w:hAnsi="Times New Roman"/>
          <w:i/>
          <w:iCs/>
          <w:color w:val="EE0000"/>
          <w:sz w:val="24"/>
          <w:szCs w:val="24"/>
          <w:shd w:val="clear" w:color="auto" w:fill="FFFFFF"/>
        </w:rPr>
      </w:pPr>
      <w:r w:rsidRPr="00D560A7">
        <w:rPr>
          <w:rFonts w:ascii="Times New Roman" w:eastAsia="SimSun" w:hAnsi="Times New Roman"/>
          <w:color w:val="EE0000"/>
          <w:sz w:val="24"/>
          <w:szCs w:val="24"/>
          <w:shd w:val="clear" w:color="auto" w:fill="FFFFFF"/>
        </w:rPr>
        <w:t xml:space="preserve">Moubray, J. (1997). Reliability-Centered Maintenance. </w:t>
      </w:r>
      <w:r w:rsidRPr="00D560A7">
        <w:rPr>
          <w:rFonts w:ascii="Times New Roman" w:eastAsia="SimSun" w:hAnsi="Times New Roman"/>
          <w:i/>
          <w:iCs/>
          <w:color w:val="EE0000"/>
          <w:sz w:val="24"/>
          <w:szCs w:val="24"/>
          <w:shd w:val="clear" w:color="auto" w:fill="FFFFFF"/>
        </w:rPr>
        <w:t>Industrial Press Inc.</w:t>
      </w:r>
    </w:p>
    <w:p w14:paraId="5FF556A2" w14:textId="77777777" w:rsidR="00221BB0" w:rsidRPr="00DF49AF" w:rsidRDefault="00221BB0" w:rsidP="00D560A7">
      <w:pPr>
        <w:autoSpaceDE w:val="0"/>
        <w:autoSpaceDN w:val="0"/>
        <w:adjustRightInd w:val="0"/>
        <w:ind w:left="432" w:hanging="432"/>
        <w:rPr>
          <w:rFonts w:ascii="Times New Roman" w:eastAsia="SimSun" w:hAnsi="Times New Roman"/>
          <w:i/>
          <w:iCs/>
          <w:color w:val="EE0000"/>
          <w:sz w:val="24"/>
          <w:szCs w:val="24"/>
          <w:shd w:val="clear" w:color="auto" w:fill="FFFFFF"/>
        </w:rPr>
      </w:pPr>
    </w:p>
    <w:p w14:paraId="5E591068" w14:textId="6E9939DF" w:rsidR="00221BB0" w:rsidRPr="00221BB0" w:rsidRDefault="003D449C" w:rsidP="00221BB0">
      <w:pPr>
        <w:autoSpaceDE w:val="0"/>
        <w:autoSpaceDN w:val="0"/>
        <w:adjustRightInd w:val="0"/>
        <w:ind w:left="432" w:hanging="432"/>
        <w:rPr>
          <w:rFonts w:ascii="Times New Roman" w:eastAsia="SimSun" w:hAnsi="Times New Roman"/>
          <w:i/>
          <w:iCs/>
          <w:color w:val="EE0000"/>
          <w:sz w:val="24"/>
          <w:szCs w:val="24"/>
          <w:shd w:val="clear" w:color="auto" w:fill="FFFFFF"/>
        </w:rPr>
      </w:pPr>
      <w:r w:rsidRPr="00DF49AF">
        <w:rPr>
          <w:rFonts w:ascii="Times New Roman" w:eastAsia="SimSun" w:hAnsi="Times New Roman"/>
          <w:color w:val="EE0000"/>
          <w:sz w:val="24"/>
          <w:szCs w:val="24"/>
          <w:shd w:val="clear" w:color="auto" w:fill="FFFFFF"/>
        </w:rPr>
        <w:t xml:space="preserve">[51] </w:t>
      </w:r>
      <w:r w:rsidR="00221BB0" w:rsidRPr="00221BB0">
        <w:rPr>
          <w:rFonts w:ascii="Times New Roman" w:eastAsia="SimSun" w:hAnsi="Times New Roman"/>
          <w:color w:val="EE0000"/>
          <w:sz w:val="24"/>
          <w:szCs w:val="24"/>
          <w:shd w:val="clear" w:color="auto" w:fill="FFFFFF"/>
        </w:rPr>
        <w:t xml:space="preserve">Moubray, J. (1997). </w:t>
      </w:r>
      <w:r w:rsidRPr="00DF49AF">
        <w:rPr>
          <w:rFonts w:ascii="Times New Roman" w:eastAsia="SimSun" w:hAnsi="Times New Roman"/>
          <w:color w:val="EE0000"/>
          <w:sz w:val="24"/>
          <w:szCs w:val="24"/>
          <w:shd w:val="clear" w:color="auto" w:fill="FFFFFF"/>
        </w:rPr>
        <w:t>Reliability-Centered</w:t>
      </w:r>
      <w:r w:rsidR="00221BB0" w:rsidRPr="00221BB0">
        <w:rPr>
          <w:rFonts w:ascii="Times New Roman" w:eastAsia="SimSun" w:hAnsi="Times New Roman"/>
          <w:color w:val="EE0000"/>
          <w:sz w:val="24"/>
          <w:szCs w:val="24"/>
          <w:shd w:val="clear" w:color="auto" w:fill="FFFFFF"/>
        </w:rPr>
        <w:t xml:space="preserve"> Maintenance. </w:t>
      </w:r>
      <w:r w:rsidR="00221BB0" w:rsidRPr="00221BB0">
        <w:rPr>
          <w:rFonts w:ascii="Times New Roman" w:eastAsia="SimSun" w:hAnsi="Times New Roman"/>
          <w:i/>
          <w:iCs/>
          <w:color w:val="EE0000"/>
          <w:sz w:val="24"/>
          <w:szCs w:val="24"/>
          <w:shd w:val="clear" w:color="auto" w:fill="FFFFFF"/>
        </w:rPr>
        <w:t>Industrial Press Inc</w:t>
      </w:r>
      <w:r w:rsidRPr="00DF49AF">
        <w:rPr>
          <w:rFonts w:ascii="Times New Roman" w:eastAsia="SimSun" w:hAnsi="Times New Roman"/>
          <w:i/>
          <w:iCs/>
          <w:color w:val="EE0000"/>
          <w:sz w:val="24"/>
          <w:szCs w:val="24"/>
          <w:shd w:val="clear" w:color="auto" w:fill="FFFFFF"/>
        </w:rPr>
        <w:t>.</w:t>
      </w:r>
    </w:p>
    <w:p w14:paraId="1F84DB51" w14:textId="77777777" w:rsidR="00221BB0" w:rsidRPr="00D560A7" w:rsidRDefault="00221BB0" w:rsidP="00D560A7">
      <w:pPr>
        <w:autoSpaceDE w:val="0"/>
        <w:autoSpaceDN w:val="0"/>
        <w:adjustRightInd w:val="0"/>
        <w:ind w:left="432" w:hanging="432"/>
        <w:rPr>
          <w:rFonts w:ascii="Times New Roman" w:eastAsia="SimSun" w:hAnsi="Times New Roman"/>
          <w:i/>
          <w:iCs/>
          <w:color w:val="EE0000"/>
          <w:sz w:val="24"/>
          <w:szCs w:val="24"/>
          <w:shd w:val="clear" w:color="auto" w:fill="FFFFFF"/>
        </w:rPr>
      </w:pPr>
    </w:p>
    <w:p w14:paraId="65DC9A37" w14:textId="77777777" w:rsidR="00D560A7" w:rsidRPr="00DF49AF" w:rsidRDefault="00D560A7" w:rsidP="00B12738">
      <w:pPr>
        <w:autoSpaceDE w:val="0"/>
        <w:autoSpaceDN w:val="0"/>
        <w:adjustRightInd w:val="0"/>
        <w:ind w:left="432" w:hanging="432"/>
        <w:rPr>
          <w:rFonts w:ascii="Times New Roman" w:eastAsia="SimSun" w:hAnsi="Times New Roman"/>
          <w:color w:val="EE0000"/>
          <w:sz w:val="24"/>
          <w:szCs w:val="24"/>
          <w:shd w:val="clear" w:color="auto" w:fill="FFFFFF"/>
        </w:rPr>
      </w:pPr>
    </w:p>
    <w:sectPr w:rsidR="00D560A7" w:rsidRPr="00DF49AF" w:rsidSect="00053B4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807A" w14:textId="77777777" w:rsidR="00064783" w:rsidRDefault="00064783" w:rsidP="00C37E61">
      <w:r>
        <w:separator/>
      </w:r>
    </w:p>
  </w:endnote>
  <w:endnote w:type="continuationSeparator" w:id="0">
    <w:p w14:paraId="7BFD0A9D" w14:textId="77777777" w:rsidR="00064783" w:rsidRDefault="000647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19DA" w14:textId="77777777" w:rsidR="00FE3D23" w:rsidRDefault="00FE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8389" w14:textId="77777777" w:rsidR="00FE3D23" w:rsidRDefault="00FE3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0764" w14:textId="530FFAF6" w:rsidR="00771C35" w:rsidRPr="00FE3D23" w:rsidRDefault="00771C35" w:rsidP="00FE3D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DD7" w14:textId="77777777" w:rsidR="00771C35" w:rsidRPr="00C37E61" w:rsidRDefault="00771C3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7D39" w14:textId="77777777" w:rsidR="00064783" w:rsidRDefault="00064783" w:rsidP="00C37E61">
      <w:r>
        <w:separator/>
      </w:r>
    </w:p>
  </w:footnote>
  <w:footnote w:type="continuationSeparator" w:id="0">
    <w:p w14:paraId="226C2DA0" w14:textId="77777777" w:rsidR="00064783" w:rsidRDefault="000647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5D8" w14:textId="38C2D81D" w:rsidR="00FE3D23" w:rsidRDefault="00000000">
    <w:pPr>
      <w:pStyle w:val="Header"/>
    </w:pPr>
    <w:r>
      <w:rPr>
        <w:noProof/>
      </w:rPr>
      <w:pict w14:anchorId="5140A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9233" w14:textId="53605D0F" w:rsidR="00FE3D23" w:rsidRDefault="00000000">
    <w:pPr>
      <w:pStyle w:val="Header"/>
    </w:pPr>
    <w:r>
      <w:rPr>
        <w:noProof/>
      </w:rPr>
      <w:pict w14:anchorId="57898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71D6" w14:textId="73AB69BA" w:rsidR="00771C35" w:rsidRPr="00296529" w:rsidRDefault="00000000" w:rsidP="00296529">
    <w:pPr>
      <w:ind w:left="2160"/>
      <w:jc w:val="center"/>
      <w:rPr>
        <w:rFonts w:ascii="Times New Roman" w:eastAsia="Calibri" w:hAnsi="Times New Roman"/>
        <w:i/>
        <w:sz w:val="18"/>
        <w:szCs w:val="22"/>
      </w:rPr>
    </w:pPr>
    <w:r>
      <w:rPr>
        <w:noProof/>
      </w:rPr>
      <w:pict w14:anchorId="26144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7207A5" w14:textId="77777777" w:rsidR="00771C35" w:rsidRPr="00296529" w:rsidRDefault="00771C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9C03CE" w14:textId="77777777" w:rsidR="00771C35" w:rsidRPr="00296529" w:rsidRDefault="00771C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ADEE3" w14:textId="77777777" w:rsidR="00771C35" w:rsidRPr="00296529" w:rsidRDefault="00771C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558E58" w14:textId="77777777" w:rsidR="00771C35" w:rsidRDefault="00771C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42A4AF" w14:textId="77777777" w:rsidR="00771C35" w:rsidRDefault="00771C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47178" w14:textId="77777777" w:rsidR="00771C35" w:rsidRDefault="00771C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68E0" w14:textId="149A4495" w:rsidR="00FE3D23" w:rsidRDefault="00000000">
    <w:pPr>
      <w:pStyle w:val="Header"/>
    </w:pPr>
    <w:r>
      <w:rPr>
        <w:noProof/>
      </w:rPr>
      <w:pict w14:anchorId="13D9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500A" w14:textId="26FAEDF0" w:rsidR="00FE3D23" w:rsidRDefault="00000000">
    <w:pPr>
      <w:pStyle w:val="Header"/>
    </w:pPr>
    <w:r>
      <w:rPr>
        <w:noProof/>
      </w:rPr>
      <w:pict w14:anchorId="68B5F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D2C9" w14:textId="2922C4CE" w:rsidR="00FE3D23" w:rsidRDefault="00000000">
    <w:pPr>
      <w:pStyle w:val="Header"/>
    </w:pPr>
    <w:r>
      <w:rPr>
        <w:noProof/>
      </w:rPr>
      <w:pict w14:anchorId="38943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56214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6026317">
    <w:abstractNumId w:val="15"/>
  </w:num>
  <w:num w:numId="3" w16cid:durableId="199979904">
    <w:abstractNumId w:val="23"/>
  </w:num>
  <w:num w:numId="4" w16cid:durableId="6057677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0418">
    <w:abstractNumId w:val="7"/>
  </w:num>
  <w:num w:numId="6" w16cid:durableId="918516813">
    <w:abstractNumId w:val="6"/>
  </w:num>
  <w:num w:numId="7" w16cid:durableId="1491869956">
    <w:abstractNumId w:val="1"/>
  </w:num>
  <w:num w:numId="8" w16cid:durableId="652761963">
    <w:abstractNumId w:val="12"/>
  </w:num>
  <w:num w:numId="9" w16cid:durableId="2080596134">
    <w:abstractNumId w:val="25"/>
  </w:num>
  <w:num w:numId="10" w16cid:durableId="555048506">
    <w:abstractNumId w:val="2"/>
  </w:num>
  <w:num w:numId="11" w16cid:durableId="1448618816">
    <w:abstractNumId w:val="18"/>
  </w:num>
  <w:num w:numId="12" w16cid:durableId="1042828508">
    <w:abstractNumId w:val="3"/>
  </w:num>
  <w:num w:numId="13" w16cid:durableId="123470944">
    <w:abstractNumId w:val="17"/>
  </w:num>
  <w:num w:numId="14" w16cid:durableId="1972713262">
    <w:abstractNumId w:val="8"/>
  </w:num>
  <w:num w:numId="15" w16cid:durableId="1640259107">
    <w:abstractNumId w:val="21"/>
  </w:num>
  <w:num w:numId="16" w16cid:durableId="570314131">
    <w:abstractNumId w:val="5"/>
  </w:num>
  <w:num w:numId="17" w16cid:durableId="764957356">
    <w:abstractNumId w:val="22"/>
  </w:num>
  <w:num w:numId="18" w16cid:durableId="1399475785">
    <w:abstractNumId w:val="14"/>
  </w:num>
  <w:num w:numId="19" w16cid:durableId="388309512">
    <w:abstractNumId w:val="28"/>
  </w:num>
  <w:num w:numId="20" w16cid:durableId="1527325371">
    <w:abstractNumId w:val="11"/>
  </w:num>
  <w:num w:numId="21" w16cid:durableId="47918958">
    <w:abstractNumId w:val="9"/>
  </w:num>
  <w:num w:numId="22" w16cid:durableId="171842543">
    <w:abstractNumId w:val="13"/>
  </w:num>
  <w:num w:numId="23" w16cid:durableId="1320109022">
    <w:abstractNumId w:val="19"/>
  </w:num>
  <w:num w:numId="24" w16cid:durableId="664357281">
    <w:abstractNumId w:val="26"/>
  </w:num>
  <w:num w:numId="25" w16cid:durableId="1286811239">
    <w:abstractNumId w:val="4"/>
  </w:num>
  <w:num w:numId="26" w16cid:durableId="1959137294">
    <w:abstractNumId w:val="16"/>
  </w:num>
  <w:num w:numId="27" w16cid:durableId="1997028102">
    <w:abstractNumId w:val="20"/>
  </w:num>
  <w:num w:numId="28" w16cid:durableId="1248003549">
    <w:abstractNumId w:val="27"/>
  </w:num>
  <w:num w:numId="29" w16cid:durableId="898127418">
    <w:abstractNumId w:val="24"/>
  </w:num>
  <w:num w:numId="30" w16cid:durableId="272707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191"/>
    <w:rsid w:val="00006E26"/>
    <w:rsid w:val="000136C4"/>
    <w:rsid w:val="00014F0B"/>
    <w:rsid w:val="000174DE"/>
    <w:rsid w:val="00022153"/>
    <w:rsid w:val="00024ABB"/>
    <w:rsid w:val="00030174"/>
    <w:rsid w:val="00031616"/>
    <w:rsid w:val="00037A2D"/>
    <w:rsid w:val="0004227B"/>
    <w:rsid w:val="00043248"/>
    <w:rsid w:val="00043387"/>
    <w:rsid w:val="0004579C"/>
    <w:rsid w:val="00053B47"/>
    <w:rsid w:val="00055755"/>
    <w:rsid w:val="00062228"/>
    <w:rsid w:val="00064783"/>
    <w:rsid w:val="000657C4"/>
    <w:rsid w:val="00071E29"/>
    <w:rsid w:val="00090117"/>
    <w:rsid w:val="000905A2"/>
    <w:rsid w:val="00090A26"/>
    <w:rsid w:val="00091EDF"/>
    <w:rsid w:val="00093243"/>
    <w:rsid w:val="00096917"/>
    <w:rsid w:val="00096AB4"/>
    <w:rsid w:val="000975C8"/>
    <w:rsid w:val="000A246D"/>
    <w:rsid w:val="000A40C6"/>
    <w:rsid w:val="000A47FA"/>
    <w:rsid w:val="000A483D"/>
    <w:rsid w:val="000A65D3"/>
    <w:rsid w:val="000B0B0B"/>
    <w:rsid w:val="000B1E33"/>
    <w:rsid w:val="000B2006"/>
    <w:rsid w:val="000B2E7C"/>
    <w:rsid w:val="000B539C"/>
    <w:rsid w:val="000B72A6"/>
    <w:rsid w:val="000C0F87"/>
    <w:rsid w:val="000C1126"/>
    <w:rsid w:val="000C1C8D"/>
    <w:rsid w:val="000C1D2A"/>
    <w:rsid w:val="000C3C0F"/>
    <w:rsid w:val="000C54BD"/>
    <w:rsid w:val="000C64D2"/>
    <w:rsid w:val="000D049A"/>
    <w:rsid w:val="000D1FA7"/>
    <w:rsid w:val="000D26DE"/>
    <w:rsid w:val="000D4EE5"/>
    <w:rsid w:val="000D5B40"/>
    <w:rsid w:val="000D689F"/>
    <w:rsid w:val="000E0162"/>
    <w:rsid w:val="000E0E33"/>
    <w:rsid w:val="000E3E79"/>
    <w:rsid w:val="000E3EBC"/>
    <w:rsid w:val="000E52E7"/>
    <w:rsid w:val="000E5E1F"/>
    <w:rsid w:val="000E7485"/>
    <w:rsid w:val="000E7B7B"/>
    <w:rsid w:val="000E7C79"/>
    <w:rsid w:val="000E7D62"/>
    <w:rsid w:val="000F0334"/>
    <w:rsid w:val="000F0B80"/>
    <w:rsid w:val="000F22A8"/>
    <w:rsid w:val="000F7E23"/>
    <w:rsid w:val="00103357"/>
    <w:rsid w:val="0010787F"/>
    <w:rsid w:val="00110139"/>
    <w:rsid w:val="00110A7D"/>
    <w:rsid w:val="00121C23"/>
    <w:rsid w:val="00123C9F"/>
    <w:rsid w:val="00126190"/>
    <w:rsid w:val="00127163"/>
    <w:rsid w:val="00130F17"/>
    <w:rsid w:val="001316E5"/>
    <w:rsid w:val="001320BF"/>
    <w:rsid w:val="00132CCA"/>
    <w:rsid w:val="00135AE8"/>
    <w:rsid w:val="00143E6D"/>
    <w:rsid w:val="00144CC3"/>
    <w:rsid w:val="00150620"/>
    <w:rsid w:val="001508EF"/>
    <w:rsid w:val="0015689F"/>
    <w:rsid w:val="00157DF0"/>
    <w:rsid w:val="001605D9"/>
    <w:rsid w:val="00161A88"/>
    <w:rsid w:val="00163BC4"/>
    <w:rsid w:val="00163CFB"/>
    <w:rsid w:val="00165B25"/>
    <w:rsid w:val="00166374"/>
    <w:rsid w:val="00174445"/>
    <w:rsid w:val="00175276"/>
    <w:rsid w:val="00175D3E"/>
    <w:rsid w:val="00177A8E"/>
    <w:rsid w:val="00181CD4"/>
    <w:rsid w:val="00181F0F"/>
    <w:rsid w:val="00184058"/>
    <w:rsid w:val="00187C28"/>
    <w:rsid w:val="00190082"/>
    <w:rsid w:val="00191062"/>
    <w:rsid w:val="00191E1A"/>
    <w:rsid w:val="00191E1E"/>
    <w:rsid w:val="00192B72"/>
    <w:rsid w:val="00196E3C"/>
    <w:rsid w:val="001A1257"/>
    <w:rsid w:val="001A29D8"/>
    <w:rsid w:val="001A3703"/>
    <w:rsid w:val="001A41B0"/>
    <w:rsid w:val="001A59AB"/>
    <w:rsid w:val="001A5CAA"/>
    <w:rsid w:val="001B0427"/>
    <w:rsid w:val="001B0B92"/>
    <w:rsid w:val="001B4F2F"/>
    <w:rsid w:val="001C1F97"/>
    <w:rsid w:val="001C29A7"/>
    <w:rsid w:val="001C550C"/>
    <w:rsid w:val="001D10D6"/>
    <w:rsid w:val="001D2A73"/>
    <w:rsid w:val="001D3A51"/>
    <w:rsid w:val="001D3A9A"/>
    <w:rsid w:val="001D3BDA"/>
    <w:rsid w:val="001D5155"/>
    <w:rsid w:val="001D5954"/>
    <w:rsid w:val="001E0870"/>
    <w:rsid w:val="001E10D2"/>
    <w:rsid w:val="001E25B4"/>
    <w:rsid w:val="001E2E0E"/>
    <w:rsid w:val="001E44FE"/>
    <w:rsid w:val="001E5E78"/>
    <w:rsid w:val="001E6D46"/>
    <w:rsid w:val="001E7E28"/>
    <w:rsid w:val="001F040E"/>
    <w:rsid w:val="001F3AD0"/>
    <w:rsid w:val="00200595"/>
    <w:rsid w:val="00200E8D"/>
    <w:rsid w:val="00203283"/>
    <w:rsid w:val="00204835"/>
    <w:rsid w:val="00204899"/>
    <w:rsid w:val="00206314"/>
    <w:rsid w:val="0020703F"/>
    <w:rsid w:val="00210364"/>
    <w:rsid w:val="002175B3"/>
    <w:rsid w:val="00217C86"/>
    <w:rsid w:val="00217C98"/>
    <w:rsid w:val="00221BB0"/>
    <w:rsid w:val="00226B70"/>
    <w:rsid w:val="00231920"/>
    <w:rsid w:val="0023195C"/>
    <w:rsid w:val="002369AF"/>
    <w:rsid w:val="0024282C"/>
    <w:rsid w:val="002447E5"/>
    <w:rsid w:val="002450A3"/>
    <w:rsid w:val="002460DC"/>
    <w:rsid w:val="002477A7"/>
    <w:rsid w:val="00250985"/>
    <w:rsid w:val="00252E00"/>
    <w:rsid w:val="0025399A"/>
    <w:rsid w:val="002556F6"/>
    <w:rsid w:val="00255B47"/>
    <w:rsid w:val="00260665"/>
    <w:rsid w:val="002606AB"/>
    <w:rsid w:val="00264A8E"/>
    <w:rsid w:val="00265B06"/>
    <w:rsid w:val="0027100A"/>
    <w:rsid w:val="00272C9C"/>
    <w:rsid w:val="00273981"/>
    <w:rsid w:val="0027719F"/>
    <w:rsid w:val="00277E62"/>
    <w:rsid w:val="00283105"/>
    <w:rsid w:val="00283628"/>
    <w:rsid w:val="00284C4C"/>
    <w:rsid w:val="00286DE7"/>
    <w:rsid w:val="0029341B"/>
    <w:rsid w:val="00296529"/>
    <w:rsid w:val="002A187C"/>
    <w:rsid w:val="002A24DF"/>
    <w:rsid w:val="002A637A"/>
    <w:rsid w:val="002B2452"/>
    <w:rsid w:val="002B27FB"/>
    <w:rsid w:val="002B36FA"/>
    <w:rsid w:val="002B614C"/>
    <w:rsid w:val="002B66BE"/>
    <w:rsid w:val="002B685A"/>
    <w:rsid w:val="002C1CAF"/>
    <w:rsid w:val="002C57D2"/>
    <w:rsid w:val="002D25A3"/>
    <w:rsid w:val="002D2DE7"/>
    <w:rsid w:val="002D45EF"/>
    <w:rsid w:val="002D5715"/>
    <w:rsid w:val="002D67D0"/>
    <w:rsid w:val="002E095C"/>
    <w:rsid w:val="002E0D56"/>
    <w:rsid w:val="002E0E11"/>
    <w:rsid w:val="002E62B8"/>
    <w:rsid w:val="002F1117"/>
    <w:rsid w:val="003022F9"/>
    <w:rsid w:val="00302D4A"/>
    <w:rsid w:val="00305B38"/>
    <w:rsid w:val="0030652F"/>
    <w:rsid w:val="0030743D"/>
    <w:rsid w:val="00307BFC"/>
    <w:rsid w:val="00313574"/>
    <w:rsid w:val="00315186"/>
    <w:rsid w:val="00317020"/>
    <w:rsid w:val="003172A2"/>
    <w:rsid w:val="00317946"/>
    <w:rsid w:val="00321214"/>
    <w:rsid w:val="00323E6A"/>
    <w:rsid w:val="0032503B"/>
    <w:rsid w:val="00332BA6"/>
    <w:rsid w:val="0033343E"/>
    <w:rsid w:val="00336AC8"/>
    <w:rsid w:val="00337D07"/>
    <w:rsid w:val="00341FE7"/>
    <w:rsid w:val="00342FB0"/>
    <w:rsid w:val="003445A5"/>
    <w:rsid w:val="003448F4"/>
    <w:rsid w:val="00345115"/>
    <w:rsid w:val="003512C2"/>
    <w:rsid w:val="00356D8C"/>
    <w:rsid w:val="003659E8"/>
    <w:rsid w:val="00371FB6"/>
    <w:rsid w:val="00374866"/>
    <w:rsid w:val="00375832"/>
    <w:rsid w:val="003763C1"/>
    <w:rsid w:val="00376BBE"/>
    <w:rsid w:val="00376C10"/>
    <w:rsid w:val="00386A56"/>
    <w:rsid w:val="0039224F"/>
    <w:rsid w:val="003A2BAA"/>
    <w:rsid w:val="003A43A4"/>
    <w:rsid w:val="003A7E18"/>
    <w:rsid w:val="003B38DE"/>
    <w:rsid w:val="003C4C86"/>
    <w:rsid w:val="003C6258"/>
    <w:rsid w:val="003C627B"/>
    <w:rsid w:val="003D449C"/>
    <w:rsid w:val="003E2904"/>
    <w:rsid w:val="003E2AE0"/>
    <w:rsid w:val="003E39B7"/>
    <w:rsid w:val="003F3418"/>
    <w:rsid w:val="003F564F"/>
    <w:rsid w:val="0040113C"/>
    <w:rsid w:val="00401927"/>
    <w:rsid w:val="00403D48"/>
    <w:rsid w:val="00407D56"/>
    <w:rsid w:val="0041027F"/>
    <w:rsid w:val="00412475"/>
    <w:rsid w:val="00412937"/>
    <w:rsid w:val="00416F9D"/>
    <w:rsid w:val="0042139D"/>
    <w:rsid w:val="00423470"/>
    <w:rsid w:val="00423789"/>
    <w:rsid w:val="00424C5D"/>
    <w:rsid w:val="00427EA9"/>
    <w:rsid w:val="00440F43"/>
    <w:rsid w:val="00441A0B"/>
    <w:rsid w:val="00441B6F"/>
    <w:rsid w:val="00446221"/>
    <w:rsid w:val="00447850"/>
    <w:rsid w:val="00450E62"/>
    <w:rsid w:val="00452258"/>
    <w:rsid w:val="004539DB"/>
    <w:rsid w:val="00462B6F"/>
    <w:rsid w:val="00464169"/>
    <w:rsid w:val="0046434C"/>
    <w:rsid w:val="00467C3C"/>
    <w:rsid w:val="00471A80"/>
    <w:rsid w:val="004734D3"/>
    <w:rsid w:val="00474C82"/>
    <w:rsid w:val="00480E99"/>
    <w:rsid w:val="00483D6D"/>
    <w:rsid w:val="00486D30"/>
    <w:rsid w:val="00490179"/>
    <w:rsid w:val="00490BBC"/>
    <w:rsid w:val="004914B9"/>
    <w:rsid w:val="004935A6"/>
    <w:rsid w:val="004957CC"/>
    <w:rsid w:val="004A0068"/>
    <w:rsid w:val="004A04A0"/>
    <w:rsid w:val="004A10AA"/>
    <w:rsid w:val="004A578D"/>
    <w:rsid w:val="004A6B33"/>
    <w:rsid w:val="004A6B99"/>
    <w:rsid w:val="004B59E6"/>
    <w:rsid w:val="004B6A67"/>
    <w:rsid w:val="004B6DFD"/>
    <w:rsid w:val="004B7F56"/>
    <w:rsid w:val="004C30FB"/>
    <w:rsid w:val="004C5D9C"/>
    <w:rsid w:val="004D120E"/>
    <w:rsid w:val="004D1BFA"/>
    <w:rsid w:val="004D305E"/>
    <w:rsid w:val="004D4277"/>
    <w:rsid w:val="004D6A21"/>
    <w:rsid w:val="004D6EAB"/>
    <w:rsid w:val="004E171D"/>
    <w:rsid w:val="004E1B7C"/>
    <w:rsid w:val="004E2B24"/>
    <w:rsid w:val="004E5F06"/>
    <w:rsid w:val="004E7548"/>
    <w:rsid w:val="004F59ED"/>
    <w:rsid w:val="00501073"/>
    <w:rsid w:val="005017AB"/>
    <w:rsid w:val="00502516"/>
    <w:rsid w:val="005042DC"/>
    <w:rsid w:val="00505F06"/>
    <w:rsid w:val="00506105"/>
    <w:rsid w:val="00506676"/>
    <w:rsid w:val="00506828"/>
    <w:rsid w:val="00511068"/>
    <w:rsid w:val="0051191F"/>
    <w:rsid w:val="00515F5A"/>
    <w:rsid w:val="005201D0"/>
    <w:rsid w:val="005242E6"/>
    <w:rsid w:val="00525065"/>
    <w:rsid w:val="00525477"/>
    <w:rsid w:val="00525CDA"/>
    <w:rsid w:val="0053056E"/>
    <w:rsid w:val="00533E0D"/>
    <w:rsid w:val="005348F0"/>
    <w:rsid w:val="005513C9"/>
    <w:rsid w:val="005538BB"/>
    <w:rsid w:val="005544DC"/>
    <w:rsid w:val="005546C4"/>
    <w:rsid w:val="00554FDA"/>
    <w:rsid w:val="00555A24"/>
    <w:rsid w:val="00560595"/>
    <w:rsid w:val="005618B1"/>
    <w:rsid w:val="00561DB9"/>
    <w:rsid w:val="00566508"/>
    <w:rsid w:val="00567DA3"/>
    <w:rsid w:val="00570C36"/>
    <w:rsid w:val="00572151"/>
    <w:rsid w:val="0057385B"/>
    <w:rsid w:val="00577493"/>
    <w:rsid w:val="0058555E"/>
    <w:rsid w:val="005858C5"/>
    <w:rsid w:val="005902AC"/>
    <w:rsid w:val="0059234D"/>
    <w:rsid w:val="00596C01"/>
    <w:rsid w:val="005A43A9"/>
    <w:rsid w:val="005B0462"/>
    <w:rsid w:val="005C0DE5"/>
    <w:rsid w:val="005C2942"/>
    <w:rsid w:val="005C3039"/>
    <w:rsid w:val="005C784C"/>
    <w:rsid w:val="005D17F6"/>
    <w:rsid w:val="005D49DD"/>
    <w:rsid w:val="005D532F"/>
    <w:rsid w:val="005D55B2"/>
    <w:rsid w:val="005E109C"/>
    <w:rsid w:val="005E5539"/>
    <w:rsid w:val="005F4800"/>
    <w:rsid w:val="006006D2"/>
    <w:rsid w:val="00602BF5"/>
    <w:rsid w:val="00603A35"/>
    <w:rsid w:val="00611493"/>
    <w:rsid w:val="006138D2"/>
    <w:rsid w:val="00613A5A"/>
    <w:rsid w:val="006147DB"/>
    <w:rsid w:val="00614F8D"/>
    <w:rsid w:val="00616503"/>
    <w:rsid w:val="0061677B"/>
    <w:rsid w:val="00617FDD"/>
    <w:rsid w:val="0062693A"/>
    <w:rsid w:val="00632BD4"/>
    <w:rsid w:val="00633614"/>
    <w:rsid w:val="00633F68"/>
    <w:rsid w:val="00634BEE"/>
    <w:rsid w:val="00636408"/>
    <w:rsid w:val="00636EB2"/>
    <w:rsid w:val="006375B8"/>
    <w:rsid w:val="00637E7D"/>
    <w:rsid w:val="00643B7E"/>
    <w:rsid w:val="00655E05"/>
    <w:rsid w:val="00657EA3"/>
    <w:rsid w:val="00662E68"/>
    <w:rsid w:val="006635E0"/>
    <w:rsid w:val="0066510A"/>
    <w:rsid w:val="006660D9"/>
    <w:rsid w:val="006702E5"/>
    <w:rsid w:val="00673F9F"/>
    <w:rsid w:val="00676BD6"/>
    <w:rsid w:val="00677A3C"/>
    <w:rsid w:val="00686953"/>
    <w:rsid w:val="00686E66"/>
    <w:rsid w:val="0068796F"/>
    <w:rsid w:val="00687DEA"/>
    <w:rsid w:val="00687E67"/>
    <w:rsid w:val="006967F7"/>
    <w:rsid w:val="006A2277"/>
    <w:rsid w:val="006A250C"/>
    <w:rsid w:val="006A3AE0"/>
    <w:rsid w:val="006A67F1"/>
    <w:rsid w:val="006A694A"/>
    <w:rsid w:val="006B0674"/>
    <w:rsid w:val="006B21D3"/>
    <w:rsid w:val="006B57D0"/>
    <w:rsid w:val="006C7CBD"/>
    <w:rsid w:val="006C7D2A"/>
    <w:rsid w:val="006D30FF"/>
    <w:rsid w:val="006D64B2"/>
    <w:rsid w:val="006D6940"/>
    <w:rsid w:val="006E383C"/>
    <w:rsid w:val="006E78E2"/>
    <w:rsid w:val="006F11EC"/>
    <w:rsid w:val="006F2829"/>
    <w:rsid w:val="0070082C"/>
    <w:rsid w:val="00701E04"/>
    <w:rsid w:val="00702520"/>
    <w:rsid w:val="00711943"/>
    <w:rsid w:val="007269A7"/>
    <w:rsid w:val="0072794C"/>
    <w:rsid w:val="00735377"/>
    <w:rsid w:val="0073617E"/>
    <w:rsid w:val="007369E6"/>
    <w:rsid w:val="00741E31"/>
    <w:rsid w:val="00742754"/>
    <w:rsid w:val="00745ED3"/>
    <w:rsid w:val="00746E59"/>
    <w:rsid w:val="00747AED"/>
    <w:rsid w:val="00753098"/>
    <w:rsid w:val="00754C9A"/>
    <w:rsid w:val="0075599A"/>
    <w:rsid w:val="00761D52"/>
    <w:rsid w:val="00771C35"/>
    <w:rsid w:val="0077257C"/>
    <w:rsid w:val="0077749E"/>
    <w:rsid w:val="007777C6"/>
    <w:rsid w:val="007779A0"/>
    <w:rsid w:val="00790ADA"/>
    <w:rsid w:val="00795F89"/>
    <w:rsid w:val="007A3E3E"/>
    <w:rsid w:val="007A4510"/>
    <w:rsid w:val="007B0283"/>
    <w:rsid w:val="007B7DF4"/>
    <w:rsid w:val="007C3481"/>
    <w:rsid w:val="007C698D"/>
    <w:rsid w:val="007D0C58"/>
    <w:rsid w:val="007D2288"/>
    <w:rsid w:val="007D2B5E"/>
    <w:rsid w:val="007E088F"/>
    <w:rsid w:val="007E51E9"/>
    <w:rsid w:val="007E6F8F"/>
    <w:rsid w:val="007F35BB"/>
    <w:rsid w:val="007F63F4"/>
    <w:rsid w:val="007F7B32"/>
    <w:rsid w:val="00800760"/>
    <w:rsid w:val="00801CF3"/>
    <w:rsid w:val="00801EBE"/>
    <w:rsid w:val="00801FC2"/>
    <w:rsid w:val="008029D1"/>
    <w:rsid w:val="00804BC2"/>
    <w:rsid w:val="008065A1"/>
    <w:rsid w:val="008112DC"/>
    <w:rsid w:val="00811380"/>
    <w:rsid w:val="0081431A"/>
    <w:rsid w:val="008223EE"/>
    <w:rsid w:val="0083216F"/>
    <w:rsid w:val="00832A1F"/>
    <w:rsid w:val="0083586B"/>
    <w:rsid w:val="008403BB"/>
    <w:rsid w:val="008416AF"/>
    <w:rsid w:val="00852C86"/>
    <w:rsid w:val="00852CD6"/>
    <w:rsid w:val="00853DCE"/>
    <w:rsid w:val="00860000"/>
    <w:rsid w:val="008610D6"/>
    <w:rsid w:val="00863BD3"/>
    <w:rsid w:val="00866D66"/>
    <w:rsid w:val="008671C6"/>
    <w:rsid w:val="008715C2"/>
    <w:rsid w:val="008722B9"/>
    <w:rsid w:val="00875803"/>
    <w:rsid w:val="00877C4B"/>
    <w:rsid w:val="008818A4"/>
    <w:rsid w:val="008853C7"/>
    <w:rsid w:val="008921FD"/>
    <w:rsid w:val="00895361"/>
    <w:rsid w:val="00895DDA"/>
    <w:rsid w:val="008A03B6"/>
    <w:rsid w:val="008A4097"/>
    <w:rsid w:val="008A4308"/>
    <w:rsid w:val="008A6A0F"/>
    <w:rsid w:val="008B0B6B"/>
    <w:rsid w:val="008B459E"/>
    <w:rsid w:val="008B6E60"/>
    <w:rsid w:val="008B7F15"/>
    <w:rsid w:val="008C070B"/>
    <w:rsid w:val="008C1821"/>
    <w:rsid w:val="008C61E4"/>
    <w:rsid w:val="008D2199"/>
    <w:rsid w:val="008D64E8"/>
    <w:rsid w:val="008E13AE"/>
    <w:rsid w:val="008E1506"/>
    <w:rsid w:val="008E289A"/>
    <w:rsid w:val="008E2A52"/>
    <w:rsid w:val="008E2F4A"/>
    <w:rsid w:val="008E33AB"/>
    <w:rsid w:val="008E4B00"/>
    <w:rsid w:val="008E710C"/>
    <w:rsid w:val="008E7D82"/>
    <w:rsid w:val="008F427F"/>
    <w:rsid w:val="008F69D6"/>
    <w:rsid w:val="00900553"/>
    <w:rsid w:val="00900881"/>
    <w:rsid w:val="00902823"/>
    <w:rsid w:val="00911D6C"/>
    <w:rsid w:val="00915290"/>
    <w:rsid w:val="00915CA6"/>
    <w:rsid w:val="009163E9"/>
    <w:rsid w:val="0091750C"/>
    <w:rsid w:val="009260E4"/>
    <w:rsid w:val="00926EBA"/>
    <w:rsid w:val="00927834"/>
    <w:rsid w:val="00937362"/>
    <w:rsid w:val="00942704"/>
    <w:rsid w:val="009458A4"/>
    <w:rsid w:val="00945982"/>
    <w:rsid w:val="009500A6"/>
    <w:rsid w:val="009525C8"/>
    <w:rsid w:val="0095410C"/>
    <w:rsid w:val="00957C18"/>
    <w:rsid w:val="00957F8A"/>
    <w:rsid w:val="00964D14"/>
    <w:rsid w:val="009659BA"/>
    <w:rsid w:val="00970518"/>
    <w:rsid w:val="00971872"/>
    <w:rsid w:val="00973922"/>
    <w:rsid w:val="00981C7C"/>
    <w:rsid w:val="00983040"/>
    <w:rsid w:val="00984E79"/>
    <w:rsid w:val="00992AEF"/>
    <w:rsid w:val="00995DDC"/>
    <w:rsid w:val="009967BA"/>
    <w:rsid w:val="009A5778"/>
    <w:rsid w:val="009A7184"/>
    <w:rsid w:val="009B1DB2"/>
    <w:rsid w:val="009B23CA"/>
    <w:rsid w:val="009B26EA"/>
    <w:rsid w:val="009B3FB9"/>
    <w:rsid w:val="009C2465"/>
    <w:rsid w:val="009C24A8"/>
    <w:rsid w:val="009C3D7C"/>
    <w:rsid w:val="009D0FFF"/>
    <w:rsid w:val="009D35A0"/>
    <w:rsid w:val="009D4986"/>
    <w:rsid w:val="009D7EB7"/>
    <w:rsid w:val="009E048A"/>
    <w:rsid w:val="009E08E9"/>
    <w:rsid w:val="009E0D4D"/>
    <w:rsid w:val="009E3DB9"/>
    <w:rsid w:val="009E6E35"/>
    <w:rsid w:val="009E7DCF"/>
    <w:rsid w:val="009F0CA2"/>
    <w:rsid w:val="009F0EDA"/>
    <w:rsid w:val="009F0FE5"/>
    <w:rsid w:val="009F18C6"/>
    <w:rsid w:val="009F3E9F"/>
    <w:rsid w:val="009F7075"/>
    <w:rsid w:val="00A03B7A"/>
    <w:rsid w:val="00A03B96"/>
    <w:rsid w:val="00A05B19"/>
    <w:rsid w:val="00A1134E"/>
    <w:rsid w:val="00A16BEB"/>
    <w:rsid w:val="00A22251"/>
    <w:rsid w:val="00A24E7E"/>
    <w:rsid w:val="00A258C3"/>
    <w:rsid w:val="00A263FB"/>
    <w:rsid w:val="00A303AF"/>
    <w:rsid w:val="00A305CC"/>
    <w:rsid w:val="00A347C0"/>
    <w:rsid w:val="00A35E8C"/>
    <w:rsid w:val="00A368B3"/>
    <w:rsid w:val="00A36D09"/>
    <w:rsid w:val="00A3705A"/>
    <w:rsid w:val="00A4007E"/>
    <w:rsid w:val="00A40C59"/>
    <w:rsid w:val="00A44D6F"/>
    <w:rsid w:val="00A50AEA"/>
    <w:rsid w:val="00A51431"/>
    <w:rsid w:val="00A51729"/>
    <w:rsid w:val="00A52A38"/>
    <w:rsid w:val="00A539AD"/>
    <w:rsid w:val="00A633B5"/>
    <w:rsid w:val="00A63E0E"/>
    <w:rsid w:val="00A70B24"/>
    <w:rsid w:val="00A72636"/>
    <w:rsid w:val="00A85D30"/>
    <w:rsid w:val="00A90FFE"/>
    <w:rsid w:val="00A92226"/>
    <w:rsid w:val="00A94063"/>
    <w:rsid w:val="00A9564B"/>
    <w:rsid w:val="00AA1E06"/>
    <w:rsid w:val="00AA2898"/>
    <w:rsid w:val="00AA313E"/>
    <w:rsid w:val="00AA6219"/>
    <w:rsid w:val="00AA71D8"/>
    <w:rsid w:val="00AA74E0"/>
    <w:rsid w:val="00AB121E"/>
    <w:rsid w:val="00AB703F"/>
    <w:rsid w:val="00AC3222"/>
    <w:rsid w:val="00AC3D38"/>
    <w:rsid w:val="00AC4396"/>
    <w:rsid w:val="00AC5541"/>
    <w:rsid w:val="00AC6294"/>
    <w:rsid w:val="00AC6456"/>
    <w:rsid w:val="00AC6BB8"/>
    <w:rsid w:val="00AC717B"/>
    <w:rsid w:val="00AD08F7"/>
    <w:rsid w:val="00AD2D3C"/>
    <w:rsid w:val="00AD2FB3"/>
    <w:rsid w:val="00AD686A"/>
    <w:rsid w:val="00AD79E7"/>
    <w:rsid w:val="00AE008F"/>
    <w:rsid w:val="00AE73BD"/>
    <w:rsid w:val="00AF2B86"/>
    <w:rsid w:val="00AF75D4"/>
    <w:rsid w:val="00B01FCD"/>
    <w:rsid w:val="00B11882"/>
    <w:rsid w:val="00B126BB"/>
    <w:rsid w:val="00B12738"/>
    <w:rsid w:val="00B1776C"/>
    <w:rsid w:val="00B27A45"/>
    <w:rsid w:val="00B31483"/>
    <w:rsid w:val="00B416C9"/>
    <w:rsid w:val="00B41B8E"/>
    <w:rsid w:val="00B4391B"/>
    <w:rsid w:val="00B5192C"/>
    <w:rsid w:val="00B51CC2"/>
    <w:rsid w:val="00B52896"/>
    <w:rsid w:val="00B61185"/>
    <w:rsid w:val="00B62FB9"/>
    <w:rsid w:val="00B65C1D"/>
    <w:rsid w:val="00B716C8"/>
    <w:rsid w:val="00B7475B"/>
    <w:rsid w:val="00B84CA0"/>
    <w:rsid w:val="00B851EC"/>
    <w:rsid w:val="00B905F7"/>
    <w:rsid w:val="00B95236"/>
    <w:rsid w:val="00B96BD9"/>
    <w:rsid w:val="00B97337"/>
    <w:rsid w:val="00BA1B01"/>
    <w:rsid w:val="00BA2641"/>
    <w:rsid w:val="00BA5514"/>
    <w:rsid w:val="00BB252D"/>
    <w:rsid w:val="00BB37AA"/>
    <w:rsid w:val="00BC4FE2"/>
    <w:rsid w:val="00BC53A0"/>
    <w:rsid w:val="00BC5AD4"/>
    <w:rsid w:val="00BD1346"/>
    <w:rsid w:val="00BD3351"/>
    <w:rsid w:val="00BD534A"/>
    <w:rsid w:val="00BD7C70"/>
    <w:rsid w:val="00BE37C5"/>
    <w:rsid w:val="00BE62AD"/>
    <w:rsid w:val="00BF121F"/>
    <w:rsid w:val="00BF1F80"/>
    <w:rsid w:val="00BF22A3"/>
    <w:rsid w:val="00BF4F6C"/>
    <w:rsid w:val="00C035AB"/>
    <w:rsid w:val="00C07743"/>
    <w:rsid w:val="00C101A8"/>
    <w:rsid w:val="00C10657"/>
    <w:rsid w:val="00C12847"/>
    <w:rsid w:val="00C15ED5"/>
    <w:rsid w:val="00C162A8"/>
    <w:rsid w:val="00C166EF"/>
    <w:rsid w:val="00C17EB0"/>
    <w:rsid w:val="00C2587E"/>
    <w:rsid w:val="00C27572"/>
    <w:rsid w:val="00C27A15"/>
    <w:rsid w:val="00C27CBD"/>
    <w:rsid w:val="00C27F5F"/>
    <w:rsid w:val="00C30A0F"/>
    <w:rsid w:val="00C31DA9"/>
    <w:rsid w:val="00C3209B"/>
    <w:rsid w:val="00C3262C"/>
    <w:rsid w:val="00C32FC3"/>
    <w:rsid w:val="00C37E61"/>
    <w:rsid w:val="00C56748"/>
    <w:rsid w:val="00C576B5"/>
    <w:rsid w:val="00C57812"/>
    <w:rsid w:val="00C6090C"/>
    <w:rsid w:val="00C6094F"/>
    <w:rsid w:val="00C646B9"/>
    <w:rsid w:val="00C65500"/>
    <w:rsid w:val="00C70F1B"/>
    <w:rsid w:val="00C71A47"/>
    <w:rsid w:val="00C73485"/>
    <w:rsid w:val="00C7464C"/>
    <w:rsid w:val="00C7620F"/>
    <w:rsid w:val="00C765D2"/>
    <w:rsid w:val="00C768C7"/>
    <w:rsid w:val="00C76EC1"/>
    <w:rsid w:val="00C85588"/>
    <w:rsid w:val="00C85FA1"/>
    <w:rsid w:val="00C86B11"/>
    <w:rsid w:val="00C909EC"/>
    <w:rsid w:val="00C91D22"/>
    <w:rsid w:val="00C94A5E"/>
    <w:rsid w:val="00C96A37"/>
    <w:rsid w:val="00CA0984"/>
    <w:rsid w:val="00CA4158"/>
    <w:rsid w:val="00CA6197"/>
    <w:rsid w:val="00CA7909"/>
    <w:rsid w:val="00CA7AFD"/>
    <w:rsid w:val="00CB5D84"/>
    <w:rsid w:val="00CC320C"/>
    <w:rsid w:val="00CC4E92"/>
    <w:rsid w:val="00CD055C"/>
    <w:rsid w:val="00CD0A60"/>
    <w:rsid w:val="00CD4DFF"/>
    <w:rsid w:val="00CD5AB7"/>
    <w:rsid w:val="00CD6755"/>
    <w:rsid w:val="00CD6758"/>
    <w:rsid w:val="00CD6856"/>
    <w:rsid w:val="00CE0089"/>
    <w:rsid w:val="00CE3683"/>
    <w:rsid w:val="00CE39D1"/>
    <w:rsid w:val="00CE793C"/>
    <w:rsid w:val="00CF0BD9"/>
    <w:rsid w:val="00CF2EED"/>
    <w:rsid w:val="00CF60C9"/>
    <w:rsid w:val="00D008E9"/>
    <w:rsid w:val="00D02EE8"/>
    <w:rsid w:val="00D04B58"/>
    <w:rsid w:val="00D05803"/>
    <w:rsid w:val="00D064F4"/>
    <w:rsid w:val="00D06948"/>
    <w:rsid w:val="00D0742D"/>
    <w:rsid w:val="00D12B73"/>
    <w:rsid w:val="00D14B88"/>
    <w:rsid w:val="00D15993"/>
    <w:rsid w:val="00D173F1"/>
    <w:rsid w:val="00D2559E"/>
    <w:rsid w:val="00D30ACD"/>
    <w:rsid w:val="00D31B6E"/>
    <w:rsid w:val="00D33C0B"/>
    <w:rsid w:val="00D345FE"/>
    <w:rsid w:val="00D37817"/>
    <w:rsid w:val="00D4058B"/>
    <w:rsid w:val="00D41935"/>
    <w:rsid w:val="00D41C9E"/>
    <w:rsid w:val="00D50C22"/>
    <w:rsid w:val="00D517C8"/>
    <w:rsid w:val="00D560A7"/>
    <w:rsid w:val="00D56FC4"/>
    <w:rsid w:val="00D6175E"/>
    <w:rsid w:val="00D67643"/>
    <w:rsid w:val="00D72E44"/>
    <w:rsid w:val="00D74D07"/>
    <w:rsid w:val="00D74FF9"/>
    <w:rsid w:val="00D7647E"/>
    <w:rsid w:val="00D81DBE"/>
    <w:rsid w:val="00D8295D"/>
    <w:rsid w:val="00D87D01"/>
    <w:rsid w:val="00D87D14"/>
    <w:rsid w:val="00D9087B"/>
    <w:rsid w:val="00D91D44"/>
    <w:rsid w:val="00D92B98"/>
    <w:rsid w:val="00DA0994"/>
    <w:rsid w:val="00DA27FF"/>
    <w:rsid w:val="00DA6C66"/>
    <w:rsid w:val="00DA6E37"/>
    <w:rsid w:val="00DA7CAD"/>
    <w:rsid w:val="00DB1C3D"/>
    <w:rsid w:val="00DB2929"/>
    <w:rsid w:val="00DB5DCC"/>
    <w:rsid w:val="00DB70E5"/>
    <w:rsid w:val="00DC2A65"/>
    <w:rsid w:val="00DC4D0E"/>
    <w:rsid w:val="00DC6C86"/>
    <w:rsid w:val="00DC753D"/>
    <w:rsid w:val="00DD07AC"/>
    <w:rsid w:val="00DD1506"/>
    <w:rsid w:val="00DE00C0"/>
    <w:rsid w:val="00DE15F0"/>
    <w:rsid w:val="00DE5663"/>
    <w:rsid w:val="00DE78AA"/>
    <w:rsid w:val="00DF49AF"/>
    <w:rsid w:val="00E0028A"/>
    <w:rsid w:val="00E053D0"/>
    <w:rsid w:val="00E11AE6"/>
    <w:rsid w:val="00E1265D"/>
    <w:rsid w:val="00E15994"/>
    <w:rsid w:val="00E16AD4"/>
    <w:rsid w:val="00E20BF6"/>
    <w:rsid w:val="00E266B2"/>
    <w:rsid w:val="00E26BA5"/>
    <w:rsid w:val="00E3114E"/>
    <w:rsid w:val="00E31191"/>
    <w:rsid w:val="00E31A70"/>
    <w:rsid w:val="00E3203F"/>
    <w:rsid w:val="00E32B66"/>
    <w:rsid w:val="00E32C9D"/>
    <w:rsid w:val="00E33D6B"/>
    <w:rsid w:val="00E35B02"/>
    <w:rsid w:val="00E35CCB"/>
    <w:rsid w:val="00E36D2E"/>
    <w:rsid w:val="00E40286"/>
    <w:rsid w:val="00E5788F"/>
    <w:rsid w:val="00E609A1"/>
    <w:rsid w:val="00E61EEE"/>
    <w:rsid w:val="00E62AA6"/>
    <w:rsid w:val="00E66496"/>
    <w:rsid w:val="00E66B35"/>
    <w:rsid w:val="00E66E10"/>
    <w:rsid w:val="00E670D0"/>
    <w:rsid w:val="00E74381"/>
    <w:rsid w:val="00E74DD4"/>
    <w:rsid w:val="00E763D3"/>
    <w:rsid w:val="00E766A5"/>
    <w:rsid w:val="00E769F6"/>
    <w:rsid w:val="00E82574"/>
    <w:rsid w:val="00E82D55"/>
    <w:rsid w:val="00E83345"/>
    <w:rsid w:val="00E8407C"/>
    <w:rsid w:val="00E84F3C"/>
    <w:rsid w:val="00E92474"/>
    <w:rsid w:val="00E93791"/>
    <w:rsid w:val="00E93A99"/>
    <w:rsid w:val="00E93C00"/>
    <w:rsid w:val="00E94BFF"/>
    <w:rsid w:val="00EA012C"/>
    <w:rsid w:val="00EA23E7"/>
    <w:rsid w:val="00EA29C8"/>
    <w:rsid w:val="00EA29D5"/>
    <w:rsid w:val="00EA63C5"/>
    <w:rsid w:val="00EB2819"/>
    <w:rsid w:val="00EB42E7"/>
    <w:rsid w:val="00EB4D57"/>
    <w:rsid w:val="00EB52B9"/>
    <w:rsid w:val="00EB64CE"/>
    <w:rsid w:val="00EC1371"/>
    <w:rsid w:val="00ED0288"/>
    <w:rsid w:val="00ED05DE"/>
    <w:rsid w:val="00ED0B55"/>
    <w:rsid w:val="00ED0EC2"/>
    <w:rsid w:val="00ED1612"/>
    <w:rsid w:val="00ED1DF1"/>
    <w:rsid w:val="00ED3C79"/>
    <w:rsid w:val="00ED7BB6"/>
    <w:rsid w:val="00EE0C91"/>
    <w:rsid w:val="00EE52CB"/>
    <w:rsid w:val="00EE565E"/>
    <w:rsid w:val="00EE67A7"/>
    <w:rsid w:val="00EF581D"/>
    <w:rsid w:val="00EF7FD8"/>
    <w:rsid w:val="00F01AEC"/>
    <w:rsid w:val="00F04453"/>
    <w:rsid w:val="00F06F59"/>
    <w:rsid w:val="00F07661"/>
    <w:rsid w:val="00F07CD9"/>
    <w:rsid w:val="00F121FE"/>
    <w:rsid w:val="00F1283C"/>
    <w:rsid w:val="00F147FE"/>
    <w:rsid w:val="00F14EFC"/>
    <w:rsid w:val="00F171DD"/>
    <w:rsid w:val="00F17988"/>
    <w:rsid w:val="00F21097"/>
    <w:rsid w:val="00F21B66"/>
    <w:rsid w:val="00F22844"/>
    <w:rsid w:val="00F24C29"/>
    <w:rsid w:val="00F32BA3"/>
    <w:rsid w:val="00F3320D"/>
    <w:rsid w:val="00F33FE9"/>
    <w:rsid w:val="00F340D8"/>
    <w:rsid w:val="00F43705"/>
    <w:rsid w:val="00F45011"/>
    <w:rsid w:val="00F469F0"/>
    <w:rsid w:val="00F53273"/>
    <w:rsid w:val="00F535B1"/>
    <w:rsid w:val="00F556BA"/>
    <w:rsid w:val="00F55797"/>
    <w:rsid w:val="00F60B83"/>
    <w:rsid w:val="00F64D36"/>
    <w:rsid w:val="00F67BAA"/>
    <w:rsid w:val="00F722E1"/>
    <w:rsid w:val="00F755E4"/>
    <w:rsid w:val="00F760F1"/>
    <w:rsid w:val="00F77D02"/>
    <w:rsid w:val="00F84ADA"/>
    <w:rsid w:val="00F84E18"/>
    <w:rsid w:val="00F85FE6"/>
    <w:rsid w:val="00F86EE4"/>
    <w:rsid w:val="00F9133A"/>
    <w:rsid w:val="00F94D00"/>
    <w:rsid w:val="00FA0561"/>
    <w:rsid w:val="00FA1B69"/>
    <w:rsid w:val="00FA3F9F"/>
    <w:rsid w:val="00FA4E1E"/>
    <w:rsid w:val="00FA5920"/>
    <w:rsid w:val="00FA686D"/>
    <w:rsid w:val="00FA7F6E"/>
    <w:rsid w:val="00FB25BE"/>
    <w:rsid w:val="00FB3A86"/>
    <w:rsid w:val="00FB5495"/>
    <w:rsid w:val="00FB6EB7"/>
    <w:rsid w:val="00FB7187"/>
    <w:rsid w:val="00FC4886"/>
    <w:rsid w:val="00FC6BE5"/>
    <w:rsid w:val="00FD172D"/>
    <w:rsid w:val="00FD36C8"/>
    <w:rsid w:val="00FD391F"/>
    <w:rsid w:val="00FE3D23"/>
    <w:rsid w:val="00FE4A3F"/>
    <w:rsid w:val="00FF579F"/>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B5590AE"/>
  <w15:docId w15:val="{B035C853-B9AB-415B-989A-67CA8719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B4391B"/>
    <w:rPr>
      <w:rFonts w:ascii="Georgia" w:hAnsi="Georgia" w:cs="Georgia"/>
      <w:color w:val="000000"/>
      <w:sz w:val="24"/>
      <w:szCs w:val="24"/>
    </w:rPr>
  </w:style>
  <w:style w:type="paragraph" w:customStyle="1" w:styleId="01Title">
    <w:name w:val="01 Title"/>
    <w:basedOn w:val="Normal"/>
    <w:next w:val="Normal"/>
    <w:qFormat/>
    <w:rsid w:val="00735377"/>
    <w:pPr>
      <w:spacing w:before="520" w:after="460" w:line="500" w:lineRule="exact"/>
      <w:jc w:val="center"/>
    </w:pPr>
    <w:rPr>
      <w:rFonts w:ascii="Times New Roman" w:eastAsia="SimSun" w:hAnsi="Times New Roman"/>
      <w:b/>
      <w:sz w:val="40"/>
      <w:szCs w:val="22"/>
    </w:rPr>
  </w:style>
  <w:style w:type="table" w:customStyle="1" w:styleId="PlainTable21">
    <w:name w:val="Plain Table 21"/>
    <w:basedOn w:val="TableNormal"/>
    <w:uiPriority w:val="42"/>
    <w:rsid w:val="0073537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427EA9"/>
    <w:pPr>
      <w:ind w:left="720"/>
      <w:contextualSpacing/>
    </w:pPr>
  </w:style>
  <w:style w:type="paragraph" w:styleId="NormalWeb">
    <w:name w:val="Normal (Web)"/>
    <w:basedOn w:val="Normal"/>
    <w:semiHidden/>
    <w:unhideWhenUsed/>
    <w:rsid w:val="00D30ACD"/>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A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92250">
      <w:bodyDiv w:val="1"/>
      <w:marLeft w:val="0"/>
      <w:marRight w:val="0"/>
      <w:marTop w:val="0"/>
      <w:marBottom w:val="0"/>
      <w:divBdr>
        <w:top w:val="none" w:sz="0" w:space="0" w:color="auto"/>
        <w:left w:val="none" w:sz="0" w:space="0" w:color="auto"/>
        <w:bottom w:val="none" w:sz="0" w:space="0" w:color="auto"/>
        <w:right w:val="none" w:sz="0" w:space="0" w:color="auto"/>
      </w:divBdr>
    </w:div>
    <w:div w:id="28843846">
      <w:bodyDiv w:val="1"/>
      <w:marLeft w:val="0"/>
      <w:marRight w:val="0"/>
      <w:marTop w:val="0"/>
      <w:marBottom w:val="0"/>
      <w:divBdr>
        <w:top w:val="none" w:sz="0" w:space="0" w:color="auto"/>
        <w:left w:val="none" w:sz="0" w:space="0" w:color="auto"/>
        <w:bottom w:val="none" w:sz="0" w:space="0" w:color="auto"/>
        <w:right w:val="none" w:sz="0" w:space="0" w:color="auto"/>
      </w:divBdr>
    </w:div>
    <w:div w:id="44333920">
      <w:bodyDiv w:val="1"/>
      <w:marLeft w:val="0"/>
      <w:marRight w:val="0"/>
      <w:marTop w:val="0"/>
      <w:marBottom w:val="0"/>
      <w:divBdr>
        <w:top w:val="none" w:sz="0" w:space="0" w:color="auto"/>
        <w:left w:val="none" w:sz="0" w:space="0" w:color="auto"/>
        <w:bottom w:val="none" w:sz="0" w:space="0" w:color="auto"/>
        <w:right w:val="none" w:sz="0" w:space="0" w:color="auto"/>
      </w:divBdr>
    </w:div>
    <w:div w:id="81610221">
      <w:bodyDiv w:val="1"/>
      <w:marLeft w:val="0"/>
      <w:marRight w:val="0"/>
      <w:marTop w:val="0"/>
      <w:marBottom w:val="0"/>
      <w:divBdr>
        <w:top w:val="none" w:sz="0" w:space="0" w:color="auto"/>
        <w:left w:val="none" w:sz="0" w:space="0" w:color="auto"/>
        <w:bottom w:val="none" w:sz="0" w:space="0" w:color="auto"/>
        <w:right w:val="none" w:sz="0" w:space="0" w:color="auto"/>
      </w:divBdr>
    </w:div>
    <w:div w:id="94591951">
      <w:bodyDiv w:val="1"/>
      <w:marLeft w:val="0"/>
      <w:marRight w:val="0"/>
      <w:marTop w:val="0"/>
      <w:marBottom w:val="0"/>
      <w:divBdr>
        <w:top w:val="none" w:sz="0" w:space="0" w:color="auto"/>
        <w:left w:val="none" w:sz="0" w:space="0" w:color="auto"/>
        <w:bottom w:val="none" w:sz="0" w:space="0" w:color="auto"/>
        <w:right w:val="none" w:sz="0" w:space="0" w:color="auto"/>
      </w:divBdr>
    </w:div>
    <w:div w:id="108209620">
      <w:bodyDiv w:val="1"/>
      <w:marLeft w:val="0"/>
      <w:marRight w:val="0"/>
      <w:marTop w:val="0"/>
      <w:marBottom w:val="0"/>
      <w:divBdr>
        <w:top w:val="none" w:sz="0" w:space="0" w:color="auto"/>
        <w:left w:val="none" w:sz="0" w:space="0" w:color="auto"/>
        <w:bottom w:val="none" w:sz="0" w:space="0" w:color="auto"/>
        <w:right w:val="none" w:sz="0" w:space="0" w:color="auto"/>
      </w:divBdr>
    </w:div>
    <w:div w:id="114105595">
      <w:bodyDiv w:val="1"/>
      <w:marLeft w:val="0"/>
      <w:marRight w:val="0"/>
      <w:marTop w:val="0"/>
      <w:marBottom w:val="0"/>
      <w:divBdr>
        <w:top w:val="none" w:sz="0" w:space="0" w:color="auto"/>
        <w:left w:val="none" w:sz="0" w:space="0" w:color="auto"/>
        <w:bottom w:val="none" w:sz="0" w:space="0" w:color="auto"/>
        <w:right w:val="none" w:sz="0" w:space="0" w:color="auto"/>
      </w:divBdr>
    </w:div>
    <w:div w:id="122770612">
      <w:bodyDiv w:val="1"/>
      <w:marLeft w:val="0"/>
      <w:marRight w:val="0"/>
      <w:marTop w:val="0"/>
      <w:marBottom w:val="0"/>
      <w:divBdr>
        <w:top w:val="none" w:sz="0" w:space="0" w:color="auto"/>
        <w:left w:val="none" w:sz="0" w:space="0" w:color="auto"/>
        <w:bottom w:val="none" w:sz="0" w:space="0" w:color="auto"/>
        <w:right w:val="none" w:sz="0" w:space="0" w:color="auto"/>
      </w:divBdr>
    </w:div>
    <w:div w:id="1537608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070113">
      <w:bodyDiv w:val="1"/>
      <w:marLeft w:val="0"/>
      <w:marRight w:val="0"/>
      <w:marTop w:val="0"/>
      <w:marBottom w:val="0"/>
      <w:divBdr>
        <w:top w:val="none" w:sz="0" w:space="0" w:color="auto"/>
        <w:left w:val="none" w:sz="0" w:space="0" w:color="auto"/>
        <w:bottom w:val="none" w:sz="0" w:space="0" w:color="auto"/>
        <w:right w:val="none" w:sz="0" w:space="0" w:color="auto"/>
      </w:divBdr>
    </w:div>
    <w:div w:id="228417868">
      <w:bodyDiv w:val="1"/>
      <w:marLeft w:val="0"/>
      <w:marRight w:val="0"/>
      <w:marTop w:val="0"/>
      <w:marBottom w:val="0"/>
      <w:divBdr>
        <w:top w:val="none" w:sz="0" w:space="0" w:color="auto"/>
        <w:left w:val="none" w:sz="0" w:space="0" w:color="auto"/>
        <w:bottom w:val="none" w:sz="0" w:space="0" w:color="auto"/>
        <w:right w:val="none" w:sz="0" w:space="0" w:color="auto"/>
      </w:divBdr>
    </w:div>
    <w:div w:id="23606237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884930">
      <w:bodyDiv w:val="1"/>
      <w:marLeft w:val="0"/>
      <w:marRight w:val="0"/>
      <w:marTop w:val="0"/>
      <w:marBottom w:val="0"/>
      <w:divBdr>
        <w:top w:val="none" w:sz="0" w:space="0" w:color="auto"/>
        <w:left w:val="none" w:sz="0" w:space="0" w:color="auto"/>
        <w:bottom w:val="none" w:sz="0" w:space="0" w:color="auto"/>
        <w:right w:val="none" w:sz="0" w:space="0" w:color="auto"/>
      </w:divBdr>
    </w:div>
    <w:div w:id="349524977">
      <w:bodyDiv w:val="1"/>
      <w:marLeft w:val="0"/>
      <w:marRight w:val="0"/>
      <w:marTop w:val="0"/>
      <w:marBottom w:val="0"/>
      <w:divBdr>
        <w:top w:val="none" w:sz="0" w:space="0" w:color="auto"/>
        <w:left w:val="none" w:sz="0" w:space="0" w:color="auto"/>
        <w:bottom w:val="none" w:sz="0" w:space="0" w:color="auto"/>
        <w:right w:val="none" w:sz="0" w:space="0" w:color="auto"/>
      </w:divBdr>
    </w:div>
    <w:div w:id="360135877">
      <w:bodyDiv w:val="1"/>
      <w:marLeft w:val="0"/>
      <w:marRight w:val="0"/>
      <w:marTop w:val="0"/>
      <w:marBottom w:val="0"/>
      <w:divBdr>
        <w:top w:val="none" w:sz="0" w:space="0" w:color="auto"/>
        <w:left w:val="none" w:sz="0" w:space="0" w:color="auto"/>
        <w:bottom w:val="none" w:sz="0" w:space="0" w:color="auto"/>
        <w:right w:val="none" w:sz="0" w:space="0" w:color="auto"/>
      </w:divBdr>
    </w:div>
    <w:div w:id="382481611">
      <w:bodyDiv w:val="1"/>
      <w:marLeft w:val="0"/>
      <w:marRight w:val="0"/>
      <w:marTop w:val="0"/>
      <w:marBottom w:val="0"/>
      <w:divBdr>
        <w:top w:val="none" w:sz="0" w:space="0" w:color="auto"/>
        <w:left w:val="none" w:sz="0" w:space="0" w:color="auto"/>
        <w:bottom w:val="none" w:sz="0" w:space="0" w:color="auto"/>
        <w:right w:val="none" w:sz="0" w:space="0" w:color="auto"/>
      </w:divBdr>
    </w:div>
    <w:div w:id="403142404">
      <w:bodyDiv w:val="1"/>
      <w:marLeft w:val="0"/>
      <w:marRight w:val="0"/>
      <w:marTop w:val="0"/>
      <w:marBottom w:val="0"/>
      <w:divBdr>
        <w:top w:val="none" w:sz="0" w:space="0" w:color="auto"/>
        <w:left w:val="none" w:sz="0" w:space="0" w:color="auto"/>
        <w:bottom w:val="none" w:sz="0" w:space="0" w:color="auto"/>
        <w:right w:val="none" w:sz="0" w:space="0" w:color="auto"/>
      </w:divBdr>
    </w:div>
    <w:div w:id="415253124">
      <w:bodyDiv w:val="1"/>
      <w:marLeft w:val="0"/>
      <w:marRight w:val="0"/>
      <w:marTop w:val="0"/>
      <w:marBottom w:val="0"/>
      <w:divBdr>
        <w:top w:val="none" w:sz="0" w:space="0" w:color="auto"/>
        <w:left w:val="none" w:sz="0" w:space="0" w:color="auto"/>
        <w:bottom w:val="none" w:sz="0" w:space="0" w:color="auto"/>
        <w:right w:val="none" w:sz="0" w:space="0" w:color="auto"/>
      </w:divBdr>
    </w:div>
    <w:div w:id="434325117">
      <w:bodyDiv w:val="1"/>
      <w:marLeft w:val="0"/>
      <w:marRight w:val="0"/>
      <w:marTop w:val="0"/>
      <w:marBottom w:val="0"/>
      <w:divBdr>
        <w:top w:val="none" w:sz="0" w:space="0" w:color="auto"/>
        <w:left w:val="none" w:sz="0" w:space="0" w:color="auto"/>
        <w:bottom w:val="none" w:sz="0" w:space="0" w:color="auto"/>
        <w:right w:val="none" w:sz="0" w:space="0" w:color="auto"/>
      </w:divBdr>
    </w:div>
    <w:div w:id="445009853">
      <w:bodyDiv w:val="1"/>
      <w:marLeft w:val="0"/>
      <w:marRight w:val="0"/>
      <w:marTop w:val="0"/>
      <w:marBottom w:val="0"/>
      <w:divBdr>
        <w:top w:val="none" w:sz="0" w:space="0" w:color="auto"/>
        <w:left w:val="none" w:sz="0" w:space="0" w:color="auto"/>
        <w:bottom w:val="none" w:sz="0" w:space="0" w:color="auto"/>
        <w:right w:val="none" w:sz="0" w:space="0" w:color="auto"/>
      </w:divBdr>
    </w:div>
    <w:div w:id="473715139">
      <w:bodyDiv w:val="1"/>
      <w:marLeft w:val="0"/>
      <w:marRight w:val="0"/>
      <w:marTop w:val="0"/>
      <w:marBottom w:val="0"/>
      <w:divBdr>
        <w:top w:val="none" w:sz="0" w:space="0" w:color="auto"/>
        <w:left w:val="none" w:sz="0" w:space="0" w:color="auto"/>
        <w:bottom w:val="none" w:sz="0" w:space="0" w:color="auto"/>
        <w:right w:val="none" w:sz="0" w:space="0" w:color="auto"/>
      </w:divBdr>
    </w:div>
    <w:div w:id="492913884">
      <w:bodyDiv w:val="1"/>
      <w:marLeft w:val="0"/>
      <w:marRight w:val="0"/>
      <w:marTop w:val="0"/>
      <w:marBottom w:val="0"/>
      <w:divBdr>
        <w:top w:val="none" w:sz="0" w:space="0" w:color="auto"/>
        <w:left w:val="none" w:sz="0" w:space="0" w:color="auto"/>
        <w:bottom w:val="none" w:sz="0" w:space="0" w:color="auto"/>
        <w:right w:val="none" w:sz="0" w:space="0" w:color="auto"/>
      </w:divBdr>
    </w:div>
    <w:div w:id="514808084">
      <w:bodyDiv w:val="1"/>
      <w:marLeft w:val="0"/>
      <w:marRight w:val="0"/>
      <w:marTop w:val="0"/>
      <w:marBottom w:val="0"/>
      <w:divBdr>
        <w:top w:val="none" w:sz="0" w:space="0" w:color="auto"/>
        <w:left w:val="none" w:sz="0" w:space="0" w:color="auto"/>
        <w:bottom w:val="none" w:sz="0" w:space="0" w:color="auto"/>
        <w:right w:val="none" w:sz="0" w:space="0" w:color="auto"/>
      </w:divBdr>
    </w:div>
    <w:div w:id="569390112">
      <w:bodyDiv w:val="1"/>
      <w:marLeft w:val="0"/>
      <w:marRight w:val="0"/>
      <w:marTop w:val="0"/>
      <w:marBottom w:val="0"/>
      <w:divBdr>
        <w:top w:val="none" w:sz="0" w:space="0" w:color="auto"/>
        <w:left w:val="none" w:sz="0" w:space="0" w:color="auto"/>
        <w:bottom w:val="none" w:sz="0" w:space="0" w:color="auto"/>
        <w:right w:val="none" w:sz="0" w:space="0" w:color="auto"/>
      </w:divBdr>
    </w:div>
    <w:div w:id="5994902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8942628">
      <w:bodyDiv w:val="1"/>
      <w:marLeft w:val="0"/>
      <w:marRight w:val="0"/>
      <w:marTop w:val="0"/>
      <w:marBottom w:val="0"/>
      <w:divBdr>
        <w:top w:val="none" w:sz="0" w:space="0" w:color="auto"/>
        <w:left w:val="none" w:sz="0" w:space="0" w:color="auto"/>
        <w:bottom w:val="none" w:sz="0" w:space="0" w:color="auto"/>
        <w:right w:val="none" w:sz="0" w:space="0" w:color="auto"/>
      </w:divBdr>
    </w:div>
    <w:div w:id="787160526">
      <w:bodyDiv w:val="1"/>
      <w:marLeft w:val="0"/>
      <w:marRight w:val="0"/>
      <w:marTop w:val="0"/>
      <w:marBottom w:val="0"/>
      <w:divBdr>
        <w:top w:val="none" w:sz="0" w:space="0" w:color="auto"/>
        <w:left w:val="none" w:sz="0" w:space="0" w:color="auto"/>
        <w:bottom w:val="none" w:sz="0" w:space="0" w:color="auto"/>
        <w:right w:val="none" w:sz="0" w:space="0" w:color="auto"/>
      </w:divBdr>
    </w:div>
    <w:div w:id="827743705">
      <w:bodyDiv w:val="1"/>
      <w:marLeft w:val="0"/>
      <w:marRight w:val="0"/>
      <w:marTop w:val="0"/>
      <w:marBottom w:val="0"/>
      <w:divBdr>
        <w:top w:val="none" w:sz="0" w:space="0" w:color="auto"/>
        <w:left w:val="none" w:sz="0" w:space="0" w:color="auto"/>
        <w:bottom w:val="none" w:sz="0" w:space="0" w:color="auto"/>
        <w:right w:val="none" w:sz="0" w:space="0" w:color="auto"/>
      </w:divBdr>
    </w:div>
    <w:div w:id="834876046">
      <w:bodyDiv w:val="1"/>
      <w:marLeft w:val="0"/>
      <w:marRight w:val="0"/>
      <w:marTop w:val="0"/>
      <w:marBottom w:val="0"/>
      <w:divBdr>
        <w:top w:val="none" w:sz="0" w:space="0" w:color="auto"/>
        <w:left w:val="none" w:sz="0" w:space="0" w:color="auto"/>
        <w:bottom w:val="none" w:sz="0" w:space="0" w:color="auto"/>
        <w:right w:val="none" w:sz="0" w:space="0" w:color="auto"/>
      </w:divBdr>
    </w:div>
    <w:div w:id="840005066">
      <w:bodyDiv w:val="1"/>
      <w:marLeft w:val="0"/>
      <w:marRight w:val="0"/>
      <w:marTop w:val="0"/>
      <w:marBottom w:val="0"/>
      <w:divBdr>
        <w:top w:val="none" w:sz="0" w:space="0" w:color="auto"/>
        <w:left w:val="none" w:sz="0" w:space="0" w:color="auto"/>
        <w:bottom w:val="none" w:sz="0" w:space="0" w:color="auto"/>
        <w:right w:val="none" w:sz="0" w:space="0" w:color="auto"/>
      </w:divBdr>
    </w:div>
    <w:div w:id="854536658">
      <w:bodyDiv w:val="1"/>
      <w:marLeft w:val="0"/>
      <w:marRight w:val="0"/>
      <w:marTop w:val="0"/>
      <w:marBottom w:val="0"/>
      <w:divBdr>
        <w:top w:val="none" w:sz="0" w:space="0" w:color="auto"/>
        <w:left w:val="none" w:sz="0" w:space="0" w:color="auto"/>
        <w:bottom w:val="none" w:sz="0" w:space="0" w:color="auto"/>
        <w:right w:val="none" w:sz="0" w:space="0" w:color="auto"/>
      </w:divBdr>
    </w:div>
    <w:div w:id="893932091">
      <w:bodyDiv w:val="1"/>
      <w:marLeft w:val="0"/>
      <w:marRight w:val="0"/>
      <w:marTop w:val="0"/>
      <w:marBottom w:val="0"/>
      <w:divBdr>
        <w:top w:val="none" w:sz="0" w:space="0" w:color="auto"/>
        <w:left w:val="none" w:sz="0" w:space="0" w:color="auto"/>
        <w:bottom w:val="none" w:sz="0" w:space="0" w:color="auto"/>
        <w:right w:val="none" w:sz="0" w:space="0" w:color="auto"/>
      </w:divBdr>
    </w:div>
    <w:div w:id="896546937">
      <w:bodyDiv w:val="1"/>
      <w:marLeft w:val="0"/>
      <w:marRight w:val="0"/>
      <w:marTop w:val="0"/>
      <w:marBottom w:val="0"/>
      <w:divBdr>
        <w:top w:val="none" w:sz="0" w:space="0" w:color="auto"/>
        <w:left w:val="none" w:sz="0" w:space="0" w:color="auto"/>
        <w:bottom w:val="none" w:sz="0" w:space="0" w:color="auto"/>
        <w:right w:val="none" w:sz="0" w:space="0" w:color="auto"/>
      </w:divBdr>
    </w:div>
    <w:div w:id="955598075">
      <w:bodyDiv w:val="1"/>
      <w:marLeft w:val="0"/>
      <w:marRight w:val="0"/>
      <w:marTop w:val="0"/>
      <w:marBottom w:val="0"/>
      <w:divBdr>
        <w:top w:val="none" w:sz="0" w:space="0" w:color="auto"/>
        <w:left w:val="none" w:sz="0" w:space="0" w:color="auto"/>
        <w:bottom w:val="none" w:sz="0" w:space="0" w:color="auto"/>
        <w:right w:val="none" w:sz="0" w:space="0" w:color="auto"/>
      </w:divBdr>
    </w:div>
    <w:div w:id="9654766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18220">
      <w:bodyDiv w:val="1"/>
      <w:marLeft w:val="0"/>
      <w:marRight w:val="0"/>
      <w:marTop w:val="0"/>
      <w:marBottom w:val="0"/>
      <w:divBdr>
        <w:top w:val="none" w:sz="0" w:space="0" w:color="auto"/>
        <w:left w:val="none" w:sz="0" w:space="0" w:color="auto"/>
        <w:bottom w:val="none" w:sz="0" w:space="0" w:color="auto"/>
        <w:right w:val="none" w:sz="0" w:space="0" w:color="auto"/>
      </w:divBdr>
    </w:div>
    <w:div w:id="105142489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92681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6799139">
      <w:bodyDiv w:val="1"/>
      <w:marLeft w:val="0"/>
      <w:marRight w:val="0"/>
      <w:marTop w:val="0"/>
      <w:marBottom w:val="0"/>
      <w:divBdr>
        <w:top w:val="none" w:sz="0" w:space="0" w:color="auto"/>
        <w:left w:val="none" w:sz="0" w:space="0" w:color="auto"/>
        <w:bottom w:val="none" w:sz="0" w:space="0" w:color="auto"/>
        <w:right w:val="none" w:sz="0" w:space="0" w:color="auto"/>
      </w:divBdr>
    </w:div>
    <w:div w:id="1173836103">
      <w:bodyDiv w:val="1"/>
      <w:marLeft w:val="0"/>
      <w:marRight w:val="0"/>
      <w:marTop w:val="0"/>
      <w:marBottom w:val="0"/>
      <w:divBdr>
        <w:top w:val="none" w:sz="0" w:space="0" w:color="auto"/>
        <w:left w:val="none" w:sz="0" w:space="0" w:color="auto"/>
        <w:bottom w:val="none" w:sz="0" w:space="0" w:color="auto"/>
        <w:right w:val="none" w:sz="0" w:space="0" w:color="auto"/>
      </w:divBdr>
    </w:div>
    <w:div w:id="1205828758">
      <w:bodyDiv w:val="1"/>
      <w:marLeft w:val="0"/>
      <w:marRight w:val="0"/>
      <w:marTop w:val="0"/>
      <w:marBottom w:val="0"/>
      <w:divBdr>
        <w:top w:val="none" w:sz="0" w:space="0" w:color="auto"/>
        <w:left w:val="none" w:sz="0" w:space="0" w:color="auto"/>
        <w:bottom w:val="none" w:sz="0" w:space="0" w:color="auto"/>
        <w:right w:val="none" w:sz="0" w:space="0" w:color="auto"/>
      </w:divBdr>
    </w:div>
    <w:div w:id="1215045987">
      <w:bodyDiv w:val="1"/>
      <w:marLeft w:val="0"/>
      <w:marRight w:val="0"/>
      <w:marTop w:val="0"/>
      <w:marBottom w:val="0"/>
      <w:divBdr>
        <w:top w:val="none" w:sz="0" w:space="0" w:color="auto"/>
        <w:left w:val="none" w:sz="0" w:space="0" w:color="auto"/>
        <w:bottom w:val="none" w:sz="0" w:space="0" w:color="auto"/>
        <w:right w:val="none" w:sz="0" w:space="0" w:color="auto"/>
      </w:divBdr>
    </w:div>
    <w:div w:id="1219198602">
      <w:bodyDiv w:val="1"/>
      <w:marLeft w:val="0"/>
      <w:marRight w:val="0"/>
      <w:marTop w:val="0"/>
      <w:marBottom w:val="0"/>
      <w:divBdr>
        <w:top w:val="none" w:sz="0" w:space="0" w:color="auto"/>
        <w:left w:val="none" w:sz="0" w:space="0" w:color="auto"/>
        <w:bottom w:val="none" w:sz="0" w:space="0" w:color="auto"/>
        <w:right w:val="none" w:sz="0" w:space="0" w:color="auto"/>
      </w:divBdr>
    </w:div>
    <w:div w:id="1257638395">
      <w:bodyDiv w:val="1"/>
      <w:marLeft w:val="0"/>
      <w:marRight w:val="0"/>
      <w:marTop w:val="0"/>
      <w:marBottom w:val="0"/>
      <w:divBdr>
        <w:top w:val="none" w:sz="0" w:space="0" w:color="auto"/>
        <w:left w:val="none" w:sz="0" w:space="0" w:color="auto"/>
        <w:bottom w:val="none" w:sz="0" w:space="0" w:color="auto"/>
        <w:right w:val="none" w:sz="0" w:space="0" w:color="auto"/>
      </w:divBdr>
    </w:div>
    <w:div w:id="1458991355">
      <w:bodyDiv w:val="1"/>
      <w:marLeft w:val="0"/>
      <w:marRight w:val="0"/>
      <w:marTop w:val="0"/>
      <w:marBottom w:val="0"/>
      <w:divBdr>
        <w:top w:val="none" w:sz="0" w:space="0" w:color="auto"/>
        <w:left w:val="none" w:sz="0" w:space="0" w:color="auto"/>
        <w:bottom w:val="none" w:sz="0" w:space="0" w:color="auto"/>
        <w:right w:val="none" w:sz="0" w:space="0" w:color="auto"/>
      </w:divBdr>
    </w:div>
    <w:div w:id="1462263582">
      <w:bodyDiv w:val="1"/>
      <w:marLeft w:val="0"/>
      <w:marRight w:val="0"/>
      <w:marTop w:val="0"/>
      <w:marBottom w:val="0"/>
      <w:divBdr>
        <w:top w:val="none" w:sz="0" w:space="0" w:color="auto"/>
        <w:left w:val="none" w:sz="0" w:space="0" w:color="auto"/>
        <w:bottom w:val="none" w:sz="0" w:space="0" w:color="auto"/>
        <w:right w:val="none" w:sz="0" w:space="0" w:color="auto"/>
      </w:divBdr>
    </w:div>
    <w:div w:id="1488404406">
      <w:bodyDiv w:val="1"/>
      <w:marLeft w:val="0"/>
      <w:marRight w:val="0"/>
      <w:marTop w:val="0"/>
      <w:marBottom w:val="0"/>
      <w:divBdr>
        <w:top w:val="none" w:sz="0" w:space="0" w:color="auto"/>
        <w:left w:val="none" w:sz="0" w:space="0" w:color="auto"/>
        <w:bottom w:val="none" w:sz="0" w:space="0" w:color="auto"/>
        <w:right w:val="none" w:sz="0" w:space="0" w:color="auto"/>
      </w:divBdr>
    </w:div>
    <w:div w:id="1544905431">
      <w:bodyDiv w:val="1"/>
      <w:marLeft w:val="0"/>
      <w:marRight w:val="0"/>
      <w:marTop w:val="0"/>
      <w:marBottom w:val="0"/>
      <w:divBdr>
        <w:top w:val="none" w:sz="0" w:space="0" w:color="auto"/>
        <w:left w:val="none" w:sz="0" w:space="0" w:color="auto"/>
        <w:bottom w:val="none" w:sz="0" w:space="0" w:color="auto"/>
        <w:right w:val="none" w:sz="0" w:space="0" w:color="auto"/>
      </w:divBdr>
    </w:div>
    <w:div w:id="1591549615">
      <w:bodyDiv w:val="1"/>
      <w:marLeft w:val="0"/>
      <w:marRight w:val="0"/>
      <w:marTop w:val="0"/>
      <w:marBottom w:val="0"/>
      <w:divBdr>
        <w:top w:val="none" w:sz="0" w:space="0" w:color="auto"/>
        <w:left w:val="none" w:sz="0" w:space="0" w:color="auto"/>
        <w:bottom w:val="none" w:sz="0" w:space="0" w:color="auto"/>
        <w:right w:val="none" w:sz="0" w:space="0" w:color="auto"/>
      </w:divBdr>
    </w:div>
    <w:div w:id="1600795191">
      <w:bodyDiv w:val="1"/>
      <w:marLeft w:val="0"/>
      <w:marRight w:val="0"/>
      <w:marTop w:val="0"/>
      <w:marBottom w:val="0"/>
      <w:divBdr>
        <w:top w:val="none" w:sz="0" w:space="0" w:color="auto"/>
        <w:left w:val="none" w:sz="0" w:space="0" w:color="auto"/>
        <w:bottom w:val="none" w:sz="0" w:space="0" w:color="auto"/>
        <w:right w:val="none" w:sz="0" w:space="0" w:color="auto"/>
      </w:divBdr>
    </w:div>
    <w:div w:id="1667392438">
      <w:bodyDiv w:val="1"/>
      <w:marLeft w:val="0"/>
      <w:marRight w:val="0"/>
      <w:marTop w:val="0"/>
      <w:marBottom w:val="0"/>
      <w:divBdr>
        <w:top w:val="none" w:sz="0" w:space="0" w:color="auto"/>
        <w:left w:val="none" w:sz="0" w:space="0" w:color="auto"/>
        <w:bottom w:val="none" w:sz="0" w:space="0" w:color="auto"/>
        <w:right w:val="none" w:sz="0" w:space="0" w:color="auto"/>
      </w:divBdr>
    </w:div>
    <w:div w:id="16689722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628020">
      <w:bodyDiv w:val="1"/>
      <w:marLeft w:val="0"/>
      <w:marRight w:val="0"/>
      <w:marTop w:val="0"/>
      <w:marBottom w:val="0"/>
      <w:divBdr>
        <w:top w:val="none" w:sz="0" w:space="0" w:color="auto"/>
        <w:left w:val="none" w:sz="0" w:space="0" w:color="auto"/>
        <w:bottom w:val="none" w:sz="0" w:space="0" w:color="auto"/>
        <w:right w:val="none" w:sz="0" w:space="0" w:color="auto"/>
      </w:divBdr>
    </w:div>
    <w:div w:id="1815562778">
      <w:bodyDiv w:val="1"/>
      <w:marLeft w:val="0"/>
      <w:marRight w:val="0"/>
      <w:marTop w:val="0"/>
      <w:marBottom w:val="0"/>
      <w:divBdr>
        <w:top w:val="none" w:sz="0" w:space="0" w:color="auto"/>
        <w:left w:val="none" w:sz="0" w:space="0" w:color="auto"/>
        <w:bottom w:val="none" w:sz="0" w:space="0" w:color="auto"/>
        <w:right w:val="none" w:sz="0" w:space="0" w:color="auto"/>
      </w:divBdr>
    </w:div>
    <w:div w:id="1845049125">
      <w:bodyDiv w:val="1"/>
      <w:marLeft w:val="0"/>
      <w:marRight w:val="0"/>
      <w:marTop w:val="0"/>
      <w:marBottom w:val="0"/>
      <w:divBdr>
        <w:top w:val="none" w:sz="0" w:space="0" w:color="auto"/>
        <w:left w:val="none" w:sz="0" w:space="0" w:color="auto"/>
        <w:bottom w:val="none" w:sz="0" w:space="0" w:color="auto"/>
        <w:right w:val="none" w:sz="0" w:space="0" w:color="auto"/>
      </w:divBdr>
    </w:div>
    <w:div w:id="1846356298">
      <w:bodyDiv w:val="1"/>
      <w:marLeft w:val="0"/>
      <w:marRight w:val="0"/>
      <w:marTop w:val="0"/>
      <w:marBottom w:val="0"/>
      <w:divBdr>
        <w:top w:val="none" w:sz="0" w:space="0" w:color="auto"/>
        <w:left w:val="none" w:sz="0" w:space="0" w:color="auto"/>
        <w:bottom w:val="none" w:sz="0" w:space="0" w:color="auto"/>
        <w:right w:val="none" w:sz="0" w:space="0" w:color="auto"/>
      </w:divBdr>
    </w:div>
    <w:div w:id="1878660352">
      <w:bodyDiv w:val="1"/>
      <w:marLeft w:val="0"/>
      <w:marRight w:val="0"/>
      <w:marTop w:val="0"/>
      <w:marBottom w:val="0"/>
      <w:divBdr>
        <w:top w:val="none" w:sz="0" w:space="0" w:color="auto"/>
        <w:left w:val="none" w:sz="0" w:space="0" w:color="auto"/>
        <w:bottom w:val="none" w:sz="0" w:space="0" w:color="auto"/>
        <w:right w:val="none" w:sz="0" w:space="0" w:color="auto"/>
      </w:divBdr>
    </w:div>
    <w:div w:id="1926302023">
      <w:bodyDiv w:val="1"/>
      <w:marLeft w:val="0"/>
      <w:marRight w:val="0"/>
      <w:marTop w:val="0"/>
      <w:marBottom w:val="0"/>
      <w:divBdr>
        <w:top w:val="none" w:sz="0" w:space="0" w:color="auto"/>
        <w:left w:val="none" w:sz="0" w:space="0" w:color="auto"/>
        <w:bottom w:val="none" w:sz="0" w:space="0" w:color="auto"/>
        <w:right w:val="none" w:sz="0" w:space="0" w:color="auto"/>
      </w:divBdr>
    </w:div>
    <w:div w:id="196103662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15133">
      <w:bodyDiv w:val="1"/>
      <w:marLeft w:val="0"/>
      <w:marRight w:val="0"/>
      <w:marTop w:val="0"/>
      <w:marBottom w:val="0"/>
      <w:divBdr>
        <w:top w:val="none" w:sz="0" w:space="0" w:color="auto"/>
        <w:left w:val="none" w:sz="0" w:space="0" w:color="auto"/>
        <w:bottom w:val="none" w:sz="0" w:space="0" w:color="auto"/>
        <w:right w:val="none" w:sz="0" w:space="0" w:color="auto"/>
      </w:divBdr>
    </w:div>
    <w:div w:id="1977905682">
      <w:bodyDiv w:val="1"/>
      <w:marLeft w:val="0"/>
      <w:marRight w:val="0"/>
      <w:marTop w:val="0"/>
      <w:marBottom w:val="0"/>
      <w:divBdr>
        <w:top w:val="none" w:sz="0" w:space="0" w:color="auto"/>
        <w:left w:val="none" w:sz="0" w:space="0" w:color="auto"/>
        <w:bottom w:val="none" w:sz="0" w:space="0" w:color="auto"/>
        <w:right w:val="none" w:sz="0" w:space="0" w:color="auto"/>
      </w:divBdr>
    </w:div>
    <w:div w:id="2017070814">
      <w:bodyDiv w:val="1"/>
      <w:marLeft w:val="0"/>
      <w:marRight w:val="0"/>
      <w:marTop w:val="0"/>
      <w:marBottom w:val="0"/>
      <w:divBdr>
        <w:top w:val="none" w:sz="0" w:space="0" w:color="auto"/>
        <w:left w:val="none" w:sz="0" w:space="0" w:color="auto"/>
        <w:bottom w:val="none" w:sz="0" w:space="0" w:color="auto"/>
        <w:right w:val="none" w:sz="0" w:space="0" w:color="auto"/>
      </w:divBdr>
    </w:div>
    <w:div w:id="2039501330">
      <w:bodyDiv w:val="1"/>
      <w:marLeft w:val="0"/>
      <w:marRight w:val="0"/>
      <w:marTop w:val="0"/>
      <w:marBottom w:val="0"/>
      <w:divBdr>
        <w:top w:val="none" w:sz="0" w:space="0" w:color="auto"/>
        <w:left w:val="none" w:sz="0" w:space="0" w:color="auto"/>
        <w:bottom w:val="none" w:sz="0" w:space="0" w:color="auto"/>
        <w:right w:val="none" w:sz="0" w:space="0" w:color="auto"/>
      </w:divBdr>
    </w:div>
    <w:div w:id="20425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sj.ebd.64003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Paragle%20Studios\Desktop\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aragle%20Studios\Desktop\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604694144391528E-2"/>
          <c:y val="5.2194543297746143E-2"/>
          <c:w val="0.91464233673446838"/>
          <c:h val="0.39702391367745699"/>
        </c:manualLayout>
      </c:layout>
      <c:barChart>
        <c:barDir val="col"/>
        <c:grouping val="clustered"/>
        <c:varyColors val="0"/>
        <c:ser>
          <c:idx val="0"/>
          <c:order val="0"/>
          <c:tx>
            <c:strRef>
              <c:f>Sheet1!$N$112</c:f>
              <c:strCache>
                <c:ptCount val="1"/>
                <c:pt idx="0">
                  <c:v>Cost saving </c:v>
                </c:pt>
              </c:strCache>
            </c:strRef>
          </c:tx>
          <c:spPr>
            <a:solidFill>
              <a:schemeClr val="accent1"/>
            </a:solidFill>
            <a:ln>
              <a:noFill/>
            </a:ln>
            <a:effectLst/>
          </c:spPr>
          <c:invertIfNegative val="0"/>
          <c:cat>
            <c:strRef>
              <c:f>Sheet1!$O$111:$S$111</c:f>
              <c:strCache>
                <c:ptCount val="5"/>
                <c:pt idx="0">
                  <c:v>SD</c:v>
                </c:pt>
                <c:pt idx="1">
                  <c:v>D</c:v>
                </c:pt>
                <c:pt idx="2">
                  <c:v>N</c:v>
                </c:pt>
                <c:pt idx="3">
                  <c:v>A</c:v>
                </c:pt>
                <c:pt idx="4">
                  <c:v>SA</c:v>
                </c:pt>
              </c:strCache>
            </c:strRef>
          </c:cat>
          <c:val>
            <c:numRef>
              <c:f>Sheet1!$O$112:$S$112</c:f>
              <c:numCache>
                <c:formatCode>General</c:formatCode>
                <c:ptCount val="5"/>
                <c:pt idx="0">
                  <c:v>0</c:v>
                </c:pt>
                <c:pt idx="1">
                  <c:v>0</c:v>
                </c:pt>
                <c:pt idx="2">
                  <c:v>10</c:v>
                </c:pt>
                <c:pt idx="3">
                  <c:v>10</c:v>
                </c:pt>
                <c:pt idx="4">
                  <c:v>80</c:v>
                </c:pt>
              </c:numCache>
            </c:numRef>
          </c:val>
          <c:extLst>
            <c:ext xmlns:c16="http://schemas.microsoft.com/office/drawing/2014/chart" uri="{C3380CC4-5D6E-409C-BE32-E72D297353CC}">
              <c16:uniqueId val="{00000000-BB8C-4113-9F6E-9DDCC3B2E2CF}"/>
            </c:ext>
          </c:extLst>
        </c:ser>
        <c:ser>
          <c:idx val="1"/>
          <c:order val="1"/>
          <c:tx>
            <c:strRef>
              <c:f>Sheet1!$N$113</c:f>
              <c:strCache>
                <c:ptCount val="1"/>
                <c:pt idx="0">
                  <c:v>Lack of qualified staff/ Incompetent Staff</c:v>
                </c:pt>
              </c:strCache>
            </c:strRef>
          </c:tx>
          <c:spPr>
            <a:solidFill>
              <a:schemeClr val="accent2"/>
            </a:solidFill>
            <a:ln>
              <a:noFill/>
            </a:ln>
            <a:effectLst/>
          </c:spPr>
          <c:invertIfNegative val="0"/>
          <c:cat>
            <c:strRef>
              <c:f>Sheet1!$O$111:$S$111</c:f>
              <c:strCache>
                <c:ptCount val="5"/>
                <c:pt idx="0">
                  <c:v>SD</c:v>
                </c:pt>
                <c:pt idx="1">
                  <c:v>D</c:v>
                </c:pt>
                <c:pt idx="2">
                  <c:v>N</c:v>
                </c:pt>
                <c:pt idx="3">
                  <c:v>A</c:v>
                </c:pt>
                <c:pt idx="4">
                  <c:v>SA</c:v>
                </c:pt>
              </c:strCache>
            </c:strRef>
          </c:cat>
          <c:val>
            <c:numRef>
              <c:f>Sheet1!$O$113:$S$113</c:f>
              <c:numCache>
                <c:formatCode>General</c:formatCode>
                <c:ptCount val="5"/>
                <c:pt idx="0">
                  <c:v>0</c:v>
                </c:pt>
                <c:pt idx="1">
                  <c:v>0</c:v>
                </c:pt>
                <c:pt idx="2">
                  <c:v>0</c:v>
                </c:pt>
                <c:pt idx="3">
                  <c:v>40</c:v>
                </c:pt>
                <c:pt idx="4">
                  <c:v>60</c:v>
                </c:pt>
              </c:numCache>
            </c:numRef>
          </c:val>
          <c:extLst>
            <c:ext xmlns:c16="http://schemas.microsoft.com/office/drawing/2014/chart" uri="{C3380CC4-5D6E-409C-BE32-E72D297353CC}">
              <c16:uniqueId val="{00000001-BB8C-4113-9F6E-9DDCC3B2E2CF}"/>
            </c:ext>
          </c:extLst>
        </c:ser>
        <c:ser>
          <c:idx val="2"/>
          <c:order val="2"/>
          <c:tx>
            <c:strRef>
              <c:f>Sheet1!$N$114</c:f>
              <c:strCache>
                <c:ptCount val="1"/>
                <c:pt idx="0">
                  <c:v>Lack of enough staff</c:v>
                </c:pt>
              </c:strCache>
            </c:strRef>
          </c:tx>
          <c:spPr>
            <a:solidFill>
              <a:schemeClr val="accent3"/>
            </a:solidFill>
            <a:ln>
              <a:noFill/>
            </a:ln>
            <a:effectLst/>
          </c:spPr>
          <c:invertIfNegative val="0"/>
          <c:cat>
            <c:strRef>
              <c:f>Sheet1!$O$111:$S$111</c:f>
              <c:strCache>
                <c:ptCount val="5"/>
                <c:pt idx="0">
                  <c:v>SD</c:v>
                </c:pt>
                <c:pt idx="1">
                  <c:v>D</c:v>
                </c:pt>
                <c:pt idx="2">
                  <c:v>N</c:v>
                </c:pt>
                <c:pt idx="3">
                  <c:v>A</c:v>
                </c:pt>
                <c:pt idx="4">
                  <c:v>SA</c:v>
                </c:pt>
              </c:strCache>
            </c:strRef>
          </c:cat>
          <c:val>
            <c:numRef>
              <c:f>Sheet1!$O$114:$S$114</c:f>
              <c:numCache>
                <c:formatCode>General</c:formatCode>
                <c:ptCount val="5"/>
                <c:pt idx="0">
                  <c:v>0</c:v>
                </c:pt>
                <c:pt idx="1">
                  <c:v>0</c:v>
                </c:pt>
                <c:pt idx="2">
                  <c:v>0</c:v>
                </c:pt>
                <c:pt idx="3">
                  <c:v>27.5</c:v>
                </c:pt>
                <c:pt idx="4">
                  <c:v>72.5</c:v>
                </c:pt>
              </c:numCache>
            </c:numRef>
          </c:val>
          <c:extLst>
            <c:ext xmlns:c16="http://schemas.microsoft.com/office/drawing/2014/chart" uri="{C3380CC4-5D6E-409C-BE32-E72D297353CC}">
              <c16:uniqueId val="{00000002-BB8C-4113-9F6E-9DDCC3B2E2CF}"/>
            </c:ext>
          </c:extLst>
        </c:ser>
        <c:ser>
          <c:idx val="3"/>
          <c:order val="3"/>
          <c:tx>
            <c:strRef>
              <c:f>Sheet1!$N$115</c:f>
              <c:strCache>
                <c:ptCount val="1"/>
                <c:pt idx="0">
                  <c:v>Benefit from better external services</c:v>
                </c:pt>
              </c:strCache>
            </c:strRef>
          </c:tx>
          <c:spPr>
            <a:solidFill>
              <a:schemeClr val="accent4"/>
            </a:solidFill>
            <a:ln>
              <a:noFill/>
            </a:ln>
            <a:effectLst/>
          </c:spPr>
          <c:invertIfNegative val="0"/>
          <c:cat>
            <c:strRef>
              <c:f>Sheet1!$O$111:$S$111</c:f>
              <c:strCache>
                <c:ptCount val="5"/>
                <c:pt idx="0">
                  <c:v>SD</c:v>
                </c:pt>
                <c:pt idx="1">
                  <c:v>D</c:v>
                </c:pt>
                <c:pt idx="2">
                  <c:v>N</c:v>
                </c:pt>
                <c:pt idx="3">
                  <c:v>A</c:v>
                </c:pt>
                <c:pt idx="4">
                  <c:v>SA</c:v>
                </c:pt>
              </c:strCache>
            </c:strRef>
          </c:cat>
          <c:val>
            <c:numRef>
              <c:f>Sheet1!$O$115:$S$115</c:f>
              <c:numCache>
                <c:formatCode>General</c:formatCode>
                <c:ptCount val="5"/>
                <c:pt idx="0">
                  <c:v>0</c:v>
                </c:pt>
                <c:pt idx="1">
                  <c:v>2.5</c:v>
                </c:pt>
                <c:pt idx="2">
                  <c:v>0</c:v>
                </c:pt>
                <c:pt idx="3">
                  <c:v>57.5</c:v>
                </c:pt>
                <c:pt idx="4">
                  <c:v>40</c:v>
                </c:pt>
              </c:numCache>
            </c:numRef>
          </c:val>
          <c:extLst>
            <c:ext xmlns:c16="http://schemas.microsoft.com/office/drawing/2014/chart" uri="{C3380CC4-5D6E-409C-BE32-E72D297353CC}">
              <c16:uniqueId val="{00000003-BB8C-4113-9F6E-9DDCC3B2E2CF}"/>
            </c:ext>
          </c:extLst>
        </c:ser>
        <c:ser>
          <c:idx val="4"/>
          <c:order val="4"/>
          <c:tx>
            <c:strRef>
              <c:f>Sheet1!$N$116</c:f>
              <c:strCache>
                <c:ptCount val="1"/>
                <c:pt idx="0">
                  <c:v>Lack of equipment/ tools</c:v>
                </c:pt>
              </c:strCache>
            </c:strRef>
          </c:tx>
          <c:spPr>
            <a:solidFill>
              <a:schemeClr val="accent5"/>
            </a:solidFill>
            <a:ln>
              <a:noFill/>
            </a:ln>
            <a:effectLst/>
          </c:spPr>
          <c:invertIfNegative val="0"/>
          <c:cat>
            <c:strRef>
              <c:f>Sheet1!$O$111:$S$111</c:f>
              <c:strCache>
                <c:ptCount val="5"/>
                <c:pt idx="0">
                  <c:v>SD</c:v>
                </c:pt>
                <c:pt idx="1">
                  <c:v>D</c:v>
                </c:pt>
                <c:pt idx="2">
                  <c:v>N</c:v>
                </c:pt>
                <c:pt idx="3">
                  <c:v>A</c:v>
                </c:pt>
                <c:pt idx="4">
                  <c:v>SA</c:v>
                </c:pt>
              </c:strCache>
            </c:strRef>
          </c:cat>
          <c:val>
            <c:numRef>
              <c:f>Sheet1!$O$116:$S$116</c:f>
              <c:numCache>
                <c:formatCode>General</c:formatCode>
                <c:ptCount val="5"/>
                <c:pt idx="0">
                  <c:v>0</c:v>
                </c:pt>
                <c:pt idx="1">
                  <c:v>0</c:v>
                </c:pt>
                <c:pt idx="2">
                  <c:v>0</c:v>
                </c:pt>
                <c:pt idx="3">
                  <c:v>2.5</c:v>
                </c:pt>
                <c:pt idx="4">
                  <c:v>97.5</c:v>
                </c:pt>
              </c:numCache>
            </c:numRef>
          </c:val>
          <c:extLst>
            <c:ext xmlns:c16="http://schemas.microsoft.com/office/drawing/2014/chart" uri="{C3380CC4-5D6E-409C-BE32-E72D297353CC}">
              <c16:uniqueId val="{00000004-BB8C-4113-9F6E-9DDCC3B2E2CF}"/>
            </c:ext>
          </c:extLst>
        </c:ser>
        <c:ser>
          <c:idx val="5"/>
          <c:order val="5"/>
          <c:tx>
            <c:strRef>
              <c:f>Sheet1!$N$117</c:f>
              <c:strCache>
                <c:ptCount val="1"/>
                <c:pt idx="0">
                  <c:v>Focus resources on other activities</c:v>
                </c:pt>
              </c:strCache>
            </c:strRef>
          </c:tx>
          <c:spPr>
            <a:solidFill>
              <a:schemeClr val="accent6"/>
            </a:solidFill>
            <a:ln>
              <a:noFill/>
            </a:ln>
            <a:effectLst/>
          </c:spPr>
          <c:invertIfNegative val="0"/>
          <c:cat>
            <c:strRef>
              <c:f>Sheet1!$O$111:$S$111</c:f>
              <c:strCache>
                <c:ptCount val="5"/>
                <c:pt idx="0">
                  <c:v>SD</c:v>
                </c:pt>
                <c:pt idx="1">
                  <c:v>D</c:v>
                </c:pt>
                <c:pt idx="2">
                  <c:v>N</c:v>
                </c:pt>
                <c:pt idx="3">
                  <c:v>A</c:v>
                </c:pt>
                <c:pt idx="4">
                  <c:v>SA</c:v>
                </c:pt>
              </c:strCache>
            </c:strRef>
          </c:cat>
          <c:val>
            <c:numRef>
              <c:f>Sheet1!$O$117:$S$117</c:f>
              <c:numCache>
                <c:formatCode>General</c:formatCode>
                <c:ptCount val="5"/>
                <c:pt idx="0">
                  <c:v>0</c:v>
                </c:pt>
                <c:pt idx="1">
                  <c:v>0</c:v>
                </c:pt>
                <c:pt idx="2">
                  <c:v>0</c:v>
                </c:pt>
                <c:pt idx="3">
                  <c:v>7.5</c:v>
                </c:pt>
                <c:pt idx="4">
                  <c:v>92.5</c:v>
                </c:pt>
              </c:numCache>
            </c:numRef>
          </c:val>
          <c:extLst>
            <c:ext xmlns:c16="http://schemas.microsoft.com/office/drawing/2014/chart" uri="{C3380CC4-5D6E-409C-BE32-E72D297353CC}">
              <c16:uniqueId val="{00000005-BB8C-4113-9F6E-9DDCC3B2E2CF}"/>
            </c:ext>
          </c:extLst>
        </c:ser>
        <c:ser>
          <c:idx val="6"/>
          <c:order val="6"/>
          <c:tx>
            <c:strRef>
              <c:f>Sheet1!$N$118</c:f>
              <c:strCache>
                <c:ptCount val="1"/>
                <c:pt idx="0">
                  <c:v>Increase the speed of implementation</c:v>
                </c:pt>
              </c:strCache>
            </c:strRef>
          </c:tx>
          <c:spPr>
            <a:solidFill>
              <a:schemeClr val="accent1">
                <a:lumMod val="60000"/>
              </a:schemeClr>
            </a:solidFill>
            <a:ln>
              <a:noFill/>
            </a:ln>
            <a:effectLst/>
          </c:spPr>
          <c:invertIfNegative val="0"/>
          <c:cat>
            <c:strRef>
              <c:f>Sheet1!$O$111:$S$111</c:f>
              <c:strCache>
                <c:ptCount val="5"/>
                <c:pt idx="0">
                  <c:v>SD</c:v>
                </c:pt>
                <c:pt idx="1">
                  <c:v>D</c:v>
                </c:pt>
                <c:pt idx="2">
                  <c:v>N</c:v>
                </c:pt>
                <c:pt idx="3">
                  <c:v>A</c:v>
                </c:pt>
                <c:pt idx="4">
                  <c:v>SA</c:v>
                </c:pt>
              </c:strCache>
            </c:strRef>
          </c:cat>
          <c:val>
            <c:numRef>
              <c:f>Sheet1!$O$118:$S$118</c:f>
              <c:numCache>
                <c:formatCode>General</c:formatCode>
                <c:ptCount val="5"/>
                <c:pt idx="0">
                  <c:v>0</c:v>
                </c:pt>
                <c:pt idx="1">
                  <c:v>0</c:v>
                </c:pt>
                <c:pt idx="2">
                  <c:v>2.5</c:v>
                </c:pt>
                <c:pt idx="3">
                  <c:v>12.5</c:v>
                </c:pt>
                <c:pt idx="4">
                  <c:v>85</c:v>
                </c:pt>
              </c:numCache>
            </c:numRef>
          </c:val>
          <c:extLst>
            <c:ext xmlns:c16="http://schemas.microsoft.com/office/drawing/2014/chart" uri="{C3380CC4-5D6E-409C-BE32-E72D297353CC}">
              <c16:uniqueId val="{00000006-BB8C-4113-9F6E-9DDCC3B2E2CF}"/>
            </c:ext>
          </c:extLst>
        </c:ser>
        <c:ser>
          <c:idx val="7"/>
          <c:order val="7"/>
          <c:tx>
            <c:strRef>
              <c:f>Sheet1!$N$119</c:f>
              <c:strCache>
                <c:ptCount val="1"/>
                <c:pt idx="0">
                  <c:v>Improve quality requirement</c:v>
                </c:pt>
              </c:strCache>
            </c:strRef>
          </c:tx>
          <c:spPr>
            <a:solidFill>
              <a:schemeClr val="accent2">
                <a:lumMod val="60000"/>
              </a:schemeClr>
            </a:solidFill>
            <a:ln>
              <a:noFill/>
            </a:ln>
            <a:effectLst/>
          </c:spPr>
          <c:invertIfNegative val="0"/>
          <c:cat>
            <c:strRef>
              <c:f>Sheet1!$O$111:$S$111</c:f>
              <c:strCache>
                <c:ptCount val="5"/>
                <c:pt idx="0">
                  <c:v>SD</c:v>
                </c:pt>
                <c:pt idx="1">
                  <c:v>D</c:v>
                </c:pt>
                <c:pt idx="2">
                  <c:v>N</c:v>
                </c:pt>
                <c:pt idx="3">
                  <c:v>A</c:v>
                </c:pt>
                <c:pt idx="4">
                  <c:v>SA</c:v>
                </c:pt>
              </c:strCache>
            </c:strRef>
          </c:cat>
          <c:val>
            <c:numRef>
              <c:f>Sheet1!$O$119:$S$119</c:f>
              <c:numCache>
                <c:formatCode>General</c:formatCode>
                <c:ptCount val="5"/>
                <c:pt idx="0">
                  <c:v>0</c:v>
                </c:pt>
                <c:pt idx="1">
                  <c:v>2.5</c:v>
                </c:pt>
                <c:pt idx="2">
                  <c:v>0</c:v>
                </c:pt>
                <c:pt idx="3">
                  <c:v>7.5</c:v>
                </c:pt>
                <c:pt idx="4">
                  <c:v>90</c:v>
                </c:pt>
              </c:numCache>
            </c:numRef>
          </c:val>
          <c:extLst>
            <c:ext xmlns:c16="http://schemas.microsoft.com/office/drawing/2014/chart" uri="{C3380CC4-5D6E-409C-BE32-E72D297353CC}">
              <c16:uniqueId val="{00000007-BB8C-4113-9F6E-9DDCC3B2E2CF}"/>
            </c:ext>
          </c:extLst>
        </c:ser>
        <c:dLbls>
          <c:showLegendKey val="0"/>
          <c:showVal val="0"/>
          <c:showCatName val="0"/>
          <c:showSerName val="0"/>
          <c:showPercent val="0"/>
          <c:showBubbleSize val="0"/>
        </c:dLbls>
        <c:gapWidth val="219"/>
        <c:overlap val="-27"/>
        <c:axId val="182781056"/>
        <c:axId val="182782592"/>
      </c:barChart>
      <c:catAx>
        <c:axId val="18278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82592"/>
        <c:crosses val="autoZero"/>
        <c:auto val="1"/>
        <c:lblAlgn val="ctr"/>
        <c:lblOffset val="100"/>
        <c:noMultiLvlLbl val="0"/>
      </c:catAx>
      <c:valAx>
        <c:axId val="18278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81056"/>
        <c:crosses val="autoZero"/>
        <c:crossBetween val="between"/>
      </c:valAx>
      <c:spPr>
        <a:noFill/>
        <a:ln>
          <a:noFill/>
        </a:ln>
        <a:effectLst/>
      </c:spPr>
    </c:plotArea>
    <c:legend>
      <c:legendPos val="b"/>
      <c:layout>
        <c:manualLayout>
          <c:xMode val="edge"/>
          <c:yMode val="edge"/>
          <c:x val="0.15577084930891952"/>
          <c:y val="0.59604075532225143"/>
          <c:w val="0.68845830138216091"/>
          <c:h val="0.367595508894721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baseline="0">
                <a:effectLst/>
              </a:rPr>
              <a:t>Percentage response to effect of outsourcing maintenance</a:t>
            </a:r>
            <a:endParaRPr lang="en-US" sz="1000"/>
          </a:p>
        </c:rich>
      </c:tx>
      <c:overlay val="0"/>
      <c:spPr>
        <a:noFill/>
        <a:ln>
          <a:noFill/>
        </a:ln>
        <a:effectLst/>
      </c:spPr>
    </c:title>
    <c:autoTitleDeleted val="0"/>
    <c:plotArea>
      <c:layout>
        <c:manualLayout>
          <c:layoutTarget val="inner"/>
          <c:xMode val="edge"/>
          <c:yMode val="edge"/>
          <c:x val="6.0959687731342034E-2"/>
          <c:y val="0.11931799903490088"/>
          <c:w val="0.91553603876438527"/>
          <c:h val="0.3189871214284743"/>
        </c:manualLayout>
      </c:layout>
      <c:barChart>
        <c:barDir val="col"/>
        <c:grouping val="clustered"/>
        <c:varyColors val="0"/>
        <c:ser>
          <c:idx val="0"/>
          <c:order val="0"/>
          <c:tx>
            <c:strRef>
              <c:f>Sheet1!$N$103</c:f>
              <c:strCache>
                <c:ptCount val="1"/>
                <c:pt idx="0">
                  <c:v>Loss of critical knowledge and competence of the company</c:v>
                </c:pt>
              </c:strCache>
            </c:strRef>
          </c:tx>
          <c:spPr>
            <a:solidFill>
              <a:schemeClr val="accent1"/>
            </a:solidFill>
            <a:ln>
              <a:noFill/>
            </a:ln>
            <a:effectLst/>
          </c:spPr>
          <c:invertIfNegative val="0"/>
          <c:cat>
            <c:strRef>
              <c:f>Sheet1!$M$104:$M$108</c:f>
              <c:strCache>
                <c:ptCount val="5"/>
                <c:pt idx="0">
                  <c:v>SD</c:v>
                </c:pt>
                <c:pt idx="1">
                  <c:v>D</c:v>
                </c:pt>
                <c:pt idx="2">
                  <c:v>N</c:v>
                </c:pt>
                <c:pt idx="3">
                  <c:v>A</c:v>
                </c:pt>
                <c:pt idx="4">
                  <c:v>SA</c:v>
                </c:pt>
              </c:strCache>
            </c:strRef>
          </c:cat>
          <c:val>
            <c:numRef>
              <c:f>Sheet1!$N$104:$N$108</c:f>
              <c:numCache>
                <c:formatCode>General</c:formatCode>
                <c:ptCount val="5"/>
                <c:pt idx="0">
                  <c:v>100</c:v>
                </c:pt>
                <c:pt idx="1">
                  <c:v>0</c:v>
                </c:pt>
                <c:pt idx="2">
                  <c:v>0</c:v>
                </c:pt>
                <c:pt idx="3">
                  <c:v>0</c:v>
                </c:pt>
                <c:pt idx="4">
                  <c:v>0</c:v>
                </c:pt>
              </c:numCache>
            </c:numRef>
          </c:val>
          <c:extLst>
            <c:ext xmlns:c16="http://schemas.microsoft.com/office/drawing/2014/chart" uri="{C3380CC4-5D6E-409C-BE32-E72D297353CC}">
              <c16:uniqueId val="{00000000-9F48-4B7D-8834-876E51F6182D}"/>
            </c:ext>
          </c:extLst>
        </c:ser>
        <c:ser>
          <c:idx val="1"/>
          <c:order val="1"/>
          <c:tx>
            <c:strRef>
              <c:f>Sheet1!$O$103</c:f>
              <c:strCache>
                <c:ptCount val="1"/>
                <c:pt idx="0">
                  <c:v>Risk of dependency</c:v>
                </c:pt>
              </c:strCache>
            </c:strRef>
          </c:tx>
          <c:spPr>
            <a:solidFill>
              <a:schemeClr val="accent2"/>
            </a:solidFill>
            <a:ln>
              <a:noFill/>
            </a:ln>
            <a:effectLst/>
          </c:spPr>
          <c:invertIfNegative val="0"/>
          <c:cat>
            <c:strRef>
              <c:f>Sheet1!$M$104:$M$108</c:f>
              <c:strCache>
                <c:ptCount val="5"/>
                <c:pt idx="0">
                  <c:v>SD</c:v>
                </c:pt>
                <c:pt idx="1">
                  <c:v>D</c:v>
                </c:pt>
                <c:pt idx="2">
                  <c:v>N</c:v>
                </c:pt>
                <c:pt idx="3">
                  <c:v>A</c:v>
                </c:pt>
                <c:pt idx="4">
                  <c:v>SA</c:v>
                </c:pt>
              </c:strCache>
            </c:strRef>
          </c:cat>
          <c:val>
            <c:numRef>
              <c:f>Sheet1!$O$104:$O$108</c:f>
              <c:numCache>
                <c:formatCode>General</c:formatCode>
                <c:ptCount val="5"/>
                <c:pt idx="0">
                  <c:v>92.5</c:v>
                </c:pt>
                <c:pt idx="1">
                  <c:v>5</c:v>
                </c:pt>
                <c:pt idx="2">
                  <c:v>2.5</c:v>
                </c:pt>
                <c:pt idx="3">
                  <c:v>0</c:v>
                </c:pt>
                <c:pt idx="4">
                  <c:v>0</c:v>
                </c:pt>
              </c:numCache>
            </c:numRef>
          </c:val>
          <c:extLst>
            <c:ext xmlns:c16="http://schemas.microsoft.com/office/drawing/2014/chart" uri="{C3380CC4-5D6E-409C-BE32-E72D297353CC}">
              <c16:uniqueId val="{00000001-9F48-4B7D-8834-876E51F6182D}"/>
            </c:ext>
          </c:extLst>
        </c:ser>
        <c:ser>
          <c:idx val="2"/>
          <c:order val="2"/>
          <c:tx>
            <c:strRef>
              <c:f>Sheet1!$P$103</c:f>
              <c:strCache>
                <c:ptCount val="1"/>
                <c:pt idx="0">
                  <c:v>Loss of morale from existing workers</c:v>
                </c:pt>
              </c:strCache>
            </c:strRef>
          </c:tx>
          <c:spPr>
            <a:solidFill>
              <a:schemeClr val="accent3"/>
            </a:solidFill>
            <a:ln>
              <a:noFill/>
            </a:ln>
            <a:effectLst/>
          </c:spPr>
          <c:invertIfNegative val="0"/>
          <c:cat>
            <c:strRef>
              <c:f>Sheet1!$M$104:$M$108</c:f>
              <c:strCache>
                <c:ptCount val="5"/>
                <c:pt idx="0">
                  <c:v>SD</c:v>
                </c:pt>
                <c:pt idx="1">
                  <c:v>D</c:v>
                </c:pt>
                <c:pt idx="2">
                  <c:v>N</c:v>
                </c:pt>
                <c:pt idx="3">
                  <c:v>A</c:v>
                </c:pt>
                <c:pt idx="4">
                  <c:v>SA</c:v>
                </c:pt>
              </c:strCache>
            </c:strRef>
          </c:cat>
          <c:val>
            <c:numRef>
              <c:f>Sheet1!$P$104:$P$108</c:f>
              <c:numCache>
                <c:formatCode>General</c:formatCode>
                <c:ptCount val="5"/>
                <c:pt idx="0">
                  <c:v>72.5</c:v>
                </c:pt>
                <c:pt idx="1">
                  <c:v>2.5</c:v>
                </c:pt>
                <c:pt idx="2">
                  <c:v>0</c:v>
                </c:pt>
                <c:pt idx="3">
                  <c:v>0</c:v>
                </c:pt>
                <c:pt idx="4">
                  <c:v>25</c:v>
                </c:pt>
              </c:numCache>
            </c:numRef>
          </c:val>
          <c:extLst>
            <c:ext xmlns:c16="http://schemas.microsoft.com/office/drawing/2014/chart" uri="{C3380CC4-5D6E-409C-BE32-E72D297353CC}">
              <c16:uniqueId val="{00000002-9F48-4B7D-8834-876E51F6182D}"/>
            </c:ext>
          </c:extLst>
        </c:ser>
        <c:ser>
          <c:idx val="3"/>
          <c:order val="3"/>
          <c:tx>
            <c:strRef>
              <c:f>Sheet1!$Q$103</c:f>
              <c:strCache>
                <c:ptCount val="1"/>
                <c:pt idx="0">
                  <c:v>Low operational cost</c:v>
                </c:pt>
              </c:strCache>
            </c:strRef>
          </c:tx>
          <c:spPr>
            <a:solidFill>
              <a:schemeClr val="accent4"/>
            </a:solidFill>
            <a:ln>
              <a:noFill/>
            </a:ln>
            <a:effectLst/>
          </c:spPr>
          <c:invertIfNegative val="0"/>
          <c:cat>
            <c:strRef>
              <c:f>Sheet1!$M$104:$M$108</c:f>
              <c:strCache>
                <c:ptCount val="5"/>
                <c:pt idx="0">
                  <c:v>SD</c:v>
                </c:pt>
                <c:pt idx="1">
                  <c:v>D</c:v>
                </c:pt>
                <c:pt idx="2">
                  <c:v>N</c:v>
                </c:pt>
                <c:pt idx="3">
                  <c:v>A</c:v>
                </c:pt>
                <c:pt idx="4">
                  <c:v>SA</c:v>
                </c:pt>
              </c:strCache>
            </c:strRef>
          </c:cat>
          <c:val>
            <c:numRef>
              <c:f>Sheet1!$Q$104:$Q$108</c:f>
              <c:numCache>
                <c:formatCode>General</c:formatCode>
                <c:ptCount val="5"/>
                <c:pt idx="0">
                  <c:v>32.5</c:v>
                </c:pt>
                <c:pt idx="1">
                  <c:v>0</c:v>
                </c:pt>
                <c:pt idx="2">
                  <c:v>0</c:v>
                </c:pt>
                <c:pt idx="3">
                  <c:v>32.5</c:v>
                </c:pt>
                <c:pt idx="4">
                  <c:v>35</c:v>
                </c:pt>
              </c:numCache>
            </c:numRef>
          </c:val>
          <c:extLst>
            <c:ext xmlns:c16="http://schemas.microsoft.com/office/drawing/2014/chart" uri="{C3380CC4-5D6E-409C-BE32-E72D297353CC}">
              <c16:uniqueId val="{00000003-9F48-4B7D-8834-876E51F6182D}"/>
            </c:ext>
          </c:extLst>
        </c:ser>
        <c:ser>
          <c:idx val="4"/>
          <c:order val="4"/>
          <c:tx>
            <c:strRef>
              <c:f>Sheet1!$R$103</c:f>
              <c:strCache>
                <c:ptCount val="1"/>
                <c:pt idx="0">
                  <c:v>Increased operational cost</c:v>
                </c:pt>
              </c:strCache>
            </c:strRef>
          </c:tx>
          <c:spPr>
            <a:solidFill>
              <a:schemeClr val="accent5"/>
            </a:solidFill>
            <a:ln>
              <a:noFill/>
            </a:ln>
            <a:effectLst/>
          </c:spPr>
          <c:invertIfNegative val="0"/>
          <c:cat>
            <c:strRef>
              <c:f>Sheet1!$M$104:$M$108</c:f>
              <c:strCache>
                <c:ptCount val="5"/>
                <c:pt idx="0">
                  <c:v>SD</c:v>
                </c:pt>
                <c:pt idx="1">
                  <c:v>D</c:v>
                </c:pt>
                <c:pt idx="2">
                  <c:v>N</c:v>
                </c:pt>
                <c:pt idx="3">
                  <c:v>A</c:v>
                </c:pt>
                <c:pt idx="4">
                  <c:v>SA</c:v>
                </c:pt>
              </c:strCache>
            </c:strRef>
          </c:cat>
          <c:val>
            <c:numRef>
              <c:f>Sheet1!$R$104:$R$108</c:f>
              <c:numCache>
                <c:formatCode>General</c:formatCode>
                <c:ptCount val="5"/>
                <c:pt idx="0">
                  <c:v>40</c:v>
                </c:pt>
                <c:pt idx="1">
                  <c:v>5</c:v>
                </c:pt>
                <c:pt idx="2">
                  <c:v>5</c:v>
                </c:pt>
                <c:pt idx="3">
                  <c:v>27.5</c:v>
                </c:pt>
                <c:pt idx="4">
                  <c:v>22.5</c:v>
                </c:pt>
              </c:numCache>
            </c:numRef>
          </c:val>
          <c:extLst>
            <c:ext xmlns:c16="http://schemas.microsoft.com/office/drawing/2014/chart" uri="{C3380CC4-5D6E-409C-BE32-E72D297353CC}">
              <c16:uniqueId val="{00000004-9F48-4B7D-8834-876E51F6182D}"/>
            </c:ext>
          </c:extLst>
        </c:ser>
        <c:ser>
          <c:idx val="5"/>
          <c:order val="5"/>
          <c:tx>
            <c:strRef>
              <c:f>Sheet1!$S$103</c:f>
              <c:strCache>
                <c:ptCount val="1"/>
                <c:pt idx="0">
                  <c:v>Increase in turnover/lay-offs </c:v>
                </c:pt>
              </c:strCache>
            </c:strRef>
          </c:tx>
          <c:spPr>
            <a:solidFill>
              <a:schemeClr val="accent6"/>
            </a:solidFill>
            <a:ln>
              <a:noFill/>
            </a:ln>
            <a:effectLst/>
          </c:spPr>
          <c:invertIfNegative val="0"/>
          <c:cat>
            <c:strRef>
              <c:f>Sheet1!$M$104:$M$108</c:f>
              <c:strCache>
                <c:ptCount val="5"/>
                <c:pt idx="0">
                  <c:v>SD</c:v>
                </c:pt>
                <c:pt idx="1">
                  <c:v>D</c:v>
                </c:pt>
                <c:pt idx="2">
                  <c:v>N</c:v>
                </c:pt>
                <c:pt idx="3">
                  <c:v>A</c:v>
                </c:pt>
                <c:pt idx="4">
                  <c:v>SA</c:v>
                </c:pt>
              </c:strCache>
            </c:strRef>
          </c:cat>
          <c:val>
            <c:numRef>
              <c:f>Sheet1!$S$104:$S$108</c:f>
              <c:numCache>
                <c:formatCode>General</c:formatCode>
                <c:ptCount val="5"/>
                <c:pt idx="0">
                  <c:v>2.5</c:v>
                </c:pt>
                <c:pt idx="1">
                  <c:v>0</c:v>
                </c:pt>
                <c:pt idx="2">
                  <c:v>0</c:v>
                </c:pt>
                <c:pt idx="3">
                  <c:v>2.5</c:v>
                </c:pt>
                <c:pt idx="4">
                  <c:v>95</c:v>
                </c:pt>
              </c:numCache>
            </c:numRef>
          </c:val>
          <c:extLst>
            <c:ext xmlns:c16="http://schemas.microsoft.com/office/drawing/2014/chart" uri="{C3380CC4-5D6E-409C-BE32-E72D297353CC}">
              <c16:uniqueId val="{00000005-9F48-4B7D-8834-876E51F6182D}"/>
            </c:ext>
          </c:extLst>
        </c:ser>
        <c:ser>
          <c:idx val="6"/>
          <c:order val="6"/>
          <c:tx>
            <c:strRef>
              <c:f>Sheet1!$T$103</c:f>
              <c:strCache>
                <c:ptCount val="1"/>
                <c:pt idx="0">
                  <c:v>Quality output</c:v>
                </c:pt>
              </c:strCache>
            </c:strRef>
          </c:tx>
          <c:spPr>
            <a:solidFill>
              <a:schemeClr val="accent1">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Sheet1!$T$104:$T$108</c:f>
              <c:numCache>
                <c:formatCode>General</c:formatCode>
                <c:ptCount val="5"/>
                <c:pt idx="0">
                  <c:v>0</c:v>
                </c:pt>
                <c:pt idx="1">
                  <c:v>0</c:v>
                </c:pt>
                <c:pt idx="2">
                  <c:v>0</c:v>
                </c:pt>
                <c:pt idx="3">
                  <c:v>2.5</c:v>
                </c:pt>
                <c:pt idx="4">
                  <c:v>97.5</c:v>
                </c:pt>
              </c:numCache>
            </c:numRef>
          </c:val>
          <c:extLst>
            <c:ext xmlns:c16="http://schemas.microsoft.com/office/drawing/2014/chart" uri="{C3380CC4-5D6E-409C-BE32-E72D297353CC}">
              <c16:uniqueId val="{00000006-9F48-4B7D-8834-876E51F6182D}"/>
            </c:ext>
          </c:extLst>
        </c:ser>
        <c:ser>
          <c:idx val="7"/>
          <c:order val="7"/>
          <c:tx>
            <c:strRef>
              <c:f>Sheet1!$U$103</c:f>
              <c:strCache>
                <c:ptCount val="1"/>
                <c:pt idx="0">
                  <c:v>Loss of internal coherence</c:v>
                </c:pt>
              </c:strCache>
            </c:strRef>
          </c:tx>
          <c:spPr>
            <a:solidFill>
              <a:schemeClr val="accent2">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Sheet1!$U$104:$U$108</c:f>
              <c:numCache>
                <c:formatCode>General</c:formatCode>
                <c:ptCount val="5"/>
                <c:pt idx="0">
                  <c:v>12.5</c:v>
                </c:pt>
                <c:pt idx="1">
                  <c:v>0</c:v>
                </c:pt>
                <c:pt idx="2">
                  <c:v>0</c:v>
                </c:pt>
                <c:pt idx="3">
                  <c:v>7.5</c:v>
                </c:pt>
                <c:pt idx="4">
                  <c:v>80</c:v>
                </c:pt>
              </c:numCache>
            </c:numRef>
          </c:val>
          <c:extLst>
            <c:ext xmlns:c16="http://schemas.microsoft.com/office/drawing/2014/chart" uri="{C3380CC4-5D6E-409C-BE32-E72D297353CC}">
              <c16:uniqueId val="{00000007-9F48-4B7D-8834-876E51F6182D}"/>
            </c:ext>
          </c:extLst>
        </c:ser>
        <c:ser>
          <c:idx val="8"/>
          <c:order val="8"/>
          <c:tx>
            <c:strRef>
              <c:f>Sheet1!$V$103</c:f>
              <c:strCache>
                <c:ptCount val="1"/>
                <c:pt idx="0">
                  <c:v>Increase company’s innovativeness</c:v>
                </c:pt>
              </c:strCache>
            </c:strRef>
          </c:tx>
          <c:spPr>
            <a:solidFill>
              <a:schemeClr val="accent3">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Sheet1!$V$104:$V$108</c:f>
              <c:numCache>
                <c:formatCode>General</c:formatCode>
                <c:ptCount val="5"/>
                <c:pt idx="0">
                  <c:v>22.5</c:v>
                </c:pt>
                <c:pt idx="1">
                  <c:v>2.5</c:v>
                </c:pt>
                <c:pt idx="2">
                  <c:v>0</c:v>
                </c:pt>
                <c:pt idx="3">
                  <c:v>5</c:v>
                </c:pt>
                <c:pt idx="4">
                  <c:v>70</c:v>
                </c:pt>
              </c:numCache>
            </c:numRef>
          </c:val>
          <c:extLst>
            <c:ext xmlns:c16="http://schemas.microsoft.com/office/drawing/2014/chart" uri="{C3380CC4-5D6E-409C-BE32-E72D297353CC}">
              <c16:uniqueId val="{00000008-9F48-4B7D-8834-876E51F6182D}"/>
            </c:ext>
          </c:extLst>
        </c:ser>
        <c:ser>
          <c:idx val="9"/>
          <c:order val="9"/>
          <c:tx>
            <c:strRef>
              <c:f>Sheet1!$W$103</c:f>
              <c:strCache>
                <c:ptCount val="1"/>
                <c:pt idx="0">
                  <c:v>Cost saving </c:v>
                </c:pt>
              </c:strCache>
            </c:strRef>
          </c:tx>
          <c:spPr>
            <a:solidFill>
              <a:schemeClr val="accent4">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Sheet1!$W$104:$W$108</c:f>
              <c:numCache>
                <c:formatCode>General</c:formatCode>
                <c:ptCount val="5"/>
                <c:pt idx="0">
                  <c:v>0</c:v>
                </c:pt>
                <c:pt idx="1">
                  <c:v>0</c:v>
                </c:pt>
                <c:pt idx="2">
                  <c:v>0</c:v>
                </c:pt>
                <c:pt idx="3">
                  <c:v>12.5</c:v>
                </c:pt>
                <c:pt idx="4">
                  <c:v>87.5</c:v>
                </c:pt>
              </c:numCache>
            </c:numRef>
          </c:val>
          <c:extLst>
            <c:ext xmlns:c16="http://schemas.microsoft.com/office/drawing/2014/chart" uri="{C3380CC4-5D6E-409C-BE32-E72D297353CC}">
              <c16:uniqueId val="{00000009-9F48-4B7D-8834-876E51F6182D}"/>
            </c:ext>
          </c:extLst>
        </c:ser>
        <c:ser>
          <c:idx val="10"/>
          <c:order val="10"/>
          <c:tx>
            <c:strRef>
              <c:f>Sheet1!$X$103</c:f>
              <c:strCache>
                <c:ptCount val="1"/>
                <c:pt idx="0">
                  <c:v>Customer perception affected</c:v>
                </c:pt>
              </c:strCache>
            </c:strRef>
          </c:tx>
          <c:spPr>
            <a:solidFill>
              <a:schemeClr val="accent5">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Sheet1!$X$104:$X$108</c:f>
              <c:numCache>
                <c:formatCode>General</c:formatCode>
                <c:ptCount val="5"/>
                <c:pt idx="0">
                  <c:v>7.5</c:v>
                </c:pt>
                <c:pt idx="1">
                  <c:v>0</c:v>
                </c:pt>
                <c:pt idx="2">
                  <c:v>0</c:v>
                </c:pt>
                <c:pt idx="3">
                  <c:v>12.5</c:v>
                </c:pt>
                <c:pt idx="4">
                  <c:v>80</c:v>
                </c:pt>
              </c:numCache>
            </c:numRef>
          </c:val>
          <c:extLst>
            <c:ext xmlns:c16="http://schemas.microsoft.com/office/drawing/2014/chart" uri="{C3380CC4-5D6E-409C-BE32-E72D297353CC}">
              <c16:uniqueId val="{0000000A-9F48-4B7D-8834-876E51F6182D}"/>
            </c:ext>
          </c:extLst>
        </c:ser>
        <c:dLbls>
          <c:showLegendKey val="0"/>
          <c:showVal val="0"/>
          <c:showCatName val="0"/>
          <c:showSerName val="0"/>
          <c:showPercent val="0"/>
          <c:showBubbleSize val="0"/>
        </c:dLbls>
        <c:gapWidth val="219"/>
        <c:overlap val="-27"/>
        <c:axId val="77422592"/>
        <c:axId val="77424128"/>
      </c:barChart>
      <c:catAx>
        <c:axId val="7742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24128"/>
        <c:crosses val="autoZero"/>
        <c:auto val="1"/>
        <c:lblAlgn val="ctr"/>
        <c:lblOffset val="100"/>
        <c:noMultiLvlLbl val="0"/>
      </c:catAx>
      <c:valAx>
        <c:axId val="7742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22592"/>
        <c:crosses val="autoZero"/>
        <c:crossBetween val="between"/>
      </c:valAx>
      <c:spPr>
        <a:noFill/>
        <a:ln>
          <a:noFill/>
        </a:ln>
        <a:effectLst/>
      </c:spPr>
    </c:plotArea>
    <c:legend>
      <c:legendPos val="b"/>
      <c:layout>
        <c:manualLayout>
          <c:xMode val="edge"/>
          <c:yMode val="edge"/>
          <c:x val="1.7075005047446003E-2"/>
          <c:y val="0.51484888785684635"/>
          <c:w val="0.9593185211654055"/>
          <c:h val="0.44225939374158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7269-6AA1-4598-A792-C919EF2D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4776</TotalTime>
  <Pages>14</Pages>
  <Words>5326</Words>
  <Characters>33025</Characters>
  <Application>Microsoft Office Word</Application>
  <DocSecurity>0</DocSecurity>
  <Lines>869</Lines>
  <Paragraphs>485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thomas ayelguya</cp:lastModifiedBy>
  <cp:revision>626</cp:revision>
  <cp:lastPrinted>1999-07-06T11:00:00Z</cp:lastPrinted>
  <dcterms:created xsi:type="dcterms:W3CDTF">2014-10-25T14:34:00Z</dcterms:created>
  <dcterms:modified xsi:type="dcterms:W3CDTF">2025-08-19T12:07:00Z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85c0802c-225b-450c-a6d1-be8ff0342e27</vt:lpwstr>
  </property>
</Properties>
</file>