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A216" w14:textId="77777777" w:rsidR="00C17A8F" w:rsidRDefault="001209ED" w:rsidP="00C17A8F">
      <w:pPr>
        <w:tabs>
          <w:tab w:val="left" w:pos="1890"/>
        </w:tabs>
        <w:spacing w:line="240" w:lineRule="auto"/>
        <w:jc w:val="both"/>
        <w:rPr>
          <w:rFonts w:ascii="Times New Roman" w:hAnsi="Times New Roman" w:cs="Times New Roman"/>
          <w:b/>
          <w:bCs/>
          <w:lang w:val="en-IN"/>
        </w:rPr>
      </w:pPr>
      <w:bookmarkStart w:id="0" w:name="_Hlk205467602"/>
      <w:r>
        <w:rPr>
          <w:rFonts w:ascii="Times New Roman" w:hAnsi="Times New Roman" w:cs="Times New Roman"/>
          <w:b/>
          <w:bCs/>
          <w:lang w:val="en-IN"/>
        </w:rPr>
        <w:t xml:space="preserve">Rural </w:t>
      </w:r>
      <w:r w:rsidR="00C17A8F" w:rsidRPr="00C17A8F">
        <w:rPr>
          <w:rFonts w:ascii="Times New Roman" w:hAnsi="Times New Roman" w:cs="Times New Roman"/>
          <w:b/>
          <w:bCs/>
          <w:lang w:val="en-IN"/>
        </w:rPr>
        <w:t>Energy Poverty and Deforestation in Nigeria: Implications for Sustainable Development</w:t>
      </w:r>
    </w:p>
    <w:p w14:paraId="73285E9A" w14:textId="77777777" w:rsidR="001B371E" w:rsidRPr="00C17A8F" w:rsidRDefault="001B371E" w:rsidP="00C17A8F">
      <w:pPr>
        <w:tabs>
          <w:tab w:val="left" w:pos="1890"/>
        </w:tabs>
        <w:spacing w:line="240" w:lineRule="auto"/>
        <w:jc w:val="both"/>
        <w:rPr>
          <w:rFonts w:ascii="Times New Roman" w:hAnsi="Times New Roman" w:cs="Times New Roman"/>
          <w:b/>
          <w:bCs/>
        </w:rPr>
      </w:pPr>
    </w:p>
    <w:bookmarkEnd w:id="0"/>
    <w:p w14:paraId="6EC22D7B" w14:textId="77777777" w:rsidR="00C17A8F" w:rsidRPr="00F6590F" w:rsidRDefault="00C17A8F" w:rsidP="00C17A8F">
      <w:pPr>
        <w:tabs>
          <w:tab w:val="left" w:pos="1890"/>
        </w:tabs>
        <w:spacing w:line="240" w:lineRule="auto"/>
        <w:jc w:val="both"/>
        <w:rPr>
          <w:rFonts w:ascii="Times New Roman" w:hAnsi="Times New Roman" w:cs="Times New Roman"/>
          <w:b/>
          <w:bCs/>
        </w:rPr>
      </w:pPr>
      <w:r>
        <w:rPr>
          <w:rFonts w:ascii="Times New Roman" w:hAnsi="Times New Roman" w:cs="Times New Roman"/>
          <w:b/>
          <w:bCs/>
        </w:rPr>
        <w:t>Abstract</w:t>
      </w:r>
    </w:p>
    <w:p w14:paraId="2A57CB7C" w14:textId="77777777" w:rsidR="00C17A8F" w:rsidRPr="00B30BD7" w:rsidRDefault="00C17A8F" w:rsidP="00C17A8F">
      <w:pPr>
        <w:tabs>
          <w:tab w:val="left" w:pos="1890"/>
        </w:tabs>
        <w:spacing w:line="240" w:lineRule="auto"/>
        <w:jc w:val="both"/>
        <w:rPr>
          <w:rFonts w:ascii="Times New Roman" w:hAnsi="Times New Roman" w:cs="Times New Roman"/>
          <w:color w:val="FF0000"/>
        </w:rPr>
      </w:pPr>
      <w:r w:rsidRPr="006B7318">
        <w:rPr>
          <w:rFonts w:ascii="Times New Roman" w:hAnsi="Times New Roman" w:cs="Times New Roman"/>
        </w:rPr>
        <w:t>Nigeria faces a critical developmental crisis characterized by severe rural energy poverty, accelerating deforestation, and significant hindrances in achieving sustainable development. This study analyzes the intricate interdependencies among these elements, demonstrating how the pervasive inadequate access to clean and affordable energy in rural areas directly fuels dependency on unsustainable biomass, leading to widespread deforestation. This environmental degradation, in turn, intensifies climate change impacts, thereby compromising public health and undermining socio-economic stability of the society.</w:t>
      </w:r>
      <w:r w:rsidR="0060655C" w:rsidRPr="006B7318">
        <w:rPr>
          <w:rFonts w:ascii="Times New Roman" w:hAnsi="Times New Roman" w:cs="Times New Roman"/>
        </w:rPr>
        <w:t xml:space="preserve"> </w:t>
      </w:r>
      <w:r w:rsidR="006B7318" w:rsidRPr="006B7318">
        <w:rPr>
          <w:rFonts w:ascii="Times New Roman" w:hAnsi="Times New Roman" w:cs="Times New Roman"/>
          <w:color w:val="FF0000"/>
        </w:rPr>
        <w:t xml:space="preserve">This study conducted a comprehensive review of 77 published articles, selecting 50 for their direct relevance and </w:t>
      </w:r>
      <w:r w:rsidR="006B7318" w:rsidRPr="006B7318">
        <w:rPr>
          <w:rFonts w:ascii="Times New Roman" w:hAnsi="Times New Roman" w:cs="Times New Roman"/>
          <w:bCs/>
          <w:color w:val="FF0000"/>
        </w:rPr>
        <w:t>contemporaneity</w:t>
      </w:r>
      <w:r w:rsidR="006B7318" w:rsidRPr="006B7318">
        <w:rPr>
          <w:rFonts w:ascii="Times New Roman" w:hAnsi="Times New Roman" w:cs="Times New Roman"/>
          <w:color w:val="FF0000"/>
        </w:rPr>
        <w:t xml:space="preserve"> within the period of </w:t>
      </w:r>
      <w:r w:rsidR="006B7318">
        <w:rPr>
          <w:rFonts w:ascii="Times New Roman" w:hAnsi="Times New Roman" w:cs="Times New Roman"/>
          <w:color w:val="FF0000"/>
        </w:rPr>
        <w:t>2015 to 2025. Investigating into the</w:t>
      </w:r>
      <w:r w:rsidR="006B7318" w:rsidRPr="006B7318">
        <w:rPr>
          <w:rFonts w:ascii="Times New Roman" w:hAnsi="Times New Roman" w:cs="Times New Roman"/>
          <w:color w:val="FF0000"/>
        </w:rPr>
        <w:t xml:space="preserve"> intricate connections among the key issues of the research.</w:t>
      </w:r>
      <w:r w:rsidR="00B30BD7">
        <w:rPr>
          <w:rFonts w:ascii="Times New Roman" w:hAnsi="Times New Roman" w:cs="Times New Roman"/>
          <w:color w:val="FF0000"/>
        </w:rPr>
        <w:t xml:space="preserve"> </w:t>
      </w:r>
      <w:r w:rsidRPr="006B7318">
        <w:rPr>
          <w:rFonts w:ascii="Times New Roman" w:hAnsi="Times New Roman" w:cs="Times New Roman"/>
        </w:rPr>
        <w:t>The analysis reveals that this complex situation is not merely a consequence of resource inadequacy but rather an indicative of deeper systemic problems, such as governance failures, a substantial policy-implementation gap, and entrenched historical factors. However, the study also highlights the transformative potential of integrated policy interventions, particularly those centered on a strategic clean energy transition and community-driven sustainable forest management. Such approaches offer synergistic benefits across environmental, health, and socio-economic parameters, addressing the disproportionate burden on vulnerable populations and fostering multiple Sustainable Development Goals (SDGs). The findings underscore the imperative for holistic, equity-focused, and governance-strengthening strategies to handle this complex situation effectively.</w:t>
      </w:r>
    </w:p>
    <w:p w14:paraId="05261B02" w14:textId="77777777" w:rsidR="00C17A8F" w:rsidRPr="00751327" w:rsidRDefault="00C17A8F" w:rsidP="00C17A8F">
      <w:pPr>
        <w:tabs>
          <w:tab w:val="left" w:pos="1890"/>
        </w:tabs>
        <w:spacing w:line="240" w:lineRule="auto"/>
        <w:jc w:val="both"/>
        <w:rPr>
          <w:rFonts w:ascii="Times New Roman" w:hAnsi="Times New Roman" w:cs="Times New Roman"/>
        </w:rPr>
      </w:pPr>
      <w:r w:rsidRPr="00751327">
        <w:rPr>
          <w:rFonts w:ascii="Times New Roman" w:hAnsi="Times New Roman" w:cs="Times New Roman"/>
          <w:b/>
          <w:bCs/>
        </w:rPr>
        <w:t>Keywords:</w:t>
      </w:r>
      <w:r>
        <w:rPr>
          <w:rFonts w:ascii="Times New Roman" w:hAnsi="Times New Roman" w:cs="Times New Roman"/>
        </w:rPr>
        <w:t xml:space="preserve"> </w:t>
      </w:r>
      <w:r w:rsidRPr="00751327">
        <w:rPr>
          <w:rFonts w:ascii="Times New Roman" w:hAnsi="Times New Roman" w:cs="Times New Roman"/>
        </w:rPr>
        <w:t>Rural Energy Poverty</w:t>
      </w:r>
      <w:r>
        <w:rPr>
          <w:rFonts w:ascii="Times New Roman" w:hAnsi="Times New Roman" w:cs="Times New Roman"/>
        </w:rPr>
        <w:t xml:space="preserve">, </w:t>
      </w:r>
      <w:r w:rsidRPr="00751327">
        <w:rPr>
          <w:rFonts w:ascii="Times New Roman" w:hAnsi="Times New Roman" w:cs="Times New Roman"/>
        </w:rPr>
        <w:t>Deforestation</w:t>
      </w:r>
      <w:r>
        <w:rPr>
          <w:rFonts w:ascii="Times New Roman" w:hAnsi="Times New Roman" w:cs="Times New Roman"/>
        </w:rPr>
        <w:t xml:space="preserve">, </w:t>
      </w:r>
      <w:r w:rsidRPr="00751327">
        <w:rPr>
          <w:rFonts w:ascii="Times New Roman" w:hAnsi="Times New Roman" w:cs="Times New Roman"/>
        </w:rPr>
        <w:t>Sustainable Development</w:t>
      </w:r>
      <w:r>
        <w:rPr>
          <w:rFonts w:ascii="Times New Roman" w:hAnsi="Times New Roman" w:cs="Times New Roman"/>
        </w:rPr>
        <w:t xml:space="preserve">, </w:t>
      </w:r>
      <w:r w:rsidRPr="00751327">
        <w:rPr>
          <w:rFonts w:ascii="Times New Roman" w:hAnsi="Times New Roman" w:cs="Times New Roman"/>
        </w:rPr>
        <w:t xml:space="preserve">Policy </w:t>
      </w:r>
      <w:r>
        <w:rPr>
          <w:rFonts w:ascii="Times New Roman" w:hAnsi="Times New Roman" w:cs="Times New Roman"/>
        </w:rPr>
        <w:t>Interventions</w:t>
      </w:r>
    </w:p>
    <w:p w14:paraId="21E6CFBB" w14:textId="77777777" w:rsidR="00C17A8F" w:rsidRPr="00751327" w:rsidRDefault="00C17A8F" w:rsidP="00C17A8F">
      <w:pPr>
        <w:tabs>
          <w:tab w:val="left" w:pos="1890"/>
        </w:tabs>
        <w:spacing w:line="240" w:lineRule="auto"/>
        <w:jc w:val="both"/>
        <w:rPr>
          <w:rFonts w:ascii="Times New Roman" w:hAnsi="Times New Roman" w:cs="Times New Roman"/>
        </w:rPr>
      </w:pPr>
      <w:r w:rsidRPr="00751327">
        <w:rPr>
          <w:rFonts w:ascii="Times New Roman" w:hAnsi="Times New Roman" w:cs="Times New Roman"/>
        </w:rPr>
        <w:t>Systemic Challenges</w:t>
      </w:r>
    </w:p>
    <w:p w14:paraId="2EBBEEA9" w14:textId="77777777" w:rsidR="00C17A8F" w:rsidRPr="00F6590F" w:rsidRDefault="00C17A8F" w:rsidP="00C17A8F">
      <w:pPr>
        <w:tabs>
          <w:tab w:val="left" w:pos="1890"/>
        </w:tabs>
        <w:spacing w:line="240" w:lineRule="auto"/>
        <w:jc w:val="both"/>
        <w:rPr>
          <w:rFonts w:ascii="Times New Roman" w:hAnsi="Times New Roman" w:cs="Times New Roman"/>
        </w:rPr>
      </w:pPr>
    </w:p>
    <w:p w14:paraId="7ABF85EF" w14:textId="77777777" w:rsidR="00A0324C" w:rsidRPr="00A0324C" w:rsidRDefault="00C17A8F" w:rsidP="00A0324C">
      <w:pPr>
        <w:pStyle w:val="ListParagraph"/>
        <w:numPr>
          <w:ilvl w:val="0"/>
          <w:numId w:val="11"/>
        </w:numPr>
        <w:tabs>
          <w:tab w:val="left" w:pos="1890"/>
        </w:tabs>
        <w:spacing w:line="240" w:lineRule="auto"/>
        <w:jc w:val="both"/>
      </w:pPr>
      <w:r w:rsidRPr="00A0324C">
        <w:rPr>
          <w:rFonts w:ascii="Times New Roman" w:hAnsi="Times New Roman" w:cs="Times New Roman"/>
          <w:b/>
          <w:bCs/>
        </w:rPr>
        <w:t xml:space="preserve">Introduction: </w:t>
      </w:r>
    </w:p>
    <w:p w14:paraId="2082190A" w14:textId="77777777" w:rsidR="00C17A8F" w:rsidRPr="00F6590F" w:rsidRDefault="00C17A8F" w:rsidP="00C17A8F">
      <w:pPr>
        <w:tabs>
          <w:tab w:val="left" w:pos="1890"/>
        </w:tabs>
        <w:spacing w:line="240" w:lineRule="auto"/>
        <w:jc w:val="both"/>
        <w:rPr>
          <w:rFonts w:ascii="Times New Roman" w:hAnsi="Times New Roman" w:cs="Times New Roman"/>
        </w:rPr>
      </w:pPr>
      <w:r w:rsidRPr="00A0324C">
        <w:rPr>
          <w:rFonts w:ascii="Times New Roman" w:hAnsi="Times New Roman" w:cs="Times New Roman"/>
        </w:rPr>
        <w:t>Global deforestation and rural energy poverty are significant issues in Nigeria, where the forestry industry serves as a major source of income (</w:t>
      </w:r>
      <w:proofErr w:type="spellStart"/>
      <w:r w:rsidRPr="00A0324C">
        <w:rPr>
          <w:rFonts w:ascii="Times New Roman" w:hAnsi="Times New Roman" w:cs="Times New Roman"/>
        </w:rPr>
        <w:t>Ofozor</w:t>
      </w:r>
      <w:proofErr w:type="spellEnd"/>
      <w:r w:rsidRPr="00A0324C">
        <w:rPr>
          <w:rFonts w:ascii="Times New Roman" w:hAnsi="Times New Roman" w:cs="Times New Roman"/>
        </w:rPr>
        <w:t xml:space="preserve"> et al., 2025; Sule et al., 2024). Inadequate of electricity leads to high deforestation rates, environmental and socioeconomic problems, and a vicious cycle of poverty and environmental degradation (Hossen, 2025). </w:t>
      </w:r>
      <w:r w:rsidR="00E341E6">
        <w:rPr>
          <w:rFonts w:ascii="Times New Roman" w:hAnsi="Times New Roman" w:cs="Times New Roman"/>
        </w:rPr>
        <w:t xml:space="preserve"> </w:t>
      </w:r>
      <w:r w:rsidRPr="00A0324C">
        <w:rPr>
          <w:rFonts w:ascii="Times New Roman" w:hAnsi="Times New Roman" w:cs="Times New Roman"/>
        </w:rPr>
        <w:t xml:space="preserve">Without access to sustainable energy sources, rural communities are forced to depend on wood for cooking and heating, resulting to the depletion of forests at an alarming rate. This not only accelerates climate change but also limits economic opportunities for those people living in these areas. In order to </w:t>
      </w:r>
      <w:r w:rsidRPr="00A0324C">
        <w:rPr>
          <w:rFonts w:ascii="Times New Roman" w:hAnsi="Times New Roman" w:cs="Times New Roman"/>
          <w:color w:val="FF0000"/>
        </w:rPr>
        <w:t xml:space="preserve">break this cycle, investment in renewable energy projects and sustainable </w:t>
      </w:r>
      <w:r w:rsidR="00A0324C" w:rsidRPr="00A0324C">
        <w:rPr>
          <w:rFonts w:ascii="Times New Roman" w:hAnsi="Times New Roman" w:cs="Times New Roman"/>
          <w:color w:val="FF0000"/>
        </w:rPr>
        <w:t>forestry practices is essential</w:t>
      </w:r>
      <w:r w:rsidRPr="00A0324C">
        <w:rPr>
          <w:rFonts w:ascii="Times New Roman" w:hAnsi="Times New Roman" w:cs="Times New Roman"/>
          <w:color w:val="FF0000"/>
        </w:rPr>
        <w:t xml:space="preserve"> (Cea and Costabile, 2022). </w:t>
      </w:r>
      <w:r w:rsidRPr="00A0324C">
        <w:rPr>
          <w:rFonts w:ascii="Times New Roman" w:hAnsi="Times New Roman" w:cs="Times New Roman"/>
        </w:rPr>
        <w:t>Nigeria, Africa's most populous nation, is at a critical juncture, grappling with a profound energy crisis, increasing forest resource depletion, and persistent challenges to its sustainable development trajectory (</w:t>
      </w:r>
      <w:proofErr w:type="spellStart"/>
      <w:r w:rsidRPr="00A0324C">
        <w:rPr>
          <w:rFonts w:ascii="Times New Roman" w:hAnsi="Times New Roman" w:cs="Times New Roman"/>
        </w:rPr>
        <w:t>Oweibia</w:t>
      </w:r>
      <w:proofErr w:type="spellEnd"/>
      <w:r w:rsidRPr="00A0324C">
        <w:rPr>
          <w:rFonts w:ascii="Times New Roman" w:hAnsi="Times New Roman" w:cs="Times New Roman"/>
        </w:rPr>
        <w:t xml:space="preserve"> et al., 2024; World Bank, 2021). The country's energy landscape is marked by a significant access deficit, with approximately 45% of the population, or between 90 and 92 million people, lacking connection to the national electricity grid. This deficit has expanded over the past decade, as the pace of population growth has consistently outstripped electrification efforts due to increasing demand to power homes, offices, </w:t>
      </w:r>
      <w:r w:rsidRPr="00A0324C">
        <w:rPr>
          <w:rFonts w:ascii="Times New Roman" w:hAnsi="Times New Roman" w:cs="Times New Roman"/>
        </w:rPr>
        <w:lastRenderedPageBreak/>
        <w:t>industries, and public facilities (Ogbonnaya et al., 2019). The disparity in energy access is particularly pronounced between urban and rural areas, where only 26.3% of rural residents have electricity access, in stark contrast to 89.2% in urban centers.  However, there is a large disparity in biomass use within the country and across urban/rural population segments. In 2018, 85.3% of rural households were estimated to use wood as their predominant fuel for cooking compared to 35.1% of urban households (Slater, 2024). According to Johnson (2025), almost half of Nigeria’s</w:t>
      </w:r>
      <w:r w:rsidRPr="00CB00E7">
        <w:rPr>
          <w:rFonts w:ascii="Times New Roman" w:hAnsi="Times New Roman" w:cs="Times New Roman"/>
        </w:rPr>
        <w:t xml:space="preserve"> population resides in rural areas, yet </w:t>
      </w:r>
      <w:r>
        <w:rPr>
          <w:rFonts w:ascii="Times New Roman" w:hAnsi="Times New Roman" w:cs="Times New Roman"/>
        </w:rPr>
        <w:t>less</w:t>
      </w:r>
      <w:r w:rsidRPr="00CB00E7">
        <w:rPr>
          <w:rFonts w:ascii="Times New Roman" w:hAnsi="Times New Roman" w:cs="Times New Roman"/>
        </w:rPr>
        <w:t xml:space="preserve"> than 30% have access to reliable electricity</w:t>
      </w:r>
      <w:r>
        <w:rPr>
          <w:rFonts w:ascii="Times New Roman" w:hAnsi="Times New Roman" w:cs="Times New Roman"/>
        </w:rPr>
        <w:t>.</w:t>
      </w:r>
      <w:r w:rsidRPr="00CB00E7">
        <w:rPr>
          <w:rFonts w:ascii="Times New Roman" w:hAnsi="Times New Roman" w:cs="Times New Roman"/>
        </w:rPr>
        <w:t xml:space="preserve">  </w:t>
      </w:r>
      <w:r w:rsidRPr="00F6590F">
        <w:rPr>
          <w:rFonts w:ascii="Times New Roman" w:hAnsi="Times New Roman" w:cs="Times New Roman"/>
        </w:rPr>
        <w:t>This s</w:t>
      </w:r>
      <w:r>
        <w:rPr>
          <w:rFonts w:ascii="Times New Roman" w:hAnsi="Times New Roman" w:cs="Times New Roman"/>
        </w:rPr>
        <w:t>uggests</w:t>
      </w:r>
      <w:r w:rsidRPr="00F6590F">
        <w:rPr>
          <w:rFonts w:ascii="Times New Roman" w:hAnsi="Times New Roman" w:cs="Times New Roman"/>
        </w:rPr>
        <w:t xml:space="preserve"> the acute manifestation of energy poverty in Nigeria's rural communities.</w:t>
      </w:r>
      <w:r>
        <w:rPr>
          <w:rFonts w:ascii="Times New Roman" w:hAnsi="Times New Roman" w:cs="Times New Roman"/>
        </w:rPr>
        <w:t xml:space="preserve"> According to Obiekwe (2022), </w:t>
      </w:r>
      <w:r w:rsidRPr="005E2936">
        <w:rPr>
          <w:rFonts w:ascii="Times New Roman" w:hAnsi="Times New Roman" w:cs="Times New Roman"/>
        </w:rPr>
        <w:t>energy poverty</w:t>
      </w:r>
      <w:r>
        <w:rPr>
          <w:rFonts w:ascii="Times New Roman" w:hAnsi="Times New Roman" w:cs="Times New Roman"/>
        </w:rPr>
        <w:t xml:space="preserve"> is the</w:t>
      </w:r>
      <w:r w:rsidRPr="005E2936">
        <w:rPr>
          <w:rFonts w:ascii="Times New Roman" w:hAnsi="Times New Roman" w:cs="Times New Roman"/>
        </w:rPr>
        <w:t xml:space="preserve"> difficulty in accessing clean </w:t>
      </w:r>
      <w:r>
        <w:rPr>
          <w:rFonts w:ascii="Times New Roman" w:hAnsi="Times New Roman" w:cs="Times New Roman"/>
        </w:rPr>
        <w:t>fuels,</w:t>
      </w:r>
      <w:r w:rsidRPr="005E2936">
        <w:rPr>
          <w:rFonts w:ascii="Times New Roman" w:hAnsi="Times New Roman" w:cs="Times New Roman"/>
        </w:rPr>
        <w:t xml:space="preserve"> </w:t>
      </w:r>
      <w:r>
        <w:rPr>
          <w:rFonts w:ascii="Times New Roman" w:hAnsi="Times New Roman" w:cs="Times New Roman"/>
        </w:rPr>
        <w:t>leading to</w:t>
      </w:r>
      <w:r w:rsidRPr="005E2936">
        <w:rPr>
          <w:rFonts w:ascii="Times New Roman" w:hAnsi="Times New Roman" w:cs="Times New Roman"/>
        </w:rPr>
        <w:t xml:space="preserve"> high reliance on traditional fuels such as firewood and </w:t>
      </w:r>
      <w:r>
        <w:rPr>
          <w:rFonts w:ascii="Times New Roman" w:hAnsi="Times New Roman" w:cs="Times New Roman"/>
        </w:rPr>
        <w:t>biomass. This</w:t>
      </w:r>
      <w:r w:rsidRPr="005E2936">
        <w:rPr>
          <w:rFonts w:ascii="Times New Roman" w:hAnsi="Times New Roman" w:cs="Times New Roman"/>
        </w:rPr>
        <w:t xml:space="preserve"> as well </w:t>
      </w:r>
      <w:r>
        <w:rPr>
          <w:rFonts w:ascii="Times New Roman" w:hAnsi="Times New Roman" w:cs="Times New Roman"/>
        </w:rPr>
        <w:t>resulted in</w:t>
      </w:r>
      <w:r w:rsidRPr="005E2936">
        <w:rPr>
          <w:rFonts w:ascii="Times New Roman" w:hAnsi="Times New Roman" w:cs="Times New Roman"/>
        </w:rPr>
        <w:t xml:space="preserve"> insufficient cooking devices with high pollution characteristics</w:t>
      </w:r>
      <w:r w:rsidR="002A0A78">
        <w:rPr>
          <w:rFonts w:ascii="Times New Roman" w:hAnsi="Times New Roman" w:cs="Times New Roman"/>
        </w:rPr>
        <w:t xml:space="preserve">. </w:t>
      </w:r>
      <w:r>
        <w:rPr>
          <w:rFonts w:ascii="Times New Roman" w:hAnsi="Times New Roman" w:cs="Times New Roman"/>
        </w:rPr>
        <w:t xml:space="preserve">According to </w:t>
      </w:r>
      <w:proofErr w:type="spellStart"/>
      <w:r>
        <w:rPr>
          <w:rFonts w:ascii="Times New Roman" w:hAnsi="Times New Roman" w:cs="Times New Roman"/>
        </w:rPr>
        <w:t>Enuoh</w:t>
      </w:r>
      <w:proofErr w:type="spellEnd"/>
      <w:r>
        <w:rPr>
          <w:rFonts w:ascii="Times New Roman" w:hAnsi="Times New Roman" w:cs="Times New Roman"/>
        </w:rPr>
        <w:t xml:space="preserve"> (2018), </w:t>
      </w:r>
      <w:r w:rsidRPr="00F6590F">
        <w:rPr>
          <w:rFonts w:ascii="Times New Roman" w:hAnsi="Times New Roman" w:cs="Times New Roman"/>
        </w:rPr>
        <w:t xml:space="preserve">Nigeria is experiencing one of the world's </w:t>
      </w:r>
      <w:r>
        <w:rPr>
          <w:rFonts w:ascii="Times New Roman" w:hAnsi="Times New Roman" w:cs="Times New Roman"/>
        </w:rPr>
        <w:t>highest</w:t>
      </w:r>
      <w:r w:rsidRPr="00F6590F">
        <w:rPr>
          <w:rFonts w:ascii="Times New Roman" w:hAnsi="Times New Roman" w:cs="Times New Roman"/>
        </w:rPr>
        <w:t xml:space="preserve"> rapid rates of deforestation, with an estimated 400,000 hectares of forests cleared annually across the country. Historical data reveal an alarming trend</w:t>
      </w:r>
      <w:r>
        <w:rPr>
          <w:rFonts w:ascii="Times New Roman" w:hAnsi="Times New Roman" w:cs="Times New Roman"/>
        </w:rPr>
        <w:t>,</w:t>
      </w:r>
      <w:r w:rsidRPr="00F6590F">
        <w:rPr>
          <w:rFonts w:ascii="Times New Roman" w:hAnsi="Times New Roman" w:cs="Times New Roman"/>
        </w:rPr>
        <w:t xml:space="preserve"> between 1990 and 2005, Nigeria lost a staggering 79% of its old-growth forests. Globally, 420 million hectares of forest have been lost since 1990, though the rate has slightly decreased in recent decades</w:t>
      </w:r>
      <w:r>
        <w:rPr>
          <w:rFonts w:ascii="Times New Roman" w:hAnsi="Times New Roman" w:cs="Times New Roman"/>
        </w:rPr>
        <w:t>.</w:t>
      </w:r>
      <w:r w:rsidRPr="00F6590F">
        <w:rPr>
          <w:rFonts w:ascii="Times New Roman" w:hAnsi="Times New Roman" w:cs="Times New Roman"/>
        </w:rPr>
        <w:t xml:space="preserve"> </w:t>
      </w:r>
      <w:r>
        <w:rPr>
          <w:rFonts w:ascii="Times New Roman" w:hAnsi="Times New Roman" w:cs="Times New Roman"/>
        </w:rPr>
        <w:t>H</w:t>
      </w:r>
      <w:r w:rsidRPr="00F6590F">
        <w:rPr>
          <w:rFonts w:ascii="Times New Roman" w:hAnsi="Times New Roman" w:cs="Times New Roman"/>
        </w:rPr>
        <w:t>owever, in Africa,</w:t>
      </w:r>
      <w:r>
        <w:rPr>
          <w:rFonts w:ascii="Times New Roman" w:hAnsi="Times New Roman" w:cs="Times New Roman"/>
        </w:rPr>
        <w:t xml:space="preserve"> </w:t>
      </w:r>
      <w:r w:rsidRPr="00F6590F">
        <w:rPr>
          <w:rFonts w:ascii="Times New Roman" w:hAnsi="Times New Roman" w:cs="Times New Roman"/>
        </w:rPr>
        <w:t>small-scale shifting cultivation and charcoal production</w:t>
      </w:r>
      <w:r>
        <w:rPr>
          <w:rFonts w:ascii="Times New Roman" w:hAnsi="Times New Roman" w:cs="Times New Roman"/>
        </w:rPr>
        <w:t xml:space="preserve"> are</w:t>
      </w:r>
      <w:r w:rsidRPr="00F6590F">
        <w:rPr>
          <w:rFonts w:ascii="Times New Roman" w:hAnsi="Times New Roman" w:cs="Times New Roman"/>
        </w:rPr>
        <w:t xml:space="preserve"> identified as major </w:t>
      </w:r>
      <w:r w:rsidR="00AF2465">
        <w:rPr>
          <w:rFonts w:ascii="Times New Roman" w:hAnsi="Times New Roman" w:cs="Times New Roman"/>
        </w:rPr>
        <w:t>drivers</w:t>
      </w:r>
      <w:r>
        <w:rPr>
          <w:rFonts w:ascii="Times New Roman" w:hAnsi="Times New Roman" w:cs="Times New Roman"/>
        </w:rPr>
        <w:t>’</w:t>
      </w:r>
      <w:r w:rsidRPr="00F6590F">
        <w:rPr>
          <w:rFonts w:ascii="Times New Roman" w:hAnsi="Times New Roman" w:cs="Times New Roman"/>
        </w:rPr>
        <w:t xml:space="preserve"> deforestation</w:t>
      </w:r>
      <w:r>
        <w:rPr>
          <w:rFonts w:ascii="Times New Roman" w:hAnsi="Times New Roman" w:cs="Times New Roman"/>
        </w:rPr>
        <w:t>,</w:t>
      </w:r>
      <w:r w:rsidRPr="00F6590F">
        <w:rPr>
          <w:rFonts w:ascii="Times New Roman" w:hAnsi="Times New Roman" w:cs="Times New Roman"/>
        </w:rPr>
        <w:t xml:space="preserve"> particularly in dry </w:t>
      </w:r>
      <w:r>
        <w:rPr>
          <w:rFonts w:ascii="Times New Roman" w:hAnsi="Times New Roman" w:cs="Times New Roman"/>
        </w:rPr>
        <w:t>forest areas</w:t>
      </w:r>
      <w:r w:rsidRPr="00F6590F">
        <w:rPr>
          <w:rFonts w:ascii="Times New Roman" w:hAnsi="Times New Roman" w:cs="Times New Roman"/>
        </w:rPr>
        <w:t>. Deforestation, defined as the permanent re</w:t>
      </w:r>
      <w:r>
        <w:rPr>
          <w:rFonts w:ascii="Times New Roman" w:hAnsi="Times New Roman" w:cs="Times New Roman"/>
        </w:rPr>
        <w:t>moval</w:t>
      </w:r>
      <w:r w:rsidRPr="00F6590F">
        <w:rPr>
          <w:rFonts w:ascii="Times New Roman" w:hAnsi="Times New Roman" w:cs="Times New Roman"/>
        </w:rPr>
        <w:t xml:space="preserve"> of tree canopy cover below a 10% threshold, includes the conversion of forest land to agriculture, pasture, water reservoirs, mining, and urban areas</w:t>
      </w:r>
      <w:r>
        <w:rPr>
          <w:rFonts w:ascii="Times New Roman" w:hAnsi="Times New Roman" w:cs="Times New Roman"/>
        </w:rPr>
        <w:t xml:space="preserve"> (FAO, 2020)</w:t>
      </w:r>
      <w:r w:rsidRPr="00F6590F">
        <w:rPr>
          <w:rFonts w:ascii="Times New Roman" w:hAnsi="Times New Roman" w:cs="Times New Roman"/>
        </w:rPr>
        <w:t xml:space="preserve">.   </w:t>
      </w:r>
      <w:r>
        <w:rPr>
          <w:rFonts w:ascii="Times New Roman" w:hAnsi="Times New Roman" w:cs="Times New Roman"/>
        </w:rPr>
        <w:t xml:space="preserve">And areas </w:t>
      </w:r>
      <w:r w:rsidRPr="007D768A">
        <w:rPr>
          <w:rFonts w:ascii="Times New Roman" w:hAnsi="Times New Roman" w:cs="Times New Roman"/>
        </w:rPr>
        <w:t>impact</w:t>
      </w:r>
      <w:r>
        <w:rPr>
          <w:rFonts w:ascii="Times New Roman" w:hAnsi="Times New Roman" w:cs="Times New Roman"/>
        </w:rPr>
        <w:t>ed</w:t>
      </w:r>
      <w:r w:rsidRPr="007D768A">
        <w:rPr>
          <w:rFonts w:ascii="Times New Roman" w:hAnsi="Times New Roman" w:cs="Times New Roman"/>
        </w:rPr>
        <w:t xml:space="preserve"> </w:t>
      </w:r>
      <w:r>
        <w:rPr>
          <w:rFonts w:ascii="Times New Roman" w:hAnsi="Times New Roman" w:cs="Times New Roman"/>
        </w:rPr>
        <w:t xml:space="preserve">due to </w:t>
      </w:r>
      <w:r w:rsidRPr="007D768A">
        <w:rPr>
          <w:rFonts w:ascii="Times New Roman" w:hAnsi="Times New Roman" w:cs="Times New Roman"/>
        </w:rPr>
        <w:t>disturbance, over-</w:t>
      </w:r>
      <w:r>
        <w:rPr>
          <w:rFonts w:ascii="Times New Roman" w:hAnsi="Times New Roman" w:cs="Times New Roman"/>
        </w:rPr>
        <w:t>utilization,</w:t>
      </w:r>
      <w:r w:rsidRPr="007D768A">
        <w:rPr>
          <w:rFonts w:ascii="Times New Roman" w:hAnsi="Times New Roman" w:cs="Times New Roman"/>
        </w:rPr>
        <w:t xml:space="preserve"> or </w:t>
      </w:r>
      <w:r>
        <w:rPr>
          <w:rFonts w:ascii="Times New Roman" w:hAnsi="Times New Roman" w:cs="Times New Roman"/>
        </w:rPr>
        <w:t>altered</w:t>
      </w:r>
      <w:r w:rsidRPr="007D768A">
        <w:rPr>
          <w:rFonts w:ascii="Times New Roman" w:hAnsi="Times New Roman" w:cs="Times New Roman"/>
        </w:rPr>
        <w:t xml:space="preserve"> environmental conditions</w:t>
      </w:r>
      <w:r>
        <w:rPr>
          <w:rFonts w:ascii="Times New Roman" w:hAnsi="Times New Roman" w:cs="Times New Roman"/>
        </w:rPr>
        <w:t xml:space="preserve"> that</w:t>
      </w:r>
      <w:r w:rsidRPr="007D768A">
        <w:rPr>
          <w:rFonts w:ascii="Times New Roman" w:hAnsi="Times New Roman" w:cs="Times New Roman"/>
        </w:rPr>
        <w:t xml:space="preserve"> </w:t>
      </w:r>
      <w:r>
        <w:rPr>
          <w:rFonts w:ascii="Times New Roman" w:hAnsi="Times New Roman" w:cs="Times New Roman"/>
        </w:rPr>
        <w:t>affect</w:t>
      </w:r>
      <w:r w:rsidRPr="007D768A">
        <w:rPr>
          <w:rFonts w:ascii="Times New Roman" w:hAnsi="Times New Roman" w:cs="Times New Roman"/>
        </w:rPr>
        <w:t xml:space="preserve"> the forest to an extent that it cannot sustain a canopy cover above the 10% threshold (FAO, 2020b).</w:t>
      </w:r>
    </w:p>
    <w:p w14:paraId="3A0747CF"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This dual challenge </w:t>
      </w:r>
      <w:r>
        <w:rPr>
          <w:rFonts w:ascii="Times New Roman" w:hAnsi="Times New Roman" w:cs="Times New Roman"/>
        </w:rPr>
        <w:t>intense</w:t>
      </w:r>
      <w:r w:rsidRPr="00F6590F">
        <w:rPr>
          <w:rFonts w:ascii="Times New Roman" w:hAnsi="Times New Roman" w:cs="Times New Roman"/>
        </w:rPr>
        <w:t xml:space="preserve">ly </w:t>
      </w:r>
      <w:r>
        <w:rPr>
          <w:rFonts w:ascii="Times New Roman" w:hAnsi="Times New Roman" w:cs="Times New Roman"/>
        </w:rPr>
        <w:t>affect</w:t>
      </w:r>
      <w:r w:rsidRPr="00F6590F">
        <w:rPr>
          <w:rFonts w:ascii="Times New Roman" w:hAnsi="Times New Roman" w:cs="Times New Roman"/>
        </w:rPr>
        <w:t xml:space="preserve">s Nigeria's broader development potential, contributing to its declining economic standing and pervasive environmental degradation. The pervasive lack of access to clean and affordable energy sources in rural areas compels vulnerable populations to rely heavily on traditional, unsustainable energy sources such as firewood and </w:t>
      </w:r>
      <w:r>
        <w:rPr>
          <w:rFonts w:ascii="Times New Roman" w:hAnsi="Times New Roman" w:cs="Times New Roman"/>
        </w:rPr>
        <w:t>charcoal</w:t>
      </w:r>
      <w:r w:rsidRPr="00F6590F">
        <w:rPr>
          <w:rFonts w:ascii="Times New Roman" w:hAnsi="Times New Roman" w:cs="Times New Roman"/>
        </w:rPr>
        <w:t xml:space="preserve">. This reliance is a direct and significant driver of deforestation. In turn, rampant deforestation </w:t>
      </w:r>
      <w:r>
        <w:rPr>
          <w:rFonts w:ascii="Times New Roman" w:hAnsi="Times New Roman" w:cs="Times New Roman"/>
        </w:rPr>
        <w:t>increase</w:t>
      </w:r>
      <w:r w:rsidRPr="00F6590F">
        <w:rPr>
          <w:rFonts w:ascii="Times New Roman" w:hAnsi="Times New Roman" w:cs="Times New Roman"/>
        </w:rPr>
        <w:t xml:space="preserve">s critical environmental issues, including climate change, biodiversity loss, and soil degradation, while also negatively impacting human </w:t>
      </w:r>
      <w:r>
        <w:rPr>
          <w:rFonts w:ascii="Times New Roman" w:hAnsi="Times New Roman" w:cs="Times New Roman"/>
        </w:rPr>
        <w:t>health</w:t>
      </w:r>
      <w:r w:rsidRPr="00F6590F">
        <w:rPr>
          <w:rFonts w:ascii="Times New Roman" w:hAnsi="Times New Roman" w:cs="Times New Roman"/>
        </w:rPr>
        <w:t xml:space="preserve"> and livelihoods</w:t>
      </w:r>
      <w:r>
        <w:rPr>
          <w:rFonts w:ascii="Times New Roman" w:hAnsi="Times New Roman" w:cs="Times New Roman"/>
        </w:rPr>
        <w:t xml:space="preserve"> (Slater, 2024)</w:t>
      </w:r>
      <w:r w:rsidRPr="00F6590F">
        <w:rPr>
          <w:rFonts w:ascii="Times New Roman" w:hAnsi="Times New Roman" w:cs="Times New Roman"/>
        </w:rPr>
        <w:t xml:space="preserve">.   </w:t>
      </w:r>
    </w:p>
    <w:p w14:paraId="445AAC5C"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Nigeria's situation embodies a "paradox of plenty</w:t>
      </w:r>
      <w:r>
        <w:rPr>
          <w:rFonts w:ascii="Times New Roman" w:hAnsi="Times New Roman" w:cs="Times New Roman"/>
        </w:rPr>
        <w:t>,”</w:t>
      </w:r>
      <w:r w:rsidRPr="00F6590F">
        <w:rPr>
          <w:rFonts w:ascii="Times New Roman" w:hAnsi="Times New Roman" w:cs="Times New Roman"/>
        </w:rPr>
        <w:t xml:space="preserve"> where abundant natural resources, </w:t>
      </w:r>
      <w:r>
        <w:rPr>
          <w:rFonts w:ascii="Times New Roman" w:hAnsi="Times New Roman" w:cs="Times New Roman"/>
        </w:rPr>
        <w:t>such as</w:t>
      </w:r>
      <w:r w:rsidRPr="00F6590F">
        <w:rPr>
          <w:rFonts w:ascii="Times New Roman" w:hAnsi="Times New Roman" w:cs="Times New Roman"/>
        </w:rPr>
        <w:t xml:space="preserve"> significant oil and gas reserves and substantial renewable energy potential, coexist with widespread energy poverty and environmental degradation. This apparent contradiction </w:t>
      </w:r>
      <w:r>
        <w:rPr>
          <w:rFonts w:ascii="Times New Roman" w:hAnsi="Times New Roman" w:cs="Times New Roman"/>
        </w:rPr>
        <w:t xml:space="preserve">signifies </w:t>
      </w:r>
      <w:r w:rsidRPr="00F6590F">
        <w:rPr>
          <w:rFonts w:ascii="Times New Roman" w:hAnsi="Times New Roman" w:cs="Times New Roman"/>
        </w:rPr>
        <w:t xml:space="preserve">that the core challenge is not a scarcity of resources, but rather profound systemic deficiencies in governance, resource management, and equitable distribution. The failure to </w:t>
      </w:r>
      <w:r>
        <w:rPr>
          <w:rFonts w:ascii="Times New Roman" w:hAnsi="Times New Roman" w:cs="Times New Roman"/>
        </w:rPr>
        <w:t>use</w:t>
      </w:r>
      <w:r w:rsidRPr="00F6590F">
        <w:rPr>
          <w:rFonts w:ascii="Times New Roman" w:hAnsi="Times New Roman" w:cs="Times New Roman"/>
        </w:rPr>
        <w:t xml:space="preserve"> resource wealth </w:t>
      </w:r>
      <w:r>
        <w:rPr>
          <w:rFonts w:ascii="Times New Roman" w:hAnsi="Times New Roman" w:cs="Times New Roman"/>
        </w:rPr>
        <w:t>for</w:t>
      </w:r>
      <w:r w:rsidRPr="00F6590F">
        <w:rPr>
          <w:rFonts w:ascii="Times New Roman" w:hAnsi="Times New Roman" w:cs="Times New Roman"/>
        </w:rPr>
        <w:t xml:space="preserve"> improved human development and environmental </w:t>
      </w:r>
      <w:r>
        <w:rPr>
          <w:rFonts w:ascii="Times New Roman" w:hAnsi="Times New Roman" w:cs="Times New Roman"/>
        </w:rPr>
        <w:t>management</w:t>
      </w:r>
      <w:r w:rsidRPr="00F6590F">
        <w:rPr>
          <w:rFonts w:ascii="Times New Roman" w:hAnsi="Times New Roman" w:cs="Times New Roman"/>
        </w:rPr>
        <w:t xml:space="preserve"> points to underlying </w:t>
      </w:r>
      <w:r>
        <w:rPr>
          <w:rFonts w:ascii="Times New Roman" w:hAnsi="Times New Roman" w:cs="Times New Roman"/>
        </w:rPr>
        <w:t>problem</w:t>
      </w:r>
      <w:r w:rsidRPr="00F6590F">
        <w:rPr>
          <w:rFonts w:ascii="Times New Roman" w:hAnsi="Times New Roman" w:cs="Times New Roman"/>
        </w:rPr>
        <w:t>s such as corruption, weak institutional frameworks, and a discernible lack of political will</w:t>
      </w:r>
      <w:r>
        <w:rPr>
          <w:rFonts w:ascii="Times New Roman" w:hAnsi="Times New Roman" w:cs="Times New Roman"/>
        </w:rPr>
        <w:t xml:space="preserve"> (</w:t>
      </w:r>
      <w:proofErr w:type="spellStart"/>
      <w:r>
        <w:rPr>
          <w:rFonts w:ascii="Times New Roman" w:hAnsi="Times New Roman" w:cs="Times New Roman"/>
        </w:rPr>
        <w:t>Alssadek</w:t>
      </w:r>
      <w:proofErr w:type="spellEnd"/>
      <w:r>
        <w:rPr>
          <w:rFonts w:ascii="Times New Roman" w:hAnsi="Times New Roman" w:cs="Times New Roman"/>
        </w:rPr>
        <w:t xml:space="preserve"> and Behin 2023)</w:t>
      </w:r>
      <w:r w:rsidRPr="00F6590F">
        <w:rPr>
          <w:rFonts w:ascii="Times New Roman" w:hAnsi="Times New Roman" w:cs="Times New Roman"/>
        </w:rPr>
        <w:t xml:space="preserve">. These factors </w:t>
      </w:r>
      <w:r>
        <w:rPr>
          <w:rFonts w:ascii="Times New Roman" w:hAnsi="Times New Roman" w:cs="Times New Roman"/>
        </w:rPr>
        <w:t>joint</w:t>
      </w:r>
      <w:r w:rsidRPr="00F6590F">
        <w:rPr>
          <w:rFonts w:ascii="Times New Roman" w:hAnsi="Times New Roman" w:cs="Times New Roman"/>
        </w:rPr>
        <w:t xml:space="preserve">ly impede the benefits of resource abundance from reaching the majority of the population, </w:t>
      </w:r>
      <w:r>
        <w:rPr>
          <w:rFonts w:ascii="Times New Roman" w:hAnsi="Times New Roman" w:cs="Times New Roman"/>
        </w:rPr>
        <w:t>es</w:t>
      </w:r>
      <w:r w:rsidRPr="00F6590F">
        <w:rPr>
          <w:rFonts w:ascii="Times New Roman" w:hAnsi="Times New Roman" w:cs="Times New Roman"/>
        </w:rPr>
        <w:t>p</w:t>
      </w:r>
      <w:r>
        <w:rPr>
          <w:rFonts w:ascii="Times New Roman" w:hAnsi="Times New Roman" w:cs="Times New Roman"/>
        </w:rPr>
        <w:t>ecial</w:t>
      </w:r>
      <w:r w:rsidRPr="00F6590F">
        <w:rPr>
          <w:rFonts w:ascii="Times New Roman" w:hAnsi="Times New Roman" w:cs="Times New Roman"/>
        </w:rPr>
        <w:t>ly in rural areas, thereby perpetuating a cycle of deprivation and environmental de</w:t>
      </w:r>
      <w:r>
        <w:rPr>
          <w:rFonts w:ascii="Times New Roman" w:hAnsi="Times New Roman" w:cs="Times New Roman"/>
        </w:rPr>
        <w:t>terioration</w:t>
      </w:r>
      <w:r w:rsidRPr="00F6590F">
        <w:rPr>
          <w:rFonts w:ascii="Times New Roman" w:hAnsi="Times New Roman" w:cs="Times New Roman"/>
        </w:rPr>
        <w:t xml:space="preserve">. A comprehensive understanding of this nexus, therefore, necessitates an examination beyond mere descriptive accounts of energy use and deforestation, delving into the socio-political and institutional dynamics that underpin this enduring paradox.   </w:t>
      </w:r>
    </w:p>
    <w:p w14:paraId="65932F4B" w14:textId="77777777" w:rsidR="00C17A8F" w:rsidRPr="00F6590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According to the Food and Agriculture Organization (FAO, 2020), </w:t>
      </w:r>
      <w:r w:rsidRPr="00F6590F">
        <w:rPr>
          <w:rFonts w:ascii="Times New Roman" w:hAnsi="Times New Roman" w:cs="Times New Roman"/>
        </w:rPr>
        <w:t>despite growing awareness of deforestation's impacts and the existence of various national policies</w:t>
      </w:r>
      <w:r>
        <w:rPr>
          <w:rFonts w:ascii="Times New Roman" w:hAnsi="Times New Roman" w:cs="Times New Roman"/>
        </w:rPr>
        <w:t xml:space="preserve"> on</w:t>
      </w:r>
      <w:r w:rsidRPr="00F6590F">
        <w:rPr>
          <w:rFonts w:ascii="Times New Roman" w:hAnsi="Times New Roman" w:cs="Times New Roman"/>
        </w:rPr>
        <w:t xml:space="preserve"> conservation and sustainable development, deforestation </w:t>
      </w:r>
      <w:r>
        <w:rPr>
          <w:rFonts w:ascii="Times New Roman" w:hAnsi="Times New Roman" w:cs="Times New Roman"/>
        </w:rPr>
        <w:t>still remains at high,</w:t>
      </w:r>
      <w:r w:rsidRPr="00F6590F">
        <w:rPr>
          <w:rFonts w:ascii="Times New Roman" w:hAnsi="Times New Roman" w:cs="Times New Roman"/>
        </w:rPr>
        <w:t xml:space="preserve"> alarming </w:t>
      </w:r>
      <w:r>
        <w:rPr>
          <w:rFonts w:ascii="Times New Roman" w:hAnsi="Times New Roman" w:cs="Times New Roman"/>
        </w:rPr>
        <w:t>rates</w:t>
      </w:r>
      <w:r w:rsidRPr="00F6590F">
        <w:rPr>
          <w:rFonts w:ascii="Times New Roman" w:hAnsi="Times New Roman" w:cs="Times New Roman"/>
        </w:rPr>
        <w:t>.</w:t>
      </w:r>
      <w:r>
        <w:rPr>
          <w:rFonts w:ascii="Times New Roman" w:hAnsi="Times New Roman" w:cs="Times New Roman"/>
        </w:rPr>
        <w:t xml:space="preserve"> </w:t>
      </w:r>
      <w:r w:rsidRPr="00626864">
        <w:rPr>
          <w:rFonts w:ascii="Times New Roman" w:hAnsi="Times New Roman" w:cs="Times New Roman"/>
        </w:rPr>
        <w:t xml:space="preserve">Despite having an abundance of fossil fuels, Nigeria faces a deforestation rate of 55.7%, making it the highest in the </w:t>
      </w:r>
      <w:r w:rsidRPr="00626864">
        <w:rPr>
          <w:rFonts w:ascii="Times New Roman" w:hAnsi="Times New Roman" w:cs="Times New Roman"/>
        </w:rPr>
        <w:lastRenderedPageBreak/>
        <w:t>world, just surpassing Vietnam, which has a rate of 54.5% (Olaniyan et al., 2024).</w:t>
      </w:r>
      <w:r>
        <w:rPr>
          <w:rFonts w:ascii="Times New Roman" w:hAnsi="Times New Roman" w:cs="Times New Roman"/>
        </w:rPr>
        <w:t xml:space="preserve"> </w:t>
      </w:r>
      <w:r w:rsidRPr="00F6590F">
        <w:rPr>
          <w:rFonts w:ascii="Times New Roman" w:hAnsi="Times New Roman" w:cs="Times New Roman"/>
        </w:rPr>
        <w:t>This contradiction indicates a significant policy-implementation gap. The problem is not necessarily a lack of stated intent or strategic frameworks, but a failure in execution. This failure is driven by complex factors such as weak law enforcement, corruption, inconsistent policy application, and the influence of powerful vested interests. The "unrealized potential" further confirms that the challenge lies in translating policy into tangible outcomes</w:t>
      </w:r>
      <w:r>
        <w:rPr>
          <w:rFonts w:ascii="Times New Roman" w:hAnsi="Times New Roman" w:cs="Times New Roman"/>
        </w:rPr>
        <w:t xml:space="preserve"> (</w:t>
      </w:r>
      <w:proofErr w:type="spellStart"/>
      <w:r>
        <w:rPr>
          <w:rFonts w:ascii="Times New Roman" w:hAnsi="Times New Roman" w:cs="Times New Roman"/>
        </w:rPr>
        <w:t>Alssadek</w:t>
      </w:r>
      <w:proofErr w:type="spellEnd"/>
      <w:r>
        <w:rPr>
          <w:rFonts w:ascii="Times New Roman" w:hAnsi="Times New Roman" w:cs="Times New Roman"/>
        </w:rPr>
        <w:t xml:space="preserve"> and </w:t>
      </w:r>
      <w:proofErr w:type="spellStart"/>
      <w:r>
        <w:rPr>
          <w:rFonts w:ascii="Times New Roman" w:hAnsi="Times New Roman" w:cs="Times New Roman"/>
        </w:rPr>
        <w:t>Benhin</w:t>
      </w:r>
      <w:proofErr w:type="spellEnd"/>
      <w:r>
        <w:rPr>
          <w:rFonts w:ascii="Times New Roman" w:hAnsi="Times New Roman" w:cs="Times New Roman"/>
        </w:rPr>
        <w:t>, 2023)</w:t>
      </w:r>
      <w:r w:rsidRPr="00F6590F">
        <w:rPr>
          <w:rFonts w:ascii="Times New Roman" w:hAnsi="Times New Roman" w:cs="Times New Roman"/>
        </w:rPr>
        <w:t xml:space="preserve">. A thorough analysis of this nexus must therefore critically examine this gap, exploring why well-intended policies often fall short in practice.   </w:t>
      </w:r>
    </w:p>
    <w:p w14:paraId="5A8A4356"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This </w:t>
      </w:r>
      <w:r>
        <w:rPr>
          <w:rFonts w:ascii="Times New Roman" w:hAnsi="Times New Roman" w:cs="Times New Roman"/>
        </w:rPr>
        <w:t>study</w:t>
      </w:r>
      <w:r w:rsidRPr="00F6590F">
        <w:rPr>
          <w:rFonts w:ascii="Times New Roman" w:hAnsi="Times New Roman" w:cs="Times New Roman"/>
        </w:rPr>
        <w:t xml:space="preserve"> aims to provide a comprehensive analysis of the rural energy-deforestation-sustainable development nexus in Nigeria. By </w:t>
      </w:r>
      <w:r w:rsidRPr="003277C2">
        <w:rPr>
          <w:rFonts w:ascii="Times New Roman" w:hAnsi="Times New Roman" w:cs="Times New Roman"/>
        </w:rPr>
        <w:t>investigating the cause-and-effect connections,</w:t>
      </w:r>
      <w:r w:rsidRPr="00F6590F">
        <w:rPr>
          <w:rFonts w:ascii="Times New Roman" w:hAnsi="Times New Roman" w:cs="Times New Roman"/>
        </w:rPr>
        <w:t xml:space="preserve"> multi-dimensional impacts, and policy responses</w:t>
      </w:r>
      <w:r>
        <w:rPr>
          <w:rFonts w:ascii="Times New Roman" w:hAnsi="Times New Roman" w:cs="Times New Roman"/>
        </w:rPr>
        <w:t>.</w:t>
      </w:r>
    </w:p>
    <w:p w14:paraId="05461416" w14:textId="77777777" w:rsidR="00B46C56" w:rsidRDefault="00B46C56" w:rsidP="00C17A8F">
      <w:pPr>
        <w:tabs>
          <w:tab w:val="left" w:pos="1890"/>
        </w:tabs>
        <w:spacing w:line="240" w:lineRule="auto"/>
        <w:jc w:val="both"/>
        <w:rPr>
          <w:rFonts w:ascii="Times New Roman" w:hAnsi="Times New Roman" w:cs="Times New Roman"/>
        </w:rPr>
      </w:pPr>
    </w:p>
    <w:p w14:paraId="6C7D3B4C" w14:textId="77777777" w:rsidR="00FD75EC" w:rsidRDefault="00FD75EC" w:rsidP="00C17A8F">
      <w:pPr>
        <w:tabs>
          <w:tab w:val="left" w:pos="1890"/>
        </w:tabs>
        <w:spacing w:line="240" w:lineRule="auto"/>
        <w:jc w:val="both"/>
        <w:rPr>
          <w:rFonts w:ascii="Times New Roman" w:hAnsi="Times New Roman" w:cs="Times New Roman"/>
          <w:b/>
        </w:rPr>
      </w:pPr>
    </w:p>
    <w:p w14:paraId="1B58D25D" w14:textId="77777777" w:rsidR="00285C3E" w:rsidRPr="001C362B" w:rsidRDefault="00C54C7B" w:rsidP="00C17A8F">
      <w:pPr>
        <w:tabs>
          <w:tab w:val="left" w:pos="1890"/>
        </w:tabs>
        <w:spacing w:line="240" w:lineRule="auto"/>
        <w:jc w:val="both"/>
        <w:rPr>
          <w:rFonts w:ascii="Times New Roman" w:hAnsi="Times New Roman" w:cs="Times New Roman"/>
          <w:b/>
        </w:rPr>
      </w:pPr>
      <w:r w:rsidRPr="00FB0C37">
        <w:rPr>
          <w:rFonts w:ascii="Times New Roman" w:hAnsi="Times New Roman" w:cs="Times New Roman"/>
          <w:noProof/>
        </w:rPr>
        <w:drawing>
          <wp:inline distT="0" distB="0" distL="0" distR="0" wp14:anchorId="70A9248C" wp14:editId="23EBFE6E">
            <wp:extent cx="5943600" cy="3962400"/>
            <wp:effectExtent l="0" t="0" r="0" b="0"/>
            <wp:docPr id="846356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398B0816" w14:textId="77777777" w:rsidR="00B46C56" w:rsidRDefault="00B46C56" w:rsidP="00C17A8F">
      <w:pPr>
        <w:tabs>
          <w:tab w:val="left" w:pos="1890"/>
        </w:tabs>
        <w:spacing w:line="240" w:lineRule="auto"/>
        <w:jc w:val="both"/>
        <w:rPr>
          <w:rFonts w:ascii="Times New Roman" w:hAnsi="Times New Roman" w:cs="Times New Roman"/>
        </w:rPr>
      </w:pPr>
    </w:p>
    <w:p w14:paraId="25C206B7" w14:textId="2D9AB253" w:rsidR="00C54C7B" w:rsidRDefault="001C362B" w:rsidP="00C54C7B">
      <w:pPr>
        <w:tabs>
          <w:tab w:val="left" w:pos="1890"/>
        </w:tabs>
        <w:spacing w:line="240" w:lineRule="auto"/>
        <w:jc w:val="both"/>
        <w:rPr>
          <w:rFonts w:ascii="Times New Roman" w:hAnsi="Times New Roman" w:cs="Times New Roman"/>
        </w:rPr>
      </w:pPr>
      <w:r>
        <w:rPr>
          <w:rFonts w:ascii="Times New Roman" w:hAnsi="Times New Roman" w:cs="Times New Roman"/>
        </w:rPr>
        <w:t xml:space="preserve">Fig 1- </w:t>
      </w:r>
      <w:r w:rsidR="00C54C7B">
        <w:rPr>
          <w:rFonts w:ascii="Times New Roman" w:hAnsi="Times New Roman" w:cs="Times New Roman"/>
        </w:rPr>
        <w:t>Map of Nigeria showing deforestation hotspots</w:t>
      </w:r>
    </w:p>
    <w:p w14:paraId="1F886257" w14:textId="77777777" w:rsidR="00C54C7B" w:rsidRDefault="00C54C7B" w:rsidP="00C54C7B">
      <w:pPr>
        <w:tabs>
          <w:tab w:val="left" w:pos="1890"/>
        </w:tabs>
        <w:spacing w:line="240" w:lineRule="auto"/>
        <w:jc w:val="both"/>
        <w:rPr>
          <w:rFonts w:ascii="Times New Roman" w:hAnsi="Times New Roman" w:cs="Times New Roman"/>
        </w:rPr>
      </w:pPr>
    </w:p>
    <w:p w14:paraId="4E315E80" w14:textId="77777777" w:rsidR="00B46C56" w:rsidRDefault="00B46C56" w:rsidP="00C17A8F">
      <w:pPr>
        <w:tabs>
          <w:tab w:val="left" w:pos="1890"/>
        </w:tabs>
        <w:spacing w:line="240" w:lineRule="auto"/>
        <w:jc w:val="both"/>
        <w:rPr>
          <w:rFonts w:ascii="Times New Roman" w:hAnsi="Times New Roman" w:cs="Times New Roman"/>
        </w:rPr>
      </w:pPr>
    </w:p>
    <w:p w14:paraId="5703257F" w14:textId="77777777" w:rsidR="00C17A8F" w:rsidRDefault="00C17A8F" w:rsidP="00C17A8F">
      <w:pPr>
        <w:tabs>
          <w:tab w:val="left" w:pos="1890"/>
        </w:tabs>
        <w:spacing w:line="240" w:lineRule="auto"/>
        <w:jc w:val="both"/>
        <w:rPr>
          <w:rFonts w:ascii="Times New Roman" w:hAnsi="Times New Roman" w:cs="Times New Roman"/>
        </w:rPr>
      </w:pPr>
    </w:p>
    <w:p w14:paraId="2EC2608A" w14:textId="77777777" w:rsidR="006C67EC" w:rsidRDefault="006C67EC" w:rsidP="00C17A8F">
      <w:pPr>
        <w:tabs>
          <w:tab w:val="left" w:pos="1890"/>
        </w:tabs>
        <w:spacing w:line="240" w:lineRule="auto"/>
        <w:jc w:val="both"/>
        <w:rPr>
          <w:rFonts w:ascii="Times New Roman" w:hAnsi="Times New Roman" w:cs="Times New Roman"/>
        </w:rPr>
      </w:pPr>
    </w:p>
    <w:p w14:paraId="71FE5B15" w14:textId="77777777" w:rsidR="00C17A8F" w:rsidRPr="001D6810" w:rsidRDefault="00C17A8F" w:rsidP="00C17A8F">
      <w:pPr>
        <w:tabs>
          <w:tab w:val="left" w:pos="1890"/>
        </w:tabs>
        <w:spacing w:line="240" w:lineRule="auto"/>
        <w:jc w:val="both"/>
        <w:rPr>
          <w:rFonts w:ascii="Times New Roman" w:hAnsi="Times New Roman" w:cs="Times New Roman"/>
          <w:b/>
          <w:bCs/>
        </w:rPr>
      </w:pPr>
      <w:r w:rsidRPr="00127C27">
        <w:rPr>
          <w:rFonts w:ascii="Times New Roman" w:hAnsi="Times New Roman" w:cs="Times New Roman"/>
          <w:b/>
          <w:bCs/>
        </w:rPr>
        <w:t>2.</w:t>
      </w:r>
      <w:r w:rsidRPr="00127C27">
        <w:rPr>
          <w:rFonts w:ascii="Times New Roman" w:hAnsi="Times New Roman" w:cs="Times New Roman"/>
          <w:b/>
          <w:bCs/>
        </w:rPr>
        <w:tab/>
        <w:t xml:space="preserve">Literature Review </w:t>
      </w:r>
    </w:p>
    <w:p w14:paraId="45F9235F" w14:textId="77777777" w:rsidR="00C17A8F" w:rsidRPr="001D6810" w:rsidRDefault="00C17A8F" w:rsidP="00C17A8F">
      <w:pPr>
        <w:tabs>
          <w:tab w:val="left" w:pos="1890"/>
        </w:tabs>
        <w:spacing w:line="240" w:lineRule="auto"/>
        <w:jc w:val="both"/>
        <w:rPr>
          <w:rFonts w:ascii="Times New Roman" w:hAnsi="Times New Roman" w:cs="Times New Roman"/>
          <w:b/>
          <w:bCs/>
        </w:rPr>
      </w:pPr>
      <w:r>
        <w:rPr>
          <w:rFonts w:ascii="Times New Roman" w:hAnsi="Times New Roman" w:cs="Times New Roman"/>
          <w:b/>
          <w:bCs/>
        </w:rPr>
        <w:t>2</w:t>
      </w:r>
      <w:r w:rsidRPr="001D6810">
        <w:rPr>
          <w:rFonts w:ascii="Times New Roman" w:hAnsi="Times New Roman" w:cs="Times New Roman"/>
          <w:b/>
          <w:bCs/>
        </w:rPr>
        <w:t>.1</w:t>
      </w:r>
      <w:r w:rsidRPr="001D6810">
        <w:rPr>
          <w:rFonts w:ascii="Times New Roman" w:hAnsi="Times New Roman" w:cs="Times New Roman"/>
          <w:b/>
          <w:bCs/>
        </w:rPr>
        <w:tab/>
        <w:t>Current Patterns of Energy Consumption in Rural Areas</w:t>
      </w:r>
      <w:r>
        <w:rPr>
          <w:rFonts w:ascii="Times New Roman" w:hAnsi="Times New Roman" w:cs="Times New Roman"/>
          <w:b/>
          <w:bCs/>
        </w:rPr>
        <w:t xml:space="preserve"> in Nigeria</w:t>
      </w:r>
    </w:p>
    <w:p w14:paraId="01CEDF56" w14:textId="77777777" w:rsidR="00C17A8F" w:rsidRDefault="00C17A8F" w:rsidP="00C17A8F">
      <w:pPr>
        <w:tabs>
          <w:tab w:val="left" w:pos="1890"/>
        </w:tabs>
        <w:spacing w:line="240" w:lineRule="auto"/>
        <w:jc w:val="both"/>
        <w:rPr>
          <w:rFonts w:ascii="Times New Roman" w:hAnsi="Times New Roman" w:cs="Times New Roman"/>
        </w:rPr>
      </w:pPr>
      <w:r w:rsidRPr="008A0508">
        <w:rPr>
          <w:rFonts w:ascii="Times New Roman" w:hAnsi="Times New Roman" w:cs="Times New Roman"/>
        </w:rPr>
        <w:t xml:space="preserve">In Nigeria, </w:t>
      </w:r>
      <w:r>
        <w:rPr>
          <w:rFonts w:ascii="Times New Roman" w:hAnsi="Times New Roman" w:cs="Times New Roman"/>
        </w:rPr>
        <w:t>in</w:t>
      </w:r>
      <w:r w:rsidRPr="008A0508">
        <w:rPr>
          <w:rFonts w:ascii="Times New Roman" w:hAnsi="Times New Roman" w:cs="Times New Roman"/>
        </w:rPr>
        <w:t xml:space="preserve">adequate electricity supply is not a new scenario </w:t>
      </w:r>
      <w:r>
        <w:rPr>
          <w:rFonts w:ascii="Times New Roman" w:hAnsi="Times New Roman" w:cs="Times New Roman"/>
        </w:rPr>
        <w:t>for</w:t>
      </w:r>
      <w:r w:rsidRPr="008A0508">
        <w:rPr>
          <w:rFonts w:ascii="Times New Roman" w:hAnsi="Times New Roman" w:cs="Times New Roman"/>
        </w:rPr>
        <w:t xml:space="preserve"> </w:t>
      </w:r>
      <w:r>
        <w:rPr>
          <w:rFonts w:ascii="Times New Roman" w:hAnsi="Times New Roman" w:cs="Times New Roman"/>
        </w:rPr>
        <w:t>the majority</w:t>
      </w:r>
      <w:r w:rsidRPr="008A0508">
        <w:rPr>
          <w:rFonts w:ascii="Times New Roman" w:hAnsi="Times New Roman" w:cs="Times New Roman"/>
        </w:rPr>
        <w:t xml:space="preserve"> of consumers because millions of Nigerians do not have access to grid electricity. According to </w:t>
      </w:r>
      <w:r>
        <w:rPr>
          <w:rFonts w:ascii="Times New Roman" w:hAnsi="Times New Roman" w:cs="Times New Roman"/>
        </w:rPr>
        <w:t>the World Bank</w:t>
      </w:r>
      <w:r w:rsidRPr="008A0508">
        <w:rPr>
          <w:rFonts w:ascii="Times New Roman" w:hAnsi="Times New Roman" w:cs="Times New Roman"/>
        </w:rPr>
        <w:t xml:space="preserve"> SDG report in 2020, Nigeria is not </w:t>
      </w:r>
      <w:r>
        <w:rPr>
          <w:rFonts w:ascii="Times New Roman" w:hAnsi="Times New Roman" w:cs="Times New Roman"/>
        </w:rPr>
        <w:t>among</w:t>
      </w:r>
      <w:r w:rsidRPr="008A0508">
        <w:rPr>
          <w:rFonts w:ascii="Times New Roman" w:hAnsi="Times New Roman" w:cs="Times New Roman"/>
        </w:rPr>
        <w:t xml:space="preserve"> the top ten countries with electricity access in Africa, with Egypt, Algeria, </w:t>
      </w:r>
      <w:r>
        <w:rPr>
          <w:rFonts w:ascii="Times New Roman" w:hAnsi="Times New Roman" w:cs="Times New Roman"/>
        </w:rPr>
        <w:t>Seychelles,</w:t>
      </w:r>
      <w:r w:rsidRPr="008A0508">
        <w:rPr>
          <w:rFonts w:ascii="Times New Roman" w:hAnsi="Times New Roman" w:cs="Times New Roman"/>
        </w:rPr>
        <w:t xml:space="preserve"> and Morocco having </w:t>
      </w:r>
      <w:r>
        <w:rPr>
          <w:rFonts w:ascii="Times New Roman" w:hAnsi="Times New Roman" w:cs="Times New Roman"/>
        </w:rPr>
        <w:t>100</w:t>
      </w:r>
      <w:r w:rsidRPr="008A0508">
        <w:rPr>
          <w:rFonts w:ascii="Times New Roman" w:hAnsi="Times New Roman" w:cs="Times New Roman"/>
        </w:rPr>
        <w:t xml:space="preserve">% access to electricity. </w:t>
      </w:r>
      <w:r>
        <w:rPr>
          <w:rFonts w:ascii="Times New Roman" w:hAnsi="Times New Roman" w:cs="Times New Roman"/>
        </w:rPr>
        <w:t xml:space="preserve"> Also, the World Bank Development Report (2021) posits that Nigeria,</w:t>
      </w:r>
      <w:r w:rsidRPr="008A0508">
        <w:rPr>
          <w:rFonts w:ascii="Times New Roman" w:hAnsi="Times New Roman" w:cs="Times New Roman"/>
        </w:rPr>
        <w:t xml:space="preserve"> on the other </w:t>
      </w:r>
      <w:r>
        <w:rPr>
          <w:rFonts w:ascii="Times New Roman" w:hAnsi="Times New Roman" w:cs="Times New Roman"/>
        </w:rPr>
        <w:t>hand,</w:t>
      </w:r>
      <w:r w:rsidRPr="008A0508">
        <w:rPr>
          <w:rFonts w:ascii="Times New Roman" w:hAnsi="Times New Roman" w:cs="Times New Roman"/>
        </w:rPr>
        <w:t xml:space="preserve"> has </w:t>
      </w:r>
      <w:r>
        <w:rPr>
          <w:rFonts w:ascii="Times New Roman" w:hAnsi="Times New Roman" w:cs="Times New Roman"/>
        </w:rPr>
        <w:t>62</w:t>
      </w:r>
      <w:r w:rsidRPr="008A0508">
        <w:rPr>
          <w:rFonts w:ascii="Times New Roman" w:hAnsi="Times New Roman" w:cs="Times New Roman"/>
        </w:rPr>
        <w:t xml:space="preserve">% of its population with access to </w:t>
      </w:r>
      <w:r>
        <w:rPr>
          <w:rFonts w:ascii="Times New Roman" w:hAnsi="Times New Roman" w:cs="Times New Roman"/>
        </w:rPr>
        <w:t>electricity,</w:t>
      </w:r>
      <w:r w:rsidRPr="008A0508">
        <w:rPr>
          <w:rFonts w:ascii="Times New Roman" w:hAnsi="Times New Roman" w:cs="Times New Roman"/>
        </w:rPr>
        <w:t xml:space="preserve"> even though m</w:t>
      </w:r>
      <w:r>
        <w:rPr>
          <w:rFonts w:ascii="Times New Roman" w:hAnsi="Times New Roman" w:cs="Times New Roman"/>
        </w:rPr>
        <w:t>ost</w:t>
      </w:r>
      <w:r w:rsidRPr="008A0508">
        <w:rPr>
          <w:rFonts w:ascii="Times New Roman" w:hAnsi="Times New Roman" w:cs="Times New Roman"/>
        </w:rPr>
        <w:t xml:space="preserve"> of these </w:t>
      </w:r>
      <w:r>
        <w:rPr>
          <w:rFonts w:ascii="Times New Roman" w:hAnsi="Times New Roman" w:cs="Times New Roman"/>
        </w:rPr>
        <w:t>people</w:t>
      </w:r>
      <w:r w:rsidRPr="008A0508">
        <w:rPr>
          <w:rFonts w:ascii="Times New Roman" w:hAnsi="Times New Roman" w:cs="Times New Roman"/>
        </w:rPr>
        <w:t xml:space="preserve"> have more than 10 h</w:t>
      </w:r>
      <w:r>
        <w:rPr>
          <w:rFonts w:ascii="Times New Roman" w:hAnsi="Times New Roman" w:cs="Times New Roman"/>
        </w:rPr>
        <w:t>ours</w:t>
      </w:r>
      <w:r w:rsidRPr="008A0508">
        <w:rPr>
          <w:rFonts w:ascii="Times New Roman" w:hAnsi="Times New Roman" w:cs="Times New Roman"/>
        </w:rPr>
        <w:t xml:space="preserve"> of blackout </w:t>
      </w:r>
      <w:r>
        <w:rPr>
          <w:rFonts w:ascii="Times New Roman" w:hAnsi="Times New Roman" w:cs="Times New Roman"/>
        </w:rPr>
        <w:t>periods</w:t>
      </w:r>
      <w:r w:rsidRPr="008A0508">
        <w:rPr>
          <w:rFonts w:ascii="Times New Roman" w:hAnsi="Times New Roman" w:cs="Times New Roman"/>
        </w:rPr>
        <w:t xml:space="preserve"> daily. The situation in rural areas in Nigeria is particularly </w:t>
      </w:r>
      <w:r>
        <w:rPr>
          <w:rFonts w:ascii="Times New Roman" w:hAnsi="Times New Roman" w:cs="Times New Roman"/>
        </w:rPr>
        <w:t>severe,</w:t>
      </w:r>
      <w:r w:rsidRPr="008A0508">
        <w:rPr>
          <w:rFonts w:ascii="Times New Roman" w:hAnsi="Times New Roman" w:cs="Times New Roman"/>
        </w:rPr>
        <w:t xml:space="preserve"> with </w:t>
      </w:r>
      <w:r>
        <w:rPr>
          <w:rFonts w:ascii="Times New Roman" w:hAnsi="Times New Roman" w:cs="Times New Roman"/>
        </w:rPr>
        <w:t>only a</w:t>
      </w:r>
      <w:r w:rsidRPr="008A0508">
        <w:rPr>
          <w:rFonts w:ascii="Times New Roman" w:hAnsi="Times New Roman" w:cs="Times New Roman"/>
        </w:rPr>
        <w:t xml:space="preserve"> </w:t>
      </w:r>
      <w:r>
        <w:rPr>
          <w:rFonts w:ascii="Times New Roman" w:hAnsi="Times New Roman" w:cs="Times New Roman"/>
        </w:rPr>
        <w:t>41.1</w:t>
      </w:r>
      <w:r w:rsidRPr="008A0508">
        <w:rPr>
          <w:rFonts w:ascii="Times New Roman" w:hAnsi="Times New Roman" w:cs="Times New Roman"/>
        </w:rPr>
        <w:t>% grid access rate, m</w:t>
      </w:r>
      <w:r>
        <w:rPr>
          <w:rFonts w:ascii="Times New Roman" w:hAnsi="Times New Roman" w:cs="Times New Roman"/>
        </w:rPr>
        <w:t xml:space="preserve">ost </w:t>
      </w:r>
      <w:r w:rsidRPr="008A0508">
        <w:rPr>
          <w:rFonts w:ascii="Times New Roman" w:hAnsi="Times New Roman" w:cs="Times New Roman"/>
        </w:rPr>
        <w:t xml:space="preserve">of which are </w:t>
      </w:r>
      <w:r>
        <w:rPr>
          <w:rFonts w:ascii="Times New Roman" w:hAnsi="Times New Roman" w:cs="Times New Roman"/>
        </w:rPr>
        <w:t>‘under-electrified,</w:t>
      </w:r>
      <w:r w:rsidRPr="008A0508">
        <w:rPr>
          <w:rFonts w:ascii="Times New Roman" w:hAnsi="Times New Roman" w:cs="Times New Roman"/>
        </w:rPr>
        <w:t>’ meaning they have less than 12 h</w:t>
      </w:r>
      <w:r>
        <w:rPr>
          <w:rFonts w:ascii="Times New Roman" w:hAnsi="Times New Roman" w:cs="Times New Roman"/>
        </w:rPr>
        <w:t>ours</w:t>
      </w:r>
      <w:r w:rsidRPr="008A0508">
        <w:rPr>
          <w:rFonts w:ascii="Times New Roman" w:hAnsi="Times New Roman" w:cs="Times New Roman"/>
        </w:rPr>
        <w:t xml:space="preserve"> of grid electricity </w:t>
      </w:r>
      <w:r>
        <w:rPr>
          <w:rFonts w:ascii="Times New Roman" w:hAnsi="Times New Roman" w:cs="Times New Roman"/>
        </w:rPr>
        <w:t>each day.</w:t>
      </w:r>
    </w:p>
    <w:p w14:paraId="785AA853" w14:textId="77777777" w:rsidR="00C17A8F" w:rsidRPr="00F6590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The r</w:t>
      </w:r>
      <w:r w:rsidRPr="00F6590F">
        <w:rPr>
          <w:rFonts w:ascii="Times New Roman" w:hAnsi="Times New Roman" w:cs="Times New Roman"/>
        </w:rPr>
        <w:t>ural communities</w:t>
      </w:r>
      <w:r>
        <w:rPr>
          <w:rFonts w:ascii="Times New Roman" w:hAnsi="Times New Roman" w:cs="Times New Roman"/>
        </w:rPr>
        <w:t xml:space="preserve"> in Nigeria comprise about 48% of the population, and less than 30% suffer from severe energy poverty. </w:t>
      </w:r>
      <w:r w:rsidRPr="00F6590F">
        <w:rPr>
          <w:rFonts w:ascii="Times New Roman" w:hAnsi="Times New Roman" w:cs="Times New Roman"/>
        </w:rPr>
        <w:t xml:space="preserve">This contrasts sharply with the 89.2% electrification rate observed in urban areas. The national electricity access deficit affects approximately 90 to 92 million people, highlighting a pervasive challenge across the country.   </w:t>
      </w:r>
    </w:p>
    <w:p w14:paraId="48F8804D" w14:textId="77777777" w:rsidR="00C17A8F" w:rsidRDefault="00C17A8F" w:rsidP="00C17A8F">
      <w:pPr>
        <w:tabs>
          <w:tab w:val="left" w:pos="1890"/>
        </w:tabs>
        <w:spacing w:line="240" w:lineRule="auto"/>
        <w:jc w:val="both"/>
        <w:rPr>
          <w:rFonts w:ascii="Times New Roman" w:hAnsi="Times New Roman" w:cs="Times New Roman"/>
        </w:rPr>
      </w:pPr>
      <w:r w:rsidRPr="00F34BFB">
        <w:rPr>
          <w:rFonts w:ascii="Times New Roman" w:hAnsi="Times New Roman" w:cs="Times New Roman"/>
        </w:rPr>
        <w:t xml:space="preserve">In these significantly underserved rural regions, the primary energy sources continue to be traditional and unsustainable, with firewood, charcoal, and kerosene predominantly used for essential activities such as cooking and lighting. A substantial portion of the Nigerian population, approximately 60%, resorts to the use of fuelwood due to the unavailability or high cost of kerosene. </w:t>
      </w:r>
      <w:proofErr w:type="spellStart"/>
      <w:r w:rsidRPr="001D6810">
        <w:rPr>
          <w:rFonts w:ascii="Times New Roman" w:hAnsi="Times New Roman" w:cs="Times New Roman"/>
        </w:rPr>
        <w:t>Ahouanvoegbe</w:t>
      </w:r>
      <w:proofErr w:type="spellEnd"/>
      <w:r>
        <w:rPr>
          <w:rFonts w:ascii="Times New Roman" w:hAnsi="Times New Roman" w:cs="Times New Roman"/>
        </w:rPr>
        <w:t xml:space="preserve"> et al. (2024) asserted </w:t>
      </w:r>
      <w:r w:rsidRPr="001D6810">
        <w:rPr>
          <w:rFonts w:ascii="Times New Roman" w:hAnsi="Times New Roman" w:cs="Times New Roman"/>
          <w:color w:val="0D0D0D" w:themeColor="text1" w:themeTint="F2"/>
        </w:rPr>
        <w:t xml:space="preserve">that in developing countries, wood energy such as fuelwood and charcoal is the major source of energy for the larger proportion of households. This unsustainable fuelwood gathering by rural dwellers </w:t>
      </w:r>
      <w:r w:rsidRPr="00F34BFB">
        <w:rPr>
          <w:rFonts w:ascii="Times New Roman" w:hAnsi="Times New Roman" w:cs="Times New Roman"/>
        </w:rPr>
        <w:t>affects local ecosystems, including soil erosion, river siltation, and the deterioration of valuable plant species. The National Bureau of Statistics (20</w:t>
      </w:r>
      <w:r>
        <w:rPr>
          <w:rFonts w:ascii="Times New Roman" w:hAnsi="Times New Roman" w:cs="Times New Roman"/>
        </w:rPr>
        <w:t>24</w:t>
      </w:r>
      <w:r w:rsidRPr="00F34BFB">
        <w:rPr>
          <w:rFonts w:ascii="Times New Roman" w:hAnsi="Times New Roman" w:cs="Times New Roman"/>
        </w:rPr>
        <w:t xml:space="preserve">) reported that approximately </w:t>
      </w:r>
      <w:r>
        <w:rPr>
          <w:rFonts w:ascii="Times New Roman" w:hAnsi="Times New Roman" w:cs="Times New Roman"/>
        </w:rPr>
        <w:t>67.8</w:t>
      </w:r>
      <w:r w:rsidRPr="00F34BFB">
        <w:rPr>
          <w:rFonts w:ascii="Times New Roman" w:hAnsi="Times New Roman" w:cs="Times New Roman"/>
        </w:rPr>
        <w:t>% of rural households primarily rely on wood for cooking, compared to 3</w:t>
      </w:r>
      <w:r>
        <w:rPr>
          <w:rFonts w:ascii="Times New Roman" w:hAnsi="Times New Roman" w:cs="Times New Roman"/>
        </w:rPr>
        <w:t>2</w:t>
      </w:r>
      <w:r w:rsidRPr="00F34BFB">
        <w:rPr>
          <w:rFonts w:ascii="Times New Roman" w:hAnsi="Times New Roman" w:cs="Times New Roman"/>
        </w:rPr>
        <w:t>.</w:t>
      </w:r>
      <w:r>
        <w:rPr>
          <w:rFonts w:ascii="Times New Roman" w:hAnsi="Times New Roman" w:cs="Times New Roman"/>
        </w:rPr>
        <w:t>2</w:t>
      </w:r>
      <w:r w:rsidRPr="00F34BFB">
        <w:rPr>
          <w:rFonts w:ascii="Times New Roman" w:hAnsi="Times New Roman" w:cs="Times New Roman"/>
        </w:rPr>
        <w:t>% of urban households. This highlights significant regional differences in biomass use throughout Nigeria. Socioeconomic disparities across the country influence household dependence on biomass energy</w:t>
      </w:r>
      <w:r>
        <w:rPr>
          <w:rFonts w:ascii="Times New Roman" w:hAnsi="Times New Roman" w:cs="Times New Roman"/>
        </w:rPr>
        <w:t xml:space="preserve">. </w:t>
      </w:r>
      <w:r w:rsidRPr="00F6590F">
        <w:rPr>
          <w:rFonts w:ascii="Times New Roman" w:hAnsi="Times New Roman" w:cs="Times New Roman"/>
        </w:rPr>
        <w:t xml:space="preserve">Biomass, encompassing forest residues, agricultural </w:t>
      </w:r>
      <w:r>
        <w:rPr>
          <w:rFonts w:ascii="Times New Roman" w:hAnsi="Times New Roman" w:cs="Times New Roman"/>
        </w:rPr>
        <w:t>residues, and</w:t>
      </w:r>
      <w:r w:rsidRPr="00F6590F">
        <w:rPr>
          <w:rFonts w:ascii="Times New Roman" w:hAnsi="Times New Roman" w:cs="Times New Roman"/>
        </w:rPr>
        <w:t xml:space="preserve"> human and animal wastes, constitutes approximately 80% of Nigeria's primary energy resources, predominantly utilized for cooking, heating, and small-scale industrial applications.  </w:t>
      </w:r>
      <w:r>
        <w:rPr>
          <w:rFonts w:ascii="Times New Roman" w:hAnsi="Times New Roman" w:cs="Times New Roman"/>
        </w:rPr>
        <w:t>This</w:t>
      </w:r>
      <w:r w:rsidRPr="00F6590F">
        <w:rPr>
          <w:rFonts w:ascii="Times New Roman" w:hAnsi="Times New Roman" w:cs="Times New Roman"/>
        </w:rPr>
        <w:t xml:space="preserve"> </w:t>
      </w:r>
      <w:r w:rsidRPr="00F34BFB">
        <w:rPr>
          <w:rFonts w:ascii="Times New Roman" w:hAnsi="Times New Roman" w:cs="Times New Roman"/>
        </w:rPr>
        <w:t xml:space="preserve">also </w:t>
      </w:r>
      <w:r>
        <w:rPr>
          <w:rFonts w:ascii="Times New Roman" w:hAnsi="Times New Roman" w:cs="Times New Roman"/>
        </w:rPr>
        <w:t>affects</w:t>
      </w:r>
      <w:r w:rsidRPr="00F34BFB">
        <w:rPr>
          <w:rFonts w:ascii="Times New Roman" w:hAnsi="Times New Roman" w:cs="Times New Roman"/>
        </w:rPr>
        <w:t xml:space="preserve"> individuals’ vulnerability to the health risks associated with</w:t>
      </w:r>
      <w:r>
        <w:rPr>
          <w:rFonts w:ascii="Times New Roman" w:hAnsi="Times New Roman" w:cs="Times New Roman"/>
        </w:rPr>
        <w:t xml:space="preserve"> exposure to</w:t>
      </w:r>
      <w:r w:rsidRPr="00F34BFB">
        <w:rPr>
          <w:rFonts w:ascii="Times New Roman" w:hAnsi="Times New Roman" w:cs="Times New Roman"/>
        </w:rPr>
        <w:t xml:space="preserve"> air pollution. Consequently, the health burdens from air pollution do not impact all populations equally.</w:t>
      </w:r>
    </w:p>
    <w:p w14:paraId="005ED607" w14:textId="77777777" w:rsidR="00C17A8F" w:rsidRDefault="00C17A8F" w:rsidP="00C17A8F">
      <w:pPr>
        <w:tabs>
          <w:tab w:val="left" w:pos="1890"/>
        </w:tabs>
        <w:spacing w:line="240" w:lineRule="auto"/>
        <w:jc w:val="both"/>
        <w:rPr>
          <w:rFonts w:ascii="Times New Roman" w:hAnsi="Times New Roman" w:cs="Times New Roman"/>
        </w:rPr>
      </w:pPr>
    </w:p>
    <w:p w14:paraId="51458C08"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2.2. Analysis of the Drivers and Manifestations of Energy Poverty</w:t>
      </w:r>
    </w:p>
    <w:p w14:paraId="7419DF4E"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Energy poverty is broadly conceptualized as the absence of sufficient choice in accessing adequate, affordable, reliable, safe, and environmentally benign energy services necessary for economic and human development</w:t>
      </w:r>
      <w:r>
        <w:rPr>
          <w:rFonts w:ascii="Times New Roman" w:hAnsi="Times New Roman" w:cs="Times New Roman"/>
        </w:rPr>
        <w:t xml:space="preserve"> (Khanna et al., 2019)</w:t>
      </w:r>
      <w:r w:rsidRPr="00F6590F">
        <w:rPr>
          <w:rFonts w:ascii="Times New Roman" w:hAnsi="Times New Roman" w:cs="Times New Roman"/>
        </w:rPr>
        <w:t>. Its manifestation in Nigeria is characterized by significant difficulty in accessing clean fuels</w:t>
      </w:r>
      <w:r>
        <w:rPr>
          <w:rFonts w:ascii="Times New Roman" w:hAnsi="Times New Roman" w:cs="Times New Roman"/>
        </w:rPr>
        <w:t xml:space="preserve"> </w:t>
      </w:r>
      <w:r w:rsidRPr="00915EAC">
        <w:rPr>
          <w:rFonts w:ascii="Times New Roman" w:hAnsi="Times New Roman" w:cs="Times New Roman"/>
        </w:rPr>
        <w:t>(Rao and Pachauri, 2017),</w:t>
      </w:r>
      <w:r w:rsidRPr="00F6590F">
        <w:rPr>
          <w:rFonts w:ascii="Times New Roman" w:hAnsi="Times New Roman" w:cs="Times New Roman"/>
        </w:rPr>
        <w:t xml:space="preserve"> a high reliance on traditional</w:t>
      </w:r>
      <w:r>
        <w:rPr>
          <w:rFonts w:ascii="Times New Roman" w:hAnsi="Times New Roman" w:cs="Times New Roman"/>
        </w:rPr>
        <w:t xml:space="preserve"> energy due to non-availability of energy,</w:t>
      </w:r>
      <w:r w:rsidRPr="00F6590F">
        <w:rPr>
          <w:rFonts w:ascii="Times New Roman" w:hAnsi="Times New Roman" w:cs="Times New Roman"/>
        </w:rPr>
        <w:t xml:space="preserve"> </w:t>
      </w:r>
      <w:r>
        <w:rPr>
          <w:rFonts w:ascii="Times New Roman" w:hAnsi="Times New Roman" w:cs="Times New Roman"/>
        </w:rPr>
        <w:t xml:space="preserve">non-affordability by the populace </w:t>
      </w:r>
      <w:r w:rsidRPr="00AA257D">
        <w:rPr>
          <w:rFonts w:ascii="Times New Roman" w:hAnsi="Times New Roman" w:cs="Times New Roman"/>
        </w:rPr>
        <w:t xml:space="preserve">mainly due to </w:t>
      </w:r>
      <w:r>
        <w:rPr>
          <w:rFonts w:ascii="Times New Roman" w:hAnsi="Times New Roman" w:cs="Times New Roman"/>
        </w:rPr>
        <w:t>low</w:t>
      </w:r>
      <w:r w:rsidRPr="00AA257D">
        <w:rPr>
          <w:rFonts w:ascii="Times New Roman" w:hAnsi="Times New Roman" w:cs="Times New Roman"/>
        </w:rPr>
        <w:t xml:space="preserve"> income or wealth (Heindl and Schussler, 2018),</w:t>
      </w:r>
      <w:r>
        <w:rPr>
          <w:rFonts w:ascii="Times New Roman" w:hAnsi="Times New Roman" w:cs="Times New Roman"/>
        </w:rPr>
        <w:t xml:space="preserve"> and </w:t>
      </w:r>
      <w:r w:rsidRPr="00AA257D">
        <w:rPr>
          <w:rFonts w:ascii="Times New Roman" w:hAnsi="Times New Roman" w:cs="Times New Roman"/>
        </w:rPr>
        <w:t>high energy prices (Middlemiss and Gillard, 2015;</w:t>
      </w:r>
      <w:r>
        <w:rPr>
          <w:rFonts w:ascii="Times New Roman" w:hAnsi="Times New Roman" w:cs="Times New Roman"/>
        </w:rPr>
        <w:t xml:space="preserve"> </w:t>
      </w:r>
      <w:proofErr w:type="spellStart"/>
      <w:r>
        <w:rPr>
          <w:rFonts w:ascii="Times New Roman" w:hAnsi="Times New Roman" w:cs="Times New Roman"/>
        </w:rPr>
        <w:t>Orimoogunje</w:t>
      </w:r>
      <w:proofErr w:type="spellEnd"/>
      <w:r>
        <w:rPr>
          <w:rFonts w:ascii="Times New Roman" w:hAnsi="Times New Roman" w:cs="Times New Roman"/>
        </w:rPr>
        <w:t xml:space="preserve"> and </w:t>
      </w:r>
      <w:proofErr w:type="spellStart"/>
      <w:r>
        <w:rPr>
          <w:rFonts w:ascii="Times New Roman" w:hAnsi="Times New Roman" w:cs="Times New Roman"/>
        </w:rPr>
        <w:t>Asifat</w:t>
      </w:r>
      <w:proofErr w:type="spellEnd"/>
      <w:r>
        <w:rPr>
          <w:rFonts w:ascii="Times New Roman" w:hAnsi="Times New Roman" w:cs="Times New Roman"/>
        </w:rPr>
        <w:t xml:space="preserve">, 2015). </w:t>
      </w:r>
    </w:p>
    <w:p w14:paraId="1F9897BE"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lastRenderedPageBreak/>
        <w:t xml:space="preserve">Several interconnected factors drive this pervasive energy poverty. The </w:t>
      </w:r>
      <w:r>
        <w:rPr>
          <w:rFonts w:ascii="Times New Roman" w:hAnsi="Times New Roman" w:cs="Times New Roman"/>
        </w:rPr>
        <w:t>ris</w:t>
      </w:r>
      <w:r w:rsidRPr="00F6590F">
        <w:rPr>
          <w:rFonts w:ascii="Times New Roman" w:hAnsi="Times New Roman" w:cs="Times New Roman"/>
        </w:rPr>
        <w:t>ing cost of fossil fuels, coupled with an erratic</w:t>
      </w:r>
      <w:r>
        <w:rPr>
          <w:rFonts w:ascii="Times New Roman" w:hAnsi="Times New Roman" w:cs="Times New Roman"/>
        </w:rPr>
        <w:t xml:space="preserve"> and unreliable</w:t>
      </w:r>
      <w:r w:rsidRPr="00F6590F">
        <w:rPr>
          <w:rFonts w:ascii="Times New Roman" w:hAnsi="Times New Roman" w:cs="Times New Roman"/>
        </w:rPr>
        <w:t xml:space="preserve"> electricity </w:t>
      </w:r>
      <w:r>
        <w:rPr>
          <w:rFonts w:ascii="Times New Roman" w:hAnsi="Times New Roman" w:cs="Times New Roman"/>
        </w:rPr>
        <w:t>supply and widespread poverty</w:t>
      </w:r>
      <w:r w:rsidRPr="00F6590F">
        <w:rPr>
          <w:rFonts w:ascii="Times New Roman" w:hAnsi="Times New Roman" w:cs="Times New Roman"/>
        </w:rPr>
        <w:t xml:space="preserve">, </w:t>
      </w:r>
      <w:r>
        <w:rPr>
          <w:rFonts w:ascii="Times New Roman" w:hAnsi="Times New Roman" w:cs="Times New Roman"/>
        </w:rPr>
        <w:t>forced</w:t>
      </w:r>
      <w:r w:rsidRPr="00F6590F">
        <w:rPr>
          <w:rFonts w:ascii="Times New Roman" w:hAnsi="Times New Roman" w:cs="Times New Roman"/>
        </w:rPr>
        <w:t xml:space="preserve"> many rural dwellers to </w:t>
      </w:r>
      <w:r>
        <w:rPr>
          <w:rFonts w:ascii="Times New Roman" w:hAnsi="Times New Roman" w:cs="Times New Roman"/>
        </w:rPr>
        <w:t>choose</w:t>
      </w:r>
      <w:r w:rsidRPr="00F6590F">
        <w:rPr>
          <w:rFonts w:ascii="Times New Roman" w:hAnsi="Times New Roman" w:cs="Times New Roman"/>
        </w:rPr>
        <w:t xml:space="preserve"> alternative, often unsustainable, energy solutions</w:t>
      </w:r>
      <w:r>
        <w:rPr>
          <w:rFonts w:ascii="Times New Roman" w:hAnsi="Times New Roman" w:cs="Times New Roman"/>
        </w:rPr>
        <w:t xml:space="preserve"> (</w:t>
      </w:r>
      <w:proofErr w:type="spellStart"/>
      <w:r>
        <w:rPr>
          <w:rFonts w:ascii="Times New Roman" w:hAnsi="Times New Roman" w:cs="Times New Roman"/>
        </w:rPr>
        <w:t>Olujobi</w:t>
      </w:r>
      <w:proofErr w:type="spellEnd"/>
      <w:r>
        <w:rPr>
          <w:rFonts w:ascii="Times New Roman" w:hAnsi="Times New Roman" w:cs="Times New Roman"/>
        </w:rPr>
        <w:t xml:space="preserve"> and </w:t>
      </w:r>
      <w:proofErr w:type="spellStart"/>
      <w:r>
        <w:rPr>
          <w:rFonts w:ascii="Times New Roman" w:hAnsi="Times New Roman" w:cs="Times New Roman"/>
        </w:rPr>
        <w:t>Olujobi</w:t>
      </w:r>
      <w:proofErr w:type="spellEnd"/>
      <w:r>
        <w:rPr>
          <w:rFonts w:ascii="Times New Roman" w:hAnsi="Times New Roman" w:cs="Times New Roman"/>
        </w:rPr>
        <w:t>, 2020)</w:t>
      </w:r>
      <w:r w:rsidRPr="00F6590F">
        <w:rPr>
          <w:rFonts w:ascii="Times New Roman" w:hAnsi="Times New Roman" w:cs="Times New Roman"/>
        </w:rPr>
        <w:t xml:space="preserve">. </w:t>
      </w:r>
      <w:r w:rsidRPr="001540DC">
        <w:rPr>
          <w:rFonts w:ascii="Times New Roman" w:hAnsi="Times New Roman" w:cs="Times New Roman"/>
        </w:rPr>
        <w:t>The removal of fuel subsidies in Nigeria has significantly increased energy costs for</w:t>
      </w:r>
      <w:r>
        <w:rPr>
          <w:rFonts w:ascii="Times New Roman" w:hAnsi="Times New Roman" w:cs="Times New Roman"/>
        </w:rPr>
        <w:t xml:space="preserve"> the populace, especially low-income</w:t>
      </w:r>
      <w:r w:rsidRPr="001540DC">
        <w:rPr>
          <w:rFonts w:ascii="Times New Roman" w:hAnsi="Times New Roman" w:cs="Times New Roman"/>
        </w:rPr>
        <w:t xml:space="preserve"> households</w:t>
      </w:r>
      <w:r>
        <w:rPr>
          <w:rFonts w:ascii="Times New Roman" w:hAnsi="Times New Roman" w:cs="Times New Roman"/>
        </w:rPr>
        <w:t>. This</w:t>
      </w:r>
      <w:r w:rsidRPr="001540DC">
        <w:rPr>
          <w:rFonts w:ascii="Times New Roman" w:hAnsi="Times New Roman" w:cs="Times New Roman"/>
        </w:rPr>
        <w:t xml:space="preserve"> </w:t>
      </w:r>
      <w:r>
        <w:rPr>
          <w:rFonts w:ascii="Times New Roman" w:hAnsi="Times New Roman" w:cs="Times New Roman"/>
        </w:rPr>
        <w:t>leads</w:t>
      </w:r>
      <w:r w:rsidRPr="001540DC">
        <w:rPr>
          <w:rFonts w:ascii="Times New Roman" w:hAnsi="Times New Roman" w:cs="Times New Roman"/>
        </w:rPr>
        <w:t xml:space="preserve"> many to rely more heavily on traditional, often less efficient, energy sources</w:t>
      </w:r>
      <w:r>
        <w:rPr>
          <w:rFonts w:ascii="Times New Roman" w:hAnsi="Times New Roman" w:cs="Times New Roman"/>
        </w:rPr>
        <w:t xml:space="preserve"> (Njoku and </w:t>
      </w:r>
      <w:proofErr w:type="spellStart"/>
      <w:r w:rsidRPr="001540DC">
        <w:rPr>
          <w:rFonts w:ascii="Times New Roman" w:hAnsi="Times New Roman" w:cs="Times New Roman"/>
        </w:rPr>
        <w:t>Mmougbu</w:t>
      </w:r>
      <w:proofErr w:type="spellEnd"/>
      <w:r>
        <w:rPr>
          <w:rFonts w:ascii="Times New Roman" w:hAnsi="Times New Roman" w:cs="Times New Roman"/>
        </w:rPr>
        <w:t>, 2025)</w:t>
      </w:r>
      <w:r w:rsidRPr="00F6590F">
        <w:rPr>
          <w:rFonts w:ascii="Times New Roman" w:hAnsi="Times New Roman" w:cs="Times New Roman"/>
        </w:rPr>
        <w:t xml:space="preserve">. The rapid </w:t>
      </w:r>
      <w:r>
        <w:rPr>
          <w:rFonts w:ascii="Times New Roman" w:hAnsi="Times New Roman" w:cs="Times New Roman"/>
        </w:rPr>
        <w:t>rate</w:t>
      </w:r>
      <w:r w:rsidRPr="00F6590F">
        <w:rPr>
          <w:rFonts w:ascii="Times New Roman" w:hAnsi="Times New Roman" w:cs="Times New Roman"/>
        </w:rPr>
        <w:t xml:space="preserve"> of population growth in Nigeria has consistently outstripped the rate of electrification, thereby widening the energy access gap. Remote </w:t>
      </w:r>
      <w:r>
        <w:rPr>
          <w:rFonts w:ascii="Times New Roman" w:hAnsi="Times New Roman" w:cs="Times New Roman"/>
        </w:rPr>
        <w:t>areas</w:t>
      </w:r>
      <w:r w:rsidRPr="00F6590F">
        <w:rPr>
          <w:rFonts w:ascii="Times New Roman" w:hAnsi="Times New Roman" w:cs="Times New Roman"/>
        </w:rPr>
        <w:t xml:space="preserve"> frequently depend on expensive and hazardous alternatives, such as diesel generators and kerosene-fueled bush lamps, for their energy needs.   </w:t>
      </w:r>
    </w:p>
    <w:p w14:paraId="3C0216C9"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Despite the availability of cleaner alternatives like solar home systems and mini-grids, their high upfront costs render them largely inaccessible to a significant portion of the rural population</w:t>
      </w:r>
      <w:r>
        <w:rPr>
          <w:rFonts w:ascii="Times New Roman" w:hAnsi="Times New Roman" w:cs="Times New Roman"/>
        </w:rPr>
        <w:t>,</w:t>
      </w:r>
      <w:r w:rsidRPr="00F6590F">
        <w:rPr>
          <w:rFonts w:ascii="Times New Roman" w:hAnsi="Times New Roman" w:cs="Times New Roman"/>
        </w:rPr>
        <w:t xml:space="preserve"> particularly subsistence farmers</w:t>
      </w:r>
      <w:r>
        <w:rPr>
          <w:rFonts w:ascii="Times New Roman" w:hAnsi="Times New Roman" w:cs="Times New Roman"/>
        </w:rPr>
        <w:t xml:space="preserve"> who cannot afford three square meals per day and, </w:t>
      </w:r>
      <w:r w:rsidRPr="00F6590F">
        <w:rPr>
          <w:rFonts w:ascii="Times New Roman" w:hAnsi="Times New Roman" w:cs="Times New Roman"/>
        </w:rPr>
        <w:t>in the absence of viable financing options. Beyond economic constraints, a significant non-economic barrier to clean energy adoption is the deep-seated cultural resistance and mistrust towards new energy initiatives</w:t>
      </w:r>
      <w:r>
        <w:rPr>
          <w:rFonts w:ascii="Times New Roman" w:hAnsi="Times New Roman" w:cs="Times New Roman"/>
        </w:rPr>
        <w:t xml:space="preserve"> (</w:t>
      </w:r>
      <w:proofErr w:type="spellStart"/>
      <w:r>
        <w:rPr>
          <w:rFonts w:ascii="Times New Roman" w:hAnsi="Times New Roman" w:cs="Times New Roman"/>
        </w:rPr>
        <w:t>Unegbu</w:t>
      </w:r>
      <w:proofErr w:type="spellEnd"/>
      <w:r>
        <w:rPr>
          <w:rFonts w:ascii="Times New Roman" w:hAnsi="Times New Roman" w:cs="Times New Roman"/>
        </w:rPr>
        <w:t xml:space="preserve"> et al., 2025)</w:t>
      </w:r>
      <w:r w:rsidRPr="00F6590F">
        <w:rPr>
          <w:rFonts w:ascii="Times New Roman" w:hAnsi="Times New Roman" w:cs="Times New Roman"/>
        </w:rPr>
        <w:t xml:space="preserve">. This skepticism often stems from decades of unfulfilled government promises and past failed projects. This indicates that purely economic or technical solutions are insufficient; even if clean energy becomes financially accessible, social and psychological barriers can hinder adoption. The deep-seated mistrust suggests a breakdown in the social contract between government and communities, implying that successful interventions require significant investment in community engagement, education, and transparent, reliable project delivery to rebuild trust. Without addressing these non-economic factors, even well-intentioned policies may fail, leading to abandoned infrastructure.   </w:t>
      </w:r>
    </w:p>
    <w:p w14:paraId="3730F0CA"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2.3. Socio-Economic Implications of Inadequate Energy Access</w:t>
      </w:r>
    </w:p>
    <w:p w14:paraId="6B925211"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The pervasive lack of electricity critically impedes the overall economic development of Nigeria.</w:t>
      </w:r>
      <w:r>
        <w:rPr>
          <w:rFonts w:ascii="Times New Roman" w:hAnsi="Times New Roman" w:cs="Times New Roman"/>
        </w:rPr>
        <w:t xml:space="preserve"> According to the Renewable Energy Association of Nigeria (REAN, 2024),</w:t>
      </w:r>
      <w:r w:rsidRPr="00F6590F">
        <w:rPr>
          <w:rFonts w:ascii="Times New Roman" w:hAnsi="Times New Roman" w:cs="Times New Roman"/>
        </w:rPr>
        <w:t xml:space="preserve"> </w:t>
      </w:r>
      <w:r>
        <w:rPr>
          <w:rFonts w:ascii="Times New Roman" w:hAnsi="Times New Roman" w:cs="Times New Roman"/>
        </w:rPr>
        <w:t>t</w:t>
      </w:r>
      <w:r w:rsidRPr="00F6590F">
        <w:rPr>
          <w:rFonts w:ascii="Times New Roman" w:hAnsi="Times New Roman" w:cs="Times New Roman"/>
        </w:rPr>
        <w:t>his energy deprivation disproportionately affects vulnerable demographic groups, especially women and children</w:t>
      </w:r>
      <w:r>
        <w:rPr>
          <w:rFonts w:ascii="Times New Roman" w:hAnsi="Times New Roman" w:cs="Times New Roman"/>
        </w:rPr>
        <w:t>. This</w:t>
      </w:r>
      <w:r w:rsidRPr="00F6590F">
        <w:rPr>
          <w:rFonts w:ascii="Times New Roman" w:hAnsi="Times New Roman" w:cs="Times New Roman"/>
        </w:rPr>
        <w:t xml:space="preserve"> thereby </w:t>
      </w:r>
      <w:r>
        <w:rPr>
          <w:rFonts w:ascii="Times New Roman" w:hAnsi="Times New Roman" w:cs="Times New Roman"/>
        </w:rPr>
        <w:t>worsens</w:t>
      </w:r>
      <w:r w:rsidRPr="00F6590F">
        <w:rPr>
          <w:rFonts w:ascii="Times New Roman" w:hAnsi="Times New Roman" w:cs="Times New Roman"/>
        </w:rPr>
        <w:t xml:space="preserve"> existing inequalities. For instance, girls face increased risks when fetching firewood and are deprived of electricity for evening homework, limiting their educational opportunities. Primary health centers (PHCs) in rural areas are severely underperforming due to a lack of consistent energy access</w:t>
      </w:r>
      <w:r>
        <w:rPr>
          <w:rFonts w:ascii="Times New Roman" w:hAnsi="Times New Roman" w:cs="Times New Roman"/>
        </w:rPr>
        <w:t xml:space="preserve"> </w:t>
      </w:r>
      <w:r w:rsidRPr="00036066">
        <w:rPr>
          <w:rFonts w:ascii="Times New Roman" w:hAnsi="Times New Roman" w:cs="Times New Roman"/>
        </w:rPr>
        <w:t xml:space="preserve">as well as </w:t>
      </w:r>
      <w:r w:rsidRPr="00F6590F">
        <w:rPr>
          <w:rFonts w:ascii="Times New Roman" w:hAnsi="Times New Roman" w:cs="Times New Roman"/>
        </w:rPr>
        <w:t xml:space="preserve">compromising healthcare delivery.   </w:t>
      </w:r>
    </w:p>
    <w:p w14:paraId="67634A76"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Small businesses experience significant productivity losses during frequent power outages, with the Association of Small Business Owners of Nigeria reporting that 25% of manufacturing businesses ceased operations in 2023 alone due to power inadequacy. This highlights how energy poverty is far more than just a lack of electricity; it is a fundamental impediment to achieving a wide range of human development outcomes and maintaining social stability. It creates a vicious cycle where lack of energy prevents economic growth, exacerbates health crises, limits educational opportunities, and deepens social </w:t>
      </w:r>
      <w:r w:rsidRPr="00036066">
        <w:rPr>
          <w:rFonts w:ascii="Times New Roman" w:hAnsi="Times New Roman" w:cs="Times New Roman"/>
        </w:rPr>
        <w:t xml:space="preserve">inequalities (Table 1). </w:t>
      </w:r>
      <w:r w:rsidRPr="00F6590F">
        <w:rPr>
          <w:rFonts w:ascii="Times New Roman" w:hAnsi="Times New Roman" w:cs="Times New Roman"/>
        </w:rPr>
        <w:t xml:space="preserve">The concept of "energy justice" implicitly captures this multi-dimensional and equitable aspect, emphasizing that energy access is a foundational prerequisite for holistic sustainable development.   </w:t>
      </w:r>
    </w:p>
    <w:p w14:paraId="672C8D79"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Furthermore,</w:t>
      </w:r>
      <w:r>
        <w:rPr>
          <w:rFonts w:ascii="Times New Roman" w:hAnsi="Times New Roman" w:cs="Times New Roman"/>
        </w:rPr>
        <w:t xml:space="preserve"> </w:t>
      </w:r>
      <w:r w:rsidRPr="00F6590F">
        <w:rPr>
          <w:rFonts w:ascii="Times New Roman" w:hAnsi="Times New Roman" w:cs="Times New Roman"/>
        </w:rPr>
        <w:t>energy poverty has been identified as a contributing factor to i</w:t>
      </w:r>
      <w:r>
        <w:rPr>
          <w:rFonts w:ascii="Times New Roman" w:hAnsi="Times New Roman" w:cs="Times New Roman"/>
        </w:rPr>
        <w:t>llegal</w:t>
      </w:r>
      <w:r w:rsidRPr="00F6590F">
        <w:rPr>
          <w:rFonts w:ascii="Times New Roman" w:hAnsi="Times New Roman" w:cs="Times New Roman"/>
        </w:rPr>
        <w:t xml:space="preserve"> activities, such as crude oil theft</w:t>
      </w:r>
      <w:r>
        <w:rPr>
          <w:rFonts w:ascii="Times New Roman" w:hAnsi="Times New Roman" w:cs="Times New Roman"/>
        </w:rPr>
        <w:t xml:space="preserve"> in large quantities by oil bunker</w:t>
      </w:r>
      <w:r w:rsidRPr="00F6590F">
        <w:rPr>
          <w:rFonts w:ascii="Times New Roman" w:hAnsi="Times New Roman" w:cs="Times New Roman"/>
        </w:rPr>
        <w:t xml:space="preserve"> and the operation of illegal refineries</w:t>
      </w:r>
      <w:r>
        <w:rPr>
          <w:rFonts w:ascii="Times New Roman" w:hAnsi="Times New Roman" w:cs="Times New Roman"/>
        </w:rPr>
        <w:t xml:space="preserve"> activities, such as </w:t>
      </w:r>
      <w:r w:rsidRPr="00F6590F">
        <w:rPr>
          <w:rFonts w:ascii="Times New Roman" w:hAnsi="Times New Roman" w:cs="Times New Roman"/>
        </w:rPr>
        <w:t>in the Niger Delta</w:t>
      </w:r>
      <w:r>
        <w:rPr>
          <w:rFonts w:ascii="Times New Roman" w:hAnsi="Times New Roman" w:cs="Times New Roman"/>
        </w:rPr>
        <w:t xml:space="preserve"> (</w:t>
      </w:r>
      <w:proofErr w:type="spellStart"/>
      <w:r>
        <w:rPr>
          <w:rFonts w:ascii="Times New Roman" w:hAnsi="Times New Roman" w:cs="Times New Roman"/>
        </w:rPr>
        <w:t>Olujobi</w:t>
      </w:r>
      <w:proofErr w:type="spellEnd"/>
      <w:r>
        <w:rPr>
          <w:rFonts w:ascii="Times New Roman" w:hAnsi="Times New Roman" w:cs="Times New Roman"/>
        </w:rPr>
        <w:t xml:space="preserve"> et al., 2022)</w:t>
      </w:r>
      <w:r w:rsidRPr="00F6590F">
        <w:rPr>
          <w:rFonts w:ascii="Times New Roman" w:hAnsi="Times New Roman" w:cs="Times New Roman"/>
        </w:rPr>
        <w:t>. Left with few choices, communities resort to desperate</w:t>
      </w:r>
      <w:r>
        <w:rPr>
          <w:rFonts w:ascii="Times New Roman" w:hAnsi="Times New Roman" w:cs="Times New Roman"/>
        </w:rPr>
        <w:t xml:space="preserve"> </w:t>
      </w:r>
      <w:r w:rsidRPr="00036066">
        <w:rPr>
          <w:rFonts w:ascii="Times New Roman" w:hAnsi="Times New Roman" w:cs="Times New Roman"/>
        </w:rPr>
        <w:t xml:space="preserve">sources of livelihoods </w:t>
      </w:r>
      <w:r w:rsidRPr="00F6590F">
        <w:rPr>
          <w:rFonts w:ascii="Times New Roman" w:hAnsi="Times New Roman" w:cs="Times New Roman"/>
        </w:rPr>
        <w:t xml:space="preserve">and energy, illustrating the link between energy deprivation and social instability. A </w:t>
      </w:r>
      <w:r>
        <w:rPr>
          <w:rFonts w:ascii="Times New Roman" w:hAnsi="Times New Roman" w:cs="Times New Roman"/>
        </w:rPr>
        <w:t>serious</w:t>
      </w:r>
      <w:r w:rsidRPr="00F6590F">
        <w:rPr>
          <w:rFonts w:ascii="Times New Roman" w:hAnsi="Times New Roman" w:cs="Times New Roman"/>
        </w:rPr>
        <w:t xml:space="preserve"> health implication is the household air pollution resulting from biomass </w:t>
      </w:r>
      <w:r w:rsidRPr="00F6590F">
        <w:rPr>
          <w:rFonts w:ascii="Times New Roman" w:hAnsi="Times New Roman" w:cs="Times New Roman"/>
        </w:rPr>
        <w:lastRenderedPageBreak/>
        <w:t>burning</w:t>
      </w:r>
      <w:r>
        <w:rPr>
          <w:rFonts w:ascii="Times New Roman" w:hAnsi="Times New Roman" w:cs="Times New Roman"/>
        </w:rPr>
        <w:t xml:space="preserve">. It reduces the quality of air. This also </w:t>
      </w:r>
      <w:r w:rsidRPr="00F6590F">
        <w:rPr>
          <w:rFonts w:ascii="Times New Roman" w:hAnsi="Times New Roman" w:cs="Times New Roman"/>
        </w:rPr>
        <w:t>leads to severe respiratory</w:t>
      </w:r>
      <w:r>
        <w:rPr>
          <w:rFonts w:ascii="Times New Roman" w:hAnsi="Times New Roman" w:cs="Times New Roman"/>
        </w:rPr>
        <w:t xml:space="preserve"> ailment</w:t>
      </w:r>
      <w:r w:rsidRPr="00F6590F">
        <w:rPr>
          <w:rFonts w:ascii="Times New Roman" w:hAnsi="Times New Roman" w:cs="Times New Roman"/>
        </w:rPr>
        <w:t>s and contributes to a significant number of premature deaths</w:t>
      </w:r>
      <w:r>
        <w:rPr>
          <w:rFonts w:ascii="Times New Roman" w:hAnsi="Times New Roman" w:cs="Times New Roman"/>
        </w:rPr>
        <w:t xml:space="preserve"> from such illnesses as </w:t>
      </w:r>
      <w:r w:rsidRPr="00420D63">
        <w:rPr>
          <w:rFonts w:ascii="Times New Roman" w:hAnsi="Times New Roman" w:cs="Times New Roman"/>
        </w:rPr>
        <w:t>pneumonia, cancer, chronic lung diseases which are as a result of exposure to biomass combustion.</w:t>
      </w:r>
      <w:r w:rsidRPr="00420D63">
        <w:rPr>
          <w:rFonts w:ascii="Times New Roman" w:hAnsi="Times New Roman" w:cs="Times New Roman"/>
          <w:b/>
          <w:bCs/>
        </w:rPr>
        <w:t xml:space="preserve"> </w:t>
      </w:r>
      <w:r>
        <w:rPr>
          <w:rFonts w:ascii="Times New Roman" w:hAnsi="Times New Roman" w:cs="Times New Roman"/>
        </w:rPr>
        <w:t>(Adah, et al.,2023; Wole-</w:t>
      </w:r>
      <w:proofErr w:type="spellStart"/>
      <w:r>
        <w:rPr>
          <w:rFonts w:ascii="Times New Roman" w:hAnsi="Times New Roman" w:cs="Times New Roman"/>
        </w:rPr>
        <w:t>alo</w:t>
      </w:r>
      <w:proofErr w:type="spellEnd"/>
      <w:r>
        <w:rPr>
          <w:rFonts w:ascii="Times New Roman" w:hAnsi="Times New Roman" w:cs="Times New Roman"/>
        </w:rPr>
        <w:t>, 2022; James, et al., 2020)</w:t>
      </w:r>
      <w:r w:rsidRPr="00F6590F">
        <w:rPr>
          <w:rFonts w:ascii="Times New Roman" w:hAnsi="Times New Roman" w:cs="Times New Roman"/>
        </w:rPr>
        <w:t xml:space="preserve">.   </w:t>
      </w:r>
    </w:p>
    <w:p w14:paraId="333C376B" w14:textId="77777777" w:rsidR="00285C3E" w:rsidRDefault="00285C3E" w:rsidP="00285C3E">
      <w:pPr>
        <w:tabs>
          <w:tab w:val="left" w:pos="1890"/>
        </w:tabs>
        <w:spacing w:line="240" w:lineRule="auto"/>
        <w:jc w:val="both"/>
        <w:rPr>
          <w:rFonts w:ascii="Times New Roman" w:hAnsi="Times New Roman" w:cs="Times New Roman"/>
          <w:b/>
        </w:rPr>
      </w:pPr>
    </w:p>
    <w:p w14:paraId="2826E342" w14:textId="77777777" w:rsidR="00285C3E" w:rsidRDefault="00285C3E" w:rsidP="00C17A8F">
      <w:pPr>
        <w:tabs>
          <w:tab w:val="left" w:pos="1890"/>
        </w:tabs>
        <w:spacing w:line="240" w:lineRule="auto"/>
        <w:jc w:val="both"/>
        <w:rPr>
          <w:rFonts w:ascii="Times New Roman" w:hAnsi="Times New Roman" w:cs="Times New Roman"/>
        </w:rPr>
      </w:pPr>
    </w:p>
    <w:p w14:paraId="76E91737" w14:textId="77777777" w:rsidR="00C17A8F" w:rsidRPr="00735364" w:rsidRDefault="00C17A8F" w:rsidP="00C17A8F">
      <w:pPr>
        <w:tabs>
          <w:tab w:val="left" w:pos="1890"/>
        </w:tabs>
        <w:spacing w:line="240" w:lineRule="auto"/>
        <w:jc w:val="both"/>
        <w:rPr>
          <w:rFonts w:ascii="Times New Roman" w:hAnsi="Times New Roman" w:cs="Times New Roman"/>
          <w:b/>
        </w:rPr>
      </w:pPr>
      <w:r w:rsidRPr="00735364">
        <w:rPr>
          <w:rFonts w:ascii="Times New Roman" w:hAnsi="Times New Roman" w:cs="Times New Roman"/>
          <w:b/>
        </w:rPr>
        <w:t>Model of per</w:t>
      </w:r>
      <w:r w:rsidR="00285C3E">
        <w:rPr>
          <w:rFonts w:ascii="Times New Roman" w:hAnsi="Times New Roman" w:cs="Times New Roman"/>
          <w:b/>
        </w:rPr>
        <w:t>ceived impact of the</w:t>
      </w:r>
      <w:r w:rsidRPr="00735364">
        <w:rPr>
          <w:rFonts w:ascii="Times New Roman" w:hAnsi="Times New Roman" w:cs="Times New Roman"/>
          <w:b/>
        </w:rPr>
        <w:t xml:space="preserve"> Challenges of Rural Energy Poverty, Deforestation, and Sustainable Development in Nigeria</w:t>
      </w:r>
    </w:p>
    <w:p w14:paraId="672C9AAE" w14:textId="77777777" w:rsidR="00C17A8F" w:rsidRPr="00735364" w:rsidRDefault="00C17A8F" w:rsidP="00C17A8F">
      <w:pPr>
        <w:tabs>
          <w:tab w:val="left" w:pos="1890"/>
        </w:tabs>
        <w:spacing w:line="240" w:lineRule="auto"/>
        <w:jc w:val="both"/>
        <w:rPr>
          <w:rFonts w:ascii="Times New Roman" w:hAnsi="Times New Roman" w:cs="Times New Roman"/>
          <w:b/>
        </w:rPr>
      </w:pPr>
      <w:r w:rsidRPr="00735364">
        <w:rPr>
          <w:rFonts w:ascii="Times New Roman" w:hAnsi="Times New Roman" w:cs="Times New Roman"/>
        </w:rPr>
        <w:t>In view of the literature reviewed above, the current study thus proposed a model capable of explaining the perceived impact of the Intertwined Challenges of Rural Energy Poverty, Deforestation, and Sustainable Development in Nigeria. The model is depicted in figure 2.</w:t>
      </w:r>
    </w:p>
    <w:p w14:paraId="3536EF3C" w14:textId="77777777" w:rsidR="00C17A8F" w:rsidRPr="00735364" w:rsidRDefault="00C17A8F" w:rsidP="00C17A8F">
      <w:pPr>
        <w:tabs>
          <w:tab w:val="left" w:pos="1890"/>
        </w:tabs>
        <w:spacing w:line="240" w:lineRule="auto"/>
        <w:jc w:val="both"/>
        <w:rPr>
          <w:rFonts w:ascii="Times New Roman" w:hAnsi="Times New Roman" w:cs="Times New Roman"/>
        </w:rPr>
      </w:pPr>
    </w:p>
    <w:p w14:paraId="1784AB77" w14:textId="77777777" w:rsidR="00C17A8F" w:rsidRPr="00735364" w:rsidRDefault="00C17A8F" w:rsidP="00C17A8F">
      <w:pPr>
        <w:tabs>
          <w:tab w:val="left" w:pos="1890"/>
        </w:tabs>
        <w:spacing w:line="240" w:lineRule="auto"/>
        <w:jc w:val="both"/>
        <w:rPr>
          <w:rFonts w:ascii="Times New Roman" w:hAnsi="Times New Roman" w:cs="Times New Roman"/>
        </w:rPr>
      </w:pPr>
      <w:r w:rsidRPr="00735364">
        <w:rPr>
          <w:rFonts w:ascii="Times New Roman" w:hAnsi="Times New Roman" w:cs="Times New Roman"/>
          <w:noProof/>
        </w:rPr>
        <w:drawing>
          <wp:inline distT="0" distB="0" distL="0" distR="0" wp14:anchorId="2F8C92CF" wp14:editId="3EE8E8AA">
            <wp:extent cx="4123911" cy="33127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eforestation.PNG"/>
                    <pic:cNvPicPr/>
                  </pic:nvPicPr>
                  <pic:blipFill>
                    <a:blip r:embed="rId8">
                      <a:extLst>
                        <a:ext uri="{28A0092B-C50C-407E-A947-70E740481C1C}">
                          <a14:useLocalDpi xmlns:a14="http://schemas.microsoft.com/office/drawing/2010/main" val="0"/>
                        </a:ext>
                      </a:extLst>
                    </a:blip>
                    <a:stretch>
                      <a:fillRect/>
                    </a:stretch>
                  </pic:blipFill>
                  <pic:spPr>
                    <a:xfrm>
                      <a:off x="0" y="0"/>
                      <a:ext cx="4132993" cy="3320091"/>
                    </a:xfrm>
                    <a:prstGeom prst="rect">
                      <a:avLst/>
                    </a:prstGeom>
                  </pic:spPr>
                </pic:pic>
              </a:graphicData>
            </a:graphic>
          </wp:inline>
        </w:drawing>
      </w:r>
    </w:p>
    <w:p w14:paraId="57B29F77" w14:textId="77777777" w:rsidR="00C17A8F" w:rsidRPr="00735364" w:rsidRDefault="00EF4197" w:rsidP="00C17A8F">
      <w:pPr>
        <w:pStyle w:val="NoSpacing"/>
        <w:rPr>
          <w:rFonts w:ascii="Times New Roman" w:hAnsi="Times New Roman" w:cs="Times New Roman"/>
        </w:rPr>
      </w:pPr>
      <w:r>
        <w:rPr>
          <w:rFonts w:ascii="Times New Roman" w:hAnsi="Times New Roman" w:cs="Times New Roman"/>
        </w:rPr>
        <w:t>Figure 2</w:t>
      </w:r>
      <w:r w:rsidR="00C17A8F">
        <w:rPr>
          <w:rFonts w:ascii="Times New Roman" w:hAnsi="Times New Roman" w:cs="Times New Roman"/>
        </w:rPr>
        <w:t>- Proposed Conceptual Model</w:t>
      </w:r>
    </w:p>
    <w:p w14:paraId="7A9C6AA6" w14:textId="77777777" w:rsidR="00C17A8F" w:rsidRPr="00735364" w:rsidRDefault="00C17A8F" w:rsidP="00C17A8F">
      <w:pPr>
        <w:pStyle w:val="NoSpacing"/>
        <w:rPr>
          <w:rFonts w:ascii="Times New Roman" w:hAnsi="Times New Roman" w:cs="Times New Roman"/>
        </w:rPr>
      </w:pPr>
      <w:r w:rsidRPr="00735364">
        <w:rPr>
          <w:rFonts w:ascii="Times New Roman" w:hAnsi="Times New Roman" w:cs="Times New Roman"/>
        </w:rPr>
        <w:t>Source: Researchers innovation, 2025.</w:t>
      </w:r>
    </w:p>
    <w:p w14:paraId="5DB45B03" w14:textId="77777777" w:rsidR="00C17A8F" w:rsidRPr="00735364" w:rsidRDefault="00C17A8F" w:rsidP="00C17A8F">
      <w:pPr>
        <w:tabs>
          <w:tab w:val="left" w:pos="1890"/>
        </w:tabs>
        <w:spacing w:line="240" w:lineRule="auto"/>
        <w:jc w:val="both"/>
        <w:rPr>
          <w:rFonts w:ascii="Times New Roman" w:hAnsi="Times New Roman" w:cs="Times New Roman"/>
        </w:rPr>
      </w:pPr>
    </w:p>
    <w:p w14:paraId="6B1473E7" w14:textId="77777777" w:rsidR="00C17A8F" w:rsidRPr="00735364" w:rsidRDefault="00C17A8F" w:rsidP="00C17A8F">
      <w:pPr>
        <w:tabs>
          <w:tab w:val="left" w:pos="1890"/>
        </w:tabs>
        <w:spacing w:line="240" w:lineRule="auto"/>
        <w:jc w:val="both"/>
        <w:rPr>
          <w:rFonts w:ascii="Times New Roman" w:hAnsi="Times New Roman" w:cs="Times New Roman"/>
        </w:rPr>
      </w:pPr>
      <w:r w:rsidRPr="00735364">
        <w:rPr>
          <w:rFonts w:ascii="Times New Roman" w:hAnsi="Times New Roman" w:cs="Times New Roman"/>
        </w:rPr>
        <w:t>The proposed conceptual model as shown in figure 2 gives explanation on the</w:t>
      </w:r>
      <w:r>
        <w:rPr>
          <w:rFonts w:ascii="Times New Roman" w:hAnsi="Times New Roman" w:cs="Times New Roman"/>
        </w:rPr>
        <w:t xml:space="preserve"> </w:t>
      </w:r>
      <w:r w:rsidRPr="00735364">
        <w:rPr>
          <w:rFonts w:ascii="Times New Roman" w:hAnsi="Times New Roman" w:cs="Times New Roman"/>
        </w:rPr>
        <w:t xml:space="preserve"> Intertwined Challenges of Rural Energy Poverty, Deforestation, and Sustainable Development in Nigeria: A Review" highlights the complex interconnected issues that drive the development o</w:t>
      </w:r>
      <w:r>
        <w:rPr>
          <w:rFonts w:ascii="Times New Roman" w:hAnsi="Times New Roman" w:cs="Times New Roman"/>
        </w:rPr>
        <w:t>f sustainable energy in Nigeria based on the independent variables and the dependent variables.</w:t>
      </w:r>
      <w:r w:rsidRPr="00735364">
        <w:rPr>
          <w:rFonts w:ascii="Times New Roman" w:hAnsi="Times New Roman" w:cs="Times New Roman"/>
        </w:rPr>
        <w:t xml:space="preserve"> Rural households rely heavily on traditional biomass fuels, such as firewood and charcoal, which lead to widespread deforestation and forest degradation. Deforestation has profound negative impacts on environmental, social, and economic sustainability. It leads to biodiversity loss, soil erosion, climate change vulnerability, and reduced water quality and availability. It also highlights the </w:t>
      </w:r>
      <w:r w:rsidRPr="00735364">
        <w:rPr>
          <w:rFonts w:ascii="Times New Roman" w:hAnsi="Times New Roman" w:cs="Times New Roman"/>
        </w:rPr>
        <w:lastRenderedPageBreak/>
        <w:t>health outcomes of rural energy poverty, particularly for women and children who spend more time indoors. The arduous task of fuel wood collection often falls on women and children, perpetuating cycles of poverty and limiting human capital development. The disproportionate burden of energy collection on women reinforces existing gender inequalities, limiting their opportunities for economic empowerment and social participation.</w:t>
      </w:r>
    </w:p>
    <w:p w14:paraId="0AAF61C1" w14:textId="77777777" w:rsidR="00C17A8F" w:rsidRPr="00735364" w:rsidRDefault="00C17A8F" w:rsidP="00C17A8F">
      <w:pPr>
        <w:tabs>
          <w:tab w:val="left" w:pos="1890"/>
        </w:tabs>
        <w:spacing w:line="240" w:lineRule="auto"/>
        <w:jc w:val="both"/>
        <w:rPr>
          <w:rFonts w:ascii="Times New Roman" w:hAnsi="Times New Roman" w:cs="Times New Roman"/>
        </w:rPr>
      </w:pPr>
    </w:p>
    <w:p w14:paraId="0545CDE8" w14:textId="77777777" w:rsidR="00C17A8F" w:rsidRPr="00735364" w:rsidRDefault="00C17A8F" w:rsidP="00C17A8F">
      <w:pPr>
        <w:tabs>
          <w:tab w:val="left" w:pos="1890"/>
        </w:tabs>
        <w:spacing w:line="240" w:lineRule="auto"/>
        <w:jc w:val="both"/>
        <w:rPr>
          <w:rFonts w:ascii="Times New Roman" w:hAnsi="Times New Roman" w:cs="Times New Roman"/>
        </w:rPr>
      </w:pPr>
      <w:r w:rsidRPr="00735364">
        <w:rPr>
          <w:rFonts w:ascii="Times New Roman" w:hAnsi="Times New Roman" w:cs="Times New Roman"/>
        </w:rPr>
        <w:t>Which also discusses the economic impact of deforestation, highlighting reduced agricultural productivity, loss of forest-based livelihoods, and energy-related economic losses. The lack of reliable energy hinders the development of small and medium-sized enterprises in rural areas, limiting agricultural processing and value addition, and contributing to lower rural income levels. The relationship between rural energy poverty and deforestation is influenced by various mediating variables, including reliance on traditional biomass/fuel wood, unsustainable agricultural practices, illegal logging, indoor air pollution, time poverty, and loss of ecosystem services. Moderating variables, such as government policies, technological adoption, community engagement, poverty levels, income diversification, population growth, and climate change impacts, can also impact the strength and direction of these relationships.</w:t>
      </w:r>
    </w:p>
    <w:p w14:paraId="61F8F7E0" w14:textId="77777777" w:rsidR="00C17A8F" w:rsidRPr="00735364" w:rsidRDefault="00C17A8F" w:rsidP="00C17A8F">
      <w:pPr>
        <w:tabs>
          <w:tab w:val="left" w:pos="1890"/>
        </w:tabs>
        <w:spacing w:line="240" w:lineRule="auto"/>
        <w:jc w:val="both"/>
        <w:rPr>
          <w:rFonts w:ascii="Times New Roman" w:hAnsi="Times New Roman" w:cs="Times New Roman"/>
        </w:rPr>
      </w:pPr>
    </w:p>
    <w:p w14:paraId="274A27DD" w14:textId="77777777" w:rsidR="00C17A8F" w:rsidRPr="00735364" w:rsidRDefault="00C17A8F" w:rsidP="00C17A8F">
      <w:pPr>
        <w:tabs>
          <w:tab w:val="left" w:pos="1890"/>
        </w:tabs>
        <w:spacing w:line="240" w:lineRule="auto"/>
        <w:jc w:val="both"/>
        <w:rPr>
          <w:rFonts w:ascii="Times New Roman" w:hAnsi="Times New Roman" w:cs="Times New Roman"/>
        </w:rPr>
      </w:pPr>
      <w:r w:rsidRPr="00735364">
        <w:rPr>
          <w:rFonts w:ascii="Times New Roman" w:hAnsi="Times New Roman" w:cs="Times New Roman"/>
        </w:rPr>
        <w:t>Government policies can promote renewable energy, reduce deforestation, and promote sustainable energy access. Technological adoption can mitigate reliance on fuel wood, while community engagement and awareness can strengthen conservation efforts. High poverty levels can intensify reliance on unsustainable practices, while successful income diversification programs can alleviate pressure on forest resources. Population growth and distribution can exacerbate demand for energy and land, while climate change impacts can intensify rural energy poverty and make forests more vulnerable to degradation. These relationships can form cyclical and feedback loops, with the vicious cycle causing increased fuel wood dependence, deforestation, environmental degradation, reduced agricultural productivity, and worsening rural poverty. Understanding these relationships is crucial for developing effective strategies for sustainable development.</w:t>
      </w:r>
    </w:p>
    <w:p w14:paraId="62E81ACE" w14:textId="77777777" w:rsidR="00C17A8F" w:rsidRPr="00F6590F" w:rsidRDefault="00C17A8F" w:rsidP="00C17A8F">
      <w:pPr>
        <w:tabs>
          <w:tab w:val="left" w:pos="1890"/>
        </w:tabs>
        <w:spacing w:line="240" w:lineRule="auto"/>
        <w:jc w:val="both"/>
        <w:rPr>
          <w:rFonts w:ascii="Times New Roman" w:hAnsi="Times New Roman" w:cs="Times New Roman"/>
        </w:rPr>
      </w:pPr>
    </w:p>
    <w:p w14:paraId="7D5942A6"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Table 1: Rural Energy Sources and Their Socio-Economic Implications in Nigeria</w:t>
      </w:r>
    </w:p>
    <w:tbl>
      <w:tblPr>
        <w:tblStyle w:val="TableGrid"/>
        <w:tblW w:w="9355" w:type="dxa"/>
        <w:tblLook w:val="04A0" w:firstRow="1" w:lastRow="0" w:firstColumn="1" w:lastColumn="0" w:noHBand="0" w:noVBand="1"/>
      </w:tblPr>
      <w:tblGrid>
        <w:gridCol w:w="2295"/>
        <w:gridCol w:w="1936"/>
        <w:gridCol w:w="2065"/>
        <w:gridCol w:w="3059"/>
      </w:tblGrid>
      <w:tr w:rsidR="00C17A8F" w14:paraId="5941C5A1" w14:textId="77777777" w:rsidTr="00C54C7B">
        <w:tc>
          <w:tcPr>
            <w:tcW w:w="2295" w:type="dxa"/>
          </w:tcPr>
          <w:p w14:paraId="645ED722"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Energy Source </w:t>
            </w:r>
          </w:p>
        </w:tc>
        <w:tc>
          <w:tcPr>
            <w:tcW w:w="1936" w:type="dxa"/>
          </w:tcPr>
          <w:p w14:paraId="257024DF"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Prevalence/Usage in Rural Areas </w:t>
            </w:r>
          </w:p>
        </w:tc>
        <w:tc>
          <w:tcPr>
            <w:tcW w:w="2065" w:type="dxa"/>
          </w:tcPr>
          <w:p w14:paraId="5A43399B"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Key Drivers of Use/Non-Use </w:t>
            </w:r>
          </w:p>
        </w:tc>
        <w:tc>
          <w:tcPr>
            <w:tcW w:w="3059" w:type="dxa"/>
          </w:tcPr>
          <w:p w14:paraId="6005CACB"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Socio-Economic Implications </w:t>
            </w:r>
          </w:p>
        </w:tc>
      </w:tr>
      <w:tr w:rsidR="00C17A8F" w14:paraId="1C59105B" w14:textId="77777777" w:rsidTr="00C54C7B">
        <w:tc>
          <w:tcPr>
            <w:tcW w:w="2295" w:type="dxa"/>
          </w:tcPr>
          <w:p w14:paraId="4B47A34E"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Traditional Biomass (Firewood, Charcoal) </w:t>
            </w:r>
          </w:p>
        </w:tc>
        <w:tc>
          <w:tcPr>
            <w:tcW w:w="1936" w:type="dxa"/>
          </w:tcPr>
          <w:p w14:paraId="1650BDCE"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67.8% of rural households use wood for cooking (NBS, 2024). </w:t>
            </w:r>
          </w:p>
        </w:tc>
        <w:tc>
          <w:tcPr>
            <w:tcW w:w="2065" w:type="dxa"/>
          </w:tcPr>
          <w:p w14:paraId="328E52D7"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High cost/unavailability of kerosene, epileptic electricity, general poverty, cultural reliance </w:t>
            </w:r>
          </w:p>
        </w:tc>
        <w:tc>
          <w:tcPr>
            <w:tcW w:w="3059" w:type="dxa"/>
          </w:tcPr>
          <w:p w14:paraId="190CD521"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Respiratory illnesses, premature deaths (especially children less than 5 years old and women), hindered education, gender inequality, and direct driver of deforestation</w:t>
            </w:r>
          </w:p>
        </w:tc>
      </w:tr>
      <w:tr w:rsidR="00C17A8F" w14:paraId="6D22D4D2" w14:textId="77777777" w:rsidTr="00C54C7B">
        <w:tc>
          <w:tcPr>
            <w:tcW w:w="2295" w:type="dxa"/>
          </w:tcPr>
          <w:p w14:paraId="1FD543D5"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lastRenderedPageBreak/>
              <w:t>Kerosene</w:t>
            </w:r>
          </w:p>
        </w:tc>
        <w:tc>
          <w:tcPr>
            <w:tcW w:w="1936" w:type="dxa"/>
          </w:tcPr>
          <w:p w14:paraId="539814E0"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Widely used for lighting/cooking, but availability/cost issues persist. </w:t>
            </w:r>
          </w:p>
        </w:tc>
        <w:tc>
          <w:tcPr>
            <w:tcW w:w="2065" w:type="dxa"/>
          </w:tcPr>
          <w:p w14:paraId="0C65AEB1"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Perceived affordability (though long-term costs are high), traditional use.</w:t>
            </w:r>
          </w:p>
        </w:tc>
        <w:tc>
          <w:tcPr>
            <w:tcW w:w="3059" w:type="dxa"/>
          </w:tcPr>
          <w:p w14:paraId="33EB838F"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Toxic fumes, fire hazards, financial burden due to cost fluctuations </w:t>
            </w:r>
          </w:p>
        </w:tc>
      </w:tr>
      <w:tr w:rsidR="00C17A8F" w14:paraId="0DFE858D" w14:textId="77777777" w:rsidTr="00C54C7B">
        <w:tc>
          <w:tcPr>
            <w:tcW w:w="2295" w:type="dxa"/>
          </w:tcPr>
          <w:p w14:paraId="6C4B6E41"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Diesel Generators </w:t>
            </w:r>
          </w:p>
        </w:tc>
        <w:tc>
          <w:tcPr>
            <w:tcW w:w="1936" w:type="dxa"/>
          </w:tcPr>
          <w:p w14:paraId="24D19818"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Common for supplementary power </w:t>
            </w:r>
          </w:p>
        </w:tc>
        <w:tc>
          <w:tcPr>
            <w:tcW w:w="2065" w:type="dxa"/>
          </w:tcPr>
          <w:p w14:paraId="17C49A87"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Unreliable grid, need for businesses/ homes</w:t>
            </w:r>
          </w:p>
        </w:tc>
        <w:tc>
          <w:tcPr>
            <w:tcW w:w="3059" w:type="dxa"/>
          </w:tcPr>
          <w:p w14:paraId="6C68DD4B"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High cost of fuel, noise pollution, air pollution, productivity loss for businesses</w:t>
            </w:r>
          </w:p>
        </w:tc>
      </w:tr>
      <w:tr w:rsidR="00C17A8F" w14:paraId="504769E4" w14:textId="77777777" w:rsidTr="00C54C7B">
        <w:tc>
          <w:tcPr>
            <w:tcW w:w="2295" w:type="dxa"/>
          </w:tcPr>
          <w:p w14:paraId="78563D13"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Solar Home Systems /Mini-grids</w:t>
            </w:r>
          </w:p>
        </w:tc>
        <w:tc>
          <w:tcPr>
            <w:tcW w:w="1936" w:type="dxa"/>
          </w:tcPr>
          <w:p w14:paraId="1F71ED5A"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Available but often inaccessible</w:t>
            </w:r>
          </w:p>
        </w:tc>
        <w:tc>
          <w:tcPr>
            <w:tcW w:w="2065" w:type="dxa"/>
          </w:tcPr>
          <w:p w14:paraId="70AB5B73"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High upfront costs, lack of financing, cultural resistance/ mistrust, irregular grid power making pay as you go unaffordable</w:t>
            </w:r>
            <w:r w:rsidR="00E90FC5">
              <w:rPr>
                <w:rFonts w:ascii="Times New Roman" w:hAnsi="Times New Roman" w:cs="Times New Roman"/>
              </w:rPr>
              <w:t xml:space="preserve"> </w:t>
            </w:r>
            <w:r w:rsidR="00E90FC5" w:rsidRPr="00E90FC5">
              <w:rPr>
                <w:rFonts w:ascii="Times New Roman" w:hAnsi="Times New Roman" w:cs="Times New Roman"/>
                <w:color w:val="FF0000"/>
              </w:rPr>
              <w:t>(</w:t>
            </w:r>
            <w:proofErr w:type="spellStart"/>
            <w:r w:rsidR="00E90FC5" w:rsidRPr="00E90FC5">
              <w:rPr>
                <w:rFonts w:ascii="Times New Roman" w:hAnsi="Times New Roman" w:cs="Times New Roman"/>
                <w:color w:val="FF0000"/>
              </w:rPr>
              <w:t>Bakehe</w:t>
            </w:r>
            <w:proofErr w:type="spellEnd"/>
            <w:r w:rsidR="00E90FC5" w:rsidRPr="00E90FC5">
              <w:rPr>
                <w:rFonts w:ascii="Times New Roman" w:hAnsi="Times New Roman" w:cs="Times New Roman"/>
                <w:color w:val="FF0000"/>
              </w:rPr>
              <w:t xml:space="preserve"> et al., 2023)</w:t>
            </w:r>
            <w:r w:rsidRPr="00E90FC5">
              <w:rPr>
                <w:rFonts w:ascii="Times New Roman" w:hAnsi="Times New Roman" w:cs="Times New Roman"/>
                <w:color w:val="FF0000"/>
              </w:rPr>
              <w:t>.</w:t>
            </w:r>
          </w:p>
        </w:tc>
        <w:tc>
          <w:tcPr>
            <w:tcW w:w="3059" w:type="dxa"/>
          </w:tcPr>
          <w:p w14:paraId="78E04F19"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Potential for improved health, education, business productivity, reduced deforestation; currently limited access perpetuates energy poverty</w:t>
            </w:r>
          </w:p>
        </w:tc>
      </w:tr>
    </w:tbl>
    <w:p w14:paraId="5EB63AC0" w14:textId="77777777" w:rsidR="00C17A8F" w:rsidRPr="00E90FC5" w:rsidRDefault="00C17A8F" w:rsidP="00C17A8F">
      <w:pPr>
        <w:tabs>
          <w:tab w:val="left" w:pos="1890"/>
        </w:tabs>
        <w:spacing w:line="240" w:lineRule="auto"/>
        <w:jc w:val="both"/>
        <w:rPr>
          <w:rFonts w:ascii="Times New Roman" w:hAnsi="Times New Roman" w:cs="Times New Roman"/>
          <w:bCs/>
        </w:rPr>
      </w:pPr>
    </w:p>
    <w:p w14:paraId="0FF8B94F"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2.4. Deforestation Dynamics and Environmental Degradation in Nigeria</w:t>
      </w:r>
    </w:p>
    <w:p w14:paraId="53E9D235"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2.4.1. Assessment of Deforestation Rates and Historical Trends</w:t>
      </w:r>
    </w:p>
    <w:p w14:paraId="4C32122C" w14:textId="77777777" w:rsidR="00C17A8F" w:rsidRPr="00187B6C"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Nigeria is experiencing one of the world's most rapid rates of deforestation. An estimated 400,000 hectares of forests are cleared annually across the country</w:t>
      </w:r>
      <w:r>
        <w:rPr>
          <w:rFonts w:ascii="Times New Roman" w:hAnsi="Times New Roman" w:cs="Times New Roman"/>
        </w:rPr>
        <w:t xml:space="preserve"> (Forest Carbon Partnership Facility, 2025)</w:t>
      </w:r>
      <w:r w:rsidRPr="00F6590F">
        <w:rPr>
          <w:rFonts w:ascii="Times New Roman" w:hAnsi="Times New Roman" w:cs="Times New Roman"/>
        </w:rPr>
        <w:t xml:space="preserve">. This alarming rate is further underscored by historical data, which indicate that between 1990 and 2005, Nigeria suffered a staggering 79% loss of its old-growth forests. While </w:t>
      </w:r>
      <w:r w:rsidRPr="00187B6C">
        <w:rPr>
          <w:rFonts w:ascii="Times New Roman" w:hAnsi="Times New Roman" w:cs="Times New Roman"/>
        </w:rPr>
        <w:t>global rate of forest loss has slightly decreased in recent decades, with 420 million hectares lost since 1990, deforestation remains high in Africa. Consequently, deforestation in Africa is attributed to Small-scale shifting cultivation and charcoal production, particularly in dry forests. Deforestation is precisely defined as the permanent reduction of tree canopy cover below a 10% threshold, encompassing the conversion of forest land to agriculture, pasture, water reservoirs, mining, and urban areas (</w:t>
      </w:r>
      <w:proofErr w:type="spellStart"/>
      <w:r w:rsidRPr="00187B6C">
        <w:rPr>
          <w:rFonts w:ascii="Times New Roman" w:hAnsi="Times New Roman" w:cs="Times New Roman"/>
        </w:rPr>
        <w:t>Asifat</w:t>
      </w:r>
      <w:proofErr w:type="spellEnd"/>
      <w:r w:rsidRPr="00187B6C">
        <w:rPr>
          <w:rFonts w:ascii="Times New Roman" w:hAnsi="Times New Roman" w:cs="Times New Roman"/>
        </w:rPr>
        <w:t xml:space="preserve"> et al., 2025).   </w:t>
      </w:r>
    </w:p>
    <w:p w14:paraId="37EFF06F" w14:textId="77777777" w:rsidR="00C17A8F" w:rsidRDefault="00C17A8F" w:rsidP="00C17A8F">
      <w:pPr>
        <w:tabs>
          <w:tab w:val="left" w:pos="1890"/>
        </w:tabs>
        <w:spacing w:line="240" w:lineRule="auto"/>
        <w:jc w:val="both"/>
        <w:rPr>
          <w:rFonts w:ascii="Times New Roman" w:hAnsi="Times New Roman" w:cs="Times New Roman"/>
        </w:rPr>
      </w:pPr>
      <w:r w:rsidRPr="00667104">
        <w:rPr>
          <w:rFonts w:ascii="Times New Roman" w:hAnsi="Times New Roman" w:cs="Times New Roman"/>
          <w:color w:val="00B050"/>
        </w:rPr>
        <w:t> </w:t>
      </w:r>
    </w:p>
    <w:p w14:paraId="0AE7B2FC"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2.4.2. Identification and Detailed Examination of Primary and Indirect Drivers of Forest Loss</w:t>
      </w:r>
    </w:p>
    <w:p w14:paraId="75CA2D28"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Deforestation in Nigeria is a complex issue driven by a multitude of interconnected factors, ranging from subsistence needs to large-scale commercial activities, compounded by systemic governance weaknesses.</w:t>
      </w:r>
      <w:r>
        <w:rPr>
          <w:rFonts w:ascii="Times New Roman" w:hAnsi="Times New Roman" w:cs="Times New Roman"/>
        </w:rPr>
        <w:t xml:space="preserve">  </w:t>
      </w:r>
      <w:r w:rsidRPr="00C04C2F">
        <w:rPr>
          <w:rFonts w:ascii="Times New Roman" w:hAnsi="Times New Roman" w:cs="Times New Roman"/>
        </w:rPr>
        <w:t xml:space="preserve">Deforestation </w:t>
      </w:r>
      <w:r>
        <w:rPr>
          <w:rFonts w:ascii="Times New Roman" w:hAnsi="Times New Roman" w:cs="Times New Roman"/>
        </w:rPr>
        <w:t xml:space="preserve">aggravates </w:t>
      </w:r>
      <w:r w:rsidRPr="00C04C2F">
        <w:rPr>
          <w:rFonts w:ascii="Times New Roman" w:hAnsi="Times New Roman" w:cs="Times New Roman"/>
        </w:rPr>
        <w:t xml:space="preserve">soil erosion, which </w:t>
      </w:r>
      <w:r>
        <w:rPr>
          <w:rFonts w:ascii="Times New Roman" w:hAnsi="Times New Roman" w:cs="Times New Roman"/>
        </w:rPr>
        <w:t>reduc</w:t>
      </w:r>
      <w:r w:rsidRPr="00C04C2F">
        <w:rPr>
          <w:rFonts w:ascii="Times New Roman" w:hAnsi="Times New Roman" w:cs="Times New Roman"/>
        </w:rPr>
        <w:t>es land productivity,</w:t>
      </w:r>
      <w:r>
        <w:rPr>
          <w:rFonts w:ascii="Times New Roman" w:hAnsi="Times New Roman" w:cs="Times New Roman"/>
        </w:rPr>
        <w:t xml:space="preserve"> thereby, </w:t>
      </w:r>
      <w:r w:rsidRPr="00C04C2F">
        <w:rPr>
          <w:rFonts w:ascii="Times New Roman" w:hAnsi="Times New Roman" w:cs="Times New Roman"/>
        </w:rPr>
        <w:t>making it harder for farmers to sustain their livelihoods over the long term</w:t>
      </w:r>
      <w:r>
        <w:rPr>
          <w:rFonts w:ascii="Times New Roman" w:hAnsi="Times New Roman" w:cs="Times New Roman"/>
        </w:rPr>
        <w:t xml:space="preserve"> (</w:t>
      </w:r>
      <w:r w:rsidRPr="004433EC">
        <w:rPr>
          <w:rFonts w:ascii="Times New Roman" w:hAnsi="Times New Roman" w:cs="Times New Roman"/>
        </w:rPr>
        <w:t>Janečková et al.</w:t>
      </w:r>
      <w:r>
        <w:rPr>
          <w:rFonts w:ascii="Times New Roman" w:hAnsi="Times New Roman" w:cs="Times New Roman"/>
        </w:rPr>
        <w:t>,</w:t>
      </w:r>
      <w:r w:rsidRPr="004433EC">
        <w:rPr>
          <w:rFonts w:ascii="Times New Roman" w:hAnsi="Times New Roman" w:cs="Times New Roman"/>
        </w:rPr>
        <w:t> </w:t>
      </w:r>
      <w:hyperlink r:id="rId9" w:anchor="ref-CR67" w:tooltip="Janečková Molnárová K, Sklenička P, Bohnet IC, Lowther-Harris F, van den Brink A, Movahhed Moghaddam S, Fanta V, Zástěra V, Azadi H (2023) Impacts of land consolidation on land degradation: a systematic review. J Environ Manage 329:117026. &#10;                  h" w:history="1">
        <w:r w:rsidRPr="004433EC">
          <w:rPr>
            <w:rStyle w:val="Hyperlink"/>
            <w:rFonts w:ascii="Times New Roman" w:hAnsi="Times New Roman" w:cs="Times New Roman"/>
            <w:color w:val="auto"/>
            <w:u w:val="none"/>
          </w:rPr>
          <w:t>2023</w:t>
        </w:r>
      </w:hyperlink>
      <w:r w:rsidRPr="004433EC">
        <w:rPr>
          <w:rFonts w:ascii="Times New Roman" w:hAnsi="Times New Roman" w:cs="Times New Roman"/>
        </w:rPr>
        <w:t xml:space="preserve">). </w:t>
      </w:r>
      <w:r w:rsidRPr="00892146">
        <w:rPr>
          <w:rFonts w:ascii="Times New Roman" w:hAnsi="Times New Roman" w:cs="Times New Roman"/>
        </w:rPr>
        <w:t xml:space="preserve">The </w:t>
      </w:r>
      <w:r>
        <w:rPr>
          <w:rFonts w:ascii="Times New Roman" w:hAnsi="Times New Roman" w:cs="Times New Roman"/>
        </w:rPr>
        <w:t>primary drivers</w:t>
      </w:r>
      <w:r w:rsidRPr="00892146">
        <w:rPr>
          <w:rFonts w:ascii="Times New Roman" w:hAnsi="Times New Roman" w:cs="Times New Roman"/>
        </w:rPr>
        <w:t xml:space="preserve"> of forest loss are numerous</w:t>
      </w:r>
      <w:r>
        <w:rPr>
          <w:rFonts w:ascii="Times New Roman" w:hAnsi="Times New Roman" w:cs="Times New Roman"/>
        </w:rPr>
        <w:t xml:space="preserve"> such as</w:t>
      </w:r>
      <w:r w:rsidRPr="00892146">
        <w:rPr>
          <w:rFonts w:ascii="Times New Roman" w:hAnsi="Times New Roman" w:cs="Times New Roman"/>
        </w:rPr>
        <w:t>;</w:t>
      </w:r>
    </w:p>
    <w:p w14:paraId="68335FE6"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lastRenderedPageBreak/>
        <w:t xml:space="preserve">Demand for Fuelwood and Construction Timber: This represents a significant direct driver of forest loss. The high cost and unavailability of kerosene compel approximately 60% of the Nigerian population to </w:t>
      </w:r>
      <w:r>
        <w:rPr>
          <w:rFonts w:ascii="Times New Roman" w:hAnsi="Times New Roman" w:cs="Times New Roman"/>
        </w:rPr>
        <w:t>depend</w:t>
      </w:r>
      <w:r w:rsidRPr="00F6590F">
        <w:rPr>
          <w:rFonts w:ascii="Times New Roman" w:hAnsi="Times New Roman" w:cs="Times New Roman"/>
        </w:rPr>
        <w:t xml:space="preserve"> on fuelwood for energy. </w:t>
      </w:r>
      <w:r w:rsidR="00E90FC5">
        <w:rPr>
          <w:rFonts w:ascii="Times New Roman" w:hAnsi="Times New Roman" w:cs="Times New Roman"/>
        </w:rPr>
        <w:t xml:space="preserve">According to Slater (2025) </w:t>
      </w:r>
      <w:r w:rsidRPr="00F6590F">
        <w:rPr>
          <w:rFonts w:ascii="Times New Roman" w:hAnsi="Times New Roman" w:cs="Times New Roman"/>
        </w:rPr>
        <w:t>d</w:t>
      </w:r>
      <w:r>
        <w:rPr>
          <w:rFonts w:ascii="Times New Roman" w:hAnsi="Times New Roman" w:cs="Times New Roman"/>
        </w:rPr>
        <w:t>omestic</w:t>
      </w:r>
      <w:r w:rsidRPr="00F6590F">
        <w:rPr>
          <w:rFonts w:ascii="Times New Roman" w:hAnsi="Times New Roman" w:cs="Times New Roman"/>
        </w:rPr>
        <w:t xml:space="preserve"> biomass consumption alone contributed a substantial 78% of the carbon dioxide emissions from Nigeria's Forestry and Other Land Use (FOLU) sector in 2018.   </w:t>
      </w:r>
    </w:p>
    <w:p w14:paraId="15F2EAE0"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Agricultural Expansion: This is the largest direct cause of forest loss in Africa, accounting for approximately 75% of deforestation. Nigeria's rapidly growing population intensifies the demand for food, leading to extensive clearing of forest areas through bush burning or logging for farmland. Shifting cultivation, a traditional farming practice, further accelerates land deterioration and necessitates the exploration of new forest frontiers</w:t>
      </w:r>
      <w:r>
        <w:rPr>
          <w:rFonts w:ascii="Times New Roman" w:hAnsi="Times New Roman" w:cs="Times New Roman"/>
        </w:rPr>
        <w:t xml:space="preserve"> (</w:t>
      </w:r>
      <w:proofErr w:type="spellStart"/>
      <w:r w:rsidRPr="00113107">
        <w:rPr>
          <w:rFonts w:ascii="Times New Roman" w:hAnsi="Times New Roman" w:cs="Times New Roman"/>
        </w:rPr>
        <w:t>AbdelRahman</w:t>
      </w:r>
      <w:proofErr w:type="spellEnd"/>
      <w:r>
        <w:rPr>
          <w:rFonts w:ascii="Times New Roman" w:hAnsi="Times New Roman" w:cs="Times New Roman"/>
        </w:rPr>
        <w:t>, 2023)</w:t>
      </w:r>
      <w:r w:rsidRPr="00F6590F">
        <w:rPr>
          <w:rFonts w:ascii="Times New Roman" w:hAnsi="Times New Roman" w:cs="Times New Roman"/>
        </w:rPr>
        <w:t xml:space="preserve">. Both large-scale commercial agriculture, accounting for 40% of tropical deforestation, and local subsistence agriculture, responsible for another 33%, are significant contributors. Small-scale agriculture plays a particularly prominent role in African deforestation.   </w:t>
      </w:r>
    </w:p>
    <w:p w14:paraId="23295191"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Logging (Legal and Illegal): Both legal and illegal logging are major causes of deforestation</w:t>
      </w:r>
      <w:r>
        <w:rPr>
          <w:rFonts w:ascii="Times New Roman" w:hAnsi="Times New Roman" w:cs="Times New Roman"/>
        </w:rPr>
        <w:t xml:space="preserve"> leading to decrease in forest cover (</w:t>
      </w:r>
      <w:proofErr w:type="spellStart"/>
      <w:r w:rsidRPr="00A4095B">
        <w:rPr>
          <w:rFonts w:ascii="Times New Roman" w:hAnsi="Times New Roman" w:cs="Times New Roman"/>
        </w:rPr>
        <w:t>Ahouanvoegbe</w:t>
      </w:r>
      <w:proofErr w:type="spellEnd"/>
      <w:r w:rsidRPr="00A4095B">
        <w:rPr>
          <w:rFonts w:ascii="Times New Roman" w:hAnsi="Times New Roman" w:cs="Times New Roman"/>
        </w:rPr>
        <w:t>, 2024),</w:t>
      </w:r>
      <w:r w:rsidRPr="00F6590F">
        <w:rPr>
          <w:rFonts w:ascii="Times New Roman" w:hAnsi="Times New Roman" w:cs="Times New Roman"/>
        </w:rPr>
        <w:t xml:space="preserve"> frequently linked to corruption and weak law enforcement. Nigeria functions as both a source and a transit country for illegal timber.   </w:t>
      </w:r>
    </w:p>
    <w:p w14:paraId="032AF861"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Urbanization and Infrastructure Development: The continuous growth and expansion of cities to accommodate development</w:t>
      </w:r>
      <w:r>
        <w:rPr>
          <w:rFonts w:ascii="Times New Roman" w:hAnsi="Times New Roman" w:cs="Times New Roman"/>
        </w:rPr>
        <w:t xml:space="preserve"> has negative impact on </w:t>
      </w:r>
      <w:r w:rsidRPr="00F6590F">
        <w:rPr>
          <w:rFonts w:ascii="Times New Roman" w:hAnsi="Times New Roman" w:cs="Times New Roman"/>
        </w:rPr>
        <w:t xml:space="preserve">forests in urban and peri-urban areas.   </w:t>
      </w:r>
    </w:p>
    <w:p w14:paraId="22874668"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Mining and Petroleum Exploration: These activities have severely impacted swamp and mangrove forest ecosystems, particularly in the Niger Delta region. Oil spills alone have caused the loss of an estimated 5-10% of mangrove forest area. Gas flaring, the burning of natural gas released during crude oil extraction, also contributes to environmental degradation</w:t>
      </w:r>
      <w:r>
        <w:rPr>
          <w:rFonts w:ascii="Times New Roman" w:hAnsi="Times New Roman" w:cs="Times New Roman"/>
        </w:rPr>
        <w:t xml:space="preserve"> (</w:t>
      </w:r>
      <w:proofErr w:type="spellStart"/>
      <w:r>
        <w:rPr>
          <w:rFonts w:ascii="Times New Roman" w:hAnsi="Times New Roman" w:cs="Times New Roman"/>
        </w:rPr>
        <w:t>O’Farrel</w:t>
      </w:r>
      <w:proofErr w:type="spellEnd"/>
      <w:r>
        <w:rPr>
          <w:rFonts w:ascii="Times New Roman" w:hAnsi="Times New Roman" w:cs="Times New Roman"/>
        </w:rPr>
        <w:t>, et al.,</w:t>
      </w:r>
      <w:r w:rsidR="00E90FC5">
        <w:rPr>
          <w:rFonts w:ascii="Times New Roman" w:hAnsi="Times New Roman" w:cs="Times New Roman"/>
        </w:rPr>
        <w:t xml:space="preserve"> </w:t>
      </w:r>
      <w:r>
        <w:rPr>
          <w:rFonts w:ascii="Times New Roman" w:hAnsi="Times New Roman" w:cs="Times New Roman"/>
        </w:rPr>
        <w:t>2025)</w:t>
      </w:r>
      <w:r w:rsidRPr="00F6590F">
        <w:rPr>
          <w:rFonts w:ascii="Times New Roman" w:hAnsi="Times New Roman" w:cs="Times New Roman"/>
        </w:rPr>
        <w:t xml:space="preserve">.   </w:t>
      </w:r>
    </w:p>
    <w:p w14:paraId="3AA4BADB"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Grazing Practices and Small Ruminant Farming: The</w:t>
      </w:r>
      <w:r>
        <w:rPr>
          <w:rFonts w:ascii="Times New Roman" w:hAnsi="Times New Roman" w:cs="Times New Roman"/>
        </w:rPr>
        <w:t xml:space="preserve"> setting aside </w:t>
      </w:r>
      <w:r w:rsidRPr="00F6590F">
        <w:rPr>
          <w:rFonts w:ascii="Times New Roman" w:hAnsi="Times New Roman" w:cs="Times New Roman"/>
        </w:rPr>
        <w:t>of grazing land and overgrazing by livestock contribute to forest d</w:t>
      </w:r>
      <w:r>
        <w:rPr>
          <w:rFonts w:ascii="Times New Roman" w:hAnsi="Times New Roman" w:cs="Times New Roman"/>
        </w:rPr>
        <w:t>egradation</w:t>
      </w:r>
      <w:r w:rsidRPr="00F6590F">
        <w:rPr>
          <w:rFonts w:ascii="Times New Roman" w:hAnsi="Times New Roman" w:cs="Times New Roman"/>
        </w:rPr>
        <w:t>, leading to soil erosion</w:t>
      </w:r>
      <w:r>
        <w:rPr>
          <w:rFonts w:ascii="Times New Roman" w:hAnsi="Times New Roman" w:cs="Times New Roman"/>
        </w:rPr>
        <w:t>, soil nutrient depletion and</w:t>
      </w:r>
      <w:r w:rsidRPr="00F6590F">
        <w:rPr>
          <w:rFonts w:ascii="Times New Roman" w:hAnsi="Times New Roman" w:cs="Times New Roman"/>
        </w:rPr>
        <w:t xml:space="preserve"> ecosystem disruption.   </w:t>
      </w:r>
    </w:p>
    <w:p w14:paraId="5CA14171" w14:textId="77777777" w:rsidR="00C17A8F" w:rsidRPr="00F6590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The i</w:t>
      </w:r>
      <w:r w:rsidRPr="00F6590F">
        <w:rPr>
          <w:rFonts w:ascii="Times New Roman" w:hAnsi="Times New Roman" w:cs="Times New Roman"/>
        </w:rPr>
        <w:t xml:space="preserve">ndirect </w:t>
      </w:r>
      <w:r>
        <w:rPr>
          <w:rFonts w:ascii="Times New Roman" w:hAnsi="Times New Roman" w:cs="Times New Roman"/>
        </w:rPr>
        <w:t>d</w:t>
      </w:r>
      <w:r w:rsidRPr="00F6590F">
        <w:rPr>
          <w:rFonts w:ascii="Times New Roman" w:hAnsi="Times New Roman" w:cs="Times New Roman"/>
        </w:rPr>
        <w:t>rivers</w:t>
      </w:r>
      <w:r>
        <w:rPr>
          <w:rFonts w:ascii="Times New Roman" w:hAnsi="Times New Roman" w:cs="Times New Roman"/>
        </w:rPr>
        <w:t xml:space="preserve"> are;</w:t>
      </w:r>
    </w:p>
    <w:p w14:paraId="31587CBF"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Poverty: Identified as a significant indirect driver of deforestation. The high costs of fossil fuels and unreliable electricity push many rural dwellers into charcoal production and firewood marketing as a primary means of livelihood</w:t>
      </w:r>
      <w:r>
        <w:rPr>
          <w:rFonts w:ascii="Times New Roman" w:hAnsi="Times New Roman" w:cs="Times New Roman"/>
        </w:rPr>
        <w:t xml:space="preserve"> (</w:t>
      </w:r>
      <w:r w:rsidRPr="000A723A">
        <w:rPr>
          <w:rFonts w:ascii="Times New Roman" w:hAnsi="Times New Roman" w:cs="Times New Roman"/>
        </w:rPr>
        <w:t>Wole-</w:t>
      </w:r>
      <w:proofErr w:type="spellStart"/>
      <w:r w:rsidRPr="000A723A">
        <w:rPr>
          <w:rFonts w:ascii="Times New Roman" w:hAnsi="Times New Roman" w:cs="Times New Roman"/>
        </w:rPr>
        <w:t>alo</w:t>
      </w:r>
      <w:proofErr w:type="spellEnd"/>
      <w:r>
        <w:rPr>
          <w:rFonts w:ascii="Times New Roman" w:hAnsi="Times New Roman" w:cs="Times New Roman"/>
        </w:rPr>
        <w:t xml:space="preserve">, et al., </w:t>
      </w:r>
      <w:r w:rsidRPr="000A723A">
        <w:rPr>
          <w:rFonts w:ascii="Times New Roman" w:hAnsi="Times New Roman" w:cs="Times New Roman"/>
        </w:rPr>
        <w:t>2021).</w:t>
      </w:r>
      <w:r w:rsidRPr="00F6590F">
        <w:rPr>
          <w:rFonts w:ascii="Times New Roman" w:hAnsi="Times New Roman" w:cs="Times New Roman"/>
        </w:rPr>
        <w:t xml:space="preserve">   </w:t>
      </w:r>
    </w:p>
    <w:p w14:paraId="2AB6660F"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Governance Issues</w:t>
      </w:r>
      <w:r w:rsidRPr="00F6590F">
        <w:rPr>
          <w:rFonts w:ascii="Times New Roman" w:hAnsi="Times New Roman" w:cs="Times New Roman"/>
          <w:b/>
          <w:bCs/>
        </w:rPr>
        <w:t>:</w:t>
      </w:r>
      <w:r w:rsidRPr="00F6590F">
        <w:rPr>
          <w:rFonts w:ascii="Times New Roman" w:hAnsi="Times New Roman" w:cs="Times New Roman"/>
        </w:rPr>
        <w:t xml:space="preserve"> Weak law enforcement, widespread corruption, inconsistent policy implementation, and inadequate coordination among government bodies exacerbate deforestation</w:t>
      </w:r>
      <w:r>
        <w:rPr>
          <w:rFonts w:ascii="Times New Roman" w:hAnsi="Times New Roman" w:cs="Times New Roman"/>
        </w:rPr>
        <w:t xml:space="preserve"> (</w:t>
      </w:r>
      <w:proofErr w:type="spellStart"/>
      <w:r>
        <w:rPr>
          <w:rFonts w:ascii="Times New Roman" w:hAnsi="Times New Roman" w:cs="Times New Roman"/>
        </w:rPr>
        <w:t>Handoyo</w:t>
      </w:r>
      <w:proofErr w:type="spellEnd"/>
      <w:r>
        <w:rPr>
          <w:rFonts w:ascii="Times New Roman" w:hAnsi="Times New Roman" w:cs="Times New Roman"/>
        </w:rPr>
        <w:t>, 2024)</w:t>
      </w:r>
      <w:r w:rsidRPr="00F6590F">
        <w:rPr>
          <w:rFonts w:ascii="Times New Roman" w:hAnsi="Times New Roman" w:cs="Times New Roman"/>
        </w:rPr>
        <w:t xml:space="preserve">.   </w:t>
      </w:r>
    </w:p>
    <w:p w14:paraId="3276098B"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Technology Constraints: Limited access to modern, efficient energy technologies perpetuates reliance on biomass, thereby increasing pressure on forests.   </w:t>
      </w:r>
    </w:p>
    <w:p w14:paraId="7558E6E5"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Cultural Factors: Traditional reliance on biomass fuels for cooking and heating contributes to the problem.   </w:t>
      </w:r>
    </w:p>
    <w:p w14:paraId="6E9ED161"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The broad array of factors driving deforestation, from subsistence needs to large-scale commercial activities, coupled with significant indirect drivers like poverty and governance issues, reveals that deforestation is not a singular environmental problem. Instead, it is a complex outcome of intertwined socio-economic pressures, prevailing development models, and profound governance </w:t>
      </w:r>
      <w:r w:rsidRPr="00F6590F">
        <w:rPr>
          <w:rFonts w:ascii="Times New Roman" w:hAnsi="Times New Roman" w:cs="Times New Roman"/>
        </w:rPr>
        <w:lastRenderedPageBreak/>
        <w:t>weaknesses. This suggests that current development models in Nigeria often prioritize short-term economic gains, such as agricultural expansion and resource extraction, over long-term environmental sustainability and community well-being. The p</w:t>
      </w:r>
      <w:r>
        <w:rPr>
          <w:rFonts w:ascii="Times New Roman" w:hAnsi="Times New Roman" w:cs="Times New Roman"/>
        </w:rPr>
        <w:t>revalent</w:t>
      </w:r>
      <w:r w:rsidRPr="00F6590F">
        <w:rPr>
          <w:rFonts w:ascii="Times New Roman" w:hAnsi="Times New Roman" w:cs="Times New Roman"/>
        </w:rPr>
        <w:t xml:space="preserve"> role of "weak law enforcement" and "corruption" further indicates that powerful actors </w:t>
      </w:r>
      <w:r>
        <w:rPr>
          <w:rFonts w:ascii="Times New Roman" w:hAnsi="Times New Roman" w:cs="Times New Roman"/>
        </w:rPr>
        <w:t>always</w:t>
      </w:r>
      <w:r w:rsidRPr="00F6590F">
        <w:rPr>
          <w:rFonts w:ascii="Times New Roman" w:hAnsi="Times New Roman" w:cs="Times New Roman"/>
        </w:rPr>
        <w:t xml:space="preserve"> benefit from unsustainable practices, undermining regulatory efforts</w:t>
      </w:r>
      <w:r>
        <w:rPr>
          <w:rFonts w:ascii="Times New Roman" w:hAnsi="Times New Roman" w:cs="Times New Roman"/>
        </w:rPr>
        <w:t xml:space="preserve"> (</w:t>
      </w:r>
      <w:proofErr w:type="spellStart"/>
      <w:r>
        <w:rPr>
          <w:rFonts w:ascii="Times New Roman" w:hAnsi="Times New Roman" w:cs="Times New Roman"/>
        </w:rPr>
        <w:t>Olujobi</w:t>
      </w:r>
      <w:proofErr w:type="spellEnd"/>
      <w:r>
        <w:rPr>
          <w:rFonts w:ascii="Times New Roman" w:hAnsi="Times New Roman" w:cs="Times New Roman"/>
        </w:rPr>
        <w:t xml:space="preserve"> and </w:t>
      </w:r>
      <w:proofErr w:type="spellStart"/>
      <w:r>
        <w:rPr>
          <w:rFonts w:ascii="Times New Roman" w:hAnsi="Times New Roman" w:cs="Times New Roman"/>
        </w:rPr>
        <w:t>Olujobi</w:t>
      </w:r>
      <w:proofErr w:type="spellEnd"/>
      <w:r>
        <w:rPr>
          <w:rFonts w:ascii="Times New Roman" w:hAnsi="Times New Roman" w:cs="Times New Roman"/>
        </w:rPr>
        <w:t>, 2020)</w:t>
      </w:r>
      <w:r w:rsidRPr="00F6590F">
        <w:rPr>
          <w:rFonts w:ascii="Times New Roman" w:hAnsi="Times New Roman" w:cs="Times New Roman"/>
        </w:rPr>
        <w:t xml:space="preserve">. This points to the political economy of natural resource exploitation, where institutional weaknesses allow for destructive resource use. A comprehensive understanding of this issue must therefore encapsulate this systemic nature, recognizing that solutions require addressing these deeper roots.   </w:t>
      </w:r>
    </w:p>
    <w:p w14:paraId="5DD36F8C" w14:textId="77777777" w:rsidR="00C17A8F" w:rsidRPr="008C245B" w:rsidRDefault="00C17A8F" w:rsidP="00C17A8F">
      <w:pPr>
        <w:tabs>
          <w:tab w:val="left" w:pos="1890"/>
        </w:tabs>
        <w:spacing w:line="240" w:lineRule="auto"/>
        <w:jc w:val="both"/>
        <w:rPr>
          <w:rFonts w:ascii="Times New Roman" w:hAnsi="Times New Roman" w:cs="Times New Roman"/>
          <w:b/>
          <w:bCs/>
        </w:rPr>
      </w:pPr>
      <w:r w:rsidRPr="008C245B">
        <w:rPr>
          <w:rFonts w:ascii="Times New Roman" w:hAnsi="Times New Roman" w:cs="Times New Roman"/>
          <w:b/>
          <w:bCs/>
        </w:rPr>
        <w:t>2.4.3. Overview of Broader Environmental Degradation Issues Linked to Deforestation</w:t>
      </w:r>
    </w:p>
    <w:p w14:paraId="136B2AB3"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Deforestation directly disrupts natural ecosystems, leading to severe consequences such as soil erosion, significant loss of biodiversity, and localized climate changes. It contributes substantially to increased atmospheric CO2 emissions</w:t>
      </w:r>
      <w:r>
        <w:rPr>
          <w:rFonts w:ascii="Times New Roman" w:hAnsi="Times New Roman" w:cs="Times New Roman"/>
        </w:rPr>
        <w:t xml:space="preserve"> (Slater, et al., 2025)</w:t>
      </w:r>
      <w:r w:rsidRPr="00F6590F">
        <w:rPr>
          <w:rFonts w:ascii="Times New Roman" w:hAnsi="Times New Roman" w:cs="Times New Roman"/>
        </w:rPr>
        <w:t>.</w:t>
      </w:r>
      <w:r>
        <w:rPr>
          <w:rFonts w:ascii="Times New Roman" w:hAnsi="Times New Roman" w:cs="Times New Roman"/>
        </w:rPr>
        <w:t xml:space="preserve"> According to </w:t>
      </w:r>
      <w:r w:rsidRPr="00B4598D">
        <w:rPr>
          <w:rFonts w:ascii="Times New Roman" w:hAnsi="Times New Roman" w:cs="Times New Roman"/>
        </w:rPr>
        <w:t>Sugiarto</w:t>
      </w:r>
      <w:r>
        <w:rPr>
          <w:rFonts w:ascii="Times New Roman" w:hAnsi="Times New Roman" w:cs="Times New Roman"/>
        </w:rPr>
        <w:t>, (2024), d</w:t>
      </w:r>
      <w:r w:rsidRPr="00B4598D">
        <w:rPr>
          <w:rFonts w:ascii="Times New Roman" w:hAnsi="Times New Roman" w:cs="Times New Roman"/>
        </w:rPr>
        <w:t xml:space="preserve">eforestation and forest degradation activities </w:t>
      </w:r>
      <w:r>
        <w:rPr>
          <w:rFonts w:ascii="Times New Roman" w:hAnsi="Times New Roman" w:cs="Times New Roman"/>
        </w:rPr>
        <w:t xml:space="preserve">produce </w:t>
      </w:r>
      <w:r w:rsidRPr="00B4598D">
        <w:rPr>
          <w:rFonts w:ascii="Times New Roman" w:hAnsi="Times New Roman" w:cs="Times New Roman"/>
        </w:rPr>
        <w:t xml:space="preserve">the loss of carbon stocks and the release of Carbon </w:t>
      </w:r>
      <w:r>
        <w:rPr>
          <w:rFonts w:ascii="Times New Roman" w:hAnsi="Times New Roman" w:cs="Times New Roman"/>
        </w:rPr>
        <w:t>d</w:t>
      </w:r>
      <w:r w:rsidRPr="00B4598D">
        <w:rPr>
          <w:rFonts w:ascii="Times New Roman" w:hAnsi="Times New Roman" w:cs="Times New Roman"/>
        </w:rPr>
        <w:t>ioxide (CO</w:t>
      </w:r>
      <w:r w:rsidRPr="00B4598D">
        <w:rPr>
          <w:rFonts w:ascii="Times New Roman" w:hAnsi="Times New Roman" w:cs="Times New Roman"/>
          <w:vertAlign w:val="subscript"/>
        </w:rPr>
        <w:t>2</w:t>
      </w:r>
      <w:r w:rsidRPr="00B4598D">
        <w:rPr>
          <w:rFonts w:ascii="Times New Roman" w:hAnsi="Times New Roman" w:cs="Times New Roman"/>
        </w:rPr>
        <w:t>) gas emissions into the atmosphere. Globally, it is estimated that 24 % of total CO</w:t>
      </w:r>
      <w:r w:rsidRPr="00B4598D">
        <w:rPr>
          <w:rFonts w:ascii="Times New Roman" w:hAnsi="Times New Roman" w:cs="Times New Roman"/>
          <w:vertAlign w:val="subscript"/>
        </w:rPr>
        <w:t>2</w:t>
      </w:r>
      <w:r w:rsidRPr="00B4598D">
        <w:rPr>
          <w:rFonts w:ascii="Times New Roman" w:hAnsi="Times New Roman" w:cs="Times New Roman"/>
        </w:rPr>
        <w:t xml:space="preserve"> emissions are related to changes in land use and forest resources, most of which come from converting forest land to agricultural land</w:t>
      </w:r>
      <w:r w:rsidRPr="00F6590F">
        <w:rPr>
          <w:rFonts w:ascii="Times New Roman" w:hAnsi="Times New Roman" w:cs="Times New Roman"/>
        </w:rPr>
        <w:t xml:space="preserve">. By </w:t>
      </w:r>
      <w:r>
        <w:rPr>
          <w:rFonts w:ascii="Times New Roman" w:hAnsi="Times New Roman" w:cs="Times New Roman"/>
        </w:rPr>
        <w:t>increas</w:t>
      </w:r>
      <w:r w:rsidRPr="00F6590F">
        <w:rPr>
          <w:rFonts w:ascii="Times New Roman" w:hAnsi="Times New Roman" w:cs="Times New Roman"/>
        </w:rPr>
        <w:t xml:space="preserve">ing the effects of climate change, deforestation </w:t>
      </w:r>
      <w:r>
        <w:rPr>
          <w:rFonts w:ascii="Times New Roman" w:hAnsi="Times New Roman" w:cs="Times New Roman"/>
        </w:rPr>
        <w:t xml:space="preserve">causes </w:t>
      </w:r>
      <w:r w:rsidRPr="00F6590F">
        <w:rPr>
          <w:rFonts w:ascii="Times New Roman" w:hAnsi="Times New Roman" w:cs="Times New Roman"/>
        </w:rPr>
        <w:t>severe ecological problems, including desertification, increased flooding, and heightened soil erosion. Nigeria's climate is already exhibiting significant changes, manifested in rising temperatures, increasingly variable rainfall patterns, and more frequent extreme weather events. The ongoing loss of biodiversity is a direct and alarming consequence of deforestation and forest degradation</w:t>
      </w:r>
      <w:r>
        <w:rPr>
          <w:rFonts w:ascii="Times New Roman" w:hAnsi="Times New Roman" w:cs="Times New Roman"/>
        </w:rPr>
        <w:t xml:space="preserve"> (Ogar and Ibrahim, 2025)</w:t>
      </w:r>
      <w:r w:rsidRPr="00F6590F">
        <w:rPr>
          <w:rFonts w:ascii="Times New Roman" w:hAnsi="Times New Roman" w:cs="Times New Roman"/>
        </w:rPr>
        <w:t xml:space="preserve">.   </w:t>
      </w:r>
    </w:p>
    <w:p w14:paraId="1151CA88" w14:textId="77777777" w:rsidR="00C17A8F" w:rsidRPr="00F6590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Beyond forests, Nigeria faces diverse environmental problems such as air and water pollution, oil spillage, desertification, erosion, and flooding, largely caused by anthropogenic activities. The Niger Delta, in particular, has experienced tremendous environmental degradation as a direct result of decades of oil exploration and production</w:t>
      </w:r>
      <w:r>
        <w:rPr>
          <w:rFonts w:ascii="Times New Roman" w:hAnsi="Times New Roman" w:cs="Times New Roman"/>
        </w:rPr>
        <w:t xml:space="preserve">. </w:t>
      </w:r>
      <w:r w:rsidRPr="00F6590F">
        <w:rPr>
          <w:rFonts w:ascii="Times New Roman" w:hAnsi="Times New Roman" w:cs="Times New Roman"/>
        </w:rPr>
        <w:t>The environmental degradation in Nigeria's Niger Delta being directly linked to a "colonial legacy" and the "</w:t>
      </w:r>
      <w:r>
        <w:rPr>
          <w:rFonts w:ascii="Times New Roman" w:hAnsi="Times New Roman" w:cs="Times New Roman"/>
        </w:rPr>
        <w:t>consistent of</w:t>
      </w:r>
      <w:r w:rsidRPr="00F6590F">
        <w:rPr>
          <w:rFonts w:ascii="Times New Roman" w:hAnsi="Times New Roman" w:cs="Times New Roman"/>
        </w:rPr>
        <w:t xml:space="preserve"> non-implementation of regulatory policies by post-independence Nigerian governments working in collusion with oil multinationals" is a crucial observation. This moves beyond contemporary drivers to historical and structural factors, revealing that the current environmental </w:t>
      </w:r>
      <w:r>
        <w:rPr>
          <w:rFonts w:ascii="Times New Roman" w:hAnsi="Times New Roman" w:cs="Times New Roman"/>
        </w:rPr>
        <w:t>issue</w:t>
      </w:r>
      <w:r w:rsidRPr="00F6590F">
        <w:rPr>
          <w:rFonts w:ascii="Times New Roman" w:hAnsi="Times New Roman" w:cs="Times New Roman"/>
        </w:rPr>
        <w:t xml:space="preserve">s are not new or isolated, but deeply embedded in the nation's historical development trajectory and the enduring nature of its economic and political institutions. This implies that </w:t>
      </w:r>
      <w:r>
        <w:rPr>
          <w:rFonts w:ascii="Times New Roman" w:hAnsi="Times New Roman" w:cs="Times New Roman"/>
        </w:rPr>
        <w:t>tackli</w:t>
      </w:r>
      <w:r w:rsidRPr="00F6590F">
        <w:rPr>
          <w:rFonts w:ascii="Times New Roman" w:hAnsi="Times New Roman" w:cs="Times New Roman"/>
        </w:rPr>
        <w:t xml:space="preserve">ng deforestation requires confronting the historical legacies and reforming </w:t>
      </w:r>
      <w:r>
        <w:rPr>
          <w:rFonts w:ascii="Times New Roman" w:hAnsi="Times New Roman" w:cs="Times New Roman"/>
        </w:rPr>
        <w:t>intense</w:t>
      </w:r>
      <w:r w:rsidRPr="00F6590F">
        <w:rPr>
          <w:rFonts w:ascii="Times New Roman" w:hAnsi="Times New Roman" w:cs="Times New Roman"/>
        </w:rPr>
        <w:t>ly entrenched power structures and institutional weaknesses that perpetuate environmental neglect and exploitation</w:t>
      </w:r>
      <w:r>
        <w:rPr>
          <w:rFonts w:ascii="Times New Roman" w:hAnsi="Times New Roman" w:cs="Times New Roman"/>
        </w:rPr>
        <w:t xml:space="preserve"> (O’Farrell, et al., 2024)</w:t>
      </w:r>
      <w:r w:rsidRPr="00F6590F">
        <w:rPr>
          <w:rFonts w:ascii="Times New Roman" w:hAnsi="Times New Roman" w:cs="Times New Roman"/>
        </w:rPr>
        <w:t xml:space="preserve">.   </w:t>
      </w:r>
    </w:p>
    <w:p w14:paraId="09D36B0C" w14:textId="77777777" w:rsidR="00C17A8F" w:rsidRDefault="00C17A8F" w:rsidP="00C17A8F">
      <w:pPr>
        <w:tabs>
          <w:tab w:val="left" w:pos="1890"/>
        </w:tabs>
        <w:spacing w:line="240" w:lineRule="auto"/>
        <w:jc w:val="both"/>
        <w:rPr>
          <w:rFonts w:ascii="Times New Roman" w:hAnsi="Times New Roman" w:cs="Times New Roman"/>
        </w:rPr>
      </w:pPr>
    </w:p>
    <w:p w14:paraId="0EBE6236"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Table 2: Key Drivers of Deforestation in Nigeria and Their Contributing Factors</w:t>
      </w:r>
    </w:p>
    <w:tbl>
      <w:tblPr>
        <w:tblStyle w:val="TableGrid"/>
        <w:tblW w:w="0" w:type="auto"/>
        <w:tblLook w:val="04A0" w:firstRow="1" w:lastRow="0" w:firstColumn="1" w:lastColumn="0" w:noHBand="0" w:noVBand="1"/>
      </w:tblPr>
      <w:tblGrid>
        <w:gridCol w:w="3116"/>
        <w:gridCol w:w="3117"/>
        <w:gridCol w:w="3117"/>
      </w:tblGrid>
      <w:tr w:rsidR="00C17A8F" w14:paraId="41EDB104" w14:textId="77777777" w:rsidTr="00C54C7B">
        <w:tc>
          <w:tcPr>
            <w:tcW w:w="3116" w:type="dxa"/>
          </w:tcPr>
          <w:p w14:paraId="38CA6398"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Driver Category</w:t>
            </w:r>
          </w:p>
        </w:tc>
        <w:tc>
          <w:tcPr>
            <w:tcW w:w="3117" w:type="dxa"/>
          </w:tcPr>
          <w:p w14:paraId="475B9DFA"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Specific Drivers </w:t>
            </w:r>
          </w:p>
        </w:tc>
        <w:tc>
          <w:tcPr>
            <w:tcW w:w="3117" w:type="dxa"/>
          </w:tcPr>
          <w:p w14:paraId="20C85EE8"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Contributing Factors / Context </w:t>
            </w:r>
          </w:p>
        </w:tc>
      </w:tr>
      <w:tr w:rsidR="00C17A8F" w14:paraId="7E835DE9" w14:textId="77777777" w:rsidTr="00C54C7B">
        <w:tc>
          <w:tcPr>
            <w:tcW w:w="3116" w:type="dxa"/>
          </w:tcPr>
          <w:p w14:paraId="56ACABE9"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Energy Related </w:t>
            </w:r>
          </w:p>
        </w:tc>
        <w:tc>
          <w:tcPr>
            <w:tcW w:w="3117" w:type="dxa"/>
          </w:tcPr>
          <w:p w14:paraId="394BF218"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Fuel wood collection, charcoal production.</w:t>
            </w:r>
          </w:p>
        </w:tc>
        <w:tc>
          <w:tcPr>
            <w:tcW w:w="3117" w:type="dxa"/>
          </w:tcPr>
          <w:p w14:paraId="31936480"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Rural energy poverty, high cost/unavailability of kerosene, unreliable electricity, cultural reliance</w:t>
            </w:r>
          </w:p>
        </w:tc>
      </w:tr>
      <w:tr w:rsidR="00C17A8F" w14:paraId="1B91C75E" w14:textId="77777777" w:rsidTr="00C54C7B">
        <w:tc>
          <w:tcPr>
            <w:tcW w:w="3116" w:type="dxa"/>
          </w:tcPr>
          <w:p w14:paraId="10B6A491"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Agricultural Expansion </w:t>
            </w:r>
          </w:p>
        </w:tc>
        <w:tc>
          <w:tcPr>
            <w:tcW w:w="3117" w:type="dxa"/>
          </w:tcPr>
          <w:p w14:paraId="49D3F7F6"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Shifting cultivation, large-scale commercial agriculture, </w:t>
            </w:r>
            <w:r>
              <w:rPr>
                <w:rFonts w:ascii="Times New Roman" w:hAnsi="Times New Roman" w:cs="Times New Roman"/>
              </w:rPr>
              <w:lastRenderedPageBreak/>
              <w:t xml:space="preserve">local subsistence agriculture, bush burning in farmland. </w:t>
            </w:r>
          </w:p>
        </w:tc>
        <w:tc>
          <w:tcPr>
            <w:tcW w:w="3117" w:type="dxa"/>
          </w:tcPr>
          <w:p w14:paraId="63DC756D"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lastRenderedPageBreak/>
              <w:t xml:space="preserve">Rapid population growth, increased demand for food, </w:t>
            </w:r>
            <w:r>
              <w:rPr>
                <w:rFonts w:ascii="Times New Roman" w:hAnsi="Times New Roman" w:cs="Times New Roman"/>
              </w:rPr>
              <w:lastRenderedPageBreak/>
              <w:t>lack of alternative livelihoods, land tenure issues</w:t>
            </w:r>
          </w:p>
        </w:tc>
      </w:tr>
      <w:tr w:rsidR="00C17A8F" w14:paraId="7283D90C" w14:textId="77777777" w:rsidTr="00C54C7B">
        <w:tc>
          <w:tcPr>
            <w:tcW w:w="3116" w:type="dxa"/>
          </w:tcPr>
          <w:p w14:paraId="429A22C9"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lastRenderedPageBreak/>
              <w:t>Commercial logging</w:t>
            </w:r>
          </w:p>
        </w:tc>
        <w:tc>
          <w:tcPr>
            <w:tcW w:w="3117" w:type="dxa"/>
          </w:tcPr>
          <w:p w14:paraId="2E35575B"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Legal and illegal logging, timber trade.</w:t>
            </w:r>
          </w:p>
        </w:tc>
        <w:tc>
          <w:tcPr>
            <w:tcW w:w="3117" w:type="dxa"/>
          </w:tcPr>
          <w:p w14:paraId="4F650BD5"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Corruption, weak law enforcement, demand for construction, and Nigeria as transit country for illegal timber</w:t>
            </w:r>
          </w:p>
        </w:tc>
      </w:tr>
      <w:tr w:rsidR="00C17A8F" w14:paraId="5A8E64EA" w14:textId="77777777" w:rsidTr="00C54C7B">
        <w:tc>
          <w:tcPr>
            <w:tcW w:w="3116" w:type="dxa"/>
          </w:tcPr>
          <w:p w14:paraId="472A8610"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Urbanization and</w:t>
            </w:r>
          </w:p>
          <w:p w14:paraId="4565F272"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 xml:space="preserve"> infrastructure</w:t>
            </w:r>
          </w:p>
        </w:tc>
        <w:tc>
          <w:tcPr>
            <w:tcW w:w="3117" w:type="dxa"/>
          </w:tcPr>
          <w:p w14:paraId="7312E90F"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Urban sprawl, infrastructure development.</w:t>
            </w:r>
          </w:p>
        </w:tc>
        <w:tc>
          <w:tcPr>
            <w:tcW w:w="3117" w:type="dxa"/>
          </w:tcPr>
          <w:p w14:paraId="3783E900"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Rapid city growth and demand for land for developmental projects.</w:t>
            </w:r>
          </w:p>
        </w:tc>
      </w:tr>
      <w:tr w:rsidR="00C17A8F" w14:paraId="5CAF47B3" w14:textId="77777777" w:rsidTr="00C54C7B">
        <w:tc>
          <w:tcPr>
            <w:tcW w:w="3116" w:type="dxa"/>
          </w:tcPr>
          <w:p w14:paraId="23C23C87"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Resource Extraction</w:t>
            </w:r>
          </w:p>
        </w:tc>
        <w:tc>
          <w:tcPr>
            <w:tcW w:w="3117" w:type="dxa"/>
          </w:tcPr>
          <w:p w14:paraId="6D98C083"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Oil spills, mining, gas flaring</w:t>
            </w:r>
          </w:p>
        </w:tc>
        <w:tc>
          <w:tcPr>
            <w:tcW w:w="3117" w:type="dxa"/>
          </w:tcPr>
          <w:p w14:paraId="181E47A5"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Petroleum industry activities, inadequate coordination of pipelines, environmental concerns, conflicts</w:t>
            </w:r>
          </w:p>
        </w:tc>
      </w:tr>
      <w:tr w:rsidR="00C17A8F" w14:paraId="5E200A54" w14:textId="77777777" w:rsidTr="00C54C7B">
        <w:tc>
          <w:tcPr>
            <w:tcW w:w="3116" w:type="dxa"/>
          </w:tcPr>
          <w:p w14:paraId="4B5E9829"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Grazing/livestock</w:t>
            </w:r>
          </w:p>
        </w:tc>
        <w:tc>
          <w:tcPr>
            <w:tcW w:w="3117" w:type="dxa"/>
          </w:tcPr>
          <w:p w14:paraId="07003996"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Grazing land creation, overgrazing by small ruminants</w:t>
            </w:r>
          </w:p>
        </w:tc>
        <w:tc>
          <w:tcPr>
            <w:tcW w:w="3117" w:type="dxa"/>
          </w:tcPr>
          <w:p w14:paraId="2EADD70E"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Farmer/ herder conflicts, demand for animal feed production</w:t>
            </w:r>
          </w:p>
        </w:tc>
      </w:tr>
      <w:tr w:rsidR="00C17A8F" w14:paraId="0C11A67A" w14:textId="77777777" w:rsidTr="00C54C7B">
        <w:tc>
          <w:tcPr>
            <w:tcW w:w="3116" w:type="dxa"/>
          </w:tcPr>
          <w:p w14:paraId="0E3914FB"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Cross-cutting indirect factors</w:t>
            </w:r>
          </w:p>
        </w:tc>
        <w:tc>
          <w:tcPr>
            <w:tcW w:w="3117" w:type="dxa"/>
          </w:tcPr>
          <w:p w14:paraId="3EE69A34"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Poverty, governance issues, technology constraints, cultural factors</w:t>
            </w:r>
          </w:p>
        </w:tc>
        <w:tc>
          <w:tcPr>
            <w:tcW w:w="3117" w:type="dxa"/>
          </w:tcPr>
          <w:p w14:paraId="2FB69F7F" w14:textId="77777777" w:rsidR="00C17A8F" w:rsidRDefault="00C17A8F" w:rsidP="00C54C7B">
            <w:pPr>
              <w:tabs>
                <w:tab w:val="left" w:pos="1890"/>
              </w:tabs>
              <w:jc w:val="both"/>
              <w:rPr>
                <w:rFonts w:ascii="Times New Roman" w:hAnsi="Times New Roman" w:cs="Times New Roman"/>
              </w:rPr>
            </w:pPr>
            <w:r>
              <w:rPr>
                <w:rFonts w:ascii="Times New Roman" w:hAnsi="Times New Roman" w:cs="Times New Roman"/>
              </w:rPr>
              <w:t>Systemic issues undermining effective policy implementation and sustainable practices</w:t>
            </w:r>
          </w:p>
        </w:tc>
      </w:tr>
    </w:tbl>
    <w:p w14:paraId="1C2C59E8" w14:textId="77777777" w:rsidR="00C17A8F" w:rsidRDefault="00C17A8F" w:rsidP="00C17A8F">
      <w:pPr>
        <w:tabs>
          <w:tab w:val="left" w:pos="1890"/>
        </w:tabs>
        <w:spacing w:line="240" w:lineRule="auto"/>
        <w:jc w:val="both"/>
        <w:rPr>
          <w:rFonts w:ascii="Times New Roman" w:hAnsi="Times New Roman" w:cs="Times New Roman"/>
        </w:rPr>
      </w:pPr>
    </w:p>
    <w:p w14:paraId="6C81ECF9" w14:textId="77777777" w:rsidR="00C17A8F" w:rsidRDefault="00C17A8F" w:rsidP="00C17A8F">
      <w:pPr>
        <w:tabs>
          <w:tab w:val="left" w:pos="1890"/>
        </w:tabs>
        <w:spacing w:line="240" w:lineRule="auto"/>
        <w:jc w:val="both"/>
        <w:rPr>
          <w:rFonts w:ascii="Times New Roman" w:hAnsi="Times New Roman" w:cs="Times New Roman"/>
        </w:rPr>
      </w:pPr>
    </w:p>
    <w:p w14:paraId="4F6D088A" w14:textId="77777777" w:rsidR="00C17A8F" w:rsidRPr="00F6590F" w:rsidRDefault="00C17A8F" w:rsidP="00C17A8F">
      <w:pPr>
        <w:tabs>
          <w:tab w:val="left" w:pos="1890"/>
        </w:tabs>
        <w:spacing w:line="240" w:lineRule="auto"/>
        <w:jc w:val="both"/>
        <w:rPr>
          <w:rFonts w:ascii="Times New Roman" w:hAnsi="Times New Roman" w:cs="Times New Roman"/>
        </w:rPr>
      </w:pPr>
    </w:p>
    <w:p w14:paraId="24ED682E" w14:textId="77777777" w:rsidR="00C17A8F" w:rsidRPr="00A95866" w:rsidRDefault="00C17A8F" w:rsidP="00C17A8F">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2.5 The Nexus: Interlinkages and Impacts of Rural Energy and Deforestation</w:t>
      </w:r>
    </w:p>
    <w:p w14:paraId="42C28294" w14:textId="77777777" w:rsidR="00C17A8F" w:rsidRPr="00A95866" w:rsidRDefault="00C17A8F" w:rsidP="00C17A8F">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2.5.1. Elaboration on the Causal Relationship Between Biomass Energy Reliance and Deforestation</w:t>
      </w:r>
    </w:p>
    <w:p w14:paraId="3B1847C0" w14:textId="77777777" w:rsidR="00C17A8F" w:rsidRPr="00A95866" w:rsidRDefault="00C17A8F" w:rsidP="00C17A8F">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 xml:space="preserve">Research indicates a robust causal link between energy access and </w:t>
      </w:r>
      <w:r w:rsidRPr="00187B6C">
        <w:rPr>
          <w:rFonts w:ascii="Times New Roman" w:hAnsi="Times New Roman" w:cs="Times New Roman"/>
        </w:rPr>
        <w:t>deforestation. The expansion of rural electrification significantly decreases deforestation rates by reducing populations' reliance on biomass for energy needs. This effect is found to be more impactful in explaining deforestation than factors like population growth or overall development (</w:t>
      </w:r>
      <w:r w:rsidRPr="00A95866">
        <w:rPr>
          <w:rFonts w:ascii="Times New Roman" w:hAnsi="Times New Roman" w:cs="Times New Roman"/>
          <w:color w:val="0D0D0D" w:themeColor="text1" w:themeTint="F2"/>
        </w:rPr>
        <w:t>Ly, et al., 2024). Access to cleaner fuels and technologies for cooking is directly associated with a reduction in deforestation, a finding particularly evident in African and Asian-Oceanian contexts. Conversely, the heavy dependence on traditional biomass fuels, such as firewood and charcoal, by rural communities is a primary and well-established driver of deforestation in Nigeria (</w:t>
      </w:r>
      <w:proofErr w:type="spellStart"/>
      <w:r w:rsidRPr="00A95866">
        <w:rPr>
          <w:rFonts w:ascii="Times New Roman" w:hAnsi="Times New Roman" w:cs="Times New Roman"/>
          <w:color w:val="0D0D0D" w:themeColor="text1" w:themeTint="F2"/>
        </w:rPr>
        <w:t>Bakehe</w:t>
      </w:r>
      <w:proofErr w:type="spellEnd"/>
      <w:r w:rsidRPr="00A95866">
        <w:rPr>
          <w:rFonts w:ascii="Times New Roman" w:hAnsi="Times New Roman" w:cs="Times New Roman"/>
          <w:color w:val="0D0D0D" w:themeColor="text1" w:themeTint="F2"/>
        </w:rPr>
        <w:t xml:space="preserve">, 2023). The increased consumption of renewable energy represents a viable alternative to wood as a primary energy source, offering a pathway to alleviate pressure on forests.   </w:t>
      </w:r>
    </w:p>
    <w:p w14:paraId="2D855E61" w14:textId="77777777" w:rsidR="00F6663D" w:rsidRDefault="00F6663D" w:rsidP="00C17A8F">
      <w:pPr>
        <w:tabs>
          <w:tab w:val="left" w:pos="1890"/>
        </w:tabs>
        <w:spacing w:line="240" w:lineRule="auto"/>
        <w:jc w:val="both"/>
        <w:rPr>
          <w:rFonts w:ascii="Times New Roman" w:hAnsi="Times New Roman" w:cs="Times New Roman"/>
          <w:b/>
          <w:bCs/>
          <w:color w:val="0D0D0D" w:themeColor="text1" w:themeTint="F2"/>
        </w:rPr>
      </w:pPr>
    </w:p>
    <w:p w14:paraId="7082699B" w14:textId="77777777" w:rsidR="00F6663D" w:rsidRDefault="00F6663D" w:rsidP="00C17A8F">
      <w:pPr>
        <w:tabs>
          <w:tab w:val="left" w:pos="1890"/>
        </w:tabs>
        <w:spacing w:line="240" w:lineRule="auto"/>
        <w:jc w:val="both"/>
        <w:rPr>
          <w:rFonts w:ascii="Times New Roman" w:hAnsi="Times New Roman" w:cs="Times New Roman"/>
          <w:b/>
          <w:bCs/>
          <w:color w:val="0D0D0D" w:themeColor="text1" w:themeTint="F2"/>
        </w:rPr>
      </w:pPr>
    </w:p>
    <w:p w14:paraId="561A4C41" w14:textId="77777777" w:rsidR="00C17A8F" w:rsidRPr="00C41A1A" w:rsidRDefault="00C17A8F" w:rsidP="00C17A8F">
      <w:pPr>
        <w:tabs>
          <w:tab w:val="left" w:pos="1890"/>
        </w:tabs>
        <w:spacing w:line="240" w:lineRule="auto"/>
        <w:jc w:val="both"/>
        <w:rPr>
          <w:rFonts w:ascii="Times New Roman" w:hAnsi="Times New Roman" w:cs="Times New Roman"/>
          <w:b/>
          <w:bCs/>
          <w:color w:val="0D0D0D" w:themeColor="text1" w:themeTint="F2"/>
        </w:rPr>
      </w:pPr>
      <w:r w:rsidRPr="00C41A1A">
        <w:rPr>
          <w:rFonts w:ascii="Times New Roman" w:hAnsi="Times New Roman" w:cs="Times New Roman"/>
          <w:b/>
          <w:bCs/>
          <w:color w:val="0D0D0D" w:themeColor="text1" w:themeTint="F2"/>
        </w:rPr>
        <w:lastRenderedPageBreak/>
        <w:t>2.5.2. Analysis of Environmental Consequences</w:t>
      </w:r>
    </w:p>
    <w:p w14:paraId="49EC37A6" w14:textId="77777777" w:rsidR="00C17A8F" w:rsidRPr="00A95866" w:rsidRDefault="00C17A8F" w:rsidP="00C17A8F">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 xml:space="preserve">The environmental implications of rural energy poverty and deforestation in Nigeria are both </w:t>
      </w:r>
      <w:r w:rsidRPr="00C41A1A">
        <w:rPr>
          <w:rFonts w:ascii="Times New Roman" w:hAnsi="Times New Roman" w:cs="Times New Roman"/>
          <w:color w:val="0D0D0D" w:themeColor="text1" w:themeTint="F2"/>
        </w:rPr>
        <w:t>intense</w:t>
      </w:r>
      <w:r w:rsidRPr="00A95866">
        <w:rPr>
          <w:rFonts w:ascii="Times New Roman" w:hAnsi="Times New Roman" w:cs="Times New Roman"/>
          <w:color w:val="0D0D0D" w:themeColor="text1" w:themeTint="F2"/>
        </w:rPr>
        <w:t xml:space="preserve"> and far-reaching, threatening the integrity of ecosystems and undermining long-term sustainable development efforts. In many rural areas, the scarcity of modern energy sources </w:t>
      </w:r>
      <w:r w:rsidRPr="00C41A1A">
        <w:rPr>
          <w:rFonts w:ascii="Times New Roman" w:hAnsi="Times New Roman" w:cs="Times New Roman"/>
          <w:color w:val="0D0D0D" w:themeColor="text1" w:themeTint="F2"/>
        </w:rPr>
        <w:t>force</w:t>
      </w:r>
      <w:r w:rsidRPr="00A95866">
        <w:rPr>
          <w:rFonts w:ascii="Times New Roman" w:hAnsi="Times New Roman" w:cs="Times New Roman"/>
          <w:color w:val="0D0D0D" w:themeColor="text1" w:themeTint="F2"/>
        </w:rPr>
        <w:t xml:space="preserve">s households to </w:t>
      </w:r>
      <w:r w:rsidRPr="00C41A1A">
        <w:rPr>
          <w:rFonts w:ascii="Times New Roman" w:hAnsi="Times New Roman" w:cs="Times New Roman"/>
          <w:color w:val="0D0D0D" w:themeColor="text1" w:themeTint="F2"/>
        </w:rPr>
        <w:t>depend</w:t>
      </w:r>
      <w:r w:rsidRPr="00A95866">
        <w:rPr>
          <w:rFonts w:ascii="Times New Roman" w:hAnsi="Times New Roman" w:cs="Times New Roman"/>
          <w:color w:val="0D0D0D" w:themeColor="text1" w:themeTint="F2"/>
        </w:rPr>
        <w:t xml:space="preserve"> on traditional biomass such as firewood, charcoal, and crop residues for cooking and heating. This dependence places </w:t>
      </w:r>
      <w:r w:rsidRPr="00C41A1A">
        <w:rPr>
          <w:rFonts w:ascii="Times New Roman" w:hAnsi="Times New Roman" w:cs="Times New Roman"/>
          <w:color w:val="0D0D0D" w:themeColor="text1" w:themeTint="F2"/>
        </w:rPr>
        <w:t>great</w:t>
      </w:r>
      <w:r w:rsidRPr="00A95866">
        <w:rPr>
          <w:rFonts w:ascii="Times New Roman" w:hAnsi="Times New Roman" w:cs="Times New Roman"/>
          <w:color w:val="0D0D0D" w:themeColor="text1" w:themeTint="F2"/>
        </w:rPr>
        <w:t xml:space="preserve"> pressure on forest resources, leading to widespread deforestation and environmental degradation.</w:t>
      </w:r>
    </w:p>
    <w:p w14:paraId="061FB393" w14:textId="77777777" w:rsidR="00C17A8F" w:rsidRPr="00A73948" w:rsidRDefault="00C17A8F" w:rsidP="00C17A8F">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1. Deforestation and Loss of Biodiversity</w:t>
      </w:r>
    </w:p>
    <w:p w14:paraId="0938C0D5" w14:textId="77777777" w:rsidR="00C17A8F" w:rsidRPr="00A95866" w:rsidRDefault="00C17A8F" w:rsidP="00C17A8F">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Deforestation is the most visible environmental consequence of energy poverty in rural Nigeria. Forests are indiscriminately c</w:t>
      </w:r>
      <w:r w:rsidRPr="00C41A1A">
        <w:rPr>
          <w:rFonts w:ascii="Times New Roman" w:hAnsi="Times New Roman" w:cs="Times New Roman"/>
          <w:color w:val="0D0D0D" w:themeColor="text1" w:themeTint="F2"/>
        </w:rPr>
        <w:t>ut</w:t>
      </w:r>
      <w:r w:rsidRPr="00A95866">
        <w:rPr>
          <w:rFonts w:ascii="Times New Roman" w:hAnsi="Times New Roman" w:cs="Times New Roman"/>
          <w:color w:val="0D0D0D" w:themeColor="text1" w:themeTint="F2"/>
        </w:rPr>
        <w:t xml:space="preserve"> to meet domestic energy needs, especially in regions such as Kogi, Osun, Benue, Cross River, and Ogun </w:t>
      </w:r>
      <w:r w:rsidRPr="00C41A1A">
        <w:rPr>
          <w:rFonts w:ascii="Times New Roman" w:hAnsi="Times New Roman" w:cs="Times New Roman"/>
          <w:color w:val="0D0D0D" w:themeColor="text1" w:themeTint="F2"/>
        </w:rPr>
        <w:t>S</w:t>
      </w:r>
      <w:r w:rsidRPr="00A95866">
        <w:rPr>
          <w:rFonts w:ascii="Times New Roman" w:hAnsi="Times New Roman" w:cs="Times New Roman"/>
          <w:color w:val="0D0D0D" w:themeColor="text1" w:themeTint="F2"/>
        </w:rPr>
        <w:t xml:space="preserve">tates. According to Global Forest Watch (2023), Nigeria lost approximately 96.5kha of natural forest in 2022 alone, </w:t>
      </w:r>
      <w:r w:rsidRPr="00C41A1A">
        <w:rPr>
          <w:rFonts w:ascii="Times New Roman" w:hAnsi="Times New Roman" w:cs="Times New Roman"/>
          <w:color w:val="0D0D0D" w:themeColor="text1" w:themeTint="F2"/>
        </w:rPr>
        <w:t>leading</w:t>
      </w:r>
      <w:r w:rsidRPr="00A95866">
        <w:rPr>
          <w:rFonts w:ascii="Times New Roman" w:hAnsi="Times New Roman" w:cs="Times New Roman"/>
          <w:color w:val="0D0D0D" w:themeColor="text1" w:themeTint="F2"/>
        </w:rPr>
        <w:t xml:space="preserve"> to increased greenhouse gas emissions and biodiversity loss. The depletion of forest cover d</w:t>
      </w:r>
      <w:r w:rsidRPr="00C41A1A">
        <w:rPr>
          <w:rFonts w:ascii="Times New Roman" w:hAnsi="Times New Roman" w:cs="Times New Roman"/>
          <w:color w:val="0D0D0D" w:themeColor="text1" w:themeTint="F2"/>
        </w:rPr>
        <w:t>amage</w:t>
      </w:r>
      <w:r w:rsidRPr="00A95866">
        <w:rPr>
          <w:rFonts w:ascii="Times New Roman" w:hAnsi="Times New Roman" w:cs="Times New Roman"/>
          <w:color w:val="0D0D0D" w:themeColor="text1" w:themeTint="F2"/>
        </w:rPr>
        <w:t>s habitats, threatening the survival of numerous plant and animal species, some of which are endemic</w:t>
      </w:r>
      <w:r>
        <w:rPr>
          <w:rFonts w:ascii="Times New Roman" w:hAnsi="Times New Roman" w:cs="Times New Roman"/>
          <w:color w:val="0D0D0D" w:themeColor="text1" w:themeTint="F2"/>
        </w:rPr>
        <w:t>,</w:t>
      </w:r>
      <w:r w:rsidRPr="00A95866">
        <w:rPr>
          <w:rFonts w:ascii="Times New Roman" w:hAnsi="Times New Roman" w:cs="Times New Roman"/>
          <w:color w:val="0D0D0D" w:themeColor="text1" w:themeTint="F2"/>
        </w:rPr>
        <w:t xml:space="preserve"> already endangered</w:t>
      </w:r>
      <w:r>
        <w:rPr>
          <w:rFonts w:ascii="Times New Roman" w:hAnsi="Times New Roman" w:cs="Times New Roman"/>
          <w:color w:val="0D0D0D" w:themeColor="text1" w:themeTint="F2"/>
        </w:rPr>
        <w:t xml:space="preserve"> and some at the verge of extinction (</w:t>
      </w:r>
      <w:proofErr w:type="spellStart"/>
      <w:r>
        <w:rPr>
          <w:rFonts w:ascii="Times New Roman" w:hAnsi="Times New Roman" w:cs="Times New Roman"/>
          <w:color w:val="0D0D0D" w:themeColor="text1" w:themeTint="F2"/>
        </w:rPr>
        <w:t>Asifat</w:t>
      </w:r>
      <w:proofErr w:type="spellEnd"/>
      <w:r>
        <w:rPr>
          <w:rFonts w:ascii="Times New Roman" w:hAnsi="Times New Roman" w:cs="Times New Roman"/>
          <w:color w:val="0D0D0D" w:themeColor="text1" w:themeTint="F2"/>
        </w:rPr>
        <w:t xml:space="preserve"> et al., 2025)</w:t>
      </w:r>
      <w:r w:rsidRPr="00A95866">
        <w:rPr>
          <w:rFonts w:ascii="Times New Roman" w:hAnsi="Times New Roman" w:cs="Times New Roman"/>
          <w:color w:val="0D0D0D" w:themeColor="text1" w:themeTint="F2"/>
        </w:rPr>
        <w:t>.</w:t>
      </w:r>
    </w:p>
    <w:p w14:paraId="614A6838" w14:textId="77777777" w:rsidR="00C17A8F" w:rsidRPr="00A95866" w:rsidRDefault="00C17A8F" w:rsidP="00C17A8F">
      <w:pPr>
        <w:tabs>
          <w:tab w:val="left" w:pos="1890"/>
        </w:tabs>
        <w:spacing w:line="240" w:lineRule="auto"/>
        <w:jc w:val="both"/>
        <w:rPr>
          <w:rFonts w:ascii="Times New Roman" w:hAnsi="Times New Roman" w:cs="Times New Roman"/>
          <w:b/>
          <w:bCs/>
          <w:color w:val="0D0D0D" w:themeColor="text1" w:themeTint="F2"/>
        </w:rPr>
      </w:pPr>
      <w:r w:rsidRPr="00A95866">
        <w:rPr>
          <w:rFonts w:ascii="Times New Roman" w:hAnsi="Times New Roman" w:cs="Times New Roman"/>
          <w:b/>
          <w:bCs/>
          <w:color w:val="0D0D0D" w:themeColor="text1" w:themeTint="F2"/>
        </w:rPr>
        <w:t>2. Soil Degradation and Erosion</w:t>
      </w:r>
    </w:p>
    <w:p w14:paraId="7E8D1910" w14:textId="77777777" w:rsidR="00C17A8F" w:rsidRPr="00A95866" w:rsidRDefault="00C17A8F" w:rsidP="00C17A8F">
      <w:pPr>
        <w:tabs>
          <w:tab w:val="left" w:pos="1890"/>
        </w:tabs>
        <w:spacing w:line="240" w:lineRule="auto"/>
        <w:jc w:val="both"/>
        <w:rPr>
          <w:rFonts w:ascii="Times New Roman" w:hAnsi="Times New Roman" w:cs="Times New Roman"/>
          <w:color w:val="0D0D0D" w:themeColor="text1" w:themeTint="F2"/>
        </w:rPr>
      </w:pPr>
      <w:r w:rsidRPr="00A95866">
        <w:rPr>
          <w:rFonts w:ascii="Times New Roman" w:hAnsi="Times New Roman" w:cs="Times New Roman"/>
          <w:color w:val="0D0D0D" w:themeColor="text1" w:themeTint="F2"/>
        </w:rPr>
        <w:t>The removal of vegetation cover for fuelwood exposes soil surfaces to wind and water erosion. Forests play a critical role in maintaining soil structure and fertility by protecting against erosion</w:t>
      </w:r>
      <w:r w:rsidRPr="00C41A1A">
        <w:rPr>
          <w:rFonts w:ascii="Times New Roman" w:hAnsi="Times New Roman" w:cs="Times New Roman"/>
          <w:color w:val="0D0D0D" w:themeColor="text1" w:themeTint="F2"/>
        </w:rPr>
        <w:t>. They</w:t>
      </w:r>
      <w:r w:rsidRPr="00A95866">
        <w:rPr>
          <w:rFonts w:ascii="Times New Roman" w:hAnsi="Times New Roman" w:cs="Times New Roman"/>
          <w:color w:val="0D0D0D" w:themeColor="text1" w:themeTint="F2"/>
        </w:rPr>
        <w:t xml:space="preserve"> maintain soil moisture, and facilitating nutrient cycling. Without this cover, topsoil is quickly washed away during the rainy season</w:t>
      </w:r>
      <w:r w:rsidRPr="00C41A1A">
        <w:rPr>
          <w:rFonts w:ascii="Times New Roman" w:hAnsi="Times New Roman" w:cs="Times New Roman"/>
          <w:color w:val="0D0D0D" w:themeColor="text1" w:themeTint="F2"/>
        </w:rPr>
        <w:t xml:space="preserve"> in the south and washed away by wind in the north. This</w:t>
      </w:r>
      <w:r w:rsidRPr="00A95866">
        <w:rPr>
          <w:rFonts w:ascii="Times New Roman" w:hAnsi="Times New Roman" w:cs="Times New Roman"/>
          <w:color w:val="0D0D0D" w:themeColor="text1" w:themeTint="F2"/>
        </w:rPr>
        <w:t xml:space="preserve"> </w:t>
      </w:r>
      <w:r w:rsidRPr="00C41A1A">
        <w:rPr>
          <w:rFonts w:ascii="Times New Roman" w:hAnsi="Times New Roman" w:cs="Times New Roman"/>
          <w:color w:val="0D0D0D" w:themeColor="text1" w:themeTint="F2"/>
        </w:rPr>
        <w:t>led</w:t>
      </w:r>
      <w:r w:rsidRPr="00A95866">
        <w:rPr>
          <w:rFonts w:ascii="Times New Roman" w:hAnsi="Times New Roman" w:cs="Times New Roman"/>
          <w:color w:val="0D0D0D" w:themeColor="text1" w:themeTint="F2"/>
        </w:rPr>
        <w:t xml:space="preserve"> to reduced agricultural productivity</w:t>
      </w:r>
      <w:r w:rsidRPr="00C41A1A">
        <w:rPr>
          <w:rFonts w:ascii="Times New Roman" w:hAnsi="Times New Roman" w:cs="Times New Roman"/>
          <w:color w:val="0D0D0D" w:themeColor="text1" w:themeTint="F2"/>
        </w:rPr>
        <w:t xml:space="preserve">. This which is </w:t>
      </w:r>
      <w:r w:rsidRPr="00A95866">
        <w:rPr>
          <w:rFonts w:ascii="Times New Roman" w:hAnsi="Times New Roman" w:cs="Times New Roman"/>
          <w:color w:val="0D0D0D" w:themeColor="text1" w:themeTint="F2"/>
        </w:rPr>
        <w:t xml:space="preserve">a major </w:t>
      </w:r>
      <w:r w:rsidRPr="00C41A1A">
        <w:rPr>
          <w:rFonts w:ascii="Times New Roman" w:hAnsi="Times New Roman" w:cs="Times New Roman"/>
          <w:color w:val="0D0D0D" w:themeColor="text1" w:themeTint="F2"/>
        </w:rPr>
        <w:t>problem that makes rural</w:t>
      </w:r>
      <w:r w:rsidRPr="00A95866">
        <w:rPr>
          <w:rFonts w:ascii="Times New Roman" w:hAnsi="Times New Roman" w:cs="Times New Roman"/>
          <w:color w:val="0D0D0D" w:themeColor="text1" w:themeTint="F2"/>
        </w:rPr>
        <w:t xml:space="preserve"> communities </w:t>
      </w:r>
      <w:r w:rsidRPr="00C41A1A">
        <w:rPr>
          <w:rFonts w:ascii="Times New Roman" w:hAnsi="Times New Roman" w:cs="Times New Roman"/>
          <w:color w:val="0D0D0D" w:themeColor="text1" w:themeTint="F2"/>
        </w:rPr>
        <w:t xml:space="preserve">to </w:t>
      </w:r>
      <w:r w:rsidRPr="00A95866">
        <w:rPr>
          <w:rFonts w:ascii="Times New Roman" w:hAnsi="Times New Roman" w:cs="Times New Roman"/>
          <w:color w:val="0D0D0D" w:themeColor="text1" w:themeTint="F2"/>
        </w:rPr>
        <w:t>depend on subsistence farming.</w:t>
      </w:r>
    </w:p>
    <w:p w14:paraId="06076A29" w14:textId="77777777" w:rsidR="00C17A8F" w:rsidRPr="005E682B" w:rsidRDefault="00C17A8F" w:rsidP="00C17A8F">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3. Climate Change and Carbon Emissions</w:t>
      </w:r>
    </w:p>
    <w:p w14:paraId="6580575F" w14:textId="77777777" w:rsidR="00C17A8F" w:rsidRPr="005E682B" w:rsidRDefault="00C17A8F" w:rsidP="00C17A8F">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The burning of wood and other biomass releases significant amounts of carbon dioxide (CO₂), methane (CH₄), and black carbon into the atmosphere. These emissions contribute to global climate change while also reducing air quality at the local level. Nigeria, despite having one of the lowest per capita greenhouse gas emissions globally, is highly vulnerable to the effects of climate change, including increasing temperatures, erratic rainfall, and desertification particularly in the northern parts of the country </w:t>
      </w:r>
      <w:r>
        <w:rPr>
          <w:rFonts w:ascii="Times New Roman" w:hAnsi="Times New Roman" w:cs="Times New Roman"/>
          <w:color w:val="0D0D0D" w:themeColor="text1" w:themeTint="F2"/>
        </w:rPr>
        <w:t>(Ogar et</w:t>
      </w:r>
      <w:r w:rsidRPr="005E682B">
        <w:rPr>
          <w:rFonts w:ascii="Times New Roman" w:hAnsi="Times New Roman" w:cs="Times New Roman"/>
          <w:color w:val="0D0D0D" w:themeColor="text1" w:themeTint="F2"/>
        </w:rPr>
        <w:t xml:space="preserve"> al., 2025). Rural energy poverty, therefore, indirectly exacerbates climate vulnerabilities.</w:t>
      </w:r>
    </w:p>
    <w:p w14:paraId="07A4C55C" w14:textId="77777777" w:rsidR="00C17A8F" w:rsidRPr="005E682B" w:rsidRDefault="00C17A8F" w:rsidP="00C17A8F">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4. Water Cycle Disruption</w:t>
      </w:r>
    </w:p>
    <w:p w14:paraId="573418D6" w14:textId="77777777" w:rsidR="00C17A8F" w:rsidRPr="005E682B" w:rsidRDefault="00C17A8F" w:rsidP="00C17A8F">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Forests regulate the hydrological cycle by maintaining watershed stability and influencing rainfall patterns. Meanwhile, when forest cover is removed, the regulation of groundwater recharge and surface runoff is impaired (FAO, 2022). This can lead to reduced water availability for both domestic use and irrigation. Furthermore, increased sedimentation from erosion clogs rivers and streams, negatively affecting aquatic life and potable water sources in rural areas </w:t>
      </w:r>
      <w:r>
        <w:rPr>
          <w:rFonts w:ascii="Times New Roman" w:hAnsi="Times New Roman" w:cs="Times New Roman"/>
          <w:color w:val="0D0D0D" w:themeColor="text1" w:themeTint="F2"/>
        </w:rPr>
        <w:t>(Campos et</w:t>
      </w:r>
      <w:r w:rsidRPr="005E682B">
        <w:rPr>
          <w:rFonts w:ascii="Times New Roman" w:hAnsi="Times New Roman" w:cs="Times New Roman"/>
          <w:color w:val="0D0D0D" w:themeColor="text1" w:themeTint="F2"/>
        </w:rPr>
        <w:t xml:space="preserve"> al., 2022).</w:t>
      </w:r>
    </w:p>
    <w:p w14:paraId="04A9AF59" w14:textId="77777777" w:rsidR="00C17A8F" w:rsidRPr="005E682B" w:rsidRDefault="00C17A8F" w:rsidP="00C17A8F">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5. Air Pollution and Indoor Environmental Health</w:t>
      </w:r>
    </w:p>
    <w:p w14:paraId="7CB8A87E" w14:textId="77777777" w:rsidR="00C17A8F" w:rsidRPr="005E682B" w:rsidRDefault="00C17A8F" w:rsidP="00C17A8F">
      <w:pPr>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Burning biomass indoors without proper ventilation exposes households—especially women and children—to high levels of particulate matter and toxic gases like carbon monoxide. This </w:t>
      </w:r>
      <w:r w:rsidRPr="005E682B">
        <w:rPr>
          <w:rFonts w:ascii="Times New Roman" w:hAnsi="Times New Roman" w:cs="Times New Roman"/>
          <w:color w:val="0D0D0D" w:themeColor="text1" w:themeTint="F2"/>
        </w:rPr>
        <w:lastRenderedPageBreak/>
        <w:t xml:space="preserve">contributes to respiratory diseases such as bronchitis, asthma, and pneumonia. According to the World Health Organization (WHO, 2018), household air pollution from solid fuels is a causing environmental risk factor in developing countries, including Nigeria. </w:t>
      </w:r>
      <w:r w:rsidRPr="006A1EE7">
        <w:rPr>
          <w:rFonts w:ascii="Times New Roman" w:hAnsi="Times New Roman" w:cs="Times New Roman"/>
          <w:color w:val="0D0D0D" w:themeColor="text1" w:themeTint="F2"/>
        </w:rPr>
        <w:t xml:space="preserve">Studies show that many rural homes using firewood or charcoal face significant indoor air quality </w:t>
      </w:r>
      <w:r w:rsidRPr="005E682B">
        <w:rPr>
          <w:rFonts w:ascii="Times New Roman" w:hAnsi="Times New Roman" w:cs="Times New Roman"/>
          <w:color w:val="0D0D0D" w:themeColor="text1" w:themeTint="F2"/>
        </w:rPr>
        <w:t>challeng</w:t>
      </w:r>
      <w:r w:rsidRPr="006A1EE7">
        <w:rPr>
          <w:rFonts w:ascii="Times New Roman" w:hAnsi="Times New Roman" w:cs="Times New Roman"/>
          <w:color w:val="0D0D0D" w:themeColor="text1" w:themeTint="F2"/>
        </w:rPr>
        <w:t>es (</w:t>
      </w:r>
      <w:r w:rsidRPr="005E682B">
        <w:rPr>
          <w:rFonts w:ascii="Times New Roman" w:hAnsi="Times New Roman" w:cs="Times New Roman"/>
          <w:color w:val="0D0D0D" w:themeColor="text1" w:themeTint="F2"/>
        </w:rPr>
        <w:t>Gulia</w:t>
      </w:r>
      <w:r w:rsidRPr="006A1EE7">
        <w:rPr>
          <w:rFonts w:ascii="Times New Roman" w:hAnsi="Times New Roman" w:cs="Times New Roman"/>
          <w:color w:val="0D0D0D" w:themeColor="text1" w:themeTint="F2"/>
        </w:rPr>
        <w:t>,</w:t>
      </w:r>
      <w:r w:rsidRPr="005E682B">
        <w:rPr>
          <w:rFonts w:ascii="Times New Roman" w:hAnsi="Times New Roman" w:cs="Times New Roman"/>
          <w:color w:val="0D0D0D" w:themeColor="text1" w:themeTint="F2"/>
        </w:rPr>
        <w:t xml:space="preserve"> et al.,</w:t>
      </w:r>
      <w:r w:rsidRPr="006A1EE7">
        <w:rPr>
          <w:rFonts w:ascii="Times New Roman" w:hAnsi="Times New Roman" w:cs="Times New Roman"/>
          <w:color w:val="0D0D0D" w:themeColor="text1" w:themeTint="F2"/>
        </w:rPr>
        <w:t xml:space="preserve"> 202</w:t>
      </w:r>
      <w:r w:rsidRPr="005E682B">
        <w:rPr>
          <w:rFonts w:ascii="Times New Roman" w:hAnsi="Times New Roman" w:cs="Times New Roman"/>
          <w:color w:val="0D0D0D" w:themeColor="text1" w:themeTint="F2"/>
        </w:rPr>
        <w:t>5</w:t>
      </w:r>
      <w:r w:rsidRPr="006A1EE7">
        <w:rPr>
          <w:rFonts w:ascii="Times New Roman" w:hAnsi="Times New Roman" w:cs="Times New Roman"/>
          <w:color w:val="0D0D0D" w:themeColor="text1" w:themeTint="F2"/>
        </w:rPr>
        <w:t>).</w:t>
      </w:r>
    </w:p>
    <w:p w14:paraId="5324EEB2" w14:textId="77777777" w:rsidR="00C17A8F" w:rsidRPr="005E682B" w:rsidRDefault="00C17A8F" w:rsidP="00C17A8F">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6. Encroachment into Protected Areas</w:t>
      </w:r>
    </w:p>
    <w:p w14:paraId="4AE6057E" w14:textId="77777777" w:rsidR="00C17A8F" w:rsidRPr="005E682B" w:rsidRDefault="00C17A8F" w:rsidP="00C17A8F">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 xml:space="preserve">As energy poverty deepens, communities increasingly encroach into protected forest reserves and national parks to harvest fuelwood and timber. This not only undermines conservation efforts but also increases the likelihood of human-wildlife conflict. Notable cases include encroachments in the Omo Forest Reserve in Ogun State and the Cross </w:t>
      </w:r>
      <w:r>
        <w:rPr>
          <w:rFonts w:ascii="Times New Roman" w:hAnsi="Times New Roman" w:cs="Times New Roman"/>
          <w:color w:val="0D0D0D" w:themeColor="text1" w:themeTint="F2"/>
        </w:rPr>
        <w:t>River-National</w:t>
      </w:r>
      <w:r w:rsidRPr="005E682B">
        <w:rPr>
          <w:rFonts w:ascii="Times New Roman" w:hAnsi="Times New Roman" w:cs="Times New Roman"/>
          <w:color w:val="0D0D0D" w:themeColor="text1" w:themeTint="F2"/>
        </w:rPr>
        <w:t xml:space="preserve"> Park </w:t>
      </w:r>
      <w:r>
        <w:rPr>
          <w:rFonts w:ascii="Times New Roman" w:hAnsi="Times New Roman" w:cs="Times New Roman"/>
          <w:color w:val="0D0D0D" w:themeColor="text1" w:themeTint="F2"/>
        </w:rPr>
        <w:t>(Okonkwo et</w:t>
      </w:r>
      <w:r w:rsidRPr="005E682B">
        <w:rPr>
          <w:rFonts w:ascii="Times New Roman" w:hAnsi="Times New Roman" w:cs="Times New Roman"/>
          <w:color w:val="0D0D0D" w:themeColor="text1" w:themeTint="F2"/>
        </w:rPr>
        <w:t xml:space="preserve"> al., 2025).</w:t>
      </w:r>
      <w:r>
        <w:rPr>
          <w:rFonts w:ascii="Times New Roman" w:hAnsi="Times New Roman" w:cs="Times New Roman"/>
          <w:color w:val="0D0D0D" w:themeColor="text1" w:themeTint="F2"/>
        </w:rPr>
        <w:t xml:space="preserve"> Also, human activities such as commercial farming, construction of infrastructure, mining, etc., had taken over forest reserves, as is the case of Oba Hill, </w:t>
      </w:r>
      <w:proofErr w:type="spellStart"/>
      <w:r>
        <w:rPr>
          <w:rFonts w:ascii="Times New Roman" w:hAnsi="Times New Roman" w:cs="Times New Roman"/>
          <w:color w:val="0D0D0D" w:themeColor="text1" w:themeTint="F2"/>
        </w:rPr>
        <w:t>Ikeji-Ipetu</w:t>
      </w:r>
      <w:proofErr w:type="spellEnd"/>
      <w:r>
        <w:rPr>
          <w:rFonts w:ascii="Times New Roman" w:hAnsi="Times New Roman" w:cs="Times New Roman"/>
          <w:color w:val="0D0D0D" w:themeColor="text1" w:themeTint="F2"/>
        </w:rPr>
        <w:t>, Ife Native Authority, Ago-</w:t>
      </w:r>
      <w:proofErr w:type="spellStart"/>
      <w:r>
        <w:rPr>
          <w:rFonts w:ascii="Times New Roman" w:hAnsi="Times New Roman" w:cs="Times New Roman"/>
          <w:color w:val="0D0D0D" w:themeColor="text1" w:themeTint="F2"/>
        </w:rPr>
        <w:t>Owu</w:t>
      </w:r>
      <w:proofErr w:type="spellEnd"/>
      <w:r>
        <w:rPr>
          <w:rFonts w:ascii="Times New Roman" w:hAnsi="Times New Roman" w:cs="Times New Roman"/>
          <w:color w:val="0D0D0D" w:themeColor="text1" w:themeTint="F2"/>
        </w:rPr>
        <w:t>, and Shasha Forest reserves in Osun State (</w:t>
      </w:r>
      <w:proofErr w:type="spellStart"/>
      <w:r>
        <w:rPr>
          <w:rFonts w:ascii="Times New Roman" w:hAnsi="Times New Roman" w:cs="Times New Roman"/>
          <w:color w:val="0D0D0D" w:themeColor="text1" w:themeTint="F2"/>
        </w:rPr>
        <w:t>Asifat</w:t>
      </w:r>
      <w:proofErr w:type="spellEnd"/>
      <w:r>
        <w:rPr>
          <w:rFonts w:ascii="Times New Roman" w:hAnsi="Times New Roman" w:cs="Times New Roman"/>
          <w:color w:val="0D0D0D" w:themeColor="text1" w:themeTint="F2"/>
        </w:rPr>
        <w:t xml:space="preserve">, et al., 2025; </w:t>
      </w:r>
      <w:proofErr w:type="spellStart"/>
      <w:r>
        <w:rPr>
          <w:rFonts w:ascii="Times New Roman" w:hAnsi="Times New Roman" w:cs="Times New Roman"/>
          <w:color w:val="0D0D0D" w:themeColor="text1" w:themeTint="F2"/>
        </w:rPr>
        <w:t>Asifat</w:t>
      </w:r>
      <w:proofErr w:type="spellEnd"/>
      <w:r>
        <w:rPr>
          <w:rFonts w:ascii="Times New Roman" w:hAnsi="Times New Roman" w:cs="Times New Roman"/>
          <w:color w:val="0D0D0D" w:themeColor="text1" w:themeTint="F2"/>
        </w:rPr>
        <w:t xml:space="preserve"> and Ogunbode,2019)</w:t>
      </w:r>
    </w:p>
    <w:p w14:paraId="756DA303" w14:textId="77777777" w:rsidR="00C17A8F" w:rsidRPr="005E682B" w:rsidRDefault="00C17A8F" w:rsidP="00C17A8F">
      <w:pPr>
        <w:tabs>
          <w:tab w:val="left" w:pos="1890"/>
        </w:tabs>
        <w:spacing w:line="240" w:lineRule="auto"/>
        <w:jc w:val="both"/>
        <w:rPr>
          <w:rFonts w:ascii="Times New Roman" w:hAnsi="Times New Roman" w:cs="Times New Roman"/>
          <w:b/>
          <w:bCs/>
          <w:color w:val="0D0D0D" w:themeColor="text1" w:themeTint="F2"/>
        </w:rPr>
      </w:pPr>
      <w:r w:rsidRPr="005E682B">
        <w:rPr>
          <w:rFonts w:ascii="Times New Roman" w:hAnsi="Times New Roman" w:cs="Times New Roman"/>
          <w:b/>
          <w:bCs/>
          <w:color w:val="0D0D0D" w:themeColor="text1" w:themeTint="F2"/>
        </w:rPr>
        <w:t>7. Reduced Carbon Sequestration Capacity</w:t>
      </w:r>
    </w:p>
    <w:p w14:paraId="0A13AE0B" w14:textId="77777777" w:rsidR="00C17A8F" w:rsidRPr="004B1DDD" w:rsidRDefault="00C17A8F" w:rsidP="00C17A8F">
      <w:pPr>
        <w:tabs>
          <w:tab w:val="left" w:pos="1890"/>
        </w:tabs>
        <w:spacing w:line="240" w:lineRule="auto"/>
        <w:jc w:val="both"/>
        <w:rPr>
          <w:rFonts w:ascii="Times New Roman" w:hAnsi="Times New Roman" w:cs="Times New Roman"/>
          <w:color w:val="0D0D0D" w:themeColor="text1" w:themeTint="F2"/>
        </w:rPr>
      </w:pPr>
      <w:r w:rsidRPr="005E682B">
        <w:rPr>
          <w:rFonts w:ascii="Times New Roman" w:hAnsi="Times New Roman" w:cs="Times New Roman"/>
          <w:color w:val="0D0D0D" w:themeColor="text1" w:themeTint="F2"/>
        </w:rPr>
        <w:t>Forests serve as major carbon sinks, absorbing CO₂ from the atmosphere (</w:t>
      </w:r>
      <w:proofErr w:type="spellStart"/>
      <w:r w:rsidRPr="005E682B">
        <w:rPr>
          <w:rFonts w:ascii="Times New Roman" w:hAnsi="Times New Roman" w:cs="Times New Roman"/>
          <w:color w:val="0D0D0D" w:themeColor="text1" w:themeTint="F2"/>
        </w:rPr>
        <w:t>Sugiarto</w:t>
      </w:r>
      <w:proofErr w:type="spellEnd"/>
      <w:r w:rsidRPr="005E682B">
        <w:rPr>
          <w:rFonts w:ascii="Times New Roman" w:hAnsi="Times New Roman" w:cs="Times New Roman"/>
          <w:color w:val="0D0D0D" w:themeColor="text1" w:themeTint="F2"/>
        </w:rPr>
        <w:t xml:space="preserve">, 2024). Deforestation drastically reduces this sequestration capacity, thereby accelerating atmospheric carbon accumulation. With Nigeria's commitment to international climate agreements such as the Paris </w:t>
      </w:r>
      <w:r w:rsidRPr="004B1DDD">
        <w:rPr>
          <w:rFonts w:ascii="Times New Roman" w:hAnsi="Times New Roman" w:cs="Times New Roman"/>
          <w:color w:val="0D0D0D" w:themeColor="text1" w:themeTint="F2"/>
        </w:rPr>
        <w:t>Accord, the inability to conserve forests undermines its Nationally Determined Contributions (NDCs) for emissions reduction.</w:t>
      </w:r>
    </w:p>
    <w:p w14:paraId="30088A87" w14:textId="77777777" w:rsidR="00C17A8F" w:rsidRPr="004B1DDD" w:rsidRDefault="00C17A8F" w:rsidP="00C17A8F">
      <w:pPr>
        <w:tabs>
          <w:tab w:val="left" w:pos="558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 </w:t>
      </w:r>
      <w:r w:rsidRPr="004B1DDD">
        <w:rPr>
          <w:rFonts w:ascii="Times New Roman" w:hAnsi="Times New Roman" w:cs="Times New Roman"/>
          <w:color w:val="0D0D0D" w:themeColor="text1" w:themeTint="F2"/>
        </w:rPr>
        <w:tab/>
      </w:r>
    </w:p>
    <w:p w14:paraId="52B72F2A" w14:textId="77777777" w:rsidR="00C17A8F" w:rsidRPr="004B1DDD" w:rsidRDefault="00C17A8F" w:rsidP="00C17A8F">
      <w:pPr>
        <w:tabs>
          <w:tab w:val="left" w:pos="1890"/>
        </w:tabs>
        <w:spacing w:line="240" w:lineRule="auto"/>
        <w:jc w:val="both"/>
        <w:rPr>
          <w:rFonts w:ascii="Times New Roman" w:hAnsi="Times New Roman" w:cs="Times New Roman"/>
          <w:b/>
          <w:bCs/>
          <w:color w:val="0D0D0D" w:themeColor="text1" w:themeTint="F2"/>
        </w:rPr>
      </w:pPr>
      <w:r w:rsidRPr="004B1DDD">
        <w:rPr>
          <w:rFonts w:ascii="Times New Roman" w:hAnsi="Times New Roman" w:cs="Times New Roman"/>
          <w:b/>
          <w:bCs/>
          <w:color w:val="0D0D0D" w:themeColor="text1" w:themeTint="F2"/>
        </w:rPr>
        <w:t>2.5.3. Discussion of Health Impacts</w:t>
      </w:r>
    </w:p>
    <w:p w14:paraId="58993B18"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Reliance on biomass for domestic use leads to </w:t>
      </w:r>
      <w:r>
        <w:rPr>
          <w:rFonts w:ascii="Times New Roman" w:hAnsi="Times New Roman" w:cs="Times New Roman"/>
          <w:color w:val="0D0D0D" w:themeColor="text1" w:themeTint="F2"/>
        </w:rPr>
        <w:t>H</w:t>
      </w:r>
      <w:r w:rsidRPr="004B1DDD">
        <w:rPr>
          <w:rFonts w:ascii="Times New Roman" w:hAnsi="Times New Roman" w:cs="Times New Roman"/>
          <w:color w:val="0D0D0D" w:themeColor="text1" w:themeTint="F2"/>
        </w:rPr>
        <w:t xml:space="preserve">ousehold </w:t>
      </w:r>
      <w:r>
        <w:rPr>
          <w:rFonts w:ascii="Times New Roman" w:hAnsi="Times New Roman" w:cs="Times New Roman"/>
          <w:color w:val="0D0D0D" w:themeColor="text1" w:themeTint="F2"/>
        </w:rPr>
        <w:t>A</w:t>
      </w:r>
      <w:r w:rsidRPr="004B1DDD">
        <w:rPr>
          <w:rFonts w:ascii="Times New Roman" w:hAnsi="Times New Roman" w:cs="Times New Roman"/>
          <w:color w:val="0D0D0D" w:themeColor="text1" w:themeTint="F2"/>
        </w:rPr>
        <w:t xml:space="preserve">ir </w:t>
      </w:r>
      <w:r>
        <w:rPr>
          <w:rFonts w:ascii="Times New Roman" w:hAnsi="Times New Roman" w:cs="Times New Roman"/>
          <w:color w:val="0D0D0D" w:themeColor="text1" w:themeTint="F2"/>
        </w:rPr>
        <w:t>P</w:t>
      </w:r>
      <w:r w:rsidRPr="004B1DDD">
        <w:rPr>
          <w:rFonts w:ascii="Times New Roman" w:hAnsi="Times New Roman" w:cs="Times New Roman"/>
          <w:color w:val="0D0D0D" w:themeColor="text1" w:themeTint="F2"/>
        </w:rPr>
        <w:t xml:space="preserve">ollution (HAP) from the burning of fire wood and charcoal. And it is a critical public health concern in Nigeria. </w:t>
      </w:r>
    </w:p>
    <w:p w14:paraId="097CE396" w14:textId="77777777" w:rsidR="00C17A8F" w:rsidRPr="00187B6C" w:rsidRDefault="00C17A8F" w:rsidP="00C17A8F">
      <w:pPr>
        <w:tabs>
          <w:tab w:val="left" w:pos="1890"/>
        </w:tabs>
        <w:spacing w:line="240" w:lineRule="auto"/>
        <w:jc w:val="both"/>
        <w:rPr>
          <w:rFonts w:ascii="Times New Roman" w:hAnsi="Times New Roman" w:cs="Times New Roman"/>
        </w:rPr>
      </w:pPr>
      <w:r w:rsidRPr="00187B6C">
        <w:rPr>
          <w:rFonts w:ascii="Times New Roman" w:hAnsi="Times New Roman" w:cs="Times New Roman"/>
        </w:rPr>
        <w:t>HAP was responsible for over 131,000 premature deaths in Nigeria in 2019 which accounts for 7.2% of total deaths, including more than 76,000 infant deaths particularly children under 5 years of age (Slater et al, 2024). In 2018, this figure was 11,416 premature deaths, with children under 5 representing 53.5% of these fatalities (</w:t>
      </w:r>
      <w:proofErr w:type="spellStart"/>
      <w:r w:rsidRPr="00187B6C">
        <w:rPr>
          <w:rFonts w:ascii="Times New Roman" w:hAnsi="Times New Roman" w:cs="Times New Roman"/>
        </w:rPr>
        <w:t>Okoroiwu</w:t>
      </w:r>
      <w:proofErr w:type="spellEnd"/>
      <w:r w:rsidRPr="00187B6C">
        <w:rPr>
          <w:rFonts w:ascii="Times New Roman" w:hAnsi="Times New Roman" w:cs="Times New Roman"/>
        </w:rPr>
        <w:t xml:space="preserve"> et al., 2024). The highest rates of premature mortality from HAP exposure are concentrated in the Northern states (e.g., Kebbi, Jigawa, Katsina), where mortality rates exceed 0.1% (100 deaths per 100,000 population). High levels of fine particulate matter (PM2.5) emitted from traditional biomass cookstoves are strongly linked to increased risks of lung cancer, stroke, diabetes, acute respiratory infections, heart disease, and chronic obstructive pulmonary disease (COPD). Nigeria's Nationally Determined Contribution (NDC) report projected that 30,000 premature deaths could be avoided annually by 2030 through a reduction in household air pollution (Slater et al., 2024). Similarly, a causal link has been established between deforestation and people's dietary quality, with deforestation leading to a reduction in household fruit and vegetable consumption and thus vitamin A deficiency (Hall et al, 2022).</w:t>
      </w:r>
    </w:p>
    <w:p w14:paraId="17339922" w14:textId="77777777" w:rsidR="00C17A8F" w:rsidRPr="004B1DDD" w:rsidRDefault="00C17A8F" w:rsidP="00C17A8F">
      <w:pPr>
        <w:tabs>
          <w:tab w:val="left" w:pos="1890"/>
        </w:tabs>
        <w:spacing w:line="240" w:lineRule="auto"/>
        <w:jc w:val="both"/>
        <w:rPr>
          <w:rFonts w:ascii="Times New Roman" w:hAnsi="Times New Roman" w:cs="Times New Roman"/>
          <w:color w:val="0D0D0D" w:themeColor="text1" w:themeTint="F2"/>
        </w:rPr>
      </w:pPr>
      <w:r w:rsidRPr="004B1DDD">
        <w:rPr>
          <w:rFonts w:ascii="Times New Roman" w:hAnsi="Times New Roman" w:cs="Times New Roman"/>
          <w:color w:val="0D0D0D" w:themeColor="text1" w:themeTint="F2"/>
        </w:rPr>
        <w:t xml:space="preserve">  </w:t>
      </w:r>
    </w:p>
    <w:p w14:paraId="31866433" w14:textId="77777777" w:rsidR="0016141B" w:rsidRDefault="0016141B" w:rsidP="00C17A8F">
      <w:pPr>
        <w:tabs>
          <w:tab w:val="left" w:pos="1890"/>
        </w:tabs>
        <w:spacing w:line="240" w:lineRule="auto"/>
        <w:jc w:val="both"/>
        <w:rPr>
          <w:rFonts w:ascii="Times New Roman" w:hAnsi="Times New Roman" w:cs="Times New Roman"/>
          <w:b/>
          <w:bCs/>
        </w:rPr>
      </w:pPr>
    </w:p>
    <w:p w14:paraId="0BBED0DF" w14:textId="77777777" w:rsidR="0016141B" w:rsidRDefault="0016141B" w:rsidP="00C17A8F">
      <w:pPr>
        <w:tabs>
          <w:tab w:val="left" w:pos="1890"/>
        </w:tabs>
        <w:spacing w:line="240" w:lineRule="auto"/>
        <w:jc w:val="both"/>
        <w:rPr>
          <w:rFonts w:ascii="Times New Roman" w:hAnsi="Times New Roman" w:cs="Times New Roman"/>
          <w:b/>
          <w:bCs/>
        </w:rPr>
      </w:pPr>
    </w:p>
    <w:p w14:paraId="325FB468" w14:textId="77777777" w:rsidR="00C17A8F" w:rsidRPr="00740204" w:rsidRDefault="00C17A8F" w:rsidP="00C17A8F">
      <w:pPr>
        <w:tabs>
          <w:tab w:val="left" w:pos="1890"/>
        </w:tabs>
        <w:spacing w:line="240" w:lineRule="auto"/>
        <w:jc w:val="both"/>
        <w:rPr>
          <w:rFonts w:ascii="Times New Roman" w:hAnsi="Times New Roman" w:cs="Times New Roman"/>
          <w:b/>
          <w:bCs/>
        </w:rPr>
      </w:pPr>
      <w:r w:rsidRPr="00740204">
        <w:rPr>
          <w:rFonts w:ascii="Times New Roman" w:hAnsi="Times New Roman" w:cs="Times New Roman"/>
          <w:b/>
          <w:bCs/>
        </w:rPr>
        <w:t>2.5.4. Exploration of Socio-Economic Repercussions</w:t>
      </w:r>
    </w:p>
    <w:p w14:paraId="1C98D8DE" w14:textId="77777777" w:rsidR="00C17A8F" w:rsidRPr="00740204" w:rsidRDefault="00C17A8F" w:rsidP="00C17A8F">
      <w:pPr>
        <w:tabs>
          <w:tab w:val="left" w:pos="1890"/>
        </w:tabs>
        <w:spacing w:line="240" w:lineRule="auto"/>
        <w:jc w:val="both"/>
        <w:rPr>
          <w:rFonts w:ascii="Times New Roman" w:hAnsi="Times New Roman" w:cs="Times New Roman"/>
        </w:rPr>
      </w:pPr>
      <w:r w:rsidRPr="00740204">
        <w:rPr>
          <w:rFonts w:ascii="Times New Roman" w:hAnsi="Times New Roman" w:cs="Times New Roman"/>
        </w:rPr>
        <w:t>A causal link has been established between deforestation and people's dietary quality, with deforestation leading to a reduction in household fruit and vegetable consumption and thus vitamin A adequacy (Hall, et al, 2022). The destruction of forests results in the loss of potential future revenues and employment opportunities that could be derived from their sustainable management for timber and non-timber products. Climate change impacts, such as desertification and unpredictable rainfall, exacerbate resource conflicts, particularly farmer/herder violence, leading to growing desperation over food supply across Nigeria. Oil spills in the Niger Delta have severely impacted agricultural practices and biodiversity, leading to widespread unemployment, limited farming opportunities, and compromised drinking water quality for affected communities (</w:t>
      </w:r>
      <w:proofErr w:type="spellStart"/>
      <w:r w:rsidRPr="00740204">
        <w:rPr>
          <w:rFonts w:ascii="Times New Roman" w:hAnsi="Times New Roman" w:cs="Times New Roman"/>
        </w:rPr>
        <w:t>Nwagba</w:t>
      </w:r>
      <w:proofErr w:type="spellEnd"/>
      <w:r w:rsidRPr="00740204">
        <w:rPr>
          <w:rFonts w:ascii="Times New Roman" w:hAnsi="Times New Roman" w:cs="Times New Roman"/>
        </w:rPr>
        <w:t xml:space="preserve">, 2021). The "waste to wealth" approach, which involves converting biomass resources into energy, offers significant economic and ecological advantages over traditional waste treatment methods, providing a pathway for sustainable livelihoods.   </w:t>
      </w:r>
    </w:p>
    <w:p w14:paraId="2EC48362"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The analysis of these interdependencies reveals that energy transition is a strategic "win-win-win" for the environment, public health, and climate action. Rural electrification significantly reduces deforestation, while conversely, biomass use directly causes deforestation and severe health issues like premature deaths from household air pollution. Deforestation also contributes heavily to carbon dioxide (CO₂) emissions. This establishes a clear, direct causal chain while addressing energy access, specifically by transitioning away from biomass, which has simultaneous positive impacts across multiple critical domains. Investing in clean, accessible rural energy is not merely an energy solution; it functions as a powerful intervention for forest conservation, a public health imperative, and a key climate action measure. This demonstrates a strong synergy across environmental, social, and climate objectives, making it a high-leverage point for policy intervention where integrated solutions can yield exponential benefits.   </w:t>
      </w:r>
    </w:p>
    <w:p w14:paraId="43F10C0F"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Furthermore, the disproportionate burden on vulnerable groups reveals a deep environmental and energy justice imperative. Energy poverty disproportionately affects women and children. Household </w:t>
      </w:r>
      <w:r>
        <w:rPr>
          <w:rFonts w:ascii="Times New Roman" w:hAnsi="Times New Roman" w:cs="Times New Roman"/>
        </w:rPr>
        <w:t>A</w:t>
      </w:r>
      <w:r w:rsidRPr="00824AC5">
        <w:rPr>
          <w:rFonts w:ascii="Times New Roman" w:hAnsi="Times New Roman" w:cs="Times New Roman"/>
        </w:rPr>
        <w:t xml:space="preserve">ir </w:t>
      </w:r>
      <w:r>
        <w:rPr>
          <w:rFonts w:ascii="Times New Roman" w:hAnsi="Times New Roman" w:cs="Times New Roman"/>
        </w:rPr>
        <w:t>Po</w:t>
      </w:r>
      <w:r w:rsidRPr="00824AC5">
        <w:rPr>
          <w:rFonts w:ascii="Times New Roman" w:hAnsi="Times New Roman" w:cs="Times New Roman"/>
        </w:rPr>
        <w:t xml:space="preserve">llution </w:t>
      </w:r>
      <w:r>
        <w:rPr>
          <w:rFonts w:ascii="Times New Roman" w:hAnsi="Times New Roman" w:cs="Times New Roman"/>
        </w:rPr>
        <w:t xml:space="preserve">(HAP) </w:t>
      </w:r>
      <w:r w:rsidRPr="00824AC5">
        <w:rPr>
          <w:rFonts w:ascii="Times New Roman" w:hAnsi="Times New Roman" w:cs="Times New Roman"/>
        </w:rPr>
        <w:t xml:space="preserve">from biomass burning leads to a high number of premature deaths, with children under 5 being the most vulnerable and women experiencing higher exposure due to spending more time in the home. This clearly demonstrates that the negative impacts of the energy-deforestation nexus are not evenly distributed but fall heaviest on already marginalized and vulnerable populations. This points directly to the concept of "environmental justice" and "energy justice," where socio-economic inequalities are exacerbated by environmental degradation and lack of access to essential services. It implies that sustainable development efforts must be explicitly equity-focused and gender-sensitive, aiming to redress these imbalances and empower the most affected groups.   </w:t>
      </w:r>
    </w:p>
    <w:p w14:paraId="116883E7" w14:textId="77777777" w:rsidR="00C17A8F" w:rsidRPr="00824AC5" w:rsidRDefault="00C17A8F" w:rsidP="00C17A8F">
      <w:pPr>
        <w:tabs>
          <w:tab w:val="left" w:pos="1890"/>
        </w:tabs>
        <w:spacing w:line="240" w:lineRule="auto"/>
        <w:jc w:val="both"/>
        <w:rPr>
          <w:rFonts w:ascii="Times New Roman" w:hAnsi="Times New Roman" w:cs="Times New Roman"/>
          <w:b/>
          <w:bCs/>
        </w:rPr>
      </w:pPr>
    </w:p>
    <w:p w14:paraId="7198F055" w14:textId="77777777" w:rsidR="00C17A8F" w:rsidRPr="00824AC5" w:rsidRDefault="00C17A8F" w:rsidP="00C17A8F">
      <w:pPr>
        <w:tabs>
          <w:tab w:val="left" w:pos="1890"/>
        </w:tabs>
        <w:spacing w:line="240" w:lineRule="auto"/>
        <w:jc w:val="both"/>
        <w:rPr>
          <w:rFonts w:ascii="Times New Roman" w:hAnsi="Times New Roman" w:cs="Times New Roman"/>
          <w:b/>
          <w:bCs/>
        </w:rPr>
      </w:pPr>
    </w:p>
    <w:p w14:paraId="1348EEA8" w14:textId="77777777" w:rsidR="00C17A8F" w:rsidRPr="00824AC5" w:rsidRDefault="00C17A8F" w:rsidP="00C17A8F">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2.6. Pathways to Sustainable Development: Policies and Interventions</w:t>
      </w:r>
    </w:p>
    <w:p w14:paraId="6FF86D95" w14:textId="77777777" w:rsidR="00C17A8F" w:rsidRPr="00824AC5" w:rsidRDefault="00C17A8F" w:rsidP="00C17A8F">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2.6.1. Review of National Policies and Strategies Addressing Energy, Forestry, and Climate Change</w:t>
      </w:r>
    </w:p>
    <w:p w14:paraId="2890E311"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lastRenderedPageBreak/>
        <w:t>Nigeria has developed a range of national policies and strategies to address its energy, forestry, and climate change challenges, reflecting a recognition of these critical issues.</w:t>
      </w:r>
    </w:p>
    <w:p w14:paraId="5963D96B"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Energy Policies: The National Energy Policy (NEP), established in 2003, initiated Nigeria's transition towards alternative energy sources, emphasizing diversity, sustainability, and energy security.   </w:t>
      </w:r>
    </w:p>
    <w:p w14:paraId="6698BA55"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The Renewable Energy Master Plan (REMP), developed in 2005 and updated in 2011, aims to integrate solar, wind, hydropower, and biomass into the national energy mix, with a specific target of generating 30% of energy from renewable sources by 2030.  </w:t>
      </w:r>
    </w:p>
    <w:p w14:paraId="0C312E44"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The National Renewable Energy and Energy Efficiency Policy (NREEEP), introduced in 2015, supports decentralized energy systems and promotes energy efficiency, aligning with international commitments like the Paris Agreement and Sustainable Development Goals (SDGs). More recently, the Energy Transition Plan (2021) outlines Nigeria's ambitious goal to achieve net-zero emissions by 2060, placing strong emphasis on the integration of alternative energy sources.   </w:t>
      </w:r>
    </w:p>
    <w:p w14:paraId="55C8A2F2"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The Electricity Act 2023 empowers the Nigerian Electricity Regulatory Commission (NERC) to promote investment in grid-connected distributed energy resources. NERC's regulatory measures, including the Mini-Grid Regulations (2016 &amp; 2023), Eligible Customer Regulations (2017 &amp; 2024), and the April 2024 Supplementary Order to MYTO 2024, are crucial for facilitating mini-grid development and integration, requiring Distribution Companies (</w:t>
      </w:r>
      <w:proofErr w:type="spellStart"/>
      <w:r w:rsidRPr="00824AC5">
        <w:rPr>
          <w:rFonts w:ascii="Times New Roman" w:hAnsi="Times New Roman" w:cs="Times New Roman"/>
        </w:rPr>
        <w:t>DisCos</w:t>
      </w:r>
      <w:proofErr w:type="spellEnd"/>
      <w:r w:rsidRPr="00824AC5">
        <w:rPr>
          <w:rFonts w:ascii="Times New Roman" w:hAnsi="Times New Roman" w:cs="Times New Roman"/>
        </w:rPr>
        <w:t xml:space="preserve">) to source a portion of their electricity from embedded generation.   </w:t>
      </w:r>
    </w:p>
    <w:p w14:paraId="0D1FF941"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Forestry Policies: The National REDD+ Strategy, launched in 2021, is a comprehensive 30-year living document designed to guide new approaches to curb deforestation and reduce forest-related emissions. It provides a framework for sustainable forest management and low emissions development, emphasizing robust stakeholder participation. Other initiatives include the Department of Forestry's new.   </w:t>
      </w:r>
    </w:p>
    <w:p w14:paraId="1EA9F633"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National Forest Trust Fund initiative, successful offerings of Green Bonds, and Nigeria's regional leadership in the pan-African Great Green Wall initiative.   </w:t>
      </w:r>
    </w:p>
    <w:p w14:paraId="7956D638"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Climate Change Policies: The National Adaptation Plan (NAP), published by the Federal Ministry of Environment in June 2020, provides a framework for various economic sectors to collaborate on Nigeria's climate challenges, defining specific roles for the private sector, civil society, and different levels of government. The National Agricultural Resilience Framework (NARF) serves as a policy platform aimed at reducing food and nutrition vulnerability and enhancing environmental resilience. </w:t>
      </w:r>
    </w:p>
    <w:p w14:paraId="13651E6E"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Nationally Determined Contribution (NDC) Commitments under the Paris Agreement, pledging to reduce its national greenhouse gas emissions by 20% unconditionally and up to 45% conditionally by 2030.   </w:t>
      </w:r>
    </w:p>
    <w:p w14:paraId="294D0DA5" w14:textId="77777777" w:rsidR="00C17A8F" w:rsidRPr="00824AC5" w:rsidRDefault="00C17A8F" w:rsidP="00C17A8F">
      <w:pPr>
        <w:tabs>
          <w:tab w:val="left" w:pos="1890"/>
        </w:tabs>
        <w:spacing w:line="240" w:lineRule="auto"/>
        <w:jc w:val="both"/>
        <w:rPr>
          <w:rFonts w:ascii="Times New Roman" w:hAnsi="Times New Roman" w:cs="Times New Roman"/>
          <w:b/>
          <w:bCs/>
        </w:rPr>
      </w:pPr>
      <w:r w:rsidRPr="00824AC5">
        <w:rPr>
          <w:rFonts w:ascii="Times New Roman" w:hAnsi="Times New Roman" w:cs="Times New Roman"/>
          <w:b/>
          <w:bCs/>
        </w:rPr>
        <w:t>2.6.2. Evaluation of Clean Energy Alternatives and Their Potential for Rural Adoption</w:t>
      </w:r>
    </w:p>
    <w:p w14:paraId="0C1148D0"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Nigeria is richly endowed with abundant resources such as solar, wind, and biomass resources, offering significant potential for clean energy development.   </w:t>
      </w:r>
    </w:p>
    <w:p w14:paraId="0E230D30" w14:textId="77777777" w:rsidR="00C17A8F" w:rsidRPr="00824AC5" w:rsidRDefault="00C17A8F" w:rsidP="00C17A8F">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Solar Energy: Possesses substantial potential, estimated at an average of 5250 </w:t>
      </w:r>
      <w:proofErr w:type="spellStart"/>
      <w:r w:rsidRPr="00824AC5">
        <w:rPr>
          <w:rFonts w:ascii="Times New Roman" w:hAnsi="Times New Roman" w:cs="Times New Roman"/>
        </w:rPr>
        <w:t>Wh</w:t>
      </w:r>
      <w:proofErr w:type="spellEnd"/>
      <w:r w:rsidRPr="00824AC5">
        <w:rPr>
          <w:rFonts w:ascii="Times New Roman" w:hAnsi="Times New Roman" w:cs="Times New Roman"/>
        </w:rPr>
        <w:t xml:space="preserve">/m² or 19.8 MJ/m²/day over 6 hours. Solar home systems and mini-grids are identified as viable, </w:t>
      </w:r>
      <w:r w:rsidRPr="00824AC5">
        <w:rPr>
          <w:rFonts w:ascii="Times New Roman" w:hAnsi="Times New Roman" w:cs="Times New Roman"/>
        </w:rPr>
        <w:lastRenderedPageBreak/>
        <w:t xml:space="preserve">decentralized alternatives for remote areas. International funding, such as $698 million from the International Development Association (IDA), is specifically targeting the expansion of mini-grids and off-grid solar systems, highlighting a commitment to scaling these solutions.   </w:t>
      </w:r>
    </w:p>
    <w:p w14:paraId="71BD91B2" w14:textId="77777777" w:rsidR="00C17A8F" w:rsidRPr="00824AC5" w:rsidRDefault="00C17A8F" w:rsidP="00C17A8F">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Wind Energy: Significant potential exists, particularly in the North and coastal regions, with power densities ranging from 3.40 to 520 kW/m². Despite this, wind energy remains largely underutilized, with only one utility-scale wind farm currently operational.   </w:t>
      </w:r>
    </w:p>
    <w:p w14:paraId="108B60C3" w14:textId="77777777" w:rsidR="00C17A8F" w:rsidRPr="00824AC5" w:rsidRDefault="00C17A8F" w:rsidP="00C17A8F">
      <w:pPr>
        <w:numPr>
          <w:ilvl w:val="0"/>
          <w:numId w:val="3"/>
        </w:num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Biomass Energy: An estimated potential of about 200 billion kg/year exists, with agricultural residues being major contributors. Converting waste biomass to energy through a "waste to wealth" approach offers both pollution reduction and economic/ecological advantages, providing a sustainable pathway for resource utilization.   </w:t>
      </w:r>
    </w:p>
    <w:p w14:paraId="4E0BDF7F"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Overall, renewable energy sources can not only help Nigeria meet its energy needs but also power sustainable economic growth, create jobs, and contribute to global climate and sustainable development objectives.   </w:t>
      </w:r>
    </w:p>
    <w:p w14:paraId="3889EFFE" w14:textId="77777777" w:rsidR="00C17A8F" w:rsidRPr="00824AC5" w:rsidRDefault="00C17A8F" w:rsidP="00C17A8F">
      <w:pPr>
        <w:tabs>
          <w:tab w:val="left" w:pos="1890"/>
        </w:tabs>
        <w:spacing w:line="240" w:lineRule="auto"/>
        <w:jc w:val="both"/>
        <w:rPr>
          <w:rFonts w:ascii="Times New Roman" w:hAnsi="Times New Roman" w:cs="Times New Roman"/>
          <w:b/>
          <w:bCs/>
        </w:rPr>
      </w:pPr>
    </w:p>
    <w:p w14:paraId="1EC8A97C" w14:textId="77777777" w:rsidR="00C17A8F" w:rsidRPr="00187B6C"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b/>
          <w:bCs/>
        </w:rPr>
        <w:t>2.6.3</w:t>
      </w:r>
      <w:r w:rsidRPr="00754730">
        <w:rPr>
          <w:rFonts w:ascii="Times New Roman" w:hAnsi="Times New Roman" w:cs="Times New Roman"/>
          <w:b/>
          <w:bCs/>
          <w:color w:val="FF0000"/>
        </w:rPr>
        <w:t xml:space="preserve"> </w:t>
      </w:r>
      <w:r w:rsidRPr="00187B6C">
        <w:rPr>
          <w:rFonts w:ascii="Times New Roman" w:hAnsi="Times New Roman" w:cs="Times New Roman"/>
          <w:b/>
          <w:bCs/>
        </w:rPr>
        <w:t>Assessment of Intervention Strategies for the Adoption of Clean Energy Solutions in Nigeria</w:t>
      </w:r>
      <w:r w:rsidRPr="00187B6C">
        <w:rPr>
          <w:rFonts w:ascii="Times New Roman" w:hAnsi="Times New Roman" w:cs="Times New Roman"/>
        </w:rPr>
        <w:t xml:space="preserve"> </w:t>
      </w:r>
    </w:p>
    <w:p w14:paraId="131AB518" w14:textId="77777777" w:rsidR="00C17A8F" w:rsidRPr="00824AC5" w:rsidRDefault="00C17A8F" w:rsidP="00C17A8F">
      <w:pPr>
        <w:tabs>
          <w:tab w:val="left" w:pos="1890"/>
        </w:tabs>
        <w:spacing w:line="240" w:lineRule="auto"/>
        <w:jc w:val="both"/>
        <w:rPr>
          <w:rFonts w:ascii="Times New Roman" w:hAnsi="Times New Roman" w:cs="Times New Roman"/>
        </w:rPr>
      </w:pPr>
      <w:r w:rsidRPr="00187B6C">
        <w:rPr>
          <w:rFonts w:ascii="Times New Roman" w:hAnsi="Times New Roman" w:cs="Times New Roman"/>
        </w:rPr>
        <w:t xml:space="preserve">Numerous </w:t>
      </w:r>
      <w:r w:rsidRPr="00824AC5">
        <w:rPr>
          <w:rFonts w:ascii="Times New Roman" w:hAnsi="Times New Roman" w:cs="Times New Roman"/>
        </w:rPr>
        <w:t>intervention strategies are being employed to accelerate the adoption of clean energy solutions and promote sustainable forest management in Nigeria. These strategies include;</w:t>
      </w:r>
    </w:p>
    <w:p w14:paraId="02A2124B" w14:textId="77777777" w:rsidR="00C17A8F" w:rsidRPr="00824AC5" w:rsidRDefault="00C17A8F" w:rsidP="00C17A8F">
      <w:pPr>
        <w:tabs>
          <w:tab w:val="left" w:pos="1890"/>
        </w:tabs>
        <w:spacing w:line="240" w:lineRule="auto"/>
        <w:jc w:val="both"/>
        <w:rPr>
          <w:rFonts w:ascii="Times New Roman" w:hAnsi="Times New Roman" w:cs="Times New Roman"/>
        </w:rPr>
      </w:pPr>
    </w:p>
    <w:p w14:paraId="1EA4800B"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Regulatory Measures: NERC's regulatory interventions, including the Mini-Grid Regulations, have been pivotal in accelerating renewable energy adoption by facilitating smoother project execution and increasing private sector participation. These regulations, such as the adjustment allowing larger renewable energy projects without extensive licensing, encourage private sector investment and accelerate the deployment of mini-grids in rural areas.   </w:t>
      </w:r>
    </w:p>
    <w:p w14:paraId="27D0F3B3"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Decentralized Renewable Energy Solutions: Solutions like solar, biomass, and hydro are compelling for addressing energy poverty and promoting sustainable development, especially in last-mile communities where grid extension is economically unfeasible. The Rural Electrification Agency (REA) is mandated to implement programs for rural electrification, primarily through the deployment of off-grid and interconnected mini-grid solutions.   </w:t>
      </w:r>
    </w:p>
    <w:p w14:paraId="1621F25F"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Financial Incentives: Strategies include tax waivers on imported renewable energy equipment, st</w:t>
      </w:r>
      <w:r w:rsidR="0016141B">
        <w:rPr>
          <w:rFonts w:ascii="Times New Roman" w:hAnsi="Times New Roman" w:cs="Times New Roman"/>
        </w:rPr>
        <w:t>reamlining licensing procedures</w:t>
      </w:r>
      <w:r w:rsidRPr="00824AC5">
        <w:rPr>
          <w:rFonts w:ascii="Times New Roman" w:hAnsi="Times New Roman" w:cs="Times New Roman"/>
        </w:rPr>
        <w:t xml:space="preserve">, and making payment plans available (e.g., pay-as-you-go solar systems) to improve affordability for low-income families.   </w:t>
      </w:r>
    </w:p>
    <w:p w14:paraId="2F5BDFE8"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Community-Based Approaches: A crucial shift is observed towards empowering local communities. The "Communities of Practice" project, funded by the International Climate Initiative, empowers local communities to initiate mini-grid projects by providing user-friendly toolboxes and capacity-building workshops, fostering a sense of ownership and long-term sustainability. This represents a crucial evolution in development thinking, moving from externally imposed solutions to those co-created and owned by local beneficiaries. It acknowledges that socio-cultural factors, such as trust, local knowledge, and a sense of agency, are as critical as </w:t>
      </w:r>
      <w:r w:rsidRPr="00824AC5">
        <w:rPr>
          <w:rFonts w:ascii="Times New Roman" w:hAnsi="Times New Roman" w:cs="Times New Roman"/>
        </w:rPr>
        <w:lastRenderedPageBreak/>
        <w:t xml:space="preserve">technical feasibility or financial viability. This approach directly addresses the "cultural resistance and mistrust" previously identified as a barrier, implying that true sustainable development is inherently participatory and locally-rooted. Similarly, in forest management, initiatives like the Deforestation-Free Cocoa Initiative (DFCI) promote participatory forest governance, legal empowerment, and Community Resource Management Areas (CREMAs). The UN-REDD </w:t>
      </w:r>
      <w:proofErr w:type="spellStart"/>
      <w:r w:rsidRPr="00824AC5">
        <w:rPr>
          <w:rFonts w:ascii="Times New Roman" w:hAnsi="Times New Roman" w:cs="Times New Roman"/>
        </w:rPr>
        <w:t>Programme</w:t>
      </w:r>
      <w:proofErr w:type="spellEnd"/>
      <w:r w:rsidRPr="00824AC5">
        <w:rPr>
          <w:rFonts w:ascii="Times New Roman" w:hAnsi="Times New Roman" w:cs="Times New Roman"/>
        </w:rPr>
        <w:t xml:space="preserve"> also supports community-based REDD+ projects for forest conservation and community development.   </w:t>
      </w:r>
    </w:p>
    <w:p w14:paraId="72A9A65D"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Private Sector Partnership: Private sector engagement is essential for scaling up results. Examples include the African Development Bank's partnership with </w:t>
      </w:r>
      <w:proofErr w:type="spellStart"/>
      <w:r w:rsidRPr="00824AC5">
        <w:rPr>
          <w:rFonts w:ascii="Times New Roman" w:hAnsi="Times New Roman" w:cs="Times New Roman"/>
        </w:rPr>
        <w:t>PowerGen</w:t>
      </w:r>
      <w:proofErr w:type="spellEnd"/>
      <w:r w:rsidRPr="00824AC5">
        <w:rPr>
          <w:rFonts w:ascii="Times New Roman" w:hAnsi="Times New Roman" w:cs="Times New Roman"/>
        </w:rPr>
        <w:t xml:space="preserve"> Renewable Energy to establish a scalable, distributed renewable energy platform targeting Nigeria and other African countries.   </w:t>
      </w:r>
    </w:p>
    <w:p w14:paraId="71602AE1"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Addressing Resistance and Building Trust: Educational campaigns led by organizations like Clean Energy Nigeria, workshops translated into native languages, and close collaboration with community leaders are crucial for building trust and encouraging the adoption of renewable energy.   </w:t>
      </w:r>
    </w:p>
    <w:p w14:paraId="1159E590"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Gender-Sensitive Interventions: Improving the income of rural women, investing in efficient clean stove programs, and providing education and training for women in clean cooking technologies and solar energy systems are critical for equitable development. Empowering women through reliable electricity access also stimulates economic growth, particularly for women-led micro, small, and medium enterprises (MSMEs).   </w:t>
      </w:r>
    </w:p>
    <w:p w14:paraId="40C88779" w14:textId="77777777" w:rsidR="00C17A8F" w:rsidRPr="00824AC5" w:rsidRDefault="00C17A8F" w:rsidP="00C17A8F">
      <w:pPr>
        <w:tabs>
          <w:tab w:val="left" w:pos="1890"/>
        </w:tabs>
        <w:spacing w:line="240" w:lineRule="auto"/>
        <w:jc w:val="both"/>
        <w:rPr>
          <w:rFonts w:ascii="Times New Roman" w:hAnsi="Times New Roman" w:cs="Times New Roman"/>
        </w:rPr>
      </w:pPr>
      <w:r w:rsidRPr="00824AC5">
        <w:rPr>
          <w:rFonts w:ascii="Times New Roman" w:hAnsi="Times New Roman" w:cs="Times New Roman"/>
        </w:rPr>
        <w:t xml:space="preserve">Despite these efforts, significant challenges persist in policy implementation, including "economic constraints, inconsistent policy, </w:t>
      </w:r>
      <w:r>
        <w:rPr>
          <w:rFonts w:ascii="Times New Roman" w:hAnsi="Times New Roman" w:cs="Times New Roman"/>
        </w:rPr>
        <w:t>corruption,</w:t>
      </w:r>
      <w:r w:rsidRPr="00824AC5">
        <w:rPr>
          <w:rFonts w:ascii="Times New Roman" w:hAnsi="Times New Roman" w:cs="Times New Roman"/>
        </w:rPr>
        <w:t xml:space="preserve"> and lack of political will". Poor governance is explicitly cited as a challenge to climate resilience. The existence of robust policies and resources, yet slow and ineffective implementation, points to a deeper systemic issue. This indicates that the primary bottleneck for sustainable development in Nigeria is not a lack of strategic vision or natural endowment, but rather a profound weakness in governance and institutional capacity. Policies, no matter how well-designed, remain ineffective without strong political will, transparent administration, and effective enforcement mechanisms. This underscores that sustainable development is fundamentally intertwined with good governance and anti-corruption efforts.   </w:t>
      </w:r>
    </w:p>
    <w:p w14:paraId="680215B4"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3307980C"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4560CF4A"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2DFD15F0"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613F59AC"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5660123F"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p>
    <w:p w14:paraId="3EA8D0E8"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6D631BD6"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0E2FCC7E"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5AC4B90A"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47FBA879"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1C7AFCC1" w14:textId="77777777" w:rsidR="006C67EC" w:rsidRDefault="006C67EC" w:rsidP="00C17A8F">
      <w:pPr>
        <w:tabs>
          <w:tab w:val="left" w:pos="1890"/>
        </w:tabs>
        <w:spacing w:line="240" w:lineRule="auto"/>
        <w:jc w:val="both"/>
        <w:rPr>
          <w:rFonts w:ascii="Times New Roman" w:hAnsi="Times New Roman" w:cs="Times New Roman"/>
          <w:color w:val="0D0D0D" w:themeColor="text1" w:themeTint="F2"/>
        </w:rPr>
      </w:pPr>
    </w:p>
    <w:p w14:paraId="353F46F0" w14:textId="77777777" w:rsidR="00C17A8F" w:rsidRPr="00755B32" w:rsidRDefault="00C17A8F" w:rsidP="00C17A8F">
      <w:p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Table 3: Major Policy Frameworks and Intervention Strategies for Sustainable Energy and Forest Management in Nigeria</w:t>
      </w:r>
    </w:p>
    <w:tbl>
      <w:tblPr>
        <w:tblStyle w:val="TableGrid"/>
        <w:tblW w:w="9445" w:type="dxa"/>
        <w:tblLook w:val="04A0" w:firstRow="1" w:lastRow="0" w:firstColumn="1" w:lastColumn="0" w:noHBand="0" w:noVBand="1"/>
      </w:tblPr>
      <w:tblGrid>
        <w:gridCol w:w="1696"/>
        <w:gridCol w:w="1883"/>
        <w:gridCol w:w="2763"/>
        <w:gridCol w:w="1909"/>
        <w:gridCol w:w="1576"/>
      </w:tblGrid>
      <w:tr w:rsidR="00C17A8F" w:rsidRPr="00755B32" w14:paraId="16BB3C22" w14:textId="77777777" w:rsidTr="00C54C7B">
        <w:tc>
          <w:tcPr>
            <w:tcW w:w="1615" w:type="dxa"/>
          </w:tcPr>
          <w:p w14:paraId="57914252"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Policy/Strategy Name </w:t>
            </w:r>
          </w:p>
        </w:tc>
        <w:tc>
          <w:tcPr>
            <w:tcW w:w="1792" w:type="dxa"/>
          </w:tcPr>
          <w:p w14:paraId="7AAA3B85"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Objectives/Focus Areas</w:t>
            </w:r>
          </w:p>
        </w:tc>
        <w:tc>
          <w:tcPr>
            <w:tcW w:w="2624" w:type="dxa"/>
          </w:tcPr>
          <w:p w14:paraId="6FBA678E"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Specific Interventions/Mechanisms</w:t>
            </w:r>
          </w:p>
        </w:tc>
        <w:tc>
          <w:tcPr>
            <w:tcW w:w="1817" w:type="dxa"/>
          </w:tcPr>
          <w:p w14:paraId="5D23B7BB"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Challenges in Successes/Impact Implementations (where noted)</w:t>
            </w:r>
          </w:p>
        </w:tc>
        <w:tc>
          <w:tcPr>
            <w:tcW w:w="1597" w:type="dxa"/>
          </w:tcPr>
          <w:p w14:paraId="3E4C7898"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Snippet ID</w:t>
            </w:r>
          </w:p>
        </w:tc>
      </w:tr>
      <w:tr w:rsidR="00C17A8F" w:rsidRPr="00755B32" w14:paraId="3FDBFAEF" w14:textId="77777777" w:rsidTr="00C54C7B">
        <w:tc>
          <w:tcPr>
            <w:tcW w:w="1615" w:type="dxa"/>
          </w:tcPr>
          <w:p w14:paraId="27FEA0D2"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Renewable Energy Master Plan (REMP). </w:t>
            </w:r>
          </w:p>
        </w:tc>
        <w:tc>
          <w:tcPr>
            <w:tcW w:w="1792" w:type="dxa"/>
          </w:tcPr>
          <w:p w14:paraId="6E6C622A"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30% renewable energy by 2030, integrate solar, wind, hydro, biomass</w:t>
            </w:r>
          </w:p>
        </w:tc>
        <w:tc>
          <w:tcPr>
            <w:tcW w:w="2624" w:type="dxa"/>
          </w:tcPr>
          <w:p w14:paraId="4EFEE935"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Promote renewable energy sources, energy efficiency</w:t>
            </w:r>
          </w:p>
        </w:tc>
        <w:tc>
          <w:tcPr>
            <w:tcW w:w="1817" w:type="dxa"/>
          </w:tcPr>
          <w:p w14:paraId="24456B26"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Economic constraints, inconsistent </w:t>
            </w:r>
            <w:r>
              <w:rPr>
                <w:rFonts w:ascii="Times New Roman" w:hAnsi="Times New Roman" w:cs="Times New Roman"/>
                <w:color w:val="0D0D0D" w:themeColor="text1" w:themeTint="F2"/>
              </w:rPr>
              <w:t>policy,</w:t>
            </w:r>
            <w:r w:rsidRPr="00755B32">
              <w:rPr>
                <w:rFonts w:ascii="Times New Roman" w:hAnsi="Times New Roman" w:cs="Times New Roman"/>
                <w:color w:val="0D0D0D" w:themeColor="text1" w:themeTint="F2"/>
              </w:rPr>
              <w:t xml:space="preserve"> corruption, lack of political will</w:t>
            </w:r>
          </w:p>
        </w:tc>
        <w:tc>
          <w:tcPr>
            <w:tcW w:w="1597" w:type="dxa"/>
          </w:tcPr>
          <w:p w14:paraId="162C62EE" w14:textId="77777777" w:rsidR="00C17A8F" w:rsidRPr="00755B32" w:rsidRDefault="00C17A8F" w:rsidP="00C54C7B">
            <w:pPr>
              <w:tabs>
                <w:tab w:val="left" w:pos="1890"/>
              </w:tabs>
              <w:jc w:val="both"/>
              <w:rPr>
                <w:rFonts w:ascii="Times New Roman" w:hAnsi="Times New Roman" w:cs="Times New Roman"/>
                <w:color w:val="0D0D0D" w:themeColor="text1" w:themeTint="F2"/>
              </w:rPr>
            </w:pPr>
          </w:p>
        </w:tc>
      </w:tr>
      <w:tr w:rsidR="00C17A8F" w:rsidRPr="00755B32" w14:paraId="21927063" w14:textId="77777777" w:rsidTr="00C54C7B">
        <w:tc>
          <w:tcPr>
            <w:tcW w:w="1615" w:type="dxa"/>
          </w:tcPr>
          <w:p w14:paraId="75367EAF"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National REDD+ Strategy</w:t>
            </w:r>
          </w:p>
        </w:tc>
        <w:tc>
          <w:tcPr>
            <w:tcW w:w="1792" w:type="dxa"/>
          </w:tcPr>
          <w:p w14:paraId="46A6F3F0"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Curb deforestation, reduce forest emissions, sustainable forest management</w:t>
            </w:r>
          </w:p>
        </w:tc>
        <w:tc>
          <w:tcPr>
            <w:tcW w:w="2624" w:type="dxa"/>
          </w:tcPr>
          <w:p w14:paraId="0DE91B7A"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Framework for</w:t>
            </w:r>
          </w:p>
          <w:p w14:paraId="42CFD044"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sustainable forest management, stakeholder participation, landscape-level implementation</w:t>
            </w:r>
          </w:p>
        </w:tc>
        <w:tc>
          <w:tcPr>
            <w:tcW w:w="1817" w:type="dxa"/>
          </w:tcPr>
          <w:p w14:paraId="39759C57"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Indirect drivers like poverty, governance issues, technology constraints, cultural factors</w:t>
            </w:r>
          </w:p>
        </w:tc>
        <w:tc>
          <w:tcPr>
            <w:tcW w:w="1597" w:type="dxa"/>
          </w:tcPr>
          <w:p w14:paraId="6FFB9510"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Mobilizing grassroots support, unifying institutions, high-level policy engagement</w:t>
            </w:r>
          </w:p>
        </w:tc>
      </w:tr>
      <w:tr w:rsidR="00C17A8F" w:rsidRPr="00755B32" w14:paraId="6BDACBB6" w14:textId="77777777" w:rsidTr="00C54C7B">
        <w:tc>
          <w:tcPr>
            <w:tcW w:w="1615" w:type="dxa"/>
          </w:tcPr>
          <w:p w14:paraId="09EE5D43"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National Adaptation Plan </w:t>
            </w:r>
            <w:r>
              <w:rPr>
                <w:rFonts w:ascii="Times New Roman" w:hAnsi="Times New Roman" w:cs="Times New Roman"/>
                <w:color w:val="0D0D0D" w:themeColor="text1" w:themeTint="F2"/>
              </w:rPr>
              <w:t xml:space="preserve">(NAP) </w:t>
            </w:r>
          </w:p>
        </w:tc>
        <w:tc>
          <w:tcPr>
            <w:tcW w:w="1792" w:type="dxa"/>
          </w:tcPr>
          <w:p w14:paraId="187C77E8"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Climate adaptation, </w:t>
            </w:r>
            <w:r w:rsidR="0016141B" w:rsidRPr="00755B32">
              <w:rPr>
                <w:rFonts w:ascii="Times New Roman" w:hAnsi="Times New Roman" w:cs="Times New Roman"/>
                <w:color w:val="0D0D0D" w:themeColor="text1" w:themeTint="F2"/>
              </w:rPr>
              <w:t>sectorial</w:t>
            </w:r>
            <w:r w:rsidRPr="00755B32">
              <w:rPr>
                <w:rFonts w:ascii="Times New Roman" w:hAnsi="Times New Roman" w:cs="Times New Roman"/>
                <w:color w:val="0D0D0D" w:themeColor="text1" w:themeTint="F2"/>
              </w:rPr>
              <w:t xml:space="preserve"> collaboration, alignment policies</w:t>
            </w:r>
          </w:p>
        </w:tc>
        <w:tc>
          <w:tcPr>
            <w:tcW w:w="2624" w:type="dxa"/>
          </w:tcPr>
          <w:p w14:paraId="7A10CB55"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Framework economic sectors to address climate challenges, define roles for private civil society/government</w:t>
            </w:r>
          </w:p>
        </w:tc>
        <w:tc>
          <w:tcPr>
            <w:tcW w:w="1817" w:type="dxa"/>
          </w:tcPr>
          <w:p w14:paraId="715563BA"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Need to translate objectives into diligent action, galvanize inclusive implementation</w:t>
            </w:r>
          </w:p>
        </w:tc>
        <w:tc>
          <w:tcPr>
            <w:tcW w:w="1597" w:type="dxa"/>
          </w:tcPr>
          <w:p w14:paraId="73DFCD7B"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N/A</w:t>
            </w:r>
          </w:p>
        </w:tc>
      </w:tr>
      <w:tr w:rsidR="00C17A8F" w:rsidRPr="00755B32" w14:paraId="7617FD9C" w14:textId="77777777" w:rsidTr="00C54C7B">
        <w:tc>
          <w:tcPr>
            <w:tcW w:w="1615" w:type="dxa"/>
          </w:tcPr>
          <w:p w14:paraId="43C5F1D7"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Mini-Grid Regulations (NERC)</w:t>
            </w:r>
          </w:p>
        </w:tc>
        <w:tc>
          <w:tcPr>
            <w:tcW w:w="1792" w:type="dxa"/>
          </w:tcPr>
          <w:p w14:paraId="1BDB8E2A"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Promote decentralized energy, expand access</w:t>
            </w:r>
          </w:p>
        </w:tc>
        <w:tc>
          <w:tcPr>
            <w:tcW w:w="2624" w:type="dxa"/>
          </w:tcPr>
          <w:p w14:paraId="50E9988E"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Facilitate mini-grid development, private sector participation, integrate with existing networks</w:t>
            </w:r>
          </w:p>
        </w:tc>
        <w:tc>
          <w:tcPr>
            <w:tcW w:w="1817" w:type="dxa"/>
          </w:tcPr>
          <w:p w14:paraId="2C8E5B60"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High upfront access, costs, lack of financing, mistrust</w:t>
            </w:r>
          </w:p>
        </w:tc>
        <w:tc>
          <w:tcPr>
            <w:tcW w:w="1597" w:type="dxa"/>
          </w:tcPr>
          <w:p w14:paraId="6C5438E8"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Expanded energy access, millions electrified, stimulated economic growth (MSMEs), increased </w:t>
            </w:r>
            <w:r w:rsidRPr="00755B32">
              <w:rPr>
                <w:rFonts w:ascii="Times New Roman" w:hAnsi="Times New Roman" w:cs="Times New Roman"/>
                <w:color w:val="0D0D0D" w:themeColor="text1" w:themeTint="F2"/>
              </w:rPr>
              <w:lastRenderedPageBreak/>
              <w:t>private sector participation</w:t>
            </w:r>
          </w:p>
        </w:tc>
      </w:tr>
      <w:tr w:rsidR="00C17A8F" w:rsidRPr="00755B32" w14:paraId="21606AFF" w14:textId="77777777" w:rsidTr="00C54C7B">
        <w:tc>
          <w:tcPr>
            <w:tcW w:w="1615" w:type="dxa"/>
          </w:tcPr>
          <w:p w14:paraId="11694814"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lastRenderedPageBreak/>
              <w:t>Communities of Practice” Project</w:t>
            </w:r>
          </w:p>
        </w:tc>
        <w:tc>
          <w:tcPr>
            <w:tcW w:w="1792" w:type="dxa"/>
          </w:tcPr>
          <w:p w14:paraId="0EFEEB3B"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Empower local communities for mini-grid projects, long-term sustainability</w:t>
            </w:r>
          </w:p>
        </w:tc>
        <w:tc>
          <w:tcPr>
            <w:tcW w:w="2624" w:type="dxa"/>
          </w:tcPr>
          <w:p w14:paraId="6492E03E"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User-friendly toolboxes, capacity-building workshops, community-centric business models</w:t>
            </w:r>
          </w:p>
        </w:tc>
        <w:tc>
          <w:tcPr>
            <w:tcW w:w="1817" w:type="dxa"/>
          </w:tcPr>
          <w:p w14:paraId="71B191FF"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Communities lack knowledge on where to start, who to contact</w:t>
            </w:r>
          </w:p>
        </w:tc>
        <w:tc>
          <w:tcPr>
            <w:tcW w:w="1597" w:type="dxa"/>
          </w:tcPr>
          <w:p w14:paraId="443ADDEB"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Fostered ownership, improved quality of life, sustainable development</w:t>
            </w:r>
          </w:p>
        </w:tc>
      </w:tr>
      <w:tr w:rsidR="00C17A8F" w:rsidRPr="00755B32" w14:paraId="41658C9C" w14:textId="77777777" w:rsidTr="00C54C7B">
        <w:tc>
          <w:tcPr>
            <w:tcW w:w="1615" w:type="dxa"/>
          </w:tcPr>
          <w:p w14:paraId="0AF57E53"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Deforestation- free initiative (DFCI)</w:t>
            </w:r>
          </w:p>
        </w:tc>
        <w:tc>
          <w:tcPr>
            <w:tcW w:w="1792" w:type="dxa"/>
          </w:tcPr>
          <w:p w14:paraId="06FBE6C9"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Reduce deforestation risks, promote regenerative practices</w:t>
            </w:r>
          </w:p>
        </w:tc>
        <w:tc>
          <w:tcPr>
            <w:tcW w:w="2624" w:type="dxa"/>
          </w:tcPr>
          <w:p w14:paraId="08D15C14"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Participatory forest</w:t>
            </w:r>
          </w:p>
          <w:p w14:paraId="62C62170"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 governance, legal empowerment, Community Resource Management Areas (CREMAs)</w:t>
            </w:r>
          </w:p>
        </w:tc>
        <w:tc>
          <w:tcPr>
            <w:tcW w:w="1817" w:type="dxa"/>
          </w:tcPr>
          <w:p w14:paraId="65FDAC0A" w14:textId="77777777" w:rsidR="00C17A8F" w:rsidRPr="00755B32" w:rsidRDefault="00C17A8F" w:rsidP="00C54C7B">
            <w:pPr>
              <w:tabs>
                <w:tab w:val="left" w:pos="1890"/>
              </w:tabs>
              <w:jc w:val="both"/>
              <w:rPr>
                <w:rFonts w:ascii="Times New Roman" w:hAnsi="Times New Roman" w:cs="Times New Roman"/>
                <w:color w:val="0D0D0D" w:themeColor="text1" w:themeTint="F2"/>
              </w:rPr>
            </w:pPr>
          </w:p>
        </w:tc>
        <w:tc>
          <w:tcPr>
            <w:tcW w:w="1597" w:type="dxa"/>
          </w:tcPr>
          <w:p w14:paraId="4FBDDA1E"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Strong early progress, stakeholder engagement, MOUs signed</w:t>
            </w:r>
          </w:p>
        </w:tc>
      </w:tr>
      <w:tr w:rsidR="00C17A8F" w:rsidRPr="00755B32" w14:paraId="4B4D48C9" w14:textId="77777777" w:rsidTr="00C54C7B">
        <w:tc>
          <w:tcPr>
            <w:tcW w:w="1615" w:type="dxa"/>
          </w:tcPr>
          <w:p w14:paraId="6FD02319"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UN-REDD </w:t>
            </w:r>
            <w:proofErr w:type="spellStart"/>
            <w:r w:rsidRPr="00755B32">
              <w:rPr>
                <w:rFonts w:ascii="Times New Roman" w:hAnsi="Times New Roman" w:cs="Times New Roman"/>
                <w:color w:val="0D0D0D" w:themeColor="text1" w:themeTint="F2"/>
              </w:rPr>
              <w:t>Programme</w:t>
            </w:r>
            <w:proofErr w:type="spellEnd"/>
          </w:p>
        </w:tc>
        <w:tc>
          <w:tcPr>
            <w:tcW w:w="1792" w:type="dxa"/>
          </w:tcPr>
          <w:p w14:paraId="1EDF5B8A"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Forest conservation, climate change mitigation, community development</w:t>
            </w:r>
          </w:p>
        </w:tc>
        <w:tc>
          <w:tcPr>
            <w:tcW w:w="2624" w:type="dxa"/>
          </w:tcPr>
          <w:p w14:paraId="79C76E82"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Community-based REDD+ projects, improved agricultural practices, nurseries, mangrove restoration</w:t>
            </w:r>
          </w:p>
        </w:tc>
        <w:tc>
          <w:tcPr>
            <w:tcW w:w="1817" w:type="dxa"/>
          </w:tcPr>
          <w:p w14:paraId="72E765F6" w14:textId="77777777" w:rsidR="00C17A8F" w:rsidRPr="00755B32" w:rsidRDefault="00C17A8F" w:rsidP="00C54C7B">
            <w:pPr>
              <w:tabs>
                <w:tab w:val="left" w:pos="1890"/>
              </w:tabs>
              <w:jc w:val="both"/>
              <w:rPr>
                <w:rFonts w:ascii="Times New Roman" w:hAnsi="Times New Roman" w:cs="Times New Roman"/>
                <w:color w:val="0D0D0D" w:themeColor="text1" w:themeTint="F2"/>
              </w:rPr>
            </w:pPr>
          </w:p>
        </w:tc>
        <w:tc>
          <w:tcPr>
            <w:tcW w:w="1597" w:type="dxa"/>
          </w:tcPr>
          <w:p w14:paraId="323F8E92" w14:textId="77777777" w:rsidR="00C17A8F" w:rsidRPr="00755B32" w:rsidRDefault="00C17A8F" w:rsidP="00C54C7B">
            <w:pPr>
              <w:tabs>
                <w:tab w:val="left" w:pos="1890"/>
              </w:tabs>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Raised consciousness about mangrove loss, reduced flooding, increased fish income</w:t>
            </w:r>
          </w:p>
        </w:tc>
      </w:tr>
    </w:tbl>
    <w:p w14:paraId="6EEE2760" w14:textId="77777777" w:rsidR="00C17A8F" w:rsidRPr="00755B32" w:rsidRDefault="00C17A8F" w:rsidP="00C17A8F">
      <w:pPr>
        <w:tabs>
          <w:tab w:val="left" w:pos="1890"/>
        </w:tabs>
        <w:spacing w:line="240" w:lineRule="auto"/>
        <w:jc w:val="both"/>
        <w:rPr>
          <w:rFonts w:ascii="Times New Roman" w:hAnsi="Times New Roman" w:cs="Times New Roman"/>
          <w:color w:val="0D0D0D" w:themeColor="text1" w:themeTint="F2"/>
        </w:rPr>
      </w:pPr>
    </w:p>
    <w:p w14:paraId="41697E58" w14:textId="77777777" w:rsidR="00C17A8F" w:rsidRPr="00755B32" w:rsidRDefault="00C17A8F" w:rsidP="00C17A8F">
      <w:pPr>
        <w:tabs>
          <w:tab w:val="left" w:pos="1890"/>
        </w:tabs>
        <w:spacing w:line="240" w:lineRule="auto"/>
        <w:jc w:val="both"/>
        <w:rPr>
          <w:rFonts w:ascii="Times New Roman" w:hAnsi="Times New Roman" w:cs="Times New Roman"/>
          <w:b/>
          <w:bCs/>
          <w:color w:val="0D0D0D" w:themeColor="text1" w:themeTint="F2"/>
        </w:rPr>
      </w:pPr>
      <w:r w:rsidRPr="00755B32">
        <w:rPr>
          <w:rFonts w:ascii="Times New Roman" w:hAnsi="Times New Roman" w:cs="Times New Roman"/>
          <w:b/>
          <w:bCs/>
          <w:color w:val="0D0D0D" w:themeColor="text1" w:themeTint="F2"/>
        </w:rPr>
        <w:t>2.7. Implications for Nigeria's Sustainable Development Goals (SDGs)</w:t>
      </w:r>
    </w:p>
    <w:p w14:paraId="0720C22D" w14:textId="77777777" w:rsidR="00C17A8F" w:rsidRDefault="00C17A8F" w:rsidP="00C17A8F">
      <w:p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The intricate rural energy-deforestation nexus in Nigeria has significant impacts across a wide spectrum of the United Nations Sustainable Development Goals (SDGs) which extending far beyond the immediate environmental and energy sectors. This indicates that addressing the major challenges within this nexus acts as a powerful "multiplier" for sustainable development. In which the progress in one area can unlock synergistic benefits and speed up progress across numerous other SDGs. This underscores the importance of integrated solutions and emphasizes that a holistic approach is not just preferred but essential for driving systemic and transformative change in Nigeria.</w:t>
      </w:r>
    </w:p>
    <w:p w14:paraId="0EC5E169" w14:textId="77777777" w:rsidR="00C17A8F" w:rsidRPr="00755B32" w:rsidRDefault="00C17A8F" w:rsidP="00C17A8F">
      <w:pPr>
        <w:tabs>
          <w:tab w:val="left" w:pos="1890"/>
        </w:tabs>
        <w:spacing w:line="240" w:lineRule="auto"/>
        <w:jc w:val="both"/>
        <w:rPr>
          <w:rFonts w:ascii="Times New Roman" w:hAnsi="Times New Roman" w:cs="Times New Roman"/>
          <w:color w:val="0D0D0D" w:themeColor="text1" w:themeTint="F2"/>
        </w:rPr>
      </w:pPr>
    </w:p>
    <w:p w14:paraId="5865414D" w14:textId="77777777" w:rsidR="00C17A8F" w:rsidRPr="00755B32" w:rsidRDefault="00C17A8F" w:rsidP="00C17A8F">
      <w:pPr>
        <w:tabs>
          <w:tab w:val="left" w:pos="1890"/>
        </w:tabs>
        <w:spacing w:line="240" w:lineRule="auto"/>
        <w:jc w:val="both"/>
        <w:rPr>
          <w:rFonts w:ascii="Times New Roman" w:hAnsi="Times New Roman" w:cs="Times New Roman"/>
          <w:b/>
          <w:bCs/>
          <w:color w:val="0D0D0D" w:themeColor="text1" w:themeTint="F2"/>
        </w:rPr>
      </w:pPr>
      <w:r w:rsidRPr="00755B32">
        <w:rPr>
          <w:rFonts w:ascii="Times New Roman" w:hAnsi="Times New Roman" w:cs="Times New Roman"/>
          <w:b/>
          <w:bCs/>
          <w:color w:val="0D0D0D" w:themeColor="text1" w:themeTint="F2"/>
        </w:rPr>
        <w:t>2.7.1. Connecting the Rural Energy-Deforestation Nexus to Specific SDGs</w:t>
      </w:r>
    </w:p>
    <w:p w14:paraId="3F86FDBD"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7 (Affordable and Clean Energy): This goal is directly impacted by Nigeria's severe energy deficit and the predominant dependence on traditional, unclean fuels in rural communities. Promoting and adopting renewable energy sources such as solar, biomass, and hydro is fundamental to achieving universal energy access and fulfilling the goal set by SDG 7.  </w:t>
      </w:r>
    </w:p>
    <w:p w14:paraId="38C1228A"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lastRenderedPageBreak/>
        <w:t>SDG 13 (Climate Action): Deforestation is a serious contributor to carbon dioxide (CO</w:t>
      </w:r>
      <w:r w:rsidRPr="00755B32">
        <w:rPr>
          <w:rFonts w:ascii="Times New Roman" w:hAnsi="Times New Roman" w:cs="Times New Roman"/>
          <w:color w:val="0D0D0D" w:themeColor="text1" w:themeTint="F2"/>
          <w:vertAlign w:val="subscript"/>
        </w:rPr>
        <w:t>2</w:t>
      </w:r>
      <w:r w:rsidRPr="00755B32">
        <w:rPr>
          <w:rFonts w:ascii="Times New Roman" w:hAnsi="Times New Roman" w:cs="Times New Roman"/>
          <w:color w:val="0D0D0D" w:themeColor="text1" w:themeTint="F2"/>
        </w:rPr>
        <w:t xml:space="preserve">) emissions and increases climate change effects. Climate change impacts, including increased temperatures, variable rainfall, and extreme weather events, increase existing challenges in Nigeria. Reducing reliance on fuelwood and transitioning to clean energy sources are crucial for climate mitigation and achieving SDG 13.   </w:t>
      </w:r>
    </w:p>
    <w:p w14:paraId="6456CAAB"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15 (Life on Land): The rapid rate of deforestation presents a direct and severe threat to Nigeria's forest ecosystems, biodiversity, and overall land health. By implementing sustainable forest management practices, undertaking reforestation efforts, and combating desertification are paramount for achieving SDG 15.   </w:t>
      </w:r>
    </w:p>
    <w:p w14:paraId="70A9E759"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 (No Poverty) &amp; SDG 2 (Zero Hunger): Energy poverty and the outcomes of deforestation, such as decline in agricultural productivity and food insecurity, directly contribute to poverty and hunger. Encouraging sustainable agricultural practices and improving livelihoods by increasing access to renewable can significantly alleviate poverty and strengthen food security. </w:t>
      </w:r>
    </w:p>
    <w:p w14:paraId="411D2A62"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3 (Good Health and Well-being): Household air pollution from biomass burning leads to respiratory illnesses and an increased number of premature deaths, especially among vulnerable people. Access to clean energy directly enhances public health outcomes, therefore, contributing to SDG 3.   </w:t>
      </w:r>
    </w:p>
    <w:p w14:paraId="16EFBE8E"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4 (Quality Education): Erratic electricity supply disturbs school children's ability to study effectively, especially at night. It has a significant impact on the functionality of educational facilities. Access to stable energy is crucial for supporting educational environments and improving learning outcomes. This aligns with SDG 4.   </w:t>
      </w:r>
    </w:p>
    <w:p w14:paraId="066E15F8"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5 (Gender Equality): Women and girls are disproportionately affected by energy poverty. They bear the burden of fuelwood collection and suffer greater health challenges from household air pollution. Therefore, empowering women through access to clean energy solutions is a major step towards achieving gender equality and their economic independence.   </w:t>
      </w:r>
    </w:p>
    <w:p w14:paraId="484D9067"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8 (Decent Work and Economic Growth): Inadequate and unreliable energy supply results to business closures and obstructs industrial growth. This is evidenced by the large number of manufacturing firms ceasing operations. Conversely, investment in renewable energy can create new jobs and spur broader economic activity, thereby, contributing to SDG 8.   </w:t>
      </w:r>
    </w:p>
    <w:p w14:paraId="62A999EE"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 xml:space="preserve">SDG 10 (Reduced Inequalities): The pronounced differences in energy access between urban and rural areas exacerbate existing socio and economic inequalities. Bridging this energy gap through decentralized, equitable solutions can enhance reduction of these inequalities and advancing SDG 10.   </w:t>
      </w:r>
    </w:p>
    <w:p w14:paraId="1F83297D" w14:textId="77777777" w:rsidR="00C17A8F" w:rsidRPr="00755B32" w:rsidRDefault="00C17A8F" w:rsidP="00C17A8F">
      <w:pPr>
        <w:numPr>
          <w:ilvl w:val="0"/>
          <w:numId w:val="4"/>
        </w:numPr>
        <w:tabs>
          <w:tab w:val="left" w:pos="1890"/>
        </w:tabs>
        <w:spacing w:line="240" w:lineRule="auto"/>
        <w:jc w:val="both"/>
        <w:rPr>
          <w:rFonts w:ascii="Times New Roman" w:hAnsi="Times New Roman" w:cs="Times New Roman"/>
          <w:color w:val="0D0D0D" w:themeColor="text1" w:themeTint="F2"/>
        </w:rPr>
      </w:pPr>
      <w:r w:rsidRPr="00755B32">
        <w:rPr>
          <w:rFonts w:ascii="Times New Roman" w:hAnsi="Times New Roman" w:cs="Times New Roman"/>
          <w:color w:val="0D0D0D" w:themeColor="text1" w:themeTint="F2"/>
        </w:rPr>
        <w:t>SDG 16 (Peace, Justice, and Strong Institutions): Poor governance, corruption, and the non-implementation of environmental policies contribute to the prevalent environmental degradation. This can drive resource conflicts, such as farmer-herder violence and oil theft. Enhancing institutions and fostering good governance are essential for attaining justice and peace, in line with SDG 16.</w:t>
      </w:r>
    </w:p>
    <w:p w14:paraId="05DB54B7" w14:textId="77777777" w:rsidR="00C17A8F" w:rsidRPr="00AB02C5" w:rsidRDefault="00C17A8F" w:rsidP="00C17A8F">
      <w:pPr>
        <w:tabs>
          <w:tab w:val="left" w:pos="1890"/>
        </w:tabs>
        <w:spacing w:line="240" w:lineRule="auto"/>
        <w:ind w:left="360"/>
        <w:jc w:val="both"/>
        <w:rPr>
          <w:rFonts w:ascii="Times New Roman" w:hAnsi="Times New Roman" w:cs="Times New Roman"/>
          <w:color w:val="C00000"/>
        </w:rPr>
      </w:pPr>
      <w:r w:rsidRPr="00AB02C5">
        <w:rPr>
          <w:rFonts w:ascii="Times New Roman" w:hAnsi="Times New Roman" w:cs="Times New Roman"/>
          <w:color w:val="C00000"/>
        </w:rPr>
        <w:lastRenderedPageBreak/>
        <w:t xml:space="preserve"> </w:t>
      </w:r>
    </w:p>
    <w:p w14:paraId="4A4D9BB7" w14:textId="77777777" w:rsidR="00C17A8F" w:rsidRPr="00B05A81" w:rsidRDefault="00C17A8F" w:rsidP="00C17A8F">
      <w:pPr>
        <w:tabs>
          <w:tab w:val="left" w:pos="1890"/>
        </w:tabs>
        <w:spacing w:line="240" w:lineRule="auto"/>
        <w:jc w:val="both"/>
        <w:rPr>
          <w:rFonts w:ascii="Times New Roman" w:hAnsi="Times New Roman" w:cs="Times New Roman"/>
          <w:b/>
          <w:bCs/>
          <w:color w:val="0D0D0D" w:themeColor="text1" w:themeTint="F2"/>
        </w:rPr>
      </w:pPr>
      <w:r w:rsidRPr="00B05A81">
        <w:rPr>
          <w:rFonts w:ascii="Times New Roman" w:hAnsi="Times New Roman" w:cs="Times New Roman"/>
          <w:b/>
          <w:bCs/>
          <w:color w:val="0D0D0D" w:themeColor="text1" w:themeTint="F2"/>
        </w:rPr>
        <w:t>2.7.2. Identifying Opportunities for Integrated Solutions that Foster Multiple SDG Achievements</w:t>
      </w:r>
    </w:p>
    <w:p w14:paraId="1E5B8DE7" w14:textId="77777777" w:rsidR="00C17A8F" w:rsidRPr="00B05A81" w:rsidRDefault="00C17A8F" w:rsidP="00C17A8F">
      <w:p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The interconnected nature of the rural energy-deforestation nexus indicates significant opportunities for integrated solutions that generate synergistic benefits across multiple SDGs. The following applied;</w:t>
      </w:r>
    </w:p>
    <w:p w14:paraId="395FA944" w14:textId="77777777" w:rsidR="00C17A8F" w:rsidRPr="00B05A81" w:rsidRDefault="00C17A8F" w:rsidP="00C17A8F">
      <w:pPr>
        <w:numPr>
          <w:ilvl w:val="0"/>
          <w:numId w:val="5"/>
        </w:num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 xml:space="preserve">Investing in decentralized clean energy solutions, such as solar mini-grids and clean cookstoves, directly addresses energy poverty (SDG 7) while simultaneously decreasing deforestation (SDG 15), combating climate change (SDG 13), improving public health (SDG 3), empowering women (SDG 5), and enhancing local economic growth (SDG 8). By incorporating this, represents a powerful "win-win" strategy that maximizes developmental impact.   </w:t>
      </w:r>
    </w:p>
    <w:p w14:paraId="25ED6115" w14:textId="77777777" w:rsidR="00C17A8F" w:rsidRPr="00B05A81" w:rsidRDefault="00C17A8F" w:rsidP="00C17A8F">
      <w:pPr>
        <w:numPr>
          <w:ilvl w:val="0"/>
          <w:numId w:val="5"/>
        </w:numPr>
        <w:tabs>
          <w:tab w:val="left" w:pos="1890"/>
        </w:tabs>
        <w:spacing w:line="240" w:lineRule="auto"/>
        <w:jc w:val="both"/>
        <w:rPr>
          <w:rFonts w:ascii="Times New Roman" w:hAnsi="Times New Roman" w:cs="Times New Roman"/>
          <w:color w:val="0D0D0D" w:themeColor="text1" w:themeTint="F2"/>
        </w:rPr>
      </w:pPr>
      <w:r w:rsidRPr="00B05A81">
        <w:rPr>
          <w:rFonts w:ascii="Times New Roman" w:hAnsi="Times New Roman" w:cs="Times New Roman"/>
          <w:color w:val="0D0D0D" w:themeColor="text1" w:themeTint="F2"/>
        </w:rPr>
        <w:t xml:space="preserve">Promoting sustainable agricultural practices, such as agroforestry, can reduce pressure on forests (SDG 15) while fostering food security (SDG 2) and improving livelihoods (SDG 1). This approach integrates land use with conservation, leading to multiple benefits.   </w:t>
      </w:r>
    </w:p>
    <w:p w14:paraId="1EB23221" w14:textId="77777777" w:rsidR="00C17A8F" w:rsidRPr="00AB02C5" w:rsidRDefault="00C17A8F" w:rsidP="00C17A8F">
      <w:pPr>
        <w:numPr>
          <w:ilvl w:val="0"/>
          <w:numId w:val="5"/>
        </w:numPr>
        <w:tabs>
          <w:tab w:val="left" w:pos="1890"/>
        </w:tabs>
        <w:spacing w:line="240" w:lineRule="auto"/>
        <w:jc w:val="both"/>
        <w:rPr>
          <w:rFonts w:ascii="Times New Roman" w:hAnsi="Times New Roman" w:cs="Times New Roman"/>
          <w:color w:val="C00000"/>
        </w:rPr>
      </w:pPr>
      <w:r w:rsidRPr="00B05A81">
        <w:rPr>
          <w:rFonts w:ascii="Times New Roman" w:hAnsi="Times New Roman" w:cs="Times New Roman"/>
          <w:color w:val="0D0D0D" w:themeColor="text1" w:themeTint="F2"/>
        </w:rPr>
        <w:t>Implementing community-based approaches to both energy provision and forest management strategy</w:t>
      </w:r>
      <w:r>
        <w:rPr>
          <w:rFonts w:ascii="Times New Roman" w:hAnsi="Times New Roman" w:cs="Times New Roman"/>
          <w:color w:val="0D0D0D" w:themeColor="text1" w:themeTint="F2"/>
        </w:rPr>
        <w:t xml:space="preserve"> that</w:t>
      </w:r>
      <w:r w:rsidRPr="00B05A81">
        <w:rPr>
          <w:rFonts w:ascii="Times New Roman" w:hAnsi="Times New Roman" w:cs="Times New Roman"/>
          <w:color w:val="0D0D0D" w:themeColor="text1" w:themeTint="F2"/>
        </w:rPr>
        <w:t xml:space="preserve"> strengthens local governance (SDG 16) and ensures a more equitable distribution of benefits (SDG 10). This participatory model enhances local ownership and increases trust, which are essential for the long-term sustainability of interventions.   </w:t>
      </w:r>
    </w:p>
    <w:p w14:paraId="3539EB1D" w14:textId="77777777" w:rsidR="00C17A8F" w:rsidRDefault="00C17A8F" w:rsidP="00C17A8F">
      <w:pPr>
        <w:tabs>
          <w:tab w:val="left" w:pos="1890"/>
        </w:tabs>
        <w:spacing w:line="240" w:lineRule="auto"/>
        <w:jc w:val="both"/>
        <w:rPr>
          <w:rFonts w:ascii="Times New Roman" w:hAnsi="Times New Roman" w:cs="Times New Roman"/>
          <w:b/>
          <w:bCs/>
        </w:rPr>
      </w:pPr>
    </w:p>
    <w:p w14:paraId="09FD8A2F" w14:textId="77777777" w:rsidR="00C17A8F" w:rsidRPr="006A4390" w:rsidRDefault="00C17A8F" w:rsidP="00C17A8F">
      <w:pPr>
        <w:tabs>
          <w:tab w:val="left" w:pos="1890"/>
        </w:tabs>
        <w:spacing w:line="240" w:lineRule="auto"/>
        <w:jc w:val="both"/>
        <w:rPr>
          <w:rFonts w:ascii="Times New Roman" w:hAnsi="Times New Roman" w:cs="Times New Roman"/>
          <w:b/>
          <w:bCs/>
        </w:rPr>
      </w:pPr>
      <w:r w:rsidRPr="006A4390">
        <w:rPr>
          <w:rFonts w:ascii="Times New Roman" w:hAnsi="Times New Roman" w:cs="Times New Roman"/>
          <w:b/>
          <w:bCs/>
        </w:rPr>
        <w:t>Conclusions</w:t>
      </w:r>
    </w:p>
    <w:p w14:paraId="5EAAEDF6" w14:textId="77777777" w:rsidR="00C17A8F" w:rsidRPr="00F6590F" w:rsidRDefault="00C17A8F" w:rsidP="00C17A8F">
      <w:pPr>
        <w:tabs>
          <w:tab w:val="left" w:pos="1890"/>
        </w:tabs>
        <w:spacing w:line="240" w:lineRule="auto"/>
        <w:jc w:val="both"/>
        <w:rPr>
          <w:rFonts w:ascii="Times New Roman" w:hAnsi="Times New Roman" w:cs="Times New Roman"/>
        </w:rPr>
      </w:pPr>
      <w:r w:rsidRPr="00C64988">
        <w:rPr>
          <w:rFonts w:ascii="Times New Roman" w:hAnsi="Times New Roman" w:cs="Times New Roman"/>
        </w:rPr>
        <w:t>Nigeria's development</w:t>
      </w:r>
      <w:r>
        <w:rPr>
          <w:rFonts w:ascii="Times New Roman" w:hAnsi="Times New Roman" w:cs="Times New Roman"/>
        </w:rPr>
        <w:t>al</w:t>
      </w:r>
      <w:r w:rsidRPr="00C64988">
        <w:rPr>
          <w:rFonts w:ascii="Times New Roman" w:hAnsi="Times New Roman" w:cs="Times New Roman"/>
        </w:rPr>
        <w:t xml:space="preserve"> path is significantly influenced by the intricate dynamics of rural energy poverty</w:t>
      </w:r>
      <w:r w:rsidRPr="00F6590F">
        <w:rPr>
          <w:rFonts w:ascii="Times New Roman" w:hAnsi="Times New Roman" w:cs="Times New Roman"/>
        </w:rPr>
        <w:t xml:space="preserve">, accelerating deforestation, and the broader pursuit of sustainable development. </w:t>
      </w:r>
      <w:r w:rsidRPr="00592F20">
        <w:rPr>
          <w:rFonts w:ascii="Times New Roman" w:hAnsi="Times New Roman" w:cs="Times New Roman"/>
        </w:rPr>
        <w:t xml:space="preserve">This </w:t>
      </w:r>
      <w:r>
        <w:rPr>
          <w:rFonts w:ascii="Times New Roman" w:hAnsi="Times New Roman" w:cs="Times New Roman"/>
        </w:rPr>
        <w:t>study</w:t>
      </w:r>
      <w:r w:rsidRPr="00592F20">
        <w:rPr>
          <w:rFonts w:ascii="Times New Roman" w:hAnsi="Times New Roman" w:cs="Times New Roman"/>
        </w:rPr>
        <w:t xml:space="preserve"> highlights that the </w:t>
      </w:r>
      <w:r>
        <w:rPr>
          <w:rFonts w:ascii="Times New Roman" w:hAnsi="Times New Roman" w:cs="Times New Roman"/>
        </w:rPr>
        <w:t>prevalent</w:t>
      </w:r>
      <w:r w:rsidRPr="00592F20">
        <w:rPr>
          <w:rFonts w:ascii="Times New Roman" w:hAnsi="Times New Roman" w:cs="Times New Roman"/>
        </w:rPr>
        <w:t xml:space="preserve"> dependence on traditional biomass fuels in rural </w:t>
      </w:r>
      <w:r>
        <w:rPr>
          <w:rFonts w:ascii="Times New Roman" w:hAnsi="Times New Roman" w:cs="Times New Roman"/>
        </w:rPr>
        <w:t>communitie</w:t>
      </w:r>
      <w:r w:rsidRPr="00592F20">
        <w:rPr>
          <w:rFonts w:ascii="Times New Roman" w:hAnsi="Times New Roman" w:cs="Times New Roman"/>
        </w:rPr>
        <w:t xml:space="preserve">s, fueled by substantial energy access gaps and socio-economic challenges, is a </w:t>
      </w:r>
      <w:r>
        <w:rPr>
          <w:rFonts w:ascii="Times New Roman" w:hAnsi="Times New Roman" w:cs="Times New Roman"/>
        </w:rPr>
        <w:t>major</w:t>
      </w:r>
      <w:r w:rsidRPr="00592F20">
        <w:rPr>
          <w:rFonts w:ascii="Times New Roman" w:hAnsi="Times New Roman" w:cs="Times New Roman"/>
        </w:rPr>
        <w:t xml:space="preserve"> driver of extensive deforestation.</w:t>
      </w:r>
      <w:r w:rsidRPr="00F6590F">
        <w:rPr>
          <w:rFonts w:ascii="Times New Roman" w:hAnsi="Times New Roman" w:cs="Times New Roman"/>
        </w:rPr>
        <w:t xml:space="preserve"> This deforestation, in turn, contributes substantially to climate change, biodiversity loss, and severe public health </w:t>
      </w:r>
      <w:r>
        <w:rPr>
          <w:rFonts w:ascii="Times New Roman" w:hAnsi="Times New Roman" w:cs="Times New Roman"/>
        </w:rPr>
        <w:t>issue</w:t>
      </w:r>
      <w:r w:rsidRPr="00F6590F">
        <w:rPr>
          <w:rFonts w:ascii="Times New Roman" w:hAnsi="Times New Roman" w:cs="Times New Roman"/>
        </w:rPr>
        <w:t xml:space="preserve">s, </w:t>
      </w:r>
      <w:r>
        <w:rPr>
          <w:rFonts w:ascii="Times New Roman" w:hAnsi="Times New Roman" w:cs="Times New Roman"/>
        </w:rPr>
        <w:t>especial</w:t>
      </w:r>
      <w:r w:rsidRPr="00F6590F">
        <w:rPr>
          <w:rFonts w:ascii="Times New Roman" w:hAnsi="Times New Roman" w:cs="Times New Roman"/>
        </w:rPr>
        <w:t xml:space="preserve">ly through household air pollution. The disproportionate burden of these impacts on women and children </w:t>
      </w:r>
      <w:r>
        <w:rPr>
          <w:rFonts w:ascii="Times New Roman" w:hAnsi="Times New Roman" w:cs="Times New Roman"/>
        </w:rPr>
        <w:t>show</w:t>
      </w:r>
      <w:r w:rsidRPr="00F6590F">
        <w:rPr>
          <w:rFonts w:ascii="Times New Roman" w:hAnsi="Times New Roman" w:cs="Times New Roman"/>
        </w:rPr>
        <w:t>s a critical environmental and energy justice imperative.</w:t>
      </w:r>
    </w:p>
    <w:p w14:paraId="5E77DBBE"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The analysis reveals that Nigeria's "paradox of </w:t>
      </w:r>
      <w:r>
        <w:rPr>
          <w:rFonts w:ascii="Times New Roman" w:hAnsi="Times New Roman" w:cs="Times New Roman"/>
        </w:rPr>
        <w:t xml:space="preserve">plenty,” that is, </w:t>
      </w:r>
      <w:r w:rsidRPr="00F6590F">
        <w:rPr>
          <w:rFonts w:ascii="Times New Roman" w:hAnsi="Times New Roman" w:cs="Times New Roman"/>
        </w:rPr>
        <w:t>abundant natural resources coexisting with widespread deprivation and environmental degradation</w:t>
      </w:r>
      <w:r>
        <w:rPr>
          <w:rFonts w:ascii="Times New Roman" w:hAnsi="Times New Roman" w:cs="Times New Roman"/>
        </w:rPr>
        <w:t xml:space="preserve"> </w:t>
      </w:r>
      <w:r w:rsidRPr="00F6590F">
        <w:rPr>
          <w:rFonts w:ascii="Times New Roman" w:hAnsi="Times New Roman" w:cs="Times New Roman"/>
        </w:rPr>
        <w:t xml:space="preserve">is not a consequence of resource scarcity but rather a </w:t>
      </w:r>
      <w:r>
        <w:rPr>
          <w:rFonts w:ascii="Times New Roman" w:hAnsi="Times New Roman" w:cs="Times New Roman"/>
        </w:rPr>
        <w:t>reflection</w:t>
      </w:r>
      <w:r w:rsidRPr="00F6590F">
        <w:rPr>
          <w:rFonts w:ascii="Times New Roman" w:hAnsi="Times New Roman" w:cs="Times New Roman"/>
        </w:rPr>
        <w:t xml:space="preserve"> of </w:t>
      </w:r>
      <w:r>
        <w:rPr>
          <w:rFonts w:ascii="Times New Roman" w:hAnsi="Times New Roman" w:cs="Times New Roman"/>
        </w:rPr>
        <w:t>profound</w:t>
      </w:r>
      <w:r w:rsidRPr="00F6590F">
        <w:rPr>
          <w:rFonts w:ascii="Times New Roman" w:hAnsi="Times New Roman" w:cs="Times New Roman"/>
        </w:rPr>
        <w:t xml:space="preserve"> governance failures, a persistent policy-implementation gap, and entrenched institutional weaknesses </w:t>
      </w:r>
      <w:r>
        <w:rPr>
          <w:rFonts w:ascii="Times New Roman" w:hAnsi="Times New Roman" w:cs="Times New Roman"/>
        </w:rPr>
        <w:t>stemming from</w:t>
      </w:r>
      <w:r w:rsidRPr="00F6590F">
        <w:rPr>
          <w:rFonts w:ascii="Times New Roman" w:hAnsi="Times New Roman" w:cs="Times New Roman"/>
        </w:rPr>
        <w:t xml:space="preserve"> historical legacies.</w:t>
      </w:r>
      <w:r>
        <w:rPr>
          <w:rFonts w:ascii="Times New Roman" w:hAnsi="Times New Roman" w:cs="Times New Roman"/>
        </w:rPr>
        <w:t xml:space="preserve">  </w:t>
      </w:r>
      <w:r w:rsidRPr="009611E5">
        <w:rPr>
          <w:rFonts w:ascii="Times New Roman" w:hAnsi="Times New Roman" w:cs="Times New Roman"/>
        </w:rPr>
        <w:t xml:space="preserve">Although a </w:t>
      </w:r>
      <w:r>
        <w:rPr>
          <w:rFonts w:ascii="Times New Roman" w:hAnsi="Times New Roman" w:cs="Times New Roman"/>
        </w:rPr>
        <w:t xml:space="preserve">wide </w:t>
      </w:r>
      <w:r w:rsidRPr="009611E5">
        <w:rPr>
          <w:rFonts w:ascii="Times New Roman" w:hAnsi="Times New Roman" w:cs="Times New Roman"/>
        </w:rPr>
        <w:t xml:space="preserve">range of national policies and strategies </w:t>
      </w:r>
      <w:r>
        <w:rPr>
          <w:rFonts w:ascii="Times New Roman" w:hAnsi="Times New Roman" w:cs="Times New Roman"/>
        </w:rPr>
        <w:t xml:space="preserve">exists </w:t>
      </w:r>
      <w:r w:rsidRPr="009611E5">
        <w:rPr>
          <w:rFonts w:ascii="Times New Roman" w:hAnsi="Times New Roman" w:cs="Times New Roman"/>
        </w:rPr>
        <w:t xml:space="preserve">for energy, forestry, and climate change, their effectiveness is </w:t>
      </w:r>
      <w:r>
        <w:rPr>
          <w:rFonts w:ascii="Times New Roman" w:hAnsi="Times New Roman" w:cs="Times New Roman"/>
        </w:rPr>
        <w:t>frequently</w:t>
      </w:r>
      <w:r w:rsidRPr="009611E5">
        <w:rPr>
          <w:rFonts w:ascii="Times New Roman" w:hAnsi="Times New Roman" w:cs="Times New Roman"/>
        </w:rPr>
        <w:t xml:space="preserve"> limited by economic challenges, fluctuating political commitment, corruption, and insufficient infrastructure.</w:t>
      </w:r>
    </w:p>
    <w:p w14:paraId="3735FF03"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However, the </w:t>
      </w:r>
      <w:r>
        <w:rPr>
          <w:rFonts w:ascii="Times New Roman" w:hAnsi="Times New Roman" w:cs="Times New Roman"/>
        </w:rPr>
        <w:t>study</w:t>
      </w:r>
      <w:r w:rsidRPr="00F6590F">
        <w:rPr>
          <w:rFonts w:ascii="Times New Roman" w:hAnsi="Times New Roman" w:cs="Times New Roman"/>
        </w:rPr>
        <w:t xml:space="preserve"> also </w:t>
      </w:r>
      <w:r>
        <w:rPr>
          <w:rFonts w:ascii="Times New Roman" w:hAnsi="Times New Roman" w:cs="Times New Roman"/>
        </w:rPr>
        <w:t>discover</w:t>
      </w:r>
      <w:r w:rsidRPr="00F6590F">
        <w:rPr>
          <w:rFonts w:ascii="Times New Roman" w:hAnsi="Times New Roman" w:cs="Times New Roman"/>
        </w:rPr>
        <w:t>s a powerful synergistic opportunity</w:t>
      </w:r>
      <w:r>
        <w:rPr>
          <w:rFonts w:ascii="Times New Roman" w:hAnsi="Times New Roman" w:cs="Times New Roman"/>
        </w:rPr>
        <w:t xml:space="preserve">, that is, </w:t>
      </w:r>
      <w:r w:rsidRPr="00F6590F">
        <w:rPr>
          <w:rFonts w:ascii="Times New Roman" w:hAnsi="Times New Roman" w:cs="Times New Roman"/>
        </w:rPr>
        <w:t>a strategic transition to clean, decentralized renewable energy solutions in rural areas offer</w:t>
      </w:r>
      <w:r>
        <w:rPr>
          <w:rFonts w:ascii="Times New Roman" w:hAnsi="Times New Roman" w:cs="Times New Roman"/>
        </w:rPr>
        <w:t xml:space="preserve">ing </w:t>
      </w:r>
      <w:r w:rsidRPr="00F6590F">
        <w:rPr>
          <w:rFonts w:ascii="Times New Roman" w:hAnsi="Times New Roman" w:cs="Times New Roman"/>
        </w:rPr>
        <w:t>a multi-dimensional pathway to sustainable development.</w:t>
      </w:r>
      <w:r>
        <w:rPr>
          <w:rFonts w:ascii="Times New Roman" w:hAnsi="Times New Roman" w:cs="Times New Roman"/>
        </w:rPr>
        <w:t xml:space="preserve"> This</w:t>
      </w:r>
      <w:r w:rsidRPr="00F6590F">
        <w:rPr>
          <w:rFonts w:ascii="Times New Roman" w:hAnsi="Times New Roman" w:cs="Times New Roman"/>
        </w:rPr>
        <w:t xml:space="preserve"> </w:t>
      </w:r>
      <w:r>
        <w:rPr>
          <w:rFonts w:ascii="Times New Roman" w:hAnsi="Times New Roman" w:cs="Times New Roman"/>
        </w:rPr>
        <w:t>t</w:t>
      </w:r>
      <w:r w:rsidRPr="00F6590F">
        <w:rPr>
          <w:rFonts w:ascii="Times New Roman" w:hAnsi="Times New Roman" w:cs="Times New Roman"/>
        </w:rPr>
        <w:t xml:space="preserve">ransition </w:t>
      </w:r>
      <w:r>
        <w:rPr>
          <w:rFonts w:ascii="Times New Roman" w:hAnsi="Times New Roman" w:cs="Times New Roman"/>
        </w:rPr>
        <w:t xml:space="preserve">does </w:t>
      </w:r>
      <w:r w:rsidRPr="00F6590F">
        <w:rPr>
          <w:rFonts w:ascii="Times New Roman" w:hAnsi="Times New Roman" w:cs="Times New Roman"/>
        </w:rPr>
        <w:t xml:space="preserve">not only </w:t>
      </w:r>
      <w:r>
        <w:rPr>
          <w:rFonts w:ascii="Times New Roman" w:hAnsi="Times New Roman" w:cs="Times New Roman"/>
        </w:rPr>
        <w:t xml:space="preserve">deal with </w:t>
      </w:r>
      <w:r w:rsidRPr="00F6590F">
        <w:rPr>
          <w:rFonts w:ascii="Times New Roman" w:hAnsi="Times New Roman" w:cs="Times New Roman"/>
        </w:rPr>
        <w:t>energy poverty directly but also acts as a</w:t>
      </w:r>
      <w:r>
        <w:rPr>
          <w:rFonts w:ascii="Times New Roman" w:hAnsi="Times New Roman" w:cs="Times New Roman"/>
        </w:rPr>
        <w:t>n important</w:t>
      </w:r>
      <w:r w:rsidRPr="00F6590F">
        <w:rPr>
          <w:rFonts w:ascii="Times New Roman" w:hAnsi="Times New Roman" w:cs="Times New Roman"/>
        </w:rPr>
        <w:t xml:space="preserve"> lever for forest conservation, climate change mitigation, </w:t>
      </w:r>
      <w:r w:rsidRPr="00F6590F">
        <w:rPr>
          <w:rFonts w:ascii="Times New Roman" w:hAnsi="Times New Roman" w:cs="Times New Roman"/>
        </w:rPr>
        <w:lastRenderedPageBreak/>
        <w:t>public health improvement, gender empowerment, and local economic growth. The emerging success of bottom-up, community-driven approaches in both energy provision and forest</w:t>
      </w:r>
      <w:r>
        <w:rPr>
          <w:rFonts w:ascii="Times New Roman" w:hAnsi="Times New Roman" w:cs="Times New Roman"/>
        </w:rPr>
        <w:t xml:space="preserve"> resources</w:t>
      </w:r>
      <w:r w:rsidRPr="00F6590F">
        <w:rPr>
          <w:rFonts w:ascii="Times New Roman" w:hAnsi="Times New Roman" w:cs="Times New Roman"/>
        </w:rPr>
        <w:t xml:space="preserve"> management underscores the importance of local ownership, trust-building, and participatory governance in ensuring the long-term sustainability and equitable impact of interventions.</w:t>
      </w:r>
    </w:p>
    <w:p w14:paraId="2D84DAA7" w14:textId="77777777" w:rsidR="00C17A8F" w:rsidRPr="00F6590F" w:rsidRDefault="00C17A8F" w:rsidP="00C17A8F">
      <w:pPr>
        <w:tabs>
          <w:tab w:val="left" w:pos="1890"/>
        </w:tabs>
        <w:spacing w:line="240" w:lineRule="auto"/>
        <w:jc w:val="both"/>
        <w:rPr>
          <w:rFonts w:ascii="Times New Roman" w:hAnsi="Times New Roman" w:cs="Times New Roman"/>
        </w:rPr>
      </w:pPr>
      <w:r w:rsidRPr="000608D2">
        <w:rPr>
          <w:rFonts w:ascii="Times New Roman" w:hAnsi="Times New Roman" w:cs="Times New Roman"/>
        </w:rPr>
        <w:t xml:space="preserve">Efficient and clean cookstoves </w:t>
      </w:r>
      <w:r>
        <w:rPr>
          <w:rFonts w:ascii="Times New Roman" w:hAnsi="Times New Roman" w:cs="Times New Roman"/>
        </w:rPr>
        <w:t xml:space="preserve">are an essential remedy. They </w:t>
      </w:r>
      <w:r w:rsidRPr="000608D2">
        <w:rPr>
          <w:rFonts w:ascii="Times New Roman" w:hAnsi="Times New Roman" w:cs="Times New Roman"/>
        </w:rPr>
        <w:t xml:space="preserve">offer a vital solution to the challenges </w:t>
      </w:r>
      <w:r>
        <w:rPr>
          <w:rFonts w:ascii="Times New Roman" w:hAnsi="Times New Roman" w:cs="Times New Roman"/>
        </w:rPr>
        <w:t>discussed in this study</w:t>
      </w:r>
      <w:r w:rsidRPr="000608D2">
        <w:rPr>
          <w:rFonts w:ascii="Times New Roman" w:hAnsi="Times New Roman" w:cs="Times New Roman"/>
        </w:rPr>
        <w:t xml:space="preserve">. They have the potential to save lives, empower communities, improve health outcomes, and combat climate change. </w:t>
      </w:r>
      <w:r>
        <w:rPr>
          <w:rFonts w:ascii="Times New Roman" w:hAnsi="Times New Roman" w:cs="Times New Roman"/>
        </w:rPr>
        <w:t>Therefore, there is need of significant opportunity for growth and impacts in the clean cooking sector. This will make clean stoves to be well recognized, if more m</w:t>
      </w:r>
      <w:r w:rsidRPr="000608D2">
        <w:rPr>
          <w:rFonts w:ascii="Times New Roman" w:hAnsi="Times New Roman" w:cs="Times New Roman"/>
        </w:rPr>
        <w:t>arket for their supply in Nigeria</w:t>
      </w:r>
      <w:r>
        <w:rPr>
          <w:rFonts w:ascii="Times New Roman" w:hAnsi="Times New Roman" w:cs="Times New Roman"/>
        </w:rPr>
        <w:t xml:space="preserve"> are provided.</w:t>
      </w:r>
    </w:p>
    <w:p w14:paraId="5CC4F3DC" w14:textId="77777777" w:rsidR="00C17A8F" w:rsidRDefault="00C17A8F" w:rsidP="00C17A8F">
      <w:pPr>
        <w:tabs>
          <w:tab w:val="left" w:pos="1890"/>
        </w:tabs>
        <w:spacing w:line="240" w:lineRule="auto"/>
        <w:jc w:val="both"/>
        <w:rPr>
          <w:rFonts w:ascii="Times New Roman" w:hAnsi="Times New Roman" w:cs="Times New Roman"/>
        </w:rPr>
      </w:pPr>
      <w:r w:rsidRPr="00F6590F">
        <w:rPr>
          <w:rFonts w:ascii="Times New Roman" w:hAnsi="Times New Roman" w:cs="Times New Roman"/>
        </w:rPr>
        <w:t xml:space="preserve">Ultimately, achieving sustainable development in Nigeria necessitates a holistic approach </w:t>
      </w:r>
      <w:r>
        <w:rPr>
          <w:rFonts w:ascii="Times New Roman" w:hAnsi="Times New Roman" w:cs="Times New Roman"/>
        </w:rPr>
        <w:t xml:space="preserve">which </w:t>
      </w:r>
      <w:r w:rsidRPr="00F6590F">
        <w:rPr>
          <w:rFonts w:ascii="Times New Roman" w:hAnsi="Times New Roman" w:cs="Times New Roman"/>
        </w:rPr>
        <w:t xml:space="preserve">moves beyond </w:t>
      </w:r>
      <w:r w:rsidR="005706D8" w:rsidRPr="00F6590F">
        <w:rPr>
          <w:rFonts w:ascii="Times New Roman" w:hAnsi="Times New Roman" w:cs="Times New Roman"/>
        </w:rPr>
        <w:t>sectorial</w:t>
      </w:r>
      <w:r w:rsidRPr="00F6590F">
        <w:rPr>
          <w:rFonts w:ascii="Times New Roman" w:hAnsi="Times New Roman" w:cs="Times New Roman"/>
        </w:rPr>
        <w:t xml:space="preserve"> interventions. It requires fundamental governance reforms, </w:t>
      </w:r>
      <w:r>
        <w:rPr>
          <w:rFonts w:ascii="Times New Roman" w:hAnsi="Times New Roman" w:cs="Times New Roman"/>
        </w:rPr>
        <w:t xml:space="preserve">strong </w:t>
      </w:r>
      <w:r w:rsidRPr="00F6590F">
        <w:rPr>
          <w:rFonts w:ascii="Times New Roman" w:hAnsi="Times New Roman" w:cs="Times New Roman"/>
        </w:rPr>
        <w:t xml:space="preserve">institutional capacity building, and a </w:t>
      </w:r>
      <w:r>
        <w:rPr>
          <w:rFonts w:ascii="Times New Roman" w:hAnsi="Times New Roman" w:cs="Times New Roman"/>
        </w:rPr>
        <w:t>continuous</w:t>
      </w:r>
      <w:r w:rsidRPr="00F6590F">
        <w:rPr>
          <w:rFonts w:ascii="Times New Roman" w:hAnsi="Times New Roman" w:cs="Times New Roman"/>
        </w:rPr>
        <w:t xml:space="preserve"> commitment to equity-</w:t>
      </w:r>
      <w:r>
        <w:rPr>
          <w:rFonts w:ascii="Times New Roman" w:hAnsi="Times New Roman" w:cs="Times New Roman"/>
        </w:rPr>
        <w:t>orient</w:t>
      </w:r>
      <w:r w:rsidRPr="00F6590F">
        <w:rPr>
          <w:rFonts w:ascii="Times New Roman" w:hAnsi="Times New Roman" w:cs="Times New Roman"/>
        </w:rPr>
        <w:t>ed, community-cent</w:t>
      </w:r>
      <w:r>
        <w:rPr>
          <w:rFonts w:ascii="Times New Roman" w:hAnsi="Times New Roman" w:cs="Times New Roman"/>
        </w:rPr>
        <w:t xml:space="preserve">ered </w:t>
      </w:r>
      <w:r w:rsidRPr="00F6590F">
        <w:rPr>
          <w:rFonts w:ascii="Times New Roman" w:hAnsi="Times New Roman" w:cs="Times New Roman"/>
        </w:rPr>
        <w:t>strategies</w:t>
      </w:r>
      <w:r>
        <w:rPr>
          <w:rFonts w:ascii="Times New Roman" w:hAnsi="Times New Roman" w:cs="Times New Roman"/>
        </w:rPr>
        <w:t>, and eco-friendly policy</w:t>
      </w:r>
      <w:r w:rsidRPr="00F6590F">
        <w:rPr>
          <w:rFonts w:ascii="Times New Roman" w:hAnsi="Times New Roman" w:cs="Times New Roman"/>
        </w:rPr>
        <w:t xml:space="preserve"> that address the </w:t>
      </w:r>
      <w:r>
        <w:rPr>
          <w:rFonts w:ascii="Times New Roman" w:hAnsi="Times New Roman" w:cs="Times New Roman"/>
        </w:rPr>
        <w:t>underlying</w:t>
      </w:r>
      <w:r w:rsidRPr="00F6590F">
        <w:rPr>
          <w:rFonts w:ascii="Times New Roman" w:hAnsi="Times New Roman" w:cs="Times New Roman"/>
        </w:rPr>
        <w:t xml:space="preserve"> causes of environmental degradation and energy poverty.</w:t>
      </w:r>
      <w:bookmarkStart w:id="1" w:name="_Hlk202358672"/>
    </w:p>
    <w:p w14:paraId="0ACC2BCC" w14:textId="77777777" w:rsidR="005706D8" w:rsidRDefault="005706D8" w:rsidP="00C17A8F">
      <w:pPr>
        <w:tabs>
          <w:tab w:val="left" w:pos="1890"/>
        </w:tabs>
        <w:spacing w:line="240" w:lineRule="auto"/>
        <w:jc w:val="both"/>
        <w:rPr>
          <w:rFonts w:ascii="Times New Roman" w:hAnsi="Times New Roman" w:cs="Times New Roman"/>
        </w:rPr>
      </w:pPr>
    </w:p>
    <w:p w14:paraId="55B8E1A9" w14:textId="77777777" w:rsidR="006C67EC" w:rsidRPr="00C77874" w:rsidRDefault="006C67EC" w:rsidP="00C17A8F">
      <w:pPr>
        <w:tabs>
          <w:tab w:val="left" w:pos="1890"/>
        </w:tabs>
        <w:spacing w:line="240" w:lineRule="auto"/>
        <w:jc w:val="both"/>
        <w:rPr>
          <w:rFonts w:ascii="Times New Roman" w:hAnsi="Times New Roman" w:cs="Times New Roman"/>
          <w:color w:val="FF0000"/>
        </w:rPr>
      </w:pPr>
      <w:r w:rsidRPr="00C77874">
        <w:rPr>
          <w:rFonts w:ascii="Times New Roman" w:hAnsi="Times New Roman" w:cs="Times New Roman"/>
          <w:color w:val="FF0000"/>
        </w:rPr>
        <w:t>Disclaimer: (Artificial Intelligence)</w:t>
      </w:r>
    </w:p>
    <w:p w14:paraId="51F2A2E9" w14:textId="77777777" w:rsidR="006C67EC" w:rsidRPr="00C77874" w:rsidRDefault="006C67EC" w:rsidP="00C17A8F">
      <w:pPr>
        <w:tabs>
          <w:tab w:val="left" w:pos="1890"/>
        </w:tabs>
        <w:spacing w:line="240" w:lineRule="auto"/>
        <w:jc w:val="both"/>
        <w:rPr>
          <w:rFonts w:ascii="Times New Roman" w:hAnsi="Times New Roman" w:cs="Times New Roman"/>
          <w:color w:val="FF0000"/>
        </w:rPr>
      </w:pPr>
      <w:r w:rsidRPr="00C77874">
        <w:rPr>
          <w:rFonts w:ascii="Times New Roman" w:hAnsi="Times New Roman" w:cs="Times New Roman"/>
          <w:color w:val="FF0000"/>
        </w:rPr>
        <w:t xml:space="preserve">Author(s) hereby </w:t>
      </w:r>
      <w:proofErr w:type="gramStart"/>
      <w:r w:rsidRPr="00C77874">
        <w:rPr>
          <w:rFonts w:ascii="Times New Roman" w:hAnsi="Times New Roman" w:cs="Times New Roman"/>
          <w:color w:val="FF0000"/>
        </w:rPr>
        <w:t>declare</w:t>
      </w:r>
      <w:proofErr w:type="gramEnd"/>
      <w:r w:rsidRPr="00C77874">
        <w:rPr>
          <w:rFonts w:ascii="Times New Roman" w:hAnsi="Times New Roman" w:cs="Times New Roman"/>
          <w:color w:val="FF0000"/>
        </w:rPr>
        <w:t xml:space="preserve"> that NO generative AI technologies such as Large Language Models (ChatGPT, COPILOT, etc.) and text to –image generators have been used during the writing or editing of this manuscript.</w:t>
      </w:r>
    </w:p>
    <w:p w14:paraId="32795E68" w14:textId="77777777" w:rsidR="006C67EC" w:rsidRPr="00C77874" w:rsidRDefault="006C67EC" w:rsidP="006C67EC">
      <w:pPr>
        <w:tabs>
          <w:tab w:val="left" w:pos="1890"/>
        </w:tabs>
        <w:spacing w:line="240" w:lineRule="auto"/>
        <w:jc w:val="both"/>
        <w:rPr>
          <w:rFonts w:ascii="Times New Roman" w:hAnsi="Times New Roman" w:cs="Times New Roman"/>
          <w:color w:val="FF0000"/>
        </w:rPr>
      </w:pPr>
    </w:p>
    <w:p w14:paraId="75279578" w14:textId="77777777" w:rsidR="00C17A8F" w:rsidRDefault="00C17A8F" w:rsidP="00C17A8F">
      <w:pPr>
        <w:tabs>
          <w:tab w:val="left" w:pos="1890"/>
        </w:tabs>
        <w:spacing w:line="240" w:lineRule="auto"/>
        <w:jc w:val="both"/>
        <w:rPr>
          <w:rFonts w:ascii="Times New Roman" w:hAnsi="Times New Roman" w:cs="Times New Roman"/>
          <w:b/>
          <w:bCs/>
        </w:rPr>
      </w:pPr>
    </w:p>
    <w:p w14:paraId="0A9E06B2" w14:textId="77777777" w:rsidR="00C17A8F" w:rsidRPr="00F6590F" w:rsidRDefault="00C17A8F" w:rsidP="00C17A8F">
      <w:pPr>
        <w:tabs>
          <w:tab w:val="left" w:pos="1890"/>
        </w:tabs>
        <w:spacing w:line="240" w:lineRule="auto"/>
        <w:jc w:val="both"/>
        <w:rPr>
          <w:rFonts w:ascii="Times New Roman" w:hAnsi="Times New Roman" w:cs="Times New Roman"/>
        </w:rPr>
      </w:pPr>
      <w:r w:rsidRPr="00B81B41">
        <w:rPr>
          <w:rFonts w:ascii="Times New Roman" w:hAnsi="Times New Roman" w:cs="Times New Roman"/>
          <w:b/>
          <w:bCs/>
        </w:rPr>
        <w:t>References</w:t>
      </w:r>
    </w:p>
    <w:p w14:paraId="6B7395EE" w14:textId="77777777" w:rsidR="00C17A8F" w:rsidRDefault="00C17A8F" w:rsidP="00C17A8F">
      <w:pPr>
        <w:tabs>
          <w:tab w:val="left" w:pos="1890"/>
        </w:tabs>
        <w:spacing w:after="0" w:line="240" w:lineRule="auto"/>
        <w:jc w:val="both"/>
        <w:rPr>
          <w:rFonts w:ascii="Times New Roman" w:hAnsi="Times New Roman" w:cs="Times New Roman"/>
        </w:rPr>
      </w:pPr>
      <w:r w:rsidRPr="00D37E4A">
        <w:rPr>
          <w:rFonts w:ascii="Times New Roman" w:hAnsi="Times New Roman" w:cs="Times New Roman"/>
        </w:rPr>
        <w:t> AbdelRahman1</w:t>
      </w:r>
      <w:r>
        <w:rPr>
          <w:rFonts w:ascii="Times New Roman" w:hAnsi="Times New Roman" w:cs="Times New Roman"/>
        </w:rPr>
        <w:t xml:space="preserve">, M.A.E. (2023). </w:t>
      </w:r>
      <w:r w:rsidRPr="00113107">
        <w:rPr>
          <w:rFonts w:ascii="Times New Roman" w:hAnsi="Times New Roman" w:cs="Times New Roman"/>
        </w:rPr>
        <w:t xml:space="preserve">An overview of land degradation, desertification and sustainable </w:t>
      </w:r>
    </w:p>
    <w:p w14:paraId="4C4BBF4D" w14:textId="77777777" w:rsidR="00C17A8F" w:rsidRDefault="00C17A8F" w:rsidP="00C17A8F">
      <w:pPr>
        <w:tabs>
          <w:tab w:val="left" w:pos="1890"/>
        </w:tabs>
        <w:spacing w:after="0" w:line="240" w:lineRule="auto"/>
        <w:ind w:left="720"/>
        <w:jc w:val="both"/>
        <w:rPr>
          <w:rFonts w:ascii="Times New Roman" w:hAnsi="Times New Roman" w:cs="Times New Roman"/>
        </w:rPr>
      </w:pPr>
      <w:r w:rsidRPr="00113107">
        <w:rPr>
          <w:rFonts w:ascii="Times New Roman" w:hAnsi="Times New Roman" w:cs="Times New Roman"/>
        </w:rPr>
        <w:t>land management using GIS and remote sensing applications</w:t>
      </w:r>
      <w:r>
        <w:rPr>
          <w:rFonts w:ascii="Times New Roman" w:hAnsi="Times New Roman" w:cs="Times New Roman"/>
        </w:rPr>
        <w:t xml:space="preserve">. </w:t>
      </w:r>
      <w:proofErr w:type="spellStart"/>
      <w:r w:rsidRPr="00D37E4A">
        <w:rPr>
          <w:rFonts w:ascii="Times New Roman" w:hAnsi="Times New Roman" w:cs="Times New Roman"/>
          <w:i/>
          <w:iCs/>
        </w:rPr>
        <w:t>Rendiconti</w:t>
      </w:r>
      <w:proofErr w:type="spellEnd"/>
      <w:r w:rsidRPr="00D37E4A">
        <w:rPr>
          <w:rFonts w:ascii="Times New Roman" w:hAnsi="Times New Roman" w:cs="Times New Roman"/>
          <w:i/>
          <w:iCs/>
        </w:rPr>
        <w:t xml:space="preserve"> </w:t>
      </w:r>
      <w:proofErr w:type="spellStart"/>
      <w:r w:rsidRPr="00D37E4A">
        <w:rPr>
          <w:rFonts w:ascii="Times New Roman" w:hAnsi="Times New Roman" w:cs="Times New Roman"/>
          <w:i/>
          <w:iCs/>
        </w:rPr>
        <w:t>Lincei</w:t>
      </w:r>
      <w:proofErr w:type="spellEnd"/>
      <w:r w:rsidRPr="00D37E4A">
        <w:rPr>
          <w:rFonts w:ascii="Times New Roman" w:hAnsi="Times New Roman" w:cs="Times New Roman"/>
          <w:i/>
          <w:iCs/>
        </w:rPr>
        <w:t xml:space="preserve">. </w:t>
      </w:r>
      <w:proofErr w:type="spellStart"/>
      <w:r w:rsidRPr="00D37E4A">
        <w:rPr>
          <w:rFonts w:ascii="Times New Roman" w:hAnsi="Times New Roman" w:cs="Times New Roman"/>
          <w:i/>
          <w:iCs/>
        </w:rPr>
        <w:t>Scienze</w:t>
      </w:r>
      <w:proofErr w:type="spellEnd"/>
      <w:r w:rsidRPr="00D37E4A">
        <w:rPr>
          <w:rFonts w:ascii="Times New Roman" w:hAnsi="Times New Roman" w:cs="Times New Roman"/>
          <w:i/>
          <w:iCs/>
        </w:rPr>
        <w:t xml:space="preserve"> </w:t>
      </w:r>
      <w:proofErr w:type="spellStart"/>
      <w:r w:rsidRPr="00D37E4A">
        <w:rPr>
          <w:rFonts w:ascii="Times New Roman" w:hAnsi="Times New Roman" w:cs="Times New Roman"/>
          <w:i/>
          <w:iCs/>
        </w:rPr>
        <w:t>Fisiche</w:t>
      </w:r>
      <w:proofErr w:type="spellEnd"/>
      <w:r w:rsidRPr="00D37E4A">
        <w:rPr>
          <w:rFonts w:ascii="Times New Roman" w:hAnsi="Times New Roman" w:cs="Times New Roman"/>
          <w:i/>
          <w:iCs/>
        </w:rPr>
        <w:t xml:space="preserve"> e </w:t>
      </w:r>
      <w:proofErr w:type="spellStart"/>
      <w:r w:rsidRPr="00D37E4A">
        <w:rPr>
          <w:rFonts w:ascii="Times New Roman" w:hAnsi="Times New Roman" w:cs="Times New Roman"/>
          <w:i/>
          <w:iCs/>
        </w:rPr>
        <w:t>Naturali</w:t>
      </w:r>
      <w:proofErr w:type="spellEnd"/>
      <w:r>
        <w:rPr>
          <w:rFonts w:ascii="Times New Roman" w:hAnsi="Times New Roman" w:cs="Times New Roman"/>
          <w:i/>
          <w:iCs/>
        </w:rPr>
        <w:t>.</w:t>
      </w:r>
      <w:r w:rsidRPr="00D37E4A">
        <w:rPr>
          <w:rFonts w:ascii="Times New Roman" w:hAnsi="Times New Roman" w:cs="Times New Roman"/>
          <w:i/>
          <w:iCs/>
        </w:rPr>
        <w:t xml:space="preserve"> </w:t>
      </w:r>
      <w:r w:rsidRPr="00113107">
        <w:rPr>
          <w:rFonts w:ascii="Times New Roman" w:hAnsi="Times New Roman" w:cs="Times New Roman"/>
        </w:rPr>
        <w:t xml:space="preserve"> https://doi.org/10.1007/s12210-023-01155-3</w:t>
      </w:r>
    </w:p>
    <w:p w14:paraId="10F6BFEC" w14:textId="77777777" w:rsidR="00C17A8F" w:rsidRDefault="00C17A8F" w:rsidP="00C17A8F">
      <w:pPr>
        <w:tabs>
          <w:tab w:val="left" w:pos="1890"/>
        </w:tabs>
        <w:spacing w:after="0" w:line="240" w:lineRule="auto"/>
        <w:jc w:val="both"/>
        <w:rPr>
          <w:rFonts w:ascii="Times New Roman" w:hAnsi="Times New Roman" w:cs="Times New Roman"/>
        </w:rPr>
      </w:pPr>
    </w:p>
    <w:p w14:paraId="652D7721" w14:textId="77777777" w:rsidR="00C17A8F" w:rsidRDefault="00C17A8F" w:rsidP="00C17A8F">
      <w:pPr>
        <w:tabs>
          <w:tab w:val="left" w:pos="1890"/>
        </w:tabs>
        <w:spacing w:after="0" w:line="240" w:lineRule="auto"/>
        <w:jc w:val="both"/>
        <w:rPr>
          <w:rFonts w:ascii="Times New Roman" w:hAnsi="Times New Roman" w:cs="Times New Roman"/>
        </w:rPr>
      </w:pPr>
      <w:r>
        <w:rPr>
          <w:rFonts w:ascii="Times New Roman" w:hAnsi="Times New Roman" w:cs="Times New Roman"/>
        </w:rPr>
        <w:t xml:space="preserve">Adah, A.J., Daniel, T., and </w:t>
      </w:r>
      <w:proofErr w:type="spellStart"/>
      <w:r>
        <w:rPr>
          <w:rFonts w:ascii="Times New Roman" w:hAnsi="Times New Roman" w:cs="Times New Roman"/>
        </w:rPr>
        <w:t>Akpaso</w:t>
      </w:r>
      <w:proofErr w:type="spellEnd"/>
      <w:r>
        <w:rPr>
          <w:rFonts w:ascii="Times New Roman" w:hAnsi="Times New Roman" w:cs="Times New Roman"/>
        </w:rPr>
        <w:t xml:space="preserve">, D.U. (2023). </w:t>
      </w:r>
      <w:r w:rsidRPr="00833F13">
        <w:rPr>
          <w:rFonts w:ascii="Times New Roman" w:hAnsi="Times New Roman" w:cs="Times New Roman"/>
        </w:rPr>
        <w:t xml:space="preserve">Estimation of Indoor Air Pollutants and Health </w:t>
      </w:r>
    </w:p>
    <w:p w14:paraId="1C40283F" w14:textId="77777777" w:rsidR="00C17A8F" w:rsidRDefault="00C17A8F" w:rsidP="00C17A8F">
      <w:pPr>
        <w:tabs>
          <w:tab w:val="left" w:pos="1890"/>
        </w:tabs>
        <w:spacing w:after="0" w:line="240" w:lineRule="auto"/>
        <w:ind w:firstLine="720"/>
        <w:jc w:val="both"/>
        <w:rPr>
          <w:rFonts w:ascii="Times New Roman" w:hAnsi="Times New Roman" w:cs="Times New Roman"/>
        </w:rPr>
      </w:pPr>
      <w:r w:rsidRPr="00833F13">
        <w:rPr>
          <w:rFonts w:ascii="Times New Roman" w:hAnsi="Times New Roman" w:cs="Times New Roman"/>
        </w:rPr>
        <w:t xml:space="preserve">Implications Due to Biomass Burning in Rural Household Kitchens in Jos, Plateau State, </w:t>
      </w:r>
    </w:p>
    <w:p w14:paraId="6454CB02" w14:textId="77777777" w:rsidR="00C17A8F" w:rsidRPr="00833F13" w:rsidRDefault="00C17A8F" w:rsidP="00C17A8F">
      <w:pPr>
        <w:tabs>
          <w:tab w:val="left" w:pos="1890"/>
        </w:tabs>
        <w:spacing w:after="0" w:line="240" w:lineRule="auto"/>
        <w:ind w:firstLine="720"/>
        <w:jc w:val="both"/>
        <w:rPr>
          <w:rFonts w:ascii="Times New Roman" w:hAnsi="Times New Roman" w:cs="Times New Roman"/>
        </w:rPr>
      </w:pPr>
      <w:r w:rsidRPr="00833F13">
        <w:rPr>
          <w:rFonts w:ascii="Times New Roman" w:hAnsi="Times New Roman" w:cs="Times New Roman"/>
        </w:rPr>
        <w:t>Nigeria</w:t>
      </w:r>
      <w:r>
        <w:rPr>
          <w:rFonts w:ascii="Times New Roman" w:hAnsi="Times New Roman" w:cs="Times New Roman"/>
        </w:rPr>
        <w:t>.</w:t>
      </w:r>
      <w:r w:rsidRPr="00833F13">
        <w:rPr>
          <w:rFonts w:ascii="Arial" w:eastAsia="Times New Roman" w:hAnsi="Arial" w:cs="Arial"/>
          <w:i/>
          <w:iCs/>
          <w:color w:val="222222"/>
          <w:kern w:val="0"/>
          <w:sz w:val="20"/>
          <w:szCs w:val="20"/>
          <w14:ligatures w14:val="none"/>
        </w:rPr>
        <w:t xml:space="preserve"> </w:t>
      </w:r>
      <w:r w:rsidRPr="00833F13">
        <w:rPr>
          <w:rFonts w:ascii="Times New Roman" w:hAnsi="Times New Roman" w:cs="Times New Roman"/>
          <w:i/>
          <w:iCs/>
        </w:rPr>
        <w:t>Environ. Sci. Proc.</w:t>
      </w:r>
      <w:r w:rsidRPr="00833F13">
        <w:rPr>
          <w:rFonts w:ascii="Times New Roman" w:hAnsi="Times New Roman" w:cs="Times New Roman"/>
        </w:rPr>
        <w:t> 2023, </w:t>
      </w:r>
      <w:r w:rsidRPr="00833F13">
        <w:rPr>
          <w:rFonts w:ascii="Times New Roman" w:hAnsi="Times New Roman" w:cs="Times New Roman"/>
          <w:i/>
          <w:iCs/>
        </w:rPr>
        <w:t>27</w:t>
      </w:r>
      <w:r w:rsidRPr="00833F13">
        <w:rPr>
          <w:rFonts w:ascii="Times New Roman" w:hAnsi="Times New Roman" w:cs="Times New Roman"/>
        </w:rPr>
        <w:t>(1), 29; </w:t>
      </w:r>
      <w:hyperlink r:id="rId10" w:history="1">
        <w:r w:rsidRPr="00833F13">
          <w:rPr>
            <w:rStyle w:val="Hyperlink"/>
            <w:rFonts w:ascii="Times New Roman" w:hAnsi="Times New Roman" w:cs="Times New Roman"/>
            <w:color w:val="auto"/>
          </w:rPr>
          <w:t>https://doi.org/10.3390/ecas2023-16345</w:t>
        </w:r>
      </w:hyperlink>
    </w:p>
    <w:p w14:paraId="23FCE891" w14:textId="77777777" w:rsidR="00C17A8F" w:rsidRDefault="00C17A8F" w:rsidP="00C17A8F">
      <w:pPr>
        <w:tabs>
          <w:tab w:val="left" w:pos="1890"/>
        </w:tabs>
        <w:spacing w:line="240" w:lineRule="auto"/>
        <w:jc w:val="both"/>
        <w:rPr>
          <w:rFonts w:ascii="Times New Roman" w:hAnsi="Times New Roman" w:cs="Times New Roman"/>
        </w:rPr>
      </w:pPr>
      <w:proofErr w:type="spellStart"/>
      <w:r w:rsidRPr="00C8265E">
        <w:rPr>
          <w:rFonts w:ascii="Times New Roman" w:hAnsi="Times New Roman" w:cs="Times New Roman"/>
        </w:rPr>
        <w:t>Ahouanvoegbe</w:t>
      </w:r>
      <w:proofErr w:type="spellEnd"/>
      <w:r w:rsidRPr="00C8265E">
        <w:rPr>
          <w:rFonts w:ascii="Times New Roman" w:hAnsi="Times New Roman" w:cs="Times New Roman"/>
        </w:rPr>
        <w:t xml:space="preserve">, P. S., Keena, N., </w:t>
      </w:r>
      <w:proofErr w:type="spellStart"/>
      <w:r w:rsidRPr="00C8265E">
        <w:rPr>
          <w:rFonts w:ascii="Times New Roman" w:hAnsi="Times New Roman" w:cs="Times New Roman"/>
        </w:rPr>
        <w:t>Djossa</w:t>
      </w:r>
      <w:proofErr w:type="spellEnd"/>
      <w:r w:rsidRPr="00C8265E">
        <w:rPr>
          <w:rFonts w:ascii="Times New Roman" w:hAnsi="Times New Roman" w:cs="Times New Roman"/>
        </w:rPr>
        <w:t xml:space="preserve">, B. A., </w:t>
      </w:r>
      <w:r>
        <w:rPr>
          <w:rFonts w:ascii="Times New Roman" w:hAnsi="Times New Roman" w:cs="Times New Roman"/>
        </w:rPr>
        <w:t>and</w:t>
      </w:r>
      <w:r w:rsidRPr="00C8265E">
        <w:rPr>
          <w:rFonts w:ascii="Times New Roman" w:hAnsi="Times New Roman" w:cs="Times New Roman"/>
        </w:rPr>
        <w:t xml:space="preserve"> </w:t>
      </w:r>
      <w:proofErr w:type="spellStart"/>
      <w:r w:rsidRPr="00C8265E">
        <w:rPr>
          <w:rFonts w:ascii="Times New Roman" w:hAnsi="Times New Roman" w:cs="Times New Roman"/>
        </w:rPr>
        <w:t>Sangodoyin</w:t>
      </w:r>
      <w:proofErr w:type="spellEnd"/>
      <w:r w:rsidRPr="00C8265E">
        <w:rPr>
          <w:rFonts w:ascii="Times New Roman" w:hAnsi="Times New Roman" w:cs="Times New Roman"/>
        </w:rPr>
        <w:t xml:space="preserve">, A. Y. (2024). Analysis of Factors </w:t>
      </w:r>
    </w:p>
    <w:p w14:paraId="3872B82D" w14:textId="77777777" w:rsidR="00C17A8F" w:rsidRDefault="00C17A8F" w:rsidP="00C17A8F">
      <w:pPr>
        <w:tabs>
          <w:tab w:val="left" w:pos="1890"/>
        </w:tabs>
        <w:spacing w:line="240" w:lineRule="auto"/>
        <w:ind w:left="720"/>
        <w:jc w:val="both"/>
        <w:rPr>
          <w:rFonts w:ascii="Times New Roman" w:hAnsi="Times New Roman" w:cs="Times New Roman"/>
        </w:rPr>
      </w:pPr>
      <w:r w:rsidRPr="00C8265E">
        <w:rPr>
          <w:rFonts w:ascii="Times New Roman" w:hAnsi="Times New Roman" w:cs="Times New Roman"/>
        </w:rPr>
        <w:t xml:space="preserve">Affecting Wood Energy Consumption in Urban Residences and Their Implication on Biodiversity </w:t>
      </w:r>
      <w:r>
        <w:rPr>
          <w:rFonts w:ascii="Times New Roman" w:hAnsi="Times New Roman" w:cs="Times New Roman"/>
        </w:rPr>
        <w:t>Loss: The</w:t>
      </w:r>
      <w:r w:rsidRPr="00C8265E">
        <w:rPr>
          <w:rFonts w:ascii="Times New Roman" w:hAnsi="Times New Roman" w:cs="Times New Roman"/>
        </w:rPr>
        <w:t xml:space="preserve"> Case of Cotonou, Benin. </w:t>
      </w:r>
      <w:r w:rsidRPr="00C8265E">
        <w:rPr>
          <w:rFonts w:ascii="Times New Roman" w:hAnsi="Times New Roman" w:cs="Times New Roman"/>
          <w:i/>
          <w:iCs/>
        </w:rPr>
        <w:t>Current Urban Studies</w:t>
      </w:r>
      <w:r w:rsidRPr="00C8265E">
        <w:rPr>
          <w:rFonts w:ascii="Times New Roman" w:hAnsi="Times New Roman" w:cs="Times New Roman"/>
        </w:rPr>
        <w:t>, 12, 88-105. https://doi.org/10.4236/cus.2024.121005</w:t>
      </w:r>
    </w:p>
    <w:p w14:paraId="2410645A" w14:textId="77777777" w:rsidR="00C17A8F" w:rsidRDefault="00C17A8F" w:rsidP="00C17A8F">
      <w:pPr>
        <w:tabs>
          <w:tab w:val="left" w:pos="1890"/>
        </w:tabs>
        <w:spacing w:after="0" w:line="240" w:lineRule="auto"/>
        <w:jc w:val="both"/>
        <w:rPr>
          <w:rFonts w:ascii="Times New Roman" w:hAnsi="Times New Roman" w:cs="Times New Roman"/>
        </w:rPr>
      </w:pPr>
      <w:r>
        <w:rPr>
          <w:rFonts w:ascii="Times New Roman" w:hAnsi="Times New Roman" w:cs="Times New Roman"/>
        </w:rPr>
        <w:t xml:space="preserve">Alssadek, M. and </w:t>
      </w:r>
      <w:proofErr w:type="spellStart"/>
      <w:r>
        <w:rPr>
          <w:rFonts w:ascii="Times New Roman" w:hAnsi="Times New Roman" w:cs="Times New Roman"/>
        </w:rPr>
        <w:t>Benhin</w:t>
      </w:r>
      <w:proofErr w:type="spellEnd"/>
      <w:r>
        <w:rPr>
          <w:rFonts w:ascii="Times New Roman" w:hAnsi="Times New Roman" w:cs="Times New Roman"/>
        </w:rPr>
        <w:t xml:space="preserve">, J. (2023). </w:t>
      </w:r>
      <w:r w:rsidRPr="00661431">
        <w:rPr>
          <w:rFonts w:ascii="Times New Roman" w:hAnsi="Times New Roman" w:cs="Times New Roman"/>
        </w:rPr>
        <w:t xml:space="preserve">Natural resource curse: A literature survey and comparative </w:t>
      </w:r>
    </w:p>
    <w:p w14:paraId="23E6878B" w14:textId="77777777" w:rsidR="00C17A8F" w:rsidRDefault="00C17A8F" w:rsidP="00C17A8F">
      <w:pPr>
        <w:tabs>
          <w:tab w:val="left" w:pos="1890"/>
        </w:tabs>
        <w:spacing w:after="0" w:line="240" w:lineRule="auto"/>
        <w:ind w:left="720"/>
        <w:jc w:val="both"/>
      </w:pPr>
      <w:r w:rsidRPr="00661431">
        <w:rPr>
          <w:rFonts w:ascii="Times New Roman" w:hAnsi="Times New Roman" w:cs="Times New Roman"/>
        </w:rPr>
        <w:t>assessment of regional groupings of oil-rich countries</w:t>
      </w:r>
      <w:r>
        <w:rPr>
          <w:rFonts w:ascii="Times New Roman" w:hAnsi="Times New Roman" w:cs="Times New Roman"/>
        </w:rPr>
        <w:t xml:space="preserve">. </w:t>
      </w:r>
      <w:r w:rsidRPr="009A6CA1">
        <w:rPr>
          <w:rFonts w:ascii="Times New Roman" w:hAnsi="Times New Roman" w:cs="Times New Roman"/>
          <w:i/>
          <w:iCs/>
        </w:rPr>
        <w:t>Resources Policy,</w:t>
      </w:r>
      <w:r w:rsidRPr="009A6CA1">
        <w:t xml:space="preserve"> </w:t>
      </w:r>
      <w:r w:rsidRPr="009A6CA1">
        <w:rPr>
          <w:rFonts w:ascii="Times New Roman" w:hAnsi="Times New Roman" w:cs="Times New Roman"/>
        </w:rPr>
        <w:t>84 (2023) 103741</w:t>
      </w:r>
    </w:p>
    <w:p w14:paraId="5DEAB7D6" w14:textId="77777777" w:rsidR="00C17A8F" w:rsidRPr="009A6CA1" w:rsidRDefault="00C17A8F" w:rsidP="00C17A8F">
      <w:pPr>
        <w:tabs>
          <w:tab w:val="left" w:pos="1890"/>
        </w:tabs>
        <w:spacing w:after="0" w:line="240" w:lineRule="auto"/>
        <w:ind w:left="720"/>
        <w:jc w:val="both"/>
        <w:rPr>
          <w:rFonts w:ascii="Times New Roman" w:hAnsi="Times New Roman" w:cs="Times New Roman"/>
        </w:rPr>
      </w:pPr>
      <w:r w:rsidRPr="009A6CA1">
        <w:rPr>
          <w:rFonts w:ascii="Times New Roman" w:hAnsi="Times New Roman" w:cs="Times New Roman"/>
        </w:rPr>
        <w:t>https://doi.org/10.1016/j.resourpol.2023.103741</w:t>
      </w:r>
      <w:r w:rsidRPr="009A6CA1">
        <w:rPr>
          <w:rFonts w:ascii="Times New Roman" w:hAnsi="Times New Roman" w:cs="Times New Roman"/>
          <w:i/>
          <w:iCs/>
        </w:rPr>
        <w:t xml:space="preserve"> </w:t>
      </w:r>
    </w:p>
    <w:p w14:paraId="109B6C81" w14:textId="77777777" w:rsidR="00C17A8F" w:rsidRDefault="00C17A8F" w:rsidP="00C17A8F">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Asifat</w:t>
      </w:r>
      <w:proofErr w:type="spellEnd"/>
      <w:r>
        <w:rPr>
          <w:rFonts w:ascii="Times New Roman" w:hAnsi="Times New Roman" w:cs="Times New Roman"/>
        </w:rPr>
        <w:t xml:space="preserve">, J.T., Akinloye, K.F., Ajani, O.A., and Iranola, O.M. (2025). </w:t>
      </w:r>
      <w:r w:rsidRPr="00441F31">
        <w:rPr>
          <w:rFonts w:ascii="Times New Roman" w:hAnsi="Times New Roman" w:cs="Times New Roman"/>
        </w:rPr>
        <w:t xml:space="preserve">Reviving Nature: Strategies for </w:t>
      </w:r>
    </w:p>
    <w:p w14:paraId="359E4996" w14:textId="77777777" w:rsidR="00C17A8F" w:rsidRPr="00441F31" w:rsidRDefault="00C17A8F" w:rsidP="00C17A8F">
      <w:pPr>
        <w:tabs>
          <w:tab w:val="left" w:pos="1890"/>
        </w:tabs>
        <w:spacing w:line="240" w:lineRule="auto"/>
        <w:ind w:left="720"/>
        <w:jc w:val="both"/>
        <w:rPr>
          <w:rFonts w:ascii="Times New Roman" w:hAnsi="Times New Roman" w:cs="Times New Roman"/>
        </w:rPr>
      </w:pPr>
      <w:r w:rsidRPr="00441F31">
        <w:rPr>
          <w:rFonts w:ascii="Times New Roman" w:hAnsi="Times New Roman" w:cs="Times New Roman"/>
        </w:rPr>
        <w:t>Ecosystem Restoration in a Deteriorated Southwestern Nigeria's Forest Reserve</w:t>
      </w:r>
      <w:r>
        <w:rPr>
          <w:rFonts w:ascii="Times New Roman" w:hAnsi="Times New Roman" w:cs="Times New Roman"/>
        </w:rPr>
        <w:t xml:space="preserve">. </w:t>
      </w:r>
      <w:r w:rsidRPr="00441F31">
        <w:rPr>
          <w:rFonts w:ascii="Times New Roman" w:hAnsi="Times New Roman" w:cs="Times New Roman"/>
        </w:rPr>
        <w:t>Volume XIV, Issue III, March 2025</w:t>
      </w:r>
      <w:r>
        <w:rPr>
          <w:rFonts w:ascii="Times New Roman" w:hAnsi="Times New Roman" w:cs="Times New Roman"/>
        </w:rPr>
        <w:t>.</w:t>
      </w:r>
      <w:r w:rsidRPr="00441F31">
        <w:rPr>
          <w:rFonts w:ascii="Times New Roman" w:hAnsi="Times New Roman" w:cs="Times New Roman"/>
          <w:i/>
          <w:iCs/>
        </w:rPr>
        <w:t xml:space="preserve"> International Journal of Latest Technology in Engineering, </w:t>
      </w:r>
      <w:r w:rsidRPr="00441F31">
        <w:rPr>
          <w:rFonts w:ascii="Times New Roman" w:hAnsi="Times New Roman" w:cs="Times New Roman"/>
          <w:i/>
          <w:iCs/>
        </w:rPr>
        <w:lastRenderedPageBreak/>
        <w:t>Management &amp; Applied Science</w:t>
      </w:r>
      <w:r w:rsidRPr="00441F31">
        <w:rPr>
          <w:rFonts w:ascii="Times New Roman" w:hAnsi="Times New Roman" w:cs="Times New Roman"/>
        </w:rPr>
        <w:t xml:space="preserve"> (IJLTEMAS)</w:t>
      </w:r>
      <w:r>
        <w:rPr>
          <w:rFonts w:ascii="Times New Roman" w:hAnsi="Times New Roman" w:cs="Times New Roman"/>
        </w:rPr>
        <w:t xml:space="preserve">. </w:t>
      </w:r>
      <w:r w:rsidRPr="00441F31">
        <w:rPr>
          <w:rFonts w:ascii="Times New Roman" w:hAnsi="Times New Roman" w:cs="Times New Roman"/>
        </w:rPr>
        <w:t>https://doi.org/10.51583/IJLTEMAS.2025.140300043</w:t>
      </w:r>
    </w:p>
    <w:p w14:paraId="1479C63A" w14:textId="77777777" w:rsidR="00C17A8F" w:rsidRDefault="00C17A8F" w:rsidP="00C17A8F">
      <w:pPr>
        <w:tabs>
          <w:tab w:val="left" w:pos="1890"/>
        </w:tabs>
        <w:spacing w:line="240" w:lineRule="auto"/>
        <w:jc w:val="both"/>
        <w:rPr>
          <w:rFonts w:ascii="Times New Roman" w:hAnsi="Times New Roman" w:cs="Times New Roman"/>
        </w:rPr>
      </w:pPr>
      <w:r w:rsidRPr="00441F31">
        <w:rPr>
          <w:rFonts w:ascii="Times New Roman" w:hAnsi="Times New Roman" w:cs="Times New Roman"/>
        </w:rPr>
        <w:t xml:space="preserve"> </w:t>
      </w:r>
      <w:proofErr w:type="spellStart"/>
      <w:r>
        <w:rPr>
          <w:rFonts w:ascii="Times New Roman" w:hAnsi="Times New Roman" w:cs="Times New Roman"/>
        </w:rPr>
        <w:t>Asifat</w:t>
      </w:r>
      <w:proofErr w:type="spellEnd"/>
      <w:r>
        <w:rPr>
          <w:rFonts w:ascii="Times New Roman" w:hAnsi="Times New Roman" w:cs="Times New Roman"/>
        </w:rPr>
        <w:t xml:space="preserve">, J.T. and Ogunbode, T.O. (2019). </w:t>
      </w:r>
      <w:r w:rsidRPr="00D349F5">
        <w:rPr>
          <w:rFonts w:ascii="Times New Roman" w:hAnsi="Times New Roman" w:cs="Times New Roman"/>
        </w:rPr>
        <w:t>Women</w:t>
      </w:r>
      <w:r>
        <w:rPr>
          <w:rFonts w:ascii="Times New Roman" w:hAnsi="Times New Roman" w:cs="Times New Roman"/>
        </w:rPr>
        <w:t>’s utilization</w:t>
      </w:r>
      <w:r w:rsidRPr="00D349F5">
        <w:rPr>
          <w:rFonts w:ascii="Times New Roman" w:hAnsi="Times New Roman" w:cs="Times New Roman"/>
        </w:rPr>
        <w:t xml:space="preserve"> of forest resources and its influence</w:t>
      </w:r>
    </w:p>
    <w:p w14:paraId="1EB66488"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D349F5">
        <w:rPr>
          <w:rFonts w:ascii="Times New Roman" w:hAnsi="Times New Roman" w:cs="Times New Roman"/>
        </w:rPr>
        <w:t xml:space="preserve"> On</w:t>
      </w:r>
      <w:r>
        <w:rPr>
          <w:rFonts w:ascii="Times New Roman" w:hAnsi="Times New Roman" w:cs="Times New Roman"/>
        </w:rPr>
        <w:t xml:space="preserve"> </w:t>
      </w:r>
      <w:r w:rsidRPr="00D349F5">
        <w:rPr>
          <w:rFonts w:ascii="Times New Roman" w:hAnsi="Times New Roman" w:cs="Times New Roman"/>
        </w:rPr>
        <w:t>climate change in selected forest reserves in Osun State, Nigeria</w:t>
      </w:r>
      <w:r>
        <w:rPr>
          <w:rFonts w:ascii="Times New Roman" w:hAnsi="Times New Roman" w:cs="Times New Roman"/>
        </w:rPr>
        <w:t xml:space="preserve">. </w:t>
      </w:r>
      <w:r w:rsidRPr="00D349F5">
        <w:rPr>
          <w:rFonts w:ascii="Times New Roman" w:hAnsi="Times New Roman" w:cs="Times New Roman"/>
          <w:i/>
          <w:iCs/>
        </w:rPr>
        <w:t>Climate Change</w:t>
      </w:r>
      <w:r w:rsidRPr="00D349F5">
        <w:rPr>
          <w:rFonts w:ascii="Times New Roman" w:hAnsi="Times New Roman" w:cs="Times New Roman"/>
        </w:rPr>
        <w:t xml:space="preserve">, </w:t>
      </w:r>
    </w:p>
    <w:p w14:paraId="563B777E" w14:textId="77777777" w:rsidR="00C17A8F" w:rsidRDefault="00C17A8F" w:rsidP="00C17A8F">
      <w:pPr>
        <w:ind w:left="720"/>
        <w:jc w:val="both"/>
        <w:rPr>
          <w:rFonts w:ascii="Times New Roman" w:hAnsi="Times New Roman" w:cs="Times New Roman"/>
        </w:rPr>
      </w:pPr>
      <w:r>
        <w:rPr>
          <w:rFonts w:ascii="Times New Roman" w:hAnsi="Times New Roman" w:cs="Times New Roman"/>
        </w:rPr>
        <w:t xml:space="preserve">            </w:t>
      </w:r>
      <w:r w:rsidRPr="00D349F5">
        <w:rPr>
          <w:rFonts w:ascii="Times New Roman" w:hAnsi="Times New Roman" w:cs="Times New Roman"/>
        </w:rPr>
        <w:t>2019, 5(20), 245-252</w:t>
      </w:r>
    </w:p>
    <w:p w14:paraId="4263FE8E" w14:textId="77777777" w:rsidR="00C17A8F" w:rsidRPr="00187B6C" w:rsidRDefault="00C17A8F" w:rsidP="00C17A8F">
      <w:pPr>
        <w:ind w:left="720"/>
        <w:jc w:val="both"/>
        <w:rPr>
          <w:rFonts w:ascii="Times New Roman" w:hAnsi="Times New Roman" w:cs="Times New Roman"/>
          <w:i/>
        </w:rPr>
      </w:pPr>
      <w:r w:rsidRPr="00D349F5">
        <w:rPr>
          <w:rFonts w:ascii="Times New Roman" w:hAnsi="Times New Roman" w:cs="Times New Roman"/>
        </w:rPr>
        <w:t xml:space="preserve"> </w:t>
      </w:r>
      <w:r w:rsidRPr="00187B6C">
        <w:rPr>
          <w:rFonts w:ascii="Times New Roman" w:hAnsi="Times New Roman" w:cs="Times New Roman"/>
          <w:color w:val="262626"/>
        </w:rPr>
        <w:t>https://www.discoveryjournals.org/climate_change/current_issue/v5/n20/A3.pdf</w:t>
      </w:r>
      <w:r w:rsidRPr="00187B6C">
        <w:rPr>
          <w:rFonts w:ascii="Times New Roman" w:hAnsi="Times New Roman" w:cs="Times New Roman"/>
        </w:rPr>
        <w:tab/>
      </w:r>
    </w:p>
    <w:p w14:paraId="11296900" w14:textId="77777777" w:rsidR="00C17A8F" w:rsidRDefault="00C17A8F" w:rsidP="00C17A8F">
      <w:pPr>
        <w:tabs>
          <w:tab w:val="left" w:pos="1890"/>
        </w:tabs>
        <w:spacing w:line="240" w:lineRule="auto"/>
        <w:jc w:val="both"/>
        <w:rPr>
          <w:rFonts w:ascii="Times New Roman" w:hAnsi="Times New Roman" w:cs="Times New Roman"/>
        </w:rPr>
      </w:pPr>
      <w:proofErr w:type="spellStart"/>
      <w:r w:rsidRPr="00EC7869">
        <w:rPr>
          <w:rFonts w:ascii="Times New Roman" w:hAnsi="Times New Roman" w:cs="Times New Roman"/>
        </w:rPr>
        <w:t>Bakehe</w:t>
      </w:r>
      <w:proofErr w:type="spellEnd"/>
      <w:r w:rsidRPr="00EC7869">
        <w:rPr>
          <w:rFonts w:ascii="Times New Roman" w:hAnsi="Times New Roman" w:cs="Times New Roman"/>
        </w:rPr>
        <w:t>, N.P., Hassan, R. The Effects of Access to Clean Fuels and Technologies for Cooking on</w:t>
      </w:r>
    </w:p>
    <w:p w14:paraId="7CADEF8D"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EC7869">
        <w:rPr>
          <w:rFonts w:ascii="Times New Roman" w:hAnsi="Times New Roman" w:cs="Times New Roman"/>
        </w:rPr>
        <w:t>Deforestation in Developing Countries</w:t>
      </w:r>
      <w:r>
        <w:rPr>
          <w:rFonts w:ascii="Times New Roman" w:hAnsi="Times New Roman" w:cs="Times New Roman"/>
        </w:rPr>
        <w:t xml:space="preserve"> (2023)</w:t>
      </w:r>
      <w:r w:rsidRPr="00EC7869">
        <w:rPr>
          <w:rFonts w:ascii="Times New Roman" w:hAnsi="Times New Roman" w:cs="Times New Roman"/>
        </w:rPr>
        <w:t>. </w:t>
      </w:r>
      <w:r w:rsidRPr="00EC7869">
        <w:rPr>
          <w:rFonts w:ascii="Times New Roman" w:hAnsi="Times New Roman" w:cs="Times New Roman"/>
          <w:i/>
          <w:iCs/>
        </w:rPr>
        <w:t>J</w:t>
      </w:r>
      <w:r>
        <w:rPr>
          <w:rFonts w:ascii="Times New Roman" w:hAnsi="Times New Roman" w:cs="Times New Roman"/>
          <w:i/>
          <w:iCs/>
        </w:rPr>
        <w:t>ournal of</w:t>
      </w:r>
      <w:r w:rsidRPr="00EC7869">
        <w:rPr>
          <w:rFonts w:ascii="Times New Roman" w:hAnsi="Times New Roman" w:cs="Times New Roman"/>
          <w:i/>
          <w:iCs/>
        </w:rPr>
        <w:t xml:space="preserve"> Knowl</w:t>
      </w:r>
      <w:r>
        <w:rPr>
          <w:rFonts w:ascii="Times New Roman" w:hAnsi="Times New Roman" w:cs="Times New Roman"/>
          <w:i/>
          <w:iCs/>
        </w:rPr>
        <w:t>edge</w:t>
      </w:r>
      <w:r w:rsidRPr="00EC7869">
        <w:rPr>
          <w:rFonts w:ascii="Times New Roman" w:hAnsi="Times New Roman" w:cs="Times New Roman"/>
          <w:i/>
          <w:iCs/>
        </w:rPr>
        <w:t xml:space="preserve"> Econ</w:t>
      </w:r>
      <w:r>
        <w:rPr>
          <w:rFonts w:ascii="Times New Roman" w:hAnsi="Times New Roman" w:cs="Times New Roman"/>
          <w:i/>
          <w:iCs/>
        </w:rPr>
        <w:t>omy</w:t>
      </w:r>
      <w:r w:rsidRPr="00EC7869">
        <w:rPr>
          <w:rFonts w:ascii="Times New Roman" w:hAnsi="Times New Roman" w:cs="Times New Roman"/>
        </w:rPr>
        <w:t xml:space="preserve"> 14, </w:t>
      </w:r>
    </w:p>
    <w:p w14:paraId="37CBEA29"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EC7869">
        <w:rPr>
          <w:rFonts w:ascii="Times New Roman" w:hAnsi="Times New Roman" w:cs="Times New Roman"/>
        </w:rPr>
        <w:t xml:space="preserve">2561–2577. </w:t>
      </w:r>
      <w:hyperlink r:id="rId11" w:history="1">
        <w:r w:rsidRPr="00884EAF">
          <w:rPr>
            <w:rStyle w:val="Hyperlink"/>
            <w:rFonts w:ascii="Times New Roman" w:hAnsi="Times New Roman" w:cs="Times New Roman"/>
          </w:rPr>
          <w:t>https://doi.org/10.1007/s13132-022-00913-2</w:t>
        </w:r>
      </w:hyperlink>
      <w:r>
        <w:rPr>
          <w:rFonts w:ascii="Times New Roman" w:hAnsi="Times New Roman" w:cs="Times New Roman"/>
        </w:rPr>
        <w:t>.</w:t>
      </w:r>
    </w:p>
    <w:p w14:paraId="24E2FD24" w14:textId="77777777" w:rsidR="00C17A8F" w:rsidRDefault="00C17A8F" w:rsidP="00C17A8F">
      <w:pPr>
        <w:shd w:val="clear" w:color="auto" w:fill="FFFFFF"/>
        <w:rPr>
          <w:rFonts w:ascii="Times New Roman" w:hAnsi="Times New Roman" w:cs="Times New Roman"/>
          <w:color w:val="1A1A1A"/>
        </w:rPr>
      </w:pPr>
      <w:r>
        <w:rPr>
          <w:rFonts w:ascii="Times New Roman" w:hAnsi="Times New Roman" w:cs="Times New Roman"/>
        </w:rPr>
        <w:t xml:space="preserve">Cea, L. and Costabile, P. (2022). </w:t>
      </w:r>
      <w:r w:rsidRPr="009574C6">
        <w:rPr>
          <w:rFonts w:ascii="Times New Roman" w:hAnsi="Times New Roman" w:cs="Times New Roman"/>
          <w:color w:val="1A1A1A"/>
        </w:rPr>
        <w:t xml:space="preserve">Flood Risk in Urban Areas: Modelling, Management and </w:t>
      </w:r>
    </w:p>
    <w:p w14:paraId="3316042D" w14:textId="77777777" w:rsidR="00C17A8F" w:rsidRPr="00AB36CE" w:rsidRDefault="00C17A8F" w:rsidP="00C17A8F">
      <w:pPr>
        <w:shd w:val="clear" w:color="auto" w:fill="FFFFFF"/>
        <w:ind w:left="720"/>
        <w:rPr>
          <w:rFonts w:ascii="Arial" w:hAnsi="Arial" w:cs="Arial"/>
          <w:color w:val="222222"/>
          <w:sz w:val="20"/>
          <w:szCs w:val="20"/>
        </w:rPr>
      </w:pPr>
      <w:r w:rsidRPr="009574C6">
        <w:rPr>
          <w:rFonts w:ascii="Times New Roman" w:hAnsi="Times New Roman" w:cs="Times New Roman"/>
          <w:color w:val="1A1A1A"/>
        </w:rPr>
        <w:t>Adaptation to Climate Change. A Review</w:t>
      </w:r>
      <w:r>
        <w:rPr>
          <w:rFonts w:ascii="Times New Roman" w:hAnsi="Times New Roman" w:cs="Times New Roman"/>
          <w:color w:val="1A1A1A"/>
        </w:rPr>
        <w:t xml:space="preserve">. </w:t>
      </w:r>
      <w:r>
        <w:rPr>
          <w:rFonts w:ascii="Arial" w:hAnsi="Arial" w:cs="Arial"/>
          <w:color w:val="222222"/>
          <w:sz w:val="20"/>
          <w:szCs w:val="20"/>
        </w:rPr>
        <w:t xml:space="preserve"> </w:t>
      </w:r>
      <w:r w:rsidRPr="009574C6">
        <w:rPr>
          <w:rStyle w:val="Emphasis"/>
          <w:rFonts w:ascii="Times New Roman" w:hAnsi="Times New Roman" w:cs="Times New Roman"/>
          <w:color w:val="222222"/>
        </w:rPr>
        <w:t>Hydrology</w:t>
      </w:r>
      <w:r w:rsidRPr="009574C6">
        <w:rPr>
          <w:rFonts w:ascii="Times New Roman" w:hAnsi="Times New Roman" w:cs="Times New Roman"/>
          <w:color w:val="222222"/>
        </w:rPr>
        <w:t> </w:t>
      </w:r>
      <w:r w:rsidRPr="009574C6">
        <w:rPr>
          <w:rFonts w:ascii="Times New Roman" w:hAnsi="Times New Roman" w:cs="Times New Roman"/>
          <w:bCs/>
          <w:color w:val="222222"/>
        </w:rPr>
        <w:t>2022</w:t>
      </w:r>
      <w:r w:rsidRPr="009574C6">
        <w:rPr>
          <w:rFonts w:ascii="Times New Roman" w:hAnsi="Times New Roman" w:cs="Times New Roman"/>
          <w:color w:val="222222"/>
        </w:rPr>
        <w:t>, </w:t>
      </w:r>
      <w:r w:rsidRPr="009574C6">
        <w:rPr>
          <w:rStyle w:val="Emphasis"/>
          <w:rFonts w:ascii="Times New Roman" w:hAnsi="Times New Roman" w:cs="Times New Roman"/>
          <w:color w:val="222222"/>
        </w:rPr>
        <w:t>9</w:t>
      </w:r>
      <w:r w:rsidRPr="009574C6">
        <w:rPr>
          <w:rFonts w:ascii="Times New Roman" w:hAnsi="Times New Roman" w:cs="Times New Roman"/>
          <w:color w:val="222222"/>
        </w:rPr>
        <w:t>(3), 50; </w:t>
      </w:r>
      <w:hyperlink r:id="rId12" w:history="1">
        <w:r w:rsidRPr="009574C6">
          <w:rPr>
            <w:rStyle w:val="Hyperlink"/>
            <w:rFonts w:ascii="Times New Roman" w:hAnsi="Times New Roman" w:cs="Times New Roman"/>
            <w:bCs/>
            <w:color w:val="4F5671"/>
          </w:rPr>
          <w:t>https://doi.org/10.3390/hydrology9030050</w:t>
        </w:r>
      </w:hyperlink>
    </w:p>
    <w:p w14:paraId="6EAB11BB"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Del Campo, A., Otsuki, K., </w:t>
      </w:r>
      <w:proofErr w:type="spellStart"/>
      <w:r>
        <w:rPr>
          <w:rFonts w:ascii="Times New Roman" w:hAnsi="Times New Roman" w:cs="Times New Roman"/>
        </w:rPr>
        <w:t>Serengil</w:t>
      </w:r>
      <w:proofErr w:type="spellEnd"/>
      <w:r>
        <w:rPr>
          <w:rFonts w:ascii="Times New Roman" w:hAnsi="Times New Roman" w:cs="Times New Roman"/>
        </w:rPr>
        <w:t xml:space="preserve">, Y. Blanco, J.A., Yousefpour, R. and Wei, X. (2022). </w:t>
      </w:r>
      <w:r w:rsidRPr="003B0470">
        <w:rPr>
          <w:rFonts w:ascii="Times New Roman" w:hAnsi="Times New Roman" w:cs="Times New Roman"/>
        </w:rPr>
        <w:t xml:space="preserve">A global </w:t>
      </w:r>
    </w:p>
    <w:p w14:paraId="33D4158A" w14:textId="77777777" w:rsidR="00C17A8F" w:rsidRDefault="00C17A8F" w:rsidP="00C17A8F">
      <w:pPr>
        <w:tabs>
          <w:tab w:val="left" w:pos="810"/>
          <w:tab w:val="left" w:pos="1890"/>
        </w:tabs>
        <w:spacing w:line="240" w:lineRule="auto"/>
        <w:ind w:left="720"/>
        <w:jc w:val="both"/>
        <w:rPr>
          <w:rFonts w:ascii="Times New Roman" w:hAnsi="Times New Roman" w:cs="Times New Roman"/>
        </w:rPr>
      </w:pPr>
      <w:r w:rsidRPr="003B0470">
        <w:rPr>
          <w:rFonts w:ascii="Times New Roman" w:hAnsi="Times New Roman" w:cs="Times New Roman"/>
        </w:rPr>
        <w:t>synthesis on the effects of thinning on hydrological processes: Implications for forest management</w:t>
      </w:r>
      <w:r>
        <w:rPr>
          <w:rFonts w:ascii="Times New Roman" w:hAnsi="Times New Roman" w:cs="Times New Roman"/>
        </w:rPr>
        <w:t xml:space="preserve">. </w:t>
      </w:r>
      <w:r w:rsidRPr="003B0470">
        <w:rPr>
          <w:rFonts w:ascii="Times New Roman" w:hAnsi="Times New Roman" w:cs="Times New Roman"/>
          <w:i/>
          <w:iCs/>
        </w:rPr>
        <w:t>Forest Ecology and Management</w:t>
      </w:r>
      <w:r>
        <w:rPr>
          <w:rFonts w:ascii="Times New Roman" w:hAnsi="Times New Roman" w:cs="Times New Roman"/>
          <w:i/>
          <w:iCs/>
        </w:rPr>
        <w:t xml:space="preserve">, </w:t>
      </w:r>
      <w:r w:rsidRPr="003B0470">
        <w:rPr>
          <w:rFonts w:ascii="Times New Roman" w:hAnsi="Times New Roman" w:cs="Times New Roman"/>
        </w:rPr>
        <w:t>519 (2022)120324</w:t>
      </w:r>
      <w:r>
        <w:rPr>
          <w:rFonts w:ascii="Times New Roman" w:hAnsi="Times New Roman" w:cs="Times New Roman"/>
        </w:rPr>
        <w:t xml:space="preserve">, </w:t>
      </w:r>
      <w:r w:rsidRPr="003B0470">
        <w:rPr>
          <w:rFonts w:ascii="Times New Roman" w:hAnsi="Times New Roman" w:cs="Times New Roman"/>
        </w:rPr>
        <w:t xml:space="preserve">https://doi.org/10.1016/j.foreco.2022.120324 </w:t>
      </w:r>
    </w:p>
    <w:p w14:paraId="6A4B2A78" w14:textId="77777777" w:rsidR="00C17A8F" w:rsidRDefault="00C17A8F" w:rsidP="00C17A8F">
      <w:pPr>
        <w:tabs>
          <w:tab w:val="left" w:pos="1890"/>
        </w:tabs>
        <w:spacing w:line="240" w:lineRule="auto"/>
        <w:jc w:val="both"/>
        <w:rPr>
          <w:rFonts w:ascii="Times New Roman" w:hAnsi="Times New Roman" w:cs="Times New Roman"/>
        </w:rPr>
      </w:pPr>
      <w:proofErr w:type="spellStart"/>
      <w:r w:rsidRPr="00244EFA">
        <w:rPr>
          <w:rFonts w:ascii="Times New Roman" w:hAnsi="Times New Roman" w:cs="Times New Roman"/>
        </w:rPr>
        <w:t>Enuoh</w:t>
      </w:r>
      <w:proofErr w:type="spellEnd"/>
      <w:r w:rsidRPr="00244EFA">
        <w:rPr>
          <w:rFonts w:ascii="Times New Roman" w:hAnsi="Times New Roman" w:cs="Times New Roman"/>
        </w:rPr>
        <w:t xml:space="preserve">, O. O. O., &amp; Ogogo, A. U. (2018). Assessing Tropical Deforestation and Biodiversity Loss </w:t>
      </w:r>
    </w:p>
    <w:p w14:paraId="60A9278A" w14:textId="77777777" w:rsidR="00C17A8F" w:rsidRDefault="00C17A8F" w:rsidP="00C17A8F">
      <w:pPr>
        <w:tabs>
          <w:tab w:val="left" w:pos="1890"/>
        </w:tabs>
        <w:spacing w:line="240" w:lineRule="auto"/>
        <w:ind w:left="720"/>
        <w:jc w:val="both"/>
        <w:rPr>
          <w:rFonts w:ascii="Times New Roman" w:hAnsi="Times New Roman" w:cs="Times New Roman"/>
        </w:rPr>
      </w:pPr>
      <w:r w:rsidRPr="00244EFA">
        <w:rPr>
          <w:rFonts w:ascii="Times New Roman" w:hAnsi="Times New Roman" w:cs="Times New Roman"/>
        </w:rPr>
        <w:t xml:space="preserve">in the Cross River Rainforest of Nigeria. </w:t>
      </w:r>
      <w:r w:rsidRPr="00244EFA">
        <w:rPr>
          <w:rFonts w:ascii="Times New Roman" w:hAnsi="Times New Roman" w:cs="Times New Roman"/>
          <w:i/>
          <w:iCs/>
        </w:rPr>
        <w:t>Open Journal of Forestry,</w:t>
      </w:r>
      <w:r w:rsidRPr="00244EFA">
        <w:rPr>
          <w:rFonts w:ascii="Times New Roman" w:hAnsi="Times New Roman" w:cs="Times New Roman"/>
        </w:rPr>
        <w:t xml:space="preserve"> 8, 393-408. </w:t>
      </w:r>
      <w:hyperlink r:id="rId13" w:history="1">
        <w:r w:rsidRPr="00A1792F">
          <w:rPr>
            <w:rStyle w:val="Hyperlink"/>
            <w:rFonts w:ascii="Times New Roman" w:hAnsi="Times New Roman" w:cs="Times New Roman"/>
          </w:rPr>
          <w:t>https://doi.org/10.4236/ojf.2018.83025</w:t>
        </w:r>
      </w:hyperlink>
    </w:p>
    <w:p w14:paraId="545ED331" w14:textId="77777777" w:rsidR="00C17A8F" w:rsidRDefault="00C17A8F" w:rsidP="00C17A8F">
      <w:pPr>
        <w:jc w:val="both"/>
        <w:rPr>
          <w:rFonts w:ascii="Times New Roman" w:hAnsi="Times New Roman" w:cs="Times New Roman"/>
          <w:i/>
          <w:iCs/>
        </w:rPr>
      </w:pPr>
      <w:r w:rsidRPr="00F005AD">
        <w:rPr>
          <w:rFonts w:ascii="Times New Roman" w:hAnsi="Times New Roman" w:cs="Times New Roman"/>
        </w:rPr>
        <w:t xml:space="preserve">Food and Agriculture Organization (FAO). (2022). </w:t>
      </w:r>
      <w:r w:rsidRPr="00F005AD">
        <w:rPr>
          <w:rFonts w:ascii="Times New Roman" w:hAnsi="Times New Roman" w:cs="Times New Roman"/>
          <w:i/>
          <w:iCs/>
        </w:rPr>
        <w:t>The state of the world’s forests 2022: Forest</w:t>
      </w:r>
    </w:p>
    <w:p w14:paraId="54D8D485" w14:textId="77777777" w:rsidR="00C17A8F" w:rsidRDefault="00C17A8F" w:rsidP="00C17A8F">
      <w:pPr>
        <w:ind w:left="720" w:firstLine="60"/>
        <w:jc w:val="both"/>
        <w:rPr>
          <w:rFonts w:ascii="Times New Roman" w:hAnsi="Times New Roman" w:cs="Times New Roman"/>
        </w:rPr>
      </w:pPr>
      <w:r w:rsidRPr="00F005AD">
        <w:rPr>
          <w:rFonts w:ascii="Times New Roman" w:hAnsi="Times New Roman" w:cs="Times New Roman"/>
          <w:i/>
          <w:iCs/>
        </w:rPr>
        <w:t>pathways for green recovery and building inclusive, resilient and sustainable economies</w:t>
      </w:r>
      <w:r w:rsidRPr="00F005AD">
        <w:rPr>
          <w:rFonts w:ascii="Times New Roman" w:hAnsi="Times New Roman" w:cs="Times New Roman"/>
        </w:rPr>
        <w:t xml:space="preserve">. </w:t>
      </w:r>
      <w:hyperlink r:id="rId14" w:history="1">
        <w:r w:rsidRPr="00593DA6">
          <w:rPr>
            <w:rStyle w:val="Hyperlink"/>
            <w:rFonts w:ascii="Times New Roman" w:hAnsi="Times New Roman" w:cs="Times New Roman"/>
          </w:rPr>
          <w:t>https://www.fao.org/publications/sofo/2022</w:t>
        </w:r>
      </w:hyperlink>
    </w:p>
    <w:p w14:paraId="1D5DC45E" w14:textId="77777777" w:rsidR="00C17A8F" w:rsidRDefault="00C17A8F" w:rsidP="00C17A8F">
      <w:pPr>
        <w:tabs>
          <w:tab w:val="left" w:pos="1890"/>
        </w:tabs>
        <w:spacing w:line="240" w:lineRule="auto"/>
        <w:jc w:val="both"/>
        <w:rPr>
          <w:rFonts w:ascii="Times New Roman" w:hAnsi="Times New Roman" w:cs="Times New Roman"/>
        </w:rPr>
      </w:pPr>
      <w:r w:rsidRPr="007D768A">
        <w:rPr>
          <w:rFonts w:ascii="Times New Roman" w:hAnsi="Times New Roman" w:cs="Times New Roman"/>
        </w:rPr>
        <w:t>FAO, 2020. </w:t>
      </w:r>
      <w:r w:rsidRPr="007D768A">
        <w:rPr>
          <w:rFonts w:ascii="Times New Roman" w:hAnsi="Times New Roman" w:cs="Times New Roman"/>
        </w:rPr>
        <w:fldChar w:fldCharType="begin"/>
      </w:r>
      <w:r w:rsidRPr="007D768A">
        <w:rPr>
          <w:rFonts w:ascii="Times New Roman" w:hAnsi="Times New Roman" w:cs="Times New Roman"/>
        </w:rPr>
        <w:instrText>HYPERLINK "https://www.fao.org/3/I8661EN/i8661en.pdf"</w:instrText>
      </w:r>
      <w:r w:rsidRPr="007D768A">
        <w:rPr>
          <w:rFonts w:ascii="Times New Roman" w:hAnsi="Times New Roman" w:cs="Times New Roman"/>
        </w:rPr>
      </w:r>
      <w:r w:rsidRPr="007D768A">
        <w:rPr>
          <w:rFonts w:ascii="Times New Roman" w:hAnsi="Times New Roman" w:cs="Times New Roman"/>
        </w:rPr>
        <w:fldChar w:fldCharType="separate"/>
      </w:r>
      <w:r w:rsidRPr="007D768A">
        <w:rPr>
          <w:rFonts w:ascii="Times New Roman" w:hAnsi="Times New Roman" w:cs="Times New Roman"/>
        </w:rPr>
        <w:t xml:space="preserve"> </w:t>
      </w:r>
      <w:r>
        <w:rPr>
          <w:rFonts w:ascii="Times New Roman" w:hAnsi="Times New Roman" w:cs="Times New Roman"/>
        </w:rPr>
        <w:t xml:space="preserve">Global Forest Resources Assessment 2020. Terms and Definitions FRA 2020. Food </w:t>
      </w:r>
    </w:p>
    <w:p w14:paraId="3142F9A7" w14:textId="77777777" w:rsidR="00C17A8F" w:rsidRDefault="00C17A8F" w:rsidP="00C17A8F">
      <w:pPr>
        <w:tabs>
          <w:tab w:val="left" w:pos="1890"/>
        </w:tabs>
        <w:spacing w:line="240" w:lineRule="auto"/>
        <w:ind w:left="720"/>
        <w:jc w:val="both"/>
        <w:rPr>
          <w:rFonts w:ascii="Times New Roman" w:hAnsi="Times New Roman" w:cs="Times New Roman"/>
        </w:rPr>
      </w:pPr>
      <w:r>
        <w:rPr>
          <w:rFonts w:ascii="Times New Roman" w:hAnsi="Times New Roman" w:cs="Times New Roman"/>
        </w:rPr>
        <w:t xml:space="preserve">and Agriculture Organization of the United Nations (FAO). Forest Resources Assessment Working Paper No. 188, Accessed 19 October 2020.  </w:t>
      </w:r>
      <w:r w:rsidRPr="00187B6C">
        <w:rPr>
          <w:rFonts w:ascii="Times New Roman" w:hAnsi="Times New Roman" w:cs="Times New Roman"/>
        </w:rPr>
        <w:t xml:space="preserve">https://www.fao.org&gt;interactive&gt;state-of-food-agriculture                    </w:t>
      </w:r>
      <w:r>
        <w:rPr>
          <w:rFonts w:ascii="Times New Roman" w:hAnsi="Times New Roman" w:cs="Times New Roman"/>
        </w:rPr>
        <w:t xml:space="preserve">                                         </w:t>
      </w:r>
      <w:r w:rsidRPr="007D768A">
        <w:rPr>
          <w:rFonts w:ascii="Times New Roman" w:hAnsi="Times New Roman" w:cs="Times New Roman"/>
        </w:rPr>
        <w:fldChar w:fldCharType="end"/>
      </w:r>
    </w:p>
    <w:p w14:paraId="71705BA6" w14:textId="77777777" w:rsidR="00C17A8F" w:rsidRDefault="00C17A8F" w:rsidP="00C17A8F">
      <w:pPr>
        <w:tabs>
          <w:tab w:val="left" w:pos="1890"/>
        </w:tabs>
        <w:spacing w:line="240" w:lineRule="auto"/>
        <w:jc w:val="both"/>
        <w:rPr>
          <w:rFonts w:ascii="Times New Roman" w:hAnsi="Times New Roman" w:cs="Times New Roman"/>
        </w:rPr>
      </w:pPr>
      <w:r w:rsidRPr="007D768A">
        <w:rPr>
          <w:rFonts w:ascii="Times New Roman" w:hAnsi="Times New Roman" w:cs="Times New Roman"/>
        </w:rPr>
        <w:t>FAO, 2020b. </w:t>
      </w:r>
      <w:r>
        <w:rPr>
          <w:rFonts w:ascii="Times New Roman" w:hAnsi="Times New Roman" w:cs="Times New Roman"/>
        </w:rPr>
        <w:t xml:space="preserve"> Global Forest Resources Assessment 2020. Terms and Definitions FRA 2020. Food </w:t>
      </w:r>
    </w:p>
    <w:p w14:paraId="7E78E34A" w14:textId="77777777" w:rsidR="00C17A8F" w:rsidRDefault="00C17A8F" w:rsidP="00C17A8F">
      <w:pPr>
        <w:tabs>
          <w:tab w:val="left" w:pos="1890"/>
        </w:tabs>
        <w:spacing w:line="240" w:lineRule="auto"/>
        <w:ind w:left="720"/>
        <w:jc w:val="both"/>
        <w:rPr>
          <w:rFonts w:ascii="Times New Roman" w:hAnsi="Times New Roman" w:cs="Times New Roman"/>
        </w:rPr>
      </w:pPr>
      <w:r>
        <w:rPr>
          <w:rFonts w:ascii="Times New Roman" w:hAnsi="Times New Roman" w:cs="Times New Roman"/>
        </w:rPr>
        <w:t xml:space="preserve">and Agriculture Organization of the United Nations (FAO). Forest Resources Assessment Working Paper No. 189. </w:t>
      </w:r>
      <w:r w:rsidRPr="007D768A">
        <w:rPr>
          <w:rFonts w:ascii="Times New Roman" w:hAnsi="Times New Roman" w:cs="Times New Roman"/>
        </w:rPr>
        <w:t>Accessed 26 October 2020.</w:t>
      </w:r>
      <w:r>
        <w:rPr>
          <w:rFonts w:ascii="Times New Roman" w:hAnsi="Times New Roman" w:cs="Times New Roman"/>
        </w:rPr>
        <w:t xml:space="preserve"> </w:t>
      </w:r>
      <w:r w:rsidRPr="00187B6C">
        <w:rPr>
          <w:rFonts w:ascii="Times New Roman" w:hAnsi="Times New Roman" w:cs="Times New Roman"/>
        </w:rPr>
        <w:t xml:space="preserve">https://www.fao.org&gt;interactive&gt;state-of-food-agriculture                    </w:t>
      </w:r>
    </w:p>
    <w:p w14:paraId="7EB494FA"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Forest Carbon Partnership Facility (2025). </w:t>
      </w:r>
      <w:r w:rsidRPr="00D14482">
        <w:rPr>
          <w:rFonts w:ascii="Times New Roman" w:hAnsi="Times New Roman" w:cs="Times New Roman"/>
        </w:rPr>
        <w:t>Nigeria launches REDD+ strategy to curb deforestation</w:t>
      </w:r>
    </w:p>
    <w:p w14:paraId="70C427D7" w14:textId="77777777" w:rsidR="00C17A8F" w:rsidRDefault="00C17A8F" w:rsidP="00C17A8F">
      <w:pPr>
        <w:tabs>
          <w:tab w:val="left" w:pos="1890"/>
        </w:tabs>
        <w:spacing w:line="240" w:lineRule="auto"/>
        <w:ind w:firstLine="720"/>
        <w:jc w:val="both"/>
        <w:rPr>
          <w:rFonts w:ascii="Times New Roman" w:hAnsi="Times New Roman" w:cs="Times New Roman"/>
        </w:rPr>
      </w:pPr>
      <w:r>
        <w:rPr>
          <w:rFonts w:ascii="Times New Roman" w:hAnsi="Times New Roman" w:cs="Times New Roman"/>
        </w:rPr>
        <w:t xml:space="preserve"> </w:t>
      </w:r>
      <w:r w:rsidRPr="00D14482">
        <w:rPr>
          <w:rFonts w:ascii="Times New Roman" w:hAnsi="Times New Roman" w:cs="Times New Roman"/>
        </w:rPr>
        <w:t>and forest emissions</w:t>
      </w:r>
      <w:r>
        <w:rPr>
          <w:rFonts w:ascii="Times New Roman" w:hAnsi="Times New Roman" w:cs="Times New Roman"/>
        </w:rPr>
        <w:t>. https://www.forestcarbonpartnership.org</w:t>
      </w:r>
    </w:p>
    <w:p w14:paraId="30394809" w14:textId="77777777" w:rsidR="00C17A8F" w:rsidRDefault="00C17A8F" w:rsidP="00C17A8F">
      <w:pPr>
        <w:tabs>
          <w:tab w:val="left" w:pos="1890"/>
        </w:tabs>
        <w:spacing w:line="240" w:lineRule="auto"/>
        <w:jc w:val="both"/>
        <w:rPr>
          <w:rFonts w:ascii="Times New Roman" w:hAnsi="Times New Roman" w:cs="Times New Roman"/>
        </w:rPr>
      </w:pPr>
      <w:r w:rsidRPr="00C41A1A">
        <w:rPr>
          <w:rFonts w:ascii="Times New Roman" w:hAnsi="Times New Roman" w:cs="Times New Roman"/>
        </w:rPr>
        <w:lastRenderedPageBreak/>
        <w:t>Global Forest Watch. (2023). Nigeria Deforestation Rates &amp; Statistics</w:t>
      </w:r>
      <w:r w:rsidRPr="00C41A1A">
        <w:rPr>
          <w:rFonts w:ascii="Times New Roman" w:hAnsi="Times New Roman" w:cs="Times New Roman"/>
          <w:b/>
          <w:bCs/>
        </w:rPr>
        <w:t>.</w:t>
      </w:r>
      <w:r w:rsidRPr="00C41A1A">
        <w:rPr>
          <w:rFonts w:ascii="Times New Roman" w:hAnsi="Times New Roman" w:cs="Times New Roman"/>
        </w:rPr>
        <w:t xml:space="preserve"> Retrieved from: </w:t>
      </w:r>
    </w:p>
    <w:p w14:paraId="208D4E86"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ab/>
      </w:r>
      <w:hyperlink r:id="rId15" w:history="1">
        <w:r w:rsidRPr="0024159B">
          <w:rPr>
            <w:rStyle w:val="Hyperlink"/>
            <w:rFonts w:ascii="Times New Roman" w:hAnsi="Times New Roman" w:cs="Times New Roman"/>
          </w:rPr>
          <w:t>https://www.globalforestwatch.org</w:t>
        </w:r>
      </w:hyperlink>
    </w:p>
    <w:p w14:paraId="680A2891" w14:textId="77777777" w:rsidR="00C17A8F" w:rsidRDefault="00C17A8F" w:rsidP="00C17A8F">
      <w:pPr>
        <w:tabs>
          <w:tab w:val="left" w:pos="1890"/>
        </w:tabs>
        <w:spacing w:line="240" w:lineRule="auto"/>
        <w:jc w:val="both"/>
        <w:rPr>
          <w:rFonts w:ascii="Times New Roman" w:hAnsi="Times New Roman" w:cs="Times New Roman"/>
        </w:rPr>
      </w:pPr>
      <w:r w:rsidRPr="009C18A6">
        <w:rPr>
          <w:rFonts w:ascii="Times New Roman" w:hAnsi="Times New Roman" w:cs="Times New Roman"/>
        </w:rPr>
        <w:t xml:space="preserve">Gulia, S., Shukla, N. &amp; Goyal, S.K. Air pollution exposure from biomass burning in rural </w:t>
      </w:r>
    </w:p>
    <w:p w14:paraId="68C3443A" w14:textId="77777777" w:rsidR="00C17A8F" w:rsidRDefault="00C17A8F" w:rsidP="00C17A8F">
      <w:pPr>
        <w:tabs>
          <w:tab w:val="left" w:pos="810"/>
        </w:tabs>
        <w:spacing w:line="240" w:lineRule="auto"/>
        <w:ind w:left="720"/>
        <w:jc w:val="both"/>
        <w:rPr>
          <w:rFonts w:ascii="Times New Roman" w:hAnsi="Times New Roman" w:cs="Times New Roman"/>
        </w:rPr>
      </w:pPr>
      <w:r w:rsidRPr="009C18A6">
        <w:rPr>
          <w:rFonts w:ascii="Times New Roman" w:hAnsi="Times New Roman" w:cs="Times New Roman"/>
        </w:rPr>
        <w:t>households and mitigation strategies. </w:t>
      </w:r>
      <w:r w:rsidRPr="009C18A6">
        <w:rPr>
          <w:rFonts w:ascii="Times New Roman" w:hAnsi="Times New Roman" w:cs="Times New Roman"/>
          <w:i/>
          <w:iCs/>
        </w:rPr>
        <w:t>Clean Techn Environ Policy</w:t>
      </w:r>
      <w:r w:rsidRPr="009C18A6">
        <w:rPr>
          <w:rFonts w:ascii="Times New Roman" w:hAnsi="Times New Roman" w:cs="Times New Roman"/>
        </w:rPr>
        <w:t> (2025). https://doi.org/10.1007/s10098-025-03232-7</w:t>
      </w:r>
    </w:p>
    <w:p w14:paraId="261D4116" w14:textId="77777777" w:rsidR="00C17A8F" w:rsidRDefault="00C17A8F" w:rsidP="00C17A8F">
      <w:pPr>
        <w:tabs>
          <w:tab w:val="left" w:pos="1890"/>
        </w:tabs>
        <w:spacing w:line="240" w:lineRule="auto"/>
        <w:jc w:val="both"/>
        <w:rPr>
          <w:rFonts w:ascii="Times New Roman" w:hAnsi="Times New Roman" w:cs="Times New Roman"/>
        </w:rPr>
      </w:pPr>
      <w:r w:rsidRPr="00B8588C">
        <w:rPr>
          <w:rFonts w:ascii="Times New Roman" w:hAnsi="Times New Roman" w:cs="Times New Roman"/>
        </w:rPr>
        <w:t>Hall</w:t>
      </w:r>
      <w:r>
        <w:rPr>
          <w:rFonts w:ascii="Times New Roman" w:hAnsi="Times New Roman" w:cs="Times New Roman"/>
        </w:rPr>
        <w:t>,</w:t>
      </w:r>
      <w:r w:rsidRPr="00B8588C">
        <w:rPr>
          <w:rFonts w:ascii="Times New Roman" w:hAnsi="Times New Roman" w:cs="Times New Roman"/>
        </w:rPr>
        <w:t xml:space="preserve"> C</w:t>
      </w:r>
      <w:r>
        <w:rPr>
          <w:rFonts w:ascii="Times New Roman" w:hAnsi="Times New Roman" w:cs="Times New Roman"/>
        </w:rPr>
        <w:t>.</w:t>
      </w:r>
      <w:r w:rsidRPr="00B8588C">
        <w:rPr>
          <w:rFonts w:ascii="Times New Roman" w:hAnsi="Times New Roman" w:cs="Times New Roman"/>
        </w:rPr>
        <w:t>M, Rasmussen</w:t>
      </w:r>
      <w:r>
        <w:rPr>
          <w:rFonts w:ascii="Times New Roman" w:hAnsi="Times New Roman" w:cs="Times New Roman"/>
        </w:rPr>
        <w:t>,</w:t>
      </w:r>
      <w:r w:rsidRPr="00B8588C">
        <w:rPr>
          <w:rFonts w:ascii="Times New Roman" w:hAnsi="Times New Roman" w:cs="Times New Roman"/>
        </w:rPr>
        <w:t xml:space="preserve"> L</w:t>
      </w:r>
      <w:r>
        <w:rPr>
          <w:rFonts w:ascii="Times New Roman" w:hAnsi="Times New Roman" w:cs="Times New Roman"/>
        </w:rPr>
        <w:t>.</w:t>
      </w:r>
      <w:r w:rsidRPr="00B8588C">
        <w:rPr>
          <w:rFonts w:ascii="Times New Roman" w:hAnsi="Times New Roman" w:cs="Times New Roman"/>
        </w:rPr>
        <w:t>V, Powell</w:t>
      </w:r>
      <w:r>
        <w:rPr>
          <w:rFonts w:ascii="Times New Roman" w:hAnsi="Times New Roman" w:cs="Times New Roman"/>
        </w:rPr>
        <w:t>,</w:t>
      </w:r>
      <w:r w:rsidRPr="00B8588C">
        <w:rPr>
          <w:rFonts w:ascii="Times New Roman" w:hAnsi="Times New Roman" w:cs="Times New Roman"/>
        </w:rPr>
        <w:t xml:space="preserve"> B</w:t>
      </w:r>
      <w:r>
        <w:rPr>
          <w:rFonts w:ascii="Times New Roman" w:hAnsi="Times New Roman" w:cs="Times New Roman"/>
        </w:rPr>
        <w:t>.</w:t>
      </w:r>
      <w:r w:rsidRPr="00B8588C">
        <w:rPr>
          <w:rFonts w:ascii="Times New Roman" w:hAnsi="Times New Roman" w:cs="Times New Roman"/>
        </w:rPr>
        <w:t>, Dyngeland</w:t>
      </w:r>
      <w:r>
        <w:rPr>
          <w:rFonts w:ascii="Times New Roman" w:hAnsi="Times New Roman" w:cs="Times New Roman"/>
        </w:rPr>
        <w:t>,</w:t>
      </w:r>
      <w:r w:rsidRPr="00B8588C">
        <w:rPr>
          <w:rFonts w:ascii="Times New Roman" w:hAnsi="Times New Roman" w:cs="Times New Roman"/>
        </w:rPr>
        <w:t xml:space="preserve"> C</w:t>
      </w:r>
      <w:r>
        <w:rPr>
          <w:rFonts w:ascii="Times New Roman" w:hAnsi="Times New Roman" w:cs="Times New Roman"/>
        </w:rPr>
        <w:t>.</w:t>
      </w:r>
      <w:r w:rsidRPr="00B8588C">
        <w:rPr>
          <w:rFonts w:ascii="Times New Roman" w:hAnsi="Times New Roman" w:cs="Times New Roman"/>
        </w:rPr>
        <w:t>, Jung</w:t>
      </w:r>
      <w:r>
        <w:rPr>
          <w:rFonts w:ascii="Times New Roman" w:hAnsi="Times New Roman" w:cs="Times New Roman"/>
        </w:rPr>
        <w:t>,</w:t>
      </w:r>
      <w:r w:rsidRPr="00B8588C">
        <w:rPr>
          <w:rFonts w:ascii="Times New Roman" w:hAnsi="Times New Roman" w:cs="Times New Roman"/>
        </w:rPr>
        <w:t xml:space="preserve"> S</w:t>
      </w:r>
      <w:r>
        <w:rPr>
          <w:rFonts w:ascii="Times New Roman" w:hAnsi="Times New Roman" w:cs="Times New Roman"/>
        </w:rPr>
        <w:t>.</w:t>
      </w:r>
      <w:r w:rsidRPr="00B8588C">
        <w:rPr>
          <w:rFonts w:ascii="Times New Roman" w:hAnsi="Times New Roman" w:cs="Times New Roman"/>
        </w:rPr>
        <w:t>, Olesen</w:t>
      </w:r>
      <w:r>
        <w:rPr>
          <w:rFonts w:ascii="Times New Roman" w:hAnsi="Times New Roman" w:cs="Times New Roman"/>
        </w:rPr>
        <w:t>,</w:t>
      </w:r>
      <w:r w:rsidRPr="00B8588C">
        <w:rPr>
          <w:rFonts w:ascii="Times New Roman" w:hAnsi="Times New Roman" w:cs="Times New Roman"/>
        </w:rPr>
        <w:t xml:space="preserve"> R</w:t>
      </w:r>
      <w:r>
        <w:rPr>
          <w:rFonts w:ascii="Times New Roman" w:hAnsi="Times New Roman" w:cs="Times New Roman"/>
        </w:rPr>
        <w:t>.</w:t>
      </w:r>
      <w:r w:rsidRPr="00B8588C">
        <w:rPr>
          <w:rFonts w:ascii="Times New Roman" w:hAnsi="Times New Roman" w:cs="Times New Roman"/>
        </w:rPr>
        <w:t>S.</w:t>
      </w:r>
      <w:r>
        <w:rPr>
          <w:rFonts w:ascii="Times New Roman" w:hAnsi="Times New Roman" w:cs="Times New Roman"/>
        </w:rPr>
        <w:t xml:space="preserve"> (2022).</w:t>
      </w:r>
    </w:p>
    <w:p w14:paraId="4B569E91" w14:textId="77777777" w:rsidR="00C17A8F" w:rsidRPr="00B8588C" w:rsidRDefault="00C17A8F" w:rsidP="00C17A8F">
      <w:pPr>
        <w:tabs>
          <w:tab w:val="left" w:pos="1890"/>
        </w:tabs>
        <w:spacing w:line="240" w:lineRule="auto"/>
        <w:jc w:val="both"/>
        <w:rPr>
          <w:rFonts w:ascii="Times New Roman" w:hAnsi="Times New Roman" w:cs="Times New Roman"/>
          <w:i/>
          <w:iCs/>
        </w:rPr>
      </w:pPr>
      <w:r w:rsidRPr="00B8588C">
        <w:rPr>
          <w:rFonts w:ascii="Times New Roman" w:hAnsi="Times New Roman" w:cs="Times New Roman"/>
        </w:rPr>
        <w:t xml:space="preserve"> </w:t>
      </w:r>
      <w:r>
        <w:rPr>
          <w:rFonts w:ascii="Times New Roman" w:hAnsi="Times New Roman" w:cs="Times New Roman"/>
        </w:rPr>
        <w:t xml:space="preserve">          </w:t>
      </w:r>
      <w:r w:rsidRPr="00B8588C">
        <w:rPr>
          <w:rFonts w:ascii="Times New Roman" w:hAnsi="Times New Roman" w:cs="Times New Roman"/>
        </w:rPr>
        <w:t xml:space="preserve">Deforestation reduces fruit and vegetable consumption in rural Tanzania. </w:t>
      </w:r>
      <w:r w:rsidRPr="00B8588C">
        <w:rPr>
          <w:rFonts w:ascii="Times New Roman" w:hAnsi="Times New Roman" w:cs="Times New Roman"/>
          <w:i/>
          <w:iCs/>
        </w:rPr>
        <w:t xml:space="preserve">Proc Natl </w:t>
      </w:r>
      <w:proofErr w:type="spellStart"/>
      <w:r w:rsidRPr="00B8588C">
        <w:rPr>
          <w:rFonts w:ascii="Times New Roman" w:hAnsi="Times New Roman" w:cs="Times New Roman"/>
          <w:i/>
          <w:iCs/>
        </w:rPr>
        <w:t>Acad</w:t>
      </w:r>
      <w:proofErr w:type="spellEnd"/>
      <w:r w:rsidRPr="00B8588C">
        <w:rPr>
          <w:rFonts w:ascii="Times New Roman" w:hAnsi="Times New Roman" w:cs="Times New Roman"/>
          <w:i/>
          <w:iCs/>
        </w:rPr>
        <w:t xml:space="preserve">  </w:t>
      </w:r>
    </w:p>
    <w:p w14:paraId="550DF5A5" w14:textId="77777777" w:rsidR="00C17A8F" w:rsidRDefault="00C17A8F" w:rsidP="00C17A8F">
      <w:pPr>
        <w:tabs>
          <w:tab w:val="left" w:pos="1890"/>
        </w:tabs>
        <w:spacing w:line="240" w:lineRule="auto"/>
        <w:jc w:val="both"/>
        <w:rPr>
          <w:rFonts w:ascii="Times New Roman" w:hAnsi="Times New Roman" w:cs="Times New Roman"/>
        </w:rPr>
      </w:pPr>
      <w:r w:rsidRPr="00B8588C">
        <w:rPr>
          <w:rFonts w:ascii="Times New Roman" w:hAnsi="Times New Roman" w:cs="Times New Roman"/>
          <w:i/>
          <w:iCs/>
        </w:rPr>
        <w:t xml:space="preserve">           Sci </w:t>
      </w:r>
      <w:r w:rsidRPr="00B8588C">
        <w:rPr>
          <w:rFonts w:ascii="Times New Roman" w:hAnsi="Times New Roman" w:cs="Times New Roman"/>
        </w:rPr>
        <w:t>U S A. 2022 Mar 8;119(10</w:t>
      </w:r>
      <w:proofErr w:type="gramStart"/>
      <w:r w:rsidRPr="00B8588C">
        <w:rPr>
          <w:rFonts w:ascii="Times New Roman" w:hAnsi="Times New Roman" w:cs="Times New Roman"/>
        </w:rPr>
        <w:t>):e</w:t>
      </w:r>
      <w:proofErr w:type="gramEnd"/>
      <w:r w:rsidRPr="00B8588C">
        <w:rPr>
          <w:rFonts w:ascii="Times New Roman" w:hAnsi="Times New Roman" w:cs="Times New Roman"/>
        </w:rPr>
        <w:t xml:space="preserve">2112063119. </w:t>
      </w:r>
      <w:proofErr w:type="spellStart"/>
      <w:r w:rsidRPr="00B8588C">
        <w:rPr>
          <w:rFonts w:ascii="Times New Roman" w:hAnsi="Times New Roman" w:cs="Times New Roman"/>
        </w:rPr>
        <w:t>doi</w:t>
      </w:r>
      <w:proofErr w:type="spellEnd"/>
      <w:r w:rsidRPr="00B8588C">
        <w:rPr>
          <w:rFonts w:ascii="Times New Roman" w:hAnsi="Times New Roman" w:cs="Times New Roman"/>
        </w:rPr>
        <w:t xml:space="preserve">: 10.1073/pnas.2112063119. </w:t>
      </w:r>
      <w:proofErr w:type="spellStart"/>
      <w:r w:rsidRPr="00B8588C">
        <w:rPr>
          <w:rFonts w:ascii="Times New Roman" w:hAnsi="Times New Roman" w:cs="Times New Roman"/>
        </w:rPr>
        <w:t>Epub</w:t>
      </w:r>
      <w:proofErr w:type="spellEnd"/>
      <w:r w:rsidRPr="00B8588C">
        <w:rPr>
          <w:rFonts w:ascii="Times New Roman" w:hAnsi="Times New Roman" w:cs="Times New Roman"/>
        </w:rPr>
        <w:t xml:space="preserve"> 2022</w:t>
      </w:r>
    </w:p>
    <w:p w14:paraId="13959409"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B8588C">
        <w:rPr>
          <w:rFonts w:ascii="Times New Roman" w:hAnsi="Times New Roman" w:cs="Times New Roman"/>
        </w:rPr>
        <w:t xml:space="preserve"> Mar 1. PMID: 35238660; PMCID: PMC8915834.</w:t>
      </w:r>
    </w:p>
    <w:p w14:paraId="6C5CCF9E" w14:textId="77777777" w:rsidR="00C17A8F" w:rsidRDefault="00C17A8F" w:rsidP="00C17A8F">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Handoyo</w:t>
      </w:r>
      <w:proofErr w:type="spellEnd"/>
      <w:r>
        <w:rPr>
          <w:rFonts w:ascii="Times New Roman" w:hAnsi="Times New Roman" w:cs="Times New Roman"/>
        </w:rPr>
        <w:t xml:space="preserve">, S. (2024). </w:t>
      </w:r>
      <w:r w:rsidRPr="00011EA0">
        <w:rPr>
          <w:rFonts w:ascii="Times New Roman" w:hAnsi="Times New Roman" w:cs="Times New Roman"/>
        </w:rPr>
        <w:t xml:space="preserve">Public governance and national environmental performance nexus: Evidence </w:t>
      </w:r>
    </w:p>
    <w:p w14:paraId="3F95E300" w14:textId="77777777" w:rsidR="00C17A8F" w:rsidRDefault="00C17A8F" w:rsidP="00C17A8F">
      <w:pPr>
        <w:tabs>
          <w:tab w:val="left" w:pos="1890"/>
        </w:tabs>
        <w:spacing w:line="240" w:lineRule="auto"/>
        <w:ind w:left="720"/>
        <w:jc w:val="both"/>
        <w:rPr>
          <w:rFonts w:ascii="Times New Roman" w:hAnsi="Times New Roman" w:cs="Times New Roman"/>
        </w:rPr>
      </w:pPr>
      <w:r w:rsidRPr="00011EA0">
        <w:rPr>
          <w:rFonts w:ascii="Times New Roman" w:hAnsi="Times New Roman" w:cs="Times New Roman"/>
        </w:rPr>
        <w:t>from cross-country studies</w:t>
      </w:r>
      <w:r>
        <w:rPr>
          <w:rFonts w:ascii="Times New Roman" w:hAnsi="Times New Roman" w:cs="Times New Roman"/>
        </w:rPr>
        <w:t xml:space="preserve">. </w:t>
      </w:r>
      <w:proofErr w:type="spellStart"/>
      <w:r w:rsidRPr="00011EA0">
        <w:rPr>
          <w:rFonts w:ascii="Times New Roman" w:hAnsi="Times New Roman" w:cs="Times New Roman"/>
          <w:i/>
          <w:iCs/>
        </w:rPr>
        <w:t>Heliyon</w:t>
      </w:r>
      <w:proofErr w:type="spellEnd"/>
      <w:r>
        <w:rPr>
          <w:rFonts w:ascii="Times New Roman" w:hAnsi="Times New Roman" w:cs="Times New Roman"/>
          <w:i/>
          <w:iCs/>
        </w:rPr>
        <w:t xml:space="preserve"> </w:t>
      </w:r>
      <w:r w:rsidRPr="00011EA0">
        <w:rPr>
          <w:rFonts w:ascii="Times New Roman" w:hAnsi="Times New Roman" w:cs="Times New Roman"/>
        </w:rPr>
        <w:t>10(2024) e40637</w:t>
      </w:r>
      <w:r>
        <w:rPr>
          <w:rFonts w:ascii="Times New Roman" w:hAnsi="Times New Roman" w:cs="Times New Roman"/>
        </w:rPr>
        <w:t xml:space="preserve">. </w:t>
      </w:r>
    </w:p>
    <w:p w14:paraId="7432418D" w14:textId="77777777" w:rsidR="00C17A8F" w:rsidRPr="00011EA0" w:rsidRDefault="00C17A8F" w:rsidP="00C17A8F">
      <w:pPr>
        <w:tabs>
          <w:tab w:val="left" w:pos="1890"/>
        </w:tabs>
        <w:spacing w:line="240" w:lineRule="auto"/>
        <w:ind w:left="720"/>
        <w:jc w:val="both"/>
        <w:rPr>
          <w:rFonts w:ascii="Times New Roman" w:hAnsi="Times New Roman" w:cs="Times New Roman"/>
        </w:rPr>
      </w:pPr>
      <w:r w:rsidRPr="00011EA0">
        <w:rPr>
          <w:rFonts w:ascii="Times New Roman" w:hAnsi="Times New Roman" w:cs="Times New Roman"/>
        </w:rPr>
        <w:t xml:space="preserve">https://doi.org/10.1016/j.heliyon.2024.e40637 </w:t>
      </w:r>
    </w:p>
    <w:p w14:paraId="4709B429" w14:textId="77777777" w:rsidR="00C17A8F" w:rsidRDefault="00C17A8F" w:rsidP="00C17A8F">
      <w:pPr>
        <w:tabs>
          <w:tab w:val="left" w:pos="1890"/>
        </w:tabs>
        <w:spacing w:line="240" w:lineRule="auto"/>
        <w:jc w:val="both"/>
        <w:rPr>
          <w:rFonts w:ascii="Times New Roman" w:hAnsi="Times New Roman" w:cs="Times New Roman"/>
          <w:shd w:val="clear" w:color="auto" w:fill="FFFFFF"/>
        </w:rPr>
      </w:pPr>
      <w:r w:rsidRPr="00AE52B9">
        <w:rPr>
          <w:rFonts w:ascii="Times New Roman" w:hAnsi="Times New Roman" w:cs="Times New Roman"/>
          <w:shd w:val="clear" w:color="auto" w:fill="FFFFFF"/>
        </w:rPr>
        <w:t xml:space="preserve">Hossen, M. M. (2025). Investigating reserve margin of electricity generation in </w:t>
      </w:r>
    </w:p>
    <w:p w14:paraId="5A515F23" w14:textId="77777777" w:rsidR="00C17A8F" w:rsidRPr="00AE52B9" w:rsidRDefault="00C17A8F" w:rsidP="00C17A8F">
      <w:pPr>
        <w:tabs>
          <w:tab w:val="left" w:pos="1890"/>
        </w:tabs>
        <w:spacing w:line="240" w:lineRule="auto"/>
        <w:ind w:left="720"/>
        <w:jc w:val="both"/>
        <w:rPr>
          <w:rFonts w:ascii="Times New Roman" w:hAnsi="Times New Roman" w:cs="Times New Roman"/>
        </w:rPr>
      </w:pPr>
      <w:r w:rsidRPr="00AE52B9">
        <w:rPr>
          <w:rFonts w:ascii="Times New Roman" w:hAnsi="Times New Roman" w:cs="Times New Roman"/>
          <w:shd w:val="clear" w:color="auto" w:fill="FFFFFF"/>
        </w:rPr>
        <w:t>Bangladesh.</w:t>
      </w:r>
      <w:r>
        <w:rPr>
          <w:rFonts w:ascii="Times New Roman" w:hAnsi="Times New Roman" w:cs="Times New Roman"/>
          <w:shd w:val="clear" w:color="auto" w:fill="FFFFFF"/>
        </w:rPr>
        <w:t xml:space="preserve"> </w:t>
      </w:r>
      <w:r w:rsidRPr="00AE52B9">
        <w:rPr>
          <w:rFonts w:ascii="Times New Roman" w:hAnsi="Times New Roman" w:cs="Times New Roman"/>
          <w:shd w:val="clear" w:color="auto" w:fill="FFFFFF"/>
        </w:rPr>
        <w:t>Journal</w:t>
      </w:r>
      <w:r>
        <w:rPr>
          <w:rFonts w:ascii="Times New Roman" w:hAnsi="Times New Roman" w:cs="Times New Roman"/>
          <w:shd w:val="clear" w:color="auto" w:fill="FFFFFF"/>
        </w:rPr>
        <w:t xml:space="preserve"> of environmental </w:t>
      </w:r>
      <w:proofErr w:type="gramStart"/>
      <w:r w:rsidRPr="00AE52B9">
        <w:rPr>
          <w:rFonts w:ascii="Times New Roman" w:hAnsi="Times New Roman" w:cs="Times New Roman"/>
          <w:shd w:val="clear" w:color="auto" w:fill="FFFFFF"/>
        </w:rPr>
        <w:t>engineering  and</w:t>
      </w:r>
      <w:proofErr w:type="gramEnd"/>
      <w:r w:rsidRPr="00AE52B9">
        <w:rPr>
          <w:rFonts w:ascii="Times New Roman" w:hAnsi="Times New Roman" w:cs="Times New Roman"/>
          <w:shd w:val="clear" w:color="auto" w:fill="FFFFFF"/>
        </w:rPr>
        <w:t xml:space="preserve"> energy, 2(1), 1-8.</w:t>
      </w:r>
      <w:r>
        <w:rPr>
          <w:rFonts w:ascii="Times New Roman" w:hAnsi="Times New Roman" w:cs="Times New Roman"/>
          <w:shd w:val="clear" w:color="auto" w:fill="FFFFFF"/>
        </w:rPr>
        <w:t xml:space="preserve"> </w:t>
      </w:r>
      <w:r w:rsidRPr="00AE52B9">
        <w:rPr>
          <w:rFonts w:ascii="Times New Roman" w:hAnsi="Times New Roman" w:cs="Times New Roman"/>
          <w:shd w:val="clear" w:color="auto" w:fill="FFFFFF"/>
        </w:rPr>
        <w:t>https://doi.org/10.22105/jeee.vi.30</w:t>
      </w:r>
    </w:p>
    <w:p w14:paraId="7EBB9E2C" w14:textId="77777777" w:rsidR="00C17A8F" w:rsidRDefault="00C17A8F" w:rsidP="00C17A8F">
      <w:pPr>
        <w:tabs>
          <w:tab w:val="left" w:pos="1890"/>
        </w:tabs>
        <w:spacing w:line="240" w:lineRule="auto"/>
        <w:jc w:val="both"/>
        <w:rPr>
          <w:rFonts w:ascii="Times New Roman" w:hAnsi="Times New Roman" w:cs="Times New Roman"/>
        </w:rPr>
      </w:pPr>
      <w:r w:rsidRPr="00D71E6F">
        <w:rPr>
          <w:rFonts w:ascii="Times New Roman" w:hAnsi="Times New Roman" w:cs="Times New Roman"/>
        </w:rPr>
        <w:t xml:space="preserve">James B.S, Shetty R.S, Kamath A, Shetty A (2020) Household cooking fuel use and its health </w:t>
      </w:r>
    </w:p>
    <w:p w14:paraId="7EB003BA" w14:textId="77777777" w:rsidR="00C17A8F" w:rsidRDefault="00C17A8F" w:rsidP="00C17A8F">
      <w:pPr>
        <w:tabs>
          <w:tab w:val="left" w:pos="1890"/>
        </w:tabs>
        <w:spacing w:line="240" w:lineRule="auto"/>
        <w:ind w:left="720"/>
        <w:jc w:val="both"/>
        <w:rPr>
          <w:rFonts w:ascii="Times New Roman" w:hAnsi="Times New Roman" w:cs="Times New Roman"/>
        </w:rPr>
      </w:pPr>
      <w:r w:rsidRPr="00D71E6F">
        <w:rPr>
          <w:rFonts w:ascii="Times New Roman" w:hAnsi="Times New Roman" w:cs="Times New Roman"/>
        </w:rPr>
        <w:t xml:space="preserve">effects among rural women in southern India—A cross-sectional study. </w:t>
      </w:r>
      <w:proofErr w:type="spellStart"/>
      <w:r w:rsidRPr="00D71E6F">
        <w:rPr>
          <w:rFonts w:ascii="Times New Roman" w:hAnsi="Times New Roman" w:cs="Times New Roman"/>
        </w:rPr>
        <w:t>PLoS</w:t>
      </w:r>
      <w:proofErr w:type="spellEnd"/>
      <w:r w:rsidRPr="00D71E6F">
        <w:rPr>
          <w:rFonts w:ascii="Times New Roman" w:hAnsi="Times New Roman" w:cs="Times New Roman"/>
        </w:rPr>
        <w:t xml:space="preserve"> ONE 15(4): e0231757. https://doi.org/10.1371/journal.pone.0231757</w:t>
      </w:r>
    </w:p>
    <w:p w14:paraId="418BFF9D" w14:textId="77777777" w:rsidR="00C17A8F" w:rsidRDefault="00C17A8F" w:rsidP="00C17A8F">
      <w:pPr>
        <w:tabs>
          <w:tab w:val="left" w:pos="1890"/>
        </w:tabs>
        <w:spacing w:line="240" w:lineRule="auto"/>
        <w:jc w:val="both"/>
        <w:rPr>
          <w:rFonts w:ascii="Times New Roman" w:hAnsi="Times New Roman" w:cs="Times New Roman"/>
        </w:rPr>
      </w:pPr>
      <w:r w:rsidRPr="004433EC">
        <w:rPr>
          <w:rFonts w:ascii="Times New Roman" w:hAnsi="Times New Roman" w:cs="Times New Roman"/>
        </w:rPr>
        <w:t>Janečková M</w:t>
      </w:r>
      <w:r>
        <w:rPr>
          <w:rFonts w:ascii="Times New Roman" w:hAnsi="Times New Roman" w:cs="Times New Roman"/>
        </w:rPr>
        <w:t>.</w:t>
      </w:r>
      <w:r w:rsidRPr="004433EC">
        <w:rPr>
          <w:rFonts w:ascii="Times New Roman" w:hAnsi="Times New Roman" w:cs="Times New Roman"/>
        </w:rPr>
        <w:t xml:space="preserve"> K</w:t>
      </w:r>
      <w:r>
        <w:rPr>
          <w:rFonts w:ascii="Times New Roman" w:hAnsi="Times New Roman" w:cs="Times New Roman"/>
        </w:rPr>
        <w:t>.</w:t>
      </w:r>
      <w:r w:rsidRPr="004433EC">
        <w:rPr>
          <w:rFonts w:ascii="Times New Roman" w:hAnsi="Times New Roman" w:cs="Times New Roman"/>
        </w:rPr>
        <w:t xml:space="preserve">, </w:t>
      </w:r>
      <w:proofErr w:type="spellStart"/>
      <w:r w:rsidRPr="004433EC">
        <w:rPr>
          <w:rFonts w:ascii="Times New Roman" w:hAnsi="Times New Roman" w:cs="Times New Roman"/>
        </w:rPr>
        <w:t>Sklenička</w:t>
      </w:r>
      <w:proofErr w:type="spellEnd"/>
      <w:r w:rsidRPr="004433EC">
        <w:rPr>
          <w:rFonts w:ascii="Times New Roman" w:hAnsi="Times New Roman" w:cs="Times New Roman"/>
        </w:rPr>
        <w:t xml:space="preserve"> P, Bohnet I</w:t>
      </w:r>
      <w:r>
        <w:rPr>
          <w:rFonts w:ascii="Times New Roman" w:hAnsi="Times New Roman" w:cs="Times New Roman"/>
        </w:rPr>
        <w:t>.</w:t>
      </w:r>
      <w:r w:rsidRPr="004433EC">
        <w:rPr>
          <w:rFonts w:ascii="Times New Roman" w:hAnsi="Times New Roman" w:cs="Times New Roman"/>
        </w:rPr>
        <w:t>C, Lowther-Harris F, van den Brink</w:t>
      </w:r>
      <w:r>
        <w:rPr>
          <w:rFonts w:ascii="Times New Roman" w:hAnsi="Times New Roman" w:cs="Times New Roman"/>
        </w:rPr>
        <w:t>,</w:t>
      </w:r>
      <w:r w:rsidRPr="004433EC">
        <w:rPr>
          <w:rFonts w:ascii="Times New Roman" w:hAnsi="Times New Roman" w:cs="Times New Roman"/>
        </w:rPr>
        <w:t xml:space="preserve"> A</w:t>
      </w:r>
      <w:r>
        <w:rPr>
          <w:rFonts w:ascii="Times New Roman" w:hAnsi="Times New Roman" w:cs="Times New Roman"/>
        </w:rPr>
        <w:t>.</w:t>
      </w:r>
      <w:r w:rsidRPr="004433EC">
        <w:rPr>
          <w:rFonts w:ascii="Times New Roman" w:hAnsi="Times New Roman" w:cs="Times New Roman"/>
        </w:rPr>
        <w:t xml:space="preserve"> </w:t>
      </w:r>
      <w:proofErr w:type="spellStart"/>
      <w:r w:rsidRPr="004433EC">
        <w:rPr>
          <w:rFonts w:ascii="Times New Roman" w:hAnsi="Times New Roman" w:cs="Times New Roman"/>
        </w:rPr>
        <w:t>Movahhed</w:t>
      </w:r>
      <w:proofErr w:type="spellEnd"/>
      <w:r w:rsidRPr="004433EC">
        <w:rPr>
          <w:rFonts w:ascii="Times New Roman" w:hAnsi="Times New Roman" w:cs="Times New Roman"/>
        </w:rPr>
        <w:t xml:space="preserve"> M</w:t>
      </w:r>
      <w:r>
        <w:rPr>
          <w:rFonts w:ascii="Times New Roman" w:hAnsi="Times New Roman" w:cs="Times New Roman"/>
        </w:rPr>
        <w:t>.</w:t>
      </w:r>
      <w:r w:rsidRPr="004433EC">
        <w:rPr>
          <w:rFonts w:ascii="Times New Roman" w:hAnsi="Times New Roman" w:cs="Times New Roman"/>
        </w:rPr>
        <w:t xml:space="preserve"> S</w:t>
      </w:r>
      <w:r>
        <w:rPr>
          <w:rFonts w:ascii="Times New Roman" w:hAnsi="Times New Roman" w:cs="Times New Roman"/>
        </w:rPr>
        <w:t>.</w:t>
      </w:r>
      <w:r w:rsidRPr="004433EC">
        <w:rPr>
          <w:rFonts w:ascii="Times New Roman" w:hAnsi="Times New Roman" w:cs="Times New Roman"/>
        </w:rPr>
        <w:t xml:space="preserve">, </w:t>
      </w:r>
    </w:p>
    <w:p w14:paraId="32DA0C6B" w14:textId="77777777" w:rsidR="00C17A8F" w:rsidRDefault="00C17A8F" w:rsidP="00C17A8F">
      <w:pPr>
        <w:tabs>
          <w:tab w:val="left" w:pos="1890"/>
        </w:tabs>
        <w:spacing w:line="240" w:lineRule="auto"/>
        <w:ind w:firstLine="720"/>
        <w:jc w:val="both"/>
        <w:rPr>
          <w:rFonts w:ascii="Times New Roman" w:hAnsi="Times New Roman" w:cs="Times New Roman"/>
        </w:rPr>
      </w:pPr>
      <w:r>
        <w:rPr>
          <w:rFonts w:ascii="Times New Roman" w:hAnsi="Times New Roman" w:cs="Times New Roman"/>
        </w:rPr>
        <w:t xml:space="preserve">V. </w:t>
      </w:r>
      <w:r w:rsidRPr="004433EC">
        <w:rPr>
          <w:rFonts w:ascii="Times New Roman" w:hAnsi="Times New Roman" w:cs="Times New Roman"/>
        </w:rPr>
        <w:t>Fanta</w:t>
      </w:r>
      <w:r>
        <w:rPr>
          <w:rFonts w:ascii="Times New Roman" w:hAnsi="Times New Roman" w:cs="Times New Roman"/>
        </w:rPr>
        <w:t>, Zastera, V.,</w:t>
      </w:r>
      <w:r w:rsidRPr="004433EC">
        <w:rPr>
          <w:rFonts w:ascii="Times New Roman" w:hAnsi="Times New Roman" w:cs="Times New Roman"/>
        </w:rPr>
        <w:t xml:space="preserve"> </w:t>
      </w:r>
      <w:r>
        <w:rPr>
          <w:rFonts w:ascii="Times New Roman" w:hAnsi="Times New Roman" w:cs="Times New Roman"/>
        </w:rPr>
        <w:t xml:space="preserve">and </w:t>
      </w:r>
      <w:r w:rsidRPr="004433EC">
        <w:rPr>
          <w:rFonts w:ascii="Times New Roman" w:hAnsi="Times New Roman" w:cs="Times New Roman"/>
        </w:rPr>
        <w:t>Azadi H</w:t>
      </w:r>
      <w:r>
        <w:rPr>
          <w:rFonts w:ascii="Times New Roman" w:hAnsi="Times New Roman" w:cs="Times New Roman"/>
        </w:rPr>
        <w:t>.</w:t>
      </w:r>
      <w:r w:rsidRPr="004433EC">
        <w:rPr>
          <w:rFonts w:ascii="Times New Roman" w:hAnsi="Times New Roman" w:cs="Times New Roman"/>
        </w:rPr>
        <w:t xml:space="preserve"> (2023)</w:t>
      </w:r>
      <w:r>
        <w:rPr>
          <w:rFonts w:ascii="Times New Roman" w:hAnsi="Times New Roman" w:cs="Times New Roman"/>
        </w:rPr>
        <w:t>.</w:t>
      </w:r>
      <w:r w:rsidRPr="004433EC">
        <w:rPr>
          <w:rFonts w:ascii="Times New Roman" w:hAnsi="Times New Roman" w:cs="Times New Roman"/>
        </w:rPr>
        <w:t xml:space="preserve"> Impacts of land consolidation on land</w:t>
      </w:r>
    </w:p>
    <w:p w14:paraId="721B2B4D" w14:textId="77777777" w:rsidR="00C17A8F" w:rsidRPr="0065684E" w:rsidRDefault="00C17A8F" w:rsidP="00C17A8F">
      <w:pPr>
        <w:tabs>
          <w:tab w:val="left" w:pos="1890"/>
        </w:tabs>
        <w:spacing w:line="240" w:lineRule="auto"/>
        <w:ind w:left="720" w:firstLine="60"/>
        <w:jc w:val="both"/>
        <w:rPr>
          <w:rFonts w:ascii="Times New Roman" w:hAnsi="Times New Roman" w:cs="Times New Roman"/>
        </w:rPr>
      </w:pPr>
      <w:r w:rsidRPr="004433EC">
        <w:rPr>
          <w:rFonts w:ascii="Times New Roman" w:hAnsi="Times New Roman" w:cs="Times New Roman"/>
        </w:rPr>
        <w:t>degradation: a systematic review. J</w:t>
      </w:r>
      <w:r>
        <w:rPr>
          <w:rFonts w:ascii="Times New Roman" w:hAnsi="Times New Roman" w:cs="Times New Roman"/>
        </w:rPr>
        <w:t>ournal of</w:t>
      </w:r>
      <w:r w:rsidRPr="004433EC">
        <w:rPr>
          <w:rFonts w:ascii="Times New Roman" w:hAnsi="Times New Roman" w:cs="Times New Roman"/>
        </w:rPr>
        <w:t xml:space="preserve"> Environ</w:t>
      </w:r>
      <w:r>
        <w:rPr>
          <w:rFonts w:ascii="Times New Roman" w:hAnsi="Times New Roman" w:cs="Times New Roman"/>
        </w:rPr>
        <w:t>mental</w:t>
      </w:r>
      <w:r w:rsidRPr="004433EC">
        <w:rPr>
          <w:rFonts w:ascii="Times New Roman" w:hAnsi="Times New Roman" w:cs="Times New Roman"/>
        </w:rPr>
        <w:t xml:space="preserve"> Manage</w:t>
      </w:r>
      <w:r>
        <w:rPr>
          <w:rFonts w:ascii="Times New Roman" w:hAnsi="Times New Roman" w:cs="Times New Roman"/>
        </w:rPr>
        <w:t>ment</w:t>
      </w:r>
      <w:r w:rsidRPr="004433EC">
        <w:rPr>
          <w:rFonts w:ascii="Times New Roman" w:hAnsi="Times New Roman" w:cs="Times New Roman"/>
        </w:rPr>
        <w:t xml:space="preserve"> 329:117026</w:t>
      </w:r>
      <w:r w:rsidRPr="0065684E">
        <w:rPr>
          <w:rFonts w:ascii="Times New Roman" w:hAnsi="Times New Roman" w:cs="Times New Roman"/>
        </w:rPr>
        <w:t>. </w:t>
      </w:r>
      <w:hyperlink r:id="rId16" w:history="1">
        <w:r w:rsidRPr="0065684E">
          <w:rPr>
            <w:rStyle w:val="Hyperlink"/>
            <w:rFonts w:ascii="Times New Roman" w:hAnsi="Times New Roman" w:cs="Times New Roman"/>
            <w:color w:val="auto"/>
            <w:u w:val="none"/>
          </w:rPr>
          <w:t>https://doi.org/10.1016/j.jenvman.2022.117026</w:t>
        </w:r>
      </w:hyperlink>
      <w:r w:rsidRPr="004433EC">
        <w:rPr>
          <w:rFonts w:ascii="Times New Roman" w:hAnsi="Times New Roman" w:cs="Times New Roman"/>
        </w:rPr>
        <w:t xml:space="preserve">. </w:t>
      </w:r>
      <w:r w:rsidRPr="0065684E">
        <w:rPr>
          <w:rFonts w:ascii="Times New Roman" w:hAnsi="Times New Roman" w:cs="Times New Roman"/>
        </w:rPr>
        <w:t>(PMID: 36608617)</w:t>
      </w:r>
      <w:r>
        <w:rPr>
          <w:rFonts w:ascii="Times New Roman" w:hAnsi="Times New Roman" w:cs="Times New Roman"/>
        </w:rPr>
        <w:t>.</w:t>
      </w:r>
    </w:p>
    <w:p w14:paraId="17591F4A"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Johnson, M. (2025). Climate scorecard.</w:t>
      </w:r>
    </w:p>
    <w:p w14:paraId="5112062A" w14:textId="77777777" w:rsidR="00C17A8F" w:rsidRDefault="00C17A8F" w:rsidP="00C17A8F">
      <w:pPr>
        <w:tabs>
          <w:tab w:val="left" w:pos="1890"/>
        </w:tabs>
        <w:spacing w:line="240" w:lineRule="auto"/>
        <w:ind w:firstLine="720"/>
        <w:jc w:val="both"/>
        <w:rPr>
          <w:rFonts w:ascii="Times New Roman" w:hAnsi="Times New Roman" w:cs="Times New Roman"/>
        </w:rPr>
      </w:pPr>
      <w:r>
        <w:rPr>
          <w:rFonts w:ascii="Times New Roman" w:hAnsi="Times New Roman" w:cs="Times New Roman"/>
        </w:rPr>
        <w:t>https://www.climatescorecard.org 2025/06</w:t>
      </w:r>
    </w:p>
    <w:p w14:paraId="3B836082"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Khanna, R.A., </w:t>
      </w:r>
      <w:r w:rsidRPr="006666AE">
        <w:rPr>
          <w:rFonts w:ascii="Times New Roman" w:hAnsi="Times New Roman" w:cs="Times New Roman"/>
        </w:rPr>
        <w:t>Li,</w:t>
      </w:r>
      <w:r>
        <w:rPr>
          <w:rFonts w:ascii="Times New Roman" w:hAnsi="Times New Roman" w:cs="Times New Roman"/>
        </w:rPr>
        <w:t xml:space="preserve"> Y., </w:t>
      </w:r>
      <w:proofErr w:type="spellStart"/>
      <w:r w:rsidRPr="006666AE">
        <w:rPr>
          <w:rFonts w:ascii="Times New Roman" w:hAnsi="Times New Roman" w:cs="Times New Roman"/>
        </w:rPr>
        <w:t>Mhaisalkar</w:t>
      </w:r>
      <w:proofErr w:type="spellEnd"/>
      <w:r w:rsidRPr="006666AE">
        <w:rPr>
          <w:rFonts w:ascii="Times New Roman" w:hAnsi="Times New Roman" w:cs="Times New Roman"/>
        </w:rPr>
        <w:t>,</w:t>
      </w:r>
      <w:r>
        <w:rPr>
          <w:rFonts w:ascii="Times New Roman" w:hAnsi="Times New Roman" w:cs="Times New Roman"/>
        </w:rPr>
        <w:t xml:space="preserve"> S.,</w:t>
      </w:r>
      <w:r w:rsidRPr="006666AE">
        <w:rPr>
          <w:rFonts w:ascii="Times New Roman" w:hAnsi="Times New Roman" w:cs="Times New Roman"/>
        </w:rPr>
        <w:t xml:space="preserve"> Mahesh Kumar,</w:t>
      </w:r>
      <w:r>
        <w:rPr>
          <w:rFonts w:ascii="Times New Roman" w:hAnsi="Times New Roman" w:cs="Times New Roman"/>
        </w:rPr>
        <w:t xml:space="preserve"> M., and </w:t>
      </w:r>
      <w:r w:rsidRPr="006666AE">
        <w:rPr>
          <w:rFonts w:ascii="Times New Roman" w:hAnsi="Times New Roman" w:cs="Times New Roman"/>
        </w:rPr>
        <w:t>Liang</w:t>
      </w:r>
      <w:r>
        <w:rPr>
          <w:rFonts w:ascii="Times New Roman" w:hAnsi="Times New Roman" w:cs="Times New Roman"/>
        </w:rPr>
        <w:t xml:space="preserve">, L.J. (2019). </w:t>
      </w:r>
      <w:r w:rsidRPr="00734E29">
        <w:rPr>
          <w:rFonts w:ascii="Times New Roman" w:hAnsi="Times New Roman" w:cs="Times New Roman"/>
        </w:rPr>
        <w:t>Comprehensive</w:t>
      </w:r>
    </w:p>
    <w:p w14:paraId="3A1A409B" w14:textId="77777777" w:rsidR="00C17A8F" w:rsidRDefault="00C17A8F" w:rsidP="00C17A8F">
      <w:pPr>
        <w:tabs>
          <w:tab w:val="left" w:pos="1890"/>
        </w:tabs>
        <w:spacing w:line="240" w:lineRule="auto"/>
        <w:ind w:left="780"/>
        <w:jc w:val="both"/>
        <w:rPr>
          <w:rFonts w:ascii="Times New Roman" w:hAnsi="Times New Roman" w:cs="Times New Roman"/>
        </w:rPr>
      </w:pPr>
      <w:r w:rsidRPr="00734E29">
        <w:rPr>
          <w:rFonts w:ascii="Times New Roman" w:hAnsi="Times New Roman" w:cs="Times New Roman"/>
        </w:rPr>
        <w:t xml:space="preserve">Energy Poverty Index: Measuring Energy Poverty </w:t>
      </w:r>
      <w:r>
        <w:rPr>
          <w:rFonts w:ascii="Times New Roman" w:hAnsi="Times New Roman" w:cs="Times New Roman"/>
        </w:rPr>
        <w:t>and</w:t>
      </w:r>
      <w:r w:rsidRPr="00734E29">
        <w:rPr>
          <w:rFonts w:ascii="Times New Roman" w:hAnsi="Times New Roman" w:cs="Times New Roman"/>
        </w:rPr>
        <w:t xml:space="preserve"> Identifying Micro-level Solutions </w:t>
      </w:r>
      <w:r>
        <w:rPr>
          <w:rFonts w:ascii="Times New Roman" w:hAnsi="Times New Roman" w:cs="Times New Roman"/>
        </w:rPr>
        <w:t>in</w:t>
      </w:r>
      <w:r w:rsidRPr="00734E29">
        <w:rPr>
          <w:rFonts w:ascii="Times New Roman" w:hAnsi="Times New Roman" w:cs="Times New Roman"/>
        </w:rPr>
        <w:t xml:space="preserve"> South and Southeast Asia</w:t>
      </w:r>
      <w:r>
        <w:rPr>
          <w:rFonts w:ascii="Times New Roman" w:hAnsi="Times New Roman" w:cs="Times New Roman"/>
        </w:rPr>
        <w:t>.</w:t>
      </w:r>
    </w:p>
    <w:p w14:paraId="1C2D4AEF" w14:textId="77777777" w:rsidR="00C17A8F" w:rsidRDefault="00C17A8F" w:rsidP="00C17A8F">
      <w:pPr>
        <w:tabs>
          <w:tab w:val="left" w:pos="1890"/>
        </w:tabs>
        <w:spacing w:line="240" w:lineRule="auto"/>
        <w:ind w:left="720" w:firstLine="60"/>
        <w:jc w:val="both"/>
        <w:rPr>
          <w:rFonts w:ascii="Times New Roman" w:hAnsi="Times New Roman" w:cs="Times New Roman"/>
        </w:rPr>
      </w:pPr>
      <w:r w:rsidRPr="00734E29">
        <w:rPr>
          <w:rFonts w:ascii="Times New Roman" w:hAnsi="Times New Roman" w:cs="Times New Roman"/>
        </w:rPr>
        <w:t>https://www.sciencedirect.com/science/article/pii/S0301421519303386</w:t>
      </w:r>
    </w:p>
    <w:p w14:paraId="10A07763"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Ly, A., Chakir, R., and </w:t>
      </w:r>
      <w:proofErr w:type="spellStart"/>
      <w:r>
        <w:rPr>
          <w:rFonts w:ascii="Times New Roman" w:hAnsi="Times New Roman" w:cs="Times New Roman"/>
        </w:rPr>
        <w:t>Creti</w:t>
      </w:r>
      <w:proofErr w:type="spellEnd"/>
      <w:r>
        <w:rPr>
          <w:rFonts w:ascii="Times New Roman" w:hAnsi="Times New Roman" w:cs="Times New Roman"/>
        </w:rPr>
        <w:t xml:space="preserve">, A. (2024). </w:t>
      </w:r>
      <w:r w:rsidRPr="00034F03">
        <w:rPr>
          <w:rFonts w:ascii="Times New Roman" w:hAnsi="Times New Roman" w:cs="Times New Roman"/>
        </w:rPr>
        <w:t xml:space="preserve">Electrification or deforestation? Evidence from household </w:t>
      </w:r>
    </w:p>
    <w:p w14:paraId="7710CC28" w14:textId="77777777" w:rsidR="00C17A8F" w:rsidRDefault="00C17A8F" w:rsidP="00C17A8F">
      <w:pPr>
        <w:tabs>
          <w:tab w:val="left" w:pos="1890"/>
        </w:tabs>
        <w:spacing w:line="240" w:lineRule="auto"/>
        <w:ind w:left="720"/>
        <w:jc w:val="both"/>
        <w:rPr>
          <w:rFonts w:ascii="Times New Roman" w:hAnsi="Times New Roman" w:cs="Times New Roman"/>
        </w:rPr>
      </w:pPr>
      <w:r w:rsidRPr="00034F03">
        <w:rPr>
          <w:rFonts w:ascii="Times New Roman" w:hAnsi="Times New Roman" w:cs="Times New Roman"/>
        </w:rPr>
        <w:t>practices in Côte d’Ivoire</w:t>
      </w:r>
      <w:r>
        <w:rPr>
          <w:rFonts w:ascii="Times New Roman" w:hAnsi="Times New Roman" w:cs="Times New Roman"/>
        </w:rPr>
        <w:t xml:space="preserve">. </w:t>
      </w:r>
      <w:r w:rsidRPr="00034F03">
        <w:rPr>
          <w:rFonts w:ascii="Times New Roman" w:hAnsi="Times New Roman" w:cs="Times New Roman"/>
          <w:i/>
          <w:iCs/>
        </w:rPr>
        <w:t>Energy Economics</w:t>
      </w:r>
      <w:r w:rsidRPr="00034F03">
        <w:rPr>
          <w:rFonts w:ascii="Times New Roman" w:hAnsi="Times New Roman" w:cs="Times New Roman"/>
        </w:rPr>
        <w:t xml:space="preserve"> 136 (2024) 107717 http://creativecommons.org/licenses/by/4.0/). </w:t>
      </w:r>
    </w:p>
    <w:p w14:paraId="5A750767" w14:textId="77777777" w:rsidR="00C17A8F" w:rsidRDefault="00C17A8F" w:rsidP="00C17A8F">
      <w:pPr>
        <w:tabs>
          <w:tab w:val="left" w:pos="1890"/>
        </w:tabs>
        <w:spacing w:line="240" w:lineRule="auto"/>
        <w:jc w:val="both"/>
        <w:rPr>
          <w:rFonts w:ascii="Times New Roman" w:hAnsi="Times New Roman" w:cs="Times New Roman"/>
        </w:rPr>
      </w:pPr>
      <w:r w:rsidRPr="00AD58CA">
        <w:rPr>
          <w:rFonts w:ascii="Times New Roman" w:hAnsi="Times New Roman" w:cs="Times New Roman"/>
        </w:rPr>
        <w:t xml:space="preserve">Middlemiss, </w:t>
      </w:r>
      <w:r>
        <w:rPr>
          <w:rFonts w:ascii="Times New Roman" w:hAnsi="Times New Roman" w:cs="Times New Roman"/>
        </w:rPr>
        <w:t>L.,</w:t>
      </w:r>
      <w:r w:rsidRPr="00AD58CA">
        <w:rPr>
          <w:rFonts w:ascii="Times New Roman" w:hAnsi="Times New Roman" w:cs="Times New Roman"/>
        </w:rPr>
        <w:t xml:space="preserve"> and Gillar</w:t>
      </w:r>
      <w:r>
        <w:rPr>
          <w:rFonts w:ascii="Times New Roman" w:hAnsi="Times New Roman" w:cs="Times New Roman"/>
        </w:rPr>
        <w:t>d, R.</w:t>
      </w:r>
      <w:r w:rsidRPr="00AD58CA">
        <w:rPr>
          <w:rFonts w:ascii="Times New Roman" w:hAnsi="Times New Roman" w:cs="Times New Roman"/>
        </w:rPr>
        <w:t xml:space="preserve"> (2015)</w:t>
      </w:r>
      <w:r>
        <w:rPr>
          <w:rFonts w:ascii="Times New Roman" w:hAnsi="Times New Roman" w:cs="Times New Roman"/>
        </w:rPr>
        <w:t xml:space="preserve">. </w:t>
      </w:r>
      <w:r w:rsidRPr="00AD58CA">
        <w:rPr>
          <w:rFonts w:ascii="Times New Roman" w:hAnsi="Times New Roman" w:cs="Times New Roman"/>
        </w:rPr>
        <w:t xml:space="preserve">Fuel poverty from the bottom-up: Characterizing </w:t>
      </w:r>
    </w:p>
    <w:p w14:paraId="56A9D169" w14:textId="77777777" w:rsidR="00C17A8F" w:rsidRDefault="00C17A8F" w:rsidP="00C17A8F">
      <w:pPr>
        <w:tabs>
          <w:tab w:val="left" w:pos="1890"/>
        </w:tabs>
        <w:spacing w:line="240" w:lineRule="auto"/>
        <w:ind w:left="720"/>
        <w:jc w:val="both"/>
        <w:rPr>
          <w:rFonts w:ascii="Times New Roman" w:hAnsi="Times New Roman" w:cs="Times New Roman"/>
        </w:rPr>
      </w:pPr>
      <w:r w:rsidRPr="00AD58CA">
        <w:rPr>
          <w:rFonts w:ascii="Times New Roman" w:hAnsi="Times New Roman" w:cs="Times New Roman"/>
        </w:rPr>
        <w:lastRenderedPageBreak/>
        <w:t xml:space="preserve">household energy vulnerability through the lived experience of the fuel poor,’ </w:t>
      </w:r>
      <w:r w:rsidRPr="00AD58CA">
        <w:rPr>
          <w:rFonts w:ascii="Times New Roman" w:hAnsi="Times New Roman" w:cs="Times New Roman"/>
          <w:i/>
          <w:iCs/>
        </w:rPr>
        <w:t xml:space="preserve">Energy Research &amp; Social </w:t>
      </w:r>
      <w:r>
        <w:rPr>
          <w:rFonts w:ascii="Times New Roman" w:hAnsi="Times New Roman" w:cs="Times New Roman"/>
          <w:i/>
          <w:iCs/>
        </w:rPr>
        <w:t>Science 6 (2015</w:t>
      </w:r>
      <w:r w:rsidRPr="00AD58CA">
        <w:rPr>
          <w:rFonts w:ascii="Times New Roman" w:hAnsi="Times New Roman" w:cs="Times New Roman"/>
        </w:rPr>
        <w:t>): 146–154</w:t>
      </w:r>
      <w:r>
        <w:rPr>
          <w:rFonts w:ascii="Times New Roman" w:hAnsi="Times New Roman" w:cs="Times New Roman"/>
        </w:rPr>
        <w:t>.</w:t>
      </w:r>
    </w:p>
    <w:p w14:paraId="4BD37E90" w14:textId="77777777" w:rsidR="00C17A8F" w:rsidRDefault="00C17A8F" w:rsidP="00C17A8F">
      <w:pPr>
        <w:tabs>
          <w:tab w:val="left" w:pos="1890"/>
        </w:tabs>
        <w:spacing w:line="240" w:lineRule="auto"/>
        <w:ind w:left="720"/>
        <w:jc w:val="both"/>
        <w:rPr>
          <w:rFonts w:ascii="Times New Roman" w:hAnsi="Times New Roman" w:cs="Times New Roman"/>
        </w:rPr>
      </w:pPr>
      <w:r w:rsidRPr="00381056">
        <w:rPr>
          <w:rFonts w:ascii="Times New Roman" w:hAnsi="Times New Roman" w:cs="Times New Roman"/>
        </w:rPr>
        <w:t>http://dx.doi.org/10.1016/j.erss.2015.02.001 22</w:t>
      </w:r>
    </w:p>
    <w:p w14:paraId="0BAB36DA"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National Bureau of Statistics (</w:t>
      </w:r>
      <w:r w:rsidRPr="00BE1108">
        <w:rPr>
          <w:rFonts w:ascii="Times New Roman" w:hAnsi="Times New Roman" w:cs="Times New Roman"/>
        </w:rPr>
        <w:t>2</w:t>
      </w:r>
      <w:r>
        <w:rPr>
          <w:rFonts w:ascii="Times New Roman" w:hAnsi="Times New Roman" w:cs="Times New Roman"/>
        </w:rPr>
        <w:t>024).</w:t>
      </w:r>
      <w:r w:rsidRPr="00BE1108">
        <w:rPr>
          <w:rFonts w:ascii="Times New Roman" w:hAnsi="Times New Roman" w:cs="Times New Roman"/>
        </w:rPr>
        <w:t xml:space="preserve"> </w:t>
      </w:r>
      <w:r>
        <w:rPr>
          <w:rFonts w:ascii="Times New Roman" w:hAnsi="Times New Roman" w:cs="Times New Roman"/>
        </w:rPr>
        <w:t>Sustainable economy.</w:t>
      </w:r>
    </w:p>
    <w:p w14:paraId="4264092F"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ab/>
        <w:t>https://sustainableeconomyng.com</w:t>
      </w:r>
    </w:p>
    <w:p w14:paraId="12C12E90"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Njoku, E.C. and </w:t>
      </w:r>
      <w:proofErr w:type="spellStart"/>
      <w:r>
        <w:rPr>
          <w:rFonts w:ascii="Times New Roman" w:hAnsi="Times New Roman" w:cs="Times New Roman"/>
        </w:rPr>
        <w:t>Mmougbuo</w:t>
      </w:r>
      <w:proofErr w:type="spellEnd"/>
      <w:r>
        <w:rPr>
          <w:rFonts w:ascii="Times New Roman" w:hAnsi="Times New Roman" w:cs="Times New Roman"/>
        </w:rPr>
        <w:t xml:space="preserve">, C.C. (2025). Assessing the Impact of the 2023 fuel subsidy removal </w:t>
      </w:r>
    </w:p>
    <w:p w14:paraId="1823FFAA" w14:textId="77777777" w:rsidR="00C17A8F" w:rsidRPr="00D34348" w:rsidRDefault="00C17A8F" w:rsidP="00C17A8F">
      <w:pPr>
        <w:tabs>
          <w:tab w:val="left" w:pos="1890"/>
        </w:tabs>
        <w:spacing w:line="240" w:lineRule="auto"/>
        <w:ind w:left="720"/>
        <w:jc w:val="both"/>
        <w:rPr>
          <w:rFonts w:ascii="Times New Roman" w:hAnsi="Times New Roman" w:cs="Times New Roman"/>
        </w:rPr>
      </w:pPr>
      <w:r>
        <w:rPr>
          <w:rFonts w:ascii="Times New Roman" w:hAnsi="Times New Roman" w:cs="Times New Roman"/>
        </w:rPr>
        <w:t>on Low-Income Families</w:t>
      </w:r>
      <w:r w:rsidRPr="00F92404">
        <w:rPr>
          <w:rFonts w:ascii="Times New Roman" w:hAnsi="Times New Roman" w:cs="Times New Roman"/>
        </w:rPr>
        <w:t xml:space="preserve"> in Nigeria. Alvan Journal of </w:t>
      </w:r>
      <w:r>
        <w:rPr>
          <w:rFonts w:ascii="Times New Roman" w:hAnsi="Times New Roman" w:cs="Times New Roman"/>
        </w:rPr>
        <w:t xml:space="preserve">Social Sciences. </w:t>
      </w:r>
      <w:r w:rsidRPr="00F92404">
        <w:rPr>
          <w:rFonts w:ascii="Times New Roman" w:hAnsi="Times New Roman" w:cs="Times New Roman"/>
        </w:rPr>
        <w:t>Volume 2, Issue 1, 2025</w:t>
      </w:r>
      <w:r>
        <w:rPr>
          <w:rFonts w:ascii="Times New Roman" w:hAnsi="Times New Roman" w:cs="Times New Roman"/>
          <w:b/>
          <w:bCs/>
        </w:rPr>
        <w:t>.</w:t>
      </w:r>
      <w:r w:rsidRPr="00F92404">
        <w:rPr>
          <w:rFonts w:ascii="Times New Roman" w:hAnsi="Times New Roman" w:cs="Times New Roman"/>
        </w:rPr>
        <w:t xml:space="preserve"> https://ajsspub.org/publications</w:t>
      </w:r>
      <w:r>
        <w:rPr>
          <w:rFonts w:ascii="Times New Roman" w:hAnsi="Times New Roman" w:cs="Times New Roman"/>
        </w:rPr>
        <w:t>.</w:t>
      </w:r>
    </w:p>
    <w:p w14:paraId="3813DCD3"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Nwagba, B.O. and </w:t>
      </w:r>
      <w:proofErr w:type="spellStart"/>
      <w:r>
        <w:rPr>
          <w:rFonts w:ascii="Times New Roman" w:hAnsi="Times New Roman" w:cs="Times New Roman"/>
        </w:rPr>
        <w:t>Chuckwu</w:t>
      </w:r>
      <w:proofErr w:type="spellEnd"/>
      <w:r>
        <w:rPr>
          <w:rFonts w:ascii="Times New Roman" w:hAnsi="Times New Roman" w:cs="Times New Roman"/>
        </w:rPr>
        <w:t>, C.C. (2020). A</w:t>
      </w:r>
      <w:r w:rsidRPr="009450CC">
        <w:rPr>
          <w:rFonts w:ascii="Times New Roman" w:hAnsi="Times New Roman" w:cs="Times New Roman"/>
        </w:rPr>
        <w:t xml:space="preserve">n </w:t>
      </w:r>
      <w:r>
        <w:rPr>
          <w:rFonts w:ascii="Times New Roman" w:hAnsi="Times New Roman" w:cs="Times New Roman"/>
        </w:rPr>
        <w:t>A</w:t>
      </w:r>
      <w:r w:rsidRPr="009450CC">
        <w:rPr>
          <w:rFonts w:ascii="Times New Roman" w:hAnsi="Times New Roman" w:cs="Times New Roman"/>
        </w:rPr>
        <w:t xml:space="preserve">nalysis of the </w:t>
      </w:r>
      <w:r>
        <w:rPr>
          <w:rFonts w:ascii="Times New Roman" w:hAnsi="Times New Roman" w:cs="Times New Roman"/>
        </w:rPr>
        <w:t>T</w:t>
      </w:r>
      <w:r w:rsidRPr="009450CC">
        <w:rPr>
          <w:rFonts w:ascii="Times New Roman" w:hAnsi="Times New Roman" w:cs="Times New Roman"/>
        </w:rPr>
        <w:t xml:space="preserve">hreat of </w:t>
      </w:r>
      <w:r>
        <w:rPr>
          <w:rFonts w:ascii="Times New Roman" w:hAnsi="Times New Roman" w:cs="Times New Roman"/>
        </w:rPr>
        <w:t>I</w:t>
      </w:r>
      <w:r w:rsidRPr="009450CC">
        <w:rPr>
          <w:rFonts w:ascii="Times New Roman" w:hAnsi="Times New Roman" w:cs="Times New Roman"/>
        </w:rPr>
        <w:t xml:space="preserve">nsecurity on the </w:t>
      </w:r>
      <w:r>
        <w:rPr>
          <w:rFonts w:ascii="Times New Roman" w:hAnsi="Times New Roman" w:cs="Times New Roman"/>
        </w:rPr>
        <w:t>S</w:t>
      </w:r>
      <w:r w:rsidRPr="009450CC">
        <w:rPr>
          <w:rFonts w:ascii="Times New Roman" w:hAnsi="Times New Roman" w:cs="Times New Roman"/>
        </w:rPr>
        <w:t>ocio-</w:t>
      </w:r>
    </w:p>
    <w:p w14:paraId="6D0B49BD"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9450CC">
        <w:rPr>
          <w:rFonts w:ascii="Times New Roman" w:hAnsi="Times New Roman" w:cs="Times New Roman"/>
        </w:rPr>
        <w:t xml:space="preserve">economic </w:t>
      </w:r>
      <w:r>
        <w:rPr>
          <w:rFonts w:ascii="Times New Roman" w:hAnsi="Times New Roman" w:cs="Times New Roman"/>
        </w:rPr>
        <w:t>D</w:t>
      </w:r>
      <w:r w:rsidRPr="009450CC">
        <w:rPr>
          <w:rFonts w:ascii="Times New Roman" w:hAnsi="Times New Roman" w:cs="Times New Roman"/>
        </w:rPr>
        <w:t xml:space="preserve">evelopment of </w:t>
      </w:r>
      <w:r>
        <w:rPr>
          <w:rFonts w:ascii="Times New Roman" w:hAnsi="Times New Roman" w:cs="Times New Roman"/>
        </w:rPr>
        <w:t>T</w:t>
      </w:r>
      <w:r w:rsidRPr="009450CC">
        <w:rPr>
          <w:rFonts w:ascii="Times New Roman" w:hAnsi="Times New Roman" w:cs="Times New Roman"/>
        </w:rPr>
        <w:t xml:space="preserve">ourism in </w:t>
      </w:r>
      <w:r>
        <w:rPr>
          <w:rFonts w:ascii="Times New Roman" w:hAnsi="Times New Roman" w:cs="Times New Roman"/>
        </w:rPr>
        <w:t>T</w:t>
      </w:r>
      <w:r w:rsidRPr="009450CC">
        <w:rPr>
          <w:rFonts w:ascii="Times New Roman" w:hAnsi="Times New Roman" w:cs="Times New Roman"/>
        </w:rPr>
        <w:t xml:space="preserve">hree </w:t>
      </w:r>
      <w:r>
        <w:rPr>
          <w:rFonts w:ascii="Times New Roman" w:hAnsi="Times New Roman" w:cs="Times New Roman"/>
        </w:rPr>
        <w:t>S</w:t>
      </w:r>
      <w:r w:rsidRPr="009450CC">
        <w:rPr>
          <w:rFonts w:ascii="Times New Roman" w:hAnsi="Times New Roman" w:cs="Times New Roman"/>
        </w:rPr>
        <w:t xml:space="preserve">tates of the </w:t>
      </w:r>
      <w:r>
        <w:rPr>
          <w:rFonts w:ascii="Times New Roman" w:hAnsi="Times New Roman" w:cs="Times New Roman"/>
        </w:rPr>
        <w:t>N</w:t>
      </w:r>
      <w:r w:rsidRPr="009450CC">
        <w:rPr>
          <w:rFonts w:ascii="Times New Roman" w:hAnsi="Times New Roman" w:cs="Times New Roman"/>
        </w:rPr>
        <w:t xml:space="preserve">iger </w:t>
      </w:r>
      <w:r>
        <w:rPr>
          <w:rFonts w:ascii="Times New Roman" w:hAnsi="Times New Roman" w:cs="Times New Roman"/>
        </w:rPr>
        <w:t>D</w:t>
      </w:r>
      <w:r w:rsidRPr="009450CC">
        <w:rPr>
          <w:rFonts w:ascii="Times New Roman" w:hAnsi="Times New Roman" w:cs="Times New Roman"/>
        </w:rPr>
        <w:t xml:space="preserve">elta </w:t>
      </w:r>
      <w:r>
        <w:rPr>
          <w:rFonts w:ascii="Times New Roman" w:hAnsi="Times New Roman" w:cs="Times New Roman"/>
        </w:rPr>
        <w:t>R</w:t>
      </w:r>
      <w:r w:rsidRPr="009450CC">
        <w:rPr>
          <w:rFonts w:ascii="Times New Roman" w:hAnsi="Times New Roman" w:cs="Times New Roman"/>
        </w:rPr>
        <w:t xml:space="preserve">egion, </w:t>
      </w:r>
      <w:r>
        <w:rPr>
          <w:rFonts w:ascii="Times New Roman" w:hAnsi="Times New Roman" w:cs="Times New Roman"/>
        </w:rPr>
        <w:t>N</w:t>
      </w:r>
      <w:r w:rsidRPr="009450CC">
        <w:rPr>
          <w:rFonts w:ascii="Times New Roman" w:hAnsi="Times New Roman" w:cs="Times New Roman"/>
        </w:rPr>
        <w:t>igeria</w:t>
      </w:r>
      <w:r>
        <w:rPr>
          <w:rFonts w:ascii="Times New Roman" w:hAnsi="Times New Roman" w:cs="Times New Roman"/>
        </w:rPr>
        <w:t xml:space="preserve">. </w:t>
      </w:r>
    </w:p>
    <w:p w14:paraId="6518D59D"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9450CC">
        <w:rPr>
          <w:rFonts w:ascii="Times New Roman" w:hAnsi="Times New Roman" w:cs="Times New Roman"/>
        </w:rPr>
        <w:t>GSJ: Volume 8, Issue 8, August 2020</w:t>
      </w:r>
      <w:r>
        <w:rPr>
          <w:rFonts w:ascii="Times New Roman" w:hAnsi="Times New Roman" w:cs="Times New Roman"/>
        </w:rPr>
        <w:t>. www.globalscientificjournal.com.</w:t>
      </w:r>
    </w:p>
    <w:p w14:paraId="04C7CEEA" w14:textId="77777777" w:rsidR="00C17A8F" w:rsidRDefault="00C17A8F" w:rsidP="00C17A8F">
      <w:pPr>
        <w:tabs>
          <w:tab w:val="left" w:pos="1890"/>
        </w:tabs>
        <w:spacing w:line="240" w:lineRule="auto"/>
        <w:jc w:val="both"/>
        <w:rPr>
          <w:rFonts w:ascii="Times New Roman" w:hAnsi="Times New Roman" w:cs="Times New Roman"/>
        </w:rPr>
      </w:pPr>
      <w:r w:rsidRPr="00B81B41">
        <w:rPr>
          <w:rFonts w:ascii="Times New Roman" w:hAnsi="Times New Roman" w:cs="Times New Roman"/>
        </w:rPr>
        <w:t xml:space="preserve">Obiekwe, E. (2020). </w:t>
      </w:r>
      <w:r w:rsidRPr="00B81B41">
        <w:rPr>
          <w:rFonts w:ascii="Times New Roman" w:hAnsi="Times New Roman" w:cs="Times New Roman"/>
          <w:i/>
          <w:iCs/>
        </w:rPr>
        <w:t>Effects of energy poverty</w:t>
      </w:r>
      <w:r w:rsidRPr="00B81B41">
        <w:rPr>
          <w:rFonts w:ascii="Times New Roman" w:hAnsi="Times New Roman" w:cs="Times New Roman"/>
        </w:rPr>
        <w:t xml:space="preserve"> (Master's thesis). </w:t>
      </w:r>
      <w:proofErr w:type="spellStart"/>
      <w:r w:rsidRPr="00B81B41">
        <w:rPr>
          <w:rFonts w:ascii="Times New Roman" w:hAnsi="Times New Roman" w:cs="Times New Roman"/>
        </w:rPr>
        <w:t>DiVA</w:t>
      </w:r>
      <w:proofErr w:type="spellEnd"/>
      <w:r w:rsidRPr="00B81B41">
        <w:rPr>
          <w:rFonts w:ascii="Times New Roman" w:hAnsi="Times New Roman" w:cs="Times New Roman"/>
        </w:rPr>
        <w:t xml:space="preserve"> portal. Retrieved from</w:t>
      </w:r>
    </w:p>
    <w:p w14:paraId="0059A98C" w14:textId="77777777" w:rsidR="00C17A8F" w:rsidRDefault="00C17A8F" w:rsidP="00C17A8F">
      <w:pPr>
        <w:tabs>
          <w:tab w:val="left" w:pos="1890"/>
        </w:tabs>
        <w:spacing w:line="240" w:lineRule="auto"/>
        <w:ind w:firstLine="720"/>
        <w:jc w:val="both"/>
        <w:rPr>
          <w:rFonts w:ascii="Times New Roman" w:hAnsi="Times New Roman" w:cs="Times New Roman"/>
        </w:rPr>
      </w:pPr>
      <w:r w:rsidRPr="00B81B41">
        <w:rPr>
          <w:rFonts w:ascii="Times New Roman" w:hAnsi="Times New Roman" w:cs="Times New Roman"/>
        </w:rPr>
        <w:t xml:space="preserve"> </w:t>
      </w:r>
      <w:hyperlink r:id="rId17" w:tgtFrame="_blank" w:history="1">
        <w:r w:rsidRPr="00B81B41">
          <w:rPr>
            <w:rStyle w:val="Hyperlink"/>
            <w:rFonts w:ascii="Times New Roman" w:hAnsi="Times New Roman" w:cs="Times New Roman"/>
          </w:rPr>
          <w:t>http://www.diva-portal.org/smash/get/diva2:1665308/FULLTEXT01.pdf</w:t>
        </w:r>
      </w:hyperlink>
    </w:p>
    <w:p w14:paraId="0ACA1EBA" w14:textId="77777777" w:rsidR="00C17A8F" w:rsidRDefault="00C17A8F" w:rsidP="00C17A8F">
      <w:pPr>
        <w:tabs>
          <w:tab w:val="left" w:pos="1890"/>
        </w:tabs>
        <w:spacing w:line="240" w:lineRule="auto"/>
        <w:jc w:val="both"/>
        <w:rPr>
          <w:rFonts w:ascii="Times New Roman" w:hAnsi="Times New Roman" w:cs="Times New Roman"/>
        </w:rPr>
      </w:pPr>
      <w:r w:rsidRPr="00BF465F">
        <w:rPr>
          <w:rFonts w:ascii="Times New Roman" w:hAnsi="Times New Roman" w:cs="Times New Roman"/>
        </w:rPr>
        <w:t>O’Farrell, J.</w:t>
      </w:r>
      <w:r>
        <w:rPr>
          <w:rFonts w:ascii="Times New Roman" w:hAnsi="Times New Roman" w:cs="Times New Roman"/>
        </w:rPr>
        <w:t>,</w:t>
      </w:r>
      <w:r w:rsidRPr="00BF465F">
        <w:rPr>
          <w:rFonts w:ascii="Times New Roman" w:hAnsi="Times New Roman" w:cs="Times New Roman"/>
        </w:rPr>
        <w:t xml:space="preserve"> </w:t>
      </w:r>
      <w:proofErr w:type="spellStart"/>
      <w:r w:rsidRPr="00BF465F">
        <w:rPr>
          <w:rFonts w:ascii="Times New Roman" w:hAnsi="Times New Roman" w:cs="Times New Roman"/>
        </w:rPr>
        <w:t>O’Fionnagáin</w:t>
      </w:r>
      <w:proofErr w:type="spellEnd"/>
      <w:r w:rsidRPr="00BF465F">
        <w:rPr>
          <w:rFonts w:ascii="Times New Roman" w:hAnsi="Times New Roman" w:cs="Times New Roman"/>
        </w:rPr>
        <w:t>, D</w:t>
      </w:r>
      <w:r>
        <w:rPr>
          <w:rFonts w:ascii="Times New Roman" w:hAnsi="Times New Roman" w:cs="Times New Roman"/>
        </w:rPr>
        <w:t>.,</w:t>
      </w:r>
      <w:r w:rsidRPr="00BF465F">
        <w:rPr>
          <w:rFonts w:ascii="Times New Roman" w:hAnsi="Times New Roman" w:cs="Times New Roman"/>
        </w:rPr>
        <w:t xml:space="preserve"> Babatunde, A.O.</w:t>
      </w:r>
      <w:r>
        <w:rPr>
          <w:rFonts w:ascii="Times New Roman" w:hAnsi="Times New Roman" w:cs="Times New Roman"/>
        </w:rPr>
        <w:t>,</w:t>
      </w:r>
      <w:r w:rsidRPr="00BF465F">
        <w:rPr>
          <w:rFonts w:ascii="Times New Roman" w:hAnsi="Times New Roman" w:cs="Times New Roman"/>
        </w:rPr>
        <w:t xml:space="preserve"> Geever, M.</w:t>
      </w:r>
      <w:r>
        <w:rPr>
          <w:rFonts w:ascii="Times New Roman" w:hAnsi="Times New Roman" w:cs="Times New Roman"/>
        </w:rPr>
        <w:t>,</w:t>
      </w:r>
      <w:r w:rsidRPr="00BF465F">
        <w:rPr>
          <w:rFonts w:ascii="Times New Roman" w:hAnsi="Times New Roman" w:cs="Times New Roman"/>
        </w:rPr>
        <w:t xml:space="preserve"> </w:t>
      </w:r>
      <w:proofErr w:type="spellStart"/>
      <w:r w:rsidRPr="00BF465F">
        <w:rPr>
          <w:rFonts w:ascii="Times New Roman" w:hAnsi="Times New Roman" w:cs="Times New Roman"/>
        </w:rPr>
        <w:t>Codyre</w:t>
      </w:r>
      <w:proofErr w:type="spellEnd"/>
      <w:r w:rsidRPr="00BF465F">
        <w:rPr>
          <w:rFonts w:ascii="Times New Roman" w:hAnsi="Times New Roman" w:cs="Times New Roman"/>
        </w:rPr>
        <w:t xml:space="preserve">, </w:t>
      </w:r>
      <w:proofErr w:type="spellStart"/>
      <w:proofErr w:type="gramStart"/>
      <w:r w:rsidRPr="00BF465F">
        <w:rPr>
          <w:rFonts w:ascii="Times New Roman" w:hAnsi="Times New Roman" w:cs="Times New Roman"/>
        </w:rPr>
        <w:t>P.;</w:t>
      </w:r>
      <w:r>
        <w:rPr>
          <w:rFonts w:ascii="Times New Roman" w:hAnsi="Times New Roman" w:cs="Times New Roman"/>
        </w:rPr>
        <w:t>,</w:t>
      </w:r>
      <w:proofErr w:type="gramEnd"/>
      <w:r w:rsidRPr="00BF465F">
        <w:rPr>
          <w:rFonts w:ascii="Times New Roman" w:hAnsi="Times New Roman" w:cs="Times New Roman"/>
        </w:rPr>
        <w:t>Murphy</w:t>
      </w:r>
      <w:proofErr w:type="spellEnd"/>
      <w:r w:rsidRPr="00BF465F">
        <w:rPr>
          <w:rFonts w:ascii="Times New Roman" w:hAnsi="Times New Roman" w:cs="Times New Roman"/>
        </w:rPr>
        <w:t>, P.C.</w:t>
      </w:r>
      <w:r>
        <w:rPr>
          <w:rFonts w:ascii="Times New Roman" w:hAnsi="Times New Roman" w:cs="Times New Roman"/>
        </w:rPr>
        <w:t xml:space="preserve">, </w:t>
      </w:r>
      <w:r w:rsidRPr="00BF465F">
        <w:rPr>
          <w:rFonts w:ascii="Times New Roman" w:hAnsi="Times New Roman" w:cs="Times New Roman"/>
        </w:rPr>
        <w:t>Spillane,</w:t>
      </w:r>
    </w:p>
    <w:p w14:paraId="07098843" w14:textId="77777777" w:rsidR="00C17A8F" w:rsidRDefault="00C17A8F" w:rsidP="00C17A8F">
      <w:pPr>
        <w:tabs>
          <w:tab w:val="left" w:pos="1890"/>
        </w:tabs>
        <w:spacing w:line="240" w:lineRule="auto"/>
        <w:ind w:left="720" w:firstLine="60"/>
        <w:jc w:val="both"/>
        <w:rPr>
          <w:rFonts w:ascii="Times New Roman" w:hAnsi="Times New Roman" w:cs="Times New Roman"/>
        </w:rPr>
      </w:pPr>
      <w:r w:rsidRPr="00BF465F">
        <w:rPr>
          <w:rFonts w:ascii="Times New Roman" w:hAnsi="Times New Roman" w:cs="Times New Roman"/>
        </w:rPr>
        <w:t>C.</w:t>
      </w:r>
      <w:r>
        <w:rPr>
          <w:rFonts w:ascii="Times New Roman" w:hAnsi="Times New Roman" w:cs="Times New Roman"/>
        </w:rPr>
        <w:t>,</w:t>
      </w:r>
      <w:r w:rsidRPr="00BF465F">
        <w:rPr>
          <w:rFonts w:ascii="Times New Roman" w:hAnsi="Times New Roman" w:cs="Times New Roman"/>
        </w:rPr>
        <w:t xml:space="preserve"> Golden, A. </w:t>
      </w:r>
      <w:r>
        <w:rPr>
          <w:rFonts w:ascii="Times New Roman" w:hAnsi="Times New Roman" w:cs="Times New Roman"/>
        </w:rPr>
        <w:t xml:space="preserve">(2025). </w:t>
      </w:r>
      <w:r w:rsidRPr="00BF465F">
        <w:rPr>
          <w:rFonts w:ascii="Times New Roman" w:hAnsi="Times New Roman" w:cs="Times New Roman"/>
        </w:rPr>
        <w:t xml:space="preserve">Quantifying the Impact of Crude Oil Spills on the Mangrove Ecosystem in the Niger Delta Using AI and Earth Observation. </w:t>
      </w:r>
      <w:r w:rsidRPr="007C2697">
        <w:rPr>
          <w:rFonts w:ascii="Times New Roman" w:hAnsi="Times New Roman" w:cs="Times New Roman"/>
          <w:i/>
          <w:iCs/>
        </w:rPr>
        <w:t>Remote Sensing.</w:t>
      </w:r>
      <w:r w:rsidRPr="00BF465F">
        <w:rPr>
          <w:rFonts w:ascii="Times New Roman" w:hAnsi="Times New Roman" w:cs="Times New Roman"/>
        </w:rPr>
        <w:t xml:space="preserve"> 2025, 1, 358. https://doi.org/ 10.3390/rs17030358</w:t>
      </w:r>
    </w:p>
    <w:p w14:paraId="13BD2728" w14:textId="77777777" w:rsidR="00C17A8F" w:rsidRDefault="00C17A8F" w:rsidP="00C17A8F">
      <w:pPr>
        <w:tabs>
          <w:tab w:val="left" w:pos="1890"/>
        </w:tabs>
        <w:spacing w:line="240" w:lineRule="auto"/>
        <w:jc w:val="both"/>
        <w:rPr>
          <w:rFonts w:ascii="Times New Roman" w:hAnsi="Times New Roman" w:cs="Times New Roman"/>
          <w:color w:val="222222"/>
          <w:shd w:val="clear" w:color="auto" w:fill="FFFFFF"/>
        </w:rPr>
      </w:pPr>
      <w:proofErr w:type="spellStart"/>
      <w:r w:rsidRPr="00422E88">
        <w:rPr>
          <w:rFonts w:ascii="Times New Roman" w:hAnsi="Times New Roman" w:cs="Times New Roman"/>
          <w:color w:val="222222"/>
          <w:shd w:val="clear" w:color="auto" w:fill="FFFFFF"/>
        </w:rPr>
        <w:t>Ofozor</w:t>
      </w:r>
      <w:proofErr w:type="spellEnd"/>
      <w:r w:rsidRPr="00422E88">
        <w:rPr>
          <w:rFonts w:ascii="Times New Roman" w:hAnsi="Times New Roman" w:cs="Times New Roman"/>
          <w:color w:val="222222"/>
          <w:shd w:val="clear" w:color="auto" w:fill="FFFFFF"/>
        </w:rPr>
        <w:t xml:space="preserve">, C.A., Abdul-Rahim, A.S., Chin, </w:t>
      </w:r>
      <w:proofErr w:type="gramStart"/>
      <w:r w:rsidRPr="00422E88">
        <w:rPr>
          <w:rFonts w:ascii="Times New Roman" w:hAnsi="Times New Roman" w:cs="Times New Roman"/>
          <w:color w:val="222222"/>
          <w:shd w:val="clear" w:color="auto" w:fill="FFFFFF"/>
        </w:rPr>
        <w:t>L. </w:t>
      </w:r>
      <w:r w:rsidRPr="00422E88">
        <w:rPr>
          <w:rFonts w:ascii="Times New Roman" w:hAnsi="Times New Roman" w:cs="Times New Roman"/>
          <w:iCs/>
          <w:color w:val="222222"/>
          <w:shd w:val="clear" w:color="auto" w:fill="FFFFFF"/>
        </w:rPr>
        <w:t>,Bani</w:t>
      </w:r>
      <w:proofErr w:type="gramEnd"/>
      <w:r w:rsidRPr="00422E88">
        <w:rPr>
          <w:rFonts w:ascii="Times New Roman" w:hAnsi="Times New Roman" w:cs="Times New Roman"/>
          <w:iCs/>
          <w:color w:val="222222"/>
          <w:shd w:val="clear" w:color="auto" w:fill="FFFFFF"/>
        </w:rPr>
        <w:t>, Y., and Sulaiman, C. (2025).</w:t>
      </w:r>
      <w:r w:rsidRPr="00422E88">
        <w:rPr>
          <w:rFonts w:ascii="Times New Roman" w:hAnsi="Times New Roman" w:cs="Times New Roman"/>
          <w:color w:val="222222"/>
          <w:shd w:val="clear" w:color="auto" w:fill="FFFFFF"/>
        </w:rPr>
        <w:t xml:space="preserve"> Does deforestation </w:t>
      </w:r>
    </w:p>
    <w:p w14:paraId="5A93F649" w14:textId="77777777" w:rsidR="00C17A8F" w:rsidRDefault="00C17A8F" w:rsidP="00C17A8F">
      <w:pPr>
        <w:tabs>
          <w:tab w:val="left" w:pos="1890"/>
        </w:tabs>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 xml:space="preserve">endanger energy security? A panel GMM evidence from 47 sub-Saharan African </w:t>
      </w:r>
    </w:p>
    <w:p w14:paraId="795C2FC6" w14:textId="77777777" w:rsidR="00C17A8F" w:rsidRDefault="00C17A8F" w:rsidP="00C17A8F">
      <w:pPr>
        <w:tabs>
          <w:tab w:val="left" w:pos="1890"/>
        </w:tabs>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countries. </w:t>
      </w:r>
      <w:r w:rsidRPr="00422E88">
        <w:rPr>
          <w:rFonts w:ascii="Times New Roman" w:hAnsi="Times New Roman" w:cs="Times New Roman"/>
          <w:iCs/>
          <w:color w:val="222222"/>
          <w:shd w:val="clear" w:color="auto" w:fill="FFFFFF"/>
        </w:rPr>
        <w:t>Environ Dev Sustain</w:t>
      </w:r>
      <w:r w:rsidRPr="00422E88">
        <w:rPr>
          <w:rFonts w:ascii="Times New Roman" w:hAnsi="Times New Roman" w:cs="Times New Roman"/>
          <w:color w:val="222222"/>
          <w:shd w:val="clear" w:color="auto" w:fill="FFFFFF"/>
        </w:rPr>
        <w:t> </w:t>
      </w:r>
      <w:r w:rsidRPr="00422E88">
        <w:rPr>
          <w:rFonts w:ascii="Times New Roman" w:hAnsi="Times New Roman" w:cs="Times New Roman"/>
          <w:b/>
          <w:bCs/>
          <w:color w:val="222222"/>
          <w:shd w:val="clear" w:color="auto" w:fill="FFFFFF"/>
        </w:rPr>
        <w:t>27</w:t>
      </w:r>
      <w:r w:rsidRPr="00422E88">
        <w:rPr>
          <w:rFonts w:ascii="Times New Roman" w:hAnsi="Times New Roman" w:cs="Times New Roman"/>
          <w:color w:val="222222"/>
          <w:shd w:val="clear" w:color="auto" w:fill="FFFFFF"/>
        </w:rPr>
        <w:t xml:space="preserve">, 12921–12943 (2025). </w:t>
      </w:r>
    </w:p>
    <w:p w14:paraId="60A1B64A" w14:textId="77777777" w:rsidR="00C17A8F" w:rsidRPr="00422E88"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color w:val="222222"/>
          <w:shd w:val="clear" w:color="auto" w:fill="FFFFFF"/>
        </w:rPr>
        <w:t xml:space="preserve">              </w:t>
      </w:r>
      <w:hyperlink r:id="rId18" w:history="1">
        <w:r w:rsidRPr="00884EAF">
          <w:rPr>
            <w:rStyle w:val="Hyperlink"/>
            <w:rFonts w:ascii="Times New Roman" w:hAnsi="Times New Roman" w:cs="Times New Roman"/>
            <w:shd w:val="clear" w:color="auto" w:fill="FFFFFF"/>
          </w:rPr>
          <w:t>https://doi.org/10.1007/s10668-</w:t>
        </w:r>
      </w:hyperlink>
      <w:r>
        <w:rPr>
          <w:rFonts w:ascii="Times New Roman" w:hAnsi="Times New Roman" w:cs="Times New Roman"/>
          <w:color w:val="222222"/>
          <w:shd w:val="clear" w:color="auto" w:fill="FFFFFF"/>
        </w:rPr>
        <w:t xml:space="preserve"> </w:t>
      </w:r>
      <w:r w:rsidRPr="00422E88">
        <w:rPr>
          <w:rFonts w:ascii="Times New Roman" w:hAnsi="Times New Roman" w:cs="Times New Roman"/>
          <w:color w:val="222222"/>
          <w:shd w:val="clear" w:color="auto" w:fill="FFFFFF"/>
        </w:rPr>
        <w:t>023-04412-5</w:t>
      </w:r>
    </w:p>
    <w:p w14:paraId="36DB1C5C"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Ogar, E.E., Ibrahim, W., </w:t>
      </w:r>
      <w:r w:rsidRPr="002C24BA">
        <w:rPr>
          <w:rFonts w:ascii="Times New Roman" w:hAnsi="Times New Roman" w:cs="Times New Roman"/>
        </w:rPr>
        <w:t>Galadima</w:t>
      </w:r>
      <w:r>
        <w:rPr>
          <w:rFonts w:ascii="Times New Roman" w:hAnsi="Times New Roman" w:cs="Times New Roman"/>
        </w:rPr>
        <w:t xml:space="preserve">, </w:t>
      </w:r>
      <w:proofErr w:type="spellStart"/>
      <w:r w:rsidRPr="002C24BA">
        <w:rPr>
          <w:rFonts w:ascii="Times New Roman" w:hAnsi="Times New Roman" w:cs="Times New Roman"/>
        </w:rPr>
        <w:t>Afanwoubo</w:t>
      </w:r>
      <w:proofErr w:type="spellEnd"/>
      <w:r>
        <w:rPr>
          <w:rFonts w:ascii="Times New Roman" w:hAnsi="Times New Roman" w:cs="Times New Roman"/>
        </w:rPr>
        <w:t xml:space="preserve">, </w:t>
      </w:r>
      <w:r w:rsidRPr="002C24BA">
        <w:rPr>
          <w:rFonts w:ascii="Times New Roman" w:hAnsi="Times New Roman" w:cs="Times New Roman"/>
        </w:rPr>
        <w:t>Z.K</w:t>
      </w:r>
      <w:r>
        <w:rPr>
          <w:rFonts w:ascii="Times New Roman" w:hAnsi="Times New Roman" w:cs="Times New Roman"/>
          <w:b/>
          <w:bCs/>
        </w:rPr>
        <w:t xml:space="preserve">. </w:t>
      </w:r>
      <w:r>
        <w:rPr>
          <w:rFonts w:ascii="Times New Roman" w:hAnsi="Times New Roman" w:cs="Times New Roman"/>
        </w:rPr>
        <w:t xml:space="preserve">(2025). </w:t>
      </w:r>
      <w:r w:rsidRPr="002C24BA">
        <w:rPr>
          <w:rFonts w:ascii="Times New Roman" w:hAnsi="Times New Roman" w:cs="Times New Roman"/>
        </w:rPr>
        <w:t>The Effects of Climate Change on</w:t>
      </w:r>
    </w:p>
    <w:p w14:paraId="0EDBC958" w14:textId="77777777" w:rsidR="00C17A8F" w:rsidRDefault="00C17A8F" w:rsidP="00C17A8F">
      <w:pPr>
        <w:tabs>
          <w:tab w:val="left" w:pos="1890"/>
        </w:tabs>
        <w:spacing w:line="240" w:lineRule="auto"/>
        <w:ind w:left="720" w:firstLine="50"/>
        <w:jc w:val="both"/>
        <w:rPr>
          <w:rFonts w:ascii="Times New Roman" w:hAnsi="Times New Roman" w:cs="Times New Roman"/>
          <w:i/>
          <w:iCs/>
        </w:rPr>
      </w:pPr>
      <w:r w:rsidRPr="002C24BA">
        <w:rPr>
          <w:rFonts w:ascii="Times New Roman" w:hAnsi="Times New Roman" w:cs="Times New Roman"/>
        </w:rPr>
        <w:t>Agricultural Productivity in Northern Nigeria</w:t>
      </w:r>
      <w:r>
        <w:rPr>
          <w:rFonts w:ascii="Times New Roman" w:hAnsi="Times New Roman" w:cs="Times New Roman"/>
        </w:rPr>
        <w:t xml:space="preserve">. </w:t>
      </w:r>
      <w:r w:rsidRPr="002C24BA">
        <w:rPr>
          <w:rFonts w:ascii="Times New Roman" w:hAnsi="Times New Roman" w:cs="Times New Roman"/>
        </w:rPr>
        <w:t xml:space="preserve">IIARD </w:t>
      </w:r>
      <w:r w:rsidRPr="002C24BA">
        <w:rPr>
          <w:rFonts w:ascii="Times New Roman" w:hAnsi="Times New Roman" w:cs="Times New Roman"/>
          <w:i/>
          <w:iCs/>
        </w:rPr>
        <w:t xml:space="preserve">International Journal of </w:t>
      </w:r>
    </w:p>
    <w:p w14:paraId="20C7F93B" w14:textId="77777777" w:rsidR="00C17A8F" w:rsidRDefault="00C17A8F" w:rsidP="00C17A8F">
      <w:pPr>
        <w:tabs>
          <w:tab w:val="left" w:pos="1890"/>
        </w:tabs>
        <w:spacing w:line="240" w:lineRule="auto"/>
        <w:ind w:left="720" w:firstLine="50"/>
        <w:jc w:val="both"/>
        <w:rPr>
          <w:rFonts w:ascii="Times New Roman" w:hAnsi="Times New Roman" w:cs="Times New Roman"/>
        </w:rPr>
      </w:pPr>
      <w:r w:rsidRPr="002C24BA">
        <w:rPr>
          <w:rFonts w:ascii="Times New Roman" w:hAnsi="Times New Roman" w:cs="Times New Roman"/>
          <w:i/>
          <w:iCs/>
        </w:rPr>
        <w:t>Geography &amp; Environmental Management</w:t>
      </w:r>
      <w:r>
        <w:rPr>
          <w:rFonts w:ascii="Times New Roman" w:hAnsi="Times New Roman" w:cs="Times New Roman"/>
        </w:rPr>
        <w:t xml:space="preserve">, </w:t>
      </w:r>
      <w:r w:rsidRPr="002C24BA">
        <w:rPr>
          <w:rFonts w:ascii="Times New Roman" w:hAnsi="Times New Roman" w:cs="Times New Roman"/>
        </w:rPr>
        <w:t>Vol. 11 No. 2</w:t>
      </w:r>
      <w:r>
        <w:rPr>
          <w:rFonts w:ascii="Times New Roman" w:hAnsi="Times New Roman" w:cs="Times New Roman"/>
        </w:rPr>
        <w:t>,</w:t>
      </w:r>
      <w:r w:rsidRPr="002C24BA">
        <w:rPr>
          <w:rFonts w:ascii="Times New Roman" w:hAnsi="Times New Roman" w:cs="Times New Roman"/>
        </w:rPr>
        <w:t xml:space="preserve"> </w:t>
      </w:r>
      <w:r>
        <w:rPr>
          <w:rFonts w:ascii="Times New Roman" w:hAnsi="Times New Roman" w:cs="Times New Roman"/>
        </w:rPr>
        <w:t>(</w:t>
      </w:r>
      <w:r w:rsidRPr="002C24BA">
        <w:rPr>
          <w:rFonts w:ascii="Times New Roman" w:hAnsi="Times New Roman" w:cs="Times New Roman"/>
        </w:rPr>
        <w:t>2025</w:t>
      </w:r>
      <w:r>
        <w:rPr>
          <w:rFonts w:ascii="Times New Roman" w:hAnsi="Times New Roman" w:cs="Times New Roman"/>
        </w:rPr>
        <w:t xml:space="preserve">). </w:t>
      </w:r>
    </w:p>
    <w:p w14:paraId="32B1121E" w14:textId="77777777" w:rsidR="00C17A8F" w:rsidRDefault="00C17A8F" w:rsidP="00C17A8F">
      <w:pPr>
        <w:tabs>
          <w:tab w:val="left" w:pos="1890"/>
        </w:tabs>
        <w:spacing w:line="240" w:lineRule="auto"/>
        <w:ind w:left="720" w:firstLine="50"/>
        <w:jc w:val="both"/>
        <w:rPr>
          <w:rFonts w:ascii="Times New Roman" w:hAnsi="Times New Roman" w:cs="Times New Roman"/>
        </w:rPr>
      </w:pPr>
      <w:r w:rsidRPr="002C24BA">
        <w:rPr>
          <w:rFonts w:ascii="Times New Roman" w:hAnsi="Times New Roman" w:cs="Times New Roman"/>
        </w:rPr>
        <w:t>DOI: 10.56201/ijgem.vol.11.no2.2025.pg109.126</w:t>
      </w:r>
    </w:p>
    <w:p w14:paraId="4E10DFE4" w14:textId="77777777" w:rsidR="00C17A8F" w:rsidRDefault="00C17A8F" w:rsidP="00C17A8F">
      <w:pPr>
        <w:tabs>
          <w:tab w:val="left" w:pos="1890"/>
        </w:tabs>
        <w:spacing w:line="240" w:lineRule="auto"/>
        <w:jc w:val="both"/>
        <w:rPr>
          <w:rFonts w:ascii="Times New Roman" w:hAnsi="Times New Roman" w:cs="Times New Roman"/>
        </w:rPr>
      </w:pPr>
      <w:r w:rsidRPr="00EC5864">
        <w:rPr>
          <w:rFonts w:ascii="Times New Roman" w:hAnsi="Times New Roman" w:cs="Times New Roman"/>
        </w:rPr>
        <w:t>Ogbonnaya, C.</w:t>
      </w:r>
      <w:r>
        <w:rPr>
          <w:rFonts w:ascii="Times New Roman" w:hAnsi="Times New Roman" w:cs="Times New Roman"/>
        </w:rPr>
        <w:t xml:space="preserve">, </w:t>
      </w:r>
      <w:r w:rsidRPr="00EC5864">
        <w:rPr>
          <w:rFonts w:ascii="Times New Roman" w:hAnsi="Times New Roman" w:cs="Times New Roman"/>
        </w:rPr>
        <w:t>Abeykoon,</w:t>
      </w:r>
      <w:r>
        <w:rPr>
          <w:rFonts w:ascii="Times New Roman" w:hAnsi="Times New Roman" w:cs="Times New Roman"/>
        </w:rPr>
        <w:t xml:space="preserve"> C., </w:t>
      </w:r>
      <w:r w:rsidRPr="00EC5864">
        <w:rPr>
          <w:rFonts w:ascii="Times New Roman" w:hAnsi="Times New Roman" w:cs="Times New Roman"/>
        </w:rPr>
        <w:t xml:space="preserve">Damo, </w:t>
      </w:r>
      <w:r>
        <w:rPr>
          <w:rFonts w:ascii="Times New Roman" w:hAnsi="Times New Roman" w:cs="Times New Roman"/>
        </w:rPr>
        <w:t xml:space="preserve">U.M., and </w:t>
      </w:r>
      <w:r w:rsidRPr="00EC5864">
        <w:rPr>
          <w:rFonts w:ascii="Times New Roman" w:hAnsi="Times New Roman" w:cs="Times New Roman"/>
        </w:rPr>
        <w:t>Turan,</w:t>
      </w:r>
      <w:r>
        <w:rPr>
          <w:rFonts w:ascii="Times New Roman" w:hAnsi="Times New Roman" w:cs="Times New Roman"/>
        </w:rPr>
        <w:t xml:space="preserve"> A. (2019). </w:t>
      </w:r>
      <w:r w:rsidRPr="00EC5864">
        <w:rPr>
          <w:rFonts w:ascii="Times New Roman" w:hAnsi="Times New Roman" w:cs="Times New Roman"/>
        </w:rPr>
        <w:t>The current and emerging</w:t>
      </w:r>
    </w:p>
    <w:p w14:paraId="786A033E" w14:textId="77777777" w:rsidR="00C17A8F" w:rsidRPr="004B235B" w:rsidRDefault="00C17A8F" w:rsidP="00C17A8F">
      <w:pPr>
        <w:tabs>
          <w:tab w:val="left" w:pos="1890"/>
        </w:tabs>
        <w:spacing w:after="0" w:line="240" w:lineRule="auto"/>
        <w:ind w:left="720" w:firstLine="60"/>
        <w:jc w:val="both"/>
        <w:rPr>
          <w:rFonts w:ascii="Times New Roman" w:hAnsi="Times New Roman" w:cs="Times New Roman"/>
          <w:i/>
          <w:iCs/>
        </w:rPr>
      </w:pPr>
      <w:r w:rsidRPr="00EC5864">
        <w:rPr>
          <w:rFonts w:ascii="Times New Roman" w:hAnsi="Times New Roman" w:cs="Times New Roman"/>
        </w:rPr>
        <w:t>renewable energy technologies for power generation in Nigeria: A review,</w:t>
      </w:r>
      <w:r>
        <w:rPr>
          <w:rFonts w:ascii="Times New Roman" w:hAnsi="Times New Roman" w:cs="Times New Roman"/>
        </w:rPr>
        <w:t xml:space="preserve"> </w:t>
      </w:r>
      <w:r w:rsidRPr="004B235B">
        <w:rPr>
          <w:rFonts w:ascii="Times New Roman" w:hAnsi="Times New Roman" w:cs="Times New Roman"/>
          <w:i/>
          <w:iCs/>
        </w:rPr>
        <w:t>Thermal Science and Engineering Progress,</w:t>
      </w:r>
      <w:r>
        <w:rPr>
          <w:rFonts w:ascii="Times New Roman" w:hAnsi="Times New Roman" w:cs="Times New Roman"/>
          <w:i/>
          <w:iCs/>
        </w:rPr>
        <w:t xml:space="preserve"> </w:t>
      </w:r>
      <w:r w:rsidRPr="00EC5864">
        <w:rPr>
          <w:rFonts w:ascii="Times New Roman" w:hAnsi="Times New Roman" w:cs="Times New Roman"/>
        </w:rPr>
        <w:t>Volume 13,</w:t>
      </w:r>
      <w:r>
        <w:rPr>
          <w:rFonts w:ascii="Times New Roman" w:hAnsi="Times New Roman" w:cs="Times New Roman"/>
        </w:rPr>
        <w:t xml:space="preserve"> </w:t>
      </w:r>
      <w:r w:rsidRPr="00EC5864">
        <w:rPr>
          <w:rFonts w:ascii="Times New Roman" w:hAnsi="Times New Roman" w:cs="Times New Roman"/>
        </w:rPr>
        <w:t>2019,</w:t>
      </w:r>
      <w:r>
        <w:rPr>
          <w:rFonts w:ascii="Times New Roman" w:hAnsi="Times New Roman" w:cs="Times New Roman"/>
        </w:rPr>
        <w:t xml:space="preserve"> </w:t>
      </w:r>
      <w:r w:rsidRPr="00EC5864">
        <w:rPr>
          <w:rFonts w:ascii="Times New Roman" w:hAnsi="Times New Roman" w:cs="Times New Roman"/>
        </w:rPr>
        <w:t>100390,</w:t>
      </w:r>
    </w:p>
    <w:p w14:paraId="160B646D" w14:textId="77777777" w:rsidR="00C17A8F" w:rsidRDefault="00C17A8F" w:rsidP="00C17A8F">
      <w:pPr>
        <w:tabs>
          <w:tab w:val="left" w:pos="1890"/>
        </w:tabs>
        <w:spacing w:after="0" w:line="240" w:lineRule="auto"/>
        <w:ind w:firstLine="720"/>
        <w:jc w:val="both"/>
        <w:rPr>
          <w:rFonts w:ascii="Times New Roman" w:hAnsi="Times New Roman" w:cs="Times New Roman"/>
        </w:rPr>
      </w:pPr>
      <w:r w:rsidRPr="00EC5864">
        <w:rPr>
          <w:rFonts w:ascii="Times New Roman" w:hAnsi="Times New Roman" w:cs="Times New Roman"/>
        </w:rPr>
        <w:t>https://doi.org/10.1016/j.tsep.2019.100390.</w:t>
      </w:r>
    </w:p>
    <w:p w14:paraId="4E1869A9"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Olaniyan, A., </w:t>
      </w:r>
      <w:proofErr w:type="spellStart"/>
      <w:r>
        <w:rPr>
          <w:rFonts w:ascii="Times New Roman" w:hAnsi="Times New Roman" w:cs="Times New Roman"/>
        </w:rPr>
        <w:t>Caux</w:t>
      </w:r>
      <w:proofErr w:type="spellEnd"/>
      <w:r>
        <w:rPr>
          <w:rFonts w:ascii="Times New Roman" w:hAnsi="Times New Roman" w:cs="Times New Roman"/>
        </w:rPr>
        <w:t xml:space="preserve">, S., and </w:t>
      </w:r>
      <w:proofErr w:type="spellStart"/>
      <w:r>
        <w:rPr>
          <w:rFonts w:ascii="Times New Roman" w:hAnsi="Times New Roman" w:cs="Times New Roman"/>
        </w:rPr>
        <w:t>Maussion</w:t>
      </w:r>
      <w:proofErr w:type="spellEnd"/>
      <w:r>
        <w:rPr>
          <w:rFonts w:ascii="Times New Roman" w:hAnsi="Times New Roman" w:cs="Times New Roman"/>
        </w:rPr>
        <w:t xml:space="preserve">, P.   (2024). </w:t>
      </w:r>
      <w:r w:rsidRPr="00626864">
        <w:rPr>
          <w:rFonts w:ascii="Times New Roman" w:hAnsi="Times New Roman" w:cs="Times New Roman"/>
        </w:rPr>
        <w:t xml:space="preserve">Rural electrification in Nigeria: A review of </w:t>
      </w:r>
    </w:p>
    <w:p w14:paraId="199A5DDA" w14:textId="77777777" w:rsidR="00C17A8F" w:rsidRDefault="00C17A8F" w:rsidP="00C17A8F">
      <w:pPr>
        <w:tabs>
          <w:tab w:val="left" w:pos="1890"/>
        </w:tabs>
        <w:spacing w:line="240" w:lineRule="auto"/>
        <w:ind w:left="720"/>
        <w:jc w:val="both"/>
        <w:rPr>
          <w:rFonts w:ascii="Times New Roman" w:hAnsi="Times New Roman" w:cs="Times New Roman"/>
        </w:rPr>
      </w:pPr>
      <w:r w:rsidRPr="00626864">
        <w:rPr>
          <w:rFonts w:ascii="Times New Roman" w:hAnsi="Times New Roman" w:cs="Times New Roman"/>
        </w:rPr>
        <w:t>impacts and effects of frugal energy generation based on some e-waste components</w:t>
      </w:r>
      <w:r>
        <w:rPr>
          <w:rFonts w:ascii="Times New Roman" w:hAnsi="Times New Roman" w:cs="Times New Roman"/>
        </w:rPr>
        <w:t xml:space="preserve">. </w:t>
      </w:r>
      <w:r w:rsidRPr="00626864">
        <w:rPr>
          <w:rFonts w:ascii="Times New Roman" w:hAnsi="Times New Roman" w:cs="Times New Roman"/>
        </w:rPr>
        <w:t xml:space="preserve">https://doi.org/10.1016/j.heliyon.2024.e31300 </w:t>
      </w:r>
    </w:p>
    <w:p w14:paraId="520F256C" w14:textId="77777777" w:rsidR="00C17A8F" w:rsidRDefault="00C17A8F" w:rsidP="00C17A8F">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Olujobi</w:t>
      </w:r>
      <w:proofErr w:type="spellEnd"/>
      <w:r>
        <w:rPr>
          <w:rFonts w:ascii="Times New Roman" w:hAnsi="Times New Roman" w:cs="Times New Roman"/>
        </w:rPr>
        <w:t xml:space="preserve">, O.J., and </w:t>
      </w:r>
      <w:proofErr w:type="spellStart"/>
      <w:r>
        <w:rPr>
          <w:rFonts w:ascii="Times New Roman" w:hAnsi="Times New Roman" w:cs="Times New Roman"/>
        </w:rPr>
        <w:t>Olujobi</w:t>
      </w:r>
      <w:proofErr w:type="spellEnd"/>
      <w:r>
        <w:rPr>
          <w:rFonts w:ascii="Times New Roman" w:hAnsi="Times New Roman" w:cs="Times New Roman"/>
        </w:rPr>
        <w:t xml:space="preserve">, O.T. (2021). </w:t>
      </w:r>
      <w:r w:rsidRPr="00DC28B3">
        <w:rPr>
          <w:rFonts w:ascii="Times New Roman" w:hAnsi="Times New Roman" w:cs="Times New Roman"/>
        </w:rPr>
        <w:t xml:space="preserve">Nigeria: Advancing the Cause of Renewable Energy in </w:t>
      </w:r>
    </w:p>
    <w:p w14:paraId="2A1B870A" w14:textId="77777777" w:rsidR="00C17A8F" w:rsidRPr="00187B6C" w:rsidRDefault="00C17A8F" w:rsidP="00C17A8F">
      <w:pPr>
        <w:tabs>
          <w:tab w:val="left" w:pos="1890"/>
        </w:tabs>
        <w:spacing w:line="240" w:lineRule="auto"/>
        <w:ind w:left="720"/>
        <w:jc w:val="both"/>
        <w:rPr>
          <w:rFonts w:ascii="Times New Roman" w:hAnsi="Times New Roman" w:cs="Times New Roman"/>
        </w:rPr>
      </w:pPr>
      <w:r w:rsidRPr="00DC28B3">
        <w:rPr>
          <w:rFonts w:ascii="Times New Roman" w:hAnsi="Times New Roman" w:cs="Times New Roman"/>
        </w:rPr>
        <w:lastRenderedPageBreak/>
        <w:t xml:space="preserve">Nigeria’s Power Sector Through </w:t>
      </w:r>
      <w:r>
        <w:rPr>
          <w:rFonts w:ascii="Times New Roman" w:hAnsi="Times New Roman" w:cs="Times New Roman"/>
        </w:rPr>
        <w:t>Its</w:t>
      </w:r>
      <w:r w:rsidRPr="00DC28B3">
        <w:rPr>
          <w:rFonts w:ascii="Times New Roman" w:hAnsi="Times New Roman" w:cs="Times New Roman"/>
        </w:rPr>
        <w:t xml:space="preserve"> Legal Framework</w:t>
      </w:r>
      <w:r>
        <w:rPr>
          <w:rFonts w:ascii="Times New Roman" w:hAnsi="Times New Roman" w:cs="Times New Roman"/>
        </w:rPr>
        <w:t xml:space="preserve">. </w:t>
      </w:r>
      <w:r w:rsidRPr="00DC28B3">
        <w:rPr>
          <w:rFonts w:ascii="Times New Roman" w:hAnsi="Times New Roman" w:cs="Times New Roman"/>
          <w:i/>
          <w:iCs/>
        </w:rPr>
        <w:t>Environmental Policy and Law</w:t>
      </w:r>
      <w:r>
        <w:rPr>
          <w:rFonts w:ascii="Times New Roman" w:hAnsi="Times New Roman" w:cs="Times New Roman"/>
        </w:rPr>
        <w:t xml:space="preserve"> 50 (2021</w:t>
      </w:r>
      <w:r w:rsidRPr="00DC28B3">
        <w:rPr>
          <w:rFonts w:ascii="Times New Roman" w:hAnsi="Times New Roman" w:cs="Times New Roman"/>
        </w:rPr>
        <w:t>) 433–444 DOI 10.3233/EPL-200246</w:t>
      </w:r>
      <w:r w:rsidRPr="00187B6C">
        <w:rPr>
          <w:rFonts w:ascii="Times New Roman" w:hAnsi="Times New Roman" w:cs="Times New Roman"/>
        </w:rPr>
        <w:t xml:space="preserve">.           </w:t>
      </w:r>
      <w:hyperlink r:id="rId19" w:history="1">
        <w:r w:rsidRPr="00187B6C">
          <w:rPr>
            <w:rStyle w:val="Hyperlink"/>
            <w:rFonts w:ascii="Times New Roman" w:hAnsi="Times New Roman" w:cs="Times New Roman"/>
            <w:color w:val="auto"/>
            <w:shd w:val="clear" w:color="auto" w:fill="FFFFFF"/>
          </w:rPr>
          <w:t>https://doi.org/10.3233/EPL-200246</w:t>
        </w:r>
      </w:hyperlink>
    </w:p>
    <w:p w14:paraId="7D184633" w14:textId="77777777" w:rsidR="00C17A8F" w:rsidRDefault="00C17A8F" w:rsidP="00C17A8F">
      <w:pPr>
        <w:tabs>
          <w:tab w:val="left" w:pos="1890"/>
        </w:tabs>
        <w:spacing w:line="240" w:lineRule="auto"/>
        <w:jc w:val="both"/>
        <w:rPr>
          <w:rFonts w:ascii="Times New Roman" w:hAnsi="Times New Roman" w:cs="Times New Roman"/>
        </w:rPr>
      </w:pPr>
      <w:proofErr w:type="spellStart"/>
      <w:r w:rsidRPr="00833F13">
        <w:rPr>
          <w:rFonts w:ascii="Times New Roman" w:hAnsi="Times New Roman" w:cs="Times New Roman"/>
        </w:rPr>
        <w:t>Olujobi</w:t>
      </w:r>
      <w:proofErr w:type="spellEnd"/>
      <w:r w:rsidRPr="00833F13">
        <w:rPr>
          <w:rFonts w:ascii="Times New Roman" w:hAnsi="Times New Roman" w:cs="Times New Roman"/>
        </w:rPr>
        <w:t xml:space="preserve">, O.J.; </w:t>
      </w:r>
      <w:proofErr w:type="spellStart"/>
      <w:r w:rsidRPr="00833F13">
        <w:rPr>
          <w:rFonts w:ascii="Times New Roman" w:hAnsi="Times New Roman" w:cs="Times New Roman"/>
        </w:rPr>
        <w:t>Olarinde</w:t>
      </w:r>
      <w:proofErr w:type="spellEnd"/>
      <w:r w:rsidRPr="00833F13">
        <w:rPr>
          <w:rFonts w:ascii="Times New Roman" w:hAnsi="Times New Roman" w:cs="Times New Roman"/>
        </w:rPr>
        <w:t xml:space="preserve">, E.S.; </w:t>
      </w:r>
      <w:proofErr w:type="spellStart"/>
      <w:r w:rsidRPr="00833F13">
        <w:rPr>
          <w:rFonts w:ascii="Times New Roman" w:hAnsi="Times New Roman" w:cs="Times New Roman"/>
        </w:rPr>
        <w:t>Yebisi</w:t>
      </w:r>
      <w:proofErr w:type="spellEnd"/>
      <w:r w:rsidRPr="00833F13">
        <w:rPr>
          <w:rFonts w:ascii="Times New Roman" w:hAnsi="Times New Roman" w:cs="Times New Roman"/>
        </w:rPr>
        <w:t xml:space="preserve">, T.E. </w:t>
      </w:r>
      <w:r>
        <w:rPr>
          <w:rFonts w:ascii="Times New Roman" w:hAnsi="Times New Roman" w:cs="Times New Roman"/>
        </w:rPr>
        <w:t>(2022).</w:t>
      </w:r>
      <w:r w:rsidRPr="00833F13">
        <w:rPr>
          <w:rFonts w:ascii="Times New Roman" w:hAnsi="Times New Roman" w:cs="Times New Roman"/>
        </w:rPr>
        <w:t xml:space="preserve">The Conundrums of Illicit Crude Oil Refineries </w:t>
      </w:r>
    </w:p>
    <w:p w14:paraId="2749FBE1" w14:textId="77777777" w:rsidR="00C17A8F" w:rsidRDefault="00C17A8F" w:rsidP="00C17A8F">
      <w:pPr>
        <w:tabs>
          <w:tab w:val="left" w:pos="1890"/>
        </w:tabs>
        <w:spacing w:line="240" w:lineRule="auto"/>
        <w:ind w:left="720"/>
        <w:jc w:val="both"/>
        <w:rPr>
          <w:rFonts w:ascii="Times New Roman" w:hAnsi="Times New Roman" w:cs="Times New Roman"/>
        </w:rPr>
      </w:pPr>
      <w:r w:rsidRPr="00833F13">
        <w:rPr>
          <w:rFonts w:ascii="Times New Roman" w:hAnsi="Times New Roman" w:cs="Times New Roman"/>
        </w:rPr>
        <w:t xml:space="preserve">in Nigeria and Its Debilitating Effects on Nigeria’s Economy: A Legal Approach. </w:t>
      </w:r>
      <w:r w:rsidRPr="00625F74">
        <w:rPr>
          <w:rFonts w:ascii="Times New Roman" w:hAnsi="Times New Roman" w:cs="Times New Roman"/>
          <w:i/>
          <w:iCs/>
        </w:rPr>
        <w:t xml:space="preserve">Energies </w:t>
      </w:r>
      <w:r w:rsidRPr="00833F13">
        <w:rPr>
          <w:rFonts w:ascii="Times New Roman" w:hAnsi="Times New Roman" w:cs="Times New Roman"/>
        </w:rPr>
        <w:t>2022, 15, 6197. https:// doi.org/10.3390/en15176197</w:t>
      </w:r>
    </w:p>
    <w:p w14:paraId="5C50A933" w14:textId="77777777" w:rsidR="00C17A8F" w:rsidRDefault="00C17A8F" w:rsidP="00C17A8F">
      <w:pPr>
        <w:tabs>
          <w:tab w:val="left" w:pos="1890"/>
        </w:tabs>
        <w:spacing w:line="240" w:lineRule="auto"/>
        <w:jc w:val="both"/>
        <w:rPr>
          <w:rFonts w:ascii="Times New Roman" w:hAnsi="Times New Roman" w:cs="Times New Roman"/>
        </w:rPr>
      </w:pPr>
      <w:proofErr w:type="spellStart"/>
      <w:r w:rsidRPr="005A7DFC">
        <w:rPr>
          <w:rFonts w:ascii="Times New Roman" w:hAnsi="Times New Roman" w:cs="Times New Roman"/>
        </w:rPr>
        <w:t>Orimoogunje</w:t>
      </w:r>
      <w:proofErr w:type="spellEnd"/>
      <w:r w:rsidRPr="005A7DFC">
        <w:rPr>
          <w:rFonts w:ascii="Times New Roman" w:hAnsi="Times New Roman" w:cs="Times New Roman"/>
        </w:rPr>
        <w:t xml:space="preserve">, O. O. I., </w:t>
      </w:r>
      <w:r>
        <w:rPr>
          <w:rFonts w:ascii="Times New Roman" w:hAnsi="Times New Roman" w:cs="Times New Roman"/>
        </w:rPr>
        <w:t>and</w:t>
      </w:r>
      <w:r w:rsidRPr="005A7DFC">
        <w:rPr>
          <w:rFonts w:ascii="Times New Roman" w:hAnsi="Times New Roman" w:cs="Times New Roman"/>
        </w:rPr>
        <w:t xml:space="preserve"> </w:t>
      </w:r>
      <w:proofErr w:type="spellStart"/>
      <w:r w:rsidRPr="005A7DFC">
        <w:rPr>
          <w:rFonts w:ascii="Times New Roman" w:hAnsi="Times New Roman" w:cs="Times New Roman"/>
        </w:rPr>
        <w:t>Asifat</w:t>
      </w:r>
      <w:proofErr w:type="spellEnd"/>
      <w:r w:rsidRPr="005A7DFC">
        <w:rPr>
          <w:rFonts w:ascii="Times New Roman" w:hAnsi="Times New Roman" w:cs="Times New Roman"/>
        </w:rPr>
        <w:t>, J. (2015). Fuel Wood Consumption and Species Degradation in</w:t>
      </w:r>
    </w:p>
    <w:p w14:paraId="1D77E7CA" w14:textId="77777777" w:rsidR="00C17A8F" w:rsidRDefault="00C17A8F" w:rsidP="00C17A8F">
      <w:pPr>
        <w:tabs>
          <w:tab w:val="left" w:pos="1890"/>
        </w:tabs>
        <w:spacing w:line="240" w:lineRule="auto"/>
        <w:ind w:left="720" w:firstLine="60"/>
        <w:jc w:val="both"/>
        <w:rPr>
          <w:rFonts w:ascii="Times New Roman" w:hAnsi="Times New Roman" w:cs="Times New Roman"/>
        </w:rPr>
      </w:pPr>
      <w:r>
        <w:rPr>
          <w:rFonts w:ascii="Times New Roman" w:hAnsi="Times New Roman" w:cs="Times New Roman"/>
        </w:rPr>
        <w:t>Southwestern</w:t>
      </w:r>
      <w:r w:rsidRPr="005A7DFC">
        <w:rPr>
          <w:rFonts w:ascii="Times New Roman" w:hAnsi="Times New Roman" w:cs="Times New Roman"/>
        </w:rPr>
        <w:t xml:space="preserve"> Nigeria: The Ecological Relevance. </w:t>
      </w:r>
      <w:r w:rsidRPr="005A7DFC">
        <w:rPr>
          <w:rFonts w:ascii="Times New Roman" w:hAnsi="Times New Roman" w:cs="Times New Roman"/>
          <w:i/>
          <w:iCs/>
        </w:rPr>
        <w:t>Journal of Landscape Ecology,</w:t>
      </w:r>
      <w:r w:rsidRPr="005A7DFC">
        <w:rPr>
          <w:rFonts w:ascii="Times New Roman" w:hAnsi="Times New Roman" w:cs="Times New Roman"/>
        </w:rPr>
        <w:t xml:space="preserve"> 8, 56-68.</w:t>
      </w:r>
      <w:r w:rsidRPr="005A7DFC">
        <w:rPr>
          <w:rFonts w:ascii="Times New Roman" w:hAnsi="Times New Roman" w:cs="Times New Roman"/>
        </w:rPr>
        <w:br/>
        <w:t>https://doi.org/10.1515/jlecol-2015-0004</w:t>
      </w:r>
    </w:p>
    <w:p w14:paraId="1C03F731" w14:textId="77777777" w:rsidR="00C17A8F" w:rsidRDefault="00C17A8F" w:rsidP="00C17A8F">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Oweibia</w:t>
      </w:r>
      <w:proofErr w:type="spellEnd"/>
      <w:r>
        <w:rPr>
          <w:rFonts w:ascii="Times New Roman" w:hAnsi="Times New Roman" w:cs="Times New Roman"/>
        </w:rPr>
        <w:t xml:space="preserve">, M., </w:t>
      </w:r>
      <w:proofErr w:type="spellStart"/>
      <w:r>
        <w:rPr>
          <w:rFonts w:ascii="Times New Roman" w:hAnsi="Times New Roman" w:cs="Times New Roman"/>
        </w:rPr>
        <w:t>Elemuwa</w:t>
      </w:r>
      <w:proofErr w:type="spellEnd"/>
      <w:r>
        <w:rPr>
          <w:rFonts w:ascii="Times New Roman" w:hAnsi="Times New Roman" w:cs="Times New Roman"/>
        </w:rPr>
        <w:t xml:space="preserve">, U.G., Akpan, E., </w:t>
      </w:r>
      <w:proofErr w:type="spellStart"/>
      <w:r>
        <w:rPr>
          <w:rFonts w:ascii="Times New Roman" w:hAnsi="Times New Roman" w:cs="Times New Roman"/>
        </w:rPr>
        <w:t>Elemuwa</w:t>
      </w:r>
      <w:proofErr w:type="spellEnd"/>
      <w:r>
        <w:rPr>
          <w:rFonts w:ascii="Times New Roman" w:hAnsi="Times New Roman" w:cs="Times New Roman"/>
        </w:rPr>
        <w:t xml:space="preserve">, T.D., </w:t>
      </w:r>
      <w:proofErr w:type="spellStart"/>
      <w:r>
        <w:rPr>
          <w:rFonts w:ascii="Times New Roman" w:hAnsi="Times New Roman" w:cs="Times New Roman"/>
        </w:rPr>
        <w:t>Oruikor</w:t>
      </w:r>
      <w:proofErr w:type="spellEnd"/>
      <w:r>
        <w:rPr>
          <w:rFonts w:ascii="Times New Roman" w:hAnsi="Times New Roman" w:cs="Times New Roman"/>
        </w:rPr>
        <w:t xml:space="preserve">, G.J., </w:t>
      </w:r>
      <w:proofErr w:type="spellStart"/>
      <w:r>
        <w:rPr>
          <w:rFonts w:ascii="Times New Roman" w:hAnsi="Times New Roman" w:cs="Times New Roman"/>
        </w:rPr>
        <w:t>Tarimobowei</w:t>
      </w:r>
      <w:proofErr w:type="spellEnd"/>
      <w:r>
        <w:rPr>
          <w:rFonts w:ascii="Times New Roman" w:hAnsi="Times New Roman" w:cs="Times New Roman"/>
        </w:rPr>
        <w:t xml:space="preserve">, E., </w:t>
      </w:r>
      <w:proofErr w:type="spellStart"/>
      <w:r>
        <w:rPr>
          <w:rFonts w:ascii="Times New Roman" w:hAnsi="Times New Roman" w:cs="Times New Roman"/>
        </w:rPr>
        <w:t>Okoho</w:t>
      </w:r>
      <w:proofErr w:type="spellEnd"/>
      <w:r>
        <w:rPr>
          <w:rFonts w:ascii="Times New Roman" w:hAnsi="Times New Roman" w:cs="Times New Roman"/>
        </w:rPr>
        <w:t xml:space="preserve">, </w:t>
      </w:r>
    </w:p>
    <w:p w14:paraId="5F2EDF3A" w14:textId="77777777" w:rsidR="00C17A8F" w:rsidRDefault="00C17A8F" w:rsidP="00C17A8F">
      <w:pPr>
        <w:tabs>
          <w:tab w:val="left" w:pos="1890"/>
        </w:tabs>
        <w:spacing w:line="240" w:lineRule="auto"/>
        <w:ind w:left="720"/>
        <w:jc w:val="both"/>
        <w:rPr>
          <w:rFonts w:ascii="Times New Roman" w:hAnsi="Times New Roman" w:cs="Times New Roman"/>
        </w:rPr>
      </w:pPr>
      <w:r>
        <w:rPr>
          <w:rFonts w:ascii="Times New Roman" w:hAnsi="Times New Roman" w:cs="Times New Roman"/>
        </w:rPr>
        <w:t xml:space="preserve">E.E., </w:t>
      </w:r>
      <w:proofErr w:type="spellStart"/>
      <w:r>
        <w:rPr>
          <w:rFonts w:ascii="Times New Roman" w:hAnsi="Times New Roman" w:cs="Times New Roman"/>
        </w:rPr>
        <w:t>Elemuwa</w:t>
      </w:r>
      <w:proofErr w:type="spellEnd"/>
      <w:r>
        <w:rPr>
          <w:rFonts w:ascii="Times New Roman" w:hAnsi="Times New Roman" w:cs="Times New Roman"/>
        </w:rPr>
        <w:t xml:space="preserve">, C.O., Raimi, M.O., and Babatunde, A. (2024). </w:t>
      </w:r>
      <w:r w:rsidRPr="00D57EF2">
        <w:rPr>
          <w:rFonts w:ascii="Times New Roman" w:hAnsi="Times New Roman" w:cs="Times New Roman"/>
        </w:rPr>
        <w:t xml:space="preserve">Analyzing Nigeria’s Journey Towards Sustainable Development Goals: A Comprehensive Review </w:t>
      </w:r>
      <w:r>
        <w:rPr>
          <w:rFonts w:ascii="Times New Roman" w:hAnsi="Times New Roman" w:cs="Times New Roman"/>
        </w:rPr>
        <w:t>f</w:t>
      </w:r>
      <w:r w:rsidRPr="00D57EF2">
        <w:rPr>
          <w:rFonts w:ascii="Times New Roman" w:hAnsi="Times New Roman" w:cs="Times New Roman"/>
        </w:rPr>
        <w:t>rom Inception to Present</w:t>
      </w:r>
      <w:r>
        <w:rPr>
          <w:rFonts w:ascii="Times New Roman" w:hAnsi="Times New Roman" w:cs="Times New Roman"/>
        </w:rPr>
        <w:t xml:space="preserve">. </w:t>
      </w:r>
      <w:proofErr w:type="spellStart"/>
      <w:r w:rsidRPr="00D57EF2">
        <w:rPr>
          <w:rFonts w:ascii="Times New Roman" w:hAnsi="Times New Roman" w:cs="Times New Roman"/>
        </w:rPr>
        <w:t>Qeios</w:t>
      </w:r>
      <w:proofErr w:type="spellEnd"/>
      <w:r w:rsidRPr="00D57EF2">
        <w:rPr>
          <w:rFonts w:ascii="Times New Roman" w:hAnsi="Times New Roman" w:cs="Times New Roman"/>
        </w:rPr>
        <w:t xml:space="preserve"> ID: 8O5QEG · </w:t>
      </w:r>
      <w:hyperlink r:id="rId20" w:history="1">
        <w:r w:rsidRPr="00A1792F">
          <w:rPr>
            <w:rStyle w:val="Hyperlink"/>
            <w:rFonts w:ascii="Times New Roman" w:hAnsi="Times New Roman" w:cs="Times New Roman"/>
          </w:rPr>
          <w:t>https://doi.org/10.32388/8O5QEG</w:t>
        </w:r>
      </w:hyperlink>
    </w:p>
    <w:p w14:paraId="24369867" w14:textId="77777777" w:rsidR="00C17A8F" w:rsidRDefault="00C17A8F" w:rsidP="00C17A8F">
      <w:pPr>
        <w:tabs>
          <w:tab w:val="left" w:pos="1890"/>
        </w:tabs>
        <w:spacing w:line="240" w:lineRule="auto"/>
        <w:jc w:val="both"/>
        <w:rPr>
          <w:rFonts w:ascii="Times New Roman" w:hAnsi="Times New Roman" w:cs="Times New Roman"/>
        </w:rPr>
      </w:pPr>
      <w:r w:rsidRPr="00AA257D">
        <w:rPr>
          <w:rFonts w:ascii="Times New Roman" w:hAnsi="Times New Roman" w:cs="Times New Roman"/>
        </w:rPr>
        <w:t xml:space="preserve">Rao, </w:t>
      </w:r>
      <w:r>
        <w:rPr>
          <w:rFonts w:ascii="Times New Roman" w:hAnsi="Times New Roman" w:cs="Times New Roman"/>
        </w:rPr>
        <w:t>N. D.,</w:t>
      </w:r>
      <w:r w:rsidRPr="00AA257D">
        <w:rPr>
          <w:rFonts w:ascii="Times New Roman" w:hAnsi="Times New Roman" w:cs="Times New Roman"/>
        </w:rPr>
        <w:t xml:space="preserve"> and Pachauri, S</w:t>
      </w:r>
      <w:r>
        <w:rPr>
          <w:rFonts w:ascii="Times New Roman" w:hAnsi="Times New Roman" w:cs="Times New Roman"/>
        </w:rPr>
        <w:t>.</w:t>
      </w:r>
      <w:r w:rsidRPr="00AA257D">
        <w:rPr>
          <w:rFonts w:ascii="Times New Roman" w:hAnsi="Times New Roman" w:cs="Times New Roman"/>
        </w:rPr>
        <w:t xml:space="preserve"> (2017)</w:t>
      </w:r>
      <w:r>
        <w:rPr>
          <w:rFonts w:ascii="Times New Roman" w:hAnsi="Times New Roman" w:cs="Times New Roman"/>
        </w:rPr>
        <w:t xml:space="preserve">. </w:t>
      </w:r>
      <w:r w:rsidRPr="00AA257D">
        <w:rPr>
          <w:rFonts w:ascii="Times New Roman" w:hAnsi="Times New Roman" w:cs="Times New Roman"/>
        </w:rPr>
        <w:t xml:space="preserve">Energy access and living standards: some observations on </w:t>
      </w:r>
    </w:p>
    <w:p w14:paraId="5D816336" w14:textId="77777777" w:rsidR="00C17A8F" w:rsidRDefault="00C17A8F" w:rsidP="00C17A8F">
      <w:pPr>
        <w:tabs>
          <w:tab w:val="left" w:pos="1890"/>
        </w:tabs>
        <w:spacing w:line="240" w:lineRule="auto"/>
        <w:ind w:firstLine="720"/>
        <w:jc w:val="both"/>
        <w:rPr>
          <w:rFonts w:ascii="Times New Roman" w:hAnsi="Times New Roman" w:cs="Times New Roman"/>
        </w:rPr>
      </w:pPr>
      <w:r w:rsidRPr="00AA257D">
        <w:rPr>
          <w:rFonts w:ascii="Times New Roman" w:hAnsi="Times New Roman" w:cs="Times New Roman"/>
        </w:rPr>
        <w:t xml:space="preserve">recent trends. </w:t>
      </w:r>
      <w:r w:rsidRPr="00AA257D">
        <w:rPr>
          <w:rFonts w:ascii="Times New Roman" w:hAnsi="Times New Roman" w:cs="Times New Roman"/>
          <w:i/>
          <w:iCs/>
        </w:rPr>
        <w:t>Environmental Research Letters</w:t>
      </w:r>
      <w:r w:rsidRPr="00AA257D">
        <w:rPr>
          <w:rFonts w:ascii="Times New Roman" w:hAnsi="Times New Roman" w:cs="Times New Roman"/>
        </w:rPr>
        <w:t>, Vol. 12, Issue 2, 025011.</w:t>
      </w:r>
    </w:p>
    <w:p w14:paraId="47C7E682" w14:textId="77777777" w:rsidR="00C17A8F" w:rsidRDefault="00C17A8F" w:rsidP="00C17A8F">
      <w:pPr>
        <w:tabs>
          <w:tab w:val="left" w:pos="1890"/>
        </w:tabs>
        <w:spacing w:line="240" w:lineRule="auto"/>
        <w:ind w:firstLine="720"/>
        <w:jc w:val="both"/>
        <w:rPr>
          <w:rFonts w:ascii="Times New Roman" w:hAnsi="Times New Roman" w:cs="Times New Roman"/>
        </w:rPr>
      </w:pPr>
      <w:r w:rsidRPr="00AA257D">
        <w:rPr>
          <w:rFonts w:ascii="Times New Roman" w:hAnsi="Times New Roman" w:cs="Times New Roman"/>
        </w:rPr>
        <w:t>https://doi.org/10.1088/1748-9326/aa5b0d</w:t>
      </w:r>
    </w:p>
    <w:p w14:paraId="5AE2E589" w14:textId="77777777" w:rsidR="00C17A8F" w:rsidRPr="001860F2"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Renewable Energy Association of Nigeria (</w:t>
      </w:r>
      <w:r w:rsidRPr="00B81B41">
        <w:rPr>
          <w:rFonts w:ascii="Times New Roman" w:hAnsi="Times New Roman" w:cs="Times New Roman"/>
        </w:rPr>
        <w:t>REAN</w:t>
      </w:r>
      <w:r>
        <w:rPr>
          <w:rFonts w:ascii="Times New Roman" w:hAnsi="Times New Roman" w:cs="Times New Roman"/>
        </w:rPr>
        <w:t>)</w:t>
      </w:r>
      <w:r w:rsidRPr="00B81B41">
        <w:rPr>
          <w:rFonts w:ascii="Times New Roman" w:hAnsi="Times New Roman" w:cs="Times New Roman"/>
        </w:rPr>
        <w:t>.</w:t>
      </w:r>
      <w:r>
        <w:rPr>
          <w:rFonts w:ascii="Times New Roman" w:hAnsi="Times New Roman" w:cs="Times New Roman"/>
        </w:rPr>
        <w:t xml:space="preserve"> (2024)</w:t>
      </w:r>
      <w:r w:rsidRPr="00B81B41">
        <w:rPr>
          <w:rFonts w:ascii="Times New Roman" w:hAnsi="Times New Roman" w:cs="Times New Roman"/>
        </w:rPr>
        <w:t xml:space="preserve"> (n.d.). </w:t>
      </w:r>
      <w:r w:rsidRPr="001860F2">
        <w:rPr>
          <w:rFonts w:ascii="Times New Roman" w:hAnsi="Times New Roman" w:cs="Times New Roman"/>
        </w:rPr>
        <w:t>Bridging the gap: Addressing</w:t>
      </w:r>
    </w:p>
    <w:p w14:paraId="4D8CB094" w14:textId="77777777" w:rsidR="00C17A8F" w:rsidRDefault="00C17A8F" w:rsidP="00C17A8F">
      <w:pPr>
        <w:tabs>
          <w:tab w:val="left" w:pos="1890"/>
        </w:tabs>
        <w:spacing w:line="240" w:lineRule="auto"/>
        <w:ind w:left="720" w:firstLine="60"/>
        <w:jc w:val="both"/>
        <w:rPr>
          <w:rFonts w:ascii="Times New Roman" w:hAnsi="Times New Roman" w:cs="Times New Roman"/>
        </w:rPr>
      </w:pPr>
      <w:r w:rsidRPr="001860F2">
        <w:rPr>
          <w:rFonts w:ascii="Times New Roman" w:hAnsi="Times New Roman" w:cs="Times New Roman"/>
        </w:rPr>
        <w:t>energy poverty inequality through renewable energy.</w:t>
      </w:r>
      <w:r w:rsidRPr="00B81B41">
        <w:rPr>
          <w:rFonts w:ascii="Times New Roman" w:hAnsi="Times New Roman" w:cs="Times New Roman"/>
        </w:rPr>
        <w:t xml:space="preserve"> Retrieved from </w:t>
      </w:r>
      <w:hyperlink r:id="rId21" w:history="1">
        <w:r w:rsidRPr="009F10EA">
          <w:rPr>
            <w:rStyle w:val="Hyperlink"/>
            <w:rFonts w:ascii="Times New Roman" w:hAnsi="Times New Roman" w:cs="Times New Roman"/>
          </w:rPr>
          <w:t>https://rean.org.ng/bridging-the-gap-addressing-energy-poverty-inequality-through-renewable-energy/</w:t>
        </w:r>
      </w:hyperlink>
    </w:p>
    <w:p w14:paraId="295F089D"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Slater, J., </w:t>
      </w:r>
      <w:r w:rsidRPr="006F0855">
        <w:rPr>
          <w:rFonts w:ascii="Times New Roman" w:hAnsi="Times New Roman" w:cs="Times New Roman"/>
        </w:rPr>
        <w:t xml:space="preserve">Palmer, </w:t>
      </w:r>
      <w:r>
        <w:rPr>
          <w:rFonts w:ascii="Times New Roman" w:hAnsi="Times New Roman" w:cs="Times New Roman"/>
        </w:rPr>
        <w:t>E.,</w:t>
      </w:r>
      <w:r w:rsidRPr="006F0855">
        <w:rPr>
          <w:rFonts w:ascii="Times New Roman" w:hAnsi="Times New Roman" w:cs="Times New Roman"/>
        </w:rPr>
        <w:t xml:space="preserve"> </w:t>
      </w:r>
      <w:proofErr w:type="spellStart"/>
      <w:r w:rsidRPr="006F0855">
        <w:rPr>
          <w:rFonts w:ascii="Times New Roman" w:hAnsi="Times New Roman" w:cs="Times New Roman"/>
        </w:rPr>
        <w:t>Yetano</w:t>
      </w:r>
      <w:proofErr w:type="spellEnd"/>
      <w:r w:rsidRPr="006F0855">
        <w:rPr>
          <w:rFonts w:ascii="Times New Roman" w:hAnsi="Times New Roman" w:cs="Times New Roman"/>
        </w:rPr>
        <w:t>-Roche</w:t>
      </w:r>
      <w:r>
        <w:rPr>
          <w:rFonts w:ascii="Times New Roman" w:hAnsi="Times New Roman" w:cs="Times New Roman"/>
        </w:rPr>
        <w:t>, M.,</w:t>
      </w:r>
      <w:r w:rsidRPr="006F0855">
        <w:rPr>
          <w:rFonts w:ascii="Times New Roman" w:hAnsi="Times New Roman" w:cs="Times New Roman"/>
        </w:rPr>
        <w:t xml:space="preserve"> Eleri</w:t>
      </w:r>
      <w:r>
        <w:rPr>
          <w:rFonts w:ascii="Times New Roman" w:hAnsi="Times New Roman" w:cs="Times New Roman"/>
        </w:rPr>
        <w:t>, E.</w:t>
      </w:r>
      <w:r w:rsidRPr="006F0855">
        <w:rPr>
          <w:rFonts w:ascii="Times New Roman" w:hAnsi="Times New Roman" w:cs="Times New Roman"/>
        </w:rPr>
        <w:t xml:space="preserve"> and Malley</w:t>
      </w:r>
      <w:r>
        <w:rPr>
          <w:rFonts w:ascii="Times New Roman" w:hAnsi="Times New Roman" w:cs="Times New Roman"/>
        </w:rPr>
        <w:t xml:space="preserve">, C.S. (2024). </w:t>
      </w:r>
      <w:r w:rsidRPr="006F0855">
        <w:rPr>
          <w:rFonts w:ascii="Times New Roman" w:hAnsi="Times New Roman" w:cs="Times New Roman"/>
        </w:rPr>
        <w:t xml:space="preserve">An estimation of the </w:t>
      </w:r>
    </w:p>
    <w:p w14:paraId="3DDA49A0" w14:textId="77777777" w:rsidR="00C17A8F" w:rsidRDefault="00C17A8F" w:rsidP="00C17A8F">
      <w:pPr>
        <w:tabs>
          <w:tab w:val="left" w:pos="1890"/>
        </w:tabs>
        <w:spacing w:line="240" w:lineRule="auto"/>
        <w:ind w:left="720"/>
        <w:jc w:val="both"/>
        <w:rPr>
          <w:rFonts w:ascii="Times New Roman" w:hAnsi="Times New Roman" w:cs="Times New Roman"/>
        </w:rPr>
      </w:pPr>
      <w:r w:rsidRPr="006F0855">
        <w:rPr>
          <w:rFonts w:ascii="Times New Roman" w:hAnsi="Times New Roman" w:cs="Times New Roman"/>
        </w:rPr>
        <w:t>health and climatic impacts of household biomass consumption across Nigeria in 2018</w:t>
      </w:r>
      <w:r>
        <w:rPr>
          <w:rFonts w:ascii="Times New Roman" w:hAnsi="Times New Roman" w:cs="Times New Roman"/>
        </w:rPr>
        <w:t xml:space="preserve">. </w:t>
      </w:r>
      <w:r w:rsidRPr="006F0855">
        <w:rPr>
          <w:rFonts w:ascii="Times New Roman" w:hAnsi="Times New Roman" w:cs="Times New Roman"/>
          <w:i/>
          <w:iCs/>
        </w:rPr>
        <w:t>Environmental Research Health</w:t>
      </w:r>
      <w:r w:rsidRPr="006F0855">
        <w:rPr>
          <w:rFonts w:ascii="Times New Roman" w:hAnsi="Times New Roman" w:cs="Times New Roman"/>
        </w:rPr>
        <w:t xml:space="preserve"> 3 (2025) 025007 </w:t>
      </w:r>
    </w:p>
    <w:p w14:paraId="7A4749C0" w14:textId="77777777" w:rsidR="00C17A8F" w:rsidRDefault="00C17A8F" w:rsidP="00C17A8F">
      <w:pPr>
        <w:tabs>
          <w:tab w:val="left" w:pos="1890"/>
        </w:tabs>
        <w:spacing w:line="240" w:lineRule="auto"/>
        <w:ind w:left="720"/>
        <w:jc w:val="both"/>
        <w:rPr>
          <w:rFonts w:ascii="Times New Roman" w:hAnsi="Times New Roman" w:cs="Times New Roman"/>
        </w:rPr>
      </w:pPr>
      <w:r w:rsidRPr="006F0855">
        <w:rPr>
          <w:rFonts w:ascii="Times New Roman" w:hAnsi="Times New Roman" w:cs="Times New Roman"/>
        </w:rPr>
        <w:t>https://doi.org/10.1088/2752-5309/adb875</w:t>
      </w:r>
    </w:p>
    <w:p w14:paraId="1BE547A8" w14:textId="77777777" w:rsidR="00C17A8F" w:rsidRDefault="00C17A8F" w:rsidP="00C17A8F">
      <w:pPr>
        <w:tabs>
          <w:tab w:val="left" w:pos="1890"/>
        </w:tabs>
        <w:spacing w:line="240" w:lineRule="auto"/>
        <w:jc w:val="both"/>
        <w:rPr>
          <w:rFonts w:ascii="Times New Roman" w:hAnsi="Times New Roman" w:cs="Times New Roman"/>
        </w:rPr>
      </w:pPr>
      <w:proofErr w:type="spellStart"/>
      <w:r>
        <w:rPr>
          <w:rFonts w:ascii="Times New Roman" w:hAnsi="Times New Roman" w:cs="Times New Roman"/>
        </w:rPr>
        <w:t>Sugiarto</w:t>
      </w:r>
      <w:proofErr w:type="spellEnd"/>
      <w:r>
        <w:rPr>
          <w:rFonts w:ascii="Times New Roman" w:hAnsi="Times New Roman" w:cs="Times New Roman"/>
        </w:rPr>
        <w:t xml:space="preserve">, A., </w:t>
      </w:r>
      <w:proofErr w:type="spellStart"/>
      <w:r>
        <w:rPr>
          <w:rFonts w:ascii="Times New Roman" w:hAnsi="Times New Roman" w:cs="Times New Roman"/>
        </w:rPr>
        <w:t>Utaya</w:t>
      </w:r>
      <w:proofErr w:type="spellEnd"/>
      <w:r>
        <w:rPr>
          <w:rFonts w:ascii="Times New Roman" w:hAnsi="Times New Roman" w:cs="Times New Roman"/>
        </w:rPr>
        <w:t xml:space="preserve">, S., </w:t>
      </w:r>
      <w:proofErr w:type="spellStart"/>
      <w:r>
        <w:rPr>
          <w:rFonts w:ascii="Times New Roman" w:hAnsi="Times New Roman" w:cs="Times New Roman"/>
        </w:rPr>
        <w:t>Sumarmi</w:t>
      </w:r>
      <w:proofErr w:type="spellEnd"/>
      <w:r>
        <w:rPr>
          <w:rFonts w:ascii="Times New Roman" w:hAnsi="Times New Roman" w:cs="Times New Roman"/>
        </w:rPr>
        <w:t xml:space="preserve">, </w:t>
      </w:r>
      <w:proofErr w:type="spellStart"/>
      <w:r>
        <w:rPr>
          <w:rFonts w:ascii="Times New Roman" w:hAnsi="Times New Roman" w:cs="Times New Roman"/>
        </w:rPr>
        <w:t>Bachri</w:t>
      </w:r>
      <w:proofErr w:type="spellEnd"/>
      <w:r>
        <w:rPr>
          <w:rFonts w:ascii="Times New Roman" w:hAnsi="Times New Roman" w:cs="Times New Roman"/>
        </w:rPr>
        <w:t xml:space="preserve">, S. and Shrestha, R.P. (2024). </w:t>
      </w:r>
      <w:r w:rsidRPr="00BB1DB9">
        <w:rPr>
          <w:rFonts w:ascii="Times New Roman" w:hAnsi="Times New Roman" w:cs="Times New Roman"/>
        </w:rPr>
        <w:t xml:space="preserve">Estimation of carbon stocks </w:t>
      </w:r>
    </w:p>
    <w:p w14:paraId="45FACA14" w14:textId="77777777" w:rsidR="00C17A8F" w:rsidRPr="00BB1DB9" w:rsidRDefault="00C17A8F" w:rsidP="00C17A8F">
      <w:pPr>
        <w:tabs>
          <w:tab w:val="left" w:pos="1890"/>
        </w:tabs>
        <w:spacing w:line="240" w:lineRule="auto"/>
        <w:ind w:left="720"/>
        <w:jc w:val="both"/>
        <w:rPr>
          <w:rFonts w:ascii="Times New Roman" w:hAnsi="Times New Roman" w:cs="Times New Roman"/>
        </w:rPr>
      </w:pPr>
      <w:r w:rsidRPr="00BB1DB9">
        <w:rPr>
          <w:rFonts w:ascii="Times New Roman" w:hAnsi="Times New Roman" w:cs="Times New Roman"/>
        </w:rPr>
        <w:t>and CO</w:t>
      </w:r>
      <w:r w:rsidRPr="00D55BFB">
        <w:rPr>
          <w:rFonts w:ascii="Times New Roman" w:hAnsi="Times New Roman" w:cs="Times New Roman"/>
          <w:vertAlign w:val="subscript"/>
        </w:rPr>
        <w:t>2</w:t>
      </w:r>
      <w:r w:rsidRPr="00BB1DB9">
        <w:rPr>
          <w:rFonts w:ascii="Times New Roman" w:hAnsi="Times New Roman" w:cs="Times New Roman"/>
        </w:rPr>
        <w:t xml:space="preserve"> emissions resulting from the forest destruction in West Kalimantan, Indonesia</w:t>
      </w:r>
      <w:r>
        <w:rPr>
          <w:rFonts w:ascii="Times New Roman" w:hAnsi="Times New Roman" w:cs="Times New Roman"/>
        </w:rPr>
        <w:t xml:space="preserve">. </w:t>
      </w:r>
      <w:r w:rsidRPr="00BB1DB9">
        <w:rPr>
          <w:rFonts w:ascii="Times New Roman" w:hAnsi="Times New Roman" w:cs="Times New Roman"/>
          <w:i/>
          <w:iCs/>
        </w:rPr>
        <w:t>Environmental Challenges</w:t>
      </w:r>
      <w:r>
        <w:rPr>
          <w:rFonts w:ascii="Times New Roman" w:hAnsi="Times New Roman" w:cs="Times New Roman"/>
        </w:rPr>
        <w:t xml:space="preserve"> 17 (2024) 101010</w:t>
      </w:r>
    </w:p>
    <w:p w14:paraId="41273722" w14:textId="77777777" w:rsidR="00C17A8F" w:rsidRDefault="00C17A8F" w:rsidP="00C17A8F">
      <w:pPr>
        <w:tabs>
          <w:tab w:val="left" w:pos="1890"/>
        </w:tabs>
        <w:spacing w:line="240" w:lineRule="auto"/>
        <w:jc w:val="both"/>
        <w:rPr>
          <w:rFonts w:ascii="Times New Roman" w:hAnsi="Times New Roman" w:cs="Times New Roman"/>
        </w:rPr>
      </w:pPr>
      <w:r w:rsidRPr="00BB1DB9">
        <w:rPr>
          <w:rFonts w:ascii="Times New Roman" w:hAnsi="Times New Roman" w:cs="Times New Roman"/>
        </w:rPr>
        <w:t xml:space="preserve"> </w:t>
      </w:r>
      <w:r>
        <w:rPr>
          <w:rFonts w:ascii="Times New Roman" w:hAnsi="Times New Roman" w:cs="Times New Roman"/>
        </w:rPr>
        <w:t xml:space="preserve">           </w:t>
      </w:r>
      <w:r w:rsidRPr="00BB1DB9">
        <w:rPr>
          <w:rFonts w:ascii="Times New Roman" w:hAnsi="Times New Roman" w:cs="Times New Roman"/>
        </w:rPr>
        <w:t>https://doi.org/10.1016/j.envc</w:t>
      </w:r>
      <w:r>
        <w:rPr>
          <w:rFonts w:ascii="Times New Roman" w:hAnsi="Times New Roman" w:cs="Times New Roman"/>
        </w:rPr>
        <w:t>.</w:t>
      </w:r>
    </w:p>
    <w:p w14:paraId="187AF356" w14:textId="77777777" w:rsidR="00C17A8F" w:rsidRDefault="00C17A8F" w:rsidP="00C17A8F">
      <w:pPr>
        <w:tabs>
          <w:tab w:val="left" w:pos="1890"/>
        </w:tabs>
        <w:spacing w:line="240" w:lineRule="auto"/>
        <w:jc w:val="both"/>
        <w:rPr>
          <w:rFonts w:ascii="Times New Roman" w:hAnsi="Times New Roman" w:cs="Times New Roman"/>
        </w:rPr>
      </w:pPr>
      <w:r w:rsidRPr="000F6FA7">
        <w:rPr>
          <w:rFonts w:ascii="Times New Roman" w:hAnsi="Times New Roman" w:cs="Times New Roman"/>
        </w:rPr>
        <w:t>Sule, M., Ahmad, A.I., Sabiu, S.B., and Yunusa, A.A. (2024). From Deforestation to Pollution:</w:t>
      </w:r>
    </w:p>
    <w:p w14:paraId="3FD5F7DE"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0F6FA7">
        <w:rPr>
          <w:rFonts w:ascii="Times New Roman" w:hAnsi="Times New Roman" w:cs="Times New Roman"/>
        </w:rPr>
        <w:t xml:space="preserve"> Unraveling Environmental Challenges in Nigeria and Pakistan. International Journal of </w:t>
      </w:r>
    </w:p>
    <w:p w14:paraId="0E92E062"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0F6FA7">
        <w:rPr>
          <w:rFonts w:ascii="Times New Roman" w:hAnsi="Times New Roman" w:cs="Times New Roman"/>
        </w:rPr>
        <w:t xml:space="preserve">Humanities Social Science and Management (IJHSSM) Volume 4, Issue 2, Mar.-Apr., 2024, </w:t>
      </w:r>
    </w:p>
    <w:p w14:paraId="33B6D62F" w14:textId="77777777" w:rsidR="00C17A8F" w:rsidRPr="000F6FA7"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pp</w:t>
      </w:r>
      <w:r w:rsidRPr="000F6FA7">
        <w:rPr>
          <w:rFonts w:ascii="Times New Roman" w:hAnsi="Times New Roman" w:cs="Times New Roman"/>
        </w:rPr>
        <w:t>: 805-814. www.ijhssm.org</w:t>
      </w:r>
    </w:p>
    <w:p w14:paraId="0843A6F7" w14:textId="77777777" w:rsidR="00C17A8F" w:rsidRDefault="00C17A8F" w:rsidP="00C17A8F">
      <w:pPr>
        <w:tabs>
          <w:tab w:val="left" w:pos="1890"/>
        </w:tabs>
        <w:spacing w:line="240" w:lineRule="auto"/>
        <w:jc w:val="both"/>
        <w:rPr>
          <w:rFonts w:ascii="Times New Roman" w:hAnsi="Times New Roman" w:cs="Times New Roman"/>
        </w:rPr>
      </w:pPr>
      <w:r w:rsidRPr="00037A85">
        <w:rPr>
          <w:rFonts w:ascii="Times New Roman" w:hAnsi="Times New Roman" w:cs="Times New Roman"/>
        </w:rPr>
        <w:t> </w:t>
      </w:r>
      <w:proofErr w:type="spellStart"/>
      <w:r w:rsidRPr="00037A85">
        <w:rPr>
          <w:rFonts w:ascii="Times New Roman" w:hAnsi="Times New Roman" w:cs="Times New Roman"/>
        </w:rPr>
        <w:t>Unegbu</w:t>
      </w:r>
      <w:proofErr w:type="spellEnd"/>
      <w:r>
        <w:rPr>
          <w:rFonts w:ascii="Times New Roman" w:hAnsi="Times New Roman" w:cs="Times New Roman"/>
        </w:rPr>
        <w:t xml:space="preserve">, H.C.O., </w:t>
      </w:r>
      <w:proofErr w:type="spellStart"/>
      <w:r w:rsidRPr="00037A85">
        <w:rPr>
          <w:rFonts w:ascii="Times New Roman" w:hAnsi="Times New Roman" w:cs="Times New Roman"/>
        </w:rPr>
        <w:t>Yawas</w:t>
      </w:r>
      <w:proofErr w:type="spellEnd"/>
      <w:r>
        <w:rPr>
          <w:rFonts w:ascii="Times New Roman" w:hAnsi="Times New Roman" w:cs="Times New Roman"/>
        </w:rPr>
        <w:t xml:space="preserve">, D.S., </w:t>
      </w:r>
      <w:r w:rsidRPr="00037A85">
        <w:rPr>
          <w:rFonts w:ascii="Times New Roman" w:hAnsi="Times New Roman" w:cs="Times New Roman"/>
        </w:rPr>
        <w:t>Dan</w:t>
      </w:r>
      <w:r w:rsidRPr="00037A85">
        <w:rPr>
          <w:rFonts w:ascii="Times New Roman" w:hAnsi="Times New Roman" w:cs="Times New Roman"/>
        </w:rPr>
        <w:noBreakHyphen/>
      </w:r>
      <w:proofErr w:type="spellStart"/>
      <w:r w:rsidRPr="00037A85">
        <w:rPr>
          <w:rFonts w:ascii="Times New Roman" w:hAnsi="Times New Roman" w:cs="Times New Roman"/>
        </w:rPr>
        <w:t>asabe</w:t>
      </w:r>
      <w:proofErr w:type="spellEnd"/>
      <w:r>
        <w:rPr>
          <w:rFonts w:ascii="Times New Roman" w:hAnsi="Times New Roman" w:cs="Times New Roman"/>
        </w:rPr>
        <w:t xml:space="preserve">, B., </w:t>
      </w:r>
      <w:r w:rsidRPr="00037A85">
        <w:rPr>
          <w:rFonts w:ascii="Times New Roman" w:hAnsi="Times New Roman" w:cs="Times New Roman"/>
        </w:rPr>
        <w:t>Alabi</w:t>
      </w:r>
      <w:r>
        <w:rPr>
          <w:rFonts w:ascii="Times New Roman" w:hAnsi="Times New Roman" w:cs="Times New Roman"/>
        </w:rPr>
        <w:t xml:space="preserve">, A.A., and </w:t>
      </w:r>
      <w:r w:rsidRPr="00037A85">
        <w:rPr>
          <w:rFonts w:ascii="Times New Roman" w:hAnsi="Times New Roman" w:cs="Times New Roman"/>
        </w:rPr>
        <w:t>Vedad</w:t>
      </w:r>
      <w:r>
        <w:rPr>
          <w:rFonts w:ascii="Times New Roman" w:hAnsi="Times New Roman" w:cs="Times New Roman"/>
        </w:rPr>
        <w:t xml:space="preserve">, R.C. (2025). </w:t>
      </w:r>
      <w:r w:rsidRPr="00037A85">
        <w:rPr>
          <w:rFonts w:ascii="Times New Roman" w:hAnsi="Times New Roman" w:cs="Times New Roman"/>
        </w:rPr>
        <w:t xml:space="preserve">Assessing </w:t>
      </w:r>
    </w:p>
    <w:p w14:paraId="2668F5B3" w14:textId="77777777" w:rsidR="00C17A8F" w:rsidRPr="00037A85" w:rsidRDefault="00C17A8F" w:rsidP="00C17A8F">
      <w:pPr>
        <w:tabs>
          <w:tab w:val="left" w:pos="1890"/>
        </w:tabs>
        <w:spacing w:line="240" w:lineRule="auto"/>
        <w:ind w:left="720"/>
        <w:jc w:val="both"/>
        <w:rPr>
          <w:rFonts w:ascii="Times New Roman" w:hAnsi="Times New Roman" w:cs="Times New Roman"/>
        </w:rPr>
      </w:pPr>
      <w:r w:rsidRPr="00037A85">
        <w:rPr>
          <w:rFonts w:ascii="Times New Roman" w:hAnsi="Times New Roman" w:cs="Times New Roman"/>
        </w:rPr>
        <w:lastRenderedPageBreak/>
        <w:t xml:space="preserve">the environmental and economic </w:t>
      </w:r>
      <w:r>
        <w:rPr>
          <w:rFonts w:ascii="Times New Roman" w:hAnsi="Times New Roman" w:cs="Times New Roman"/>
        </w:rPr>
        <w:t>benefits</w:t>
      </w:r>
      <w:r w:rsidRPr="00037A85">
        <w:rPr>
          <w:rFonts w:ascii="Times New Roman" w:hAnsi="Times New Roman" w:cs="Times New Roman"/>
        </w:rPr>
        <w:t xml:space="preserve"> of integrating solar energy in Nigerian construction</w:t>
      </w:r>
      <w:r>
        <w:rPr>
          <w:rFonts w:ascii="Times New Roman" w:hAnsi="Times New Roman" w:cs="Times New Roman"/>
        </w:rPr>
        <w:t xml:space="preserve">. </w:t>
      </w:r>
      <w:r w:rsidRPr="00037A85">
        <w:rPr>
          <w:rFonts w:ascii="Times New Roman" w:hAnsi="Times New Roman" w:cs="Times New Roman"/>
          <w:i/>
          <w:iCs/>
        </w:rPr>
        <w:t>Discover Civil Engineering</w:t>
      </w:r>
      <w:r>
        <w:rPr>
          <w:rFonts w:ascii="Times New Roman" w:hAnsi="Times New Roman" w:cs="Times New Roman"/>
          <w:i/>
          <w:iCs/>
        </w:rPr>
        <w:t xml:space="preserve"> </w:t>
      </w:r>
      <w:r w:rsidRPr="00037A85">
        <w:rPr>
          <w:rFonts w:ascii="Times New Roman" w:hAnsi="Times New Roman" w:cs="Times New Roman"/>
          <w:i/>
          <w:iCs/>
        </w:rPr>
        <w:t>(2025) 2:114 | https://doi.org/10.1007/s44290-025-00274-0</w:t>
      </w:r>
    </w:p>
    <w:p w14:paraId="23A68EB3" w14:textId="77777777" w:rsidR="00C17A8F" w:rsidRDefault="00C17A8F" w:rsidP="00C17A8F">
      <w:pPr>
        <w:tabs>
          <w:tab w:val="left" w:pos="1890"/>
        </w:tabs>
        <w:spacing w:line="240" w:lineRule="auto"/>
        <w:jc w:val="both"/>
        <w:rPr>
          <w:rFonts w:ascii="Times New Roman" w:hAnsi="Times New Roman" w:cs="Times New Roman"/>
        </w:rPr>
      </w:pPr>
      <w:r w:rsidRPr="00AF4E94">
        <w:rPr>
          <w:rFonts w:ascii="Times New Roman" w:hAnsi="Times New Roman" w:cs="Times New Roman"/>
        </w:rPr>
        <w:t>Okonkwo,</w:t>
      </w:r>
      <w:r>
        <w:rPr>
          <w:rFonts w:ascii="Times New Roman" w:hAnsi="Times New Roman" w:cs="Times New Roman"/>
        </w:rPr>
        <w:t xml:space="preserve"> </w:t>
      </w:r>
      <w:r w:rsidRPr="00AF4E94">
        <w:rPr>
          <w:rFonts w:ascii="Times New Roman" w:hAnsi="Times New Roman" w:cs="Times New Roman"/>
        </w:rPr>
        <w:t>U.U</w:t>
      </w:r>
      <w:r>
        <w:rPr>
          <w:rFonts w:ascii="Times New Roman" w:hAnsi="Times New Roman" w:cs="Times New Roman"/>
        </w:rPr>
        <w:t>.,</w:t>
      </w:r>
      <w:r w:rsidRPr="00AF4E94">
        <w:rPr>
          <w:rFonts w:ascii="Times New Roman" w:hAnsi="Times New Roman" w:cs="Times New Roman"/>
        </w:rPr>
        <w:t xml:space="preserve"> Babatunde, </w:t>
      </w:r>
      <w:r>
        <w:rPr>
          <w:rFonts w:ascii="Times New Roman" w:hAnsi="Times New Roman" w:cs="Times New Roman"/>
        </w:rPr>
        <w:t>E.T.,</w:t>
      </w:r>
      <w:r w:rsidRPr="00AF4E94">
        <w:rPr>
          <w:rFonts w:ascii="Times New Roman" w:hAnsi="Times New Roman" w:cs="Times New Roman"/>
        </w:rPr>
        <w:t xml:space="preserve"> </w:t>
      </w:r>
      <w:proofErr w:type="spellStart"/>
      <w:r w:rsidRPr="00AF4E94">
        <w:rPr>
          <w:rFonts w:ascii="Times New Roman" w:hAnsi="Times New Roman" w:cs="Times New Roman"/>
        </w:rPr>
        <w:t>Onuche</w:t>
      </w:r>
      <w:proofErr w:type="spellEnd"/>
      <w:r w:rsidRPr="00AF4E94">
        <w:rPr>
          <w:rFonts w:ascii="Times New Roman" w:hAnsi="Times New Roman" w:cs="Times New Roman"/>
        </w:rPr>
        <w:t>,</w:t>
      </w:r>
      <w:r>
        <w:rPr>
          <w:rFonts w:ascii="Times New Roman" w:hAnsi="Times New Roman" w:cs="Times New Roman"/>
        </w:rPr>
        <w:t xml:space="preserve"> P.U.</w:t>
      </w:r>
      <w:r w:rsidRPr="00AF4E94">
        <w:rPr>
          <w:rFonts w:ascii="Times New Roman" w:hAnsi="Times New Roman" w:cs="Times New Roman"/>
        </w:rPr>
        <w:t xml:space="preserve"> and Enoh</w:t>
      </w:r>
      <w:r>
        <w:rPr>
          <w:rFonts w:ascii="Times New Roman" w:hAnsi="Times New Roman" w:cs="Times New Roman"/>
        </w:rPr>
        <w:t>,</w:t>
      </w:r>
      <w:r w:rsidRPr="00AF4E94">
        <w:rPr>
          <w:rFonts w:ascii="Times New Roman" w:hAnsi="Times New Roman" w:cs="Times New Roman"/>
        </w:rPr>
        <w:t xml:space="preserve"> M. F.</w:t>
      </w:r>
      <w:r>
        <w:rPr>
          <w:rFonts w:ascii="Times New Roman" w:hAnsi="Times New Roman" w:cs="Times New Roman"/>
        </w:rPr>
        <w:t xml:space="preserve"> (2025). </w:t>
      </w:r>
      <w:r w:rsidRPr="00AF4E94">
        <w:rPr>
          <w:rFonts w:ascii="Times New Roman" w:hAnsi="Times New Roman" w:cs="Times New Roman"/>
        </w:rPr>
        <w:t xml:space="preserve">Environmental Behaviors </w:t>
      </w:r>
    </w:p>
    <w:p w14:paraId="47BD251F"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a</w:t>
      </w:r>
      <w:r w:rsidRPr="00AF4E94">
        <w:rPr>
          <w:rFonts w:ascii="Times New Roman" w:hAnsi="Times New Roman" w:cs="Times New Roman"/>
        </w:rPr>
        <w:t xml:space="preserve">nd Sustainability: Exploring </w:t>
      </w:r>
      <w:r>
        <w:rPr>
          <w:rFonts w:ascii="Times New Roman" w:hAnsi="Times New Roman" w:cs="Times New Roman"/>
        </w:rPr>
        <w:t>t</w:t>
      </w:r>
      <w:r w:rsidRPr="00AF4E94">
        <w:rPr>
          <w:rFonts w:ascii="Times New Roman" w:hAnsi="Times New Roman" w:cs="Times New Roman"/>
        </w:rPr>
        <w:t>he Nigeria Experience</w:t>
      </w:r>
      <w:r>
        <w:rPr>
          <w:rFonts w:ascii="Times New Roman" w:hAnsi="Times New Roman" w:cs="Times New Roman"/>
        </w:rPr>
        <w:t xml:space="preserve">. In book: </w:t>
      </w:r>
      <w:r w:rsidRPr="00AF4E94">
        <w:rPr>
          <w:rFonts w:ascii="Times New Roman" w:hAnsi="Times New Roman" w:cs="Times New Roman"/>
        </w:rPr>
        <w:t>Redeeming the Urban</w:t>
      </w:r>
    </w:p>
    <w:p w14:paraId="3E45E3AA"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AF4E94">
        <w:rPr>
          <w:rFonts w:ascii="Times New Roman" w:hAnsi="Times New Roman" w:cs="Times New Roman"/>
        </w:rPr>
        <w:t xml:space="preserve"> </w:t>
      </w:r>
      <w:r>
        <w:rPr>
          <w:rFonts w:ascii="Times New Roman" w:hAnsi="Times New Roman" w:cs="Times New Roman"/>
        </w:rPr>
        <w:t xml:space="preserve">   </w:t>
      </w:r>
      <w:r w:rsidRPr="00AF4E94">
        <w:rPr>
          <w:rFonts w:ascii="Times New Roman" w:hAnsi="Times New Roman" w:cs="Times New Roman"/>
        </w:rPr>
        <w:t xml:space="preserve">Environmental Aesthetics of the Nigerian City through the Introduction of Advanced </w:t>
      </w:r>
    </w:p>
    <w:p w14:paraId="1A3BBC96" w14:textId="77777777" w:rsidR="00C17A8F" w:rsidRPr="00104D4A"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proofErr w:type="spellStart"/>
      <w:r w:rsidRPr="00AF4E94">
        <w:rPr>
          <w:rFonts w:ascii="Times New Roman" w:hAnsi="Times New Roman" w:cs="Times New Roman"/>
        </w:rPr>
        <w:t>GeoAI</w:t>
      </w:r>
      <w:proofErr w:type="spellEnd"/>
      <w:r w:rsidRPr="00AF4E94">
        <w:rPr>
          <w:rFonts w:ascii="Times New Roman" w:hAnsi="Times New Roman" w:cs="Times New Roman"/>
        </w:rPr>
        <w:t xml:space="preserve"> Technologies: Issues and Challenges</w:t>
      </w:r>
      <w:r>
        <w:rPr>
          <w:rFonts w:ascii="Times New Roman" w:hAnsi="Times New Roman" w:cs="Times New Roman"/>
        </w:rPr>
        <w:t xml:space="preserve">. </w:t>
      </w:r>
      <w:r w:rsidRPr="00AF4E94">
        <w:rPr>
          <w:rFonts w:ascii="Times New Roman" w:hAnsi="Times New Roman" w:cs="Times New Roman"/>
        </w:rPr>
        <w:t xml:space="preserve">Publisher: </w:t>
      </w:r>
      <w:proofErr w:type="spellStart"/>
      <w:r w:rsidRPr="00AF4E94">
        <w:rPr>
          <w:rFonts w:ascii="Times New Roman" w:hAnsi="Times New Roman" w:cs="Times New Roman"/>
        </w:rPr>
        <w:t>Joyelim-Soltai</w:t>
      </w:r>
      <w:proofErr w:type="spellEnd"/>
      <w:r w:rsidRPr="00AF4E94">
        <w:rPr>
          <w:rFonts w:ascii="Times New Roman" w:hAnsi="Times New Roman" w:cs="Times New Roman"/>
        </w:rPr>
        <w:t xml:space="preserve"> International Ltd</w:t>
      </w:r>
      <w:r>
        <w:rPr>
          <w:rFonts w:ascii="Times New Roman" w:hAnsi="Times New Roman" w:cs="Times New Roman"/>
        </w:rPr>
        <w:t>,</w:t>
      </w:r>
    </w:p>
    <w:p w14:paraId="00BE9971" w14:textId="77777777" w:rsidR="00C17A8F" w:rsidRPr="00AF4E94"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            </w:t>
      </w:r>
      <w:r w:rsidRPr="00104D4A">
        <w:rPr>
          <w:rFonts w:ascii="Times New Roman" w:hAnsi="Times New Roman" w:cs="Times New Roman"/>
        </w:rPr>
        <w:t>https://www.researchgate.net/publication/391633073</w:t>
      </w:r>
    </w:p>
    <w:p w14:paraId="2B113A73" w14:textId="77777777" w:rsidR="00C17A8F" w:rsidRDefault="00C17A8F" w:rsidP="00C17A8F">
      <w:pPr>
        <w:pStyle w:val="Heading1"/>
        <w:shd w:val="clear" w:color="auto" w:fill="FFFFFF"/>
        <w:spacing w:line="276" w:lineRule="auto"/>
        <w:jc w:val="both"/>
        <w:rPr>
          <w:rFonts w:ascii="Times New Roman" w:hAnsi="Times New Roman" w:cs="Times New Roman"/>
          <w:color w:val="auto"/>
          <w:sz w:val="24"/>
          <w:szCs w:val="24"/>
        </w:rPr>
      </w:pPr>
      <w:proofErr w:type="spellStart"/>
      <w:r w:rsidRPr="00694D03">
        <w:rPr>
          <w:rFonts w:ascii="Times New Roman" w:hAnsi="Times New Roman" w:cs="Times New Roman"/>
          <w:color w:val="auto"/>
          <w:sz w:val="24"/>
          <w:szCs w:val="24"/>
        </w:rPr>
        <w:t>Okoroiwu</w:t>
      </w:r>
      <w:proofErr w:type="spellEnd"/>
      <w:r w:rsidRPr="00694D03">
        <w:rPr>
          <w:rFonts w:ascii="Times New Roman" w:hAnsi="Times New Roman" w:cs="Times New Roman"/>
          <w:color w:val="auto"/>
          <w:sz w:val="24"/>
          <w:szCs w:val="24"/>
        </w:rPr>
        <w:t xml:space="preserve">, H.U., Edet, U.O., Uchendu, I.K., </w:t>
      </w:r>
      <w:proofErr w:type="spellStart"/>
      <w:r w:rsidRPr="00694D03">
        <w:rPr>
          <w:rFonts w:ascii="Times New Roman" w:hAnsi="Times New Roman" w:cs="Times New Roman"/>
          <w:color w:val="auto"/>
          <w:sz w:val="24"/>
          <w:szCs w:val="24"/>
        </w:rPr>
        <w:t>Echieh</w:t>
      </w:r>
      <w:proofErr w:type="spellEnd"/>
      <w:r w:rsidRPr="00694D03">
        <w:rPr>
          <w:rFonts w:ascii="Times New Roman" w:hAnsi="Times New Roman" w:cs="Times New Roman"/>
          <w:color w:val="auto"/>
          <w:sz w:val="24"/>
          <w:szCs w:val="24"/>
        </w:rPr>
        <w:t xml:space="preserve">, C.P., </w:t>
      </w:r>
      <w:proofErr w:type="spellStart"/>
      <w:r w:rsidRPr="00694D03">
        <w:rPr>
          <w:rFonts w:ascii="Times New Roman" w:hAnsi="Times New Roman" w:cs="Times New Roman"/>
          <w:color w:val="auto"/>
          <w:sz w:val="24"/>
          <w:szCs w:val="24"/>
        </w:rPr>
        <w:t>Nneoyi</w:t>
      </w:r>
      <w:proofErr w:type="spellEnd"/>
      <w:r w:rsidRPr="00694D03">
        <w:rPr>
          <w:rFonts w:ascii="Times New Roman" w:hAnsi="Times New Roman" w:cs="Times New Roman"/>
          <w:color w:val="auto"/>
          <w:sz w:val="24"/>
          <w:szCs w:val="24"/>
        </w:rPr>
        <w:t>-Egbe, A.F., Anyanwu,</w:t>
      </w:r>
    </w:p>
    <w:p w14:paraId="4EFC22AC" w14:textId="77777777" w:rsidR="00C17A8F" w:rsidRDefault="00C17A8F" w:rsidP="00C17A8F">
      <w:pPr>
        <w:pStyle w:val="Heading1"/>
        <w:shd w:val="clear" w:color="auto" w:fill="FFFFFF"/>
        <w:spacing w:line="276" w:lineRule="auto"/>
        <w:ind w:firstLine="720"/>
        <w:jc w:val="both"/>
        <w:rPr>
          <w:rFonts w:ascii="Times New Roman" w:hAnsi="Times New Roman" w:cs="Times New Roman"/>
          <w:color w:val="auto"/>
          <w:sz w:val="24"/>
          <w:szCs w:val="24"/>
        </w:rPr>
      </w:pPr>
      <w:r w:rsidRPr="00694D03">
        <w:rPr>
          <w:rFonts w:ascii="Times New Roman" w:hAnsi="Times New Roman" w:cs="Times New Roman"/>
          <w:color w:val="auto"/>
          <w:sz w:val="24"/>
          <w:szCs w:val="24"/>
        </w:rPr>
        <w:t xml:space="preserve"> </w:t>
      </w:r>
      <w:proofErr w:type="spellStart"/>
      <w:proofErr w:type="gramStart"/>
      <w:r w:rsidRPr="00694D03">
        <w:rPr>
          <w:rFonts w:ascii="Times New Roman" w:hAnsi="Times New Roman" w:cs="Times New Roman"/>
          <w:color w:val="auto"/>
          <w:sz w:val="24"/>
          <w:szCs w:val="24"/>
        </w:rPr>
        <w:t>S.O.,Umoh</w:t>
      </w:r>
      <w:proofErr w:type="spellEnd"/>
      <w:proofErr w:type="gramEnd"/>
      <w:r w:rsidRPr="00694D03">
        <w:rPr>
          <w:rFonts w:ascii="Times New Roman" w:hAnsi="Times New Roman" w:cs="Times New Roman"/>
          <w:color w:val="auto"/>
          <w:sz w:val="24"/>
          <w:szCs w:val="24"/>
        </w:rPr>
        <w:t xml:space="preserve">, </w:t>
      </w:r>
      <w:proofErr w:type="gramStart"/>
      <w:r w:rsidRPr="00694D03">
        <w:rPr>
          <w:rFonts w:ascii="Times New Roman" w:hAnsi="Times New Roman" w:cs="Times New Roman"/>
          <w:color w:val="auto"/>
          <w:sz w:val="24"/>
          <w:szCs w:val="24"/>
        </w:rPr>
        <w:t>E.A.,</w:t>
      </w:r>
      <w:proofErr w:type="spellStart"/>
      <w:r w:rsidRPr="00694D03">
        <w:rPr>
          <w:rFonts w:ascii="Times New Roman" w:hAnsi="Times New Roman" w:cs="Times New Roman"/>
          <w:color w:val="auto"/>
          <w:sz w:val="24"/>
          <w:szCs w:val="24"/>
        </w:rPr>
        <w:t>Nwaiwu</w:t>
      </w:r>
      <w:proofErr w:type="spellEnd"/>
      <w:proofErr w:type="gramEnd"/>
      <w:r w:rsidRPr="00694D03">
        <w:rPr>
          <w:rFonts w:ascii="Times New Roman" w:hAnsi="Times New Roman" w:cs="Times New Roman"/>
          <w:color w:val="auto"/>
          <w:sz w:val="24"/>
          <w:szCs w:val="24"/>
        </w:rPr>
        <w:t xml:space="preserve">, N.D. and </w:t>
      </w:r>
      <w:proofErr w:type="spellStart"/>
      <w:r w:rsidRPr="00694D03">
        <w:rPr>
          <w:rFonts w:ascii="Times New Roman" w:hAnsi="Times New Roman" w:cs="Times New Roman"/>
          <w:color w:val="auto"/>
          <w:sz w:val="24"/>
          <w:szCs w:val="24"/>
        </w:rPr>
        <w:t>Mbabuike</w:t>
      </w:r>
      <w:proofErr w:type="spellEnd"/>
      <w:r w:rsidRPr="00694D03">
        <w:rPr>
          <w:rFonts w:ascii="Times New Roman" w:hAnsi="Times New Roman" w:cs="Times New Roman"/>
          <w:color w:val="auto"/>
          <w:sz w:val="24"/>
          <w:szCs w:val="24"/>
        </w:rPr>
        <w:t>, I.U. (2024</w:t>
      </w:r>
      <w:proofErr w:type="gramStart"/>
      <w:r w:rsidRPr="00694D03">
        <w:rPr>
          <w:rFonts w:ascii="Times New Roman" w:hAnsi="Times New Roman" w:cs="Times New Roman"/>
          <w:color w:val="auto"/>
          <w:sz w:val="24"/>
          <w:szCs w:val="24"/>
        </w:rPr>
        <w:t>).Causes</w:t>
      </w:r>
      <w:proofErr w:type="gramEnd"/>
      <w:r w:rsidRPr="00694D03">
        <w:rPr>
          <w:rFonts w:ascii="Times New Roman" w:hAnsi="Times New Roman" w:cs="Times New Roman"/>
          <w:color w:val="auto"/>
          <w:sz w:val="24"/>
          <w:szCs w:val="24"/>
        </w:rPr>
        <w:t xml:space="preserve"> of infant and und</w:t>
      </w:r>
      <w:r>
        <w:rPr>
          <w:rFonts w:ascii="Times New Roman" w:hAnsi="Times New Roman" w:cs="Times New Roman"/>
          <w:color w:val="auto"/>
          <w:sz w:val="24"/>
          <w:szCs w:val="24"/>
        </w:rPr>
        <w:t>er-</w:t>
      </w:r>
    </w:p>
    <w:p w14:paraId="39CAFE1C" w14:textId="77777777" w:rsidR="00C17A8F" w:rsidRDefault="00C17A8F" w:rsidP="00C17A8F">
      <w:pPr>
        <w:pStyle w:val="Heading1"/>
        <w:shd w:val="clear" w:color="auto" w:fill="FFFFFF"/>
        <w:spacing w:line="276"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five (under-5) morbidity </w:t>
      </w:r>
      <w:proofErr w:type="gramStart"/>
      <w:r>
        <w:rPr>
          <w:rFonts w:ascii="Times New Roman" w:hAnsi="Times New Roman" w:cs="Times New Roman"/>
          <w:color w:val="auto"/>
          <w:sz w:val="24"/>
          <w:szCs w:val="24"/>
        </w:rPr>
        <w:t>and</w:t>
      </w:r>
      <w:r w:rsidRPr="00694D03">
        <w:rPr>
          <w:rFonts w:ascii="Times New Roman" w:hAnsi="Times New Roman" w:cs="Times New Roman"/>
          <w:color w:val="auto"/>
          <w:sz w:val="24"/>
          <w:szCs w:val="24"/>
        </w:rPr>
        <w:t xml:space="preserve">  mortality</w:t>
      </w:r>
      <w:proofErr w:type="gramEnd"/>
      <w:r w:rsidRPr="00694D03">
        <w:rPr>
          <w:rFonts w:ascii="Times New Roman" w:hAnsi="Times New Roman" w:cs="Times New Roman"/>
          <w:color w:val="auto"/>
          <w:sz w:val="24"/>
          <w:szCs w:val="24"/>
        </w:rPr>
        <w:t xml:space="preserve"> among hospitalized patients in Southern Nigeria: </w:t>
      </w:r>
    </w:p>
    <w:p w14:paraId="3B833D42" w14:textId="77777777" w:rsidR="00C17A8F" w:rsidRDefault="00C17A8F" w:rsidP="00C17A8F">
      <w:pPr>
        <w:pStyle w:val="Heading1"/>
        <w:shd w:val="clear" w:color="auto" w:fill="FFFFFF"/>
        <w:spacing w:line="276" w:lineRule="auto"/>
        <w:ind w:firstLine="720"/>
        <w:jc w:val="both"/>
        <w:rPr>
          <w:rFonts w:ascii="Times New Roman" w:hAnsi="Times New Roman" w:cs="Times New Roman"/>
          <w:i/>
          <w:color w:val="auto"/>
          <w:sz w:val="24"/>
          <w:szCs w:val="24"/>
        </w:rPr>
      </w:pPr>
      <w:r w:rsidRPr="00694D03">
        <w:rPr>
          <w:rFonts w:ascii="Times New Roman" w:hAnsi="Times New Roman" w:cs="Times New Roman"/>
          <w:color w:val="auto"/>
          <w:sz w:val="24"/>
          <w:szCs w:val="24"/>
        </w:rPr>
        <w:t xml:space="preserve">A hospital based study. </w:t>
      </w:r>
      <w:r w:rsidRPr="00694D03">
        <w:rPr>
          <w:rFonts w:ascii="Times New Roman" w:hAnsi="Times New Roman" w:cs="Times New Roman"/>
          <w:i/>
          <w:color w:val="auto"/>
          <w:sz w:val="24"/>
          <w:szCs w:val="24"/>
        </w:rPr>
        <w:t xml:space="preserve">Journal of public </w:t>
      </w:r>
      <w:proofErr w:type="gramStart"/>
      <w:r w:rsidRPr="00694D03">
        <w:rPr>
          <w:rFonts w:ascii="Times New Roman" w:hAnsi="Times New Roman" w:cs="Times New Roman"/>
          <w:i/>
          <w:color w:val="auto"/>
          <w:sz w:val="24"/>
          <w:szCs w:val="24"/>
        </w:rPr>
        <w:t>health  research</w:t>
      </w:r>
      <w:proofErr w:type="gramEnd"/>
      <w:r w:rsidRPr="00694D03">
        <w:rPr>
          <w:rFonts w:ascii="Times New Roman" w:hAnsi="Times New Roman" w:cs="Times New Roman"/>
          <w:i/>
          <w:color w:val="auto"/>
          <w:sz w:val="24"/>
          <w:szCs w:val="24"/>
        </w:rPr>
        <w:t xml:space="preserve">, </w:t>
      </w:r>
    </w:p>
    <w:p w14:paraId="34D1D296" w14:textId="77777777" w:rsidR="00C17A8F" w:rsidRPr="00694D03" w:rsidRDefault="00C17A8F" w:rsidP="00C17A8F">
      <w:pPr>
        <w:pStyle w:val="Heading1"/>
        <w:shd w:val="clear" w:color="auto" w:fill="FFFFFF"/>
        <w:spacing w:line="276" w:lineRule="auto"/>
        <w:ind w:firstLine="720"/>
        <w:jc w:val="both"/>
        <w:rPr>
          <w:rFonts w:ascii="Times New Roman" w:hAnsi="Times New Roman" w:cs="Times New Roman"/>
          <w:color w:val="auto"/>
          <w:sz w:val="24"/>
          <w:szCs w:val="24"/>
        </w:rPr>
      </w:pPr>
      <w:hyperlink r:id="rId22" w:history="1">
        <w:r w:rsidRPr="00694D03">
          <w:rPr>
            <w:rStyle w:val="Hyperlink"/>
            <w:rFonts w:ascii="Times New Roman" w:hAnsi="Times New Roman" w:cs="Times New Roman"/>
            <w:color w:val="auto"/>
            <w:sz w:val="24"/>
            <w:szCs w:val="24"/>
          </w:rPr>
          <w:t>https://doi.org/10.1177/22799036241231787</w:t>
        </w:r>
      </w:hyperlink>
    </w:p>
    <w:p w14:paraId="70889483" w14:textId="77777777" w:rsidR="00C17A8F" w:rsidRDefault="00C17A8F" w:rsidP="00C17A8F">
      <w:pPr>
        <w:tabs>
          <w:tab w:val="left" w:pos="1890"/>
        </w:tabs>
        <w:spacing w:line="240" w:lineRule="auto"/>
        <w:jc w:val="both"/>
        <w:rPr>
          <w:rFonts w:ascii="Times New Roman" w:hAnsi="Times New Roman" w:cs="Times New Roman"/>
        </w:rPr>
      </w:pPr>
    </w:p>
    <w:p w14:paraId="42B6657E" w14:textId="77777777" w:rsidR="00C17A8F" w:rsidRPr="009E7F60" w:rsidRDefault="00C17A8F" w:rsidP="00C17A8F">
      <w:pPr>
        <w:tabs>
          <w:tab w:val="left" w:pos="1890"/>
        </w:tabs>
        <w:spacing w:line="240" w:lineRule="auto"/>
        <w:jc w:val="both"/>
        <w:rPr>
          <w:rFonts w:ascii="Times New Roman" w:hAnsi="Times New Roman" w:cs="Times New Roman"/>
        </w:rPr>
      </w:pPr>
      <w:r w:rsidRPr="009E7F60">
        <w:rPr>
          <w:rFonts w:ascii="Times New Roman" w:hAnsi="Times New Roman" w:cs="Times New Roman"/>
        </w:rPr>
        <w:t>UNDP (2023). Issue Brief: Forests, energy, and livelihoods.</w:t>
      </w:r>
    </w:p>
    <w:p w14:paraId="6A606F02" w14:textId="77777777" w:rsidR="00C17A8F" w:rsidRDefault="00C17A8F" w:rsidP="00C17A8F">
      <w:pPr>
        <w:tabs>
          <w:tab w:val="left" w:pos="1890"/>
        </w:tabs>
        <w:spacing w:line="240" w:lineRule="auto"/>
        <w:jc w:val="both"/>
        <w:rPr>
          <w:rFonts w:ascii="Times New Roman" w:hAnsi="Times New Roman" w:cs="Times New Roman"/>
        </w:rPr>
      </w:pPr>
      <w:r w:rsidRPr="00711CE5">
        <w:rPr>
          <w:rFonts w:ascii="Times New Roman" w:hAnsi="Times New Roman" w:cs="Times New Roman"/>
        </w:rPr>
        <w:t>Wole-</w:t>
      </w:r>
      <w:proofErr w:type="spellStart"/>
      <w:r w:rsidRPr="00711CE5">
        <w:rPr>
          <w:rFonts w:ascii="Times New Roman" w:hAnsi="Times New Roman" w:cs="Times New Roman"/>
        </w:rPr>
        <w:t>alo</w:t>
      </w:r>
      <w:proofErr w:type="spellEnd"/>
      <w:r w:rsidRPr="00711CE5">
        <w:rPr>
          <w:rFonts w:ascii="Times New Roman" w:hAnsi="Times New Roman" w:cs="Times New Roman"/>
        </w:rPr>
        <w:t xml:space="preserve">, F. I., </w:t>
      </w:r>
      <w:proofErr w:type="spellStart"/>
      <w:r w:rsidRPr="00711CE5">
        <w:rPr>
          <w:rFonts w:ascii="Times New Roman" w:hAnsi="Times New Roman" w:cs="Times New Roman"/>
        </w:rPr>
        <w:t>Alokan</w:t>
      </w:r>
      <w:proofErr w:type="spellEnd"/>
      <w:r w:rsidRPr="00711CE5">
        <w:rPr>
          <w:rFonts w:ascii="Times New Roman" w:hAnsi="Times New Roman" w:cs="Times New Roman"/>
        </w:rPr>
        <w:t xml:space="preserve"> A. O., Ogundele E. K. (2021) Perception of the Effects of Fire Wood Usage </w:t>
      </w:r>
    </w:p>
    <w:p w14:paraId="108F9092" w14:textId="77777777" w:rsidR="00C17A8F" w:rsidRPr="00711CE5" w:rsidRDefault="00C17A8F" w:rsidP="00C17A8F">
      <w:pPr>
        <w:tabs>
          <w:tab w:val="left" w:pos="1890"/>
        </w:tabs>
        <w:spacing w:line="240" w:lineRule="auto"/>
        <w:ind w:left="720"/>
        <w:jc w:val="both"/>
        <w:rPr>
          <w:rFonts w:ascii="Times New Roman" w:hAnsi="Times New Roman" w:cs="Times New Roman"/>
        </w:rPr>
      </w:pPr>
      <w:r w:rsidRPr="00711CE5">
        <w:rPr>
          <w:rFonts w:ascii="Times New Roman" w:hAnsi="Times New Roman" w:cs="Times New Roman"/>
        </w:rPr>
        <w:t>on Rural Women’s Health in Ogun State Nigeria. Proceedings of the Annual Conference of the Agricultural Extension Society of Nigeria, Federal University of Agriculture, Abeokuta, Nigeria, on 26-29, April 2021</w:t>
      </w:r>
      <w:r>
        <w:rPr>
          <w:rFonts w:ascii="Times New Roman" w:hAnsi="Times New Roman" w:cs="Times New Roman"/>
        </w:rPr>
        <w:t>.</w:t>
      </w:r>
    </w:p>
    <w:p w14:paraId="6EA9F9A4" w14:textId="77777777" w:rsidR="00C17A8F" w:rsidRDefault="00C17A8F" w:rsidP="00C17A8F">
      <w:pPr>
        <w:tabs>
          <w:tab w:val="left" w:pos="1890"/>
        </w:tabs>
        <w:spacing w:line="240" w:lineRule="auto"/>
        <w:ind w:firstLine="720"/>
        <w:jc w:val="both"/>
        <w:rPr>
          <w:rFonts w:ascii="Times New Roman" w:hAnsi="Times New Roman" w:cs="Times New Roman"/>
        </w:rPr>
      </w:pPr>
      <w:r w:rsidRPr="00711CE5">
        <w:rPr>
          <w:rFonts w:ascii="Times New Roman" w:hAnsi="Times New Roman" w:cs="Times New Roman"/>
        </w:rPr>
        <w:t>https://dx.doi.org/10.4314/jae.v26i1.6S</w:t>
      </w:r>
    </w:p>
    <w:p w14:paraId="09DB0929" w14:textId="77777777" w:rsidR="00C17A8F" w:rsidRDefault="00C17A8F" w:rsidP="00C17A8F">
      <w:pPr>
        <w:tabs>
          <w:tab w:val="left" w:pos="1890"/>
        </w:tabs>
        <w:spacing w:line="240" w:lineRule="auto"/>
        <w:jc w:val="both"/>
        <w:rPr>
          <w:rFonts w:ascii="Times New Roman" w:hAnsi="Times New Roman" w:cs="Times New Roman"/>
        </w:rPr>
      </w:pPr>
      <w:r>
        <w:rPr>
          <w:rFonts w:ascii="Times New Roman" w:hAnsi="Times New Roman" w:cs="Times New Roman"/>
        </w:rPr>
        <w:t xml:space="preserve">World Bank (2021). </w:t>
      </w:r>
      <w:r w:rsidRPr="007D63A9">
        <w:rPr>
          <w:rFonts w:ascii="Times New Roman" w:hAnsi="Times New Roman" w:cs="Times New Roman"/>
        </w:rPr>
        <w:t xml:space="preserve">World Bank Open Data: Nigeria. Retrieved from </w:t>
      </w:r>
    </w:p>
    <w:p w14:paraId="32FB11AF" w14:textId="77777777" w:rsidR="00C17A8F" w:rsidRPr="00F6590F" w:rsidRDefault="00C17A8F" w:rsidP="00C17A8F">
      <w:pPr>
        <w:tabs>
          <w:tab w:val="left" w:pos="1890"/>
        </w:tabs>
        <w:spacing w:line="240" w:lineRule="auto"/>
        <w:ind w:firstLine="720"/>
        <w:jc w:val="both"/>
        <w:rPr>
          <w:rFonts w:ascii="Times New Roman" w:hAnsi="Times New Roman" w:cs="Times New Roman"/>
        </w:rPr>
      </w:pPr>
      <w:r w:rsidRPr="007D63A9">
        <w:rPr>
          <w:rFonts w:ascii="Times New Roman" w:hAnsi="Times New Roman" w:cs="Times New Roman"/>
        </w:rPr>
        <w:t>https://data.worldbank.org/country/Nigeria</w:t>
      </w:r>
    </w:p>
    <w:bookmarkEnd w:id="1"/>
    <w:p w14:paraId="64E22B5B" w14:textId="77777777" w:rsidR="00C17A8F" w:rsidRDefault="00C17A8F" w:rsidP="00C17A8F">
      <w:pPr>
        <w:jc w:val="both"/>
        <w:rPr>
          <w:rFonts w:ascii="Times New Roman" w:hAnsi="Times New Roman" w:cs="Times New Roman"/>
        </w:rPr>
      </w:pPr>
      <w:r w:rsidRPr="00F80AF1">
        <w:rPr>
          <w:rFonts w:ascii="Times New Roman" w:hAnsi="Times New Roman" w:cs="Times New Roman"/>
        </w:rPr>
        <w:t xml:space="preserve">World Health Organization (WHO). (2018). </w:t>
      </w:r>
      <w:r w:rsidRPr="00F80AF1">
        <w:rPr>
          <w:rFonts w:ascii="Times New Roman" w:hAnsi="Times New Roman" w:cs="Times New Roman"/>
          <w:i/>
          <w:iCs/>
        </w:rPr>
        <w:t>Household air pollution and health</w:t>
      </w:r>
      <w:r w:rsidRPr="00F80AF1">
        <w:rPr>
          <w:rFonts w:ascii="Times New Roman" w:hAnsi="Times New Roman" w:cs="Times New Roman"/>
        </w:rPr>
        <w:t xml:space="preserve">. </w:t>
      </w:r>
    </w:p>
    <w:p w14:paraId="53A63885" w14:textId="77777777" w:rsidR="00C17A8F" w:rsidRPr="00F80AF1" w:rsidRDefault="00C17A8F" w:rsidP="00C17A8F">
      <w:pPr>
        <w:ind w:firstLine="720"/>
        <w:jc w:val="both"/>
        <w:rPr>
          <w:rFonts w:ascii="Times New Roman" w:hAnsi="Times New Roman" w:cs="Times New Roman"/>
        </w:rPr>
      </w:pPr>
      <w:hyperlink r:id="rId23" w:history="1">
        <w:r w:rsidRPr="00593DA6">
          <w:rPr>
            <w:rStyle w:val="Hyperlink"/>
            <w:rFonts w:ascii="Times New Roman" w:hAnsi="Times New Roman" w:cs="Times New Roman"/>
          </w:rPr>
          <w:t>https://www.who.int/news-room/fact-sheets/detail/household-air-pollution-and-health</w:t>
        </w:r>
      </w:hyperlink>
    </w:p>
    <w:p w14:paraId="2AD326D3" w14:textId="77777777" w:rsidR="00C17A8F" w:rsidRPr="0055393E" w:rsidRDefault="00C17A8F" w:rsidP="00C17A8F">
      <w:pPr>
        <w:tabs>
          <w:tab w:val="left" w:pos="1890"/>
        </w:tabs>
        <w:spacing w:line="240" w:lineRule="auto"/>
        <w:jc w:val="both"/>
        <w:rPr>
          <w:rFonts w:ascii="Times New Roman" w:hAnsi="Times New Roman" w:cs="Times New Roman"/>
        </w:rPr>
      </w:pPr>
    </w:p>
    <w:p w14:paraId="018544B2" w14:textId="77777777" w:rsidR="00C54C7B" w:rsidRDefault="00C54C7B"/>
    <w:sectPr w:rsidR="00C54C7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E0A" w14:textId="77777777" w:rsidR="00F50A03" w:rsidRDefault="00F50A03">
      <w:pPr>
        <w:spacing w:after="0" w:line="240" w:lineRule="auto"/>
      </w:pPr>
      <w:r>
        <w:separator/>
      </w:r>
    </w:p>
  </w:endnote>
  <w:endnote w:type="continuationSeparator" w:id="0">
    <w:p w14:paraId="58A39092" w14:textId="77777777" w:rsidR="00F50A03" w:rsidRDefault="00F5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07B3" w14:textId="77777777" w:rsidR="00C54C7B" w:rsidRDefault="00C5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19B5" w14:textId="77777777" w:rsidR="00C54C7B" w:rsidRDefault="00C5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174C" w14:textId="77777777" w:rsidR="00C54C7B" w:rsidRDefault="00C54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4EC6" w14:textId="77777777" w:rsidR="00F50A03" w:rsidRDefault="00F50A03">
      <w:pPr>
        <w:spacing w:after="0" w:line="240" w:lineRule="auto"/>
      </w:pPr>
      <w:r>
        <w:separator/>
      </w:r>
    </w:p>
  </w:footnote>
  <w:footnote w:type="continuationSeparator" w:id="0">
    <w:p w14:paraId="0E942680" w14:textId="77777777" w:rsidR="00F50A03" w:rsidRDefault="00F50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C415" w14:textId="77777777" w:rsidR="00C54C7B" w:rsidRDefault="00000000">
    <w:pPr>
      <w:pStyle w:val="Header"/>
    </w:pPr>
    <w:r>
      <w:rPr>
        <w:noProof/>
      </w:rPr>
      <w:pict w14:anchorId="22363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6" o:spid="_x0000_s1026"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5685" w14:textId="77777777" w:rsidR="00C54C7B" w:rsidRDefault="00000000">
    <w:pPr>
      <w:pStyle w:val="Header"/>
    </w:pPr>
    <w:r>
      <w:rPr>
        <w:noProof/>
      </w:rPr>
      <w:pict w14:anchorId="1479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7" o:spid="_x0000_s1027"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7A20" w14:textId="77777777" w:rsidR="00C54C7B" w:rsidRDefault="00000000">
    <w:pPr>
      <w:pStyle w:val="Header"/>
    </w:pPr>
    <w:r>
      <w:rPr>
        <w:noProof/>
      </w:rPr>
      <w:pict w14:anchorId="22A66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780625"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6F84"/>
    <w:multiLevelType w:val="multilevel"/>
    <w:tmpl w:val="DE7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356BE"/>
    <w:multiLevelType w:val="multilevel"/>
    <w:tmpl w:val="08B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D1649"/>
    <w:multiLevelType w:val="multilevel"/>
    <w:tmpl w:val="76784806"/>
    <w:lvl w:ilvl="0">
      <w:start w:val="1"/>
      <w:numFmt w:val="bullet"/>
      <w:lvlText w:val=""/>
      <w:lvlJc w:val="left"/>
      <w:pPr>
        <w:tabs>
          <w:tab w:val="num" w:pos="720"/>
        </w:tabs>
        <w:ind w:left="720" w:hanging="360"/>
      </w:pPr>
      <w:rPr>
        <w:rFonts w:ascii="Symbol" w:hAnsi="Symbol" w:hint="default"/>
        <w:color w:val="0D0D0D" w:themeColor="text1" w:themeTi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D1C83"/>
    <w:multiLevelType w:val="hybridMultilevel"/>
    <w:tmpl w:val="9892C632"/>
    <w:lvl w:ilvl="0" w:tplc="6990349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E37"/>
    <w:multiLevelType w:val="multilevel"/>
    <w:tmpl w:val="6FF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1622D"/>
    <w:multiLevelType w:val="multilevel"/>
    <w:tmpl w:val="52E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83D7F"/>
    <w:multiLevelType w:val="multilevel"/>
    <w:tmpl w:val="EB7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241B74"/>
    <w:multiLevelType w:val="multilevel"/>
    <w:tmpl w:val="C0E6E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237A97"/>
    <w:multiLevelType w:val="multilevel"/>
    <w:tmpl w:val="9EF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411B5"/>
    <w:multiLevelType w:val="multilevel"/>
    <w:tmpl w:val="FA32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00FFD"/>
    <w:multiLevelType w:val="hybridMultilevel"/>
    <w:tmpl w:val="04CA0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174C6"/>
    <w:multiLevelType w:val="multilevel"/>
    <w:tmpl w:val="4F5C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2E36A3"/>
    <w:multiLevelType w:val="multilevel"/>
    <w:tmpl w:val="816C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533659">
    <w:abstractNumId w:val="5"/>
  </w:num>
  <w:num w:numId="2" w16cid:durableId="629095366">
    <w:abstractNumId w:val="0"/>
  </w:num>
  <w:num w:numId="3" w16cid:durableId="581333855">
    <w:abstractNumId w:val="4"/>
  </w:num>
  <w:num w:numId="4" w16cid:durableId="575865758">
    <w:abstractNumId w:val="11"/>
  </w:num>
  <w:num w:numId="5" w16cid:durableId="1649093414">
    <w:abstractNumId w:val="2"/>
  </w:num>
  <w:num w:numId="6" w16cid:durableId="1707288254">
    <w:abstractNumId w:val="8"/>
  </w:num>
  <w:num w:numId="7" w16cid:durableId="1615986731">
    <w:abstractNumId w:val="7"/>
  </w:num>
  <w:num w:numId="8" w16cid:durableId="716010656">
    <w:abstractNumId w:val="9"/>
  </w:num>
  <w:num w:numId="9" w16cid:durableId="1234852049">
    <w:abstractNumId w:val="10"/>
  </w:num>
  <w:num w:numId="10" w16cid:durableId="813529812">
    <w:abstractNumId w:val="12"/>
  </w:num>
  <w:num w:numId="11" w16cid:durableId="278143530">
    <w:abstractNumId w:val="3"/>
  </w:num>
  <w:num w:numId="12" w16cid:durableId="2145193596">
    <w:abstractNumId w:val="6"/>
  </w:num>
  <w:num w:numId="13" w16cid:durableId="1652102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8F"/>
    <w:rsid w:val="000277DD"/>
    <w:rsid w:val="00115F6F"/>
    <w:rsid w:val="001209ED"/>
    <w:rsid w:val="0016141B"/>
    <w:rsid w:val="001B371E"/>
    <w:rsid w:val="001C362B"/>
    <w:rsid w:val="002446B3"/>
    <w:rsid w:val="00244E93"/>
    <w:rsid w:val="00285C3E"/>
    <w:rsid w:val="002A0A78"/>
    <w:rsid w:val="0030717F"/>
    <w:rsid w:val="00375170"/>
    <w:rsid w:val="003B4E00"/>
    <w:rsid w:val="003C6DF2"/>
    <w:rsid w:val="003F6F1F"/>
    <w:rsid w:val="005706D8"/>
    <w:rsid w:val="00577A47"/>
    <w:rsid w:val="0060655C"/>
    <w:rsid w:val="006B7318"/>
    <w:rsid w:val="006C67EC"/>
    <w:rsid w:val="007430FC"/>
    <w:rsid w:val="00A0324C"/>
    <w:rsid w:val="00AF2465"/>
    <w:rsid w:val="00B26587"/>
    <w:rsid w:val="00B30BD7"/>
    <w:rsid w:val="00B46C56"/>
    <w:rsid w:val="00C17A8F"/>
    <w:rsid w:val="00C54C7B"/>
    <w:rsid w:val="00C77874"/>
    <w:rsid w:val="00D77148"/>
    <w:rsid w:val="00DA6ABF"/>
    <w:rsid w:val="00E30ABB"/>
    <w:rsid w:val="00E32C78"/>
    <w:rsid w:val="00E341E6"/>
    <w:rsid w:val="00E90FC5"/>
    <w:rsid w:val="00EF4197"/>
    <w:rsid w:val="00F320EB"/>
    <w:rsid w:val="00F50A03"/>
    <w:rsid w:val="00F57369"/>
    <w:rsid w:val="00F6663D"/>
    <w:rsid w:val="00FD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69B0"/>
  <w15:chartTrackingRefBased/>
  <w15:docId w15:val="{85F535F3-BB36-4D13-ABAE-A1727DB7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8F"/>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C17A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17A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7A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7A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7A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8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C17A8F"/>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C17A8F"/>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17A8F"/>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17A8F"/>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17A8F"/>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17A8F"/>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17A8F"/>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17A8F"/>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1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A8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1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A8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7A8F"/>
    <w:pPr>
      <w:spacing w:before="160"/>
      <w:jc w:val="center"/>
    </w:pPr>
    <w:rPr>
      <w:i/>
      <w:iCs/>
      <w:color w:val="404040" w:themeColor="text1" w:themeTint="BF"/>
    </w:rPr>
  </w:style>
  <w:style w:type="character" w:customStyle="1" w:styleId="QuoteChar">
    <w:name w:val="Quote Char"/>
    <w:basedOn w:val="DefaultParagraphFont"/>
    <w:link w:val="Quote"/>
    <w:uiPriority w:val="29"/>
    <w:rsid w:val="00C17A8F"/>
    <w:rPr>
      <w:i/>
      <w:iCs/>
      <w:color w:val="404040" w:themeColor="text1" w:themeTint="BF"/>
      <w:kern w:val="2"/>
      <w:sz w:val="24"/>
      <w:szCs w:val="24"/>
      <w14:ligatures w14:val="standardContextual"/>
    </w:rPr>
  </w:style>
  <w:style w:type="paragraph" w:styleId="ListParagraph">
    <w:name w:val="List Paragraph"/>
    <w:basedOn w:val="Normal"/>
    <w:uiPriority w:val="34"/>
    <w:qFormat/>
    <w:rsid w:val="00C17A8F"/>
    <w:pPr>
      <w:ind w:left="720"/>
      <w:contextualSpacing/>
    </w:pPr>
  </w:style>
  <w:style w:type="character" w:styleId="IntenseEmphasis">
    <w:name w:val="Intense Emphasis"/>
    <w:basedOn w:val="DefaultParagraphFont"/>
    <w:uiPriority w:val="21"/>
    <w:qFormat/>
    <w:rsid w:val="00C17A8F"/>
    <w:rPr>
      <w:i/>
      <w:iCs/>
      <w:color w:val="2E74B5" w:themeColor="accent1" w:themeShade="BF"/>
    </w:rPr>
  </w:style>
  <w:style w:type="paragraph" w:styleId="IntenseQuote">
    <w:name w:val="Intense Quote"/>
    <w:basedOn w:val="Normal"/>
    <w:next w:val="Normal"/>
    <w:link w:val="IntenseQuoteChar"/>
    <w:uiPriority w:val="30"/>
    <w:qFormat/>
    <w:rsid w:val="00C17A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7A8F"/>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17A8F"/>
    <w:rPr>
      <w:b/>
      <w:bCs/>
      <w:smallCaps/>
      <w:color w:val="2E74B5" w:themeColor="accent1" w:themeShade="BF"/>
      <w:spacing w:val="5"/>
    </w:rPr>
  </w:style>
  <w:style w:type="character" w:styleId="Hyperlink">
    <w:name w:val="Hyperlink"/>
    <w:basedOn w:val="DefaultParagraphFont"/>
    <w:uiPriority w:val="99"/>
    <w:unhideWhenUsed/>
    <w:rsid w:val="00C17A8F"/>
    <w:rPr>
      <w:color w:val="0563C1" w:themeColor="hyperlink"/>
      <w:u w:val="single"/>
    </w:rPr>
  </w:style>
  <w:style w:type="character" w:customStyle="1" w:styleId="UnresolvedMention1">
    <w:name w:val="Unresolved Mention1"/>
    <w:basedOn w:val="DefaultParagraphFont"/>
    <w:uiPriority w:val="99"/>
    <w:semiHidden/>
    <w:unhideWhenUsed/>
    <w:rsid w:val="00C17A8F"/>
    <w:rPr>
      <w:color w:val="605E5C"/>
      <w:shd w:val="clear" w:color="auto" w:fill="E1DFDD"/>
    </w:rPr>
  </w:style>
  <w:style w:type="character" w:styleId="FollowedHyperlink">
    <w:name w:val="FollowedHyperlink"/>
    <w:basedOn w:val="DefaultParagraphFont"/>
    <w:uiPriority w:val="99"/>
    <w:semiHidden/>
    <w:unhideWhenUsed/>
    <w:rsid w:val="00C17A8F"/>
    <w:rPr>
      <w:color w:val="954F72" w:themeColor="followedHyperlink"/>
      <w:u w:val="single"/>
    </w:rPr>
  </w:style>
  <w:style w:type="paragraph" w:styleId="NormalWeb">
    <w:name w:val="Normal (Web)"/>
    <w:basedOn w:val="Normal"/>
    <w:uiPriority w:val="99"/>
    <w:semiHidden/>
    <w:unhideWhenUsed/>
    <w:rsid w:val="00C17A8F"/>
    <w:rPr>
      <w:rFonts w:ascii="Times New Roman" w:hAnsi="Times New Roman" w:cs="Times New Roman"/>
    </w:rPr>
  </w:style>
  <w:style w:type="table" w:styleId="TableGrid">
    <w:name w:val="Table Grid"/>
    <w:basedOn w:val="TableNormal"/>
    <w:uiPriority w:val="39"/>
    <w:rsid w:val="00C17A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llipsis">
    <w:name w:val="text-ellipsis"/>
    <w:basedOn w:val="DefaultParagraphFont"/>
    <w:rsid w:val="00C17A8F"/>
  </w:style>
  <w:style w:type="paragraph" w:styleId="NoSpacing">
    <w:name w:val="No Spacing"/>
    <w:uiPriority w:val="1"/>
    <w:qFormat/>
    <w:rsid w:val="00C17A8F"/>
    <w:pPr>
      <w:spacing w:after="0" w:line="240" w:lineRule="auto"/>
    </w:pPr>
    <w:rPr>
      <w:kern w:val="2"/>
      <w:sz w:val="24"/>
      <w:szCs w:val="24"/>
      <w14:ligatures w14:val="standardContextual"/>
    </w:rPr>
  </w:style>
  <w:style w:type="character" w:styleId="Emphasis">
    <w:name w:val="Emphasis"/>
    <w:basedOn w:val="DefaultParagraphFont"/>
    <w:uiPriority w:val="20"/>
    <w:qFormat/>
    <w:rsid w:val="00C17A8F"/>
    <w:rPr>
      <w:i/>
      <w:iCs/>
    </w:rPr>
  </w:style>
  <w:style w:type="character" w:customStyle="1" w:styleId="UnresolvedMention2">
    <w:name w:val="Unresolved Mention2"/>
    <w:basedOn w:val="DefaultParagraphFont"/>
    <w:uiPriority w:val="99"/>
    <w:semiHidden/>
    <w:unhideWhenUsed/>
    <w:rsid w:val="00C17A8F"/>
    <w:rPr>
      <w:color w:val="605E5C"/>
      <w:shd w:val="clear" w:color="auto" w:fill="E1DFDD"/>
    </w:rPr>
  </w:style>
  <w:style w:type="paragraph" w:styleId="Header">
    <w:name w:val="header"/>
    <w:basedOn w:val="Normal"/>
    <w:link w:val="HeaderChar"/>
    <w:uiPriority w:val="99"/>
    <w:unhideWhenUsed/>
    <w:rsid w:val="00C1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A8F"/>
    <w:rPr>
      <w:kern w:val="2"/>
      <w:sz w:val="24"/>
      <w:szCs w:val="24"/>
      <w14:ligatures w14:val="standardContextual"/>
    </w:rPr>
  </w:style>
  <w:style w:type="paragraph" w:styleId="Footer">
    <w:name w:val="footer"/>
    <w:basedOn w:val="Normal"/>
    <w:link w:val="FooterChar"/>
    <w:uiPriority w:val="99"/>
    <w:unhideWhenUsed/>
    <w:rsid w:val="00C1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A8F"/>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4236/ojf.2018.83025" TargetMode="External"/><Relationship Id="rId18" Type="http://schemas.openxmlformats.org/officeDocument/2006/relationships/hyperlink" Target="https://doi.org/10.1007/s106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ean.org.ng/bridging-the-gap-addressing-energy-poverty-inequality-through-renewable-energy/" TargetMode="External"/><Relationship Id="rId7" Type="http://schemas.openxmlformats.org/officeDocument/2006/relationships/image" Target="media/image1.jpeg"/><Relationship Id="rId12" Type="http://schemas.openxmlformats.org/officeDocument/2006/relationships/hyperlink" Target="https://doi.org/10.3390/hydrology9030050" TargetMode="External"/><Relationship Id="rId17" Type="http://schemas.openxmlformats.org/officeDocument/2006/relationships/hyperlink" Target="http://www.diva-portal.org/smash/get/diva2:1665308/FULLTEXT01.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jenvman.2022.117026" TargetMode="External"/><Relationship Id="rId20" Type="http://schemas.openxmlformats.org/officeDocument/2006/relationships/hyperlink" Target="https://doi.org/10.32388/8O5QE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32-022-00913-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lobalforestwatch.org" TargetMode="External"/><Relationship Id="rId23" Type="http://schemas.openxmlformats.org/officeDocument/2006/relationships/hyperlink" Target="https://www.who.int/news-room/fact-sheets/detail/household-air-pollution-and-health" TargetMode="External"/><Relationship Id="rId28" Type="http://schemas.openxmlformats.org/officeDocument/2006/relationships/header" Target="header3.xml"/><Relationship Id="rId10" Type="http://schemas.openxmlformats.org/officeDocument/2006/relationships/hyperlink" Target="https://doi.org/10.3390/ecas2023-16345" TargetMode="External"/><Relationship Id="rId19" Type="http://schemas.openxmlformats.org/officeDocument/2006/relationships/hyperlink" Target="https://doi.org/10.3233/EPL-20024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article/10.1007/s12210-023-01155-3" TargetMode="External"/><Relationship Id="rId14" Type="http://schemas.openxmlformats.org/officeDocument/2006/relationships/hyperlink" Target="https://www.fao.org/publications/sofo/2022" TargetMode="External"/><Relationship Id="rId22" Type="http://schemas.openxmlformats.org/officeDocument/2006/relationships/hyperlink" Target="https://doi.org/10.1177/2279903624123178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27</Pages>
  <Words>11262</Words>
  <Characters>64199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ASIFA JT</dc:creator>
  <cp:keywords/>
  <dc:description/>
  <cp:lastModifiedBy>Editor GP 005</cp:lastModifiedBy>
  <cp:revision>20</cp:revision>
  <dcterms:created xsi:type="dcterms:W3CDTF">2025-08-20T15:49:00Z</dcterms:created>
  <dcterms:modified xsi:type="dcterms:W3CDTF">2025-08-26T10:57:00Z</dcterms:modified>
</cp:coreProperties>
</file>