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B09406" w14:textId="77777777" w:rsidR="00CB2EE6" w:rsidRPr="007F0798" w:rsidRDefault="00C41948">
      <w:pPr>
        <w:widowControl w:val="0"/>
        <w:pBdr>
          <w:top w:val="nil"/>
          <w:left w:val="nil"/>
          <w:bottom w:val="nil"/>
          <w:right w:val="nil"/>
          <w:between w:val="nil"/>
        </w:pBdr>
        <w:spacing w:line="276" w:lineRule="auto"/>
      </w:pPr>
      <w:r>
        <w:pict w14:anchorId="63327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0pt;height:50pt;z-index:251655168;visibility:hidden">
            <o:lock v:ext="edit" selection="t"/>
          </v:shape>
        </w:pict>
      </w:r>
      <w:r>
        <w:pict w14:anchorId="221134B0">
          <v:shape id="_x0000_s2054" type="#_x0000_t136" style="position:absolute;margin-left:0;margin-top:0;width:50pt;height:50pt;z-index:251656192;visibility:hidden">
            <o:lock v:ext="edit" selection="t"/>
          </v:shape>
        </w:pict>
      </w:r>
      <w:r>
        <w:pict w14:anchorId="091EF58B">
          <v:shape id="_x0000_s2053" type="#_x0000_t136" style="position:absolute;margin-left:0;margin-top:0;width:50pt;height:50pt;z-index:251657216;visibility:hidden">
            <o:lock v:ext="edit" selection="t"/>
          </v:shape>
        </w:pict>
      </w:r>
      <w:r>
        <w:pict w14:anchorId="03BE926B">
          <v:shape id="_x0000_s2052" type="#_x0000_t136" style="position:absolute;margin-left:0;margin-top:0;width:50pt;height:50pt;z-index:251658240;visibility:hidden">
            <o:lock v:ext="edit" selection="t"/>
          </v:shape>
        </w:pict>
      </w:r>
      <w:r>
        <w:pict w14:anchorId="4103B9D6">
          <v:shape id="_x0000_s2051" type="#_x0000_t136" style="position:absolute;margin-left:0;margin-top:0;width:50pt;height:50pt;z-index:251659264;visibility:hidden">
            <o:lock v:ext="edit" selection="t"/>
          </v:shape>
        </w:pict>
      </w:r>
      <w:r>
        <w:pict w14:anchorId="46FD0B9A">
          <v:shape id="_x0000_s2050" type="#_x0000_t136" style="position:absolute;margin-left:0;margin-top:0;width:50pt;height:50pt;z-index:251660288;visibility:hidden">
            <o:lock v:ext="edit" selection="t"/>
          </v:shape>
        </w:pict>
      </w:r>
    </w:p>
    <w:p w14:paraId="292BABE2" w14:textId="77777777" w:rsidR="00CB2EE6" w:rsidRPr="007F0798" w:rsidRDefault="00CB2EE6">
      <w:pPr>
        <w:pStyle w:val="Title"/>
        <w:spacing w:after="0"/>
        <w:jc w:val="both"/>
        <w:rPr>
          <w:rFonts w:ascii="Arial" w:eastAsia="Arial" w:hAnsi="Arial" w:cs="Arial"/>
        </w:rPr>
      </w:pPr>
    </w:p>
    <w:p w14:paraId="0B6DC0C4" w14:textId="77777777" w:rsidR="00CB2EE6" w:rsidRPr="007F0798" w:rsidRDefault="005A4315">
      <w:pPr>
        <w:jc w:val="right"/>
        <w:rPr>
          <w:rFonts w:ascii="Arial" w:eastAsia="Arial" w:hAnsi="Arial" w:cs="Arial"/>
          <w:b/>
          <w:sz w:val="36"/>
          <w:szCs w:val="36"/>
        </w:rPr>
      </w:pPr>
      <w:r w:rsidRPr="007F0798">
        <w:rPr>
          <w:rFonts w:ascii="Arial" w:eastAsia="Arial" w:hAnsi="Arial" w:cs="Arial"/>
          <w:b/>
          <w:sz w:val="36"/>
          <w:szCs w:val="36"/>
        </w:rPr>
        <w:t xml:space="preserve">An epidemiological overview of envenomation involving </w:t>
      </w:r>
      <w:r w:rsidRPr="007F0798">
        <w:rPr>
          <w:rFonts w:ascii="Arial" w:eastAsia="Arial" w:hAnsi="Arial" w:cs="Arial"/>
          <w:b/>
          <w:i/>
          <w:sz w:val="36"/>
          <w:szCs w:val="36"/>
        </w:rPr>
        <w:t>Latrodectus</w:t>
      </w:r>
      <w:r w:rsidRPr="007F0798">
        <w:rPr>
          <w:rFonts w:ascii="Arial" w:eastAsia="Arial" w:hAnsi="Arial" w:cs="Arial"/>
          <w:b/>
          <w:sz w:val="36"/>
          <w:szCs w:val="36"/>
        </w:rPr>
        <w:t xml:space="preserve"> sp. and unidentified spider species in southern Brazil</w:t>
      </w:r>
    </w:p>
    <w:p w14:paraId="0C88D382" w14:textId="77777777" w:rsidR="00CB2EE6" w:rsidRPr="007F0798" w:rsidRDefault="00CB2EE6">
      <w:pPr>
        <w:jc w:val="right"/>
        <w:rPr>
          <w:rFonts w:ascii="Arial" w:eastAsia="Arial" w:hAnsi="Arial" w:cs="Arial"/>
          <w:b/>
          <w:sz w:val="36"/>
          <w:szCs w:val="36"/>
        </w:rPr>
      </w:pPr>
    </w:p>
    <w:p w14:paraId="7826CD75" w14:textId="77777777" w:rsidR="00CB2EE6" w:rsidRPr="007F0798" w:rsidRDefault="00CB2EE6">
      <w:pPr>
        <w:pBdr>
          <w:top w:val="nil"/>
          <w:left w:val="nil"/>
          <w:bottom w:val="nil"/>
          <w:right w:val="nil"/>
          <w:between w:val="nil"/>
        </w:pBdr>
        <w:jc w:val="both"/>
        <w:rPr>
          <w:rFonts w:ascii="Arial" w:eastAsia="Arial" w:hAnsi="Arial" w:cs="Arial"/>
          <w:b/>
          <w:sz w:val="36"/>
          <w:szCs w:val="36"/>
        </w:rPr>
      </w:pPr>
    </w:p>
    <w:p w14:paraId="03A4FA4B" w14:textId="77777777" w:rsidR="00CB2EE6" w:rsidRPr="007F0798" w:rsidRDefault="005A4315">
      <w:pPr>
        <w:pBdr>
          <w:top w:val="nil"/>
          <w:left w:val="nil"/>
          <w:bottom w:val="nil"/>
          <w:right w:val="nil"/>
          <w:between w:val="nil"/>
        </w:pBdr>
        <w:jc w:val="both"/>
        <w:rPr>
          <w:rFonts w:ascii="Arial" w:eastAsia="Arial" w:hAnsi="Arial" w:cs="Arial"/>
          <w:sz w:val="16"/>
          <w:szCs w:val="16"/>
        </w:rPr>
        <w:sectPr w:rsidR="00CB2EE6" w:rsidRPr="007F0798">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sidRPr="007F0798">
        <w:rPr>
          <w:rFonts w:ascii="Arial" w:eastAsia="Arial" w:hAnsi="Arial" w:cs="Arial"/>
          <w:noProof/>
          <w:sz w:val="16"/>
          <w:szCs w:val="16"/>
          <w:lang w:val="en-US" w:eastAsia="en-US"/>
        </w:rPr>
        <mc:AlternateContent>
          <mc:Choice Requires="wps">
            <w:drawing>
              <wp:inline distT="0" distB="0" distL="0" distR="0" wp14:anchorId="74B2EA02" wp14:editId="0EC8517B">
                <wp:extent cx="635" cy="19050"/>
                <wp:effectExtent l="0" t="0" r="0" b="0"/>
                <wp:docPr id="12" name="Conector de Seta Reta 12"/>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B="0" distT="0" distL="0" distR="0">
                <wp:extent cx="635" cy="19050"/>
                <wp:effectExtent b="0" l="0" r="0" t="0"/>
                <wp:docPr id="12"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635" cy="19050"/>
                        </a:xfrm>
                        <a:prstGeom prst="rect"/>
                        <a:ln/>
                      </pic:spPr>
                    </pic:pic>
                  </a:graphicData>
                </a:graphic>
              </wp:inline>
            </w:drawing>
          </mc:Fallback>
        </mc:AlternateContent>
      </w:r>
      <w:r w:rsidRPr="007F0798">
        <w:rPr>
          <w:rFonts w:ascii="Arial" w:eastAsia="Arial" w:hAnsi="Arial" w:cs="Arial"/>
          <w:sz w:val="16"/>
          <w:szCs w:val="16"/>
        </w:rPr>
        <w:t>.</w:t>
      </w:r>
    </w:p>
    <w:p w14:paraId="6B22BB3A" w14:textId="77777777" w:rsidR="00CB2EE6" w:rsidRPr="007F0798" w:rsidRDefault="005A4315">
      <w:pPr>
        <w:keepNext/>
        <w:pBdr>
          <w:top w:val="nil"/>
          <w:left w:val="nil"/>
          <w:bottom w:val="nil"/>
          <w:right w:val="nil"/>
          <w:between w:val="nil"/>
        </w:pBdr>
        <w:jc w:val="both"/>
        <w:rPr>
          <w:rFonts w:ascii="Arial" w:eastAsia="Arial" w:hAnsi="Arial" w:cs="Arial"/>
          <w:b/>
          <w:smallCaps/>
          <w:sz w:val="22"/>
          <w:szCs w:val="22"/>
        </w:rPr>
      </w:pPr>
      <w:r w:rsidRPr="007F0798">
        <w:rPr>
          <w:rFonts w:ascii="Arial" w:eastAsia="Arial" w:hAnsi="Arial" w:cs="Arial"/>
          <w:b/>
          <w:smallCaps/>
          <w:sz w:val="22"/>
          <w:szCs w:val="22"/>
        </w:rPr>
        <w:t xml:space="preserve">ABSTRACT </w:t>
      </w:r>
    </w:p>
    <w:p w14:paraId="2E7591D0" w14:textId="77777777" w:rsidR="00CB2EE6" w:rsidRPr="007F0798" w:rsidRDefault="00CB2EE6">
      <w:pPr>
        <w:keepNext/>
        <w:pBdr>
          <w:top w:val="nil"/>
          <w:left w:val="nil"/>
          <w:bottom w:val="nil"/>
          <w:right w:val="nil"/>
          <w:between w:val="nil"/>
        </w:pBdr>
        <w:jc w:val="both"/>
        <w:rPr>
          <w:rFonts w:ascii="Arial" w:eastAsia="Arial" w:hAnsi="Arial" w:cs="Arial"/>
          <w:b/>
          <w:smallCaps/>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7F0798" w:rsidRPr="007F0798" w14:paraId="76ACFCAD" w14:textId="77777777">
        <w:tc>
          <w:tcPr>
            <w:tcW w:w="8198" w:type="dxa"/>
            <w:shd w:val="clear" w:color="auto" w:fill="F2F2F2"/>
          </w:tcPr>
          <w:p w14:paraId="6F67A835" w14:textId="77777777" w:rsidR="00CB2EE6" w:rsidRPr="007F0798" w:rsidRDefault="005A4315">
            <w:pPr>
              <w:jc w:val="both"/>
              <w:rPr>
                <w:rFonts w:ascii="Arial" w:eastAsia="Arial" w:hAnsi="Arial" w:cs="Arial"/>
              </w:rPr>
            </w:pPr>
            <w:r w:rsidRPr="007F0798">
              <w:rPr>
                <w:rFonts w:ascii="Arial" w:eastAsia="Arial" w:hAnsi="Arial" w:cs="Arial"/>
                <w:b/>
              </w:rPr>
              <w:t xml:space="preserve">Background: </w:t>
            </w:r>
            <w:r w:rsidRPr="007F0798">
              <w:rPr>
                <w:rFonts w:ascii="Arial" w:eastAsia="Arial" w:hAnsi="Arial" w:cs="Arial"/>
              </w:rPr>
              <w:t xml:space="preserve">Spiders of the order Araneae are ecologically significant predators, although only a few species pose a medical threat to humans. Among them, the </w:t>
            </w:r>
            <w:r w:rsidRPr="007F0798">
              <w:rPr>
                <w:rFonts w:ascii="Arial" w:eastAsia="Arial" w:hAnsi="Arial" w:cs="Arial"/>
                <w:i/>
              </w:rPr>
              <w:t>Latrodectus</w:t>
            </w:r>
            <w:r w:rsidRPr="007F0798">
              <w:rPr>
                <w:rFonts w:ascii="Arial" w:eastAsia="Arial" w:hAnsi="Arial" w:cs="Arial"/>
              </w:rPr>
              <w:t xml:space="preserve"> genus stands out due to its potent venom, which can cause severe systemic symptoms</w:t>
            </w:r>
            <w:r w:rsidRPr="007F0798">
              <w:rPr>
                <w:rFonts w:ascii="Arial" w:eastAsia="Arial" w:hAnsi="Arial" w:cs="Arial"/>
                <w:b/>
              </w:rPr>
              <w:t xml:space="preserve"> Objective: </w:t>
            </w:r>
            <w:r w:rsidRPr="007F0798">
              <w:rPr>
                <w:rFonts w:ascii="Arial" w:eastAsia="Arial" w:hAnsi="Arial" w:cs="Arial"/>
              </w:rPr>
              <w:t xml:space="preserve">The aim of this study was to describe the epidemiology of </w:t>
            </w:r>
            <w:proofErr w:type="spellStart"/>
            <w:r w:rsidRPr="007F0798">
              <w:rPr>
                <w:rFonts w:ascii="Arial" w:eastAsia="Arial" w:hAnsi="Arial" w:cs="Arial"/>
              </w:rPr>
              <w:t>latrodectism</w:t>
            </w:r>
            <w:proofErr w:type="spellEnd"/>
            <w:r w:rsidRPr="007F0798">
              <w:rPr>
                <w:rFonts w:ascii="Arial" w:eastAsia="Arial" w:hAnsi="Arial" w:cs="Arial"/>
              </w:rPr>
              <w:t xml:space="preserve"> and accidents with other spiders in the southern region of Brazil from 2011 to 2022. </w:t>
            </w:r>
            <w:r w:rsidRPr="007F0798">
              <w:rPr>
                <w:rFonts w:ascii="Arial" w:eastAsia="Arial" w:hAnsi="Arial" w:cs="Arial"/>
                <w:b/>
              </w:rPr>
              <w:t xml:space="preserve">Methods: </w:t>
            </w:r>
            <w:r w:rsidRPr="007F0798">
              <w:rPr>
                <w:rFonts w:ascii="Arial" w:eastAsia="Arial" w:hAnsi="Arial" w:cs="Arial"/>
              </w:rPr>
              <w:t xml:space="preserve">Data were collected from </w:t>
            </w:r>
            <w:proofErr w:type="spellStart"/>
            <w:r w:rsidRPr="007F0798">
              <w:rPr>
                <w:rFonts w:ascii="Arial" w:eastAsia="Arial" w:hAnsi="Arial" w:cs="Arial"/>
              </w:rPr>
              <w:t>DataSUS</w:t>
            </w:r>
            <w:proofErr w:type="spellEnd"/>
            <w:r w:rsidRPr="007F0798">
              <w:rPr>
                <w:rFonts w:ascii="Arial" w:eastAsia="Arial" w:hAnsi="Arial" w:cs="Arial"/>
              </w:rPr>
              <w:t>/</w:t>
            </w:r>
            <w:proofErr w:type="spellStart"/>
            <w:r w:rsidRPr="007F0798">
              <w:rPr>
                <w:rFonts w:ascii="Arial" w:eastAsia="Arial" w:hAnsi="Arial" w:cs="Arial"/>
              </w:rPr>
              <w:t>Tabnet</w:t>
            </w:r>
            <w:proofErr w:type="spellEnd"/>
            <w:r w:rsidRPr="007F0798">
              <w:rPr>
                <w:rFonts w:ascii="Arial" w:eastAsia="Arial" w:hAnsi="Arial" w:cs="Arial"/>
              </w:rPr>
              <w:t xml:space="preserve"> and analyzed using descriptive statistics, chi-square tests, and principal component analysis (PCA) to describe the epidemiological profile of these accidents.</w:t>
            </w:r>
            <w:r w:rsidRPr="007F0798">
              <w:rPr>
                <w:rFonts w:ascii="Arial" w:eastAsia="Arial" w:hAnsi="Arial" w:cs="Arial"/>
                <w:b/>
              </w:rPr>
              <w:t xml:space="preserve"> Results: </w:t>
            </w:r>
            <w:r w:rsidRPr="007F0798">
              <w:rPr>
                <w:rFonts w:ascii="Arial" w:eastAsia="Arial" w:hAnsi="Arial" w:cs="Arial"/>
              </w:rPr>
              <w:t xml:space="preserve">Findings show that Santa Catarina reported the highest number of </w:t>
            </w:r>
            <w:proofErr w:type="spellStart"/>
            <w:r w:rsidRPr="007F0798">
              <w:rPr>
                <w:rFonts w:ascii="Arial" w:eastAsia="Arial" w:hAnsi="Arial" w:cs="Arial"/>
              </w:rPr>
              <w:t>latrodectism</w:t>
            </w:r>
            <w:proofErr w:type="spellEnd"/>
            <w:r w:rsidRPr="007F0798">
              <w:rPr>
                <w:rFonts w:ascii="Arial" w:eastAsia="Arial" w:hAnsi="Arial" w:cs="Arial"/>
              </w:rPr>
              <w:t xml:space="preserve"> cases (112), followed by Rio Grande do Sul (63) and Paraná (44). Accidents involving unidentified spiders exceeded 247,000 in the region, with Santa Catarina also recording the highest frequency. Seasonal patterns indicated an increase in incidents during warmer months and a decline in winter. </w:t>
            </w:r>
            <w:proofErr w:type="spellStart"/>
            <w:r w:rsidRPr="007F0798">
              <w:rPr>
                <w:rFonts w:ascii="Arial" w:eastAsia="Arial" w:hAnsi="Arial" w:cs="Arial"/>
              </w:rPr>
              <w:t>Latrodectism</w:t>
            </w:r>
            <w:proofErr w:type="spellEnd"/>
            <w:r w:rsidRPr="007F0798">
              <w:rPr>
                <w:rFonts w:ascii="Arial" w:eastAsia="Arial" w:hAnsi="Arial" w:cs="Arial"/>
              </w:rPr>
              <w:t xml:space="preserve"> was more common among older adults (65–80 years), while accidents with unidentified spiders were more evenly distributed across age groups. This study underscores the importance of accurate species identification in the clinical management of spider bites and in developing effective public health strategies. Moreover, it highlights the need for further research on the </w:t>
            </w:r>
            <w:r w:rsidRPr="007F0798">
              <w:rPr>
                <w:rFonts w:ascii="Arial" w:eastAsia="Arial" w:hAnsi="Arial" w:cs="Arial"/>
                <w:i/>
              </w:rPr>
              <w:t>Latrodectus</w:t>
            </w:r>
            <w:r w:rsidRPr="007F0798">
              <w:rPr>
                <w:rFonts w:ascii="Arial" w:eastAsia="Arial" w:hAnsi="Arial" w:cs="Arial"/>
              </w:rPr>
              <w:t xml:space="preserve"> genus in Brazil, given its medical relevance and the current gaps in scientific knowledge.</w:t>
            </w:r>
          </w:p>
        </w:tc>
      </w:tr>
    </w:tbl>
    <w:p w14:paraId="656669C3" w14:textId="77777777" w:rsidR="00CB2EE6" w:rsidRPr="007F0798" w:rsidRDefault="00CB2EE6">
      <w:pPr>
        <w:pBdr>
          <w:top w:val="nil"/>
          <w:left w:val="nil"/>
          <w:bottom w:val="nil"/>
          <w:right w:val="nil"/>
          <w:between w:val="nil"/>
        </w:pBdr>
        <w:jc w:val="both"/>
        <w:rPr>
          <w:rFonts w:ascii="Arial" w:eastAsia="Arial" w:hAnsi="Arial" w:cs="Arial"/>
          <w:i/>
        </w:rPr>
      </w:pPr>
    </w:p>
    <w:p w14:paraId="24F453DB" w14:textId="77777777" w:rsidR="00CB2EE6" w:rsidRPr="007F0798" w:rsidRDefault="005A4315">
      <w:pPr>
        <w:spacing w:line="259" w:lineRule="auto"/>
        <w:ind w:left="-15"/>
        <w:rPr>
          <w:rFonts w:ascii="Arial" w:eastAsia="Arial" w:hAnsi="Arial" w:cs="Arial"/>
          <w:i/>
        </w:rPr>
      </w:pPr>
      <w:r w:rsidRPr="007F0798">
        <w:rPr>
          <w:rFonts w:ascii="Arial" w:eastAsia="Arial" w:hAnsi="Arial" w:cs="Arial"/>
          <w:i/>
        </w:rPr>
        <w:t>Keywords:</w:t>
      </w:r>
      <w:r w:rsidRPr="007F0798">
        <w:t xml:space="preserve"> </w:t>
      </w:r>
      <w:proofErr w:type="spellStart"/>
      <w:r w:rsidRPr="007F0798">
        <w:rPr>
          <w:rFonts w:ascii="Arial" w:eastAsia="Arial" w:hAnsi="Arial" w:cs="Arial"/>
          <w:i/>
        </w:rPr>
        <w:t>Araneism</w:t>
      </w:r>
      <w:proofErr w:type="spellEnd"/>
      <w:r w:rsidRPr="007F0798">
        <w:rPr>
          <w:rFonts w:ascii="Arial" w:eastAsia="Arial" w:hAnsi="Arial" w:cs="Arial"/>
          <w:i/>
        </w:rPr>
        <w:t>; Public Health; Spider Accidents; Epidemiology.</w:t>
      </w:r>
    </w:p>
    <w:p w14:paraId="4C41AF41" w14:textId="77777777" w:rsidR="00CB2EE6" w:rsidRPr="007F0798" w:rsidRDefault="00CB2EE6">
      <w:pPr>
        <w:pBdr>
          <w:top w:val="nil"/>
          <w:left w:val="nil"/>
          <w:bottom w:val="nil"/>
          <w:right w:val="nil"/>
          <w:between w:val="nil"/>
        </w:pBdr>
        <w:jc w:val="both"/>
        <w:rPr>
          <w:rFonts w:ascii="Arial" w:eastAsia="Arial" w:hAnsi="Arial" w:cs="Arial"/>
          <w:i/>
        </w:rPr>
      </w:pPr>
    </w:p>
    <w:p w14:paraId="0EED4162" w14:textId="77777777" w:rsidR="00CB2EE6" w:rsidRPr="007F0798" w:rsidRDefault="00CB2EE6">
      <w:pPr>
        <w:pBdr>
          <w:top w:val="nil"/>
          <w:left w:val="nil"/>
          <w:bottom w:val="nil"/>
          <w:right w:val="nil"/>
          <w:between w:val="nil"/>
        </w:pBdr>
        <w:jc w:val="both"/>
        <w:rPr>
          <w:rFonts w:ascii="Arial" w:eastAsia="Arial" w:hAnsi="Arial" w:cs="Arial"/>
          <w:i/>
        </w:rPr>
      </w:pPr>
    </w:p>
    <w:p w14:paraId="3EF20E3D" w14:textId="77777777" w:rsidR="00CB2EE6" w:rsidRPr="007F0798" w:rsidRDefault="005A4315">
      <w:pPr>
        <w:keepNext/>
        <w:pBdr>
          <w:top w:val="nil"/>
          <w:left w:val="nil"/>
          <w:bottom w:val="nil"/>
          <w:right w:val="nil"/>
          <w:between w:val="nil"/>
        </w:pBdr>
        <w:jc w:val="both"/>
        <w:rPr>
          <w:rFonts w:ascii="Arial" w:eastAsia="Arial" w:hAnsi="Arial" w:cs="Arial"/>
          <w:b/>
          <w:smallCaps/>
          <w:sz w:val="22"/>
          <w:szCs w:val="22"/>
        </w:rPr>
      </w:pPr>
      <w:r w:rsidRPr="007F0798">
        <w:rPr>
          <w:rFonts w:ascii="Arial" w:eastAsia="Arial" w:hAnsi="Arial" w:cs="Arial"/>
          <w:b/>
          <w:smallCaps/>
          <w:sz w:val="22"/>
          <w:szCs w:val="22"/>
        </w:rPr>
        <w:t xml:space="preserve">1. INTRODUCTION </w:t>
      </w:r>
    </w:p>
    <w:p w14:paraId="6719187E"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 xml:space="preserve">Belonging to the order Araneae and the subphylum Chelicerata, spiders represent one of the most abundant groups among arthropods. They are found in nearly all regions of the planet, with the exception of Antarctica (Bertani </w:t>
      </w:r>
      <w:r w:rsidRPr="007F0798">
        <w:rPr>
          <w:rFonts w:ascii="Arial" w:eastAsia="Arial" w:hAnsi="Arial" w:cs="Arial"/>
          <w:i/>
        </w:rPr>
        <w:t>et al</w:t>
      </w:r>
      <w:r w:rsidRPr="007F0798">
        <w:rPr>
          <w:rFonts w:ascii="Arial" w:eastAsia="Arial" w:hAnsi="Arial" w:cs="Arial"/>
        </w:rPr>
        <w:t xml:space="preserve">., 2015; Brusca </w:t>
      </w:r>
      <w:r w:rsidRPr="007F0798">
        <w:rPr>
          <w:rFonts w:ascii="Arial" w:eastAsia="Arial" w:hAnsi="Arial" w:cs="Arial"/>
          <w:i/>
        </w:rPr>
        <w:t>et al.</w:t>
      </w:r>
      <w:r w:rsidRPr="007F0798">
        <w:rPr>
          <w:rFonts w:ascii="Arial" w:eastAsia="Arial" w:hAnsi="Arial" w:cs="Arial"/>
        </w:rPr>
        <w:t xml:space="preserve">, 2018). Predominantly terrestrial, they inhabit a variety of environments, including self-constructed webs, burrows, termite mounds, tree trunks and bark, and even residential areas (Puorto </w:t>
      </w:r>
      <w:r w:rsidRPr="007F0798">
        <w:rPr>
          <w:rFonts w:ascii="Arial" w:eastAsia="Arial" w:hAnsi="Arial" w:cs="Arial"/>
          <w:i/>
        </w:rPr>
        <w:t>et al</w:t>
      </w:r>
      <w:r w:rsidRPr="007F0798">
        <w:rPr>
          <w:rFonts w:ascii="Arial" w:eastAsia="Arial" w:hAnsi="Arial" w:cs="Arial"/>
        </w:rPr>
        <w:t>., 2017).</w:t>
      </w:r>
    </w:p>
    <w:p w14:paraId="48CD8DE9"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 xml:space="preserve">Morphologically, the spider’s body is divided into the cephalothorax (or prosoma), where sensory, locomotor, and feeding organs are located, and the abdomen (or opisthosoma), which contains structures related to respiration and reproduction (Brusca, Moore &amp; Schuster, 2018). Spiders possess four pairs of walking legs and two sensory appendages called pedipalps, used for prey detection and manipulation. The chelicerae, pre-oral appendages, serve multiple functions such as defense, feeding, mating, and, in some species, locomotion (Bertani </w:t>
      </w:r>
      <w:r w:rsidRPr="007F0798">
        <w:rPr>
          <w:rFonts w:ascii="Arial" w:eastAsia="Arial" w:hAnsi="Arial" w:cs="Arial"/>
          <w:i/>
        </w:rPr>
        <w:t>et al</w:t>
      </w:r>
      <w:r w:rsidRPr="007F0798">
        <w:rPr>
          <w:rFonts w:ascii="Arial" w:eastAsia="Arial" w:hAnsi="Arial" w:cs="Arial"/>
        </w:rPr>
        <w:t xml:space="preserve">., 2015; </w:t>
      </w:r>
      <w:proofErr w:type="spellStart"/>
      <w:r w:rsidRPr="007F0798">
        <w:rPr>
          <w:rFonts w:ascii="Arial" w:eastAsia="Arial" w:hAnsi="Arial" w:cs="Arial"/>
        </w:rPr>
        <w:t>Fransozo</w:t>
      </w:r>
      <w:proofErr w:type="spellEnd"/>
      <w:r w:rsidRPr="007F0798">
        <w:rPr>
          <w:rFonts w:ascii="Arial" w:eastAsia="Arial" w:hAnsi="Arial" w:cs="Arial"/>
        </w:rPr>
        <w:t xml:space="preserve">, 2016; </w:t>
      </w:r>
      <w:proofErr w:type="spellStart"/>
      <w:r w:rsidRPr="007F0798">
        <w:rPr>
          <w:rFonts w:ascii="Arial" w:eastAsia="Arial" w:hAnsi="Arial" w:cs="Arial"/>
        </w:rPr>
        <w:t>Puorto</w:t>
      </w:r>
      <w:proofErr w:type="spellEnd"/>
      <w:r w:rsidRPr="007F0798">
        <w:rPr>
          <w:rFonts w:ascii="Arial" w:eastAsia="Arial" w:hAnsi="Arial" w:cs="Arial"/>
        </w:rPr>
        <w:t xml:space="preserve"> </w:t>
      </w:r>
      <w:r w:rsidRPr="007F0798">
        <w:rPr>
          <w:rFonts w:ascii="Arial" w:eastAsia="Arial" w:hAnsi="Arial" w:cs="Arial"/>
          <w:i/>
        </w:rPr>
        <w:t>et al</w:t>
      </w:r>
      <w:r w:rsidRPr="007F0798">
        <w:rPr>
          <w:rFonts w:ascii="Arial" w:eastAsia="Arial" w:hAnsi="Arial" w:cs="Arial"/>
        </w:rPr>
        <w:t>., 2017).</w:t>
      </w:r>
    </w:p>
    <w:p w14:paraId="10CA1251"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 xml:space="preserve">In addition to their wide geographic distribution and morphological diversity, spiders play significant ecological roles, particularly due to their sensitivity to environmental changes (Brito </w:t>
      </w:r>
      <w:r w:rsidRPr="007F0798">
        <w:rPr>
          <w:rFonts w:ascii="Arial" w:eastAsia="Arial" w:hAnsi="Arial" w:cs="Arial"/>
          <w:i/>
        </w:rPr>
        <w:t>et al</w:t>
      </w:r>
      <w:r w:rsidRPr="007F0798">
        <w:rPr>
          <w:rFonts w:ascii="Arial" w:eastAsia="Arial" w:hAnsi="Arial" w:cs="Arial"/>
        </w:rPr>
        <w:t xml:space="preserve">., 2007). They are carnivorous predators and, although some species are capable of capturing small vertebrates such as rodents and birds (Puorto </w:t>
      </w:r>
      <w:r w:rsidRPr="007F0798">
        <w:rPr>
          <w:rFonts w:ascii="Arial" w:eastAsia="Arial" w:hAnsi="Arial" w:cs="Arial"/>
          <w:i/>
        </w:rPr>
        <w:t>et al</w:t>
      </w:r>
      <w:r w:rsidRPr="007F0798">
        <w:rPr>
          <w:rFonts w:ascii="Arial" w:eastAsia="Arial" w:hAnsi="Arial" w:cs="Arial"/>
        </w:rPr>
        <w:t xml:space="preserve">., 2017), most feed on </w:t>
      </w:r>
      <w:r w:rsidRPr="007F0798">
        <w:rPr>
          <w:rFonts w:ascii="Arial" w:eastAsia="Arial" w:hAnsi="Arial" w:cs="Arial"/>
        </w:rPr>
        <w:lastRenderedPageBreak/>
        <w:t>insects (</w:t>
      </w:r>
      <w:proofErr w:type="spellStart"/>
      <w:r w:rsidRPr="007F0798">
        <w:rPr>
          <w:rFonts w:ascii="Arial" w:eastAsia="Arial" w:hAnsi="Arial" w:cs="Arial"/>
        </w:rPr>
        <w:t>Foelix</w:t>
      </w:r>
      <w:proofErr w:type="spellEnd"/>
      <w:r w:rsidRPr="007F0798">
        <w:rPr>
          <w:rFonts w:ascii="Arial" w:eastAsia="Arial" w:hAnsi="Arial" w:cs="Arial"/>
        </w:rPr>
        <w:t xml:space="preserve">, 1996), including agricultural and urban pests, thereby contributing to population control (Andrade </w:t>
      </w:r>
      <w:r w:rsidRPr="007F0798">
        <w:rPr>
          <w:rFonts w:ascii="Arial" w:eastAsia="Arial" w:hAnsi="Arial" w:cs="Arial"/>
          <w:i/>
        </w:rPr>
        <w:t>et al</w:t>
      </w:r>
      <w:r w:rsidRPr="007F0798">
        <w:rPr>
          <w:rFonts w:ascii="Arial" w:eastAsia="Arial" w:hAnsi="Arial" w:cs="Arial"/>
        </w:rPr>
        <w:t>., 2007).</w:t>
      </w:r>
    </w:p>
    <w:p w14:paraId="332D6BC4"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 xml:space="preserve">Spiders are classified under the order Araneae due to unique characteristics, such as the production of silk through specialized silk glands whose ducts open into spinnerets located at the rear of the abdomen. When exposed to air, the secretion solidifies, forming the web (Brusca </w:t>
      </w:r>
      <w:r w:rsidRPr="007F0798">
        <w:rPr>
          <w:rFonts w:ascii="Arial" w:eastAsia="Arial" w:hAnsi="Arial" w:cs="Arial"/>
          <w:i/>
        </w:rPr>
        <w:t>et al.,</w:t>
      </w:r>
      <w:r w:rsidRPr="007F0798">
        <w:rPr>
          <w:rFonts w:ascii="Arial" w:eastAsia="Arial" w:hAnsi="Arial" w:cs="Arial"/>
        </w:rPr>
        <w:t xml:space="preserve"> 2018). Although not all species use silk to build webs, its application is versatile, serving also to protect eggs or as a component of active or sit-and-wait predation strategies (Carvalho, 2015).</w:t>
      </w:r>
    </w:p>
    <w:p w14:paraId="708C1CD6"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Another notable feature is the presence of venom glands, with ducts directly connected to the chelicerae, allowing venom to be injected into prey. The venom not only immobilizes but also initiates external digestion through enzymes that liquefy the prey's tissues, facilitating ingestion (</w:t>
      </w:r>
      <w:proofErr w:type="spellStart"/>
      <w:r w:rsidRPr="007F0798">
        <w:rPr>
          <w:rFonts w:ascii="Arial" w:eastAsia="Arial" w:hAnsi="Arial" w:cs="Arial"/>
        </w:rPr>
        <w:t>Fransozo</w:t>
      </w:r>
      <w:proofErr w:type="spellEnd"/>
      <w:r w:rsidRPr="007F0798">
        <w:rPr>
          <w:rFonts w:ascii="Arial" w:eastAsia="Arial" w:hAnsi="Arial" w:cs="Arial"/>
        </w:rPr>
        <w:t xml:space="preserve">, 2016; </w:t>
      </w:r>
      <w:proofErr w:type="spellStart"/>
      <w:r w:rsidRPr="007F0798">
        <w:rPr>
          <w:rFonts w:ascii="Arial" w:eastAsia="Arial" w:hAnsi="Arial" w:cs="Arial"/>
        </w:rPr>
        <w:t>Puorto</w:t>
      </w:r>
      <w:proofErr w:type="spellEnd"/>
      <w:r w:rsidRPr="007F0798">
        <w:rPr>
          <w:rFonts w:ascii="Arial" w:eastAsia="Arial" w:hAnsi="Arial" w:cs="Arial"/>
        </w:rPr>
        <w:t xml:space="preserve"> </w:t>
      </w:r>
      <w:r w:rsidRPr="007F0798">
        <w:rPr>
          <w:rFonts w:ascii="Arial" w:eastAsia="Arial" w:hAnsi="Arial" w:cs="Arial"/>
          <w:i/>
        </w:rPr>
        <w:t>et al</w:t>
      </w:r>
      <w:r w:rsidRPr="007F0798">
        <w:rPr>
          <w:rFonts w:ascii="Arial" w:eastAsia="Arial" w:hAnsi="Arial" w:cs="Arial"/>
        </w:rPr>
        <w:t>., 2017).</w:t>
      </w:r>
    </w:p>
    <w:p w14:paraId="4A3B2764"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 xml:space="preserve">Regarding reproduction, spiders have developed specialized behaviors and structures. Males do not possess a penis but instead use modified pedipalps to store and transfer sperm. Initially, sperm is deposited into a spermatophore constructed by the male, which is then transferred to the copulatory bulbs located in the pedipalps (Brusca </w:t>
      </w:r>
      <w:r w:rsidRPr="007F0798">
        <w:rPr>
          <w:rFonts w:ascii="Arial" w:eastAsia="Arial" w:hAnsi="Arial" w:cs="Arial"/>
          <w:i/>
        </w:rPr>
        <w:t>et al</w:t>
      </w:r>
      <w:r w:rsidRPr="007F0798">
        <w:rPr>
          <w:rFonts w:ascii="Arial" w:eastAsia="Arial" w:hAnsi="Arial" w:cs="Arial"/>
        </w:rPr>
        <w:t>., 2018). During mating, these bulbs are inserted into the female's reproductive ducts, where the sperm is stored until egg fertilization (</w:t>
      </w:r>
      <w:proofErr w:type="spellStart"/>
      <w:r w:rsidRPr="007F0798">
        <w:rPr>
          <w:rFonts w:ascii="Arial" w:eastAsia="Arial" w:hAnsi="Arial" w:cs="Arial"/>
        </w:rPr>
        <w:t>Fransozo</w:t>
      </w:r>
      <w:proofErr w:type="spellEnd"/>
      <w:r w:rsidRPr="007F0798">
        <w:rPr>
          <w:rFonts w:ascii="Arial" w:eastAsia="Arial" w:hAnsi="Arial" w:cs="Arial"/>
        </w:rPr>
        <w:t xml:space="preserve">, 2016; </w:t>
      </w:r>
      <w:proofErr w:type="spellStart"/>
      <w:r w:rsidRPr="007F0798">
        <w:rPr>
          <w:rFonts w:ascii="Arial" w:eastAsia="Arial" w:hAnsi="Arial" w:cs="Arial"/>
        </w:rPr>
        <w:t>Platnick</w:t>
      </w:r>
      <w:proofErr w:type="spellEnd"/>
      <w:r w:rsidRPr="007F0798">
        <w:rPr>
          <w:rFonts w:ascii="Arial" w:eastAsia="Arial" w:hAnsi="Arial" w:cs="Arial"/>
        </w:rPr>
        <w:t>, 2020).</w:t>
      </w:r>
    </w:p>
    <w:p w14:paraId="5A6305A9"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 xml:space="preserve">Of the more than 50,000 species currently described, only a few pose significant risk to human health (Silva </w:t>
      </w:r>
      <w:r w:rsidRPr="007F0798">
        <w:rPr>
          <w:rFonts w:ascii="Arial" w:eastAsia="Arial" w:hAnsi="Arial" w:cs="Arial"/>
          <w:i/>
        </w:rPr>
        <w:t>et al</w:t>
      </w:r>
      <w:r w:rsidRPr="007F0798">
        <w:rPr>
          <w:rFonts w:ascii="Arial" w:eastAsia="Arial" w:hAnsi="Arial" w:cs="Arial"/>
        </w:rPr>
        <w:t xml:space="preserve">., 2019). In Brazil, families such as </w:t>
      </w:r>
      <w:proofErr w:type="spellStart"/>
      <w:r w:rsidRPr="007F0798">
        <w:rPr>
          <w:rFonts w:ascii="Arial" w:eastAsia="Arial" w:hAnsi="Arial" w:cs="Arial"/>
        </w:rPr>
        <w:t>Salticidae</w:t>
      </w:r>
      <w:proofErr w:type="spellEnd"/>
      <w:r w:rsidRPr="007F0798">
        <w:rPr>
          <w:rFonts w:ascii="Arial" w:eastAsia="Arial" w:hAnsi="Arial" w:cs="Arial"/>
        </w:rPr>
        <w:t xml:space="preserve"> (jumping spiders), </w:t>
      </w:r>
      <w:proofErr w:type="spellStart"/>
      <w:r w:rsidRPr="007F0798">
        <w:rPr>
          <w:rFonts w:ascii="Arial" w:eastAsia="Arial" w:hAnsi="Arial" w:cs="Arial"/>
        </w:rPr>
        <w:t>Araneidae</w:t>
      </w:r>
      <w:proofErr w:type="spellEnd"/>
      <w:r w:rsidRPr="007F0798">
        <w:rPr>
          <w:rFonts w:ascii="Arial" w:eastAsia="Arial" w:hAnsi="Arial" w:cs="Arial"/>
        </w:rPr>
        <w:t xml:space="preserve"> (orb-weaving spiders), Lycosidae (wolf spiders), and </w:t>
      </w:r>
      <w:proofErr w:type="spellStart"/>
      <w:r w:rsidRPr="007F0798">
        <w:rPr>
          <w:rFonts w:ascii="Arial" w:eastAsia="Arial" w:hAnsi="Arial" w:cs="Arial"/>
        </w:rPr>
        <w:t>Sparassidae</w:t>
      </w:r>
      <w:proofErr w:type="spellEnd"/>
      <w:r w:rsidRPr="007F0798">
        <w:rPr>
          <w:rFonts w:ascii="Arial" w:eastAsia="Arial" w:hAnsi="Arial" w:cs="Arial"/>
        </w:rPr>
        <w:t xml:space="preserve"> (huntsman spiders) are common examples and are widely distributed across Brazilian territory. These spiders possess venom only to immobilize their prey and do not have toxins capable of causing significant incidents in humans. In addition to being harmless, they play a fundamental ecological role in controlling insects, contributing to ecosystem balance. Thus, understanding the diversity of non-venomous families is essential to reduce negative perceptions of spiders and to value their ecological importance (</w:t>
      </w:r>
      <w:proofErr w:type="spellStart"/>
      <w:r w:rsidRPr="007F0798">
        <w:rPr>
          <w:rFonts w:ascii="Arial" w:eastAsia="Arial" w:hAnsi="Arial" w:cs="Arial"/>
        </w:rPr>
        <w:t>Platnick</w:t>
      </w:r>
      <w:proofErr w:type="spellEnd"/>
      <w:r w:rsidRPr="007F0798">
        <w:rPr>
          <w:rFonts w:ascii="Arial" w:eastAsia="Arial" w:hAnsi="Arial" w:cs="Arial"/>
          <w:i/>
        </w:rPr>
        <w:t xml:space="preserve"> et al</w:t>
      </w:r>
      <w:r w:rsidRPr="007F0798">
        <w:rPr>
          <w:rFonts w:ascii="Arial" w:eastAsia="Arial" w:hAnsi="Arial" w:cs="Arial"/>
        </w:rPr>
        <w:t>., 2020).</w:t>
      </w:r>
    </w:p>
    <w:p w14:paraId="23DD1889" w14:textId="4AEB2455"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 xml:space="preserve">The infraorder </w:t>
      </w:r>
      <w:proofErr w:type="spellStart"/>
      <w:r w:rsidRPr="007F0798">
        <w:rPr>
          <w:rFonts w:ascii="Arial" w:eastAsia="Arial" w:hAnsi="Arial" w:cs="Arial"/>
        </w:rPr>
        <w:t>Araneomorphae</w:t>
      </w:r>
      <w:proofErr w:type="spellEnd"/>
      <w:r w:rsidRPr="007F0798">
        <w:rPr>
          <w:rFonts w:ascii="Arial" w:eastAsia="Arial" w:hAnsi="Arial" w:cs="Arial"/>
        </w:rPr>
        <w:t xml:space="preserve"> includes the main medically important species, notably the genera </w:t>
      </w:r>
      <w:proofErr w:type="spellStart"/>
      <w:r w:rsidRPr="007F0798">
        <w:rPr>
          <w:rFonts w:ascii="Arial" w:eastAsia="Arial" w:hAnsi="Arial" w:cs="Arial"/>
          <w:i/>
        </w:rPr>
        <w:t>Loxosceles</w:t>
      </w:r>
      <w:proofErr w:type="spellEnd"/>
      <w:r w:rsidRPr="007F0798">
        <w:rPr>
          <w:rFonts w:ascii="Arial" w:eastAsia="Arial" w:hAnsi="Arial" w:cs="Arial"/>
        </w:rPr>
        <w:t xml:space="preserve"> (family </w:t>
      </w:r>
      <w:proofErr w:type="spellStart"/>
      <w:r w:rsidRPr="007F0798">
        <w:rPr>
          <w:rFonts w:ascii="Arial" w:eastAsia="Arial" w:hAnsi="Arial" w:cs="Arial"/>
        </w:rPr>
        <w:t>Sicariidae</w:t>
      </w:r>
      <w:proofErr w:type="spellEnd"/>
      <w:r w:rsidRPr="007F0798">
        <w:rPr>
          <w:rFonts w:ascii="Arial" w:eastAsia="Arial" w:hAnsi="Arial" w:cs="Arial"/>
        </w:rPr>
        <w:t xml:space="preserve">), </w:t>
      </w:r>
      <w:proofErr w:type="spellStart"/>
      <w:r w:rsidRPr="007F0798">
        <w:rPr>
          <w:rFonts w:ascii="Arial" w:eastAsia="Arial" w:hAnsi="Arial" w:cs="Arial"/>
          <w:i/>
        </w:rPr>
        <w:t>Phoneutria</w:t>
      </w:r>
      <w:proofErr w:type="spellEnd"/>
      <w:r w:rsidRPr="007F0798">
        <w:rPr>
          <w:rFonts w:ascii="Arial" w:eastAsia="Arial" w:hAnsi="Arial" w:cs="Arial"/>
        </w:rPr>
        <w:t xml:space="preserve"> (family </w:t>
      </w:r>
      <w:proofErr w:type="spellStart"/>
      <w:r w:rsidRPr="007F0798">
        <w:rPr>
          <w:rFonts w:ascii="Arial" w:eastAsia="Arial" w:hAnsi="Arial" w:cs="Arial"/>
        </w:rPr>
        <w:t>Ctenidae</w:t>
      </w:r>
      <w:proofErr w:type="spellEnd"/>
      <w:r w:rsidRPr="007F0798">
        <w:rPr>
          <w:rFonts w:ascii="Arial" w:eastAsia="Arial" w:hAnsi="Arial" w:cs="Arial"/>
        </w:rPr>
        <w:t xml:space="preserve">), and </w:t>
      </w:r>
      <w:r w:rsidRPr="007F0798">
        <w:rPr>
          <w:rFonts w:ascii="Arial" w:eastAsia="Arial" w:hAnsi="Arial" w:cs="Arial"/>
          <w:i/>
        </w:rPr>
        <w:t>Latrodectus</w:t>
      </w:r>
      <w:r w:rsidRPr="007F0798">
        <w:rPr>
          <w:rFonts w:ascii="Arial" w:eastAsia="Arial" w:hAnsi="Arial" w:cs="Arial"/>
        </w:rPr>
        <w:t xml:space="preserve"> (family Theridiidae), recognized for the toxic potential of their venom (</w:t>
      </w:r>
      <w:proofErr w:type="spellStart"/>
      <w:r w:rsidRPr="007F0798">
        <w:rPr>
          <w:rFonts w:ascii="Arial" w:eastAsia="Arial" w:hAnsi="Arial" w:cs="Arial"/>
        </w:rPr>
        <w:t>Brasil</w:t>
      </w:r>
      <w:proofErr w:type="spellEnd"/>
      <w:r w:rsidRPr="007F0798">
        <w:rPr>
          <w:rFonts w:ascii="Arial" w:eastAsia="Arial" w:hAnsi="Arial" w:cs="Arial"/>
        </w:rPr>
        <w:t xml:space="preserve">, 2001; </w:t>
      </w:r>
      <w:proofErr w:type="spellStart"/>
      <w:r w:rsidRPr="007F0798">
        <w:rPr>
          <w:rFonts w:ascii="Arial" w:eastAsia="Arial" w:hAnsi="Arial" w:cs="Arial"/>
        </w:rPr>
        <w:t>Bertani</w:t>
      </w:r>
      <w:proofErr w:type="spellEnd"/>
      <w:r w:rsidRPr="007F0798">
        <w:rPr>
          <w:rFonts w:ascii="Arial" w:eastAsia="Arial" w:hAnsi="Arial" w:cs="Arial"/>
          <w:i/>
        </w:rPr>
        <w:t xml:space="preserve"> et al.</w:t>
      </w:r>
      <w:r w:rsidRPr="007F0798">
        <w:rPr>
          <w:rFonts w:ascii="Arial" w:eastAsia="Arial" w:hAnsi="Arial" w:cs="Arial"/>
        </w:rPr>
        <w:t xml:space="preserve">, 2015). The genus </w:t>
      </w:r>
      <w:r w:rsidRPr="007F0798">
        <w:rPr>
          <w:rFonts w:ascii="Arial" w:eastAsia="Arial" w:hAnsi="Arial" w:cs="Arial"/>
          <w:i/>
        </w:rPr>
        <w:t>Latrodectus (</w:t>
      </w:r>
      <w:r w:rsidR="007F0798">
        <w:rPr>
          <w:rFonts w:ascii="Arial" w:eastAsia="Arial" w:hAnsi="Arial" w:cs="Arial"/>
          <w:i/>
        </w:rPr>
        <w:t>Image</w:t>
      </w:r>
      <w:r w:rsidRPr="007F0798">
        <w:rPr>
          <w:rFonts w:ascii="Arial" w:eastAsia="Arial" w:hAnsi="Arial" w:cs="Arial"/>
          <w:i/>
        </w:rPr>
        <w:t xml:space="preserve"> 1)</w:t>
      </w:r>
      <w:r w:rsidRPr="007F0798">
        <w:rPr>
          <w:rFonts w:ascii="Arial" w:eastAsia="Arial" w:hAnsi="Arial" w:cs="Arial"/>
        </w:rPr>
        <w:t xml:space="preserve"> belongs to the class Arachnida, order Araneae, and family Theridiidae. Spiders of the genus </w:t>
      </w:r>
      <w:r w:rsidRPr="007F0798">
        <w:rPr>
          <w:rFonts w:ascii="Arial" w:eastAsia="Arial" w:hAnsi="Arial" w:cs="Arial"/>
          <w:i/>
        </w:rPr>
        <w:t>Latrodectus</w:t>
      </w:r>
      <w:r w:rsidRPr="007F0798">
        <w:rPr>
          <w:rFonts w:ascii="Arial" w:eastAsia="Arial" w:hAnsi="Arial" w:cs="Arial"/>
        </w:rPr>
        <w:t>, popularly known as black widows, are recognized for their distinctive morphology, including a globular abdomen, relatively small cephalothorax, long slender legs, and bright red or orange dorsal markings that serve as aposematic signals (</w:t>
      </w:r>
      <w:proofErr w:type="spellStart"/>
      <w:r w:rsidRPr="007F0798">
        <w:rPr>
          <w:rFonts w:ascii="Arial" w:eastAsia="Arial" w:hAnsi="Arial" w:cs="Arial"/>
        </w:rPr>
        <w:t>Platnick</w:t>
      </w:r>
      <w:proofErr w:type="spellEnd"/>
      <w:r w:rsidRPr="007F0798">
        <w:rPr>
          <w:rFonts w:ascii="Arial" w:eastAsia="Arial" w:hAnsi="Arial" w:cs="Arial"/>
        </w:rPr>
        <w:t xml:space="preserve"> </w:t>
      </w:r>
      <w:r w:rsidRPr="007F0798">
        <w:rPr>
          <w:rFonts w:ascii="Arial" w:eastAsia="Arial" w:hAnsi="Arial" w:cs="Arial"/>
          <w:i/>
        </w:rPr>
        <w:t>et al</w:t>
      </w:r>
      <w:r w:rsidRPr="007F0798">
        <w:rPr>
          <w:rFonts w:ascii="Arial" w:eastAsia="Arial" w:hAnsi="Arial" w:cs="Arial"/>
        </w:rPr>
        <w:t xml:space="preserve">., 2020). The smaller males are often consumed by females after mating. In Brazil, they are mostly found in the northeastern region, with </w:t>
      </w:r>
      <w:proofErr w:type="spellStart"/>
      <w:r w:rsidRPr="007F0798">
        <w:rPr>
          <w:rFonts w:ascii="Arial" w:eastAsia="Arial" w:hAnsi="Arial" w:cs="Arial"/>
          <w:i/>
        </w:rPr>
        <w:t>Latrodectus</w:t>
      </w:r>
      <w:proofErr w:type="spellEnd"/>
      <w:r w:rsidRPr="007F0798">
        <w:rPr>
          <w:rFonts w:ascii="Arial" w:eastAsia="Arial" w:hAnsi="Arial" w:cs="Arial"/>
          <w:i/>
        </w:rPr>
        <w:t xml:space="preserve"> </w:t>
      </w:r>
      <w:proofErr w:type="spellStart"/>
      <w:r w:rsidRPr="007F0798">
        <w:rPr>
          <w:rFonts w:ascii="Arial" w:eastAsia="Arial" w:hAnsi="Arial" w:cs="Arial"/>
          <w:i/>
        </w:rPr>
        <w:t>geometricus</w:t>
      </w:r>
      <w:proofErr w:type="spellEnd"/>
      <w:r w:rsidRPr="007F0798">
        <w:rPr>
          <w:rFonts w:ascii="Arial" w:eastAsia="Arial" w:hAnsi="Arial" w:cs="Arial"/>
        </w:rPr>
        <w:t xml:space="preserve"> C. L. Koch, 1841, also recorded in the South (</w:t>
      </w:r>
      <w:proofErr w:type="spellStart"/>
      <w:r w:rsidRPr="007F0798">
        <w:rPr>
          <w:rFonts w:ascii="Arial" w:eastAsia="Arial" w:hAnsi="Arial" w:cs="Arial"/>
        </w:rPr>
        <w:t>Buckup</w:t>
      </w:r>
      <w:proofErr w:type="spellEnd"/>
      <w:r w:rsidRPr="007F0798">
        <w:rPr>
          <w:rFonts w:ascii="Arial" w:eastAsia="Arial" w:hAnsi="Arial" w:cs="Arial"/>
        </w:rPr>
        <w:t xml:space="preserve"> et al., 2010). These spiders inhabit sheltered micro-habitats such as under rocks, logs, debris, or human structures, where they build irregular cobwebs to capture prey (</w:t>
      </w:r>
      <w:proofErr w:type="spellStart"/>
      <w:r w:rsidRPr="007F0798">
        <w:rPr>
          <w:rFonts w:ascii="Arial" w:eastAsia="Arial" w:hAnsi="Arial" w:cs="Arial"/>
        </w:rPr>
        <w:t>Platnick</w:t>
      </w:r>
      <w:proofErr w:type="spellEnd"/>
      <w:r w:rsidRPr="007F0798">
        <w:rPr>
          <w:rFonts w:ascii="Arial" w:eastAsia="Arial" w:hAnsi="Arial" w:cs="Arial"/>
        </w:rPr>
        <w:t xml:space="preserve"> </w:t>
      </w:r>
      <w:r w:rsidRPr="007F0798">
        <w:rPr>
          <w:rFonts w:ascii="Arial" w:eastAsia="Arial" w:hAnsi="Arial" w:cs="Arial"/>
          <w:i/>
        </w:rPr>
        <w:t>et al.</w:t>
      </w:r>
      <w:r w:rsidRPr="007F0798">
        <w:rPr>
          <w:rFonts w:ascii="Arial" w:eastAsia="Arial" w:hAnsi="Arial" w:cs="Arial"/>
        </w:rPr>
        <w:t xml:space="preserve">, 2020). The venom of </w:t>
      </w:r>
      <w:r w:rsidRPr="007F0798">
        <w:rPr>
          <w:rFonts w:ascii="Arial" w:eastAsia="Arial" w:hAnsi="Arial" w:cs="Arial"/>
          <w:i/>
        </w:rPr>
        <w:t>Latrodectus</w:t>
      </w:r>
      <w:r w:rsidRPr="007F0798">
        <w:rPr>
          <w:rFonts w:ascii="Arial" w:eastAsia="Arial" w:hAnsi="Arial" w:cs="Arial"/>
        </w:rPr>
        <w:t xml:space="preserve"> acts on the autonomic nervous system by inducing neurotransmitter release, producing systemic symptoms such as tremors, anxiety, priapism, headache, insomnia, pruritus, behavioral changes, urinary retention, and a sense of impending death (Petri </w:t>
      </w:r>
      <w:r w:rsidRPr="007F0798">
        <w:rPr>
          <w:rFonts w:ascii="Arial" w:eastAsia="Arial" w:hAnsi="Arial" w:cs="Arial"/>
          <w:i/>
        </w:rPr>
        <w:t>et al</w:t>
      </w:r>
      <w:r w:rsidRPr="007F0798">
        <w:rPr>
          <w:rFonts w:ascii="Arial" w:eastAsia="Arial" w:hAnsi="Arial" w:cs="Arial"/>
        </w:rPr>
        <w:t xml:space="preserve">., 2021; Lise </w:t>
      </w:r>
      <w:r w:rsidRPr="007F0798">
        <w:rPr>
          <w:rFonts w:ascii="Arial" w:eastAsia="Arial" w:hAnsi="Arial" w:cs="Arial"/>
          <w:i/>
        </w:rPr>
        <w:t>et al</w:t>
      </w:r>
      <w:r w:rsidRPr="007F0798">
        <w:rPr>
          <w:rFonts w:ascii="Arial" w:eastAsia="Arial" w:hAnsi="Arial" w:cs="Arial"/>
        </w:rPr>
        <w:t xml:space="preserve">., 2006). Venom is produced in paired </w:t>
      </w:r>
      <w:proofErr w:type="spellStart"/>
      <w:r w:rsidRPr="007F0798">
        <w:rPr>
          <w:rFonts w:ascii="Arial" w:eastAsia="Arial" w:hAnsi="Arial" w:cs="Arial"/>
        </w:rPr>
        <w:t>cheliceral</w:t>
      </w:r>
      <w:proofErr w:type="spellEnd"/>
      <w:r w:rsidRPr="007F0798">
        <w:rPr>
          <w:rFonts w:ascii="Arial" w:eastAsia="Arial" w:hAnsi="Arial" w:cs="Arial"/>
        </w:rPr>
        <w:t xml:space="preserve"> glands and delivered through hollow fangs, and in severe cases, treatment with anti-</w:t>
      </w:r>
      <w:r w:rsidRPr="007F0798">
        <w:rPr>
          <w:rFonts w:ascii="Arial" w:eastAsia="Arial" w:hAnsi="Arial" w:cs="Arial"/>
          <w:i/>
        </w:rPr>
        <w:t>Latrodectus</w:t>
      </w:r>
      <w:r w:rsidRPr="007F0798">
        <w:rPr>
          <w:rFonts w:ascii="Arial" w:eastAsia="Arial" w:hAnsi="Arial" w:cs="Arial"/>
        </w:rPr>
        <w:t xml:space="preserve"> antivenom is recommended, with patient improvement typically observed within 30 minutes to three hours after administration (</w:t>
      </w:r>
      <w:proofErr w:type="spellStart"/>
      <w:r w:rsidRPr="007F0798">
        <w:rPr>
          <w:rFonts w:ascii="Arial" w:eastAsia="Arial" w:hAnsi="Arial" w:cs="Arial"/>
        </w:rPr>
        <w:t>Brasil</w:t>
      </w:r>
      <w:proofErr w:type="spellEnd"/>
      <w:r w:rsidRPr="007F0798">
        <w:rPr>
          <w:rFonts w:ascii="Arial" w:eastAsia="Arial" w:hAnsi="Arial" w:cs="Arial"/>
        </w:rPr>
        <w:t xml:space="preserve">, 2001; </w:t>
      </w:r>
      <w:proofErr w:type="spellStart"/>
      <w:r w:rsidRPr="007F0798">
        <w:rPr>
          <w:rFonts w:ascii="Arial" w:eastAsia="Arial" w:hAnsi="Arial" w:cs="Arial"/>
        </w:rPr>
        <w:t>Platnick</w:t>
      </w:r>
      <w:proofErr w:type="spellEnd"/>
      <w:r w:rsidRPr="007F0798">
        <w:rPr>
          <w:rFonts w:ascii="Arial" w:eastAsia="Arial" w:hAnsi="Arial" w:cs="Arial"/>
        </w:rPr>
        <w:t xml:space="preserve"> </w:t>
      </w:r>
      <w:r w:rsidRPr="007F0798">
        <w:rPr>
          <w:rFonts w:ascii="Arial" w:eastAsia="Arial" w:hAnsi="Arial" w:cs="Arial"/>
          <w:i/>
        </w:rPr>
        <w:t>et al</w:t>
      </w:r>
      <w:r w:rsidRPr="007F0798">
        <w:rPr>
          <w:rFonts w:ascii="Arial" w:eastAsia="Arial" w:hAnsi="Arial" w:cs="Arial"/>
        </w:rPr>
        <w:t>., 2020).</w:t>
      </w:r>
    </w:p>
    <w:p w14:paraId="74030813"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 xml:space="preserve">Despite its medical relevance, the genus </w:t>
      </w:r>
      <w:r w:rsidRPr="007F0798">
        <w:rPr>
          <w:rFonts w:ascii="Arial" w:eastAsia="Arial" w:hAnsi="Arial" w:cs="Arial"/>
          <w:i/>
        </w:rPr>
        <w:t>Latrodectus</w:t>
      </w:r>
      <w:r w:rsidRPr="007F0798">
        <w:rPr>
          <w:rFonts w:ascii="Arial" w:eastAsia="Arial" w:hAnsi="Arial" w:cs="Arial"/>
        </w:rPr>
        <w:t xml:space="preserve"> remains less studied in Brazil compared to other spider genera of public health interest, such as </w:t>
      </w:r>
      <w:r w:rsidRPr="007F0798">
        <w:rPr>
          <w:rFonts w:ascii="Arial" w:eastAsia="Arial" w:hAnsi="Arial" w:cs="Arial"/>
          <w:i/>
        </w:rPr>
        <w:t>Loxosceles</w:t>
      </w:r>
      <w:r w:rsidRPr="007F0798">
        <w:rPr>
          <w:rFonts w:ascii="Arial" w:eastAsia="Arial" w:hAnsi="Arial" w:cs="Arial"/>
        </w:rPr>
        <w:t xml:space="preserve"> and </w:t>
      </w:r>
      <w:r w:rsidRPr="007F0798">
        <w:rPr>
          <w:rFonts w:ascii="Arial" w:eastAsia="Arial" w:hAnsi="Arial" w:cs="Arial"/>
          <w:i/>
        </w:rPr>
        <w:t>Phoneutria</w:t>
      </w:r>
      <w:r w:rsidRPr="007F0798">
        <w:rPr>
          <w:rFonts w:ascii="Arial" w:eastAsia="Arial" w:hAnsi="Arial" w:cs="Arial"/>
        </w:rPr>
        <w:t xml:space="preserve">. This gap highlights the need to expand research on this group, particularly considering its regional distribution and the potentially severe effects of its venom. Furthermore, the occurrence of accidents involving unidentified or poorly described spider species underscores the importance of taxonomic, epidemiological, and toxicological studies. Accurate species identification in spider-related accidents is crucial for proper clinical management and the formulation of public prevention and control policies. In this context, the objective of this study was to describe the epidemiology of </w:t>
      </w:r>
      <w:r w:rsidRPr="007F0798">
        <w:rPr>
          <w:rFonts w:ascii="Arial" w:eastAsia="Arial" w:hAnsi="Arial" w:cs="Arial"/>
          <w:i/>
        </w:rPr>
        <w:t>Latrodectus</w:t>
      </w:r>
      <w:r w:rsidRPr="007F0798">
        <w:rPr>
          <w:rFonts w:ascii="Arial" w:eastAsia="Arial" w:hAnsi="Arial" w:cs="Arial"/>
        </w:rPr>
        <w:t xml:space="preserve"> related envenomation and envenomation by unidentified spiders in southern Brazil from 2011 to 2022.</w:t>
      </w:r>
    </w:p>
    <w:p w14:paraId="3359A59B" w14:textId="77777777" w:rsidR="00CB2EE6" w:rsidRPr="007F0798" w:rsidRDefault="00CB2EE6">
      <w:pPr>
        <w:pBdr>
          <w:top w:val="nil"/>
          <w:left w:val="nil"/>
          <w:bottom w:val="nil"/>
          <w:right w:val="nil"/>
          <w:between w:val="nil"/>
        </w:pBdr>
        <w:jc w:val="both"/>
        <w:rPr>
          <w:rFonts w:ascii="Arial" w:eastAsia="Arial" w:hAnsi="Arial" w:cs="Arial"/>
        </w:rPr>
      </w:pPr>
    </w:p>
    <w:p w14:paraId="113309F2" w14:textId="308A9F25" w:rsidR="00CB2EE6" w:rsidRPr="007F0798" w:rsidRDefault="007F0798">
      <w:pPr>
        <w:pBdr>
          <w:top w:val="nil"/>
          <w:left w:val="nil"/>
          <w:bottom w:val="nil"/>
          <w:right w:val="nil"/>
          <w:between w:val="nil"/>
        </w:pBdr>
        <w:jc w:val="center"/>
        <w:rPr>
          <w:rFonts w:ascii="Arial" w:eastAsia="Arial" w:hAnsi="Arial" w:cs="Arial"/>
        </w:rPr>
      </w:pPr>
      <w:r>
        <w:rPr>
          <w:rFonts w:ascii="Arial" w:eastAsia="Arial" w:hAnsi="Arial" w:cs="Arial"/>
          <w:b/>
        </w:rPr>
        <w:t>Image</w:t>
      </w:r>
      <w:r w:rsidR="005A4315" w:rsidRPr="007F0798">
        <w:rPr>
          <w:rFonts w:ascii="Arial" w:eastAsia="Arial" w:hAnsi="Arial" w:cs="Arial"/>
          <w:b/>
        </w:rPr>
        <w:t xml:space="preserve"> 1</w:t>
      </w:r>
      <w:r w:rsidR="005A4315" w:rsidRPr="007F0798">
        <w:rPr>
          <w:rFonts w:ascii="Arial" w:eastAsia="Arial" w:hAnsi="Arial" w:cs="Arial"/>
        </w:rPr>
        <w:t xml:space="preserve"> - </w:t>
      </w:r>
      <w:proofErr w:type="spellStart"/>
      <w:r w:rsidR="005A4315" w:rsidRPr="007F0798">
        <w:rPr>
          <w:rFonts w:ascii="Arial" w:eastAsia="Arial" w:hAnsi="Arial" w:cs="Arial"/>
          <w:i/>
        </w:rPr>
        <w:t>Latrodectus</w:t>
      </w:r>
      <w:proofErr w:type="spellEnd"/>
      <w:r w:rsidR="005A4315" w:rsidRPr="007F0798">
        <w:rPr>
          <w:rFonts w:ascii="Arial" w:eastAsia="Arial" w:hAnsi="Arial" w:cs="Arial"/>
          <w:i/>
        </w:rPr>
        <w:t xml:space="preserve"> </w:t>
      </w:r>
      <w:proofErr w:type="spellStart"/>
      <w:r w:rsidR="005A4315" w:rsidRPr="007F0798">
        <w:rPr>
          <w:rFonts w:ascii="Arial" w:eastAsia="Arial" w:hAnsi="Arial" w:cs="Arial"/>
          <w:i/>
        </w:rPr>
        <w:t>geometricus</w:t>
      </w:r>
      <w:proofErr w:type="spellEnd"/>
      <w:r w:rsidR="005A4315" w:rsidRPr="007F0798">
        <w:rPr>
          <w:rFonts w:ascii="Arial" w:eastAsia="Arial" w:hAnsi="Arial" w:cs="Arial"/>
        </w:rPr>
        <w:t xml:space="preserve"> </w:t>
      </w:r>
    </w:p>
    <w:p w14:paraId="6E114C32" w14:textId="77777777" w:rsidR="00CB2EE6" w:rsidRPr="007F0798" w:rsidRDefault="005A4315">
      <w:pPr>
        <w:spacing w:line="360" w:lineRule="auto"/>
        <w:jc w:val="center"/>
        <w:rPr>
          <w:rFonts w:ascii="Times New Roman" w:eastAsia="Times New Roman" w:hAnsi="Times New Roman" w:cs="Times New Roman"/>
          <w:b/>
          <w:sz w:val="24"/>
          <w:szCs w:val="24"/>
        </w:rPr>
      </w:pPr>
      <w:r w:rsidRPr="007F0798">
        <w:rPr>
          <w:rFonts w:ascii="Times New Roman" w:eastAsia="Times New Roman" w:hAnsi="Times New Roman" w:cs="Times New Roman"/>
          <w:b/>
          <w:noProof/>
          <w:sz w:val="24"/>
          <w:szCs w:val="24"/>
          <w:lang w:val="en-US" w:eastAsia="en-US"/>
        </w:rPr>
        <w:drawing>
          <wp:inline distT="114300" distB="114300" distL="114300" distR="114300" wp14:anchorId="35EA8DD0" wp14:editId="024F2BE6">
            <wp:extent cx="5212080" cy="17018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212080" cy="1701800"/>
                    </a:xfrm>
                    <a:prstGeom prst="rect">
                      <a:avLst/>
                    </a:prstGeom>
                    <a:ln/>
                  </pic:spPr>
                </pic:pic>
              </a:graphicData>
            </a:graphic>
          </wp:inline>
        </w:drawing>
      </w:r>
    </w:p>
    <w:p w14:paraId="28A51EB7" w14:textId="77777777" w:rsidR="00CB2EE6" w:rsidRPr="007F0798" w:rsidRDefault="005A4315">
      <w:pPr>
        <w:spacing w:line="360" w:lineRule="auto"/>
        <w:rPr>
          <w:rFonts w:ascii="Arial" w:eastAsia="Arial" w:hAnsi="Arial" w:cs="Arial"/>
        </w:rPr>
      </w:pPr>
      <w:r w:rsidRPr="007F0798">
        <w:rPr>
          <w:rFonts w:ascii="Arial" w:eastAsia="Arial" w:hAnsi="Arial" w:cs="Arial"/>
          <w:b/>
        </w:rPr>
        <w:t>Source:</w:t>
      </w:r>
      <w:r w:rsidRPr="007F0798">
        <w:rPr>
          <w:rFonts w:ascii="Arial" w:eastAsia="Arial" w:hAnsi="Arial" w:cs="Arial"/>
        </w:rPr>
        <w:t xml:space="preserve"> Weiss and Paiva, 2017</w:t>
      </w:r>
    </w:p>
    <w:p w14:paraId="61981265" w14:textId="7945BCF5" w:rsidR="00CB2EE6" w:rsidRPr="007F0798" w:rsidRDefault="007F0798">
      <w:pPr>
        <w:spacing w:line="360" w:lineRule="auto"/>
        <w:jc w:val="center"/>
        <w:rPr>
          <w:rFonts w:ascii="Arial" w:eastAsia="Arial" w:hAnsi="Arial" w:cs="Arial"/>
        </w:rPr>
      </w:pPr>
      <w:r>
        <w:rPr>
          <w:rFonts w:ascii="Arial" w:eastAsia="Arial" w:hAnsi="Arial" w:cs="Arial"/>
          <w:b/>
        </w:rPr>
        <w:t>Image</w:t>
      </w:r>
      <w:r w:rsidR="005A4315" w:rsidRPr="007F0798">
        <w:rPr>
          <w:rFonts w:ascii="Arial" w:eastAsia="Arial" w:hAnsi="Arial" w:cs="Arial"/>
          <w:b/>
        </w:rPr>
        <w:t xml:space="preserve"> 2 </w:t>
      </w:r>
      <w:proofErr w:type="gramStart"/>
      <w:r w:rsidR="005A4315" w:rsidRPr="007F0798">
        <w:rPr>
          <w:rFonts w:ascii="Arial" w:eastAsia="Arial" w:hAnsi="Arial" w:cs="Arial"/>
        </w:rPr>
        <w:t>-  Specimens</w:t>
      </w:r>
      <w:proofErr w:type="gramEnd"/>
      <w:r w:rsidR="005A4315" w:rsidRPr="007F0798">
        <w:rPr>
          <w:rFonts w:ascii="Arial" w:eastAsia="Arial" w:hAnsi="Arial" w:cs="Arial"/>
        </w:rPr>
        <w:t xml:space="preserve"> of </w:t>
      </w:r>
      <w:r w:rsidR="005A4315" w:rsidRPr="007F0798">
        <w:rPr>
          <w:rFonts w:ascii="Arial" w:eastAsia="Arial" w:hAnsi="Arial" w:cs="Arial"/>
          <w:i/>
        </w:rPr>
        <w:t>Latrodectus</w:t>
      </w:r>
      <w:r w:rsidR="005A4315" w:rsidRPr="007F0798">
        <w:rPr>
          <w:rFonts w:ascii="Arial" w:eastAsia="Arial" w:hAnsi="Arial" w:cs="Arial"/>
        </w:rPr>
        <w:t xml:space="preserve"> spiders. Left: </w:t>
      </w:r>
      <w:proofErr w:type="spellStart"/>
      <w:r w:rsidR="005A4315" w:rsidRPr="007F0798">
        <w:rPr>
          <w:rFonts w:ascii="Arial" w:eastAsia="Arial" w:hAnsi="Arial" w:cs="Arial"/>
          <w:i/>
        </w:rPr>
        <w:t>Latrodectus</w:t>
      </w:r>
      <w:proofErr w:type="spellEnd"/>
      <w:r w:rsidR="005A4315" w:rsidRPr="007F0798">
        <w:rPr>
          <w:rFonts w:ascii="Arial" w:eastAsia="Arial" w:hAnsi="Arial" w:cs="Arial"/>
          <w:i/>
        </w:rPr>
        <w:t xml:space="preserve"> </w:t>
      </w:r>
      <w:proofErr w:type="spellStart"/>
      <w:r w:rsidR="005A4315" w:rsidRPr="007F0798">
        <w:rPr>
          <w:rFonts w:ascii="Arial" w:eastAsia="Arial" w:hAnsi="Arial" w:cs="Arial"/>
          <w:i/>
        </w:rPr>
        <w:t>menavodi</w:t>
      </w:r>
      <w:proofErr w:type="spellEnd"/>
      <w:r w:rsidR="005A4315" w:rsidRPr="007F0798">
        <w:rPr>
          <w:rFonts w:ascii="Arial" w:eastAsia="Arial" w:hAnsi="Arial" w:cs="Arial"/>
        </w:rPr>
        <w:t xml:space="preserve">; Right: </w:t>
      </w:r>
      <w:proofErr w:type="spellStart"/>
      <w:r w:rsidR="005A4315" w:rsidRPr="007F0798">
        <w:rPr>
          <w:rFonts w:ascii="Arial" w:eastAsia="Arial" w:hAnsi="Arial" w:cs="Arial"/>
          <w:i/>
        </w:rPr>
        <w:t>Latrodectus</w:t>
      </w:r>
      <w:proofErr w:type="spellEnd"/>
      <w:r w:rsidR="005A4315" w:rsidRPr="007F0798">
        <w:rPr>
          <w:rFonts w:ascii="Arial" w:eastAsia="Arial" w:hAnsi="Arial" w:cs="Arial"/>
          <w:i/>
        </w:rPr>
        <w:t xml:space="preserve"> </w:t>
      </w:r>
      <w:proofErr w:type="spellStart"/>
      <w:r w:rsidR="005A4315" w:rsidRPr="007F0798">
        <w:rPr>
          <w:rFonts w:ascii="Arial" w:eastAsia="Arial" w:hAnsi="Arial" w:cs="Arial"/>
          <w:i/>
        </w:rPr>
        <w:t>hasselti</w:t>
      </w:r>
      <w:proofErr w:type="spellEnd"/>
      <w:r w:rsidR="005A4315" w:rsidRPr="007F0798">
        <w:rPr>
          <w:rFonts w:ascii="Arial" w:eastAsia="Arial" w:hAnsi="Arial" w:cs="Arial"/>
        </w:rPr>
        <w:t>.</w:t>
      </w:r>
    </w:p>
    <w:p w14:paraId="22068436" w14:textId="77777777" w:rsidR="00CB2EE6" w:rsidRPr="007F0798" w:rsidRDefault="005A4315">
      <w:pPr>
        <w:spacing w:line="360" w:lineRule="auto"/>
        <w:rPr>
          <w:rFonts w:ascii="Times New Roman" w:eastAsia="Times New Roman" w:hAnsi="Times New Roman" w:cs="Times New Roman"/>
        </w:rPr>
      </w:pPr>
      <w:r w:rsidRPr="007F0798">
        <w:rPr>
          <w:rFonts w:ascii="Times New Roman" w:eastAsia="Times New Roman" w:hAnsi="Times New Roman" w:cs="Times New Roman"/>
          <w:noProof/>
          <w:lang w:val="en-US" w:eastAsia="en-US"/>
        </w:rPr>
        <w:drawing>
          <wp:inline distT="114300" distB="114300" distL="114300" distR="114300" wp14:anchorId="3253C709" wp14:editId="53076BC1">
            <wp:extent cx="5212080" cy="25400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212080" cy="2540000"/>
                    </a:xfrm>
                    <a:prstGeom prst="rect">
                      <a:avLst/>
                    </a:prstGeom>
                    <a:ln/>
                  </pic:spPr>
                </pic:pic>
              </a:graphicData>
            </a:graphic>
          </wp:inline>
        </w:drawing>
      </w:r>
    </w:p>
    <w:p w14:paraId="6F0AC516" w14:textId="77777777" w:rsidR="00CB2EE6" w:rsidRPr="007F0798" w:rsidRDefault="005A4315">
      <w:pPr>
        <w:spacing w:line="360" w:lineRule="auto"/>
        <w:rPr>
          <w:rFonts w:ascii="Arial" w:eastAsia="Arial" w:hAnsi="Arial" w:cs="Arial"/>
        </w:rPr>
      </w:pPr>
      <w:r w:rsidRPr="007F0798">
        <w:rPr>
          <w:rFonts w:ascii="Arial" w:eastAsia="Arial" w:hAnsi="Arial" w:cs="Arial"/>
        </w:rPr>
        <w:t xml:space="preserve"> </w:t>
      </w:r>
      <w:r w:rsidRPr="007F0798">
        <w:rPr>
          <w:rFonts w:ascii="Arial" w:eastAsia="Arial" w:hAnsi="Arial" w:cs="Arial"/>
          <w:b/>
        </w:rPr>
        <w:t>Source</w:t>
      </w:r>
      <w:r w:rsidRPr="007F0798">
        <w:rPr>
          <w:rFonts w:ascii="Arial" w:eastAsia="Arial" w:hAnsi="Arial" w:cs="Arial"/>
        </w:rPr>
        <w:t xml:space="preserve">: </w:t>
      </w:r>
      <w:proofErr w:type="spellStart"/>
      <w:r w:rsidRPr="007F0798">
        <w:rPr>
          <w:rFonts w:ascii="Arial" w:eastAsia="Arial" w:hAnsi="Arial" w:cs="Arial"/>
        </w:rPr>
        <w:t>Platnick</w:t>
      </w:r>
      <w:proofErr w:type="spellEnd"/>
      <w:r w:rsidRPr="007F0798">
        <w:rPr>
          <w:rFonts w:ascii="Arial" w:eastAsia="Arial" w:hAnsi="Arial" w:cs="Arial"/>
          <w:i/>
        </w:rPr>
        <w:t xml:space="preserve"> et al</w:t>
      </w:r>
      <w:r w:rsidRPr="007F0798">
        <w:rPr>
          <w:rFonts w:ascii="Arial" w:eastAsia="Arial" w:hAnsi="Arial" w:cs="Arial"/>
        </w:rPr>
        <w:t>., 2020</w:t>
      </w:r>
    </w:p>
    <w:p w14:paraId="0B37C30C" w14:textId="77777777" w:rsidR="00CB2EE6" w:rsidRPr="007F0798" w:rsidRDefault="00CB2EE6">
      <w:pPr>
        <w:spacing w:line="360" w:lineRule="auto"/>
        <w:rPr>
          <w:rFonts w:ascii="Arial" w:eastAsia="Arial" w:hAnsi="Arial" w:cs="Arial"/>
        </w:rPr>
      </w:pPr>
    </w:p>
    <w:p w14:paraId="7542661E" w14:textId="77777777" w:rsidR="00CB2EE6" w:rsidRPr="007F0798" w:rsidRDefault="005A4315">
      <w:pPr>
        <w:keepNext/>
        <w:pBdr>
          <w:top w:val="nil"/>
          <w:left w:val="nil"/>
          <w:bottom w:val="nil"/>
          <w:right w:val="nil"/>
          <w:between w:val="nil"/>
        </w:pBdr>
        <w:jc w:val="both"/>
        <w:rPr>
          <w:rFonts w:ascii="Arial" w:eastAsia="Arial" w:hAnsi="Arial" w:cs="Arial"/>
          <w:b/>
          <w:smallCaps/>
          <w:sz w:val="22"/>
          <w:szCs w:val="22"/>
        </w:rPr>
      </w:pPr>
      <w:r w:rsidRPr="007F0798">
        <w:rPr>
          <w:rFonts w:ascii="Arial" w:eastAsia="Arial" w:hAnsi="Arial" w:cs="Arial"/>
          <w:b/>
          <w:smallCaps/>
          <w:sz w:val="22"/>
          <w:szCs w:val="22"/>
        </w:rPr>
        <w:t>2. material and methods</w:t>
      </w:r>
    </w:p>
    <w:p w14:paraId="0F548709" w14:textId="77777777" w:rsidR="00CB2EE6" w:rsidRPr="007F0798" w:rsidRDefault="00CB2EE6">
      <w:pPr>
        <w:keepNext/>
        <w:pBdr>
          <w:top w:val="nil"/>
          <w:left w:val="nil"/>
          <w:bottom w:val="nil"/>
          <w:right w:val="nil"/>
          <w:between w:val="nil"/>
        </w:pBdr>
        <w:jc w:val="both"/>
        <w:rPr>
          <w:rFonts w:ascii="Arial" w:eastAsia="Arial" w:hAnsi="Arial" w:cs="Arial"/>
          <w:b/>
          <w:smallCaps/>
          <w:sz w:val="22"/>
          <w:szCs w:val="22"/>
        </w:rPr>
      </w:pPr>
    </w:p>
    <w:p w14:paraId="38CD1ABE"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 xml:space="preserve">This quantitative and epidemiological study analyzed reported envenomation cases involving venomous animals in southern Brazil between 2011 and 2022. A total of 219 accidents were attributed to spiders of the genus </w:t>
      </w:r>
      <w:r w:rsidRPr="007F0798">
        <w:rPr>
          <w:rFonts w:ascii="Arial" w:eastAsia="Arial" w:hAnsi="Arial" w:cs="Arial"/>
          <w:i/>
        </w:rPr>
        <w:t>Latrodectus</w:t>
      </w:r>
      <w:r w:rsidRPr="007F0798">
        <w:rPr>
          <w:rFonts w:ascii="Arial" w:eastAsia="Arial" w:hAnsi="Arial" w:cs="Arial"/>
        </w:rPr>
        <w:t>, while 247,597 cases involved spiders that remained unidentified. The term “unidentified” indicates that the reports lacked sufficient taxonomic information to determine the genus or even the family of the spiders involved. From these reports, data were obtained regarding sex, age group, education level, time elapsed between bite and medical care, type of diagnosis, bite location, spider type, final classification, and case outcome. The incidence of accidents was calculated based on the exposed resident population for each month and year, according to spider type.</w:t>
      </w:r>
    </w:p>
    <w:p w14:paraId="2F87C6E3" w14:textId="116ADCA5"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The data refer to the Southern Region of Brazil, which includes the states of Paraná, Santa Catarina, and Rio Grande do Sul. (</w:t>
      </w:r>
      <w:r w:rsidR="007F0798">
        <w:rPr>
          <w:rFonts w:ascii="Arial" w:eastAsia="Arial" w:hAnsi="Arial" w:cs="Arial"/>
        </w:rPr>
        <w:t>Map</w:t>
      </w:r>
      <w:r w:rsidRPr="007F0798">
        <w:rPr>
          <w:rFonts w:ascii="Arial" w:eastAsia="Arial" w:hAnsi="Arial" w:cs="Arial"/>
        </w:rPr>
        <w:t xml:space="preserve"> 1). This is the smallest region in Brazil in terms of territorial extension, covering approximately 564,000 km², or 7% of the national territory. The estimated population of this region is 29,975,984 inhabitants. The study area is located between approximately 27°03'42" S and 33°45'09" S in southern latitude, and between 49°42'41" W and 57°40'57" W in western longitude. The region features a mosaic of vegetation types, including Atlantic Forest fragments, Araucaria forests, and grasslands. Annual average temperatures range from 16 °C to 22 °C, with mean annual rainfall between 1,200 and 1,800 mm (IBGE, 2017). Paraná is predominantly humid subtropical, with an average annual temperature of 19.8 °C and 1,587 mm of precipitation. </w:t>
      </w:r>
      <w:r w:rsidRPr="007F0798">
        <w:rPr>
          <w:rFonts w:ascii="Arial" w:eastAsia="Arial" w:hAnsi="Arial" w:cs="Arial"/>
          <w:i/>
        </w:rPr>
        <w:t>Latrodectus</w:t>
      </w:r>
      <w:r w:rsidRPr="007F0798">
        <w:rPr>
          <w:rFonts w:ascii="Arial" w:eastAsia="Arial" w:hAnsi="Arial" w:cs="Arial"/>
        </w:rPr>
        <w:t xml:space="preserve"> species are commonly found in rural and suburban areas, particularly where vegetation is low. In Santa Catarina, the average annual temperature is 18.02 °C with 1,797 mm of rainfall, creating favorable conditions for various spider species. In Rio Grande do Sul, temperatures average 17.96 °C with 1,914 mm of precipitation, supporting diverse ecological niches and, consequently, the presence of venomous species (Lima </w:t>
      </w:r>
      <w:r w:rsidRPr="007F0798">
        <w:rPr>
          <w:rFonts w:ascii="Arial" w:eastAsia="Arial" w:hAnsi="Arial" w:cs="Arial"/>
          <w:i/>
        </w:rPr>
        <w:t>et al</w:t>
      </w:r>
      <w:r w:rsidRPr="007F0798">
        <w:rPr>
          <w:rFonts w:ascii="Arial" w:eastAsia="Arial" w:hAnsi="Arial" w:cs="Arial"/>
        </w:rPr>
        <w:t>., 2021).</w:t>
      </w:r>
    </w:p>
    <w:p w14:paraId="06E5C078"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The incidence rate (cases per 100,000 inhabitants) was calculated based on the exposed resident population for each month and year, according to spider type.</w:t>
      </w:r>
    </w:p>
    <w:p w14:paraId="37157271"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Descriptive frequency statistics were used to explore the data. In addition, the chi-square test was applied to assess associations between variables. Analyses were performed using SPSS v.22 software.</w:t>
      </w:r>
    </w:p>
    <w:p w14:paraId="4CD43164"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 xml:space="preserve">Accident data were obtained from the Brazilian Ministry of Health’s </w:t>
      </w:r>
      <w:proofErr w:type="spellStart"/>
      <w:r w:rsidRPr="007F0798">
        <w:rPr>
          <w:rFonts w:ascii="Arial" w:eastAsia="Arial" w:hAnsi="Arial" w:cs="Arial"/>
        </w:rPr>
        <w:t>DataSUS</w:t>
      </w:r>
      <w:proofErr w:type="spellEnd"/>
      <w:r w:rsidRPr="007F0798">
        <w:rPr>
          <w:rFonts w:ascii="Arial" w:eastAsia="Arial" w:hAnsi="Arial" w:cs="Arial"/>
        </w:rPr>
        <w:t xml:space="preserve"> - </w:t>
      </w:r>
      <w:proofErr w:type="spellStart"/>
      <w:r w:rsidRPr="007F0798">
        <w:rPr>
          <w:rFonts w:ascii="Arial" w:eastAsia="Arial" w:hAnsi="Arial" w:cs="Arial"/>
        </w:rPr>
        <w:t>Tabnet</w:t>
      </w:r>
      <w:proofErr w:type="spellEnd"/>
      <w:r w:rsidRPr="007F0798">
        <w:rPr>
          <w:rFonts w:ascii="Arial" w:eastAsia="Arial" w:hAnsi="Arial" w:cs="Arial"/>
        </w:rPr>
        <w:t xml:space="preserve"> system. After collection, the data were organized into spreadsheets using Microsoft Excel for descriptive frequency analysis. To assess temporal distribution, the PAST (</w:t>
      </w:r>
      <w:proofErr w:type="spellStart"/>
      <w:r w:rsidRPr="007F0798">
        <w:rPr>
          <w:rFonts w:ascii="Arial" w:eastAsia="Arial" w:hAnsi="Arial" w:cs="Arial"/>
        </w:rPr>
        <w:t>Palaeontological</w:t>
      </w:r>
      <w:proofErr w:type="spellEnd"/>
      <w:r w:rsidRPr="007F0798">
        <w:rPr>
          <w:rFonts w:ascii="Arial" w:eastAsia="Arial" w:hAnsi="Arial" w:cs="Arial"/>
        </w:rPr>
        <w:t xml:space="preserve"> Statistics) software was used for Principal Component Analysis (PCA). For spatial distribution, maps were created using MATLAB software.</w:t>
      </w:r>
    </w:p>
    <w:p w14:paraId="0377A917" w14:textId="77777777" w:rsidR="00CB2EE6" w:rsidRPr="007F0798" w:rsidRDefault="00CB2EE6">
      <w:pPr>
        <w:pBdr>
          <w:top w:val="nil"/>
          <w:left w:val="nil"/>
          <w:bottom w:val="nil"/>
          <w:right w:val="nil"/>
          <w:between w:val="nil"/>
        </w:pBdr>
        <w:jc w:val="both"/>
        <w:rPr>
          <w:rFonts w:ascii="Arial" w:eastAsia="Arial" w:hAnsi="Arial" w:cs="Arial"/>
        </w:rPr>
      </w:pPr>
    </w:p>
    <w:p w14:paraId="209E9014" w14:textId="23056484" w:rsidR="00CB2EE6" w:rsidRPr="007F0798" w:rsidRDefault="007F0798">
      <w:pPr>
        <w:pBdr>
          <w:top w:val="nil"/>
          <w:left w:val="nil"/>
          <w:bottom w:val="nil"/>
          <w:right w:val="nil"/>
          <w:between w:val="nil"/>
        </w:pBdr>
        <w:jc w:val="center"/>
        <w:rPr>
          <w:rFonts w:ascii="Arial" w:eastAsia="Arial" w:hAnsi="Arial" w:cs="Arial"/>
        </w:rPr>
      </w:pPr>
      <w:r>
        <w:rPr>
          <w:rFonts w:ascii="Arial" w:eastAsia="Arial" w:hAnsi="Arial" w:cs="Arial"/>
          <w:b/>
        </w:rPr>
        <w:t>Map</w:t>
      </w:r>
      <w:r w:rsidR="005A4315" w:rsidRPr="007F0798">
        <w:rPr>
          <w:rFonts w:ascii="Arial" w:eastAsia="Arial" w:hAnsi="Arial" w:cs="Arial"/>
          <w:b/>
        </w:rPr>
        <w:t xml:space="preserve"> 1 -</w:t>
      </w:r>
      <w:r w:rsidR="005A4315" w:rsidRPr="007F0798">
        <w:rPr>
          <w:rFonts w:ascii="Arial" w:eastAsia="Arial" w:hAnsi="Arial" w:cs="Arial"/>
        </w:rPr>
        <w:t xml:space="preserve"> Map of the study area in southern Brazil</w:t>
      </w:r>
    </w:p>
    <w:p w14:paraId="7E0A15FF" w14:textId="77777777" w:rsidR="00CB2EE6" w:rsidRPr="007F0798" w:rsidRDefault="005A4315">
      <w:pPr>
        <w:pBdr>
          <w:top w:val="nil"/>
          <w:left w:val="nil"/>
          <w:bottom w:val="nil"/>
          <w:right w:val="nil"/>
          <w:between w:val="nil"/>
        </w:pBdr>
        <w:jc w:val="center"/>
        <w:rPr>
          <w:rFonts w:ascii="Arial" w:eastAsia="Arial" w:hAnsi="Arial" w:cs="Arial"/>
        </w:rPr>
      </w:pPr>
      <w:r w:rsidRPr="007F0798">
        <w:rPr>
          <w:rFonts w:ascii="Arial" w:eastAsia="Arial" w:hAnsi="Arial" w:cs="Arial"/>
          <w:noProof/>
          <w:lang w:val="en-US" w:eastAsia="en-US"/>
        </w:rPr>
        <w:drawing>
          <wp:inline distT="114300" distB="114300" distL="114300" distR="114300" wp14:anchorId="5EBDA088" wp14:editId="2BC45DF2">
            <wp:extent cx="2363321" cy="2909888"/>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363321" cy="2909888"/>
                    </a:xfrm>
                    <a:prstGeom prst="rect">
                      <a:avLst/>
                    </a:prstGeom>
                    <a:ln/>
                  </pic:spPr>
                </pic:pic>
              </a:graphicData>
            </a:graphic>
          </wp:inline>
        </w:drawing>
      </w:r>
    </w:p>
    <w:p w14:paraId="63FAC375"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b/>
        </w:rPr>
        <w:t>Source:</w:t>
      </w:r>
      <w:r w:rsidRPr="007F0798">
        <w:rPr>
          <w:rFonts w:ascii="Arial" w:eastAsia="Arial" w:hAnsi="Arial" w:cs="Arial"/>
        </w:rPr>
        <w:t xml:space="preserve"> IBGE, 2017. </w:t>
      </w:r>
    </w:p>
    <w:p w14:paraId="26294808" w14:textId="77777777" w:rsidR="00CB2EE6" w:rsidRPr="007F0798" w:rsidRDefault="00CB2EE6">
      <w:pPr>
        <w:pBdr>
          <w:top w:val="nil"/>
          <w:left w:val="nil"/>
          <w:bottom w:val="nil"/>
          <w:right w:val="nil"/>
          <w:between w:val="nil"/>
        </w:pBdr>
        <w:jc w:val="both"/>
        <w:rPr>
          <w:rFonts w:ascii="Arial" w:eastAsia="Arial" w:hAnsi="Arial" w:cs="Arial"/>
        </w:rPr>
      </w:pPr>
    </w:p>
    <w:p w14:paraId="18BD1D4C" w14:textId="77777777" w:rsidR="00CB2EE6" w:rsidRPr="007F0798" w:rsidRDefault="005A4315">
      <w:pPr>
        <w:keepNext/>
        <w:pBdr>
          <w:top w:val="nil"/>
          <w:left w:val="nil"/>
          <w:bottom w:val="nil"/>
          <w:right w:val="nil"/>
          <w:between w:val="nil"/>
        </w:pBdr>
        <w:jc w:val="both"/>
        <w:rPr>
          <w:rFonts w:ascii="Arial" w:eastAsia="Arial" w:hAnsi="Arial" w:cs="Arial"/>
          <w:b/>
          <w:smallCaps/>
          <w:sz w:val="22"/>
          <w:szCs w:val="22"/>
        </w:rPr>
      </w:pPr>
      <w:r w:rsidRPr="007F0798">
        <w:rPr>
          <w:rFonts w:ascii="Arial" w:eastAsia="Arial" w:hAnsi="Arial" w:cs="Arial"/>
          <w:b/>
          <w:smallCaps/>
          <w:sz w:val="22"/>
          <w:szCs w:val="22"/>
        </w:rPr>
        <w:t xml:space="preserve">3. results </w:t>
      </w:r>
    </w:p>
    <w:p w14:paraId="2A199D8A" w14:textId="77777777" w:rsidR="00CB2EE6" w:rsidRPr="007F0798" w:rsidRDefault="00CB2EE6">
      <w:pPr>
        <w:keepNext/>
        <w:pBdr>
          <w:top w:val="nil"/>
          <w:left w:val="nil"/>
          <w:bottom w:val="nil"/>
          <w:right w:val="nil"/>
          <w:between w:val="nil"/>
        </w:pBdr>
        <w:jc w:val="both"/>
        <w:rPr>
          <w:rFonts w:ascii="Arial" w:eastAsia="Arial" w:hAnsi="Arial" w:cs="Arial"/>
          <w:b/>
          <w:smallCaps/>
          <w:sz w:val="22"/>
          <w:szCs w:val="22"/>
        </w:rPr>
      </w:pPr>
    </w:p>
    <w:p w14:paraId="33BD8210" w14:textId="77777777" w:rsidR="00CB2EE6" w:rsidRPr="007F0798" w:rsidRDefault="005A4315">
      <w:pPr>
        <w:jc w:val="both"/>
        <w:rPr>
          <w:rFonts w:ascii="Arial" w:eastAsia="Arial" w:hAnsi="Arial" w:cs="Arial"/>
        </w:rPr>
      </w:pPr>
      <w:r w:rsidRPr="007F0798">
        <w:rPr>
          <w:rFonts w:ascii="Arial" w:eastAsia="Arial" w:hAnsi="Arial" w:cs="Arial"/>
        </w:rPr>
        <w:t xml:space="preserve">Between 2011 and 2022, in the southern region of Brazil, 219 spider envenomation cases were reported and identified only at the genus level as </w:t>
      </w:r>
      <w:r w:rsidRPr="007F0798">
        <w:rPr>
          <w:rFonts w:ascii="Arial" w:eastAsia="Arial" w:hAnsi="Arial" w:cs="Arial"/>
          <w:i/>
        </w:rPr>
        <w:t>Latrodectus</w:t>
      </w:r>
      <w:r w:rsidRPr="007F0798">
        <w:rPr>
          <w:rFonts w:ascii="Arial" w:eastAsia="Arial" w:hAnsi="Arial" w:cs="Arial"/>
        </w:rPr>
        <w:t xml:space="preserve">. In the same region and time period, 247,597 accidents involving unidentified spiders were also reported. In the state of Paraná, 44 cases of </w:t>
      </w:r>
      <w:proofErr w:type="spellStart"/>
      <w:r w:rsidRPr="007F0798">
        <w:rPr>
          <w:rFonts w:ascii="Arial" w:eastAsia="Arial" w:hAnsi="Arial" w:cs="Arial"/>
        </w:rPr>
        <w:t>latrodectism</w:t>
      </w:r>
      <w:proofErr w:type="spellEnd"/>
      <w:r w:rsidRPr="007F0798">
        <w:rPr>
          <w:rFonts w:ascii="Arial" w:eastAsia="Arial" w:hAnsi="Arial" w:cs="Arial"/>
        </w:rPr>
        <w:t xml:space="preserve"> were recorded, along with 121,734 accidents caused by unidentified spiders. In Rio Grande do Sul, there were 63 cases of </w:t>
      </w:r>
      <w:proofErr w:type="spellStart"/>
      <w:r w:rsidRPr="007F0798">
        <w:rPr>
          <w:rFonts w:ascii="Arial" w:eastAsia="Arial" w:hAnsi="Arial" w:cs="Arial"/>
        </w:rPr>
        <w:t>latrodectism</w:t>
      </w:r>
      <w:proofErr w:type="spellEnd"/>
      <w:r w:rsidRPr="007F0798">
        <w:rPr>
          <w:rFonts w:ascii="Arial" w:eastAsia="Arial" w:hAnsi="Arial" w:cs="Arial"/>
        </w:rPr>
        <w:t xml:space="preserve"> and 56,296 accidents involving unidentified spiders. Finally, in Santa Catarina, 112 accidents with </w:t>
      </w:r>
      <w:r w:rsidRPr="007F0798">
        <w:rPr>
          <w:rFonts w:ascii="Arial" w:eastAsia="Arial" w:hAnsi="Arial" w:cs="Arial"/>
          <w:i/>
        </w:rPr>
        <w:t>Latrodectus</w:t>
      </w:r>
      <w:r w:rsidRPr="007F0798">
        <w:rPr>
          <w:rFonts w:ascii="Arial" w:eastAsia="Arial" w:hAnsi="Arial" w:cs="Arial"/>
        </w:rPr>
        <w:t xml:space="preserve"> spiders were reported, in addition to 69,567 involving unidentified spiders.</w:t>
      </w:r>
    </w:p>
    <w:p w14:paraId="08336BDE" w14:textId="77777777" w:rsidR="00CB2EE6" w:rsidRPr="007F0798" w:rsidRDefault="005A4315">
      <w:pPr>
        <w:jc w:val="both"/>
        <w:rPr>
          <w:rFonts w:ascii="Arial" w:eastAsia="Arial" w:hAnsi="Arial" w:cs="Arial"/>
        </w:rPr>
      </w:pPr>
      <w:proofErr w:type="spellStart"/>
      <w:r w:rsidRPr="007F0798">
        <w:rPr>
          <w:rFonts w:ascii="Arial" w:eastAsia="Arial" w:hAnsi="Arial" w:cs="Arial"/>
        </w:rPr>
        <w:t>Latrodectism</w:t>
      </w:r>
      <w:proofErr w:type="spellEnd"/>
      <w:r w:rsidRPr="007F0798">
        <w:rPr>
          <w:rFonts w:ascii="Arial" w:eastAsia="Arial" w:hAnsi="Arial" w:cs="Arial"/>
        </w:rPr>
        <w:t xml:space="preserve"> was more prevalent in Santa Catarina compared to Paraná and Rio Grande do Sul over the historical series, except for the period between 2017 and 2020 (Figure 1). Accidents caused by other and/or unidentified spiders were also more frequent in the state of Santa Catarina throughout the entire historical series, with a decreasing trend observed from 2020 onwards (Figure 2).</w:t>
      </w:r>
    </w:p>
    <w:p w14:paraId="37BDE523" w14:textId="77777777" w:rsidR="00CB2EE6" w:rsidRPr="007F0798" w:rsidRDefault="00CB2EE6">
      <w:pPr>
        <w:jc w:val="both"/>
        <w:rPr>
          <w:rFonts w:ascii="Arial" w:eastAsia="Arial" w:hAnsi="Arial" w:cs="Arial"/>
        </w:rPr>
      </w:pPr>
    </w:p>
    <w:p w14:paraId="0B0C401E" w14:textId="77777777" w:rsidR="00CB2EE6" w:rsidRPr="007F0798" w:rsidRDefault="005A4315">
      <w:pPr>
        <w:jc w:val="center"/>
        <w:rPr>
          <w:rFonts w:ascii="Arial" w:eastAsia="Arial" w:hAnsi="Arial" w:cs="Arial"/>
          <w:b/>
        </w:rPr>
      </w:pPr>
      <w:r w:rsidRPr="007F0798">
        <w:rPr>
          <w:rFonts w:ascii="Arial" w:eastAsia="Arial" w:hAnsi="Arial" w:cs="Arial"/>
          <w:b/>
        </w:rPr>
        <w:t>Figure 1 - Incidence involving</w:t>
      </w:r>
      <w:r w:rsidRPr="007F0798">
        <w:rPr>
          <w:rFonts w:ascii="Arial" w:eastAsia="Arial" w:hAnsi="Arial" w:cs="Arial"/>
          <w:b/>
          <w:i/>
        </w:rPr>
        <w:t xml:space="preserve"> Latrodectus</w:t>
      </w:r>
      <w:r w:rsidRPr="007F0798">
        <w:rPr>
          <w:rFonts w:ascii="Arial" w:eastAsia="Arial" w:hAnsi="Arial" w:cs="Arial"/>
          <w:b/>
        </w:rPr>
        <w:t xml:space="preserve"> sp. in the southern region of Brazil from 2011 to 2022.</w:t>
      </w:r>
    </w:p>
    <w:p w14:paraId="70046E8D" w14:textId="77777777" w:rsidR="00CB2EE6" w:rsidRPr="007F0798" w:rsidRDefault="005A4315">
      <w:pPr>
        <w:jc w:val="center"/>
        <w:rPr>
          <w:rFonts w:ascii="Arial" w:eastAsia="Arial" w:hAnsi="Arial" w:cs="Arial"/>
          <w:b/>
        </w:rPr>
      </w:pPr>
      <w:r w:rsidRPr="007F0798">
        <w:rPr>
          <w:noProof/>
          <w:lang w:val="en-US" w:eastAsia="en-US"/>
        </w:rPr>
        <w:drawing>
          <wp:inline distT="0" distB="0" distL="0" distR="0" wp14:anchorId="2754CCE8" wp14:editId="7B459866">
            <wp:extent cx="5219700" cy="288417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120524" w14:textId="77777777" w:rsidR="00CB2EE6" w:rsidRPr="007F0798" w:rsidRDefault="005A4315">
      <w:pPr>
        <w:ind w:left="10" w:hanging="10"/>
        <w:rPr>
          <w:rFonts w:ascii="Arial" w:eastAsia="Arial" w:hAnsi="Arial" w:cs="Arial"/>
        </w:rPr>
      </w:pPr>
      <w:r w:rsidRPr="007F0798">
        <w:rPr>
          <w:rFonts w:ascii="Arial" w:eastAsia="Arial" w:hAnsi="Arial" w:cs="Arial"/>
          <w:b/>
        </w:rPr>
        <w:t xml:space="preserve">Source: </w:t>
      </w:r>
      <w:r w:rsidRPr="007F0798">
        <w:rPr>
          <w:rFonts w:ascii="Arial" w:eastAsia="Arial" w:hAnsi="Arial" w:cs="Arial"/>
        </w:rPr>
        <w:t>Authors, 2024.</w:t>
      </w:r>
    </w:p>
    <w:p w14:paraId="4F5C21E6" w14:textId="77777777" w:rsidR="00CB2EE6" w:rsidRPr="007F0798" w:rsidRDefault="00CB2EE6">
      <w:pPr>
        <w:ind w:left="10" w:hanging="10"/>
        <w:jc w:val="center"/>
        <w:rPr>
          <w:rFonts w:ascii="Arial" w:eastAsia="Arial" w:hAnsi="Arial" w:cs="Arial"/>
        </w:rPr>
      </w:pPr>
    </w:p>
    <w:p w14:paraId="1C8D5D15" w14:textId="77777777" w:rsidR="00CB2EE6" w:rsidRPr="007F0798" w:rsidRDefault="00CB2EE6">
      <w:pPr>
        <w:ind w:left="10" w:hanging="10"/>
        <w:jc w:val="center"/>
        <w:rPr>
          <w:rFonts w:ascii="Arial" w:eastAsia="Arial" w:hAnsi="Arial" w:cs="Arial"/>
          <w:b/>
        </w:rPr>
      </w:pPr>
    </w:p>
    <w:p w14:paraId="7638B103" w14:textId="77777777" w:rsidR="00CB2EE6" w:rsidRPr="007F0798" w:rsidRDefault="005A4315">
      <w:pPr>
        <w:jc w:val="center"/>
        <w:rPr>
          <w:rFonts w:ascii="Arial" w:eastAsia="Arial" w:hAnsi="Arial" w:cs="Arial"/>
          <w:b/>
        </w:rPr>
      </w:pPr>
      <w:r w:rsidRPr="007F0798">
        <w:rPr>
          <w:rFonts w:ascii="Arial" w:eastAsia="Arial" w:hAnsi="Arial" w:cs="Arial"/>
          <w:b/>
        </w:rPr>
        <w:t>Figure 2 - Incidence involving other spiders in the southern region of Brazil from 2011 to 2022.</w:t>
      </w:r>
    </w:p>
    <w:p w14:paraId="77EBBDBE" w14:textId="77777777" w:rsidR="00CB2EE6" w:rsidRPr="007F0798" w:rsidRDefault="005A4315">
      <w:pPr>
        <w:jc w:val="center"/>
        <w:rPr>
          <w:rFonts w:ascii="Arial" w:eastAsia="Arial" w:hAnsi="Arial" w:cs="Arial"/>
          <w:b/>
        </w:rPr>
      </w:pPr>
      <w:r w:rsidRPr="007F0798">
        <w:rPr>
          <w:noProof/>
          <w:lang w:val="en-US" w:eastAsia="en-US"/>
        </w:rPr>
        <w:drawing>
          <wp:inline distT="0" distB="0" distL="0" distR="0" wp14:anchorId="37F48322" wp14:editId="3A576F6A">
            <wp:extent cx="5105679" cy="2858008"/>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DB1364" w14:textId="77777777" w:rsidR="00CB2EE6" w:rsidRPr="007F0798" w:rsidRDefault="005A4315">
      <w:pPr>
        <w:ind w:left="10" w:hanging="10"/>
        <w:rPr>
          <w:rFonts w:ascii="Arial" w:eastAsia="Arial" w:hAnsi="Arial" w:cs="Arial"/>
        </w:rPr>
      </w:pPr>
      <w:r w:rsidRPr="007F0798">
        <w:rPr>
          <w:rFonts w:ascii="Arial" w:eastAsia="Arial" w:hAnsi="Arial" w:cs="Arial"/>
          <w:b/>
        </w:rPr>
        <w:t xml:space="preserve">Source: </w:t>
      </w:r>
      <w:r w:rsidRPr="007F0798">
        <w:rPr>
          <w:rFonts w:ascii="Arial" w:eastAsia="Arial" w:hAnsi="Arial" w:cs="Arial"/>
        </w:rPr>
        <w:t>Authors, 2024.</w:t>
      </w:r>
    </w:p>
    <w:p w14:paraId="5483B66C" w14:textId="77777777" w:rsidR="00CB2EE6" w:rsidRPr="007F0798" w:rsidRDefault="00CB2EE6">
      <w:pPr>
        <w:ind w:left="10" w:hanging="10"/>
        <w:rPr>
          <w:rFonts w:ascii="Arial" w:eastAsia="Arial" w:hAnsi="Arial" w:cs="Arial"/>
        </w:rPr>
      </w:pPr>
    </w:p>
    <w:p w14:paraId="5BFA37EE" w14:textId="77777777" w:rsidR="00CB2EE6" w:rsidRPr="007F0798" w:rsidRDefault="00CB2EE6">
      <w:pPr>
        <w:jc w:val="center"/>
        <w:rPr>
          <w:rFonts w:ascii="Arial" w:eastAsia="Arial" w:hAnsi="Arial" w:cs="Arial"/>
        </w:rPr>
      </w:pPr>
    </w:p>
    <w:p w14:paraId="2940987A" w14:textId="77777777" w:rsidR="00CB2EE6" w:rsidRPr="007F0798" w:rsidRDefault="005A4315">
      <w:pPr>
        <w:spacing w:line="360" w:lineRule="auto"/>
        <w:jc w:val="both"/>
        <w:rPr>
          <w:rFonts w:ascii="Arial" w:eastAsia="Arial" w:hAnsi="Arial" w:cs="Arial"/>
        </w:rPr>
      </w:pPr>
      <w:proofErr w:type="spellStart"/>
      <w:r w:rsidRPr="007F0798">
        <w:rPr>
          <w:rFonts w:ascii="Arial" w:eastAsia="Arial" w:hAnsi="Arial" w:cs="Arial"/>
        </w:rPr>
        <w:t>Latrodectism</w:t>
      </w:r>
      <w:proofErr w:type="spellEnd"/>
      <w:r w:rsidRPr="007F0798">
        <w:rPr>
          <w:rFonts w:ascii="Arial" w:eastAsia="Arial" w:hAnsi="Arial" w:cs="Arial"/>
        </w:rPr>
        <w:t xml:space="preserve"> was more frequent in all three states during the period from October to March (spring and summer) (Figure 3). Accidents recorded as "other and/or unidentified spiders" showed a similar pattern, with a decline during the colder months of the year (autumn and winter) and an increase during the warmer seasons (Figure 4).</w:t>
      </w:r>
    </w:p>
    <w:p w14:paraId="2E265331" w14:textId="77777777" w:rsidR="00CB2EE6" w:rsidRPr="007F0798" w:rsidRDefault="00CB2EE6">
      <w:pPr>
        <w:rPr>
          <w:rFonts w:ascii="Arial" w:eastAsia="Arial" w:hAnsi="Arial" w:cs="Arial"/>
        </w:rPr>
      </w:pPr>
    </w:p>
    <w:p w14:paraId="0F525499" w14:textId="77777777" w:rsidR="00CB2EE6" w:rsidRPr="007F0798" w:rsidRDefault="005A4315">
      <w:pPr>
        <w:jc w:val="center"/>
        <w:rPr>
          <w:rFonts w:ascii="Arial" w:eastAsia="Arial" w:hAnsi="Arial" w:cs="Arial"/>
          <w:b/>
        </w:rPr>
      </w:pPr>
      <w:r w:rsidRPr="007F0798">
        <w:rPr>
          <w:rFonts w:ascii="Arial" w:eastAsia="Arial" w:hAnsi="Arial" w:cs="Arial"/>
          <w:b/>
        </w:rPr>
        <w:t>Figure 3 - Incidence involving</w:t>
      </w:r>
      <w:r w:rsidRPr="007F0798">
        <w:rPr>
          <w:rFonts w:ascii="Arial" w:eastAsia="Arial" w:hAnsi="Arial" w:cs="Arial"/>
          <w:b/>
          <w:i/>
        </w:rPr>
        <w:t xml:space="preserve"> Latrodectus</w:t>
      </w:r>
      <w:r w:rsidRPr="007F0798">
        <w:rPr>
          <w:rFonts w:ascii="Arial" w:eastAsia="Arial" w:hAnsi="Arial" w:cs="Arial"/>
          <w:b/>
        </w:rPr>
        <w:t xml:space="preserve"> sp. in the southern region of Brazil according to seasonality.</w:t>
      </w:r>
    </w:p>
    <w:p w14:paraId="6484243B" w14:textId="77777777" w:rsidR="00CB2EE6" w:rsidRPr="007F0798" w:rsidRDefault="005A4315">
      <w:pPr>
        <w:jc w:val="center"/>
        <w:rPr>
          <w:rFonts w:ascii="Arial" w:eastAsia="Arial" w:hAnsi="Arial" w:cs="Arial"/>
          <w:b/>
        </w:rPr>
      </w:pPr>
      <w:r w:rsidRPr="007F0798">
        <w:rPr>
          <w:noProof/>
          <w:lang w:val="en-US" w:eastAsia="en-US"/>
        </w:rPr>
        <w:drawing>
          <wp:inline distT="0" distB="0" distL="0" distR="0" wp14:anchorId="475A1AF6" wp14:editId="66C926F5">
            <wp:extent cx="5219700" cy="288417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6EE38B" w14:textId="77777777" w:rsidR="00CB2EE6" w:rsidRPr="007F0798" w:rsidRDefault="005A4315">
      <w:pPr>
        <w:ind w:left="10" w:hanging="10"/>
        <w:rPr>
          <w:rFonts w:ascii="Arial" w:eastAsia="Arial" w:hAnsi="Arial" w:cs="Arial"/>
        </w:rPr>
      </w:pPr>
      <w:r w:rsidRPr="007F0798">
        <w:rPr>
          <w:rFonts w:ascii="Arial" w:eastAsia="Arial" w:hAnsi="Arial" w:cs="Arial"/>
          <w:b/>
        </w:rPr>
        <w:t xml:space="preserve">Source: </w:t>
      </w:r>
      <w:r w:rsidRPr="007F0798">
        <w:rPr>
          <w:rFonts w:ascii="Arial" w:eastAsia="Arial" w:hAnsi="Arial" w:cs="Arial"/>
        </w:rPr>
        <w:t>Authors, 2024.</w:t>
      </w:r>
    </w:p>
    <w:p w14:paraId="051C2BDC" w14:textId="77777777" w:rsidR="00CB2EE6" w:rsidRPr="007F0798" w:rsidRDefault="00CB2EE6">
      <w:pPr>
        <w:jc w:val="center"/>
        <w:rPr>
          <w:rFonts w:ascii="Arial" w:eastAsia="Arial" w:hAnsi="Arial" w:cs="Arial"/>
          <w:b/>
        </w:rPr>
      </w:pPr>
    </w:p>
    <w:p w14:paraId="24CB3AAA" w14:textId="77777777" w:rsidR="00CB2EE6" w:rsidRPr="007F0798" w:rsidRDefault="005A4315">
      <w:pPr>
        <w:jc w:val="center"/>
        <w:rPr>
          <w:rFonts w:ascii="Arial" w:eastAsia="Arial" w:hAnsi="Arial" w:cs="Arial"/>
          <w:b/>
        </w:rPr>
      </w:pPr>
      <w:r w:rsidRPr="007F0798">
        <w:rPr>
          <w:rFonts w:ascii="Arial" w:eastAsia="Arial" w:hAnsi="Arial" w:cs="Arial"/>
          <w:b/>
        </w:rPr>
        <w:t>Figure 4 - Incidence involving unidentified spiders species in the southern region of Brazil per 100,000 inhabitants according to seasonality.</w:t>
      </w:r>
    </w:p>
    <w:p w14:paraId="239657E3" w14:textId="77777777" w:rsidR="00CB2EE6" w:rsidRPr="007F0798" w:rsidRDefault="00CB2EE6">
      <w:pPr>
        <w:jc w:val="center"/>
        <w:rPr>
          <w:rFonts w:ascii="Arial" w:eastAsia="Arial" w:hAnsi="Arial" w:cs="Arial"/>
          <w:b/>
        </w:rPr>
      </w:pPr>
    </w:p>
    <w:p w14:paraId="59B667EB" w14:textId="77777777" w:rsidR="00CB2EE6" w:rsidRPr="007F0798" w:rsidRDefault="005A4315">
      <w:pPr>
        <w:jc w:val="center"/>
        <w:rPr>
          <w:rFonts w:ascii="Arial" w:eastAsia="Arial" w:hAnsi="Arial" w:cs="Arial"/>
          <w:b/>
        </w:rPr>
      </w:pPr>
      <w:r w:rsidRPr="007F0798">
        <w:rPr>
          <w:noProof/>
          <w:lang w:val="en-US" w:eastAsia="en-US"/>
        </w:rPr>
        <w:drawing>
          <wp:inline distT="0" distB="0" distL="0" distR="0" wp14:anchorId="4DE86BCE" wp14:editId="687C9FC4">
            <wp:extent cx="5219700" cy="288417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BD9503" w14:textId="77777777" w:rsidR="00CB2EE6" w:rsidRPr="007F0798" w:rsidRDefault="005A4315">
      <w:pPr>
        <w:rPr>
          <w:rFonts w:ascii="Arial" w:eastAsia="Arial" w:hAnsi="Arial" w:cs="Arial"/>
        </w:rPr>
      </w:pPr>
      <w:r w:rsidRPr="007F0798">
        <w:rPr>
          <w:rFonts w:ascii="Arial" w:eastAsia="Arial" w:hAnsi="Arial" w:cs="Arial"/>
          <w:b/>
        </w:rPr>
        <w:t xml:space="preserve">Source: </w:t>
      </w:r>
      <w:r w:rsidRPr="007F0798">
        <w:rPr>
          <w:rFonts w:ascii="Arial" w:eastAsia="Arial" w:hAnsi="Arial" w:cs="Arial"/>
        </w:rPr>
        <w:t>Authors, 2024.</w:t>
      </w:r>
    </w:p>
    <w:p w14:paraId="150A6A7C" w14:textId="77777777" w:rsidR="00CB2EE6" w:rsidRPr="007F0798" w:rsidRDefault="00CB2EE6">
      <w:pPr>
        <w:rPr>
          <w:rFonts w:ascii="Arial" w:eastAsia="Arial" w:hAnsi="Arial" w:cs="Arial"/>
        </w:rPr>
      </w:pPr>
    </w:p>
    <w:p w14:paraId="4BA3DB15" w14:textId="77777777" w:rsidR="00CB2EE6" w:rsidRPr="007F0798" w:rsidRDefault="005A4315">
      <w:pPr>
        <w:jc w:val="both"/>
        <w:rPr>
          <w:rFonts w:ascii="Arial" w:eastAsia="Arial" w:hAnsi="Arial" w:cs="Arial"/>
        </w:rPr>
      </w:pPr>
      <w:proofErr w:type="spellStart"/>
      <w:r w:rsidRPr="007F0798">
        <w:rPr>
          <w:rFonts w:ascii="Arial" w:eastAsia="Arial" w:hAnsi="Arial" w:cs="Arial"/>
        </w:rPr>
        <w:t>Latrodectism</w:t>
      </w:r>
      <w:proofErr w:type="spellEnd"/>
      <w:r w:rsidRPr="007F0798">
        <w:rPr>
          <w:rFonts w:ascii="Arial" w:eastAsia="Arial" w:hAnsi="Arial" w:cs="Arial"/>
        </w:rPr>
        <w:t xml:space="preserve"> was most frequent among individuals aged 65 to 80 years across all three states, whereas the incidence of accidents involving other spiders was more evenly distributed across different age groups (Table 1).</w:t>
      </w:r>
    </w:p>
    <w:p w14:paraId="68188BC5" w14:textId="77777777" w:rsidR="00CB2EE6" w:rsidRPr="007F0798" w:rsidRDefault="00CB2EE6">
      <w:pPr>
        <w:rPr>
          <w:rFonts w:ascii="Arial" w:eastAsia="Arial" w:hAnsi="Arial" w:cs="Arial"/>
        </w:rPr>
      </w:pPr>
    </w:p>
    <w:p w14:paraId="10B6E7ED" w14:textId="77777777" w:rsidR="00CB2EE6" w:rsidRPr="007F0798" w:rsidRDefault="005A4315">
      <w:pPr>
        <w:spacing w:line="265" w:lineRule="auto"/>
        <w:ind w:left="10" w:hanging="10"/>
        <w:jc w:val="center"/>
        <w:rPr>
          <w:rFonts w:ascii="Arial" w:eastAsia="Arial" w:hAnsi="Arial" w:cs="Arial"/>
          <w:b/>
        </w:rPr>
      </w:pPr>
      <w:r w:rsidRPr="007F0798">
        <w:rPr>
          <w:rFonts w:ascii="Arial" w:eastAsia="Arial" w:hAnsi="Arial" w:cs="Arial"/>
          <w:b/>
        </w:rPr>
        <w:t>Table 1 - Incidence of spider-related accidents by age group in the southern region of Brazil from 2011 to 2022.</w:t>
      </w:r>
    </w:p>
    <w:tbl>
      <w:tblPr>
        <w:tblStyle w:val="a0"/>
        <w:tblW w:w="6943" w:type="dxa"/>
        <w:jc w:val="center"/>
        <w:tblLayout w:type="fixed"/>
        <w:tblLook w:val="0400" w:firstRow="0" w:lastRow="0" w:firstColumn="0" w:lastColumn="0" w:noHBand="0" w:noVBand="1"/>
      </w:tblPr>
      <w:tblGrid>
        <w:gridCol w:w="2343"/>
        <w:gridCol w:w="960"/>
        <w:gridCol w:w="960"/>
        <w:gridCol w:w="960"/>
        <w:gridCol w:w="1720"/>
      </w:tblGrid>
      <w:tr w:rsidR="007F0798" w:rsidRPr="007F0798" w14:paraId="5DB69404" w14:textId="77777777">
        <w:trPr>
          <w:trHeight w:val="300"/>
          <w:jc w:val="center"/>
        </w:trPr>
        <w:tc>
          <w:tcPr>
            <w:tcW w:w="2343" w:type="dxa"/>
            <w:tcBorders>
              <w:top w:val="single" w:sz="8" w:space="0" w:color="000000"/>
              <w:left w:val="nil"/>
              <w:bottom w:val="nil"/>
              <w:right w:val="nil"/>
            </w:tcBorders>
            <w:vAlign w:val="bottom"/>
          </w:tcPr>
          <w:p w14:paraId="53EC1D07" w14:textId="77777777" w:rsidR="00CB2EE6" w:rsidRPr="007F0798" w:rsidRDefault="005A4315">
            <w:pPr>
              <w:rPr>
                <w:rFonts w:ascii="Arial" w:eastAsia="Arial" w:hAnsi="Arial" w:cs="Arial"/>
                <w:b/>
              </w:rPr>
            </w:pPr>
            <w:r w:rsidRPr="007F0798">
              <w:rPr>
                <w:rFonts w:ascii="Arial" w:eastAsia="Arial" w:hAnsi="Arial" w:cs="Arial"/>
                <w:b/>
              </w:rPr>
              <w:t>Accidents</w:t>
            </w:r>
          </w:p>
        </w:tc>
        <w:tc>
          <w:tcPr>
            <w:tcW w:w="960" w:type="dxa"/>
            <w:tcBorders>
              <w:top w:val="single" w:sz="8" w:space="0" w:color="000000"/>
              <w:left w:val="nil"/>
              <w:bottom w:val="nil"/>
              <w:right w:val="nil"/>
            </w:tcBorders>
            <w:vAlign w:val="bottom"/>
          </w:tcPr>
          <w:p w14:paraId="24227CA5" w14:textId="77777777" w:rsidR="00CB2EE6" w:rsidRPr="007F0798" w:rsidRDefault="005A4315">
            <w:pPr>
              <w:jc w:val="center"/>
              <w:rPr>
                <w:rFonts w:ascii="Arial" w:eastAsia="Arial" w:hAnsi="Arial" w:cs="Arial"/>
                <w:b/>
              </w:rPr>
            </w:pPr>
            <w:r w:rsidRPr="007F0798">
              <w:rPr>
                <w:rFonts w:ascii="Arial" w:eastAsia="Arial" w:hAnsi="Arial" w:cs="Arial"/>
                <w:b/>
              </w:rPr>
              <w:t>PR</w:t>
            </w:r>
          </w:p>
        </w:tc>
        <w:tc>
          <w:tcPr>
            <w:tcW w:w="960" w:type="dxa"/>
            <w:tcBorders>
              <w:top w:val="single" w:sz="8" w:space="0" w:color="000000"/>
              <w:left w:val="nil"/>
              <w:bottom w:val="nil"/>
              <w:right w:val="nil"/>
            </w:tcBorders>
            <w:vAlign w:val="bottom"/>
          </w:tcPr>
          <w:p w14:paraId="5A149D62" w14:textId="77777777" w:rsidR="00CB2EE6" w:rsidRPr="007F0798" w:rsidRDefault="005A4315">
            <w:pPr>
              <w:jc w:val="center"/>
              <w:rPr>
                <w:rFonts w:ascii="Arial" w:eastAsia="Arial" w:hAnsi="Arial" w:cs="Arial"/>
                <w:b/>
              </w:rPr>
            </w:pPr>
            <w:r w:rsidRPr="007F0798">
              <w:rPr>
                <w:rFonts w:ascii="Arial" w:eastAsia="Arial" w:hAnsi="Arial" w:cs="Arial"/>
                <w:b/>
              </w:rPr>
              <w:t>RS</w:t>
            </w:r>
          </w:p>
        </w:tc>
        <w:tc>
          <w:tcPr>
            <w:tcW w:w="960" w:type="dxa"/>
            <w:tcBorders>
              <w:top w:val="single" w:sz="8" w:space="0" w:color="000000"/>
              <w:left w:val="nil"/>
              <w:bottom w:val="nil"/>
              <w:right w:val="nil"/>
            </w:tcBorders>
            <w:vAlign w:val="bottom"/>
          </w:tcPr>
          <w:p w14:paraId="63E69177" w14:textId="77777777" w:rsidR="00CB2EE6" w:rsidRPr="007F0798" w:rsidRDefault="005A4315">
            <w:pPr>
              <w:jc w:val="center"/>
              <w:rPr>
                <w:rFonts w:ascii="Arial" w:eastAsia="Arial" w:hAnsi="Arial" w:cs="Arial"/>
                <w:b/>
              </w:rPr>
            </w:pPr>
            <w:r w:rsidRPr="007F0798">
              <w:rPr>
                <w:rFonts w:ascii="Arial" w:eastAsia="Arial" w:hAnsi="Arial" w:cs="Arial"/>
                <w:b/>
              </w:rPr>
              <w:t>SC</w:t>
            </w:r>
          </w:p>
        </w:tc>
        <w:tc>
          <w:tcPr>
            <w:tcW w:w="1720" w:type="dxa"/>
            <w:tcBorders>
              <w:top w:val="single" w:sz="8" w:space="0" w:color="000000"/>
              <w:left w:val="nil"/>
              <w:bottom w:val="nil"/>
              <w:right w:val="nil"/>
            </w:tcBorders>
            <w:vAlign w:val="bottom"/>
          </w:tcPr>
          <w:p w14:paraId="1F676C68" w14:textId="77777777" w:rsidR="00CB2EE6" w:rsidRPr="007F0798" w:rsidRDefault="005A4315">
            <w:pPr>
              <w:jc w:val="center"/>
              <w:rPr>
                <w:rFonts w:ascii="Arial" w:eastAsia="Arial" w:hAnsi="Arial" w:cs="Arial"/>
                <w:b/>
              </w:rPr>
            </w:pPr>
            <w:r w:rsidRPr="007F0798">
              <w:rPr>
                <w:rFonts w:ascii="Arial" w:eastAsia="Arial" w:hAnsi="Arial" w:cs="Arial"/>
                <w:b/>
              </w:rPr>
              <w:t>Significance</w:t>
            </w:r>
          </w:p>
        </w:tc>
      </w:tr>
      <w:tr w:rsidR="007F0798" w:rsidRPr="007F0798" w14:paraId="292D8A1F" w14:textId="77777777">
        <w:trPr>
          <w:trHeight w:val="300"/>
          <w:jc w:val="center"/>
        </w:trPr>
        <w:tc>
          <w:tcPr>
            <w:tcW w:w="2343" w:type="dxa"/>
            <w:tcBorders>
              <w:top w:val="single" w:sz="4" w:space="0" w:color="000000"/>
              <w:left w:val="nil"/>
              <w:bottom w:val="nil"/>
              <w:right w:val="nil"/>
            </w:tcBorders>
            <w:vAlign w:val="bottom"/>
          </w:tcPr>
          <w:p w14:paraId="40594D2C" w14:textId="77777777" w:rsidR="00CB2EE6" w:rsidRPr="007F0798" w:rsidRDefault="005A4315">
            <w:pPr>
              <w:rPr>
                <w:rFonts w:ascii="Arial" w:eastAsia="Arial" w:hAnsi="Arial" w:cs="Arial"/>
              </w:rPr>
            </w:pPr>
            <w:proofErr w:type="spellStart"/>
            <w:r w:rsidRPr="007F0798">
              <w:rPr>
                <w:rFonts w:ascii="Arial" w:eastAsia="Arial" w:hAnsi="Arial" w:cs="Arial"/>
              </w:rPr>
              <w:t>Latrodectism</w:t>
            </w:r>
            <w:proofErr w:type="spellEnd"/>
          </w:p>
        </w:tc>
        <w:tc>
          <w:tcPr>
            <w:tcW w:w="960" w:type="dxa"/>
            <w:tcBorders>
              <w:top w:val="single" w:sz="4" w:space="0" w:color="000000"/>
              <w:left w:val="nil"/>
              <w:bottom w:val="nil"/>
              <w:right w:val="nil"/>
            </w:tcBorders>
            <w:vAlign w:val="bottom"/>
          </w:tcPr>
          <w:p w14:paraId="3CF26428" w14:textId="77777777" w:rsidR="00CB2EE6" w:rsidRPr="007F0798" w:rsidRDefault="005A4315">
            <w:pPr>
              <w:rPr>
                <w:rFonts w:ascii="Arial" w:eastAsia="Arial" w:hAnsi="Arial" w:cs="Arial"/>
              </w:rPr>
            </w:pPr>
            <w:r w:rsidRPr="007F0798">
              <w:rPr>
                <w:rFonts w:ascii="Arial" w:eastAsia="Arial" w:hAnsi="Arial" w:cs="Arial"/>
              </w:rPr>
              <w:t> </w:t>
            </w:r>
          </w:p>
        </w:tc>
        <w:tc>
          <w:tcPr>
            <w:tcW w:w="960" w:type="dxa"/>
            <w:tcBorders>
              <w:top w:val="single" w:sz="4" w:space="0" w:color="000000"/>
              <w:left w:val="nil"/>
              <w:bottom w:val="nil"/>
              <w:right w:val="nil"/>
            </w:tcBorders>
            <w:vAlign w:val="bottom"/>
          </w:tcPr>
          <w:p w14:paraId="39F91DD6" w14:textId="77777777" w:rsidR="00CB2EE6" w:rsidRPr="007F0798" w:rsidRDefault="005A4315">
            <w:pPr>
              <w:rPr>
                <w:rFonts w:ascii="Arial" w:eastAsia="Arial" w:hAnsi="Arial" w:cs="Arial"/>
              </w:rPr>
            </w:pPr>
            <w:r w:rsidRPr="007F0798">
              <w:rPr>
                <w:rFonts w:ascii="Arial" w:eastAsia="Arial" w:hAnsi="Arial" w:cs="Arial"/>
              </w:rPr>
              <w:t> </w:t>
            </w:r>
          </w:p>
        </w:tc>
        <w:tc>
          <w:tcPr>
            <w:tcW w:w="960" w:type="dxa"/>
            <w:tcBorders>
              <w:top w:val="single" w:sz="4" w:space="0" w:color="000000"/>
              <w:left w:val="nil"/>
              <w:bottom w:val="nil"/>
              <w:right w:val="nil"/>
            </w:tcBorders>
            <w:vAlign w:val="bottom"/>
          </w:tcPr>
          <w:p w14:paraId="24FA6346" w14:textId="77777777" w:rsidR="00CB2EE6" w:rsidRPr="007F0798" w:rsidRDefault="005A4315">
            <w:pPr>
              <w:rPr>
                <w:rFonts w:ascii="Arial" w:eastAsia="Arial" w:hAnsi="Arial" w:cs="Arial"/>
              </w:rPr>
            </w:pPr>
            <w:r w:rsidRPr="007F0798">
              <w:rPr>
                <w:rFonts w:ascii="Arial" w:eastAsia="Arial" w:hAnsi="Arial" w:cs="Arial"/>
              </w:rPr>
              <w:t> </w:t>
            </w:r>
          </w:p>
        </w:tc>
        <w:tc>
          <w:tcPr>
            <w:tcW w:w="1720" w:type="dxa"/>
            <w:tcBorders>
              <w:top w:val="single" w:sz="4" w:space="0" w:color="000000"/>
              <w:left w:val="nil"/>
              <w:bottom w:val="nil"/>
              <w:right w:val="nil"/>
            </w:tcBorders>
            <w:vAlign w:val="bottom"/>
          </w:tcPr>
          <w:p w14:paraId="34BF47AD" w14:textId="77777777" w:rsidR="00CB2EE6" w:rsidRPr="007F0798" w:rsidRDefault="005A4315">
            <w:pPr>
              <w:rPr>
                <w:rFonts w:ascii="Arial" w:eastAsia="Arial" w:hAnsi="Arial" w:cs="Arial"/>
              </w:rPr>
            </w:pPr>
            <w:r w:rsidRPr="007F0798">
              <w:rPr>
                <w:rFonts w:ascii="Arial" w:eastAsia="Arial" w:hAnsi="Arial" w:cs="Arial"/>
              </w:rPr>
              <w:t> </w:t>
            </w:r>
          </w:p>
        </w:tc>
      </w:tr>
      <w:tr w:rsidR="007F0798" w:rsidRPr="007F0798" w14:paraId="072BDCBA" w14:textId="77777777">
        <w:trPr>
          <w:trHeight w:val="300"/>
          <w:jc w:val="center"/>
        </w:trPr>
        <w:tc>
          <w:tcPr>
            <w:tcW w:w="2343" w:type="dxa"/>
            <w:tcBorders>
              <w:top w:val="nil"/>
              <w:left w:val="nil"/>
              <w:bottom w:val="nil"/>
              <w:right w:val="nil"/>
            </w:tcBorders>
            <w:vAlign w:val="bottom"/>
          </w:tcPr>
          <w:p w14:paraId="53188BAC" w14:textId="77777777" w:rsidR="00CB2EE6" w:rsidRPr="007F0798" w:rsidRDefault="005A4315">
            <w:pPr>
              <w:rPr>
                <w:rFonts w:ascii="Arial" w:eastAsia="Arial" w:hAnsi="Arial" w:cs="Arial"/>
              </w:rPr>
            </w:pPr>
            <w:r w:rsidRPr="007F0798">
              <w:rPr>
                <w:rFonts w:ascii="Arial" w:eastAsia="Arial" w:hAnsi="Arial" w:cs="Arial"/>
              </w:rPr>
              <w:t>0 to 4</w:t>
            </w:r>
          </w:p>
        </w:tc>
        <w:tc>
          <w:tcPr>
            <w:tcW w:w="960" w:type="dxa"/>
            <w:tcBorders>
              <w:top w:val="nil"/>
              <w:left w:val="nil"/>
              <w:bottom w:val="nil"/>
              <w:right w:val="nil"/>
            </w:tcBorders>
            <w:vAlign w:val="bottom"/>
          </w:tcPr>
          <w:p w14:paraId="6FB3191A" w14:textId="77777777" w:rsidR="00CB2EE6" w:rsidRPr="007F0798" w:rsidRDefault="005A4315">
            <w:pPr>
              <w:jc w:val="center"/>
              <w:rPr>
                <w:rFonts w:ascii="Arial" w:eastAsia="Arial" w:hAnsi="Arial" w:cs="Arial"/>
              </w:rPr>
            </w:pPr>
            <w:r w:rsidRPr="007F0798">
              <w:rPr>
                <w:rFonts w:ascii="Arial" w:eastAsia="Arial" w:hAnsi="Arial" w:cs="Arial"/>
              </w:rPr>
              <w:t>0,4</w:t>
            </w:r>
          </w:p>
        </w:tc>
        <w:tc>
          <w:tcPr>
            <w:tcW w:w="960" w:type="dxa"/>
            <w:tcBorders>
              <w:top w:val="nil"/>
              <w:left w:val="nil"/>
              <w:bottom w:val="nil"/>
              <w:right w:val="nil"/>
            </w:tcBorders>
            <w:vAlign w:val="bottom"/>
          </w:tcPr>
          <w:p w14:paraId="44D6EF8F" w14:textId="77777777" w:rsidR="00CB2EE6" w:rsidRPr="007F0798" w:rsidRDefault="005A4315">
            <w:pPr>
              <w:jc w:val="center"/>
              <w:rPr>
                <w:rFonts w:ascii="Arial" w:eastAsia="Arial" w:hAnsi="Arial" w:cs="Arial"/>
              </w:rPr>
            </w:pPr>
            <w:r w:rsidRPr="007F0798">
              <w:rPr>
                <w:rFonts w:ascii="Arial" w:eastAsia="Arial" w:hAnsi="Arial" w:cs="Arial"/>
              </w:rPr>
              <w:t>0,5</w:t>
            </w:r>
          </w:p>
        </w:tc>
        <w:tc>
          <w:tcPr>
            <w:tcW w:w="960" w:type="dxa"/>
            <w:tcBorders>
              <w:top w:val="nil"/>
              <w:left w:val="nil"/>
              <w:bottom w:val="nil"/>
              <w:right w:val="nil"/>
            </w:tcBorders>
            <w:vAlign w:val="bottom"/>
          </w:tcPr>
          <w:p w14:paraId="04B11732" w14:textId="77777777" w:rsidR="00CB2EE6" w:rsidRPr="007F0798" w:rsidRDefault="005A4315">
            <w:pPr>
              <w:jc w:val="center"/>
              <w:rPr>
                <w:rFonts w:ascii="Arial" w:eastAsia="Arial" w:hAnsi="Arial" w:cs="Arial"/>
              </w:rPr>
            </w:pPr>
            <w:r w:rsidRPr="007F0798">
              <w:rPr>
                <w:rFonts w:ascii="Arial" w:eastAsia="Arial" w:hAnsi="Arial" w:cs="Arial"/>
              </w:rPr>
              <w:t>0,3</w:t>
            </w:r>
          </w:p>
        </w:tc>
        <w:tc>
          <w:tcPr>
            <w:tcW w:w="1720" w:type="dxa"/>
            <w:vMerge w:val="restart"/>
            <w:tcBorders>
              <w:top w:val="nil"/>
              <w:left w:val="nil"/>
              <w:bottom w:val="single" w:sz="4" w:space="0" w:color="000000"/>
              <w:right w:val="nil"/>
            </w:tcBorders>
            <w:vAlign w:val="center"/>
          </w:tcPr>
          <w:p w14:paraId="18D38F44" w14:textId="77777777" w:rsidR="00CB2EE6" w:rsidRPr="007F0798" w:rsidRDefault="005A4315">
            <w:pPr>
              <w:jc w:val="center"/>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2</w:t>
            </w:r>
            <w:r w:rsidRPr="007F0798">
              <w:rPr>
                <w:rFonts w:ascii="Arial" w:eastAsia="Arial" w:hAnsi="Arial" w:cs="Arial"/>
              </w:rPr>
              <w:t xml:space="preserve"> = 33,4;                 p = 0,01*</w:t>
            </w:r>
          </w:p>
        </w:tc>
      </w:tr>
      <w:tr w:rsidR="007F0798" w:rsidRPr="007F0798" w14:paraId="04D5F72C" w14:textId="77777777">
        <w:trPr>
          <w:trHeight w:val="300"/>
          <w:jc w:val="center"/>
        </w:trPr>
        <w:tc>
          <w:tcPr>
            <w:tcW w:w="2343" w:type="dxa"/>
            <w:tcBorders>
              <w:top w:val="nil"/>
              <w:left w:val="nil"/>
              <w:bottom w:val="nil"/>
              <w:right w:val="nil"/>
            </w:tcBorders>
            <w:vAlign w:val="bottom"/>
          </w:tcPr>
          <w:p w14:paraId="38BF87D0" w14:textId="77777777" w:rsidR="00CB2EE6" w:rsidRPr="007F0798" w:rsidRDefault="005A4315">
            <w:pPr>
              <w:rPr>
                <w:rFonts w:ascii="Arial" w:eastAsia="Arial" w:hAnsi="Arial" w:cs="Arial"/>
              </w:rPr>
            </w:pPr>
            <w:r w:rsidRPr="007F0798">
              <w:rPr>
                <w:rFonts w:ascii="Arial" w:eastAsia="Arial" w:hAnsi="Arial" w:cs="Arial"/>
              </w:rPr>
              <w:t>5 to 9</w:t>
            </w:r>
          </w:p>
        </w:tc>
        <w:tc>
          <w:tcPr>
            <w:tcW w:w="960" w:type="dxa"/>
            <w:tcBorders>
              <w:top w:val="nil"/>
              <w:left w:val="nil"/>
              <w:bottom w:val="nil"/>
              <w:right w:val="nil"/>
            </w:tcBorders>
            <w:vAlign w:val="bottom"/>
          </w:tcPr>
          <w:p w14:paraId="26CA11E7" w14:textId="77777777" w:rsidR="00CB2EE6" w:rsidRPr="007F0798" w:rsidRDefault="005A4315">
            <w:pPr>
              <w:jc w:val="center"/>
              <w:rPr>
                <w:rFonts w:ascii="Arial" w:eastAsia="Arial" w:hAnsi="Arial" w:cs="Arial"/>
              </w:rPr>
            </w:pPr>
            <w:r w:rsidRPr="007F0798">
              <w:rPr>
                <w:rFonts w:ascii="Arial" w:eastAsia="Arial" w:hAnsi="Arial" w:cs="Arial"/>
              </w:rPr>
              <w:t>0,0</w:t>
            </w:r>
          </w:p>
        </w:tc>
        <w:tc>
          <w:tcPr>
            <w:tcW w:w="960" w:type="dxa"/>
            <w:tcBorders>
              <w:top w:val="nil"/>
              <w:left w:val="nil"/>
              <w:bottom w:val="nil"/>
              <w:right w:val="nil"/>
            </w:tcBorders>
            <w:vAlign w:val="bottom"/>
          </w:tcPr>
          <w:p w14:paraId="311D8E81" w14:textId="77777777" w:rsidR="00CB2EE6" w:rsidRPr="007F0798" w:rsidRDefault="005A4315">
            <w:pPr>
              <w:jc w:val="center"/>
              <w:rPr>
                <w:rFonts w:ascii="Arial" w:eastAsia="Arial" w:hAnsi="Arial" w:cs="Arial"/>
              </w:rPr>
            </w:pPr>
            <w:r w:rsidRPr="007F0798">
              <w:rPr>
                <w:rFonts w:ascii="Arial" w:eastAsia="Arial" w:hAnsi="Arial" w:cs="Arial"/>
              </w:rPr>
              <w:t>0,3</w:t>
            </w:r>
          </w:p>
        </w:tc>
        <w:tc>
          <w:tcPr>
            <w:tcW w:w="960" w:type="dxa"/>
            <w:tcBorders>
              <w:top w:val="nil"/>
              <w:left w:val="nil"/>
              <w:bottom w:val="nil"/>
              <w:right w:val="nil"/>
            </w:tcBorders>
            <w:vAlign w:val="bottom"/>
          </w:tcPr>
          <w:p w14:paraId="55F0BE8F" w14:textId="77777777" w:rsidR="00CB2EE6" w:rsidRPr="007F0798" w:rsidRDefault="005A4315">
            <w:pPr>
              <w:jc w:val="center"/>
              <w:rPr>
                <w:rFonts w:ascii="Arial" w:eastAsia="Arial" w:hAnsi="Arial" w:cs="Arial"/>
              </w:rPr>
            </w:pPr>
            <w:r w:rsidRPr="007F0798">
              <w:rPr>
                <w:rFonts w:ascii="Arial" w:eastAsia="Arial" w:hAnsi="Arial" w:cs="Arial"/>
              </w:rPr>
              <w:t>0,4</w:t>
            </w:r>
          </w:p>
        </w:tc>
        <w:tc>
          <w:tcPr>
            <w:tcW w:w="1720" w:type="dxa"/>
            <w:vMerge/>
            <w:tcBorders>
              <w:top w:val="nil"/>
              <w:left w:val="nil"/>
              <w:bottom w:val="single" w:sz="4" w:space="0" w:color="000000"/>
              <w:right w:val="nil"/>
            </w:tcBorders>
            <w:vAlign w:val="center"/>
          </w:tcPr>
          <w:p w14:paraId="0FCB49AC"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01439E15" w14:textId="77777777">
        <w:trPr>
          <w:trHeight w:val="300"/>
          <w:jc w:val="center"/>
        </w:trPr>
        <w:tc>
          <w:tcPr>
            <w:tcW w:w="2343" w:type="dxa"/>
            <w:tcBorders>
              <w:top w:val="nil"/>
              <w:left w:val="nil"/>
              <w:bottom w:val="nil"/>
              <w:right w:val="nil"/>
            </w:tcBorders>
            <w:vAlign w:val="bottom"/>
          </w:tcPr>
          <w:p w14:paraId="1F78027E" w14:textId="77777777" w:rsidR="00CB2EE6" w:rsidRPr="007F0798" w:rsidRDefault="005A4315">
            <w:pPr>
              <w:rPr>
                <w:rFonts w:ascii="Arial" w:eastAsia="Arial" w:hAnsi="Arial" w:cs="Arial"/>
              </w:rPr>
            </w:pPr>
            <w:r w:rsidRPr="007F0798">
              <w:rPr>
                <w:rFonts w:ascii="Arial" w:eastAsia="Arial" w:hAnsi="Arial" w:cs="Arial"/>
              </w:rPr>
              <w:t>10 to 14</w:t>
            </w:r>
          </w:p>
        </w:tc>
        <w:tc>
          <w:tcPr>
            <w:tcW w:w="960" w:type="dxa"/>
            <w:tcBorders>
              <w:top w:val="nil"/>
              <w:left w:val="nil"/>
              <w:bottom w:val="nil"/>
              <w:right w:val="nil"/>
            </w:tcBorders>
            <w:vAlign w:val="bottom"/>
          </w:tcPr>
          <w:p w14:paraId="5A045564" w14:textId="77777777" w:rsidR="00CB2EE6" w:rsidRPr="007F0798" w:rsidRDefault="005A4315">
            <w:pPr>
              <w:jc w:val="center"/>
              <w:rPr>
                <w:rFonts w:ascii="Arial" w:eastAsia="Arial" w:hAnsi="Arial" w:cs="Arial"/>
              </w:rPr>
            </w:pPr>
            <w:r w:rsidRPr="007F0798">
              <w:rPr>
                <w:rFonts w:ascii="Arial" w:eastAsia="Arial" w:hAnsi="Arial" w:cs="Arial"/>
              </w:rPr>
              <w:t>0,4</w:t>
            </w:r>
          </w:p>
        </w:tc>
        <w:tc>
          <w:tcPr>
            <w:tcW w:w="960" w:type="dxa"/>
            <w:tcBorders>
              <w:top w:val="nil"/>
              <w:left w:val="nil"/>
              <w:bottom w:val="nil"/>
              <w:right w:val="nil"/>
            </w:tcBorders>
            <w:vAlign w:val="bottom"/>
          </w:tcPr>
          <w:p w14:paraId="734CD150" w14:textId="77777777" w:rsidR="00CB2EE6" w:rsidRPr="007F0798" w:rsidRDefault="005A4315">
            <w:pPr>
              <w:jc w:val="center"/>
              <w:rPr>
                <w:rFonts w:ascii="Arial" w:eastAsia="Arial" w:hAnsi="Arial" w:cs="Arial"/>
              </w:rPr>
            </w:pPr>
            <w:r w:rsidRPr="007F0798">
              <w:rPr>
                <w:rFonts w:ascii="Arial" w:eastAsia="Arial" w:hAnsi="Arial" w:cs="Arial"/>
              </w:rPr>
              <w:t>0,2</w:t>
            </w:r>
          </w:p>
        </w:tc>
        <w:tc>
          <w:tcPr>
            <w:tcW w:w="960" w:type="dxa"/>
            <w:tcBorders>
              <w:top w:val="nil"/>
              <w:left w:val="nil"/>
              <w:bottom w:val="nil"/>
              <w:right w:val="nil"/>
            </w:tcBorders>
            <w:vAlign w:val="bottom"/>
          </w:tcPr>
          <w:p w14:paraId="6506F128" w14:textId="77777777" w:rsidR="00CB2EE6" w:rsidRPr="007F0798" w:rsidRDefault="005A4315">
            <w:pPr>
              <w:jc w:val="center"/>
              <w:rPr>
                <w:rFonts w:ascii="Arial" w:eastAsia="Arial" w:hAnsi="Arial" w:cs="Arial"/>
              </w:rPr>
            </w:pPr>
            <w:r w:rsidRPr="007F0798">
              <w:rPr>
                <w:rFonts w:ascii="Arial" w:eastAsia="Arial" w:hAnsi="Arial" w:cs="Arial"/>
              </w:rPr>
              <w:t>0,4</w:t>
            </w:r>
          </w:p>
        </w:tc>
        <w:tc>
          <w:tcPr>
            <w:tcW w:w="1720" w:type="dxa"/>
            <w:vMerge/>
            <w:tcBorders>
              <w:top w:val="nil"/>
              <w:left w:val="nil"/>
              <w:bottom w:val="single" w:sz="4" w:space="0" w:color="000000"/>
              <w:right w:val="nil"/>
            </w:tcBorders>
            <w:vAlign w:val="center"/>
          </w:tcPr>
          <w:p w14:paraId="565E788D"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4165E9A4" w14:textId="77777777">
        <w:trPr>
          <w:trHeight w:val="300"/>
          <w:jc w:val="center"/>
        </w:trPr>
        <w:tc>
          <w:tcPr>
            <w:tcW w:w="2343" w:type="dxa"/>
            <w:tcBorders>
              <w:top w:val="nil"/>
              <w:left w:val="nil"/>
              <w:bottom w:val="nil"/>
              <w:right w:val="nil"/>
            </w:tcBorders>
            <w:vAlign w:val="bottom"/>
          </w:tcPr>
          <w:p w14:paraId="1A142B7A" w14:textId="77777777" w:rsidR="00CB2EE6" w:rsidRPr="007F0798" w:rsidRDefault="005A4315">
            <w:pPr>
              <w:rPr>
                <w:rFonts w:ascii="Arial" w:eastAsia="Arial" w:hAnsi="Arial" w:cs="Arial"/>
              </w:rPr>
            </w:pPr>
            <w:r w:rsidRPr="007F0798">
              <w:rPr>
                <w:rFonts w:ascii="Arial" w:eastAsia="Arial" w:hAnsi="Arial" w:cs="Arial"/>
              </w:rPr>
              <w:t>15 to 19</w:t>
            </w:r>
          </w:p>
        </w:tc>
        <w:tc>
          <w:tcPr>
            <w:tcW w:w="960" w:type="dxa"/>
            <w:tcBorders>
              <w:top w:val="nil"/>
              <w:left w:val="nil"/>
              <w:bottom w:val="nil"/>
              <w:right w:val="nil"/>
            </w:tcBorders>
            <w:vAlign w:val="bottom"/>
          </w:tcPr>
          <w:p w14:paraId="12D4A25E" w14:textId="77777777" w:rsidR="00CB2EE6" w:rsidRPr="007F0798" w:rsidRDefault="005A4315">
            <w:pPr>
              <w:jc w:val="center"/>
              <w:rPr>
                <w:rFonts w:ascii="Arial" w:eastAsia="Arial" w:hAnsi="Arial" w:cs="Arial"/>
              </w:rPr>
            </w:pPr>
            <w:r w:rsidRPr="007F0798">
              <w:rPr>
                <w:rFonts w:ascii="Arial" w:eastAsia="Arial" w:hAnsi="Arial" w:cs="Arial"/>
              </w:rPr>
              <w:t>0,3</w:t>
            </w:r>
          </w:p>
        </w:tc>
        <w:tc>
          <w:tcPr>
            <w:tcW w:w="960" w:type="dxa"/>
            <w:tcBorders>
              <w:top w:val="nil"/>
              <w:left w:val="nil"/>
              <w:bottom w:val="nil"/>
              <w:right w:val="nil"/>
            </w:tcBorders>
            <w:vAlign w:val="bottom"/>
          </w:tcPr>
          <w:p w14:paraId="0265B43A" w14:textId="77777777" w:rsidR="00CB2EE6" w:rsidRPr="007F0798" w:rsidRDefault="005A4315">
            <w:pPr>
              <w:jc w:val="center"/>
              <w:rPr>
                <w:rFonts w:ascii="Arial" w:eastAsia="Arial" w:hAnsi="Arial" w:cs="Arial"/>
              </w:rPr>
            </w:pPr>
            <w:r w:rsidRPr="007F0798">
              <w:rPr>
                <w:rFonts w:ascii="Arial" w:eastAsia="Arial" w:hAnsi="Arial" w:cs="Arial"/>
              </w:rPr>
              <w:t>0,1</w:t>
            </w:r>
          </w:p>
        </w:tc>
        <w:tc>
          <w:tcPr>
            <w:tcW w:w="960" w:type="dxa"/>
            <w:tcBorders>
              <w:top w:val="nil"/>
              <w:left w:val="nil"/>
              <w:bottom w:val="nil"/>
              <w:right w:val="nil"/>
            </w:tcBorders>
            <w:vAlign w:val="bottom"/>
          </w:tcPr>
          <w:p w14:paraId="12BFB627" w14:textId="77777777" w:rsidR="00CB2EE6" w:rsidRPr="007F0798" w:rsidRDefault="005A4315">
            <w:pPr>
              <w:jc w:val="center"/>
              <w:rPr>
                <w:rFonts w:ascii="Arial" w:eastAsia="Arial" w:hAnsi="Arial" w:cs="Arial"/>
              </w:rPr>
            </w:pPr>
            <w:r w:rsidRPr="007F0798">
              <w:rPr>
                <w:rFonts w:ascii="Arial" w:eastAsia="Arial" w:hAnsi="Arial" w:cs="Arial"/>
              </w:rPr>
              <w:t>2,5</w:t>
            </w:r>
          </w:p>
        </w:tc>
        <w:tc>
          <w:tcPr>
            <w:tcW w:w="1720" w:type="dxa"/>
            <w:vMerge/>
            <w:tcBorders>
              <w:top w:val="nil"/>
              <w:left w:val="nil"/>
              <w:bottom w:val="single" w:sz="4" w:space="0" w:color="000000"/>
              <w:right w:val="nil"/>
            </w:tcBorders>
            <w:vAlign w:val="center"/>
          </w:tcPr>
          <w:p w14:paraId="5FBBC448"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091BF013" w14:textId="77777777">
        <w:trPr>
          <w:trHeight w:val="300"/>
          <w:jc w:val="center"/>
        </w:trPr>
        <w:tc>
          <w:tcPr>
            <w:tcW w:w="2343" w:type="dxa"/>
            <w:tcBorders>
              <w:top w:val="nil"/>
              <w:left w:val="nil"/>
              <w:bottom w:val="nil"/>
              <w:right w:val="nil"/>
            </w:tcBorders>
            <w:shd w:val="clear" w:color="auto" w:fill="FFFFFF"/>
            <w:vAlign w:val="bottom"/>
          </w:tcPr>
          <w:p w14:paraId="7DC114E3" w14:textId="77777777" w:rsidR="00CB2EE6" w:rsidRPr="007F0798" w:rsidRDefault="005A4315">
            <w:pPr>
              <w:rPr>
                <w:rFonts w:ascii="Arial" w:eastAsia="Arial" w:hAnsi="Arial" w:cs="Arial"/>
              </w:rPr>
            </w:pPr>
            <w:r w:rsidRPr="007F0798">
              <w:rPr>
                <w:rFonts w:ascii="Arial" w:eastAsia="Arial" w:hAnsi="Arial" w:cs="Arial"/>
              </w:rPr>
              <w:t>20 to 39</w:t>
            </w:r>
          </w:p>
        </w:tc>
        <w:tc>
          <w:tcPr>
            <w:tcW w:w="960" w:type="dxa"/>
            <w:tcBorders>
              <w:top w:val="nil"/>
              <w:left w:val="nil"/>
              <w:bottom w:val="nil"/>
              <w:right w:val="nil"/>
            </w:tcBorders>
            <w:vAlign w:val="bottom"/>
          </w:tcPr>
          <w:p w14:paraId="734B4046" w14:textId="77777777" w:rsidR="00CB2EE6" w:rsidRPr="007F0798" w:rsidRDefault="005A4315">
            <w:pPr>
              <w:jc w:val="center"/>
              <w:rPr>
                <w:rFonts w:ascii="Arial" w:eastAsia="Arial" w:hAnsi="Arial" w:cs="Arial"/>
              </w:rPr>
            </w:pPr>
            <w:r w:rsidRPr="007F0798">
              <w:rPr>
                <w:rFonts w:ascii="Arial" w:eastAsia="Arial" w:hAnsi="Arial" w:cs="Arial"/>
              </w:rPr>
              <w:t>0,4</w:t>
            </w:r>
          </w:p>
        </w:tc>
        <w:tc>
          <w:tcPr>
            <w:tcW w:w="960" w:type="dxa"/>
            <w:tcBorders>
              <w:top w:val="nil"/>
              <w:left w:val="nil"/>
              <w:bottom w:val="nil"/>
              <w:right w:val="nil"/>
            </w:tcBorders>
            <w:vAlign w:val="bottom"/>
          </w:tcPr>
          <w:p w14:paraId="28EDA85B" w14:textId="77777777" w:rsidR="00CB2EE6" w:rsidRPr="007F0798" w:rsidRDefault="005A4315">
            <w:pPr>
              <w:jc w:val="center"/>
              <w:rPr>
                <w:rFonts w:ascii="Arial" w:eastAsia="Arial" w:hAnsi="Arial" w:cs="Arial"/>
              </w:rPr>
            </w:pPr>
            <w:r w:rsidRPr="007F0798">
              <w:rPr>
                <w:rFonts w:ascii="Arial" w:eastAsia="Arial" w:hAnsi="Arial" w:cs="Arial"/>
              </w:rPr>
              <w:t>0,7</w:t>
            </w:r>
          </w:p>
        </w:tc>
        <w:tc>
          <w:tcPr>
            <w:tcW w:w="960" w:type="dxa"/>
            <w:tcBorders>
              <w:top w:val="nil"/>
              <w:left w:val="nil"/>
              <w:bottom w:val="nil"/>
              <w:right w:val="nil"/>
            </w:tcBorders>
            <w:vAlign w:val="bottom"/>
          </w:tcPr>
          <w:p w14:paraId="40606654" w14:textId="77777777" w:rsidR="00CB2EE6" w:rsidRPr="007F0798" w:rsidRDefault="005A4315">
            <w:pPr>
              <w:jc w:val="center"/>
              <w:rPr>
                <w:rFonts w:ascii="Arial" w:eastAsia="Arial" w:hAnsi="Arial" w:cs="Arial"/>
              </w:rPr>
            </w:pPr>
            <w:r w:rsidRPr="007F0798">
              <w:rPr>
                <w:rFonts w:ascii="Arial" w:eastAsia="Arial" w:hAnsi="Arial" w:cs="Arial"/>
              </w:rPr>
              <w:t>1,1</w:t>
            </w:r>
          </w:p>
        </w:tc>
        <w:tc>
          <w:tcPr>
            <w:tcW w:w="1720" w:type="dxa"/>
            <w:vMerge/>
            <w:tcBorders>
              <w:top w:val="nil"/>
              <w:left w:val="nil"/>
              <w:bottom w:val="single" w:sz="4" w:space="0" w:color="000000"/>
              <w:right w:val="nil"/>
            </w:tcBorders>
            <w:vAlign w:val="center"/>
          </w:tcPr>
          <w:p w14:paraId="4D4271FE"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14C82B90" w14:textId="77777777">
        <w:trPr>
          <w:trHeight w:val="300"/>
          <w:jc w:val="center"/>
        </w:trPr>
        <w:tc>
          <w:tcPr>
            <w:tcW w:w="2343" w:type="dxa"/>
            <w:tcBorders>
              <w:top w:val="nil"/>
              <w:left w:val="nil"/>
              <w:bottom w:val="nil"/>
              <w:right w:val="nil"/>
            </w:tcBorders>
            <w:vAlign w:val="bottom"/>
          </w:tcPr>
          <w:p w14:paraId="0FD5B15E" w14:textId="77777777" w:rsidR="00CB2EE6" w:rsidRPr="007F0798" w:rsidRDefault="005A4315">
            <w:pPr>
              <w:rPr>
                <w:rFonts w:ascii="Arial" w:eastAsia="Arial" w:hAnsi="Arial" w:cs="Arial"/>
              </w:rPr>
            </w:pPr>
            <w:r w:rsidRPr="007F0798">
              <w:rPr>
                <w:rFonts w:ascii="Arial" w:eastAsia="Arial" w:hAnsi="Arial" w:cs="Arial"/>
              </w:rPr>
              <w:t>40 to 59</w:t>
            </w:r>
          </w:p>
        </w:tc>
        <w:tc>
          <w:tcPr>
            <w:tcW w:w="960" w:type="dxa"/>
            <w:tcBorders>
              <w:top w:val="nil"/>
              <w:left w:val="nil"/>
              <w:bottom w:val="nil"/>
              <w:right w:val="nil"/>
            </w:tcBorders>
            <w:vAlign w:val="bottom"/>
          </w:tcPr>
          <w:p w14:paraId="140219ED" w14:textId="77777777" w:rsidR="00CB2EE6" w:rsidRPr="007F0798" w:rsidRDefault="005A4315">
            <w:pPr>
              <w:jc w:val="center"/>
              <w:rPr>
                <w:rFonts w:ascii="Arial" w:eastAsia="Arial" w:hAnsi="Arial" w:cs="Arial"/>
              </w:rPr>
            </w:pPr>
            <w:r w:rsidRPr="007F0798">
              <w:rPr>
                <w:rFonts w:ascii="Arial" w:eastAsia="Arial" w:hAnsi="Arial" w:cs="Arial"/>
              </w:rPr>
              <w:t>0,4</w:t>
            </w:r>
          </w:p>
        </w:tc>
        <w:tc>
          <w:tcPr>
            <w:tcW w:w="960" w:type="dxa"/>
            <w:tcBorders>
              <w:top w:val="nil"/>
              <w:left w:val="nil"/>
              <w:bottom w:val="nil"/>
              <w:right w:val="nil"/>
            </w:tcBorders>
            <w:vAlign w:val="bottom"/>
          </w:tcPr>
          <w:p w14:paraId="2FA9441C" w14:textId="77777777" w:rsidR="00CB2EE6" w:rsidRPr="007F0798" w:rsidRDefault="005A4315">
            <w:pPr>
              <w:jc w:val="center"/>
              <w:rPr>
                <w:rFonts w:ascii="Arial" w:eastAsia="Arial" w:hAnsi="Arial" w:cs="Arial"/>
              </w:rPr>
            </w:pPr>
            <w:r w:rsidRPr="007F0798">
              <w:rPr>
                <w:rFonts w:ascii="Arial" w:eastAsia="Arial" w:hAnsi="Arial" w:cs="Arial"/>
              </w:rPr>
              <w:t>0,6</w:t>
            </w:r>
          </w:p>
        </w:tc>
        <w:tc>
          <w:tcPr>
            <w:tcW w:w="960" w:type="dxa"/>
            <w:tcBorders>
              <w:top w:val="nil"/>
              <w:left w:val="nil"/>
              <w:bottom w:val="nil"/>
              <w:right w:val="nil"/>
            </w:tcBorders>
            <w:vAlign w:val="bottom"/>
          </w:tcPr>
          <w:p w14:paraId="0BA6A3B1" w14:textId="77777777" w:rsidR="00CB2EE6" w:rsidRPr="007F0798" w:rsidRDefault="005A4315">
            <w:pPr>
              <w:jc w:val="center"/>
              <w:rPr>
                <w:rFonts w:ascii="Arial" w:eastAsia="Arial" w:hAnsi="Arial" w:cs="Arial"/>
              </w:rPr>
            </w:pPr>
            <w:r w:rsidRPr="007F0798">
              <w:rPr>
                <w:rFonts w:ascii="Arial" w:eastAsia="Arial" w:hAnsi="Arial" w:cs="Arial"/>
              </w:rPr>
              <w:t>1,9</w:t>
            </w:r>
          </w:p>
        </w:tc>
        <w:tc>
          <w:tcPr>
            <w:tcW w:w="1720" w:type="dxa"/>
            <w:vMerge/>
            <w:tcBorders>
              <w:top w:val="nil"/>
              <w:left w:val="nil"/>
              <w:bottom w:val="single" w:sz="4" w:space="0" w:color="000000"/>
              <w:right w:val="nil"/>
            </w:tcBorders>
            <w:vAlign w:val="center"/>
          </w:tcPr>
          <w:p w14:paraId="12E275A6"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18CE9E9B" w14:textId="77777777">
        <w:trPr>
          <w:trHeight w:val="300"/>
          <w:jc w:val="center"/>
        </w:trPr>
        <w:tc>
          <w:tcPr>
            <w:tcW w:w="2343" w:type="dxa"/>
            <w:tcBorders>
              <w:top w:val="nil"/>
              <w:left w:val="nil"/>
              <w:bottom w:val="nil"/>
              <w:right w:val="nil"/>
            </w:tcBorders>
            <w:vAlign w:val="bottom"/>
          </w:tcPr>
          <w:p w14:paraId="5E3BE703" w14:textId="77777777" w:rsidR="00CB2EE6" w:rsidRPr="007F0798" w:rsidRDefault="005A4315">
            <w:pPr>
              <w:rPr>
                <w:rFonts w:ascii="Arial" w:eastAsia="Arial" w:hAnsi="Arial" w:cs="Arial"/>
              </w:rPr>
            </w:pPr>
            <w:r w:rsidRPr="007F0798">
              <w:rPr>
                <w:rFonts w:ascii="Arial" w:eastAsia="Arial" w:hAnsi="Arial" w:cs="Arial"/>
              </w:rPr>
              <w:t>60 to 64</w:t>
            </w:r>
          </w:p>
        </w:tc>
        <w:tc>
          <w:tcPr>
            <w:tcW w:w="960" w:type="dxa"/>
            <w:tcBorders>
              <w:top w:val="nil"/>
              <w:left w:val="nil"/>
              <w:bottom w:val="nil"/>
              <w:right w:val="nil"/>
            </w:tcBorders>
            <w:vAlign w:val="bottom"/>
          </w:tcPr>
          <w:p w14:paraId="3B1A44AB" w14:textId="77777777" w:rsidR="00CB2EE6" w:rsidRPr="007F0798" w:rsidRDefault="005A4315">
            <w:pPr>
              <w:jc w:val="center"/>
              <w:rPr>
                <w:rFonts w:ascii="Arial" w:eastAsia="Arial" w:hAnsi="Arial" w:cs="Arial"/>
              </w:rPr>
            </w:pPr>
            <w:r w:rsidRPr="007F0798">
              <w:rPr>
                <w:rFonts w:ascii="Arial" w:eastAsia="Arial" w:hAnsi="Arial" w:cs="Arial"/>
              </w:rPr>
              <w:t>0,3</w:t>
            </w:r>
          </w:p>
        </w:tc>
        <w:tc>
          <w:tcPr>
            <w:tcW w:w="960" w:type="dxa"/>
            <w:tcBorders>
              <w:top w:val="nil"/>
              <w:left w:val="nil"/>
              <w:bottom w:val="nil"/>
              <w:right w:val="nil"/>
            </w:tcBorders>
            <w:vAlign w:val="bottom"/>
          </w:tcPr>
          <w:p w14:paraId="79C92125" w14:textId="77777777" w:rsidR="00CB2EE6" w:rsidRPr="007F0798" w:rsidRDefault="005A4315">
            <w:pPr>
              <w:jc w:val="center"/>
              <w:rPr>
                <w:rFonts w:ascii="Arial" w:eastAsia="Arial" w:hAnsi="Arial" w:cs="Arial"/>
              </w:rPr>
            </w:pPr>
            <w:r w:rsidRPr="007F0798">
              <w:rPr>
                <w:rFonts w:ascii="Arial" w:eastAsia="Arial" w:hAnsi="Arial" w:cs="Arial"/>
              </w:rPr>
              <w:t>0,3</w:t>
            </w:r>
          </w:p>
        </w:tc>
        <w:tc>
          <w:tcPr>
            <w:tcW w:w="960" w:type="dxa"/>
            <w:tcBorders>
              <w:top w:val="nil"/>
              <w:left w:val="nil"/>
              <w:bottom w:val="nil"/>
              <w:right w:val="nil"/>
            </w:tcBorders>
            <w:vAlign w:val="bottom"/>
          </w:tcPr>
          <w:p w14:paraId="34097E28" w14:textId="77777777" w:rsidR="00CB2EE6" w:rsidRPr="007F0798" w:rsidRDefault="005A4315">
            <w:pPr>
              <w:jc w:val="center"/>
              <w:rPr>
                <w:rFonts w:ascii="Arial" w:eastAsia="Arial" w:hAnsi="Arial" w:cs="Arial"/>
              </w:rPr>
            </w:pPr>
            <w:r w:rsidRPr="007F0798">
              <w:rPr>
                <w:rFonts w:ascii="Arial" w:eastAsia="Arial" w:hAnsi="Arial" w:cs="Arial"/>
              </w:rPr>
              <w:t>1,3</w:t>
            </w:r>
          </w:p>
        </w:tc>
        <w:tc>
          <w:tcPr>
            <w:tcW w:w="1720" w:type="dxa"/>
            <w:vMerge/>
            <w:tcBorders>
              <w:top w:val="nil"/>
              <w:left w:val="nil"/>
              <w:bottom w:val="single" w:sz="4" w:space="0" w:color="000000"/>
              <w:right w:val="nil"/>
            </w:tcBorders>
            <w:vAlign w:val="center"/>
          </w:tcPr>
          <w:p w14:paraId="6B3985CB"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38C0734F" w14:textId="77777777">
        <w:trPr>
          <w:trHeight w:val="300"/>
          <w:jc w:val="center"/>
        </w:trPr>
        <w:tc>
          <w:tcPr>
            <w:tcW w:w="2343" w:type="dxa"/>
            <w:tcBorders>
              <w:top w:val="nil"/>
              <w:left w:val="nil"/>
              <w:bottom w:val="nil"/>
              <w:right w:val="nil"/>
            </w:tcBorders>
            <w:vAlign w:val="bottom"/>
          </w:tcPr>
          <w:p w14:paraId="49A75C7A" w14:textId="77777777" w:rsidR="00CB2EE6" w:rsidRPr="007F0798" w:rsidRDefault="005A4315">
            <w:pPr>
              <w:rPr>
                <w:rFonts w:ascii="Arial" w:eastAsia="Arial" w:hAnsi="Arial" w:cs="Arial"/>
              </w:rPr>
            </w:pPr>
            <w:r w:rsidRPr="007F0798">
              <w:rPr>
                <w:rFonts w:ascii="Arial" w:eastAsia="Arial" w:hAnsi="Arial" w:cs="Arial"/>
              </w:rPr>
              <w:t>65 to 69</w:t>
            </w:r>
          </w:p>
        </w:tc>
        <w:tc>
          <w:tcPr>
            <w:tcW w:w="960" w:type="dxa"/>
            <w:tcBorders>
              <w:top w:val="nil"/>
              <w:left w:val="nil"/>
              <w:bottom w:val="nil"/>
              <w:right w:val="nil"/>
            </w:tcBorders>
            <w:vAlign w:val="bottom"/>
          </w:tcPr>
          <w:p w14:paraId="349388B1" w14:textId="77777777" w:rsidR="00CB2EE6" w:rsidRPr="007F0798" w:rsidRDefault="005A4315">
            <w:pPr>
              <w:jc w:val="center"/>
              <w:rPr>
                <w:rFonts w:ascii="Arial" w:eastAsia="Arial" w:hAnsi="Arial" w:cs="Arial"/>
              </w:rPr>
            </w:pPr>
            <w:r w:rsidRPr="007F0798">
              <w:rPr>
                <w:rFonts w:ascii="Arial" w:eastAsia="Arial" w:hAnsi="Arial" w:cs="Arial"/>
              </w:rPr>
              <w:t>0,4</w:t>
            </w:r>
          </w:p>
        </w:tc>
        <w:tc>
          <w:tcPr>
            <w:tcW w:w="960" w:type="dxa"/>
            <w:tcBorders>
              <w:top w:val="nil"/>
              <w:left w:val="nil"/>
              <w:bottom w:val="nil"/>
              <w:right w:val="nil"/>
            </w:tcBorders>
            <w:vAlign w:val="bottom"/>
          </w:tcPr>
          <w:p w14:paraId="1AEFB602" w14:textId="77777777" w:rsidR="00CB2EE6" w:rsidRPr="007F0798" w:rsidRDefault="005A4315">
            <w:pPr>
              <w:jc w:val="center"/>
              <w:rPr>
                <w:rFonts w:ascii="Arial" w:eastAsia="Arial" w:hAnsi="Arial" w:cs="Arial"/>
              </w:rPr>
            </w:pPr>
            <w:r w:rsidRPr="007F0798">
              <w:rPr>
                <w:rFonts w:ascii="Arial" w:eastAsia="Arial" w:hAnsi="Arial" w:cs="Arial"/>
              </w:rPr>
              <w:t>1,5</w:t>
            </w:r>
          </w:p>
        </w:tc>
        <w:tc>
          <w:tcPr>
            <w:tcW w:w="960" w:type="dxa"/>
            <w:tcBorders>
              <w:top w:val="nil"/>
              <w:left w:val="nil"/>
              <w:bottom w:val="nil"/>
              <w:right w:val="nil"/>
            </w:tcBorders>
            <w:vAlign w:val="bottom"/>
          </w:tcPr>
          <w:p w14:paraId="79263E0B" w14:textId="77777777" w:rsidR="00CB2EE6" w:rsidRPr="007F0798" w:rsidRDefault="005A4315">
            <w:pPr>
              <w:jc w:val="center"/>
              <w:rPr>
                <w:rFonts w:ascii="Arial" w:eastAsia="Arial" w:hAnsi="Arial" w:cs="Arial"/>
              </w:rPr>
            </w:pPr>
            <w:r w:rsidRPr="007F0798">
              <w:rPr>
                <w:rFonts w:ascii="Arial" w:eastAsia="Arial" w:hAnsi="Arial" w:cs="Arial"/>
              </w:rPr>
              <w:t>3,3</w:t>
            </w:r>
          </w:p>
        </w:tc>
        <w:tc>
          <w:tcPr>
            <w:tcW w:w="1720" w:type="dxa"/>
            <w:vMerge/>
            <w:tcBorders>
              <w:top w:val="nil"/>
              <w:left w:val="nil"/>
              <w:bottom w:val="single" w:sz="4" w:space="0" w:color="000000"/>
              <w:right w:val="nil"/>
            </w:tcBorders>
            <w:vAlign w:val="center"/>
          </w:tcPr>
          <w:p w14:paraId="4B272B99"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01E4C34F" w14:textId="77777777">
        <w:trPr>
          <w:trHeight w:val="300"/>
          <w:jc w:val="center"/>
        </w:trPr>
        <w:tc>
          <w:tcPr>
            <w:tcW w:w="2343" w:type="dxa"/>
            <w:tcBorders>
              <w:top w:val="nil"/>
              <w:left w:val="nil"/>
              <w:bottom w:val="nil"/>
              <w:right w:val="nil"/>
            </w:tcBorders>
            <w:vAlign w:val="bottom"/>
          </w:tcPr>
          <w:p w14:paraId="4A1478A9" w14:textId="77777777" w:rsidR="00CB2EE6" w:rsidRPr="007F0798" w:rsidRDefault="005A4315">
            <w:pPr>
              <w:rPr>
                <w:rFonts w:ascii="Arial" w:eastAsia="Arial" w:hAnsi="Arial" w:cs="Arial"/>
              </w:rPr>
            </w:pPr>
            <w:r w:rsidRPr="007F0798">
              <w:rPr>
                <w:rFonts w:ascii="Arial" w:eastAsia="Arial" w:hAnsi="Arial" w:cs="Arial"/>
              </w:rPr>
              <w:t>70 to 79</w:t>
            </w:r>
          </w:p>
        </w:tc>
        <w:tc>
          <w:tcPr>
            <w:tcW w:w="960" w:type="dxa"/>
            <w:tcBorders>
              <w:top w:val="nil"/>
              <w:left w:val="nil"/>
              <w:bottom w:val="nil"/>
              <w:right w:val="nil"/>
            </w:tcBorders>
            <w:vAlign w:val="bottom"/>
          </w:tcPr>
          <w:p w14:paraId="0E65D8DE" w14:textId="77777777" w:rsidR="00CB2EE6" w:rsidRPr="007F0798" w:rsidRDefault="005A4315">
            <w:pPr>
              <w:jc w:val="center"/>
              <w:rPr>
                <w:rFonts w:ascii="Arial" w:eastAsia="Arial" w:hAnsi="Arial" w:cs="Arial"/>
              </w:rPr>
            </w:pPr>
            <w:r w:rsidRPr="007F0798">
              <w:rPr>
                <w:rFonts w:ascii="Arial" w:eastAsia="Arial" w:hAnsi="Arial" w:cs="Arial"/>
              </w:rPr>
              <w:t>0,9</w:t>
            </w:r>
          </w:p>
        </w:tc>
        <w:tc>
          <w:tcPr>
            <w:tcW w:w="960" w:type="dxa"/>
            <w:tcBorders>
              <w:top w:val="nil"/>
              <w:left w:val="nil"/>
              <w:bottom w:val="nil"/>
              <w:right w:val="nil"/>
            </w:tcBorders>
            <w:vAlign w:val="bottom"/>
          </w:tcPr>
          <w:p w14:paraId="743D7E95" w14:textId="77777777" w:rsidR="00CB2EE6" w:rsidRPr="007F0798" w:rsidRDefault="005A4315">
            <w:pPr>
              <w:jc w:val="center"/>
              <w:rPr>
                <w:rFonts w:ascii="Arial" w:eastAsia="Arial" w:hAnsi="Arial" w:cs="Arial"/>
              </w:rPr>
            </w:pPr>
            <w:r w:rsidRPr="007F0798">
              <w:rPr>
                <w:rFonts w:ascii="Arial" w:eastAsia="Arial" w:hAnsi="Arial" w:cs="Arial"/>
              </w:rPr>
              <w:t>0,6</w:t>
            </w:r>
          </w:p>
        </w:tc>
        <w:tc>
          <w:tcPr>
            <w:tcW w:w="960" w:type="dxa"/>
            <w:tcBorders>
              <w:top w:val="nil"/>
              <w:left w:val="nil"/>
              <w:bottom w:val="nil"/>
              <w:right w:val="nil"/>
            </w:tcBorders>
            <w:vAlign w:val="bottom"/>
          </w:tcPr>
          <w:p w14:paraId="762E1455" w14:textId="77777777" w:rsidR="00CB2EE6" w:rsidRPr="007F0798" w:rsidRDefault="005A4315">
            <w:pPr>
              <w:jc w:val="center"/>
              <w:rPr>
                <w:rFonts w:ascii="Arial" w:eastAsia="Arial" w:hAnsi="Arial" w:cs="Arial"/>
              </w:rPr>
            </w:pPr>
            <w:r w:rsidRPr="007F0798">
              <w:rPr>
                <w:rFonts w:ascii="Arial" w:eastAsia="Arial" w:hAnsi="Arial" w:cs="Arial"/>
              </w:rPr>
              <w:t>2,8</w:t>
            </w:r>
          </w:p>
        </w:tc>
        <w:tc>
          <w:tcPr>
            <w:tcW w:w="1720" w:type="dxa"/>
            <w:vMerge/>
            <w:tcBorders>
              <w:top w:val="nil"/>
              <w:left w:val="nil"/>
              <w:bottom w:val="single" w:sz="4" w:space="0" w:color="000000"/>
              <w:right w:val="nil"/>
            </w:tcBorders>
            <w:vAlign w:val="center"/>
          </w:tcPr>
          <w:p w14:paraId="60CF0AF8"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25B5416D" w14:textId="77777777">
        <w:trPr>
          <w:trHeight w:val="300"/>
          <w:jc w:val="center"/>
        </w:trPr>
        <w:tc>
          <w:tcPr>
            <w:tcW w:w="2343" w:type="dxa"/>
            <w:tcBorders>
              <w:top w:val="nil"/>
              <w:left w:val="nil"/>
              <w:bottom w:val="single" w:sz="4" w:space="0" w:color="000000"/>
              <w:right w:val="nil"/>
            </w:tcBorders>
            <w:vAlign w:val="bottom"/>
          </w:tcPr>
          <w:p w14:paraId="402560CD" w14:textId="77777777" w:rsidR="00CB2EE6" w:rsidRPr="007F0798" w:rsidRDefault="005A4315">
            <w:pPr>
              <w:rPr>
                <w:rFonts w:ascii="Arial" w:eastAsia="Arial" w:hAnsi="Arial" w:cs="Arial"/>
              </w:rPr>
            </w:pPr>
            <w:r w:rsidRPr="007F0798">
              <w:rPr>
                <w:rFonts w:ascii="Arial" w:eastAsia="Arial" w:hAnsi="Arial" w:cs="Arial"/>
              </w:rPr>
              <w:t>80 or more</w:t>
            </w:r>
          </w:p>
        </w:tc>
        <w:tc>
          <w:tcPr>
            <w:tcW w:w="960" w:type="dxa"/>
            <w:tcBorders>
              <w:top w:val="nil"/>
              <w:left w:val="nil"/>
              <w:bottom w:val="single" w:sz="4" w:space="0" w:color="000000"/>
              <w:right w:val="nil"/>
            </w:tcBorders>
            <w:vAlign w:val="bottom"/>
          </w:tcPr>
          <w:p w14:paraId="74FF6DAA" w14:textId="77777777" w:rsidR="00CB2EE6" w:rsidRPr="007F0798" w:rsidRDefault="005A4315">
            <w:pPr>
              <w:jc w:val="center"/>
              <w:rPr>
                <w:rFonts w:ascii="Arial" w:eastAsia="Arial" w:hAnsi="Arial" w:cs="Arial"/>
              </w:rPr>
            </w:pPr>
            <w:r w:rsidRPr="007F0798">
              <w:rPr>
                <w:rFonts w:ascii="Arial" w:eastAsia="Arial" w:hAnsi="Arial" w:cs="Arial"/>
              </w:rPr>
              <w:t>0,4</w:t>
            </w:r>
          </w:p>
        </w:tc>
        <w:tc>
          <w:tcPr>
            <w:tcW w:w="960" w:type="dxa"/>
            <w:tcBorders>
              <w:top w:val="nil"/>
              <w:left w:val="nil"/>
              <w:bottom w:val="single" w:sz="4" w:space="0" w:color="000000"/>
              <w:right w:val="nil"/>
            </w:tcBorders>
            <w:vAlign w:val="bottom"/>
          </w:tcPr>
          <w:p w14:paraId="061F17C2" w14:textId="77777777" w:rsidR="00CB2EE6" w:rsidRPr="007F0798" w:rsidRDefault="005A4315">
            <w:pPr>
              <w:jc w:val="center"/>
              <w:rPr>
                <w:rFonts w:ascii="Arial" w:eastAsia="Arial" w:hAnsi="Arial" w:cs="Arial"/>
              </w:rPr>
            </w:pPr>
            <w:r w:rsidRPr="007F0798">
              <w:rPr>
                <w:rFonts w:ascii="Arial" w:eastAsia="Arial" w:hAnsi="Arial" w:cs="Arial"/>
              </w:rPr>
              <w:t>0,7</w:t>
            </w:r>
          </w:p>
        </w:tc>
        <w:tc>
          <w:tcPr>
            <w:tcW w:w="960" w:type="dxa"/>
            <w:tcBorders>
              <w:top w:val="nil"/>
              <w:left w:val="nil"/>
              <w:bottom w:val="single" w:sz="4" w:space="0" w:color="000000"/>
              <w:right w:val="nil"/>
            </w:tcBorders>
            <w:vAlign w:val="bottom"/>
          </w:tcPr>
          <w:p w14:paraId="71DF30D6" w14:textId="77777777" w:rsidR="00CB2EE6" w:rsidRPr="007F0798" w:rsidRDefault="005A4315">
            <w:pPr>
              <w:jc w:val="center"/>
              <w:rPr>
                <w:rFonts w:ascii="Arial" w:eastAsia="Arial" w:hAnsi="Arial" w:cs="Arial"/>
              </w:rPr>
            </w:pPr>
            <w:r w:rsidRPr="007F0798">
              <w:rPr>
                <w:rFonts w:ascii="Arial" w:eastAsia="Arial" w:hAnsi="Arial" w:cs="Arial"/>
              </w:rPr>
              <w:t>1,4</w:t>
            </w:r>
          </w:p>
        </w:tc>
        <w:tc>
          <w:tcPr>
            <w:tcW w:w="1720" w:type="dxa"/>
            <w:vMerge/>
            <w:tcBorders>
              <w:top w:val="nil"/>
              <w:left w:val="nil"/>
              <w:bottom w:val="single" w:sz="4" w:space="0" w:color="000000"/>
              <w:right w:val="nil"/>
            </w:tcBorders>
            <w:vAlign w:val="center"/>
          </w:tcPr>
          <w:p w14:paraId="1A6166E6"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2FFF8FE9" w14:textId="77777777">
        <w:trPr>
          <w:trHeight w:val="375"/>
          <w:jc w:val="center"/>
        </w:trPr>
        <w:tc>
          <w:tcPr>
            <w:tcW w:w="6943" w:type="dxa"/>
            <w:gridSpan w:val="5"/>
            <w:tcBorders>
              <w:top w:val="nil"/>
              <w:left w:val="nil"/>
              <w:bottom w:val="nil"/>
              <w:right w:val="nil"/>
            </w:tcBorders>
            <w:shd w:val="clear" w:color="auto" w:fill="FFFFFF"/>
            <w:vAlign w:val="bottom"/>
          </w:tcPr>
          <w:p w14:paraId="359BAB18" w14:textId="77777777" w:rsidR="00CB2EE6" w:rsidRPr="007F0798" w:rsidRDefault="005A4315">
            <w:pPr>
              <w:rPr>
                <w:rFonts w:ascii="Arial" w:eastAsia="Arial" w:hAnsi="Arial" w:cs="Arial"/>
              </w:rPr>
            </w:pPr>
            <w:r w:rsidRPr="007F0798">
              <w:rPr>
                <w:rFonts w:ascii="Arial" w:eastAsia="Arial" w:hAnsi="Arial" w:cs="Arial"/>
              </w:rPr>
              <w:t>Other spiders/Unidentified  </w:t>
            </w:r>
          </w:p>
        </w:tc>
      </w:tr>
      <w:tr w:rsidR="007F0798" w:rsidRPr="007F0798" w14:paraId="04DB3C18" w14:textId="77777777">
        <w:trPr>
          <w:trHeight w:val="300"/>
          <w:jc w:val="center"/>
        </w:trPr>
        <w:tc>
          <w:tcPr>
            <w:tcW w:w="2343" w:type="dxa"/>
            <w:tcBorders>
              <w:top w:val="nil"/>
              <w:left w:val="nil"/>
              <w:bottom w:val="nil"/>
              <w:right w:val="nil"/>
            </w:tcBorders>
            <w:vAlign w:val="bottom"/>
          </w:tcPr>
          <w:p w14:paraId="7A40AF77" w14:textId="77777777" w:rsidR="00CB2EE6" w:rsidRPr="007F0798" w:rsidRDefault="005A4315">
            <w:pPr>
              <w:rPr>
                <w:rFonts w:ascii="Arial" w:eastAsia="Arial" w:hAnsi="Arial" w:cs="Arial"/>
              </w:rPr>
            </w:pPr>
            <w:r w:rsidRPr="007F0798">
              <w:rPr>
                <w:rFonts w:ascii="Arial" w:eastAsia="Arial" w:hAnsi="Arial" w:cs="Arial"/>
              </w:rPr>
              <w:t>0 to 4</w:t>
            </w:r>
          </w:p>
        </w:tc>
        <w:tc>
          <w:tcPr>
            <w:tcW w:w="960" w:type="dxa"/>
            <w:tcBorders>
              <w:top w:val="nil"/>
              <w:left w:val="nil"/>
              <w:bottom w:val="nil"/>
              <w:right w:val="nil"/>
            </w:tcBorders>
            <w:vAlign w:val="bottom"/>
          </w:tcPr>
          <w:p w14:paraId="1E984F8F" w14:textId="77777777" w:rsidR="00CB2EE6" w:rsidRPr="007F0798" w:rsidRDefault="005A4315">
            <w:pPr>
              <w:jc w:val="right"/>
              <w:rPr>
                <w:rFonts w:ascii="Arial" w:eastAsia="Arial" w:hAnsi="Arial" w:cs="Arial"/>
              </w:rPr>
            </w:pPr>
            <w:r w:rsidRPr="007F0798">
              <w:rPr>
                <w:rFonts w:ascii="Arial" w:eastAsia="Arial" w:hAnsi="Arial" w:cs="Arial"/>
              </w:rPr>
              <w:t>528,6</w:t>
            </w:r>
          </w:p>
        </w:tc>
        <w:tc>
          <w:tcPr>
            <w:tcW w:w="960" w:type="dxa"/>
            <w:tcBorders>
              <w:top w:val="nil"/>
              <w:left w:val="nil"/>
              <w:bottom w:val="nil"/>
              <w:right w:val="nil"/>
            </w:tcBorders>
            <w:vAlign w:val="bottom"/>
          </w:tcPr>
          <w:p w14:paraId="5430E702" w14:textId="77777777" w:rsidR="00CB2EE6" w:rsidRPr="007F0798" w:rsidRDefault="005A4315">
            <w:pPr>
              <w:jc w:val="right"/>
              <w:rPr>
                <w:rFonts w:ascii="Arial" w:eastAsia="Arial" w:hAnsi="Arial" w:cs="Arial"/>
              </w:rPr>
            </w:pPr>
            <w:r w:rsidRPr="007F0798">
              <w:rPr>
                <w:rFonts w:ascii="Arial" w:eastAsia="Arial" w:hAnsi="Arial" w:cs="Arial"/>
              </w:rPr>
              <w:t>195,6</w:t>
            </w:r>
          </w:p>
        </w:tc>
        <w:tc>
          <w:tcPr>
            <w:tcW w:w="960" w:type="dxa"/>
            <w:tcBorders>
              <w:top w:val="nil"/>
              <w:left w:val="nil"/>
              <w:bottom w:val="nil"/>
              <w:right w:val="nil"/>
            </w:tcBorders>
            <w:vAlign w:val="bottom"/>
          </w:tcPr>
          <w:p w14:paraId="731B0B32" w14:textId="77777777" w:rsidR="00CB2EE6" w:rsidRPr="007F0798" w:rsidRDefault="005A4315">
            <w:pPr>
              <w:jc w:val="right"/>
              <w:rPr>
                <w:rFonts w:ascii="Arial" w:eastAsia="Arial" w:hAnsi="Arial" w:cs="Arial"/>
              </w:rPr>
            </w:pPr>
            <w:r w:rsidRPr="007F0798">
              <w:rPr>
                <w:rFonts w:ascii="Arial" w:eastAsia="Arial" w:hAnsi="Arial" w:cs="Arial"/>
              </w:rPr>
              <w:t>369,6</w:t>
            </w:r>
          </w:p>
        </w:tc>
        <w:tc>
          <w:tcPr>
            <w:tcW w:w="1720" w:type="dxa"/>
            <w:vMerge w:val="restart"/>
            <w:tcBorders>
              <w:top w:val="nil"/>
              <w:left w:val="nil"/>
              <w:bottom w:val="single" w:sz="8" w:space="0" w:color="000000"/>
              <w:right w:val="nil"/>
            </w:tcBorders>
            <w:vAlign w:val="center"/>
          </w:tcPr>
          <w:p w14:paraId="6F896456" w14:textId="77777777" w:rsidR="00CB2EE6" w:rsidRPr="007F0798" w:rsidRDefault="005A4315">
            <w:pPr>
              <w:jc w:val="center"/>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 xml:space="preserve">2 </w:t>
            </w:r>
            <w:r w:rsidRPr="007F0798">
              <w:rPr>
                <w:rFonts w:ascii="Arial" w:eastAsia="Arial" w:hAnsi="Arial" w:cs="Arial"/>
              </w:rPr>
              <w:t>= 191,5;        p&lt;0,001*</w:t>
            </w:r>
          </w:p>
        </w:tc>
      </w:tr>
      <w:tr w:rsidR="007F0798" w:rsidRPr="007F0798" w14:paraId="7FF49E99" w14:textId="77777777">
        <w:trPr>
          <w:trHeight w:val="300"/>
          <w:jc w:val="center"/>
        </w:trPr>
        <w:tc>
          <w:tcPr>
            <w:tcW w:w="2343" w:type="dxa"/>
            <w:tcBorders>
              <w:top w:val="nil"/>
              <w:left w:val="nil"/>
              <w:bottom w:val="nil"/>
              <w:right w:val="nil"/>
            </w:tcBorders>
            <w:vAlign w:val="bottom"/>
          </w:tcPr>
          <w:p w14:paraId="699D1A24" w14:textId="77777777" w:rsidR="00CB2EE6" w:rsidRPr="007F0798" w:rsidRDefault="005A4315">
            <w:pPr>
              <w:rPr>
                <w:rFonts w:ascii="Arial" w:eastAsia="Arial" w:hAnsi="Arial" w:cs="Arial"/>
              </w:rPr>
            </w:pPr>
            <w:r w:rsidRPr="007F0798">
              <w:rPr>
                <w:rFonts w:ascii="Arial" w:eastAsia="Arial" w:hAnsi="Arial" w:cs="Arial"/>
              </w:rPr>
              <w:t>5 to 9</w:t>
            </w:r>
          </w:p>
        </w:tc>
        <w:tc>
          <w:tcPr>
            <w:tcW w:w="960" w:type="dxa"/>
            <w:tcBorders>
              <w:top w:val="nil"/>
              <w:left w:val="nil"/>
              <w:bottom w:val="nil"/>
              <w:right w:val="nil"/>
            </w:tcBorders>
            <w:vAlign w:val="bottom"/>
          </w:tcPr>
          <w:p w14:paraId="4B00C479" w14:textId="77777777" w:rsidR="00CB2EE6" w:rsidRPr="007F0798" w:rsidRDefault="005A4315">
            <w:pPr>
              <w:jc w:val="right"/>
              <w:rPr>
                <w:rFonts w:ascii="Arial" w:eastAsia="Arial" w:hAnsi="Arial" w:cs="Arial"/>
              </w:rPr>
            </w:pPr>
            <w:r w:rsidRPr="007F0798">
              <w:rPr>
                <w:rFonts w:ascii="Arial" w:eastAsia="Arial" w:hAnsi="Arial" w:cs="Arial"/>
              </w:rPr>
              <w:t>310,7</w:t>
            </w:r>
          </w:p>
        </w:tc>
        <w:tc>
          <w:tcPr>
            <w:tcW w:w="960" w:type="dxa"/>
            <w:tcBorders>
              <w:top w:val="nil"/>
              <w:left w:val="nil"/>
              <w:bottom w:val="nil"/>
              <w:right w:val="nil"/>
            </w:tcBorders>
            <w:vAlign w:val="bottom"/>
          </w:tcPr>
          <w:p w14:paraId="777E3749" w14:textId="77777777" w:rsidR="00CB2EE6" w:rsidRPr="007F0798" w:rsidRDefault="005A4315">
            <w:pPr>
              <w:jc w:val="right"/>
              <w:rPr>
                <w:rFonts w:ascii="Arial" w:eastAsia="Arial" w:hAnsi="Arial" w:cs="Arial"/>
              </w:rPr>
            </w:pPr>
            <w:r w:rsidRPr="007F0798">
              <w:rPr>
                <w:rFonts w:ascii="Arial" w:eastAsia="Arial" w:hAnsi="Arial" w:cs="Arial"/>
              </w:rPr>
              <w:t>104,1</w:t>
            </w:r>
          </w:p>
        </w:tc>
        <w:tc>
          <w:tcPr>
            <w:tcW w:w="960" w:type="dxa"/>
            <w:tcBorders>
              <w:top w:val="nil"/>
              <w:left w:val="nil"/>
              <w:bottom w:val="nil"/>
              <w:right w:val="nil"/>
            </w:tcBorders>
            <w:vAlign w:val="bottom"/>
          </w:tcPr>
          <w:p w14:paraId="401BE9D9" w14:textId="77777777" w:rsidR="00CB2EE6" w:rsidRPr="007F0798" w:rsidRDefault="005A4315">
            <w:pPr>
              <w:jc w:val="right"/>
              <w:rPr>
                <w:rFonts w:ascii="Arial" w:eastAsia="Arial" w:hAnsi="Arial" w:cs="Arial"/>
              </w:rPr>
            </w:pPr>
            <w:r w:rsidRPr="007F0798">
              <w:rPr>
                <w:rFonts w:ascii="Arial" w:eastAsia="Arial" w:hAnsi="Arial" w:cs="Arial"/>
              </w:rPr>
              <w:t>180,0</w:t>
            </w:r>
          </w:p>
        </w:tc>
        <w:tc>
          <w:tcPr>
            <w:tcW w:w="1720" w:type="dxa"/>
            <w:vMerge/>
            <w:tcBorders>
              <w:top w:val="nil"/>
              <w:left w:val="nil"/>
              <w:bottom w:val="single" w:sz="8" w:space="0" w:color="000000"/>
              <w:right w:val="nil"/>
            </w:tcBorders>
            <w:vAlign w:val="center"/>
          </w:tcPr>
          <w:p w14:paraId="09E70D44"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647CDC30" w14:textId="77777777">
        <w:trPr>
          <w:trHeight w:val="300"/>
          <w:jc w:val="center"/>
        </w:trPr>
        <w:tc>
          <w:tcPr>
            <w:tcW w:w="2343" w:type="dxa"/>
            <w:tcBorders>
              <w:top w:val="nil"/>
              <w:left w:val="nil"/>
              <w:bottom w:val="nil"/>
              <w:right w:val="nil"/>
            </w:tcBorders>
            <w:vAlign w:val="bottom"/>
          </w:tcPr>
          <w:p w14:paraId="66755CEC" w14:textId="77777777" w:rsidR="00CB2EE6" w:rsidRPr="007F0798" w:rsidRDefault="005A4315">
            <w:pPr>
              <w:rPr>
                <w:rFonts w:ascii="Arial" w:eastAsia="Arial" w:hAnsi="Arial" w:cs="Arial"/>
              </w:rPr>
            </w:pPr>
            <w:r w:rsidRPr="007F0798">
              <w:rPr>
                <w:rFonts w:ascii="Arial" w:eastAsia="Arial" w:hAnsi="Arial" w:cs="Arial"/>
              </w:rPr>
              <w:t>10 to 14</w:t>
            </w:r>
          </w:p>
        </w:tc>
        <w:tc>
          <w:tcPr>
            <w:tcW w:w="960" w:type="dxa"/>
            <w:tcBorders>
              <w:top w:val="nil"/>
              <w:left w:val="nil"/>
              <w:bottom w:val="nil"/>
              <w:right w:val="nil"/>
            </w:tcBorders>
            <w:vAlign w:val="bottom"/>
          </w:tcPr>
          <w:p w14:paraId="3F7AC7FD" w14:textId="77777777" w:rsidR="00CB2EE6" w:rsidRPr="007F0798" w:rsidRDefault="005A4315">
            <w:pPr>
              <w:jc w:val="right"/>
              <w:rPr>
                <w:rFonts w:ascii="Arial" w:eastAsia="Arial" w:hAnsi="Arial" w:cs="Arial"/>
              </w:rPr>
            </w:pPr>
            <w:r w:rsidRPr="007F0798">
              <w:rPr>
                <w:rFonts w:ascii="Arial" w:eastAsia="Arial" w:hAnsi="Arial" w:cs="Arial"/>
              </w:rPr>
              <w:t>293,9</w:t>
            </w:r>
          </w:p>
        </w:tc>
        <w:tc>
          <w:tcPr>
            <w:tcW w:w="960" w:type="dxa"/>
            <w:tcBorders>
              <w:top w:val="nil"/>
              <w:left w:val="nil"/>
              <w:bottom w:val="nil"/>
              <w:right w:val="nil"/>
            </w:tcBorders>
            <w:vAlign w:val="bottom"/>
          </w:tcPr>
          <w:p w14:paraId="64571138" w14:textId="77777777" w:rsidR="00CB2EE6" w:rsidRPr="007F0798" w:rsidRDefault="005A4315">
            <w:pPr>
              <w:jc w:val="right"/>
              <w:rPr>
                <w:rFonts w:ascii="Arial" w:eastAsia="Arial" w:hAnsi="Arial" w:cs="Arial"/>
              </w:rPr>
            </w:pPr>
            <w:r w:rsidRPr="007F0798">
              <w:rPr>
                <w:rFonts w:ascii="Arial" w:eastAsia="Arial" w:hAnsi="Arial" w:cs="Arial"/>
              </w:rPr>
              <w:t>115,2</w:t>
            </w:r>
          </w:p>
        </w:tc>
        <w:tc>
          <w:tcPr>
            <w:tcW w:w="960" w:type="dxa"/>
            <w:tcBorders>
              <w:top w:val="nil"/>
              <w:left w:val="nil"/>
              <w:bottom w:val="nil"/>
              <w:right w:val="nil"/>
            </w:tcBorders>
            <w:vAlign w:val="bottom"/>
          </w:tcPr>
          <w:p w14:paraId="7B3C8927" w14:textId="77777777" w:rsidR="00CB2EE6" w:rsidRPr="007F0798" w:rsidRDefault="005A4315">
            <w:pPr>
              <w:jc w:val="right"/>
              <w:rPr>
                <w:rFonts w:ascii="Arial" w:eastAsia="Arial" w:hAnsi="Arial" w:cs="Arial"/>
              </w:rPr>
            </w:pPr>
            <w:r w:rsidRPr="007F0798">
              <w:rPr>
                <w:rFonts w:ascii="Arial" w:eastAsia="Arial" w:hAnsi="Arial" w:cs="Arial"/>
              </w:rPr>
              <w:t>307,8</w:t>
            </w:r>
          </w:p>
        </w:tc>
        <w:tc>
          <w:tcPr>
            <w:tcW w:w="1720" w:type="dxa"/>
            <w:vMerge/>
            <w:tcBorders>
              <w:top w:val="nil"/>
              <w:left w:val="nil"/>
              <w:bottom w:val="single" w:sz="8" w:space="0" w:color="000000"/>
              <w:right w:val="nil"/>
            </w:tcBorders>
            <w:vAlign w:val="center"/>
          </w:tcPr>
          <w:p w14:paraId="5C668804"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6521646C" w14:textId="77777777">
        <w:trPr>
          <w:trHeight w:val="300"/>
          <w:jc w:val="center"/>
        </w:trPr>
        <w:tc>
          <w:tcPr>
            <w:tcW w:w="2343" w:type="dxa"/>
            <w:tcBorders>
              <w:top w:val="nil"/>
              <w:left w:val="nil"/>
              <w:bottom w:val="nil"/>
              <w:right w:val="nil"/>
            </w:tcBorders>
            <w:vAlign w:val="bottom"/>
          </w:tcPr>
          <w:p w14:paraId="25181C5E" w14:textId="77777777" w:rsidR="00CB2EE6" w:rsidRPr="007F0798" w:rsidRDefault="005A4315">
            <w:pPr>
              <w:rPr>
                <w:rFonts w:ascii="Arial" w:eastAsia="Arial" w:hAnsi="Arial" w:cs="Arial"/>
              </w:rPr>
            </w:pPr>
            <w:r w:rsidRPr="007F0798">
              <w:rPr>
                <w:rFonts w:ascii="Arial" w:eastAsia="Arial" w:hAnsi="Arial" w:cs="Arial"/>
              </w:rPr>
              <w:t>15 to 19</w:t>
            </w:r>
          </w:p>
        </w:tc>
        <w:tc>
          <w:tcPr>
            <w:tcW w:w="960" w:type="dxa"/>
            <w:tcBorders>
              <w:top w:val="nil"/>
              <w:left w:val="nil"/>
              <w:bottom w:val="nil"/>
              <w:right w:val="nil"/>
            </w:tcBorders>
            <w:vAlign w:val="bottom"/>
          </w:tcPr>
          <w:p w14:paraId="29051073" w14:textId="77777777" w:rsidR="00CB2EE6" w:rsidRPr="007F0798" w:rsidRDefault="005A4315">
            <w:pPr>
              <w:jc w:val="right"/>
              <w:rPr>
                <w:rFonts w:ascii="Arial" w:eastAsia="Arial" w:hAnsi="Arial" w:cs="Arial"/>
              </w:rPr>
            </w:pPr>
            <w:r w:rsidRPr="007F0798">
              <w:rPr>
                <w:rFonts w:ascii="Arial" w:eastAsia="Arial" w:hAnsi="Arial" w:cs="Arial"/>
              </w:rPr>
              <w:t>465,6</w:t>
            </w:r>
          </w:p>
        </w:tc>
        <w:tc>
          <w:tcPr>
            <w:tcW w:w="960" w:type="dxa"/>
            <w:tcBorders>
              <w:top w:val="nil"/>
              <w:left w:val="nil"/>
              <w:bottom w:val="nil"/>
              <w:right w:val="nil"/>
            </w:tcBorders>
            <w:vAlign w:val="bottom"/>
          </w:tcPr>
          <w:p w14:paraId="4254DE80" w14:textId="77777777" w:rsidR="00CB2EE6" w:rsidRPr="007F0798" w:rsidRDefault="005A4315">
            <w:pPr>
              <w:jc w:val="right"/>
              <w:rPr>
                <w:rFonts w:ascii="Arial" w:eastAsia="Arial" w:hAnsi="Arial" w:cs="Arial"/>
              </w:rPr>
            </w:pPr>
            <w:r w:rsidRPr="007F0798">
              <w:rPr>
                <w:rFonts w:ascii="Arial" w:eastAsia="Arial" w:hAnsi="Arial" w:cs="Arial"/>
              </w:rPr>
              <w:t>198,3</w:t>
            </w:r>
          </w:p>
        </w:tc>
        <w:tc>
          <w:tcPr>
            <w:tcW w:w="960" w:type="dxa"/>
            <w:tcBorders>
              <w:top w:val="nil"/>
              <w:left w:val="nil"/>
              <w:bottom w:val="nil"/>
              <w:right w:val="nil"/>
            </w:tcBorders>
            <w:vAlign w:val="bottom"/>
          </w:tcPr>
          <w:p w14:paraId="4CE89C5B" w14:textId="77777777" w:rsidR="00CB2EE6" w:rsidRPr="007F0798" w:rsidRDefault="005A4315">
            <w:pPr>
              <w:jc w:val="right"/>
              <w:rPr>
                <w:rFonts w:ascii="Arial" w:eastAsia="Arial" w:hAnsi="Arial" w:cs="Arial"/>
              </w:rPr>
            </w:pPr>
            <w:r w:rsidRPr="007F0798">
              <w:rPr>
                <w:rFonts w:ascii="Arial" w:eastAsia="Arial" w:hAnsi="Arial" w:cs="Arial"/>
              </w:rPr>
              <w:t>508,7</w:t>
            </w:r>
          </w:p>
        </w:tc>
        <w:tc>
          <w:tcPr>
            <w:tcW w:w="1720" w:type="dxa"/>
            <w:vMerge/>
            <w:tcBorders>
              <w:top w:val="nil"/>
              <w:left w:val="nil"/>
              <w:bottom w:val="single" w:sz="8" w:space="0" w:color="000000"/>
              <w:right w:val="nil"/>
            </w:tcBorders>
            <w:vAlign w:val="center"/>
          </w:tcPr>
          <w:p w14:paraId="12C33052"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4A2E3571" w14:textId="77777777">
        <w:trPr>
          <w:trHeight w:val="300"/>
          <w:jc w:val="center"/>
        </w:trPr>
        <w:tc>
          <w:tcPr>
            <w:tcW w:w="2343" w:type="dxa"/>
            <w:tcBorders>
              <w:top w:val="nil"/>
              <w:left w:val="nil"/>
              <w:bottom w:val="nil"/>
              <w:right w:val="nil"/>
            </w:tcBorders>
            <w:shd w:val="clear" w:color="auto" w:fill="FFFFFF"/>
            <w:vAlign w:val="bottom"/>
          </w:tcPr>
          <w:p w14:paraId="4D166AA3" w14:textId="77777777" w:rsidR="00CB2EE6" w:rsidRPr="007F0798" w:rsidRDefault="005A4315">
            <w:pPr>
              <w:rPr>
                <w:rFonts w:ascii="Arial" w:eastAsia="Arial" w:hAnsi="Arial" w:cs="Arial"/>
              </w:rPr>
            </w:pPr>
            <w:r w:rsidRPr="007F0798">
              <w:rPr>
                <w:rFonts w:ascii="Arial" w:eastAsia="Arial" w:hAnsi="Arial" w:cs="Arial"/>
              </w:rPr>
              <w:t>20 to 39</w:t>
            </w:r>
          </w:p>
        </w:tc>
        <w:tc>
          <w:tcPr>
            <w:tcW w:w="960" w:type="dxa"/>
            <w:tcBorders>
              <w:top w:val="nil"/>
              <w:left w:val="nil"/>
              <w:bottom w:val="nil"/>
              <w:right w:val="nil"/>
            </w:tcBorders>
            <w:vAlign w:val="bottom"/>
          </w:tcPr>
          <w:p w14:paraId="7005BC2A" w14:textId="77777777" w:rsidR="00CB2EE6" w:rsidRPr="007F0798" w:rsidRDefault="005A4315">
            <w:pPr>
              <w:jc w:val="right"/>
              <w:rPr>
                <w:rFonts w:ascii="Arial" w:eastAsia="Arial" w:hAnsi="Arial" w:cs="Arial"/>
              </w:rPr>
            </w:pPr>
            <w:r w:rsidRPr="007F0798">
              <w:rPr>
                <w:rFonts w:ascii="Arial" w:eastAsia="Arial" w:hAnsi="Arial" w:cs="Arial"/>
              </w:rPr>
              <w:t>413,9</w:t>
            </w:r>
          </w:p>
        </w:tc>
        <w:tc>
          <w:tcPr>
            <w:tcW w:w="960" w:type="dxa"/>
            <w:tcBorders>
              <w:top w:val="nil"/>
              <w:left w:val="nil"/>
              <w:bottom w:val="nil"/>
              <w:right w:val="nil"/>
            </w:tcBorders>
            <w:vAlign w:val="bottom"/>
          </w:tcPr>
          <w:p w14:paraId="27108601" w14:textId="77777777" w:rsidR="00CB2EE6" w:rsidRPr="007F0798" w:rsidRDefault="005A4315">
            <w:pPr>
              <w:jc w:val="right"/>
              <w:rPr>
                <w:rFonts w:ascii="Arial" w:eastAsia="Arial" w:hAnsi="Arial" w:cs="Arial"/>
              </w:rPr>
            </w:pPr>
            <w:r w:rsidRPr="007F0798">
              <w:rPr>
                <w:rFonts w:ascii="Arial" w:eastAsia="Arial" w:hAnsi="Arial" w:cs="Arial"/>
              </w:rPr>
              <w:t>213,1</w:t>
            </w:r>
          </w:p>
        </w:tc>
        <w:tc>
          <w:tcPr>
            <w:tcW w:w="960" w:type="dxa"/>
            <w:tcBorders>
              <w:top w:val="nil"/>
              <w:left w:val="nil"/>
              <w:bottom w:val="nil"/>
              <w:right w:val="nil"/>
            </w:tcBorders>
            <w:vAlign w:val="bottom"/>
          </w:tcPr>
          <w:p w14:paraId="3FF199D2" w14:textId="77777777" w:rsidR="00CB2EE6" w:rsidRPr="007F0798" w:rsidRDefault="005A4315">
            <w:pPr>
              <w:jc w:val="right"/>
              <w:rPr>
                <w:rFonts w:ascii="Arial" w:eastAsia="Arial" w:hAnsi="Arial" w:cs="Arial"/>
              </w:rPr>
            </w:pPr>
            <w:r w:rsidRPr="007F0798">
              <w:rPr>
                <w:rFonts w:ascii="Arial" w:eastAsia="Arial" w:hAnsi="Arial" w:cs="Arial"/>
              </w:rPr>
              <w:t>444,6</w:t>
            </w:r>
          </w:p>
        </w:tc>
        <w:tc>
          <w:tcPr>
            <w:tcW w:w="1720" w:type="dxa"/>
            <w:vMerge/>
            <w:tcBorders>
              <w:top w:val="nil"/>
              <w:left w:val="nil"/>
              <w:bottom w:val="single" w:sz="8" w:space="0" w:color="000000"/>
              <w:right w:val="nil"/>
            </w:tcBorders>
            <w:vAlign w:val="center"/>
          </w:tcPr>
          <w:p w14:paraId="32A6F5BE"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09650A1F" w14:textId="77777777">
        <w:trPr>
          <w:trHeight w:val="300"/>
          <w:jc w:val="center"/>
        </w:trPr>
        <w:tc>
          <w:tcPr>
            <w:tcW w:w="2343" w:type="dxa"/>
            <w:tcBorders>
              <w:top w:val="nil"/>
              <w:left w:val="nil"/>
              <w:bottom w:val="nil"/>
              <w:right w:val="nil"/>
            </w:tcBorders>
            <w:vAlign w:val="bottom"/>
          </w:tcPr>
          <w:p w14:paraId="69C50B76" w14:textId="77777777" w:rsidR="00CB2EE6" w:rsidRPr="007F0798" w:rsidRDefault="005A4315">
            <w:pPr>
              <w:rPr>
                <w:rFonts w:ascii="Arial" w:eastAsia="Arial" w:hAnsi="Arial" w:cs="Arial"/>
              </w:rPr>
            </w:pPr>
            <w:r w:rsidRPr="007F0798">
              <w:rPr>
                <w:rFonts w:ascii="Arial" w:eastAsia="Arial" w:hAnsi="Arial" w:cs="Arial"/>
              </w:rPr>
              <w:t>40 to 59</w:t>
            </w:r>
          </w:p>
        </w:tc>
        <w:tc>
          <w:tcPr>
            <w:tcW w:w="960" w:type="dxa"/>
            <w:tcBorders>
              <w:top w:val="nil"/>
              <w:left w:val="nil"/>
              <w:bottom w:val="nil"/>
              <w:right w:val="nil"/>
            </w:tcBorders>
            <w:vAlign w:val="bottom"/>
          </w:tcPr>
          <w:p w14:paraId="47559EC9" w14:textId="77777777" w:rsidR="00CB2EE6" w:rsidRPr="007F0798" w:rsidRDefault="005A4315">
            <w:pPr>
              <w:jc w:val="right"/>
              <w:rPr>
                <w:rFonts w:ascii="Arial" w:eastAsia="Arial" w:hAnsi="Arial" w:cs="Arial"/>
              </w:rPr>
            </w:pPr>
            <w:r w:rsidRPr="007F0798">
              <w:rPr>
                <w:rFonts w:ascii="Arial" w:eastAsia="Arial" w:hAnsi="Arial" w:cs="Arial"/>
              </w:rPr>
              <w:t>398,2</w:t>
            </w:r>
          </w:p>
        </w:tc>
        <w:tc>
          <w:tcPr>
            <w:tcW w:w="960" w:type="dxa"/>
            <w:tcBorders>
              <w:top w:val="nil"/>
              <w:left w:val="nil"/>
              <w:bottom w:val="nil"/>
              <w:right w:val="nil"/>
            </w:tcBorders>
            <w:vAlign w:val="bottom"/>
          </w:tcPr>
          <w:p w14:paraId="3AB95498" w14:textId="77777777" w:rsidR="00CB2EE6" w:rsidRPr="007F0798" w:rsidRDefault="005A4315">
            <w:pPr>
              <w:jc w:val="right"/>
              <w:rPr>
                <w:rFonts w:ascii="Arial" w:eastAsia="Arial" w:hAnsi="Arial" w:cs="Arial"/>
              </w:rPr>
            </w:pPr>
            <w:r w:rsidRPr="007F0798">
              <w:rPr>
                <w:rFonts w:ascii="Arial" w:eastAsia="Arial" w:hAnsi="Arial" w:cs="Arial"/>
              </w:rPr>
              <w:t>246,5</w:t>
            </w:r>
          </w:p>
        </w:tc>
        <w:tc>
          <w:tcPr>
            <w:tcW w:w="960" w:type="dxa"/>
            <w:tcBorders>
              <w:top w:val="nil"/>
              <w:left w:val="nil"/>
              <w:bottom w:val="nil"/>
              <w:right w:val="nil"/>
            </w:tcBorders>
            <w:vAlign w:val="bottom"/>
          </w:tcPr>
          <w:p w14:paraId="72EF214F" w14:textId="77777777" w:rsidR="00CB2EE6" w:rsidRPr="007F0798" w:rsidRDefault="005A4315">
            <w:pPr>
              <w:jc w:val="right"/>
              <w:rPr>
                <w:rFonts w:ascii="Arial" w:eastAsia="Arial" w:hAnsi="Arial" w:cs="Arial"/>
              </w:rPr>
            </w:pPr>
            <w:r w:rsidRPr="007F0798">
              <w:rPr>
                <w:rFonts w:ascii="Arial" w:eastAsia="Arial" w:hAnsi="Arial" w:cs="Arial"/>
              </w:rPr>
              <w:t>516,1</w:t>
            </w:r>
          </w:p>
        </w:tc>
        <w:tc>
          <w:tcPr>
            <w:tcW w:w="1720" w:type="dxa"/>
            <w:vMerge/>
            <w:tcBorders>
              <w:top w:val="nil"/>
              <w:left w:val="nil"/>
              <w:bottom w:val="single" w:sz="8" w:space="0" w:color="000000"/>
              <w:right w:val="nil"/>
            </w:tcBorders>
            <w:vAlign w:val="center"/>
          </w:tcPr>
          <w:p w14:paraId="5ADDC896"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6EC7D8F7" w14:textId="77777777">
        <w:trPr>
          <w:trHeight w:val="300"/>
          <w:jc w:val="center"/>
        </w:trPr>
        <w:tc>
          <w:tcPr>
            <w:tcW w:w="2343" w:type="dxa"/>
            <w:tcBorders>
              <w:top w:val="nil"/>
              <w:left w:val="nil"/>
              <w:bottom w:val="nil"/>
              <w:right w:val="nil"/>
            </w:tcBorders>
            <w:vAlign w:val="bottom"/>
          </w:tcPr>
          <w:p w14:paraId="044202C2" w14:textId="77777777" w:rsidR="00CB2EE6" w:rsidRPr="007F0798" w:rsidRDefault="005A4315">
            <w:pPr>
              <w:rPr>
                <w:rFonts w:ascii="Arial" w:eastAsia="Arial" w:hAnsi="Arial" w:cs="Arial"/>
              </w:rPr>
            </w:pPr>
            <w:r w:rsidRPr="007F0798">
              <w:rPr>
                <w:rFonts w:ascii="Arial" w:eastAsia="Arial" w:hAnsi="Arial" w:cs="Arial"/>
              </w:rPr>
              <w:t>60 to 64</w:t>
            </w:r>
          </w:p>
        </w:tc>
        <w:tc>
          <w:tcPr>
            <w:tcW w:w="960" w:type="dxa"/>
            <w:tcBorders>
              <w:top w:val="nil"/>
              <w:left w:val="nil"/>
              <w:bottom w:val="nil"/>
              <w:right w:val="nil"/>
            </w:tcBorders>
            <w:vAlign w:val="bottom"/>
          </w:tcPr>
          <w:p w14:paraId="7370887E" w14:textId="77777777" w:rsidR="00CB2EE6" w:rsidRPr="007F0798" w:rsidRDefault="005A4315">
            <w:pPr>
              <w:jc w:val="right"/>
              <w:rPr>
                <w:rFonts w:ascii="Arial" w:eastAsia="Arial" w:hAnsi="Arial" w:cs="Arial"/>
              </w:rPr>
            </w:pPr>
            <w:r w:rsidRPr="007F0798">
              <w:rPr>
                <w:rFonts w:ascii="Arial" w:eastAsia="Arial" w:hAnsi="Arial" w:cs="Arial"/>
              </w:rPr>
              <w:t>391,2</w:t>
            </w:r>
          </w:p>
        </w:tc>
        <w:tc>
          <w:tcPr>
            <w:tcW w:w="960" w:type="dxa"/>
            <w:tcBorders>
              <w:top w:val="nil"/>
              <w:left w:val="nil"/>
              <w:bottom w:val="nil"/>
              <w:right w:val="nil"/>
            </w:tcBorders>
            <w:vAlign w:val="bottom"/>
          </w:tcPr>
          <w:p w14:paraId="3F313692" w14:textId="77777777" w:rsidR="00CB2EE6" w:rsidRPr="007F0798" w:rsidRDefault="005A4315">
            <w:pPr>
              <w:jc w:val="right"/>
              <w:rPr>
                <w:rFonts w:ascii="Arial" w:eastAsia="Arial" w:hAnsi="Arial" w:cs="Arial"/>
              </w:rPr>
            </w:pPr>
            <w:r w:rsidRPr="007F0798">
              <w:rPr>
                <w:rFonts w:ascii="Arial" w:eastAsia="Arial" w:hAnsi="Arial" w:cs="Arial"/>
              </w:rPr>
              <w:t>262,6</w:t>
            </w:r>
          </w:p>
        </w:tc>
        <w:tc>
          <w:tcPr>
            <w:tcW w:w="960" w:type="dxa"/>
            <w:tcBorders>
              <w:top w:val="nil"/>
              <w:left w:val="nil"/>
              <w:bottom w:val="nil"/>
              <w:right w:val="nil"/>
            </w:tcBorders>
            <w:vAlign w:val="bottom"/>
          </w:tcPr>
          <w:p w14:paraId="5E074EFC" w14:textId="77777777" w:rsidR="00CB2EE6" w:rsidRPr="007F0798" w:rsidRDefault="005A4315">
            <w:pPr>
              <w:jc w:val="right"/>
              <w:rPr>
                <w:rFonts w:ascii="Arial" w:eastAsia="Arial" w:hAnsi="Arial" w:cs="Arial"/>
              </w:rPr>
            </w:pPr>
            <w:r w:rsidRPr="007F0798">
              <w:rPr>
                <w:rFonts w:ascii="Arial" w:eastAsia="Arial" w:hAnsi="Arial" w:cs="Arial"/>
              </w:rPr>
              <w:t>513,4</w:t>
            </w:r>
          </w:p>
        </w:tc>
        <w:tc>
          <w:tcPr>
            <w:tcW w:w="1720" w:type="dxa"/>
            <w:vMerge/>
            <w:tcBorders>
              <w:top w:val="nil"/>
              <w:left w:val="nil"/>
              <w:bottom w:val="single" w:sz="8" w:space="0" w:color="000000"/>
              <w:right w:val="nil"/>
            </w:tcBorders>
            <w:vAlign w:val="center"/>
          </w:tcPr>
          <w:p w14:paraId="596E127B"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58FA049D" w14:textId="77777777">
        <w:trPr>
          <w:trHeight w:val="300"/>
          <w:jc w:val="center"/>
        </w:trPr>
        <w:tc>
          <w:tcPr>
            <w:tcW w:w="2343" w:type="dxa"/>
            <w:tcBorders>
              <w:top w:val="nil"/>
              <w:left w:val="nil"/>
              <w:bottom w:val="nil"/>
              <w:right w:val="nil"/>
            </w:tcBorders>
            <w:vAlign w:val="bottom"/>
          </w:tcPr>
          <w:p w14:paraId="03DB653C" w14:textId="77777777" w:rsidR="00CB2EE6" w:rsidRPr="007F0798" w:rsidRDefault="005A4315">
            <w:pPr>
              <w:rPr>
                <w:rFonts w:ascii="Arial" w:eastAsia="Arial" w:hAnsi="Arial" w:cs="Arial"/>
              </w:rPr>
            </w:pPr>
            <w:r w:rsidRPr="007F0798">
              <w:rPr>
                <w:rFonts w:ascii="Arial" w:eastAsia="Arial" w:hAnsi="Arial" w:cs="Arial"/>
              </w:rPr>
              <w:t>65 to 69</w:t>
            </w:r>
          </w:p>
        </w:tc>
        <w:tc>
          <w:tcPr>
            <w:tcW w:w="960" w:type="dxa"/>
            <w:tcBorders>
              <w:top w:val="nil"/>
              <w:left w:val="nil"/>
              <w:bottom w:val="nil"/>
              <w:right w:val="nil"/>
            </w:tcBorders>
            <w:vAlign w:val="bottom"/>
          </w:tcPr>
          <w:p w14:paraId="12C758AF" w14:textId="77777777" w:rsidR="00CB2EE6" w:rsidRPr="007F0798" w:rsidRDefault="005A4315">
            <w:pPr>
              <w:jc w:val="right"/>
              <w:rPr>
                <w:rFonts w:ascii="Arial" w:eastAsia="Arial" w:hAnsi="Arial" w:cs="Arial"/>
              </w:rPr>
            </w:pPr>
            <w:r w:rsidRPr="007F0798">
              <w:rPr>
                <w:rFonts w:ascii="Arial" w:eastAsia="Arial" w:hAnsi="Arial" w:cs="Arial"/>
              </w:rPr>
              <w:t>373,9</w:t>
            </w:r>
          </w:p>
        </w:tc>
        <w:tc>
          <w:tcPr>
            <w:tcW w:w="960" w:type="dxa"/>
            <w:tcBorders>
              <w:top w:val="nil"/>
              <w:left w:val="nil"/>
              <w:bottom w:val="nil"/>
              <w:right w:val="nil"/>
            </w:tcBorders>
            <w:vAlign w:val="bottom"/>
          </w:tcPr>
          <w:p w14:paraId="04A1F9A9" w14:textId="77777777" w:rsidR="00CB2EE6" w:rsidRPr="007F0798" w:rsidRDefault="005A4315">
            <w:pPr>
              <w:jc w:val="right"/>
              <w:rPr>
                <w:rFonts w:ascii="Arial" w:eastAsia="Arial" w:hAnsi="Arial" w:cs="Arial"/>
              </w:rPr>
            </w:pPr>
            <w:r w:rsidRPr="007F0798">
              <w:rPr>
                <w:rFonts w:ascii="Arial" w:eastAsia="Arial" w:hAnsi="Arial" w:cs="Arial"/>
              </w:rPr>
              <w:t>264,3</w:t>
            </w:r>
          </w:p>
        </w:tc>
        <w:tc>
          <w:tcPr>
            <w:tcW w:w="960" w:type="dxa"/>
            <w:tcBorders>
              <w:top w:val="nil"/>
              <w:left w:val="nil"/>
              <w:bottom w:val="nil"/>
              <w:right w:val="nil"/>
            </w:tcBorders>
            <w:vAlign w:val="bottom"/>
          </w:tcPr>
          <w:p w14:paraId="54F371D4" w14:textId="77777777" w:rsidR="00CB2EE6" w:rsidRPr="007F0798" w:rsidRDefault="005A4315">
            <w:pPr>
              <w:jc w:val="right"/>
              <w:rPr>
                <w:rFonts w:ascii="Arial" w:eastAsia="Arial" w:hAnsi="Arial" w:cs="Arial"/>
              </w:rPr>
            </w:pPr>
            <w:r w:rsidRPr="007F0798">
              <w:rPr>
                <w:rFonts w:ascii="Arial" w:eastAsia="Arial" w:hAnsi="Arial" w:cs="Arial"/>
              </w:rPr>
              <w:t>531,4</w:t>
            </w:r>
          </w:p>
        </w:tc>
        <w:tc>
          <w:tcPr>
            <w:tcW w:w="1720" w:type="dxa"/>
            <w:vMerge/>
            <w:tcBorders>
              <w:top w:val="nil"/>
              <w:left w:val="nil"/>
              <w:bottom w:val="single" w:sz="8" w:space="0" w:color="000000"/>
              <w:right w:val="nil"/>
            </w:tcBorders>
            <w:vAlign w:val="center"/>
          </w:tcPr>
          <w:p w14:paraId="1A62BD04"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1C968AEA" w14:textId="77777777">
        <w:trPr>
          <w:trHeight w:val="300"/>
          <w:jc w:val="center"/>
        </w:trPr>
        <w:tc>
          <w:tcPr>
            <w:tcW w:w="2343" w:type="dxa"/>
            <w:tcBorders>
              <w:top w:val="nil"/>
              <w:left w:val="nil"/>
              <w:bottom w:val="nil"/>
              <w:right w:val="nil"/>
            </w:tcBorders>
            <w:vAlign w:val="bottom"/>
          </w:tcPr>
          <w:p w14:paraId="0A8FE3CA" w14:textId="77777777" w:rsidR="00CB2EE6" w:rsidRPr="007F0798" w:rsidRDefault="005A4315">
            <w:pPr>
              <w:rPr>
                <w:rFonts w:ascii="Arial" w:eastAsia="Arial" w:hAnsi="Arial" w:cs="Arial"/>
              </w:rPr>
            </w:pPr>
            <w:r w:rsidRPr="007F0798">
              <w:rPr>
                <w:rFonts w:ascii="Arial" w:eastAsia="Arial" w:hAnsi="Arial" w:cs="Arial"/>
              </w:rPr>
              <w:t>70 to 79</w:t>
            </w:r>
          </w:p>
        </w:tc>
        <w:tc>
          <w:tcPr>
            <w:tcW w:w="960" w:type="dxa"/>
            <w:tcBorders>
              <w:top w:val="nil"/>
              <w:left w:val="nil"/>
              <w:bottom w:val="nil"/>
              <w:right w:val="nil"/>
            </w:tcBorders>
            <w:vAlign w:val="bottom"/>
          </w:tcPr>
          <w:p w14:paraId="4D226D4F" w14:textId="77777777" w:rsidR="00CB2EE6" w:rsidRPr="007F0798" w:rsidRDefault="005A4315">
            <w:pPr>
              <w:jc w:val="right"/>
              <w:rPr>
                <w:rFonts w:ascii="Arial" w:eastAsia="Arial" w:hAnsi="Arial" w:cs="Arial"/>
              </w:rPr>
            </w:pPr>
            <w:r w:rsidRPr="007F0798">
              <w:rPr>
                <w:rFonts w:ascii="Arial" w:eastAsia="Arial" w:hAnsi="Arial" w:cs="Arial"/>
              </w:rPr>
              <w:t>339,8</w:t>
            </w:r>
          </w:p>
        </w:tc>
        <w:tc>
          <w:tcPr>
            <w:tcW w:w="960" w:type="dxa"/>
            <w:tcBorders>
              <w:top w:val="nil"/>
              <w:left w:val="nil"/>
              <w:bottom w:val="nil"/>
              <w:right w:val="nil"/>
            </w:tcBorders>
            <w:vAlign w:val="bottom"/>
          </w:tcPr>
          <w:p w14:paraId="3CC860FE" w14:textId="77777777" w:rsidR="00CB2EE6" w:rsidRPr="007F0798" w:rsidRDefault="005A4315">
            <w:pPr>
              <w:jc w:val="right"/>
              <w:rPr>
                <w:rFonts w:ascii="Arial" w:eastAsia="Arial" w:hAnsi="Arial" w:cs="Arial"/>
              </w:rPr>
            </w:pPr>
            <w:r w:rsidRPr="007F0798">
              <w:rPr>
                <w:rFonts w:ascii="Arial" w:eastAsia="Arial" w:hAnsi="Arial" w:cs="Arial"/>
              </w:rPr>
              <w:t>240,0</w:t>
            </w:r>
          </w:p>
        </w:tc>
        <w:tc>
          <w:tcPr>
            <w:tcW w:w="960" w:type="dxa"/>
            <w:tcBorders>
              <w:top w:val="nil"/>
              <w:left w:val="nil"/>
              <w:bottom w:val="nil"/>
              <w:right w:val="nil"/>
            </w:tcBorders>
            <w:vAlign w:val="bottom"/>
          </w:tcPr>
          <w:p w14:paraId="6E3DBC53" w14:textId="77777777" w:rsidR="00CB2EE6" w:rsidRPr="007F0798" w:rsidRDefault="005A4315">
            <w:pPr>
              <w:jc w:val="right"/>
              <w:rPr>
                <w:rFonts w:ascii="Arial" w:eastAsia="Arial" w:hAnsi="Arial" w:cs="Arial"/>
              </w:rPr>
            </w:pPr>
            <w:r w:rsidRPr="007F0798">
              <w:rPr>
                <w:rFonts w:ascii="Arial" w:eastAsia="Arial" w:hAnsi="Arial" w:cs="Arial"/>
              </w:rPr>
              <w:t>492,0</w:t>
            </w:r>
          </w:p>
        </w:tc>
        <w:tc>
          <w:tcPr>
            <w:tcW w:w="1720" w:type="dxa"/>
            <w:vMerge/>
            <w:tcBorders>
              <w:top w:val="nil"/>
              <w:left w:val="nil"/>
              <w:bottom w:val="single" w:sz="8" w:space="0" w:color="000000"/>
              <w:right w:val="nil"/>
            </w:tcBorders>
            <w:vAlign w:val="center"/>
          </w:tcPr>
          <w:p w14:paraId="516EA401"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1FE8AE2C" w14:textId="77777777">
        <w:trPr>
          <w:trHeight w:val="315"/>
          <w:jc w:val="center"/>
        </w:trPr>
        <w:tc>
          <w:tcPr>
            <w:tcW w:w="2343" w:type="dxa"/>
            <w:tcBorders>
              <w:top w:val="nil"/>
              <w:left w:val="nil"/>
              <w:bottom w:val="single" w:sz="8" w:space="0" w:color="000000"/>
              <w:right w:val="nil"/>
            </w:tcBorders>
            <w:vAlign w:val="bottom"/>
          </w:tcPr>
          <w:p w14:paraId="565BF099" w14:textId="77777777" w:rsidR="00CB2EE6" w:rsidRPr="007F0798" w:rsidRDefault="005A4315">
            <w:pPr>
              <w:rPr>
                <w:rFonts w:ascii="Arial" w:eastAsia="Arial" w:hAnsi="Arial" w:cs="Arial"/>
              </w:rPr>
            </w:pPr>
            <w:r w:rsidRPr="007F0798">
              <w:rPr>
                <w:rFonts w:ascii="Arial" w:eastAsia="Arial" w:hAnsi="Arial" w:cs="Arial"/>
              </w:rPr>
              <w:t>80 or more</w:t>
            </w:r>
          </w:p>
        </w:tc>
        <w:tc>
          <w:tcPr>
            <w:tcW w:w="960" w:type="dxa"/>
            <w:tcBorders>
              <w:top w:val="nil"/>
              <w:left w:val="nil"/>
              <w:bottom w:val="single" w:sz="8" w:space="0" w:color="000000"/>
              <w:right w:val="nil"/>
            </w:tcBorders>
            <w:vAlign w:val="bottom"/>
          </w:tcPr>
          <w:p w14:paraId="202A0343" w14:textId="77777777" w:rsidR="00CB2EE6" w:rsidRPr="007F0798" w:rsidRDefault="005A4315">
            <w:pPr>
              <w:jc w:val="right"/>
              <w:rPr>
                <w:rFonts w:ascii="Arial" w:eastAsia="Arial" w:hAnsi="Arial" w:cs="Arial"/>
              </w:rPr>
            </w:pPr>
            <w:r w:rsidRPr="007F0798">
              <w:rPr>
                <w:rFonts w:ascii="Arial" w:eastAsia="Arial" w:hAnsi="Arial" w:cs="Arial"/>
              </w:rPr>
              <w:t>225,6</w:t>
            </w:r>
          </w:p>
        </w:tc>
        <w:tc>
          <w:tcPr>
            <w:tcW w:w="960" w:type="dxa"/>
            <w:tcBorders>
              <w:top w:val="nil"/>
              <w:left w:val="nil"/>
              <w:bottom w:val="single" w:sz="8" w:space="0" w:color="000000"/>
              <w:right w:val="nil"/>
            </w:tcBorders>
            <w:vAlign w:val="bottom"/>
          </w:tcPr>
          <w:p w14:paraId="06CBE77A" w14:textId="77777777" w:rsidR="00CB2EE6" w:rsidRPr="007F0798" w:rsidRDefault="005A4315">
            <w:pPr>
              <w:jc w:val="right"/>
              <w:rPr>
                <w:rFonts w:ascii="Arial" w:eastAsia="Arial" w:hAnsi="Arial" w:cs="Arial"/>
              </w:rPr>
            </w:pPr>
            <w:r w:rsidRPr="007F0798">
              <w:rPr>
                <w:rFonts w:ascii="Arial" w:eastAsia="Arial" w:hAnsi="Arial" w:cs="Arial"/>
              </w:rPr>
              <w:t>182,5</w:t>
            </w:r>
          </w:p>
        </w:tc>
        <w:tc>
          <w:tcPr>
            <w:tcW w:w="960" w:type="dxa"/>
            <w:tcBorders>
              <w:top w:val="nil"/>
              <w:left w:val="nil"/>
              <w:bottom w:val="single" w:sz="8" w:space="0" w:color="000000"/>
              <w:right w:val="nil"/>
            </w:tcBorders>
            <w:vAlign w:val="bottom"/>
          </w:tcPr>
          <w:p w14:paraId="577BE765" w14:textId="77777777" w:rsidR="00CB2EE6" w:rsidRPr="007F0798" w:rsidRDefault="005A4315">
            <w:pPr>
              <w:jc w:val="right"/>
              <w:rPr>
                <w:rFonts w:ascii="Arial" w:eastAsia="Arial" w:hAnsi="Arial" w:cs="Arial"/>
              </w:rPr>
            </w:pPr>
            <w:r w:rsidRPr="007F0798">
              <w:rPr>
                <w:rFonts w:ascii="Arial" w:eastAsia="Arial" w:hAnsi="Arial" w:cs="Arial"/>
              </w:rPr>
              <w:t>321,5</w:t>
            </w:r>
          </w:p>
        </w:tc>
        <w:tc>
          <w:tcPr>
            <w:tcW w:w="1720" w:type="dxa"/>
            <w:vMerge/>
            <w:tcBorders>
              <w:top w:val="nil"/>
              <w:left w:val="nil"/>
              <w:bottom w:val="single" w:sz="8" w:space="0" w:color="000000"/>
              <w:right w:val="nil"/>
            </w:tcBorders>
            <w:vAlign w:val="center"/>
          </w:tcPr>
          <w:p w14:paraId="4768F0BF"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bl>
    <w:p w14:paraId="3C6E9F35" w14:textId="77777777" w:rsidR="00CB2EE6" w:rsidRPr="007F0798" w:rsidRDefault="005A4315">
      <w:pPr>
        <w:spacing w:after="162" w:line="265" w:lineRule="auto"/>
        <w:rPr>
          <w:rFonts w:ascii="Arial" w:eastAsia="Arial" w:hAnsi="Arial" w:cs="Arial"/>
        </w:rPr>
      </w:pPr>
      <w:r w:rsidRPr="007F0798">
        <w:rPr>
          <w:rFonts w:ascii="Arial" w:eastAsia="Arial" w:hAnsi="Arial" w:cs="Arial"/>
          <w:b/>
        </w:rPr>
        <w:t xml:space="preserve">Source: </w:t>
      </w:r>
      <w:r w:rsidRPr="007F0798">
        <w:rPr>
          <w:rFonts w:ascii="Arial" w:eastAsia="Arial" w:hAnsi="Arial" w:cs="Arial"/>
        </w:rPr>
        <w:t>Authors, 2024</w:t>
      </w:r>
    </w:p>
    <w:p w14:paraId="7ADE8A32" w14:textId="77777777" w:rsidR="00CB2EE6" w:rsidRPr="007F0798" w:rsidRDefault="005A4315">
      <w:pPr>
        <w:jc w:val="both"/>
        <w:rPr>
          <w:rFonts w:ascii="Arial" w:eastAsia="Arial" w:hAnsi="Arial" w:cs="Arial"/>
          <w:b/>
        </w:rPr>
      </w:pPr>
      <w:r w:rsidRPr="007F0798">
        <w:rPr>
          <w:rFonts w:ascii="Arial" w:eastAsia="Arial" w:hAnsi="Arial" w:cs="Arial"/>
        </w:rPr>
        <w:t xml:space="preserve">Regarding sex, the incidence of </w:t>
      </w:r>
      <w:proofErr w:type="spellStart"/>
      <w:r w:rsidRPr="007F0798">
        <w:rPr>
          <w:rFonts w:ascii="Arial" w:eastAsia="Arial" w:hAnsi="Arial" w:cs="Arial"/>
        </w:rPr>
        <w:t>latrodectism</w:t>
      </w:r>
      <w:proofErr w:type="spellEnd"/>
      <w:r w:rsidRPr="007F0798">
        <w:rPr>
          <w:rFonts w:ascii="Arial" w:eastAsia="Arial" w:hAnsi="Arial" w:cs="Arial"/>
        </w:rPr>
        <w:t xml:space="preserve"> was higher among males in all three states, as was the case for accidents caused by other spiders (Table 2).</w:t>
      </w:r>
    </w:p>
    <w:p w14:paraId="4668871E" w14:textId="77777777" w:rsidR="00CB2EE6" w:rsidRPr="007F0798" w:rsidRDefault="00CB2EE6">
      <w:pPr>
        <w:spacing w:line="360" w:lineRule="auto"/>
        <w:jc w:val="center"/>
        <w:rPr>
          <w:rFonts w:ascii="Arial" w:eastAsia="Arial" w:hAnsi="Arial" w:cs="Arial"/>
          <w:b/>
        </w:rPr>
      </w:pPr>
    </w:p>
    <w:p w14:paraId="3314538E" w14:textId="77777777" w:rsidR="00CB2EE6" w:rsidRPr="007F0798" w:rsidRDefault="005A4315">
      <w:pPr>
        <w:spacing w:line="360" w:lineRule="auto"/>
        <w:jc w:val="center"/>
        <w:rPr>
          <w:rFonts w:ascii="Arial" w:eastAsia="Arial" w:hAnsi="Arial" w:cs="Arial"/>
          <w:b/>
        </w:rPr>
      </w:pPr>
      <w:r w:rsidRPr="007F0798">
        <w:rPr>
          <w:rFonts w:ascii="Arial" w:eastAsia="Arial" w:hAnsi="Arial" w:cs="Arial"/>
          <w:b/>
        </w:rPr>
        <w:t>Table 2 - Incidence of spider-related accidents by sex in the southern region of Brazil from 2011 to 2022.</w:t>
      </w:r>
    </w:p>
    <w:tbl>
      <w:tblPr>
        <w:tblStyle w:val="a1"/>
        <w:tblW w:w="7879" w:type="dxa"/>
        <w:jc w:val="center"/>
        <w:tblLayout w:type="fixed"/>
        <w:tblLook w:val="0400" w:firstRow="0" w:lastRow="0" w:firstColumn="0" w:lastColumn="0" w:noHBand="0" w:noVBand="1"/>
      </w:tblPr>
      <w:tblGrid>
        <w:gridCol w:w="1640"/>
        <w:gridCol w:w="1640"/>
        <w:gridCol w:w="1640"/>
        <w:gridCol w:w="1640"/>
        <w:gridCol w:w="1319"/>
      </w:tblGrid>
      <w:tr w:rsidR="007F0798" w:rsidRPr="007F0798" w14:paraId="4D89347D" w14:textId="77777777">
        <w:trPr>
          <w:trHeight w:val="375"/>
          <w:jc w:val="center"/>
        </w:trPr>
        <w:tc>
          <w:tcPr>
            <w:tcW w:w="1640" w:type="dxa"/>
            <w:tcBorders>
              <w:top w:val="single" w:sz="8" w:space="0" w:color="000000"/>
              <w:left w:val="nil"/>
              <w:bottom w:val="nil"/>
              <w:right w:val="nil"/>
            </w:tcBorders>
            <w:vAlign w:val="bottom"/>
          </w:tcPr>
          <w:p w14:paraId="2DD63745" w14:textId="77777777" w:rsidR="00CB2EE6" w:rsidRPr="007F0798" w:rsidRDefault="005A4315">
            <w:pPr>
              <w:rPr>
                <w:rFonts w:ascii="Arial" w:eastAsia="Arial" w:hAnsi="Arial" w:cs="Arial"/>
                <w:b/>
              </w:rPr>
            </w:pPr>
            <w:r w:rsidRPr="007F0798">
              <w:rPr>
                <w:rFonts w:ascii="Arial" w:eastAsia="Arial" w:hAnsi="Arial" w:cs="Arial"/>
                <w:b/>
              </w:rPr>
              <w:t>Accidents</w:t>
            </w:r>
          </w:p>
        </w:tc>
        <w:tc>
          <w:tcPr>
            <w:tcW w:w="1640" w:type="dxa"/>
            <w:tcBorders>
              <w:top w:val="single" w:sz="8" w:space="0" w:color="000000"/>
              <w:left w:val="nil"/>
              <w:bottom w:val="nil"/>
              <w:right w:val="nil"/>
            </w:tcBorders>
            <w:vAlign w:val="bottom"/>
          </w:tcPr>
          <w:p w14:paraId="0E130CE3" w14:textId="77777777" w:rsidR="00CB2EE6" w:rsidRPr="007F0798" w:rsidRDefault="005A4315">
            <w:pPr>
              <w:jc w:val="center"/>
              <w:rPr>
                <w:rFonts w:ascii="Arial" w:eastAsia="Arial" w:hAnsi="Arial" w:cs="Arial"/>
                <w:b/>
              </w:rPr>
            </w:pPr>
            <w:r w:rsidRPr="007F0798">
              <w:rPr>
                <w:rFonts w:ascii="Arial" w:eastAsia="Arial" w:hAnsi="Arial" w:cs="Arial"/>
                <w:b/>
              </w:rPr>
              <w:t>PR</w:t>
            </w:r>
          </w:p>
        </w:tc>
        <w:tc>
          <w:tcPr>
            <w:tcW w:w="1640" w:type="dxa"/>
            <w:tcBorders>
              <w:top w:val="single" w:sz="8" w:space="0" w:color="000000"/>
              <w:left w:val="nil"/>
              <w:bottom w:val="nil"/>
              <w:right w:val="nil"/>
            </w:tcBorders>
            <w:vAlign w:val="bottom"/>
          </w:tcPr>
          <w:p w14:paraId="0BE22A7F" w14:textId="77777777" w:rsidR="00CB2EE6" w:rsidRPr="007F0798" w:rsidRDefault="005A4315">
            <w:pPr>
              <w:jc w:val="center"/>
              <w:rPr>
                <w:rFonts w:ascii="Arial" w:eastAsia="Arial" w:hAnsi="Arial" w:cs="Arial"/>
                <w:b/>
              </w:rPr>
            </w:pPr>
            <w:r w:rsidRPr="007F0798">
              <w:rPr>
                <w:rFonts w:ascii="Arial" w:eastAsia="Arial" w:hAnsi="Arial" w:cs="Arial"/>
                <w:b/>
              </w:rPr>
              <w:t>RS</w:t>
            </w:r>
          </w:p>
        </w:tc>
        <w:tc>
          <w:tcPr>
            <w:tcW w:w="1640" w:type="dxa"/>
            <w:tcBorders>
              <w:top w:val="single" w:sz="8" w:space="0" w:color="000000"/>
              <w:left w:val="nil"/>
              <w:bottom w:val="nil"/>
              <w:right w:val="nil"/>
            </w:tcBorders>
            <w:vAlign w:val="bottom"/>
          </w:tcPr>
          <w:p w14:paraId="7E850F4B" w14:textId="77777777" w:rsidR="00CB2EE6" w:rsidRPr="007F0798" w:rsidRDefault="005A4315">
            <w:pPr>
              <w:jc w:val="center"/>
              <w:rPr>
                <w:rFonts w:ascii="Arial" w:eastAsia="Arial" w:hAnsi="Arial" w:cs="Arial"/>
                <w:b/>
              </w:rPr>
            </w:pPr>
            <w:r w:rsidRPr="007F0798">
              <w:rPr>
                <w:rFonts w:ascii="Arial" w:eastAsia="Arial" w:hAnsi="Arial" w:cs="Arial"/>
                <w:b/>
              </w:rPr>
              <w:t>SC</w:t>
            </w:r>
          </w:p>
        </w:tc>
        <w:tc>
          <w:tcPr>
            <w:tcW w:w="1319" w:type="dxa"/>
            <w:tcBorders>
              <w:top w:val="single" w:sz="8" w:space="0" w:color="000000"/>
              <w:left w:val="nil"/>
              <w:bottom w:val="nil"/>
              <w:right w:val="nil"/>
            </w:tcBorders>
            <w:vAlign w:val="bottom"/>
          </w:tcPr>
          <w:p w14:paraId="51A8A32F" w14:textId="77777777" w:rsidR="00CB2EE6" w:rsidRPr="007F0798" w:rsidRDefault="005A4315">
            <w:pPr>
              <w:jc w:val="center"/>
              <w:rPr>
                <w:rFonts w:ascii="Arial" w:eastAsia="Arial" w:hAnsi="Arial" w:cs="Arial"/>
                <w:b/>
              </w:rPr>
            </w:pPr>
            <w:r w:rsidRPr="007F0798">
              <w:rPr>
                <w:rFonts w:ascii="Arial" w:eastAsia="Arial" w:hAnsi="Arial" w:cs="Arial"/>
                <w:b/>
              </w:rPr>
              <w:t>Significance</w:t>
            </w:r>
          </w:p>
        </w:tc>
      </w:tr>
      <w:tr w:rsidR="007F0798" w:rsidRPr="007F0798" w14:paraId="500D14E9" w14:textId="77777777">
        <w:trPr>
          <w:trHeight w:val="375"/>
          <w:jc w:val="center"/>
        </w:trPr>
        <w:tc>
          <w:tcPr>
            <w:tcW w:w="1640" w:type="dxa"/>
            <w:tcBorders>
              <w:top w:val="nil"/>
              <w:left w:val="nil"/>
              <w:bottom w:val="nil"/>
              <w:right w:val="nil"/>
            </w:tcBorders>
            <w:vAlign w:val="bottom"/>
          </w:tcPr>
          <w:p w14:paraId="23AF8743" w14:textId="77777777" w:rsidR="00CB2EE6" w:rsidRPr="007F0798" w:rsidRDefault="005A4315">
            <w:pPr>
              <w:rPr>
                <w:rFonts w:ascii="Arial" w:eastAsia="Arial" w:hAnsi="Arial" w:cs="Arial"/>
              </w:rPr>
            </w:pPr>
            <w:proofErr w:type="spellStart"/>
            <w:r w:rsidRPr="007F0798">
              <w:rPr>
                <w:rFonts w:ascii="Arial" w:eastAsia="Arial" w:hAnsi="Arial" w:cs="Arial"/>
              </w:rPr>
              <w:t>Latrodectism</w:t>
            </w:r>
            <w:proofErr w:type="spellEnd"/>
          </w:p>
        </w:tc>
        <w:tc>
          <w:tcPr>
            <w:tcW w:w="1640" w:type="dxa"/>
            <w:tcBorders>
              <w:top w:val="nil"/>
              <w:left w:val="nil"/>
              <w:bottom w:val="nil"/>
              <w:right w:val="nil"/>
            </w:tcBorders>
            <w:vAlign w:val="bottom"/>
          </w:tcPr>
          <w:p w14:paraId="1FE4E5BD" w14:textId="77777777" w:rsidR="00CB2EE6" w:rsidRPr="007F0798" w:rsidRDefault="00CB2EE6">
            <w:pPr>
              <w:rPr>
                <w:rFonts w:ascii="Arial" w:eastAsia="Arial" w:hAnsi="Arial" w:cs="Arial"/>
                <w:i/>
              </w:rPr>
            </w:pPr>
          </w:p>
        </w:tc>
        <w:tc>
          <w:tcPr>
            <w:tcW w:w="1640" w:type="dxa"/>
            <w:tcBorders>
              <w:top w:val="nil"/>
              <w:left w:val="nil"/>
              <w:bottom w:val="nil"/>
              <w:right w:val="nil"/>
            </w:tcBorders>
            <w:vAlign w:val="bottom"/>
          </w:tcPr>
          <w:p w14:paraId="2B4E59AE" w14:textId="77777777" w:rsidR="00CB2EE6" w:rsidRPr="007F0798" w:rsidRDefault="00CB2EE6">
            <w:pPr>
              <w:jc w:val="center"/>
              <w:rPr>
                <w:rFonts w:ascii="Times New Roman" w:eastAsia="Times New Roman" w:hAnsi="Times New Roman" w:cs="Times New Roman"/>
              </w:rPr>
            </w:pPr>
          </w:p>
        </w:tc>
        <w:tc>
          <w:tcPr>
            <w:tcW w:w="1640" w:type="dxa"/>
            <w:tcBorders>
              <w:top w:val="nil"/>
              <w:left w:val="nil"/>
              <w:bottom w:val="nil"/>
              <w:right w:val="nil"/>
            </w:tcBorders>
            <w:vAlign w:val="bottom"/>
          </w:tcPr>
          <w:p w14:paraId="77D32FC4" w14:textId="77777777" w:rsidR="00CB2EE6" w:rsidRPr="007F0798" w:rsidRDefault="00CB2EE6">
            <w:pPr>
              <w:jc w:val="center"/>
              <w:rPr>
                <w:rFonts w:ascii="Times New Roman" w:eastAsia="Times New Roman" w:hAnsi="Times New Roman" w:cs="Times New Roman"/>
              </w:rPr>
            </w:pPr>
          </w:p>
        </w:tc>
        <w:tc>
          <w:tcPr>
            <w:tcW w:w="1319" w:type="dxa"/>
            <w:tcBorders>
              <w:top w:val="nil"/>
              <w:left w:val="nil"/>
              <w:bottom w:val="nil"/>
              <w:right w:val="nil"/>
            </w:tcBorders>
            <w:vAlign w:val="bottom"/>
          </w:tcPr>
          <w:p w14:paraId="7BDC5DF2" w14:textId="77777777" w:rsidR="00CB2EE6" w:rsidRPr="007F0798" w:rsidRDefault="00CB2EE6">
            <w:pPr>
              <w:jc w:val="center"/>
              <w:rPr>
                <w:rFonts w:ascii="Times New Roman" w:eastAsia="Times New Roman" w:hAnsi="Times New Roman" w:cs="Times New Roman"/>
              </w:rPr>
            </w:pPr>
          </w:p>
        </w:tc>
      </w:tr>
      <w:tr w:rsidR="007F0798" w:rsidRPr="007F0798" w14:paraId="07726D0A" w14:textId="77777777">
        <w:trPr>
          <w:trHeight w:val="375"/>
          <w:jc w:val="center"/>
        </w:trPr>
        <w:tc>
          <w:tcPr>
            <w:tcW w:w="1640" w:type="dxa"/>
            <w:tcBorders>
              <w:top w:val="nil"/>
              <w:left w:val="nil"/>
              <w:bottom w:val="nil"/>
              <w:right w:val="nil"/>
            </w:tcBorders>
            <w:vAlign w:val="bottom"/>
          </w:tcPr>
          <w:p w14:paraId="20E7FC33" w14:textId="77777777" w:rsidR="00CB2EE6" w:rsidRPr="007F0798" w:rsidRDefault="005A4315">
            <w:pPr>
              <w:rPr>
                <w:rFonts w:ascii="Arial" w:eastAsia="Arial" w:hAnsi="Arial" w:cs="Arial"/>
              </w:rPr>
            </w:pPr>
            <w:r w:rsidRPr="007F0798">
              <w:rPr>
                <w:rFonts w:ascii="Arial" w:eastAsia="Arial" w:hAnsi="Arial" w:cs="Arial"/>
              </w:rPr>
              <w:t>Female</w:t>
            </w:r>
          </w:p>
        </w:tc>
        <w:tc>
          <w:tcPr>
            <w:tcW w:w="1640" w:type="dxa"/>
            <w:tcBorders>
              <w:top w:val="nil"/>
              <w:left w:val="nil"/>
              <w:bottom w:val="nil"/>
              <w:right w:val="nil"/>
            </w:tcBorders>
            <w:vAlign w:val="bottom"/>
          </w:tcPr>
          <w:p w14:paraId="7EC2E3ED" w14:textId="77777777" w:rsidR="00CB2EE6" w:rsidRPr="007F0798" w:rsidRDefault="005A4315">
            <w:pPr>
              <w:jc w:val="center"/>
              <w:rPr>
                <w:rFonts w:ascii="Arial" w:eastAsia="Arial" w:hAnsi="Arial" w:cs="Arial"/>
              </w:rPr>
            </w:pPr>
            <w:r w:rsidRPr="007F0798">
              <w:rPr>
                <w:rFonts w:ascii="Arial" w:eastAsia="Arial" w:hAnsi="Arial" w:cs="Arial"/>
              </w:rPr>
              <w:t>0,3</w:t>
            </w:r>
          </w:p>
        </w:tc>
        <w:tc>
          <w:tcPr>
            <w:tcW w:w="1640" w:type="dxa"/>
            <w:tcBorders>
              <w:top w:val="nil"/>
              <w:left w:val="nil"/>
              <w:bottom w:val="nil"/>
              <w:right w:val="nil"/>
            </w:tcBorders>
            <w:vAlign w:val="bottom"/>
          </w:tcPr>
          <w:p w14:paraId="15AEEC2B" w14:textId="77777777" w:rsidR="00CB2EE6" w:rsidRPr="007F0798" w:rsidRDefault="005A4315">
            <w:pPr>
              <w:jc w:val="center"/>
              <w:rPr>
                <w:rFonts w:ascii="Arial" w:eastAsia="Arial" w:hAnsi="Arial" w:cs="Arial"/>
              </w:rPr>
            </w:pPr>
            <w:r w:rsidRPr="007F0798">
              <w:rPr>
                <w:rFonts w:ascii="Arial" w:eastAsia="Arial" w:hAnsi="Arial" w:cs="Arial"/>
              </w:rPr>
              <w:t>0,5</w:t>
            </w:r>
          </w:p>
        </w:tc>
        <w:tc>
          <w:tcPr>
            <w:tcW w:w="1640" w:type="dxa"/>
            <w:tcBorders>
              <w:top w:val="nil"/>
              <w:left w:val="nil"/>
              <w:bottom w:val="nil"/>
              <w:right w:val="nil"/>
            </w:tcBorders>
            <w:vAlign w:val="bottom"/>
          </w:tcPr>
          <w:p w14:paraId="72A6E4D7" w14:textId="77777777" w:rsidR="00CB2EE6" w:rsidRPr="007F0798" w:rsidRDefault="005A4315">
            <w:pPr>
              <w:jc w:val="center"/>
              <w:rPr>
                <w:rFonts w:ascii="Arial" w:eastAsia="Arial" w:hAnsi="Arial" w:cs="Arial"/>
              </w:rPr>
            </w:pPr>
            <w:r w:rsidRPr="007F0798">
              <w:rPr>
                <w:rFonts w:ascii="Arial" w:eastAsia="Arial" w:hAnsi="Arial" w:cs="Arial"/>
              </w:rPr>
              <w:t>1,5</w:t>
            </w:r>
          </w:p>
        </w:tc>
        <w:tc>
          <w:tcPr>
            <w:tcW w:w="1319" w:type="dxa"/>
            <w:vMerge w:val="restart"/>
            <w:tcBorders>
              <w:top w:val="nil"/>
              <w:left w:val="nil"/>
              <w:bottom w:val="nil"/>
              <w:right w:val="nil"/>
            </w:tcBorders>
            <w:vAlign w:val="bottom"/>
          </w:tcPr>
          <w:p w14:paraId="07A6074B" w14:textId="77777777" w:rsidR="00CB2EE6" w:rsidRPr="007F0798" w:rsidRDefault="005A4315">
            <w:pPr>
              <w:jc w:val="center"/>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2</w:t>
            </w:r>
            <w:r w:rsidRPr="007F0798">
              <w:rPr>
                <w:rFonts w:ascii="Arial" w:eastAsia="Arial" w:hAnsi="Arial" w:cs="Arial"/>
              </w:rPr>
              <w:t xml:space="preserve"> = 0,0;       p = 1</w:t>
            </w:r>
          </w:p>
        </w:tc>
      </w:tr>
      <w:tr w:rsidR="007F0798" w:rsidRPr="007F0798" w14:paraId="61C14F09" w14:textId="77777777">
        <w:trPr>
          <w:trHeight w:val="375"/>
          <w:jc w:val="center"/>
        </w:trPr>
        <w:tc>
          <w:tcPr>
            <w:tcW w:w="1640" w:type="dxa"/>
            <w:tcBorders>
              <w:top w:val="nil"/>
              <w:left w:val="nil"/>
              <w:bottom w:val="nil"/>
              <w:right w:val="nil"/>
            </w:tcBorders>
            <w:vAlign w:val="bottom"/>
          </w:tcPr>
          <w:p w14:paraId="4BCDD33A" w14:textId="77777777" w:rsidR="00CB2EE6" w:rsidRPr="007F0798" w:rsidRDefault="005A4315">
            <w:pPr>
              <w:rPr>
                <w:rFonts w:ascii="Arial" w:eastAsia="Arial" w:hAnsi="Arial" w:cs="Arial"/>
              </w:rPr>
            </w:pPr>
            <w:r w:rsidRPr="007F0798">
              <w:rPr>
                <w:rFonts w:ascii="Arial" w:eastAsia="Arial" w:hAnsi="Arial" w:cs="Arial"/>
              </w:rPr>
              <w:t>Male</w:t>
            </w:r>
          </w:p>
        </w:tc>
        <w:tc>
          <w:tcPr>
            <w:tcW w:w="1640" w:type="dxa"/>
            <w:tcBorders>
              <w:top w:val="nil"/>
              <w:left w:val="nil"/>
              <w:bottom w:val="nil"/>
              <w:right w:val="nil"/>
            </w:tcBorders>
            <w:vAlign w:val="bottom"/>
          </w:tcPr>
          <w:p w14:paraId="322D338F" w14:textId="77777777" w:rsidR="00CB2EE6" w:rsidRPr="007F0798" w:rsidRDefault="005A4315">
            <w:pPr>
              <w:jc w:val="center"/>
              <w:rPr>
                <w:rFonts w:ascii="Arial" w:eastAsia="Arial" w:hAnsi="Arial" w:cs="Arial"/>
              </w:rPr>
            </w:pPr>
            <w:r w:rsidRPr="007F0798">
              <w:rPr>
                <w:rFonts w:ascii="Arial" w:eastAsia="Arial" w:hAnsi="Arial" w:cs="Arial"/>
              </w:rPr>
              <w:t>0,5</w:t>
            </w:r>
          </w:p>
        </w:tc>
        <w:tc>
          <w:tcPr>
            <w:tcW w:w="1640" w:type="dxa"/>
            <w:tcBorders>
              <w:top w:val="nil"/>
              <w:left w:val="nil"/>
              <w:bottom w:val="nil"/>
              <w:right w:val="nil"/>
            </w:tcBorders>
            <w:vAlign w:val="bottom"/>
          </w:tcPr>
          <w:p w14:paraId="0B1FC67A" w14:textId="77777777" w:rsidR="00CB2EE6" w:rsidRPr="007F0798" w:rsidRDefault="005A4315">
            <w:pPr>
              <w:jc w:val="center"/>
              <w:rPr>
                <w:rFonts w:ascii="Arial" w:eastAsia="Arial" w:hAnsi="Arial" w:cs="Arial"/>
              </w:rPr>
            </w:pPr>
            <w:r w:rsidRPr="007F0798">
              <w:rPr>
                <w:rFonts w:ascii="Arial" w:eastAsia="Arial" w:hAnsi="Arial" w:cs="Arial"/>
              </w:rPr>
              <w:t>0,7</w:t>
            </w:r>
          </w:p>
        </w:tc>
        <w:tc>
          <w:tcPr>
            <w:tcW w:w="1640" w:type="dxa"/>
            <w:tcBorders>
              <w:top w:val="nil"/>
              <w:left w:val="nil"/>
              <w:bottom w:val="nil"/>
              <w:right w:val="nil"/>
            </w:tcBorders>
            <w:vAlign w:val="bottom"/>
          </w:tcPr>
          <w:p w14:paraId="5D0DDB69" w14:textId="77777777" w:rsidR="00CB2EE6" w:rsidRPr="007F0798" w:rsidRDefault="005A4315">
            <w:pPr>
              <w:jc w:val="center"/>
              <w:rPr>
                <w:rFonts w:ascii="Arial" w:eastAsia="Arial" w:hAnsi="Arial" w:cs="Arial"/>
              </w:rPr>
            </w:pPr>
            <w:r w:rsidRPr="007F0798">
              <w:rPr>
                <w:rFonts w:ascii="Arial" w:eastAsia="Arial" w:hAnsi="Arial" w:cs="Arial"/>
              </w:rPr>
              <w:t>1,5</w:t>
            </w:r>
          </w:p>
        </w:tc>
        <w:tc>
          <w:tcPr>
            <w:tcW w:w="1319" w:type="dxa"/>
            <w:vMerge/>
            <w:tcBorders>
              <w:top w:val="nil"/>
              <w:left w:val="nil"/>
              <w:bottom w:val="nil"/>
              <w:right w:val="nil"/>
            </w:tcBorders>
            <w:vAlign w:val="bottom"/>
          </w:tcPr>
          <w:p w14:paraId="77A7219C"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4ADCCFCA" w14:textId="77777777">
        <w:trPr>
          <w:trHeight w:val="375"/>
          <w:jc w:val="center"/>
        </w:trPr>
        <w:tc>
          <w:tcPr>
            <w:tcW w:w="4920" w:type="dxa"/>
            <w:gridSpan w:val="3"/>
            <w:tcBorders>
              <w:top w:val="nil"/>
              <w:left w:val="nil"/>
              <w:bottom w:val="nil"/>
              <w:right w:val="nil"/>
            </w:tcBorders>
            <w:vAlign w:val="bottom"/>
          </w:tcPr>
          <w:p w14:paraId="500205BA" w14:textId="77777777" w:rsidR="00CB2EE6" w:rsidRPr="007F0798" w:rsidRDefault="005A4315">
            <w:pPr>
              <w:rPr>
                <w:rFonts w:ascii="Arial" w:eastAsia="Arial" w:hAnsi="Arial" w:cs="Arial"/>
              </w:rPr>
            </w:pPr>
            <w:r w:rsidRPr="007F0798">
              <w:rPr>
                <w:rFonts w:ascii="Arial" w:eastAsia="Arial" w:hAnsi="Arial" w:cs="Arial"/>
              </w:rPr>
              <w:t>Other spiders/Unidentified</w:t>
            </w:r>
          </w:p>
        </w:tc>
        <w:tc>
          <w:tcPr>
            <w:tcW w:w="1640" w:type="dxa"/>
            <w:tcBorders>
              <w:top w:val="nil"/>
              <w:left w:val="nil"/>
              <w:bottom w:val="nil"/>
              <w:right w:val="nil"/>
            </w:tcBorders>
            <w:vAlign w:val="bottom"/>
          </w:tcPr>
          <w:p w14:paraId="78A29B44" w14:textId="77777777" w:rsidR="00CB2EE6" w:rsidRPr="007F0798" w:rsidRDefault="00CB2EE6">
            <w:pPr>
              <w:rPr>
                <w:rFonts w:ascii="Arial" w:eastAsia="Arial" w:hAnsi="Arial" w:cs="Arial"/>
                <w:i/>
              </w:rPr>
            </w:pPr>
          </w:p>
        </w:tc>
        <w:tc>
          <w:tcPr>
            <w:tcW w:w="1319" w:type="dxa"/>
            <w:tcBorders>
              <w:top w:val="nil"/>
              <w:left w:val="nil"/>
              <w:bottom w:val="nil"/>
              <w:right w:val="nil"/>
            </w:tcBorders>
            <w:vAlign w:val="bottom"/>
          </w:tcPr>
          <w:p w14:paraId="112B72B9" w14:textId="77777777" w:rsidR="00CB2EE6" w:rsidRPr="007F0798" w:rsidRDefault="00CB2EE6">
            <w:pPr>
              <w:jc w:val="center"/>
              <w:rPr>
                <w:rFonts w:ascii="Times New Roman" w:eastAsia="Times New Roman" w:hAnsi="Times New Roman" w:cs="Times New Roman"/>
              </w:rPr>
            </w:pPr>
          </w:p>
        </w:tc>
      </w:tr>
      <w:tr w:rsidR="007F0798" w:rsidRPr="007F0798" w14:paraId="2B482120" w14:textId="77777777">
        <w:trPr>
          <w:trHeight w:val="315"/>
          <w:jc w:val="center"/>
        </w:trPr>
        <w:tc>
          <w:tcPr>
            <w:tcW w:w="1640" w:type="dxa"/>
            <w:tcBorders>
              <w:top w:val="nil"/>
              <w:left w:val="nil"/>
              <w:bottom w:val="nil"/>
              <w:right w:val="nil"/>
            </w:tcBorders>
            <w:vAlign w:val="bottom"/>
          </w:tcPr>
          <w:p w14:paraId="141C5526" w14:textId="77777777" w:rsidR="00CB2EE6" w:rsidRPr="007F0798" w:rsidRDefault="005A4315">
            <w:pPr>
              <w:rPr>
                <w:rFonts w:ascii="Arial" w:eastAsia="Arial" w:hAnsi="Arial" w:cs="Arial"/>
              </w:rPr>
            </w:pPr>
            <w:r w:rsidRPr="007F0798">
              <w:rPr>
                <w:rFonts w:ascii="Arial" w:eastAsia="Arial" w:hAnsi="Arial" w:cs="Arial"/>
              </w:rPr>
              <w:t>Female</w:t>
            </w:r>
          </w:p>
        </w:tc>
        <w:tc>
          <w:tcPr>
            <w:tcW w:w="1640" w:type="dxa"/>
            <w:tcBorders>
              <w:top w:val="nil"/>
              <w:left w:val="nil"/>
              <w:bottom w:val="nil"/>
              <w:right w:val="nil"/>
            </w:tcBorders>
            <w:vAlign w:val="bottom"/>
          </w:tcPr>
          <w:p w14:paraId="1DFB4156" w14:textId="77777777" w:rsidR="00CB2EE6" w:rsidRPr="007F0798" w:rsidRDefault="005A4315">
            <w:pPr>
              <w:jc w:val="center"/>
              <w:rPr>
                <w:rFonts w:ascii="Arial" w:eastAsia="Arial" w:hAnsi="Arial" w:cs="Arial"/>
              </w:rPr>
            </w:pPr>
            <w:r w:rsidRPr="007F0798">
              <w:rPr>
                <w:rFonts w:ascii="Arial" w:eastAsia="Arial" w:hAnsi="Arial" w:cs="Arial"/>
              </w:rPr>
              <w:t>287,4</w:t>
            </w:r>
          </w:p>
        </w:tc>
        <w:tc>
          <w:tcPr>
            <w:tcW w:w="1640" w:type="dxa"/>
            <w:tcBorders>
              <w:top w:val="nil"/>
              <w:left w:val="nil"/>
              <w:bottom w:val="nil"/>
              <w:right w:val="nil"/>
            </w:tcBorders>
            <w:vAlign w:val="bottom"/>
          </w:tcPr>
          <w:p w14:paraId="4B06525D" w14:textId="77777777" w:rsidR="00CB2EE6" w:rsidRPr="007F0798" w:rsidRDefault="005A4315">
            <w:pPr>
              <w:jc w:val="center"/>
              <w:rPr>
                <w:rFonts w:ascii="Arial" w:eastAsia="Arial" w:hAnsi="Arial" w:cs="Arial"/>
              </w:rPr>
            </w:pPr>
            <w:r w:rsidRPr="007F0798">
              <w:rPr>
                <w:rFonts w:ascii="Arial" w:eastAsia="Arial" w:hAnsi="Arial" w:cs="Arial"/>
              </w:rPr>
              <w:t>100,3</w:t>
            </w:r>
          </w:p>
        </w:tc>
        <w:tc>
          <w:tcPr>
            <w:tcW w:w="1640" w:type="dxa"/>
            <w:tcBorders>
              <w:top w:val="nil"/>
              <w:left w:val="nil"/>
              <w:bottom w:val="nil"/>
              <w:right w:val="nil"/>
            </w:tcBorders>
            <w:vAlign w:val="bottom"/>
          </w:tcPr>
          <w:p w14:paraId="4C92969F" w14:textId="77777777" w:rsidR="00CB2EE6" w:rsidRPr="007F0798" w:rsidRDefault="005A4315">
            <w:pPr>
              <w:jc w:val="center"/>
              <w:rPr>
                <w:rFonts w:ascii="Arial" w:eastAsia="Arial" w:hAnsi="Arial" w:cs="Arial"/>
              </w:rPr>
            </w:pPr>
            <w:r w:rsidRPr="007F0798">
              <w:rPr>
                <w:rFonts w:ascii="Arial" w:eastAsia="Arial" w:hAnsi="Arial" w:cs="Arial"/>
              </w:rPr>
              <w:t>421,8</w:t>
            </w:r>
          </w:p>
        </w:tc>
        <w:tc>
          <w:tcPr>
            <w:tcW w:w="1319" w:type="dxa"/>
            <w:vMerge w:val="restart"/>
            <w:tcBorders>
              <w:top w:val="nil"/>
              <w:left w:val="nil"/>
              <w:bottom w:val="single" w:sz="8" w:space="0" w:color="000000"/>
              <w:right w:val="nil"/>
            </w:tcBorders>
            <w:vAlign w:val="bottom"/>
          </w:tcPr>
          <w:p w14:paraId="2EA92DA0" w14:textId="77777777" w:rsidR="00CB2EE6" w:rsidRPr="007F0798" w:rsidRDefault="005A4315">
            <w:pPr>
              <w:jc w:val="center"/>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2</w:t>
            </w:r>
            <w:r w:rsidRPr="007F0798">
              <w:rPr>
                <w:rFonts w:ascii="Arial" w:eastAsia="Arial" w:hAnsi="Arial" w:cs="Arial"/>
              </w:rPr>
              <w:t xml:space="preserve"> = 0,79;       p = 0,67</w:t>
            </w:r>
          </w:p>
        </w:tc>
      </w:tr>
      <w:tr w:rsidR="007F0798" w:rsidRPr="007F0798" w14:paraId="43EC83F6" w14:textId="77777777">
        <w:trPr>
          <w:trHeight w:val="390"/>
          <w:jc w:val="center"/>
        </w:trPr>
        <w:tc>
          <w:tcPr>
            <w:tcW w:w="1640" w:type="dxa"/>
            <w:tcBorders>
              <w:top w:val="nil"/>
              <w:left w:val="nil"/>
              <w:bottom w:val="single" w:sz="8" w:space="0" w:color="000000"/>
              <w:right w:val="nil"/>
            </w:tcBorders>
            <w:vAlign w:val="bottom"/>
          </w:tcPr>
          <w:p w14:paraId="092BA5D7" w14:textId="77777777" w:rsidR="00CB2EE6" w:rsidRPr="007F0798" w:rsidRDefault="005A4315">
            <w:pPr>
              <w:rPr>
                <w:rFonts w:ascii="Arial" w:eastAsia="Arial" w:hAnsi="Arial" w:cs="Arial"/>
              </w:rPr>
            </w:pPr>
            <w:r w:rsidRPr="007F0798">
              <w:rPr>
                <w:rFonts w:ascii="Arial" w:eastAsia="Arial" w:hAnsi="Arial" w:cs="Arial"/>
              </w:rPr>
              <w:t>Male</w:t>
            </w:r>
          </w:p>
        </w:tc>
        <w:tc>
          <w:tcPr>
            <w:tcW w:w="1640" w:type="dxa"/>
            <w:tcBorders>
              <w:top w:val="nil"/>
              <w:left w:val="nil"/>
              <w:bottom w:val="single" w:sz="8" w:space="0" w:color="000000"/>
              <w:right w:val="nil"/>
            </w:tcBorders>
            <w:vAlign w:val="bottom"/>
          </w:tcPr>
          <w:p w14:paraId="6A85DB15" w14:textId="77777777" w:rsidR="00CB2EE6" w:rsidRPr="007F0798" w:rsidRDefault="005A4315">
            <w:pPr>
              <w:jc w:val="center"/>
              <w:rPr>
                <w:rFonts w:ascii="Arial" w:eastAsia="Arial" w:hAnsi="Arial" w:cs="Arial"/>
              </w:rPr>
            </w:pPr>
            <w:r w:rsidRPr="007F0798">
              <w:rPr>
                <w:rFonts w:ascii="Arial" w:eastAsia="Arial" w:hAnsi="Arial" w:cs="Arial"/>
              </w:rPr>
              <w:t>328,5</w:t>
            </w:r>
          </w:p>
        </w:tc>
        <w:tc>
          <w:tcPr>
            <w:tcW w:w="1640" w:type="dxa"/>
            <w:tcBorders>
              <w:top w:val="nil"/>
              <w:left w:val="nil"/>
              <w:bottom w:val="single" w:sz="8" w:space="0" w:color="000000"/>
              <w:right w:val="nil"/>
            </w:tcBorders>
            <w:vAlign w:val="bottom"/>
          </w:tcPr>
          <w:p w14:paraId="2C329464" w14:textId="77777777" w:rsidR="00CB2EE6" w:rsidRPr="007F0798" w:rsidRDefault="005A4315">
            <w:pPr>
              <w:jc w:val="center"/>
              <w:rPr>
                <w:rFonts w:ascii="Arial" w:eastAsia="Arial" w:hAnsi="Arial" w:cs="Arial"/>
              </w:rPr>
            </w:pPr>
            <w:r w:rsidRPr="007F0798">
              <w:rPr>
                <w:rFonts w:ascii="Arial" w:eastAsia="Arial" w:hAnsi="Arial" w:cs="Arial"/>
              </w:rPr>
              <w:t>113,4</w:t>
            </w:r>
          </w:p>
        </w:tc>
        <w:tc>
          <w:tcPr>
            <w:tcW w:w="1640" w:type="dxa"/>
            <w:tcBorders>
              <w:top w:val="nil"/>
              <w:left w:val="nil"/>
              <w:bottom w:val="single" w:sz="8" w:space="0" w:color="000000"/>
              <w:right w:val="nil"/>
            </w:tcBorders>
            <w:vAlign w:val="bottom"/>
          </w:tcPr>
          <w:p w14:paraId="2B73790D" w14:textId="77777777" w:rsidR="00CB2EE6" w:rsidRPr="007F0798" w:rsidRDefault="005A4315">
            <w:pPr>
              <w:jc w:val="center"/>
              <w:rPr>
                <w:rFonts w:ascii="Arial" w:eastAsia="Arial" w:hAnsi="Arial" w:cs="Arial"/>
              </w:rPr>
            </w:pPr>
            <w:r w:rsidRPr="007F0798">
              <w:rPr>
                <w:rFonts w:ascii="Arial" w:eastAsia="Arial" w:hAnsi="Arial" w:cs="Arial"/>
              </w:rPr>
              <w:t>440,1</w:t>
            </w:r>
          </w:p>
        </w:tc>
        <w:tc>
          <w:tcPr>
            <w:tcW w:w="1319" w:type="dxa"/>
            <w:vMerge/>
            <w:tcBorders>
              <w:top w:val="nil"/>
              <w:left w:val="nil"/>
              <w:bottom w:val="single" w:sz="8" w:space="0" w:color="000000"/>
              <w:right w:val="nil"/>
            </w:tcBorders>
            <w:vAlign w:val="bottom"/>
          </w:tcPr>
          <w:p w14:paraId="07F7AE75"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bl>
    <w:p w14:paraId="638F5CD1" w14:textId="77777777" w:rsidR="00CB2EE6" w:rsidRPr="007F0798" w:rsidRDefault="005A4315">
      <w:pPr>
        <w:spacing w:after="162"/>
        <w:rPr>
          <w:rFonts w:ascii="Arial" w:eastAsia="Arial" w:hAnsi="Arial" w:cs="Arial"/>
        </w:rPr>
      </w:pPr>
      <w:r w:rsidRPr="007F0798">
        <w:rPr>
          <w:rFonts w:ascii="Arial" w:eastAsia="Arial" w:hAnsi="Arial" w:cs="Arial"/>
          <w:b/>
        </w:rPr>
        <w:t xml:space="preserve">Source: </w:t>
      </w:r>
      <w:r w:rsidRPr="007F0798">
        <w:rPr>
          <w:rFonts w:ascii="Arial" w:eastAsia="Arial" w:hAnsi="Arial" w:cs="Arial"/>
        </w:rPr>
        <w:t>Authors, 2024</w:t>
      </w:r>
    </w:p>
    <w:p w14:paraId="0DE89FB6" w14:textId="77777777" w:rsidR="00CB2EE6" w:rsidRPr="007F0798" w:rsidRDefault="00CB2EE6">
      <w:pPr>
        <w:rPr>
          <w:rFonts w:ascii="Arial" w:eastAsia="Arial" w:hAnsi="Arial" w:cs="Arial"/>
        </w:rPr>
      </w:pPr>
    </w:p>
    <w:p w14:paraId="3043BE2B" w14:textId="77777777" w:rsidR="00CB2EE6" w:rsidRPr="007F0798" w:rsidRDefault="005A4315">
      <w:pPr>
        <w:jc w:val="both"/>
        <w:rPr>
          <w:rFonts w:ascii="Arial" w:eastAsia="Arial" w:hAnsi="Arial" w:cs="Arial"/>
        </w:rPr>
      </w:pPr>
      <w:r w:rsidRPr="007F0798">
        <w:rPr>
          <w:rFonts w:ascii="Arial" w:eastAsia="Arial" w:hAnsi="Arial" w:cs="Arial"/>
        </w:rPr>
        <w:t>Accidents were more frequent among individuals with incomplete primary education and those who had completed high school. However, higher percentages were observed among those with lower education levels (Table 3).</w:t>
      </w:r>
    </w:p>
    <w:p w14:paraId="31E3422D" w14:textId="77777777" w:rsidR="00CB2EE6" w:rsidRPr="007F0798" w:rsidRDefault="00CB2EE6">
      <w:pPr>
        <w:jc w:val="both"/>
        <w:rPr>
          <w:rFonts w:ascii="Arial" w:eastAsia="Arial" w:hAnsi="Arial" w:cs="Arial"/>
        </w:rPr>
      </w:pPr>
    </w:p>
    <w:p w14:paraId="766E87EB" w14:textId="77777777" w:rsidR="00CB2EE6" w:rsidRPr="007F0798" w:rsidRDefault="005A4315">
      <w:pPr>
        <w:spacing w:line="360" w:lineRule="auto"/>
        <w:jc w:val="center"/>
        <w:rPr>
          <w:rFonts w:ascii="Arial" w:eastAsia="Arial" w:hAnsi="Arial" w:cs="Arial"/>
          <w:b/>
        </w:rPr>
      </w:pPr>
      <w:r w:rsidRPr="007F0798">
        <w:rPr>
          <w:rFonts w:ascii="Arial" w:eastAsia="Arial" w:hAnsi="Arial" w:cs="Arial"/>
          <w:b/>
        </w:rPr>
        <w:t>Table 3 - Incidence of spider-related accidents by education level in the southern region of Brazil from 2011 to 2022.</w:t>
      </w:r>
    </w:p>
    <w:tbl>
      <w:tblPr>
        <w:tblStyle w:val="a2"/>
        <w:tblW w:w="8360" w:type="dxa"/>
        <w:tblLayout w:type="fixed"/>
        <w:tblLook w:val="0400" w:firstRow="0" w:lastRow="0" w:firstColumn="0" w:lastColumn="0" w:noHBand="0" w:noVBand="1"/>
      </w:tblPr>
      <w:tblGrid>
        <w:gridCol w:w="3700"/>
        <w:gridCol w:w="960"/>
        <w:gridCol w:w="960"/>
        <w:gridCol w:w="960"/>
        <w:gridCol w:w="1780"/>
      </w:tblGrid>
      <w:tr w:rsidR="007F0798" w:rsidRPr="007F0798" w14:paraId="6EDC6824" w14:textId="77777777">
        <w:trPr>
          <w:trHeight w:val="300"/>
        </w:trPr>
        <w:tc>
          <w:tcPr>
            <w:tcW w:w="3700" w:type="dxa"/>
            <w:tcBorders>
              <w:top w:val="single" w:sz="8" w:space="0" w:color="000000"/>
              <w:left w:val="nil"/>
              <w:bottom w:val="nil"/>
              <w:right w:val="nil"/>
            </w:tcBorders>
            <w:vAlign w:val="bottom"/>
          </w:tcPr>
          <w:p w14:paraId="09613ED5" w14:textId="77777777" w:rsidR="00CB2EE6" w:rsidRPr="007F0798" w:rsidRDefault="005A4315">
            <w:pPr>
              <w:rPr>
                <w:rFonts w:ascii="Arial" w:eastAsia="Arial" w:hAnsi="Arial" w:cs="Arial"/>
                <w:b/>
              </w:rPr>
            </w:pPr>
            <w:r w:rsidRPr="007F0798">
              <w:rPr>
                <w:rFonts w:ascii="Arial" w:eastAsia="Arial" w:hAnsi="Arial" w:cs="Arial"/>
                <w:b/>
              </w:rPr>
              <w:t>Accidents</w:t>
            </w:r>
          </w:p>
        </w:tc>
        <w:tc>
          <w:tcPr>
            <w:tcW w:w="960" w:type="dxa"/>
            <w:tcBorders>
              <w:top w:val="single" w:sz="8" w:space="0" w:color="000000"/>
              <w:left w:val="nil"/>
              <w:bottom w:val="nil"/>
              <w:right w:val="nil"/>
            </w:tcBorders>
            <w:vAlign w:val="bottom"/>
          </w:tcPr>
          <w:p w14:paraId="72B4199D" w14:textId="77777777" w:rsidR="00CB2EE6" w:rsidRPr="007F0798" w:rsidRDefault="005A4315">
            <w:pPr>
              <w:jc w:val="center"/>
              <w:rPr>
                <w:rFonts w:ascii="Arial" w:eastAsia="Arial" w:hAnsi="Arial" w:cs="Arial"/>
                <w:b/>
              </w:rPr>
            </w:pPr>
            <w:r w:rsidRPr="007F0798">
              <w:rPr>
                <w:rFonts w:ascii="Arial" w:eastAsia="Arial" w:hAnsi="Arial" w:cs="Arial"/>
                <w:b/>
              </w:rPr>
              <w:t>PR</w:t>
            </w:r>
          </w:p>
        </w:tc>
        <w:tc>
          <w:tcPr>
            <w:tcW w:w="960" w:type="dxa"/>
            <w:tcBorders>
              <w:top w:val="single" w:sz="8" w:space="0" w:color="000000"/>
              <w:left w:val="nil"/>
              <w:bottom w:val="nil"/>
              <w:right w:val="nil"/>
            </w:tcBorders>
            <w:vAlign w:val="bottom"/>
          </w:tcPr>
          <w:p w14:paraId="02478AA2" w14:textId="77777777" w:rsidR="00CB2EE6" w:rsidRPr="007F0798" w:rsidRDefault="005A4315">
            <w:pPr>
              <w:jc w:val="center"/>
              <w:rPr>
                <w:rFonts w:ascii="Arial" w:eastAsia="Arial" w:hAnsi="Arial" w:cs="Arial"/>
                <w:b/>
              </w:rPr>
            </w:pPr>
            <w:r w:rsidRPr="007F0798">
              <w:rPr>
                <w:rFonts w:ascii="Arial" w:eastAsia="Arial" w:hAnsi="Arial" w:cs="Arial"/>
                <w:b/>
              </w:rPr>
              <w:t>RS</w:t>
            </w:r>
          </w:p>
        </w:tc>
        <w:tc>
          <w:tcPr>
            <w:tcW w:w="960" w:type="dxa"/>
            <w:tcBorders>
              <w:top w:val="single" w:sz="8" w:space="0" w:color="000000"/>
              <w:left w:val="nil"/>
              <w:bottom w:val="nil"/>
              <w:right w:val="nil"/>
            </w:tcBorders>
            <w:vAlign w:val="bottom"/>
          </w:tcPr>
          <w:p w14:paraId="0D9E203A" w14:textId="77777777" w:rsidR="00CB2EE6" w:rsidRPr="007F0798" w:rsidRDefault="005A4315">
            <w:pPr>
              <w:jc w:val="center"/>
              <w:rPr>
                <w:rFonts w:ascii="Arial" w:eastAsia="Arial" w:hAnsi="Arial" w:cs="Arial"/>
                <w:b/>
              </w:rPr>
            </w:pPr>
            <w:r w:rsidRPr="007F0798">
              <w:rPr>
                <w:rFonts w:ascii="Arial" w:eastAsia="Arial" w:hAnsi="Arial" w:cs="Arial"/>
                <w:b/>
              </w:rPr>
              <w:t>SC</w:t>
            </w:r>
          </w:p>
        </w:tc>
        <w:tc>
          <w:tcPr>
            <w:tcW w:w="1780" w:type="dxa"/>
            <w:tcBorders>
              <w:top w:val="single" w:sz="8" w:space="0" w:color="000000"/>
              <w:left w:val="nil"/>
              <w:bottom w:val="nil"/>
              <w:right w:val="nil"/>
            </w:tcBorders>
            <w:vAlign w:val="bottom"/>
          </w:tcPr>
          <w:p w14:paraId="06470D78" w14:textId="77777777" w:rsidR="00CB2EE6" w:rsidRPr="007F0798" w:rsidRDefault="005A4315">
            <w:pPr>
              <w:jc w:val="center"/>
              <w:rPr>
                <w:rFonts w:ascii="Arial" w:eastAsia="Arial" w:hAnsi="Arial" w:cs="Arial"/>
                <w:b/>
              </w:rPr>
            </w:pPr>
            <w:r w:rsidRPr="007F0798">
              <w:rPr>
                <w:rFonts w:ascii="Arial" w:eastAsia="Arial" w:hAnsi="Arial" w:cs="Arial"/>
                <w:b/>
              </w:rPr>
              <w:t>Significance</w:t>
            </w:r>
          </w:p>
        </w:tc>
      </w:tr>
      <w:tr w:rsidR="007F0798" w:rsidRPr="007F0798" w14:paraId="7EF76986" w14:textId="77777777">
        <w:trPr>
          <w:trHeight w:val="300"/>
        </w:trPr>
        <w:tc>
          <w:tcPr>
            <w:tcW w:w="3700" w:type="dxa"/>
            <w:tcBorders>
              <w:top w:val="single" w:sz="4" w:space="0" w:color="000000"/>
              <w:left w:val="nil"/>
              <w:bottom w:val="nil"/>
              <w:right w:val="nil"/>
            </w:tcBorders>
            <w:vAlign w:val="bottom"/>
          </w:tcPr>
          <w:p w14:paraId="18942C16" w14:textId="77777777" w:rsidR="00CB2EE6" w:rsidRPr="007F0798" w:rsidRDefault="005A4315">
            <w:pPr>
              <w:rPr>
                <w:rFonts w:ascii="Arial" w:eastAsia="Arial" w:hAnsi="Arial" w:cs="Arial"/>
              </w:rPr>
            </w:pPr>
            <w:proofErr w:type="spellStart"/>
            <w:r w:rsidRPr="007F0798">
              <w:rPr>
                <w:rFonts w:ascii="Arial" w:eastAsia="Arial" w:hAnsi="Arial" w:cs="Arial"/>
              </w:rPr>
              <w:t>Latrodectism</w:t>
            </w:r>
            <w:proofErr w:type="spellEnd"/>
          </w:p>
        </w:tc>
        <w:tc>
          <w:tcPr>
            <w:tcW w:w="960" w:type="dxa"/>
            <w:tcBorders>
              <w:top w:val="single" w:sz="4" w:space="0" w:color="000000"/>
              <w:left w:val="nil"/>
              <w:bottom w:val="nil"/>
              <w:right w:val="nil"/>
            </w:tcBorders>
            <w:vAlign w:val="bottom"/>
          </w:tcPr>
          <w:p w14:paraId="076BF6FA" w14:textId="77777777" w:rsidR="00CB2EE6" w:rsidRPr="007F0798" w:rsidRDefault="005A4315">
            <w:pPr>
              <w:rPr>
                <w:rFonts w:ascii="Arial" w:eastAsia="Arial" w:hAnsi="Arial" w:cs="Arial"/>
              </w:rPr>
            </w:pPr>
            <w:r w:rsidRPr="007F0798">
              <w:rPr>
                <w:rFonts w:ascii="Arial" w:eastAsia="Arial" w:hAnsi="Arial" w:cs="Arial"/>
              </w:rPr>
              <w:t> </w:t>
            </w:r>
          </w:p>
        </w:tc>
        <w:tc>
          <w:tcPr>
            <w:tcW w:w="960" w:type="dxa"/>
            <w:tcBorders>
              <w:top w:val="single" w:sz="4" w:space="0" w:color="000000"/>
              <w:left w:val="nil"/>
              <w:bottom w:val="nil"/>
              <w:right w:val="nil"/>
            </w:tcBorders>
            <w:vAlign w:val="bottom"/>
          </w:tcPr>
          <w:p w14:paraId="53EE8406" w14:textId="77777777" w:rsidR="00CB2EE6" w:rsidRPr="007F0798" w:rsidRDefault="005A4315">
            <w:pPr>
              <w:rPr>
                <w:rFonts w:ascii="Arial" w:eastAsia="Arial" w:hAnsi="Arial" w:cs="Arial"/>
              </w:rPr>
            </w:pPr>
            <w:r w:rsidRPr="007F0798">
              <w:rPr>
                <w:rFonts w:ascii="Arial" w:eastAsia="Arial" w:hAnsi="Arial" w:cs="Arial"/>
              </w:rPr>
              <w:t> </w:t>
            </w:r>
          </w:p>
        </w:tc>
        <w:tc>
          <w:tcPr>
            <w:tcW w:w="960" w:type="dxa"/>
            <w:tcBorders>
              <w:top w:val="single" w:sz="4" w:space="0" w:color="000000"/>
              <w:left w:val="nil"/>
              <w:bottom w:val="nil"/>
              <w:right w:val="nil"/>
            </w:tcBorders>
            <w:vAlign w:val="bottom"/>
          </w:tcPr>
          <w:p w14:paraId="004BC4A8" w14:textId="77777777" w:rsidR="00CB2EE6" w:rsidRPr="007F0798" w:rsidRDefault="005A4315">
            <w:pPr>
              <w:rPr>
                <w:rFonts w:ascii="Arial" w:eastAsia="Arial" w:hAnsi="Arial" w:cs="Arial"/>
              </w:rPr>
            </w:pPr>
            <w:r w:rsidRPr="007F0798">
              <w:rPr>
                <w:rFonts w:ascii="Arial" w:eastAsia="Arial" w:hAnsi="Arial" w:cs="Arial"/>
              </w:rPr>
              <w:t> </w:t>
            </w:r>
          </w:p>
        </w:tc>
        <w:tc>
          <w:tcPr>
            <w:tcW w:w="1780" w:type="dxa"/>
            <w:tcBorders>
              <w:top w:val="single" w:sz="4" w:space="0" w:color="000000"/>
              <w:left w:val="nil"/>
              <w:bottom w:val="nil"/>
              <w:right w:val="nil"/>
            </w:tcBorders>
            <w:vAlign w:val="bottom"/>
          </w:tcPr>
          <w:p w14:paraId="75C418C6" w14:textId="77777777" w:rsidR="00CB2EE6" w:rsidRPr="007F0798" w:rsidRDefault="005A4315">
            <w:pPr>
              <w:rPr>
                <w:rFonts w:ascii="Arial" w:eastAsia="Arial" w:hAnsi="Arial" w:cs="Arial"/>
              </w:rPr>
            </w:pPr>
            <w:r w:rsidRPr="007F0798">
              <w:rPr>
                <w:rFonts w:ascii="Arial" w:eastAsia="Arial" w:hAnsi="Arial" w:cs="Arial"/>
              </w:rPr>
              <w:t> </w:t>
            </w:r>
          </w:p>
        </w:tc>
      </w:tr>
      <w:tr w:rsidR="007F0798" w:rsidRPr="007F0798" w14:paraId="6DDD1333" w14:textId="77777777">
        <w:trPr>
          <w:trHeight w:val="300"/>
        </w:trPr>
        <w:tc>
          <w:tcPr>
            <w:tcW w:w="3700" w:type="dxa"/>
            <w:tcBorders>
              <w:top w:val="nil"/>
              <w:left w:val="nil"/>
              <w:bottom w:val="nil"/>
              <w:right w:val="nil"/>
            </w:tcBorders>
            <w:vAlign w:val="center"/>
          </w:tcPr>
          <w:p w14:paraId="7498432C" w14:textId="77777777" w:rsidR="00CB2EE6" w:rsidRPr="007F0798" w:rsidRDefault="005A4315">
            <w:pPr>
              <w:jc w:val="both"/>
              <w:rPr>
                <w:rFonts w:ascii="Arial" w:eastAsia="Arial" w:hAnsi="Arial" w:cs="Arial"/>
              </w:rPr>
            </w:pPr>
            <w:r w:rsidRPr="007F0798">
              <w:rPr>
                <w:rFonts w:ascii="Arial" w:eastAsia="Arial" w:hAnsi="Arial" w:cs="Arial"/>
              </w:rPr>
              <w:t>Illiterate</w:t>
            </w:r>
          </w:p>
        </w:tc>
        <w:tc>
          <w:tcPr>
            <w:tcW w:w="960" w:type="dxa"/>
            <w:tcBorders>
              <w:top w:val="nil"/>
              <w:left w:val="nil"/>
              <w:bottom w:val="nil"/>
              <w:right w:val="nil"/>
            </w:tcBorders>
            <w:vAlign w:val="bottom"/>
          </w:tcPr>
          <w:p w14:paraId="1055D4D1" w14:textId="77777777" w:rsidR="00CB2EE6" w:rsidRPr="007F0798" w:rsidRDefault="005A4315">
            <w:pPr>
              <w:jc w:val="center"/>
              <w:rPr>
                <w:rFonts w:ascii="Arial" w:eastAsia="Arial" w:hAnsi="Arial" w:cs="Arial"/>
              </w:rPr>
            </w:pPr>
            <w:r w:rsidRPr="007F0798">
              <w:rPr>
                <w:rFonts w:ascii="Arial" w:eastAsia="Arial" w:hAnsi="Arial" w:cs="Arial"/>
              </w:rPr>
              <w:t>2,2</w:t>
            </w:r>
          </w:p>
        </w:tc>
        <w:tc>
          <w:tcPr>
            <w:tcW w:w="960" w:type="dxa"/>
            <w:tcBorders>
              <w:top w:val="nil"/>
              <w:left w:val="nil"/>
              <w:bottom w:val="nil"/>
              <w:right w:val="nil"/>
            </w:tcBorders>
            <w:vAlign w:val="bottom"/>
          </w:tcPr>
          <w:p w14:paraId="47D203B5" w14:textId="77777777" w:rsidR="00CB2EE6" w:rsidRPr="007F0798" w:rsidRDefault="005A4315">
            <w:pPr>
              <w:jc w:val="center"/>
              <w:rPr>
                <w:rFonts w:ascii="Arial" w:eastAsia="Arial" w:hAnsi="Arial" w:cs="Arial"/>
              </w:rPr>
            </w:pPr>
            <w:r w:rsidRPr="007F0798">
              <w:rPr>
                <w:rFonts w:ascii="Arial" w:eastAsia="Arial" w:hAnsi="Arial" w:cs="Arial"/>
              </w:rPr>
              <w:t>0,0</w:t>
            </w:r>
          </w:p>
        </w:tc>
        <w:tc>
          <w:tcPr>
            <w:tcW w:w="960" w:type="dxa"/>
            <w:tcBorders>
              <w:top w:val="nil"/>
              <w:left w:val="nil"/>
              <w:bottom w:val="nil"/>
              <w:right w:val="nil"/>
            </w:tcBorders>
            <w:vAlign w:val="bottom"/>
          </w:tcPr>
          <w:p w14:paraId="5EE50FEB" w14:textId="77777777" w:rsidR="00CB2EE6" w:rsidRPr="007F0798" w:rsidRDefault="005A4315">
            <w:pPr>
              <w:jc w:val="center"/>
              <w:rPr>
                <w:rFonts w:ascii="Arial" w:eastAsia="Arial" w:hAnsi="Arial" w:cs="Arial"/>
              </w:rPr>
            </w:pPr>
            <w:r w:rsidRPr="007F0798">
              <w:rPr>
                <w:rFonts w:ascii="Arial" w:eastAsia="Arial" w:hAnsi="Arial" w:cs="Arial"/>
              </w:rPr>
              <w:t>0,0</w:t>
            </w:r>
          </w:p>
        </w:tc>
        <w:tc>
          <w:tcPr>
            <w:tcW w:w="1780" w:type="dxa"/>
            <w:vMerge w:val="restart"/>
            <w:tcBorders>
              <w:top w:val="nil"/>
              <w:left w:val="nil"/>
              <w:bottom w:val="single" w:sz="4" w:space="0" w:color="000000"/>
              <w:right w:val="nil"/>
            </w:tcBorders>
            <w:vAlign w:val="center"/>
          </w:tcPr>
          <w:p w14:paraId="14A08A0F" w14:textId="77777777" w:rsidR="00CB2EE6" w:rsidRPr="007F0798" w:rsidRDefault="005A4315">
            <w:pPr>
              <w:jc w:val="center"/>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2</w:t>
            </w:r>
            <w:r w:rsidRPr="007F0798">
              <w:rPr>
                <w:rFonts w:ascii="Arial" w:eastAsia="Arial" w:hAnsi="Arial" w:cs="Arial"/>
              </w:rPr>
              <w:t xml:space="preserve"> = 61,3;                  p &lt; 0,001*</w:t>
            </w:r>
          </w:p>
        </w:tc>
      </w:tr>
      <w:tr w:rsidR="007F0798" w:rsidRPr="007F0798" w14:paraId="3A4F3735" w14:textId="77777777">
        <w:trPr>
          <w:trHeight w:val="300"/>
        </w:trPr>
        <w:tc>
          <w:tcPr>
            <w:tcW w:w="3700" w:type="dxa"/>
            <w:tcBorders>
              <w:top w:val="nil"/>
              <w:left w:val="nil"/>
              <w:bottom w:val="nil"/>
              <w:right w:val="nil"/>
            </w:tcBorders>
            <w:vAlign w:val="center"/>
          </w:tcPr>
          <w:p w14:paraId="55367CBE" w14:textId="77777777" w:rsidR="00CB2EE6" w:rsidRPr="007F0798" w:rsidRDefault="005A4315">
            <w:pPr>
              <w:jc w:val="both"/>
              <w:rPr>
                <w:rFonts w:ascii="Arial" w:eastAsia="Arial" w:hAnsi="Arial" w:cs="Arial"/>
              </w:rPr>
            </w:pPr>
            <w:r w:rsidRPr="007F0798">
              <w:rPr>
                <w:rFonts w:ascii="Arial" w:eastAsia="Arial" w:hAnsi="Arial" w:cs="Arial"/>
              </w:rPr>
              <w:t>Incomplete 1st–4th grade</w:t>
            </w:r>
          </w:p>
        </w:tc>
        <w:tc>
          <w:tcPr>
            <w:tcW w:w="960" w:type="dxa"/>
            <w:tcBorders>
              <w:top w:val="nil"/>
              <w:left w:val="nil"/>
              <w:bottom w:val="nil"/>
              <w:right w:val="nil"/>
            </w:tcBorders>
            <w:vAlign w:val="bottom"/>
          </w:tcPr>
          <w:p w14:paraId="265C708C" w14:textId="77777777" w:rsidR="00CB2EE6" w:rsidRPr="007F0798" w:rsidRDefault="005A4315">
            <w:pPr>
              <w:jc w:val="center"/>
              <w:rPr>
                <w:rFonts w:ascii="Arial" w:eastAsia="Arial" w:hAnsi="Arial" w:cs="Arial"/>
              </w:rPr>
            </w:pPr>
            <w:r w:rsidRPr="007F0798">
              <w:rPr>
                <w:rFonts w:ascii="Arial" w:eastAsia="Arial" w:hAnsi="Arial" w:cs="Arial"/>
              </w:rPr>
              <w:t>8,9</w:t>
            </w:r>
          </w:p>
        </w:tc>
        <w:tc>
          <w:tcPr>
            <w:tcW w:w="960" w:type="dxa"/>
            <w:tcBorders>
              <w:top w:val="nil"/>
              <w:left w:val="nil"/>
              <w:bottom w:val="nil"/>
              <w:right w:val="nil"/>
            </w:tcBorders>
            <w:vAlign w:val="bottom"/>
          </w:tcPr>
          <w:p w14:paraId="43567770" w14:textId="77777777" w:rsidR="00CB2EE6" w:rsidRPr="007F0798" w:rsidRDefault="005A4315">
            <w:pPr>
              <w:jc w:val="center"/>
              <w:rPr>
                <w:rFonts w:ascii="Arial" w:eastAsia="Arial" w:hAnsi="Arial" w:cs="Arial"/>
              </w:rPr>
            </w:pPr>
            <w:r w:rsidRPr="007F0798">
              <w:rPr>
                <w:rFonts w:ascii="Arial" w:eastAsia="Arial" w:hAnsi="Arial" w:cs="Arial"/>
              </w:rPr>
              <w:t>19,0</w:t>
            </w:r>
          </w:p>
        </w:tc>
        <w:tc>
          <w:tcPr>
            <w:tcW w:w="960" w:type="dxa"/>
            <w:tcBorders>
              <w:top w:val="nil"/>
              <w:left w:val="nil"/>
              <w:bottom w:val="nil"/>
              <w:right w:val="nil"/>
            </w:tcBorders>
            <w:vAlign w:val="bottom"/>
          </w:tcPr>
          <w:p w14:paraId="6730CF96" w14:textId="77777777" w:rsidR="00CB2EE6" w:rsidRPr="007F0798" w:rsidRDefault="005A4315">
            <w:pPr>
              <w:jc w:val="center"/>
              <w:rPr>
                <w:rFonts w:ascii="Arial" w:eastAsia="Arial" w:hAnsi="Arial" w:cs="Arial"/>
              </w:rPr>
            </w:pPr>
            <w:r w:rsidRPr="007F0798">
              <w:rPr>
                <w:rFonts w:ascii="Arial" w:eastAsia="Arial" w:hAnsi="Arial" w:cs="Arial"/>
              </w:rPr>
              <w:t>9,9</w:t>
            </w:r>
          </w:p>
        </w:tc>
        <w:tc>
          <w:tcPr>
            <w:tcW w:w="1780" w:type="dxa"/>
            <w:vMerge/>
            <w:tcBorders>
              <w:top w:val="nil"/>
              <w:left w:val="nil"/>
              <w:bottom w:val="single" w:sz="4" w:space="0" w:color="000000"/>
              <w:right w:val="nil"/>
            </w:tcBorders>
            <w:vAlign w:val="center"/>
          </w:tcPr>
          <w:p w14:paraId="5698ADC5"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382007EE" w14:textId="77777777">
        <w:trPr>
          <w:trHeight w:val="300"/>
        </w:trPr>
        <w:tc>
          <w:tcPr>
            <w:tcW w:w="3700" w:type="dxa"/>
            <w:tcBorders>
              <w:top w:val="nil"/>
              <w:left w:val="nil"/>
              <w:bottom w:val="nil"/>
              <w:right w:val="nil"/>
            </w:tcBorders>
            <w:vAlign w:val="center"/>
          </w:tcPr>
          <w:p w14:paraId="0C05C187" w14:textId="77777777" w:rsidR="00CB2EE6" w:rsidRPr="007F0798" w:rsidRDefault="005A4315">
            <w:pPr>
              <w:jc w:val="both"/>
              <w:rPr>
                <w:rFonts w:ascii="Arial" w:eastAsia="Arial" w:hAnsi="Arial" w:cs="Arial"/>
              </w:rPr>
            </w:pPr>
            <w:r w:rsidRPr="007F0798">
              <w:rPr>
                <w:rFonts w:ascii="Arial" w:eastAsia="Arial" w:hAnsi="Arial" w:cs="Arial"/>
              </w:rPr>
              <w:t>Complete 4th grade</w:t>
            </w:r>
          </w:p>
        </w:tc>
        <w:tc>
          <w:tcPr>
            <w:tcW w:w="960" w:type="dxa"/>
            <w:tcBorders>
              <w:top w:val="nil"/>
              <w:left w:val="nil"/>
              <w:bottom w:val="nil"/>
              <w:right w:val="nil"/>
            </w:tcBorders>
            <w:vAlign w:val="bottom"/>
          </w:tcPr>
          <w:p w14:paraId="53DE0047" w14:textId="77777777" w:rsidR="00CB2EE6" w:rsidRPr="007F0798" w:rsidRDefault="005A4315">
            <w:pPr>
              <w:jc w:val="center"/>
              <w:rPr>
                <w:rFonts w:ascii="Arial" w:eastAsia="Arial" w:hAnsi="Arial" w:cs="Arial"/>
              </w:rPr>
            </w:pPr>
            <w:r w:rsidRPr="007F0798">
              <w:rPr>
                <w:rFonts w:ascii="Arial" w:eastAsia="Arial" w:hAnsi="Arial" w:cs="Arial"/>
              </w:rPr>
              <w:t>6,7</w:t>
            </w:r>
          </w:p>
        </w:tc>
        <w:tc>
          <w:tcPr>
            <w:tcW w:w="960" w:type="dxa"/>
            <w:tcBorders>
              <w:top w:val="nil"/>
              <w:left w:val="nil"/>
              <w:bottom w:val="nil"/>
              <w:right w:val="nil"/>
            </w:tcBorders>
            <w:vAlign w:val="bottom"/>
          </w:tcPr>
          <w:p w14:paraId="06BD9264" w14:textId="77777777" w:rsidR="00CB2EE6" w:rsidRPr="007F0798" w:rsidRDefault="005A4315">
            <w:pPr>
              <w:jc w:val="center"/>
              <w:rPr>
                <w:rFonts w:ascii="Arial" w:eastAsia="Arial" w:hAnsi="Arial" w:cs="Arial"/>
              </w:rPr>
            </w:pPr>
            <w:r w:rsidRPr="007F0798">
              <w:rPr>
                <w:rFonts w:ascii="Arial" w:eastAsia="Arial" w:hAnsi="Arial" w:cs="Arial"/>
              </w:rPr>
              <w:t>11,1</w:t>
            </w:r>
          </w:p>
        </w:tc>
        <w:tc>
          <w:tcPr>
            <w:tcW w:w="960" w:type="dxa"/>
            <w:tcBorders>
              <w:top w:val="nil"/>
              <w:left w:val="nil"/>
              <w:bottom w:val="nil"/>
              <w:right w:val="nil"/>
            </w:tcBorders>
            <w:vAlign w:val="bottom"/>
          </w:tcPr>
          <w:p w14:paraId="31A5BDB4" w14:textId="77777777" w:rsidR="00CB2EE6" w:rsidRPr="007F0798" w:rsidRDefault="005A4315">
            <w:pPr>
              <w:jc w:val="center"/>
              <w:rPr>
                <w:rFonts w:ascii="Arial" w:eastAsia="Arial" w:hAnsi="Arial" w:cs="Arial"/>
              </w:rPr>
            </w:pPr>
            <w:r w:rsidRPr="007F0798">
              <w:rPr>
                <w:rFonts w:ascii="Arial" w:eastAsia="Arial" w:hAnsi="Arial" w:cs="Arial"/>
              </w:rPr>
              <w:t>17,1</w:t>
            </w:r>
          </w:p>
        </w:tc>
        <w:tc>
          <w:tcPr>
            <w:tcW w:w="1780" w:type="dxa"/>
            <w:vMerge/>
            <w:tcBorders>
              <w:top w:val="nil"/>
              <w:left w:val="nil"/>
              <w:bottom w:val="single" w:sz="4" w:space="0" w:color="000000"/>
              <w:right w:val="nil"/>
            </w:tcBorders>
            <w:vAlign w:val="center"/>
          </w:tcPr>
          <w:p w14:paraId="3E6B5EC9"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79871C76" w14:textId="77777777">
        <w:trPr>
          <w:trHeight w:val="300"/>
        </w:trPr>
        <w:tc>
          <w:tcPr>
            <w:tcW w:w="3700" w:type="dxa"/>
            <w:tcBorders>
              <w:top w:val="nil"/>
              <w:left w:val="nil"/>
              <w:bottom w:val="nil"/>
              <w:right w:val="nil"/>
            </w:tcBorders>
            <w:vAlign w:val="center"/>
          </w:tcPr>
          <w:p w14:paraId="3FDD172B" w14:textId="77777777" w:rsidR="00CB2EE6" w:rsidRPr="007F0798" w:rsidRDefault="005A4315">
            <w:pPr>
              <w:jc w:val="both"/>
              <w:rPr>
                <w:rFonts w:ascii="Arial" w:eastAsia="Arial" w:hAnsi="Arial" w:cs="Arial"/>
              </w:rPr>
            </w:pPr>
            <w:r w:rsidRPr="007F0798">
              <w:rPr>
                <w:rFonts w:ascii="Arial" w:eastAsia="Arial" w:hAnsi="Arial" w:cs="Arial"/>
              </w:rPr>
              <w:t>Incomplete 5th–8th grade</w:t>
            </w:r>
          </w:p>
        </w:tc>
        <w:tc>
          <w:tcPr>
            <w:tcW w:w="960" w:type="dxa"/>
            <w:tcBorders>
              <w:top w:val="nil"/>
              <w:left w:val="nil"/>
              <w:bottom w:val="nil"/>
              <w:right w:val="nil"/>
            </w:tcBorders>
            <w:vAlign w:val="bottom"/>
          </w:tcPr>
          <w:p w14:paraId="1FCEA111" w14:textId="77777777" w:rsidR="00CB2EE6" w:rsidRPr="007F0798" w:rsidRDefault="005A4315">
            <w:pPr>
              <w:jc w:val="center"/>
              <w:rPr>
                <w:rFonts w:ascii="Arial" w:eastAsia="Arial" w:hAnsi="Arial" w:cs="Arial"/>
              </w:rPr>
            </w:pPr>
            <w:r w:rsidRPr="007F0798">
              <w:rPr>
                <w:rFonts w:ascii="Arial" w:eastAsia="Arial" w:hAnsi="Arial" w:cs="Arial"/>
              </w:rPr>
              <w:t>11,1</w:t>
            </w:r>
          </w:p>
        </w:tc>
        <w:tc>
          <w:tcPr>
            <w:tcW w:w="960" w:type="dxa"/>
            <w:tcBorders>
              <w:top w:val="nil"/>
              <w:left w:val="nil"/>
              <w:bottom w:val="nil"/>
              <w:right w:val="nil"/>
            </w:tcBorders>
            <w:vAlign w:val="bottom"/>
          </w:tcPr>
          <w:p w14:paraId="5505D7D9" w14:textId="77777777" w:rsidR="00CB2EE6" w:rsidRPr="007F0798" w:rsidRDefault="005A4315">
            <w:pPr>
              <w:jc w:val="center"/>
              <w:rPr>
                <w:rFonts w:ascii="Arial" w:eastAsia="Arial" w:hAnsi="Arial" w:cs="Arial"/>
              </w:rPr>
            </w:pPr>
            <w:r w:rsidRPr="007F0798">
              <w:rPr>
                <w:rFonts w:ascii="Arial" w:eastAsia="Arial" w:hAnsi="Arial" w:cs="Arial"/>
              </w:rPr>
              <w:t>14,3</w:t>
            </w:r>
          </w:p>
        </w:tc>
        <w:tc>
          <w:tcPr>
            <w:tcW w:w="960" w:type="dxa"/>
            <w:tcBorders>
              <w:top w:val="nil"/>
              <w:left w:val="nil"/>
              <w:bottom w:val="nil"/>
              <w:right w:val="nil"/>
            </w:tcBorders>
            <w:vAlign w:val="bottom"/>
          </w:tcPr>
          <w:p w14:paraId="5C369565" w14:textId="77777777" w:rsidR="00CB2EE6" w:rsidRPr="007F0798" w:rsidRDefault="005A4315">
            <w:pPr>
              <w:jc w:val="center"/>
              <w:rPr>
                <w:rFonts w:ascii="Arial" w:eastAsia="Arial" w:hAnsi="Arial" w:cs="Arial"/>
              </w:rPr>
            </w:pPr>
            <w:r w:rsidRPr="007F0798">
              <w:rPr>
                <w:rFonts w:ascii="Arial" w:eastAsia="Arial" w:hAnsi="Arial" w:cs="Arial"/>
              </w:rPr>
              <w:t>11,7</w:t>
            </w:r>
          </w:p>
        </w:tc>
        <w:tc>
          <w:tcPr>
            <w:tcW w:w="1780" w:type="dxa"/>
            <w:vMerge/>
            <w:tcBorders>
              <w:top w:val="nil"/>
              <w:left w:val="nil"/>
              <w:bottom w:val="single" w:sz="4" w:space="0" w:color="000000"/>
              <w:right w:val="nil"/>
            </w:tcBorders>
            <w:vAlign w:val="center"/>
          </w:tcPr>
          <w:p w14:paraId="350E1D4E"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47483988" w14:textId="77777777">
        <w:trPr>
          <w:trHeight w:val="300"/>
        </w:trPr>
        <w:tc>
          <w:tcPr>
            <w:tcW w:w="3700" w:type="dxa"/>
            <w:tcBorders>
              <w:top w:val="nil"/>
              <w:left w:val="nil"/>
              <w:bottom w:val="nil"/>
              <w:right w:val="nil"/>
            </w:tcBorders>
            <w:vAlign w:val="center"/>
          </w:tcPr>
          <w:p w14:paraId="4F5BE6FC" w14:textId="77777777" w:rsidR="00CB2EE6" w:rsidRPr="007F0798" w:rsidRDefault="005A4315">
            <w:pPr>
              <w:jc w:val="both"/>
              <w:rPr>
                <w:rFonts w:ascii="Arial" w:eastAsia="Arial" w:hAnsi="Arial" w:cs="Arial"/>
              </w:rPr>
            </w:pPr>
            <w:r w:rsidRPr="007F0798">
              <w:rPr>
                <w:rFonts w:ascii="Arial" w:eastAsia="Arial" w:hAnsi="Arial" w:cs="Arial"/>
              </w:rPr>
              <w:t>Complete primary education</w:t>
            </w:r>
          </w:p>
        </w:tc>
        <w:tc>
          <w:tcPr>
            <w:tcW w:w="960" w:type="dxa"/>
            <w:tcBorders>
              <w:top w:val="nil"/>
              <w:left w:val="nil"/>
              <w:bottom w:val="nil"/>
              <w:right w:val="nil"/>
            </w:tcBorders>
            <w:vAlign w:val="bottom"/>
          </w:tcPr>
          <w:p w14:paraId="13B91ECD" w14:textId="77777777" w:rsidR="00CB2EE6" w:rsidRPr="007F0798" w:rsidRDefault="005A4315">
            <w:pPr>
              <w:jc w:val="center"/>
              <w:rPr>
                <w:rFonts w:ascii="Arial" w:eastAsia="Arial" w:hAnsi="Arial" w:cs="Arial"/>
              </w:rPr>
            </w:pPr>
            <w:r w:rsidRPr="007F0798">
              <w:rPr>
                <w:rFonts w:ascii="Arial" w:eastAsia="Arial" w:hAnsi="Arial" w:cs="Arial"/>
              </w:rPr>
              <w:t>2,2</w:t>
            </w:r>
          </w:p>
        </w:tc>
        <w:tc>
          <w:tcPr>
            <w:tcW w:w="960" w:type="dxa"/>
            <w:tcBorders>
              <w:top w:val="nil"/>
              <w:left w:val="nil"/>
              <w:bottom w:val="nil"/>
              <w:right w:val="nil"/>
            </w:tcBorders>
            <w:vAlign w:val="bottom"/>
          </w:tcPr>
          <w:p w14:paraId="3FDF5C5D" w14:textId="77777777" w:rsidR="00CB2EE6" w:rsidRPr="007F0798" w:rsidRDefault="005A4315">
            <w:pPr>
              <w:jc w:val="center"/>
              <w:rPr>
                <w:rFonts w:ascii="Arial" w:eastAsia="Arial" w:hAnsi="Arial" w:cs="Arial"/>
              </w:rPr>
            </w:pPr>
            <w:r w:rsidRPr="007F0798">
              <w:rPr>
                <w:rFonts w:ascii="Arial" w:eastAsia="Arial" w:hAnsi="Arial" w:cs="Arial"/>
              </w:rPr>
              <w:t>1,6</w:t>
            </w:r>
          </w:p>
        </w:tc>
        <w:tc>
          <w:tcPr>
            <w:tcW w:w="960" w:type="dxa"/>
            <w:tcBorders>
              <w:top w:val="nil"/>
              <w:left w:val="nil"/>
              <w:bottom w:val="nil"/>
              <w:right w:val="nil"/>
            </w:tcBorders>
            <w:vAlign w:val="bottom"/>
          </w:tcPr>
          <w:p w14:paraId="76E736F8" w14:textId="77777777" w:rsidR="00CB2EE6" w:rsidRPr="007F0798" w:rsidRDefault="005A4315">
            <w:pPr>
              <w:jc w:val="center"/>
              <w:rPr>
                <w:rFonts w:ascii="Arial" w:eastAsia="Arial" w:hAnsi="Arial" w:cs="Arial"/>
              </w:rPr>
            </w:pPr>
            <w:r w:rsidRPr="007F0798">
              <w:rPr>
                <w:rFonts w:ascii="Arial" w:eastAsia="Arial" w:hAnsi="Arial" w:cs="Arial"/>
              </w:rPr>
              <w:t>5,4</w:t>
            </w:r>
          </w:p>
        </w:tc>
        <w:tc>
          <w:tcPr>
            <w:tcW w:w="1780" w:type="dxa"/>
            <w:vMerge/>
            <w:tcBorders>
              <w:top w:val="nil"/>
              <w:left w:val="nil"/>
              <w:bottom w:val="single" w:sz="4" w:space="0" w:color="000000"/>
              <w:right w:val="nil"/>
            </w:tcBorders>
            <w:vAlign w:val="center"/>
          </w:tcPr>
          <w:p w14:paraId="1F34CA79"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05DAA66A" w14:textId="77777777">
        <w:trPr>
          <w:trHeight w:val="300"/>
        </w:trPr>
        <w:tc>
          <w:tcPr>
            <w:tcW w:w="3700" w:type="dxa"/>
            <w:tcBorders>
              <w:top w:val="nil"/>
              <w:left w:val="nil"/>
              <w:bottom w:val="nil"/>
              <w:right w:val="nil"/>
            </w:tcBorders>
            <w:vAlign w:val="center"/>
          </w:tcPr>
          <w:p w14:paraId="38D3EB60" w14:textId="77777777" w:rsidR="00CB2EE6" w:rsidRPr="007F0798" w:rsidRDefault="005A4315">
            <w:pPr>
              <w:jc w:val="both"/>
              <w:rPr>
                <w:rFonts w:ascii="Arial" w:eastAsia="Arial" w:hAnsi="Arial" w:cs="Arial"/>
              </w:rPr>
            </w:pPr>
            <w:r w:rsidRPr="007F0798">
              <w:rPr>
                <w:rFonts w:ascii="Arial" w:eastAsia="Arial" w:hAnsi="Arial" w:cs="Arial"/>
              </w:rPr>
              <w:t>Incomplete high school</w:t>
            </w:r>
          </w:p>
        </w:tc>
        <w:tc>
          <w:tcPr>
            <w:tcW w:w="960" w:type="dxa"/>
            <w:tcBorders>
              <w:top w:val="nil"/>
              <w:left w:val="nil"/>
              <w:bottom w:val="nil"/>
              <w:right w:val="nil"/>
            </w:tcBorders>
            <w:vAlign w:val="bottom"/>
          </w:tcPr>
          <w:p w14:paraId="34F99AF7" w14:textId="77777777" w:rsidR="00CB2EE6" w:rsidRPr="007F0798" w:rsidRDefault="005A4315">
            <w:pPr>
              <w:jc w:val="center"/>
              <w:rPr>
                <w:rFonts w:ascii="Arial" w:eastAsia="Arial" w:hAnsi="Arial" w:cs="Arial"/>
              </w:rPr>
            </w:pPr>
            <w:r w:rsidRPr="007F0798">
              <w:rPr>
                <w:rFonts w:ascii="Arial" w:eastAsia="Arial" w:hAnsi="Arial" w:cs="Arial"/>
              </w:rPr>
              <w:t>4,4</w:t>
            </w:r>
          </w:p>
        </w:tc>
        <w:tc>
          <w:tcPr>
            <w:tcW w:w="960" w:type="dxa"/>
            <w:tcBorders>
              <w:top w:val="nil"/>
              <w:left w:val="nil"/>
              <w:bottom w:val="nil"/>
              <w:right w:val="nil"/>
            </w:tcBorders>
            <w:vAlign w:val="bottom"/>
          </w:tcPr>
          <w:p w14:paraId="66BACE72" w14:textId="77777777" w:rsidR="00CB2EE6" w:rsidRPr="007F0798" w:rsidRDefault="005A4315">
            <w:pPr>
              <w:jc w:val="center"/>
              <w:rPr>
                <w:rFonts w:ascii="Arial" w:eastAsia="Arial" w:hAnsi="Arial" w:cs="Arial"/>
              </w:rPr>
            </w:pPr>
            <w:r w:rsidRPr="007F0798">
              <w:rPr>
                <w:rFonts w:ascii="Arial" w:eastAsia="Arial" w:hAnsi="Arial" w:cs="Arial"/>
              </w:rPr>
              <w:t>4,8</w:t>
            </w:r>
          </w:p>
        </w:tc>
        <w:tc>
          <w:tcPr>
            <w:tcW w:w="960" w:type="dxa"/>
            <w:tcBorders>
              <w:top w:val="nil"/>
              <w:left w:val="nil"/>
              <w:bottom w:val="nil"/>
              <w:right w:val="nil"/>
            </w:tcBorders>
            <w:vAlign w:val="bottom"/>
          </w:tcPr>
          <w:p w14:paraId="278EC7A7" w14:textId="77777777" w:rsidR="00CB2EE6" w:rsidRPr="007F0798" w:rsidRDefault="005A4315">
            <w:pPr>
              <w:jc w:val="center"/>
              <w:rPr>
                <w:rFonts w:ascii="Arial" w:eastAsia="Arial" w:hAnsi="Arial" w:cs="Arial"/>
              </w:rPr>
            </w:pPr>
            <w:r w:rsidRPr="007F0798">
              <w:rPr>
                <w:rFonts w:ascii="Arial" w:eastAsia="Arial" w:hAnsi="Arial" w:cs="Arial"/>
              </w:rPr>
              <w:t>21,6</w:t>
            </w:r>
          </w:p>
        </w:tc>
        <w:tc>
          <w:tcPr>
            <w:tcW w:w="1780" w:type="dxa"/>
            <w:vMerge/>
            <w:tcBorders>
              <w:top w:val="nil"/>
              <w:left w:val="nil"/>
              <w:bottom w:val="single" w:sz="4" w:space="0" w:color="000000"/>
              <w:right w:val="nil"/>
            </w:tcBorders>
            <w:vAlign w:val="center"/>
          </w:tcPr>
          <w:p w14:paraId="2B8E1C26"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437C43B4" w14:textId="77777777">
        <w:trPr>
          <w:trHeight w:val="300"/>
        </w:trPr>
        <w:tc>
          <w:tcPr>
            <w:tcW w:w="3700" w:type="dxa"/>
            <w:tcBorders>
              <w:top w:val="nil"/>
              <w:left w:val="nil"/>
              <w:bottom w:val="nil"/>
              <w:right w:val="nil"/>
            </w:tcBorders>
            <w:vAlign w:val="center"/>
          </w:tcPr>
          <w:p w14:paraId="302EE45C" w14:textId="77777777" w:rsidR="00CB2EE6" w:rsidRPr="007F0798" w:rsidRDefault="005A4315">
            <w:pPr>
              <w:jc w:val="both"/>
              <w:rPr>
                <w:rFonts w:ascii="Arial" w:eastAsia="Arial" w:hAnsi="Arial" w:cs="Arial"/>
              </w:rPr>
            </w:pPr>
            <w:r w:rsidRPr="007F0798">
              <w:rPr>
                <w:rFonts w:ascii="Arial" w:eastAsia="Arial" w:hAnsi="Arial" w:cs="Arial"/>
              </w:rPr>
              <w:t>Complete high school</w:t>
            </w:r>
          </w:p>
        </w:tc>
        <w:tc>
          <w:tcPr>
            <w:tcW w:w="960" w:type="dxa"/>
            <w:tcBorders>
              <w:top w:val="nil"/>
              <w:left w:val="nil"/>
              <w:bottom w:val="nil"/>
              <w:right w:val="nil"/>
            </w:tcBorders>
            <w:vAlign w:val="bottom"/>
          </w:tcPr>
          <w:p w14:paraId="11FB6B93" w14:textId="77777777" w:rsidR="00CB2EE6" w:rsidRPr="007F0798" w:rsidRDefault="005A4315">
            <w:pPr>
              <w:jc w:val="center"/>
              <w:rPr>
                <w:rFonts w:ascii="Arial" w:eastAsia="Arial" w:hAnsi="Arial" w:cs="Arial"/>
              </w:rPr>
            </w:pPr>
            <w:r w:rsidRPr="007F0798">
              <w:rPr>
                <w:rFonts w:ascii="Arial" w:eastAsia="Arial" w:hAnsi="Arial" w:cs="Arial"/>
              </w:rPr>
              <w:t>15,6</w:t>
            </w:r>
          </w:p>
        </w:tc>
        <w:tc>
          <w:tcPr>
            <w:tcW w:w="960" w:type="dxa"/>
            <w:tcBorders>
              <w:top w:val="nil"/>
              <w:left w:val="nil"/>
              <w:bottom w:val="nil"/>
              <w:right w:val="nil"/>
            </w:tcBorders>
            <w:vAlign w:val="bottom"/>
          </w:tcPr>
          <w:p w14:paraId="755AAB2F" w14:textId="77777777" w:rsidR="00CB2EE6" w:rsidRPr="007F0798" w:rsidRDefault="005A4315">
            <w:pPr>
              <w:jc w:val="center"/>
              <w:rPr>
                <w:rFonts w:ascii="Arial" w:eastAsia="Arial" w:hAnsi="Arial" w:cs="Arial"/>
              </w:rPr>
            </w:pPr>
            <w:r w:rsidRPr="007F0798">
              <w:rPr>
                <w:rFonts w:ascii="Arial" w:eastAsia="Arial" w:hAnsi="Arial" w:cs="Arial"/>
              </w:rPr>
              <w:t>15,9</w:t>
            </w:r>
          </w:p>
        </w:tc>
        <w:tc>
          <w:tcPr>
            <w:tcW w:w="960" w:type="dxa"/>
            <w:tcBorders>
              <w:top w:val="nil"/>
              <w:left w:val="nil"/>
              <w:bottom w:val="nil"/>
              <w:right w:val="nil"/>
            </w:tcBorders>
            <w:vAlign w:val="bottom"/>
          </w:tcPr>
          <w:p w14:paraId="32662089" w14:textId="77777777" w:rsidR="00CB2EE6" w:rsidRPr="007F0798" w:rsidRDefault="005A4315">
            <w:pPr>
              <w:jc w:val="center"/>
              <w:rPr>
                <w:rFonts w:ascii="Arial" w:eastAsia="Arial" w:hAnsi="Arial" w:cs="Arial"/>
              </w:rPr>
            </w:pPr>
            <w:r w:rsidRPr="007F0798">
              <w:rPr>
                <w:rFonts w:ascii="Arial" w:eastAsia="Arial" w:hAnsi="Arial" w:cs="Arial"/>
              </w:rPr>
              <w:t>18,0</w:t>
            </w:r>
          </w:p>
        </w:tc>
        <w:tc>
          <w:tcPr>
            <w:tcW w:w="1780" w:type="dxa"/>
            <w:vMerge/>
            <w:tcBorders>
              <w:top w:val="nil"/>
              <w:left w:val="nil"/>
              <w:bottom w:val="single" w:sz="4" w:space="0" w:color="000000"/>
              <w:right w:val="nil"/>
            </w:tcBorders>
            <w:vAlign w:val="center"/>
          </w:tcPr>
          <w:p w14:paraId="12FB085B"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0B893E5C" w14:textId="77777777">
        <w:trPr>
          <w:trHeight w:val="300"/>
        </w:trPr>
        <w:tc>
          <w:tcPr>
            <w:tcW w:w="3700" w:type="dxa"/>
            <w:tcBorders>
              <w:top w:val="nil"/>
              <w:left w:val="nil"/>
              <w:bottom w:val="nil"/>
              <w:right w:val="nil"/>
            </w:tcBorders>
            <w:vAlign w:val="center"/>
          </w:tcPr>
          <w:p w14:paraId="113E3685" w14:textId="77777777" w:rsidR="00CB2EE6" w:rsidRPr="007F0798" w:rsidRDefault="005A4315">
            <w:pPr>
              <w:jc w:val="both"/>
              <w:rPr>
                <w:rFonts w:ascii="Arial" w:eastAsia="Arial" w:hAnsi="Arial" w:cs="Arial"/>
              </w:rPr>
            </w:pPr>
            <w:r w:rsidRPr="007F0798">
              <w:rPr>
                <w:rFonts w:ascii="Arial" w:eastAsia="Arial" w:hAnsi="Arial" w:cs="Arial"/>
              </w:rPr>
              <w:t>Incomplete higher education</w:t>
            </w:r>
          </w:p>
        </w:tc>
        <w:tc>
          <w:tcPr>
            <w:tcW w:w="960" w:type="dxa"/>
            <w:tcBorders>
              <w:top w:val="nil"/>
              <w:left w:val="nil"/>
              <w:bottom w:val="nil"/>
              <w:right w:val="nil"/>
            </w:tcBorders>
            <w:vAlign w:val="bottom"/>
          </w:tcPr>
          <w:p w14:paraId="1ABE55E6" w14:textId="77777777" w:rsidR="00CB2EE6" w:rsidRPr="007F0798" w:rsidRDefault="005A4315">
            <w:pPr>
              <w:jc w:val="center"/>
              <w:rPr>
                <w:rFonts w:ascii="Arial" w:eastAsia="Arial" w:hAnsi="Arial" w:cs="Arial"/>
              </w:rPr>
            </w:pPr>
            <w:r w:rsidRPr="007F0798">
              <w:rPr>
                <w:rFonts w:ascii="Arial" w:eastAsia="Arial" w:hAnsi="Arial" w:cs="Arial"/>
              </w:rPr>
              <w:t>2,2</w:t>
            </w:r>
          </w:p>
        </w:tc>
        <w:tc>
          <w:tcPr>
            <w:tcW w:w="960" w:type="dxa"/>
            <w:tcBorders>
              <w:top w:val="nil"/>
              <w:left w:val="nil"/>
              <w:bottom w:val="nil"/>
              <w:right w:val="nil"/>
            </w:tcBorders>
            <w:vAlign w:val="bottom"/>
          </w:tcPr>
          <w:p w14:paraId="12F21A45" w14:textId="77777777" w:rsidR="00CB2EE6" w:rsidRPr="007F0798" w:rsidRDefault="005A4315">
            <w:pPr>
              <w:jc w:val="center"/>
              <w:rPr>
                <w:rFonts w:ascii="Arial" w:eastAsia="Arial" w:hAnsi="Arial" w:cs="Arial"/>
              </w:rPr>
            </w:pPr>
            <w:r w:rsidRPr="007F0798">
              <w:rPr>
                <w:rFonts w:ascii="Arial" w:eastAsia="Arial" w:hAnsi="Arial" w:cs="Arial"/>
              </w:rPr>
              <w:t>1,6</w:t>
            </w:r>
          </w:p>
        </w:tc>
        <w:tc>
          <w:tcPr>
            <w:tcW w:w="960" w:type="dxa"/>
            <w:tcBorders>
              <w:top w:val="nil"/>
              <w:left w:val="nil"/>
              <w:bottom w:val="nil"/>
              <w:right w:val="nil"/>
            </w:tcBorders>
            <w:vAlign w:val="bottom"/>
          </w:tcPr>
          <w:p w14:paraId="6CE68801" w14:textId="77777777" w:rsidR="00CB2EE6" w:rsidRPr="007F0798" w:rsidRDefault="005A4315">
            <w:pPr>
              <w:jc w:val="center"/>
              <w:rPr>
                <w:rFonts w:ascii="Arial" w:eastAsia="Arial" w:hAnsi="Arial" w:cs="Arial"/>
              </w:rPr>
            </w:pPr>
            <w:r w:rsidRPr="007F0798">
              <w:rPr>
                <w:rFonts w:ascii="Arial" w:eastAsia="Arial" w:hAnsi="Arial" w:cs="Arial"/>
              </w:rPr>
              <w:t>1,8</w:t>
            </w:r>
          </w:p>
        </w:tc>
        <w:tc>
          <w:tcPr>
            <w:tcW w:w="1780" w:type="dxa"/>
            <w:vMerge/>
            <w:tcBorders>
              <w:top w:val="nil"/>
              <w:left w:val="nil"/>
              <w:bottom w:val="single" w:sz="4" w:space="0" w:color="000000"/>
              <w:right w:val="nil"/>
            </w:tcBorders>
            <w:vAlign w:val="center"/>
          </w:tcPr>
          <w:p w14:paraId="62FC7E61"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10017711" w14:textId="77777777">
        <w:trPr>
          <w:trHeight w:val="300"/>
        </w:trPr>
        <w:tc>
          <w:tcPr>
            <w:tcW w:w="3700" w:type="dxa"/>
            <w:tcBorders>
              <w:top w:val="nil"/>
              <w:left w:val="nil"/>
              <w:bottom w:val="nil"/>
              <w:right w:val="nil"/>
            </w:tcBorders>
            <w:vAlign w:val="center"/>
          </w:tcPr>
          <w:p w14:paraId="2B2A1136" w14:textId="77777777" w:rsidR="00CB2EE6" w:rsidRPr="007F0798" w:rsidRDefault="005A4315">
            <w:pPr>
              <w:jc w:val="both"/>
              <w:rPr>
                <w:rFonts w:ascii="Arial" w:eastAsia="Arial" w:hAnsi="Arial" w:cs="Arial"/>
              </w:rPr>
            </w:pPr>
            <w:r w:rsidRPr="007F0798">
              <w:rPr>
                <w:rFonts w:ascii="Arial" w:eastAsia="Arial" w:hAnsi="Arial" w:cs="Arial"/>
              </w:rPr>
              <w:t>Complete higher education</w:t>
            </w:r>
          </w:p>
        </w:tc>
        <w:tc>
          <w:tcPr>
            <w:tcW w:w="960" w:type="dxa"/>
            <w:tcBorders>
              <w:top w:val="nil"/>
              <w:left w:val="nil"/>
              <w:bottom w:val="nil"/>
              <w:right w:val="nil"/>
            </w:tcBorders>
            <w:vAlign w:val="bottom"/>
          </w:tcPr>
          <w:p w14:paraId="07E30A87" w14:textId="77777777" w:rsidR="00CB2EE6" w:rsidRPr="007F0798" w:rsidRDefault="005A4315">
            <w:pPr>
              <w:jc w:val="center"/>
              <w:rPr>
                <w:rFonts w:ascii="Arial" w:eastAsia="Arial" w:hAnsi="Arial" w:cs="Arial"/>
              </w:rPr>
            </w:pPr>
            <w:r w:rsidRPr="007F0798">
              <w:rPr>
                <w:rFonts w:ascii="Arial" w:eastAsia="Arial" w:hAnsi="Arial" w:cs="Arial"/>
              </w:rPr>
              <w:t>2,2</w:t>
            </w:r>
          </w:p>
        </w:tc>
        <w:tc>
          <w:tcPr>
            <w:tcW w:w="960" w:type="dxa"/>
            <w:tcBorders>
              <w:top w:val="nil"/>
              <w:left w:val="nil"/>
              <w:bottom w:val="nil"/>
              <w:right w:val="nil"/>
            </w:tcBorders>
            <w:vAlign w:val="bottom"/>
          </w:tcPr>
          <w:p w14:paraId="2C17A294" w14:textId="77777777" w:rsidR="00CB2EE6" w:rsidRPr="007F0798" w:rsidRDefault="005A4315">
            <w:pPr>
              <w:jc w:val="center"/>
              <w:rPr>
                <w:rFonts w:ascii="Arial" w:eastAsia="Arial" w:hAnsi="Arial" w:cs="Arial"/>
              </w:rPr>
            </w:pPr>
            <w:r w:rsidRPr="007F0798">
              <w:rPr>
                <w:rFonts w:ascii="Arial" w:eastAsia="Arial" w:hAnsi="Arial" w:cs="Arial"/>
              </w:rPr>
              <w:t>0,0</w:t>
            </w:r>
          </w:p>
        </w:tc>
        <w:tc>
          <w:tcPr>
            <w:tcW w:w="960" w:type="dxa"/>
            <w:tcBorders>
              <w:top w:val="nil"/>
              <w:left w:val="nil"/>
              <w:bottom w:val="nil"/>
              <w:right w:val="nil"/>
            </w:tcBorders>
            <w:vAlign w:val="bottom"/>
          </w:tcPr>
          <w:p w14:paraId="21C4D0D3" w14:textId="77777777" w:rsidR="00CB2EE6" w:rsidRPr="007F0798" w:rsidRDefault="005A4315">
            <w:pPr>
              <w:jc w:val="center"/>
              <w:rPr>
                <w:rFonts w:ascii="Arial" w:eastAsia="Arial" w:hAnsi="Arial" w:cs="Arial"/>
              </w:rPr>
            </w:pPr>
            <w:r w:rsidRPr="007F0798">
              <w:rPr>
                <w:rFonts w:ascii="Arial" w:eastAsia="Arial" w:hAnsi="Arial" w:cs="Arial"/>
              </w:rPr>
              <w:t>2,7</w:t>
            </w:r>
          </w:p>
        </w:tc>
        <w:tc>
          <w:tcPr>
            <w:tcW w:w="1780" w:type="dxa"/>
            <w:vMerge/>
            <w:tcBorders>
              <w:top w:val="nil"/>
              <w:left w:val="nil"/>
              <w:bottom w:val="single" w:sz="4" w:space="0" w:color="000000"/>
              <w:right w:val="nil"/>
            </w:tcBorders>
            <w:vAlign w:val="center"/>
          </w:tcPr>
          <w:p w14:paraId="168BE5F4"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2BD15C31" w14:textId="77777777">
        <w:trPr>
          <w:trHeight w:val="300"/>
        </w:trPr>
        <w:tc>
          <w:tcPr>
            <w:tcW w:w="3700" w:type="dxa"/>
            <w:tcBorders>
              <w:top w:val="nil"/>
              <w:left w:val="nil"/>
              <w:bottom w:val="nil"/>
              <w:right w:val="nil"/>
            </w:tcBorders>
            <w:vAlign w:val="center"/>
          </w:tcPr>
          <w:p w14:paraId="23418E36" w14:textId="77777777" w:rsidR="00CB2EE6" w:rsidRPr="007F0798" w:rsidRDefault="005A4315">
            <w:pPr>
              <w:jc w:val="both"/>
              <w:rPr>
                <w:rFonts w:ascii="Arial" w:eastAsia="Arial" w:hAnsi="Arial" w:cs="Arial"/>
              </w:rPr>
            </w:pPr>
            <w:r w:rsidRPr="007F0798">
              <w:rPr>
                <w:rFonts w:ascii="Arial" w:eastAsia="Arial" w:hAnsi="Arial" w:cs="Arial"/>
              </w:rPr>
              <w:t>Not applicable</w:t>
            </w:r>
          </w:p>
        </w:tc>
        <w:tc>
          <w:tcPr>
            <w:tcW w:w="960" w:type="dxa"/>
            <w:tcBorders>
              <w:top w:val="nil"/>
              <w:left w:val="nil"/>
              <w:bottom w:val="nil"/>
              <w:right w:val="nil"/>
            </w:tcBorders>
            <w:vAlign w:val="bottom"/>
          </w:tcPr>
          <w:p w14:paraId="24F96896" w14:textId="77777777" w:rsidR="00CB2EE6" w:rsidRPr="007F0798" w:rsidRDefault="005A4315">
            <w:pPr>
              <w:jc w:val="center"/>
              <w:rPr>
                <w:rFonts w:ascii="Arial" w:eastAsia="Arial" w:hAnsi="Arial" w:cs="Arial"/>
              </w:rPr>
            </w:pPr>
            <w:r w:rsidRPr="007F0798">
              <w:rPr>
                <w:rFonts w:ascii="Arial" w:eastAsia="Arial" w:hAnsi="Arial" w:cs="Arial"/>
              </w:rPr>
              <w:t>6,7</w:t>
            </w:r>
          </w:p>
        </w:tc>
        <w:tc>
          <w:tcPr>
            <w:tcW w:w="960" w:type="dxa"/>
            <w:tcBorders>
              <w:top w:val="nil"/>
              <w:left w:val="nil"/>
              <w:bottom w:val="nil"/>
              <w:right w:val="nil"/>
            </w:tcBorders>
            <w:vAlign w:val="bottom"/>
          </w:tcPr>
          <w:p w14:paraId="0F2E1A76" w14:textId="77777777" w:rsidR="00CB2EE6" w:rsidRPr="007F0798" w:rsidRDefault="005A4315">
            <w:pPr>
              <w:jc w:val="center"/>
              <w:rPr>
                <w:rFonts w:ascii="Arial" w:eastAsia="Arial" w:hAnsi="Arial" w:cs="Arial"/>
              </w:rPr>
            </w:pPr>
            <w:r w:rsidRPr="007F0798">
              <w:rPr>
                <w:rFonts w:ascii="Arial" w:eastAsia="Arial" w:hAnsi="Arial" w:cs="Arial"/>
              </w:rPr>
              <w:t>4,8</w:t>
            </w:r>
          </w:p>
        </w:tc>
        <w:tc>
          <w:tcPr>
            <w:tcW w:w="960" w:type="dxa"/>
            <w:tcBorders>
              <w:top w:val="nil"/>
              <w:left w:val="nil"/>
              <w:bottom w:val="nil"/>
              <w:right w:val="nil"/>
            </w:tcBorders>
            <w:vAlign w:val="bottom"/>
          </w:tcPr>
          <w:p w14:paraId="76B9DDC8" w14:textId="77777777" w:rsidR="00CB2EE6" w:rsidRPr="007F0798" w:rsidRDefault="005A4315">
            <w:pPr>
              <w:jc w:val="center"/>
              <w:rPr>
                <w:rFonts w:ascii="Arial" w:eastAsia="Arial" w:hAnsi="Arial" w:cs="Arial"/>
              </w:rPr>
            </w:pPr>
            <w:r w:rsidRPr="007F0798">
              <w:rPr>
                <w:rFonts w:ascii="Arial" w:eastAsia="Arial" w:hAnsi="Arial" w:cs="Arial"/>
              </w:rPr>
              <w:t>3,6</w:t>
            </w:r>
          </w:p>
        </w:tc>
        <w:tc>
          <w:tcPr>
            <w:tcW w:w="1780" w:type="dxa"/>
            <w:vMerge/>
            <w:tcBorders>
              <w:top w:val="nil"/>
              <w:left w:val="nil"/>
              <w:bottom w:val="single" w:sz="4" w:space="0" w:color="000000"/>
              <w:right w:val="nil"/>
            </w:tcBorders>
            <w:vAlign w:val="center"/>
          </w:tcPr>
          <w:p w14:paraId="537E3558"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5C64AA4B" w14:textId="77777777">
        <w:trPr>
          <w:trHeight w:val="300"/>
        </w:trPr>
        <w:tc>
          <w:tcPr>
            <w:tcW w:w="3700" w:type="dxa"/>
            <w:tcBorders>
              <w:top w:val="nil"/>
              <w:left w:val="nil"/>
              <w:bottom w:val="single" w:sz="4" w:space="0" w:color="000000"/>
              <w:right w:val="nil"/>
            </w:tcBorders>
            <w:vAlign w:val="center"/>
          </w:tcPr>
          <w:p w14:paraId="19CA9ADF" w14:textId="77777777" w:rsidR="00CB2EE6" w:rsidRPr="007F0798" w:rsidRDefault="005A4315">
            <w:pPr>
              <w:jc w:val="both"/>
              <w:rPr>
                <w:rFonts w:ascii="Arial" w:eastAsia="Arial" w:hAnsi="Arial" w:cs="Arial"/>
              </w:rPr>
            </w:pPr>
            <w:r w:rsidRPr="007F0798">
              <w:rPr>
                <w:rFonts w:ascii="Arial" w:eastAsia="Arial" w:hAnsi="Arial" w:cs="Arial"/>
              </w:rPr>
              <w:t>Blank/Unknown</w:t>
            </w:r>
          </w:p>
        </w:tc>
        <w:tc>
          <w:tcPr>
            <w:tcW w:w="960" w:type="dxa"/>
            <w:tcBorders>
              <w:top w:val="nil"/>
              <w:left w:val="nil"/>
              <w:bottom w:val="single" w:sz="4" w:space="0" w:color="000000"/>
              <w:right w:val="nil"/>
            </w:tcBorders>
            <w:vAlign w:val="bottom"/>
          </w:tcPr>
          <w:p w14:paraId="0CA4130A" w14:textId="77777777" w:rsidR="00CB2EE6" w:rsidRPr="007F0798" w:rsidRDefault="005A4315">
            <w:pPr>
              <w:jc w:val="center"/>
              <w:rPr>
                <w:rFonts w:ascii="Arial" w:eastAsia="Arial" w:hAnsi="Arial" w:cs="Arial"/>
              </w:rPr>
            </w:pPr>
            <w:r w:rsidRPr="007F0798">
              <w:rPr>
                <w:rFonts w:ascii="Arial" w:eastAsia="Arial" w:hAnsi="Arial" w:cs="Arial"/>
              </w:rPr>
              <w:t>37,8</w:t>
            </w:r>
          </w:p>
        </w:tc>
        <w:tc>
          <w:tcPr>
            <w:tcW w:w="960" w:type="dxa"/>
            <w:tcBorders>
              <w:top w:val="nil"/>
              <w:left w:val="nil"/>
              <w:bottom w:val="single" w:sz="4" w:space="0" w:color="000000"/>
              <w:right w:val="nil"/>
            </w:tcBorders>
            <w:vAlign w:val="bottom"/>
          </w:tcPr>
          <w:p w14:paraId="0D7B18B0" w14:textId="77777777" w:rsidR="00CB2EE6" w:rsidRPr="007F0798" w:rsidRDefault="005A4315">
            <w:pPr>
              <w:jc w:val="center"/>
              <w:rPr>
                <w:rFonts w:ascii="Arial" w:eastAsia="Arial" w:hAnsi="Arial" w:cs="Arial"/>
              </w:rPr>
            </w:pPr>
            <w:r w:rsidRPr="007F0798">
              <w:rPr>
                <w:rFonts w:ascii="Arial" w:eastAsia="Arial" w:hAnsi="Arial" w:cs="Arial"/>
              </w:rPr>
              <w:t>27,0</w:t>
            </w:r>
          </w:p>
        </w:tc>
        <w:tc>
          <w:tcPr>
            <w:tcW w:w="960" w:type="dxa"/>
            <w:tcBorders>
              <w:top w:val="nil"/>
              <w:left w:val="nil"/>
              <w:bottom w:val="single" w:sz="4" w:space="0" w:color="000000"/>
              <w:right w:val="nil"/>
            </w:tcBorders>
            <w:vAlign w:val="bottom"/>
          </w:tcPr>
          <w:p w14:paraId="466ED84D" w14:textId="77777777" w:rsidR="00CB2EE6" w:rsidRPr="007F0798" w:rsidRDefault="005A4315">
            <w:pPr>
              <w:jc w:val="center"/>
              <w:rPr>
                <w:rFonts w:ascii="Arial" w:eastAsia="Arial" w:hAnsi="Arial" w:cs="Arial"/>
              </w:rPr>
            </w:pPr>
            <w:r w:rsidRPr="007F0798">
              <w:rPr>
                <w:rFonts w:ascii="Arial" w:eastAsia="Arial" w:hAnsi="Arial" w:cs="Arial"/>
              </w:rPr>
              <w:t>8,1</w:t>
            </w:r>
          </w:p>
        </w:tc>
        <w:tc>
          <w:tcPr>
            <w:tcW w:w="1780" w:type="dxa"/>
            <w:vMerge/>
            <w:tcBorders>
              <w:top w:val="nil"/>
              <w:left w:val="nil"/>
              <w:bottom w:val="single" w:sz="4" w:space="0" w:color="000000"/>
              <w:right w:val="nil"/>
            </w:tcBorders>
            <w:vAlign w:val="center"/>
          </w:tcPr>
          <w:p w14:paraId="256CDCF0"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219E8751" w14:textId="77777777">
        <w:trPr>
          <w:trHeight w:val="300"/>
        </w:trPr>
        <w:tc>
          <w:tcPr>
            <w:tcW w:w="3700" w:type="dxa"/>
            <w:tcBorders>
              <w:top w:val="nil"/>
              <w:left w:val="nil"/>
              <w:bottom w:val="nil"/>
              <w:right w:val="nil"/>
            </w:tcBorders>
            <w:vAlign w:val="bottom"/>
          </w:tcPr>
          <w:p w14:paraId="1CE5E78C" w14:textId="77777777" w:rsidR="00CB2EE6" w:rsidRPr="007F0798" w:rsidRDefault="005A4315">
            <w:pPr>
              <w:rPr>
                <w:rFonts w:ascii="Arial" w:eastAsia="Arial" w:hAnsi="Arial" w:cs="Arial"/>
              </w:rPr>
            </w:pPr>
            <w:r w:rsidRPr="007F0798">
              <w:rPr>
                <w:rFonts w:ascii="Arial" w:eastAsia="Arial" w:hAnsi="Arial" w:cs="Arial"/>
              </w:rPr>
              <w:t>Other spiders/Unidentified</w:t>
            </w:r>
          </w:p>
        </w:tc>
        <w:tc>
          <w:tcPr>
            <w:tcW w:w="960" w:type="dxa"/>
            <w:tcBorders>
              <w:top w:val="nil"/>
              <w:left w:val="nil"/>
              <w:bottom w:val="nil"/>
              <w:right w:val="nil"/>
            </w:tcBorders>
            <w:vAlign w:val="bottom"/>
          </w:tcPr>
          <w:p w14:paraId="3AF0B9B4" w14:textId="77777777" w:rsidR="00CB2EE6" w:rsidRPr="007F0798" w:rsidRDefault="00CB2EE6">
            <w:pPr>
              <w:rPr>
                <w:rFonts w:ascii="Arial" w:eastAsia="Arial" w:hAnsi="Arial" w:cs="Arial"/>
                <w:i/>
              </w:rPr>
            </w:pPr>
          </w:p>
        </w:tc>
        <w:tc>
          <w:tcPr>
            <w:tcW w:w="960" w:type="dxa"/>
            <w:tcBorders>
              <w:top w:val="nil"/>
              <w:left w:val="nil"/>
              <w:bottom w:val="nil"/>
              <w:right w:val="nil"/>
            </w:tcBorders>
            <w:vAlign w:val="bottom"/>
          </w:tcPr>
          <w:p w14:paraId="4011120C" w14:textId="77777777" w:rsidR="00CB2EE6" w:rsidRPr="007F0798" w:rsidRDefault="00CB2EE6">
            <w:pPr>
              <w:rPr>
                <w:rFonts w:ascii="Times New Roman" w:eastAsia="Times New Roman" w:hAnsi="Times New Roman" w:cs="Times New Roman"/>
              </w:rPr>
            </w:pPr>
          </w:p>
        </w:tc>
        <w:tc>
          <w:tcPr>
            <w:tcW w:w="960" w:type="dxa"/>
            <w:tcBorders>
              <w:top w:val="nil"/>
              <w:left w:val="nil"/>
              <w:bottom w:val="nil"/>
              <w:right w:val="nil"/>
            </w:tcBorders>
            <w:vAlign w:val="bottom"/>
          </w:tcPr>
          <w:p w14:paraId="69EE2029" w14:textId="77777777" w:rsidR="00CB2EE6" w:rsidRPr="007F0798" w:rsidRDefault="00CB2EE6">
            <w:pPr>
              <w:rPr>
                <w:rFonts w:ascii="Times New Roman" w:eastAsia="Times New Roman" w:hAnsi="Times New Roman" w:cs="Times New Roman"/>
              </w:rPr>
            </w:pPr>
          </w:p>
        </w:tc>
        <w:tc>
          <w:tcPr>
            <w:tcW w:w="1780" w:type="dxa"/>
            <w:tcBorders>
              <w:top w:val="nil"/>
              <w:left w:val="nil"/>
              <w:bottom w:val="nil"/>
              <w:right w:val="nil"/>
            </w:tcBorders>
            <w:vAlign w:val="bottom"/>
          </w:tcPr>
          <w:p w14:paraId="6F54C1DF" w14:textId="77777777" w:rsidR="00CB2EE6" w:rsidRPr="007F0798" w:rsidRDefault="00CB2EE6">
            <w:pPr>
              <w:rPr>
                <w:rFonts w:ascii="Times New Roman" w:eastAsia="Times New Roman" w:hAnsi="Times New Roman" w:cs="Times New Roman"/>
              </w:rPr>
            </w:pPr>
          </w:p>
        </w:tc>
      </w:tr>
      <w:tr w:rsidR="007F0798" w:rsidRPr="007F0798" w14:paraId="5EFB46AB" w14:textId="77777777">
        <w:trPr>
          <w:trHeight w:val="300"/>
        </w:trPr>
        <w:tc>
          <w:tcPr>
            <w:tcW w:w="3700" w:type="dxa"/>
            <w:tcBorders>
              <w:top w:val="nil"/>
              <w:left w:val="nil"/>
              <w:bottom w:val="nil"/>
              <w:right w:val="nil"/>
            </w:tcBorders>
            <w:vAlign w:val="center"/>
          </w:tcPr>
          <w:p w14:paraId="59B9F947" w14:textId="77777777" w:rsidR="00CB2EE6" w:rsidRPr="007F0798" w:rsidRDefault="005A4315">
            <w:pPr>
              <w:jc w:val="both"/>
              <w:rPr>
                <w:rFonts w:ascii="Arial" w:eastAsia="Arial" w:hAnsi="Arial" w:cs="Arial"/>
              </w:rPr>
            </w:pPr>
            <w:r w:rsidRPr="007F0798">
              <w:rPr>
                <w:rFonts w:ascii="Arial" w:eastAsia="Arial" w:hAnsi="Arial" w:cs="Arial"/>
              </w:rPr>
              <w:t>Illiterate</w:t>
            </w:r>
          </w:p>
        </w:tc>
        <w:tc>
          <w:tcPr>
            <w:tcW w:w="960" w:type="dxa"/>
            <w:tcBorders>
              <w:top w:val="nil"/>
              <w:left w:val="nil"/>
              <w:bottom w:val="nil"/>
              <w:right w:val="nil"/>
            </w:tcBorders>
            <w:vAlign w:val="bottom"/>
          </w:tcPr>
          <w:p w14:paraId="4E9D043D" w14:textId="77777777" w:rsidR="00CB2EE6" w:rsidRPr="007F0798" w:rsidRDefault="005A4315">
            <w:pPr>
              <w:jc w:val="center"/>
              <w:rPr>
                <w:rFonts w:ascii="Arial" w:eastAsia="Arial" w:hAnsi="Arial" w:cs="Arial"/>
              </w:rPr>
            </w:pPr>
            <w:r w:rsidRPr="007F0798">
              <w:rPr>
                <w:rFonts w:ascii="Arial" w:eastAsia="Arial" w:hAnsi="Arial" w:cs="Arial"/>
              </w:rPr>
              <w:t>1,5</w:t>
            </w:r>
          </w:p>
        </w:tc>
        <w:tc>
          <w:tcPr>
            <w:tcW w:w="960" w:type="dxa"/>
            <w:tcBorders>
              <w:top w:val="nil"/>
              <w:left w:val="nil"/>
              <w:bottom w:val="nil"/>
              <w:right w:val="nil"/>
            </w:tcBorders>
            <w:vAlign w:val="bottom"/>
          </w:tcPr>
          <w:p w14:paraId="78B88421" w14:textId="77777777" w:rsidR="00CB2EE6" w:rsidRPr="007F0798" w:rsidRDefault="005A4315">
            <w:pPr>
              <w:jc w:val="center"/>
              <w:rPr>
                <w:rFonts w:ascii="Arial" w:eastAsia="Arial" w:hAnsi="Arial" w:cs="Arial"/>
              </w:rPr>
            </w:pPr>
            <w:r w:rsidRPr="007F0798">
              <w:rPr>
                <w:rFonts w:ascii="Arial" w:eastAsia="Arial" w:hAnsi="Arial" w:cs="Arial"/>
              </w:rPr>
              <w:t>0,7</w:t>
            </w:r>
          </w:p>
        </w:tc>
        <w:tc>
          <w:tcPr>
            <w:tcW w:w="960" w:type="dxa"/>
            <w:tcBorders>
              <w:top w:val="nil"/>
              <w:left w:val="nil"/>
              <w:bottom w:val="nil"/>
              <w:right w:val="nil"/>
            </w:tcBorders>
            <w:vAlign w:val="bottom"/>
          </w:tcPr>
          <w:p w14:paraId="59B1DC60" w14:textId="77777777" w:rsidR="00CB2EE6" w:rsidRPr="007F0798" w:rsidRDefault="005A4315">
            <w:pPr>
              <w:jc w:val="center"/>
              <w:rPr>
                <w:rFonts w:ascii="Arial" w:eastAsia="Arial" w:hAnsi="Arial" w:cs="Arial"/>
              </w:rPr>
            </w:pPr>
            <w:r w:rsidRPr="007F0798">
              <w:rPr>
                <w:rFonts w:ascii="Arial" w:eastAsia="Arial" w:hAnsi="Arial" w:cs="Arial"/>
              </w:rPr>
              <w:t>0,8</w:t>
            </w:r>
          </w:p>
        </w:tc>
        <w:tc>
          <w:tcPr>
            <w:tcW w:w="1780" w:type="dxa"/>
            <w:vMerge w:val="restart"/>
            <w:tcBorders>
              <w:top w:val="nil"/>
              <w:left w:val="nil"/>
              <w:bottom w:val="single" w:sz="8" w:space="0" w:color="000000"/>
              <w:right w:val="nil"/>
            </w:tcBorders>
            <w:vAlign w:val="center"/>
          </w:tcPr>
          <w:p w14:paraId="1760286B" w14:textId="77777777" w:rsidR="00CB2EE6" w:rsidRPr="007F0798" w:rsidRDefault="005A4315">
            <w:pPr>
              <w:jc w:val="center"/>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2</w:t>
            </w:r>
            <w:r w:rsidRPr="007F0798">
              <w:rPr>
                <w:rFonts w:ascii="Arial" w:eastAsia="Arial" w:hAnsi="Arial" w:cs="Arial"/>
              </w:rPr>
              <w:t xml:space="preserve"> = 7,7;                  p = 0,99</w:t>
            </w:r>
          </w:p>
        </w:tc>
      </w:tr>
      <w:tr w:rsidR="007F0798" w:rsidRPr="007F0798" w14:paraId="715D15F0" w14:textId="77777777">
        <w:trPr>
          <w:trHeight w:val="300"/>
        </w:trPr>
        <w:tc>
          <w:tcPr>
            <w:tcW w:w="3700" w:type="dxa"/>
            <w:tcBorders>
              <w:top w:val="nil"/>
              <w:left w:val="nil"/>
              <w:bottom w:val="nil"/>
              <w:right w:val="nil"/>
            </w:tcBorders>
            <w:vAlign w:val="center"/>
          </w:tcPr>
          <w:p w14:paraId="68D2F7FE" w14:textId="77777777" w:rsidR="00CB2EE6" w:rsidRPr="007F0798" w:rsidRDefault="005A4315">
            <w:pPr>
              <w:jc w:val="both"/>
              <w:rPr>
                <w:rFonts w:ascii="Arial" w:eastAsia="Arial" w:hAnsi="Arial" w:cs="Arial"/>
              </w:rPr>
            </w:pPr>
            <w:r w:rsidRPr="007F0798">
              <w:rPr>
                <w:rFonts w:ascii="Arial" w:eastAsia="Arial" w:hAnsi="Arial" w:cs="Arial"/>
              </w:rPr>
              <w:t>Incomplete 1st–4th grade</w:t>
            </w:r>
          </w:p>
        </w:tc>
        <w:tc>
          <w:tcPr>
            <w:tcW w:w="960" w:type="dxa"/>
            <w:tcBorders>
              <w:top w:val="nil"/>
              <w:left w:val="nil"/>
              <w:bottom w:val="nil"/>
              <w:right w:val="nil"/>
            </w:tcBorders>
            <w:vAlign w:val="bottom"/>
          </w:tcPr>
          <w:p w14:paraId="0080BE5E" w14:textId="77777777" w:rsidR="00CB2EE6" w:rsidRPr="007F0798" w:rsidRDefault="005A4315">
            <w:pPr>
              <w:jc w:val="center"/>
              <w:rPr>
                <w:rFonts w:ascii="Arial" w:eastAsia="Arial" w:hAnsi="Arial" w:cs="Arial"/>
              </w:rPr>
            </w:pPr>
            <w:r w:rsidRPr="007F0798">
              <w:rPr>
                <w:rFonts w:ascii="Arial" w:eastAsia="Arial" w:hAnsi="Arial" w:cs="Arial"/>
              </w:rPr>
              <w:t>13,3</w:t>
            </w:r>
          </w:p>
        </w:tc>
        <w:tc>
          <w:tcPr>
            <w:tcW w:w="960" w:type="dxa"/>
            <w:tcBorders>
              <w:top w:val="nil"/>
              <w:left w:val="nil"/>
              <w:bottom w:val="nil"/>
              <w:right w:val="nil"/>
            </w:tcBorders>
            <w:vAlign w:val="bottom"/>
          </w:tcPr>
          <w:p w14:paraId="6613CF9F" w14:textId="77777777" w:rsidR="00CB2EE6" w:rsidRPr="007F0798" w:rsidRDefault="005A4315">
            <w:pPr>
              <w:jc w:val="center"/>
              <w:rPr>
                <w:rFonts w:ascii="Arial" w:eastAsia="Arial" w:hAnsi="Arial" w:cs="Arial"/>
              </w:rPr>
            </w:pPr>
            <w:r w:rsidRPr="007F0798">
              <w:rPr>
                <w:rFonts w:ascii="Arial" w:eastAsia="Arial" w:hAnsi="Arial" w:cs="Arial"/>
              </w:rPr>
              <w:t>14,0</w:t>
            </w:r>
          </w:p>
        </w:tc>
        <w:tc>
          <w:tcPr>
            <w:tcW w:w="960" w:type="dxa"/>
            <w:tcBorders>
              <w:top w:val="nil"/>
              <w:left w:val="nil"/>
              <w:bottom w:val="nil"/>
              <w:right w:val="nil"/>
            </w:tcBorders>
            <w:vAlign w:val="bottom"/>
          </w:tcPr>
          <w:p w14:paraId="2110FECD" w14:textId="77777777" w:rsidR="00CB2EE6" w:rsidRPr="007F0798" w:rsidRDefault="005A4315">
            <w:pPr>
              <w:jc w:val="center"/>
              <w:rPr>
                <w:rFonts w:ascii="Arial" w:eastAsia="Arial" w:hAnsi="Arial" w:cs="Arial"/>
              </w:rPr>
            </w:pPr>
            <w:r w:rsidRPr="007F0798">
              <w:rPr>
                <w:rFonts w:ascii="Arial" w:eastAsia="Arial" w:hAnsi="Arial" w:cs="Arial"/>
              </w:rPr>
              <w:t>12,5</w:t>
            </w:r>
          </w:p>
        </w:tc>
        <w:tc>
          <w:tcPr>
            <w:tcW w:w="1780" w:type="dxa"/>
            <w:vMerge/>
            <w:tcBorders>
              <w:top w:val="nil"/>
              <w:left w:val="nil"/>
              <w:bottom w:val="single" w:sz="8" w:space="0" w:color="000000"/>
              <w:right w:val="nil"/>
            </w:tcBorders>
            <w:vAlign w:val="center"/>
          </w:tcPr>
          <w:p w14:paraId="240BBCF7"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69500F09" w14:textId="77777777">
        <w:trPr>
          <w:trHeight w:val="300"/>
        </w:trPr>
        <w:tc>
          <w:tcPr>
            <w:tcW w:w="3700" w:type="dxa"/>
            <w:tcBorders>
              <w:top w:val="nil"/>
              <w:left w:val="nil"/>
              <w:bottom w:val="nil"/>
              <w:right w:val="nil"/>
            </w:tcBorders>
            <w:vAlign w:val="center"/>
          </w:tcPr>
          <w:p w14:paraId="1B1F7999" w14:textId="77777777" w:rsidR="00CB2EE6" w:rsidRPr="007F0798" w:rsidRDefault="005A4315">
            <w:pPr>
              <w:jc w:val="both"/>
              <w:rPr>
                <w:rFonts w:ascii="Arial" w:eastAsia="Arial" w:hAnsi="Arial" w:cs="Arial"/>
              </w:rPr>
            </w:pPr>
            <w:r w:rsidRPr="007F0798">
              <w:rPr>
                <w:rFonts w:ascii="Arial" w:eastAsia="Arial" w:hAnsi="Arial" w:cs="Arial"/>
              </w:rPr>
              <w:t>Complete 4th grade</w:t>
            </w:r>
          </w:p>
        </w:tc>
        <w:tc>
          <w:tcPr>
            <w:tcW w:w="960" w:type="dxa"/>
            <w:tcBorders>
              <w:top w:val="nil"/>
              <w:left w:val="nil"/>
              <w:bottom w:val="nil"/>
              <w:right w:val="nil"/>
            </w:tcBorders>
            <w:vAlign w:val="bottom"/>
          </w:tcPr>
          <w:p w14:paraId="21889B28" w14:textId="77777777" w:rsidR="00CB2EE6" w:rsidRPr="007F0798" w:rsidRDefault="005A4315">
            <w:pPr>
              <w:jc w:val="center"/>
              <w:rPr>
                <w:rFonts w:ascii="Arial" w:eastAsia="Arial" w:hAnsi="Arial" w:cs="Arial"/>
              </w:rPr>
            </w:pPr>
            <w:r w:rsidRPr="007F0798">
              <w:rPr>
                <w:rFonts w:ascii="Arial" w:eastAsia="Arial" w:hAnsi="Arial" w:cs="Arial"/>
              </w:rPr>
              <w:t>7,5</w:t>
            </w:r>
          </w:p>
        </w:tc>
        <w:tc>
          <w:tcPr>
            <w:tcW w:w="960" w:type="dxa"/>
            <w:tcBorders>
              <w:top w:val="nil"/>
              <w:left w:val="nil"/>
              <w:bottom w:val="nil"/>
              <w:right w:val="nil"/>
            </w:tcBorders>
            <w:vAlign w:val="bottom"/>
          </w:tcPr>
          <w:p w14:paraId="10B50655" w14:textId="77777777" w:rsidR="00CB2EE6" w:rsidRPr="007F0798" w:rsidRDefault="005A4315">
            <w:pPr>
              <w:jc w:val="center"/>
              <w:rPr>
                <w:rFonts w:ascii="Arial" w:eastAsia="Arial" w:hAnsi="Arial" w:cs="Arial"/>
              </w:rPr>
            </w:pPr>
            <w:r w:rsidRPr="007F0798">
              <w:rPr>
                <w:rFonts w:ascii="Arial" w:eastAsia="Arial" w:hAnsi="Arial" w:cs="Arial"/>
              </w:rPr>
              <w:t>7,2</w:t>
            </w:r>
          </w:p>
        </w:tc>
        <w:tc>
          <w:tcPr>
            <w:tcW w:w="960" w:type="dxa"/>
            <w:tcBorders>
              <w:top w:val="nil"/>
              <w:left w:val="nil"/>
              <w:bottom w:val="nil"/>
              <w:right w:val="nil"/>
            </w:tcBorders>
            <w:vAlign w:val="bottom"/>
          </w:tcPr>
          <w:p w14:paraId="0BC09238" w14:textId="77777777" w:rsidR="00CB2EE6" w:rsidRPr="007F0798" w:rsidRDefault="005A4315">
            <w:pPr>
              <w:jc w:val="center"/>
              <w:rPr>
                <w:rFonts w:ascii="Arial" w:eastAsia="Arial" w:hAnsi="Arial" w:cs="Arial"/>
              </w:rPr>
            </w:pPr>
            <w:r w:rsidRPr="007F0798">
              <w:rPr>
                <w:rFonts w:ascii="Arial" w:eastAsia="Arial" w:hAnsi="Arial" w:cs="Arial"/>
              </w:rPr>
              <w:t>9,3</w:t>
            </w:r>
          </w:p>
        </w:tc>
        <w:tc>
          <w:tcPr>
            <w:tcW w:w="1780" w:type="dxa"/>
            <w:vMerge/>
            <w:tcBorders>
              <w:top w:val="nil"/>
              <w:left w:val="nil"/>
              <w:bottom w:val="single" w:sz="8" w:space="0" w:color="000000"/>
              <w:right w:val="nil"/>
            </w:tcBorders>
            <w:vAlign w:val="center"/>
          </w:tcPr>
          <w:p w14:paraId="75B62FAE"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480AFB50" w14:textId="77777777">
        <w:trPr>
          <w:trHeight w:val="300"/>
        </w:trPr>
        <w:tc>
          <w:tcPr>
            <w:tcW w:w="3700" w:type="dxa"/>
            <w:tcBorders>
              <w:top w:val="nil"/>
              <w:left w:val="nil"/>
              <w:bottom w:val="nil"/>
              <w:right w:val="nil"/>
            </w:tcBorders>
            <w:vAlign w:val="center"/>
          </w:tcPr>
          <w:p w14:paraId="3F5DAA9B" w14:textId="77777777" w:rsidR="00CB2EE6" w:rsidRPr="007F0798" w:rsidRDefault="005A4315">
            <w:pPr>
              <w:jc w:val="both"/>
              <w:rPr>
                <w:rFonts w:ascii="Arial" w:eastAsia="Arial" w:hAnsi="Arial" w:cs="Arial"/>
              </w:rPr>
            </w:pPr>
            <w:r w:rsidRPr="007F0798">
              <w:rPr>
                <w:rFonts w:ascii="Arial" w:eastAsia="Arial" w:hAnsi="Arial" w:cs="Arial"/>
              </w:rPr>
              <w:t>Incomplete 5th–8th grade</w:t>
            </w:r>
          </w:p>
        </w:tc>
        <w:tc>
          <w:tcPr>
            <w:tcW w:w="960" w:type="dxa"/>
            <w:tcBorders>
              <w:top w:val="nil"/>
              <w:left w:val="nil"/>
              <w:bottom w:val="nil"/>
              <w:right w:val="nil"/>
            </w:tcBorders>
            <w:vAlign w:val="bottom"/>
          </w:tcPr>
          <w:p w14:paraId="0766CA17" w14:textId="77777777" w:rsidR="00CB2EE6" w:rsidRPr="007F0798" w:rsidRDefault="005A4315">
            <w:pPr>
              <w:jc w:val="center"/>
              <w:rPr>
                <w:rFonts w:ascii="Arial" w:eastAsia="Arial" w:hAnsi="Arial" w:cs="Arial"/>
              </w:rPr>
            </w:pPr>
            <w:r w:rsidRPr="007F0798">
              <w:rPr>
                <w:rFonts w:ascii="Arial" w:eastAsia="Arial" w:hAnsi="Arial" w:cs="Arial"/>
              </w:rPr>
              <w:t>13,4</w:t>
            </w:r>
          </w:p>
        </w:tc>
        <w:tc>
          <w:tcPr>
            <w:tcW w:w="960" w:type="dxa"/>
            <w:tcBorders>
              <w:top w:val="nil"/>
              <w:left w:val="nil"/>
              <w:bottom w:val="nil"/>
              <w:right w:val="nil"/>
            </w:tcBorders>
            <w:vAlign w:val="bottom"/>
          </w:tcPr>
          <w:p w14:paraId="0D63764D" w14:textId="77777777" w:rsidR="00CB2EE6" w:rsidRPr="007F0798" w:rsidRDefault="005A4315">
            <w:pPr>
              <w:jc w:val="center"/>
              <w:rPr>
                <w:rFonts w:ascii="Arial" w:eastAsia="Arial" w:hAnsi="Arial" w:cs="Arial"/>
              </w:rPr>
            </w:pPr>
            <w:r w:rsidRPr="007F0798">
              <w:rPr>
                <w:rFonts w:ascii="Arial" w:eastAsia="Arial" w:hAnsi="Arial" w:cs="Arial"/>
              </w:rPr>
              <w:t>15,8</w:t>
            </w:r>
          </w:p>
        </w:tc>
        <w:tc>
          <w:tcPr>
            <w:tcW w:w="960" w:type="dxa"/>
            <w:tcBorders>
              <w:top w:val="nil"/>
              <w:left w:val="nil"/>
              <w:bottom w:val="nil"/>
              <w:right w:val="nil"/>
            </w:tcBorders>
            <w:vAlign w:val="bottom"/>
          </w:tcPr>
          <w:p w14:paraId="3BBE2650" w14:textId="77777777" w:rsidR="00CB2EE6" w:rsidRPr="007F0798" w:rsidRDefault="005A4315">
            <w:pPr>
              <w:jc w:val="center"/>
              <w:rPr>
                <w:rFonts w:ascii="Arial" w:eastAsia="Arial" w:hAnsi="Arial" w:cs="Arial"/>
              </w:rPr>
            </w:pPr>
            <w:r w:rsidRPr="007F0798">
              <w:rPr>
                <w:rFonts w:ascii="Arial" w:eastAsia="Arial" w:hAnsi="Arial" w:cs="Arial"/>
              </w:rPr>
              <w:t>13,8</w:t>
            </w:r>
          </w:p>
        </w:tc>
        <w:tc>
          <w:tcPr>
            <w:tcW w:w="1780" w:type="dxa"/>
            <w:vMerge/>
            <w:tcBorders>
              <w:top w:val="nil"/>
              <w:left w:val="nil"/>
              <w:bottom w:val="single" w:sz="8" w:space="0" w:color="000000"/>
              <w:right w:val="nil"/>
            </w:tcBorders>
            <w:vAlign w:val="center"/>
          </w:tcPr>
          <w:p w14:paraId="08D0A9B3"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2C5C386F" w14:textId="77777777">
        <w:trPr>
          <w:trHeight w:val="300"/>
        </w:trPr>
        <w:tc>
          <w:tcPr>
            <w:tcW w:w="3700" w:type="dxa"/>
            <w:tcBorders>
              <w:top w:val="nil"/>
              <w:left w:val="nil"/>
              <w:bottom w:val="nil"/>
              <w:right w:val="nil"/>
            </w:tcBorders>
            <w:vAlign w:val="center"/>
          </w:tcPr>
          <w:p w14:paraId="68580A3F" w14:textId="77777777" w:rsidR="00CB2EE6" w:rsidRPr="007F0798" w:rsidRDefault="005A4315">
            <w:pPr>
              <w:jc w:val="both"/>
              <w:rPr>
                <w:rFonts w:ascii="Arial" w:eastAsia="Arial" w:hAnsi="Arial" w:cs="Arial"/>
              </w:rPr>
            </w:pPr>
            <w:r w:rsidRPr="007F0798">
              <w:rPr>
                <w:rFonts w:ascii="Arial" w:eastAsia="Arial" w:hAnsi="Arial" w:cs="Arial"/>
              </w:rPr>
              <w:t>Complete primary education</w:t>
            </w:r>
          </w:p>
        </w:tc>
        <w:tc>
          <w:tcPr>
            <w:tcW w:w="960" w:type="dxa"/>
            <w:tcBorders>
              <w:top w:val="nil"/>
              <w:left w:val="nil"/>
              <w:bottom w:val="nil"/>
              <w:right w:val="nil"/>
            </w:tcBorders>
            <w:vAlign w:val="bottom"/>
          </w:tcPr>
          <w:p w14:paraId="148DF918" w14:textId="77777777" w:rsidR="00CB2EE6" w:rsidRPr="007F0798" w:rsidRDefault="005A4315">
            <w:pPr>
              <w:jc w:val="center"/>
              <w:rPr>
                <w:rFonts w:ascii="Arial" w:eastAsia="Arial" w:hAnsi="Arial" w:cs="Arial"/>
              </w:rPr>
            </w:pPr>
            <w:r w:rsidRPr="007F0798">
              <w:rPr>
                <w:rFonts w:ascii="Arial" w:eastAsia="Arial" w:hAnsi="Arial" w:cs="Arial"/>
              </w:rPr>
              <w:t>6,9</w:t>
            </w:r>
          </w:p>
        </w:tc>
        <w:tc>
          <w:tcPr>
            <w:tcW w:w="960" w:type="dxa"/>
            <w:tcBorders>
              <w:top w:val="nil"/>
              <w:left w:val="nil"/>
              <w:bottom w:val="nil"/>
              <w:right w:val="nil"/>
            </w:tcBorders>
            <w:vAlign w:val="bottom"/>
          </w:tcPr>
          <w:p w14:paraId="2599B7E8" w14:textId="77777777" w:rsidR="00CB2EE6" w:rsidRPr="007F0798" w:rsidRDefault="005A4315">
            <w:pPr>
              <w:jc w:val="center"/>
              <w:rPr>
                <w:rFonts w:ascii="Arial" w:eastAsia="Arial" w:hAnsi="Arial" w:cs="Arial"/>
              </w:rPr>
            </w:pPr>
            <w:r w:rsidRPr="007F0798">
              <w:rPr>
                <w:rFonts w:ascii="Arial" w:eastAsia="Arial" w:hAnsi="Arial" w:cs="Arial"/>
              </w:rPr>
              <w:t>6,7</w:t>
            </w:r>
          </w:p>
        </w:tc>
        <w:tc>
          <w:tcPr>
            <w:tcW w:w="960" w:type="dxa"/>
            <w:tcBorders>
              <w:top w:val="nil"/>
              <w:left w:val="nil"/>
              <w:bottom w:val="nil"/>
              <w:right w:val="nil"/>
            </w:tcBorders>
            <w:vAlign w:val="bottom"/>
          </w:tcPr>
          <w:p w14:paraId="1530FCE0" w14:textId="77777777" w:rsidR="00CB2EE6" w:rsidRPr="007F0798" w:rsidRDefault="005A4315">
            <w:pPr>
              <w:jc w:val="center"/>
              <w:rPr>
                <w:rFonts w:ascii="Arial" w:eastAsia="Arial" w:hAnsi="Arial" w:cs="Arial"/>
              </w:rPr>
            </w:pPr>
            <w:r w:rsidRPr="007F0798">
              <w:rPr>
                <w:rFonts w:ascii="Arial" w:eastAsia="Arial" w:hAnsi="Arial" w:cs="Arial"/>
              </w:rPr>
              <w:t>8,2</w:t>
            </w:r>
          </w:p>
        </w:tc>
        <w:tc>
          <w:tcPr>
            <w:tcW w:w="1780" w:type="dxa"/>
            <w:vMerge/>
            <w:tcBorders>
              <w:top w:val="nil"/>
              <w:left w:val="nil"/>
              <w:bottom w:val="single" w:sz="8" w:space="0" w:color="000000"/>
              <w:right w:val="nil"/>
            </w:tcBorders>
            <w:vAlign w:val="center"/>
          </w:tcPr>
          <w:p w14:paraId="1361DCB1"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4B164F23" w14:textId="77777777">
        <w:trPr>
          <w:trHeight w:val="300"/>
        </w:trPr>
        <w:tc>
          <w:tcPr>
            <w:tcW w:w="3700" w:type="dxa"/>
            <w:tcBorders>
              <w:top w:val="nil"/>
              <w:left w:val="nil"/>
              <w:bottom w:val="nil"/>
              <w:right w:val="nil"/>
            </w:tcBorders>
            <w:vAlign w:val="center"/>
          </w:tcPr>
          <w:p w14:paraId="68EDD4C3" w14:textId="77777777" w:rsidR="00CB2EE6" w:rsidRPr="007F0798" w:rsidRDefault="005A4315">
            <w:pPr>
              <w:jc w:val="both"/>
              <w:rPr>
                <w:rFonts w:ascii="Arial" w:eastAsia="Arial" w:hAnsi="Arial" w:cs="Arial"/>
              </w:rPr>
            </w:pPr>
            <w:r w:rsidRPr="007F0798">
              <w:rPr>
                <w:rFonts w:ascii="Arial" w:eastAsia="Arial" w:hAnsi="Arial" w:cs="Arial"/>
              </w:rPr>
              <w:t>Incomplete high school</w:t>
            </w:r>
          </w:p>
        </w:tc>
        <w:tc>
          <w:tcPr>
            <w:tcW w:w="960" w:type="dxa"/>
            <w:tcBorders>
              <w:top w:val="nil"/>
              <w:left w:val="nil"/>
              <w:bottom w:val="nil"/>
              <w:right w:val="nil"/>
            </w:tcBorders>
            <w:vAlign w:val="bottom"/>
          </w:tcPr>
          <w:p w14:paraId="07081FE6" w14:textId="77777777" w:rsidR="00CB2EE6" w:rsidRPr="007F0798" w:rsidRDefault="005A4315">
            <w:pPr>
              <w:jc w:val="center"/>
              <w:rPr>
                <w:rFonts w:ascii="Arial" w:eastAsia="Arial" w:hAnsi="Arial" w:cs="Arial"/>
              </w:rPr>
            </w:pPr>
            <w:r w:rsidRPr="007F0798">
              <w:rPr>
                <w:rFonts w:ascii="Arial" w:eastAsia="Arial" w:hAnsi="Arial" w:cs="Arial"/>
              </w:rPr>
              <w:t>9,9</w:t>
            </w:r>
          </w:p>
        </w:tc>
        <w:tc>
          <w:tcPr>
            <w:tcW w:w="960" w:type="dxa"/>
            <w:tcBorders>
              <w:top w:val="nil"/>
              <w:left w:val="nil"/>
              <w:bottom w:val="nil"/>
              <w:right w:val="nil"/>
            </w:tcBorders>
            <w:vAlign w:val="bottom"/>
          </w:tcPr>
          <w:p w14:paraId="5DBC72F9" w14:textId="77777777" w:rsidR="00CB2EE6" w:rsidRPr="007F0798" w:rsidRDefault="005A4315">
            <w:pPr>
              <w:jc w:val="center"/>
              <w:rPr>
                <w:rFonts w:ascii="Arial" w:eastAsia="Arial" w:hAnsi="Arial" w:cs="Arial"/>
              </w:rPr>
            </w:pPr>
            <w:r w:rsidRPr="007F0798">
              <w:rPr>
                <w:rFonts w:ascii="Arial" w:eastAsia="Arial" w:hAnsi="Arial" w:cs="Arial"/>
              </w:rPr>
              <w:t>6,7</w:t>
            </w:r>
          </w:p>
        </w:tc>
        <w:tc>
          <w:tcPr>
            <w:tcW w:w="960" w:type="dxa"/>
            <w:tcBorders>
              <w:top w:val="nil"/>
              <w:left w:val="nil"/>
              <w:bottom w:val="nil"/>
              <w:right w:val="nil"/>
            </w:tcBorders>
            <w:vAlign w:val="bottom"/>
          </w:tcPr>
          <w:p w14:paraId="2193B20B" w14:textId="77777777" w:rsidR="00CB2EE6" w:rsidRPr="007F0798" w:rsidRDefault="005A4315">
            <w:pPr>
              <w:jc w:val="center"/>
              <w:rPr>
                <w:rFonts w:ascii="Arial" w:eastAsia="Arial" w:hAnsi="Arial" w:cs="Arial"/>
              </w:rPr>
            </w:pPr>
            <w:r w:rsidRPr="007F0798">
              <w:rPr>
                <w:rFonts w:ascii="Arial" w:eastAsia="Arial" w:hAnsi="Arial" w:cs="Arial"/>
              </w:rPr>
              <w:t>7,9</w:t>
            </w:r>
          </w:p>
        </w:tc>
        <w:tc>
          <w:tcPr>
            <w:tcW w:w="1780" w:type="dxa"/>
            <w:vMerge/>
            <w:tcBorders>
              <w:top w:val="nil"/>
              <w:left w:val="nil"/>
              <w:bottom w:val="single" w:sz="8" w:space="0" w:color="000000"/>
              <w:right w:val="nil"/>
            </w:tcBorders>
            <w:vAlign w:val="center"/>
          </w:tcPr>
          <w:p w14:paraId="3A2225F1"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1D30C226" w14:textId="77777777">
        <w:trPr>
          <w:trHeight w:val="300"/>
        </w:trPr>
        <w:tc>
          <w:tcPr>
            <w:tcW w:w="3700" w:type="dxa"/>
            <w:tcBorders>
              <w:top w:val="nil"/>
              <w:left w:val="nil"/>
              <w:bottom w:val="nil"/>
              <w:right w:val="nil"/>
            </w:tcBorders>
            <w:vAlign w:val="center"/>
          </w:tcPr>
          <w:p w14:paraId="31E6E195" w14:textId="77777777" w:rsidR="00CB2EE6" w:rsidRPr="007F0798" w:rsidRDefault="005A4315">
            <w:pPr>
              <w:jc w:val="both"/>
              <w:rPr>
                <w:rFonts w:ascii="Arial" w:eastAsia="Arial" w:hAnsi="Arial" w:cs="Arial"/>
              </w:rPr>
            </w:pPr>
            <w:r w:rsidRPr="007F0798">
              <w:rPr>
                <w:rFonts w:ascii="Arial" w:eastAsia="Arial" w:hAnsi="Arial" w:cs="Arial"/>
              </w:rPr>
              <w:t>Complete high school</w:t>
            </w:r>
          </w:p>
        </w:tc>
        <w:tc>
          <w:tcPr>
            <w:tcW w:w="960" w:type="dxa"/>
            <w:tcBorders>
              <w:top w:val="nil"/>
              <w:left w:val="nil"/>
              <w:bottom w:val="nil"/>
              <w:right w:val="nil"/>
            </w:tcBorders>
            <w:vAlign w:val="bottom"/>
          </w:tcPr>
          <w:p w14:paraId="0168F23D" w14:textId="77777777" w:rsidR="00CB2EE6" w:rsidRPr="007F0798" w:rsidRDefault="005A4315">
            <w:pPr>
              <w:jc w:val="center"/>
              <w:rPr>
                <w:rFonts w:ascii="Arial" w:eastAsia="Arial" w:hAnsi="Arial" w:cs="Arial"/>
              </w:rPr>
            </w:pPr>
            <w:r w:rsidRPr="007F0798">
              <w:rPr>
                <w:rFonts w:ascii="Arial" w:eastAsia="Arial" w:hAnsi="Arial" w:cs="Arial"/>
              </w:rPr>
              <w:t>16,2</w:t>
            </w:r>
          </w:p>
        </w:tc>
        <w:tc>
          <w:tcPr>
            <w:tcW w:w="960" w:type="dxa"/>
            <w:tcBorders>
              <w:top w:val="nil"/>
              <w:left w:val="nil"/>
              <w:bottom w:val="nil"/>
              <w:right w:val="nil"/>
            </w:tcBorders>
            <w:vAlign w:val="bottom"/>
          </w:tcPr>
          <w:p w14:paraId="3221D139" w14:textId="77777777" w:rsidR="00CB2EE6" w:rsidRPr="007F0798" w:rsidRDefault="005A4315">
            <w:pPr>
              <w:jc w:val="center"/>
              <w:rPr>
                <w:rFonts w:ascii="Arial" w:eastAsia="Arial" w:hAnsi="Arial" w:cs="Arial"/>
              </w:rPr>
            </w:pPr>
            <w:r w:rsidRPr="007F0798">
              <w:rPr>
                <w:rFonts w:ascii="Arial" w:eastAsia="Arial" w:hAnsi="Arial" w:cs="Arial"/>
              </w:rPr>
              <w:t>13,3</w:t>
            </w:r>
          </w:p>
        </w:tc>
        <w:tc>
          <w:tcPr>
            <w:tcW w:w="960" w:type="dxa"/>
            <w:tcBorders>
              <w:top w:val="nil"/>
              <w:left w:val="nil"/>
              <w:bottom w:val="nil"/>
              <w:right w:val="nil"/>
            </w:tcBorders>
            <w:vAlign w:val="bottom"/>
          </w:tcPr>
          <w:p w14:paraId="566440FD" w14:textId="77777777" w:rsidR="00CB2EE6" w:rsidRPr="007F0798" w:rsidRDefault="005A4315">
            <w:pPr>
              <w:jc w:val="center"/>
              <w:rPr>
                <w:rFonts w:ascii="Arial" w:eastAsia="Arial" w:hAnsi="Arial" w:cs="Arial"/>
              </w:rPr>
            </w:pPr>
            <w:r w:rsidRPr="007F0798">
              <w:rPr>
                <w:rFonts w:ascii="Arial" w:eastAsia="Arial" w:hAnsi="Arial" w:cs="Arial"/>
              </w:rPr>
              <w:t>17,0</w:t>
            </w:r>
          </w:p>
        </w:tc>
        <w:tc>
          <w:tcPr>
            <w:tcW w:w="1780" w:type="dxa"/>
            <w:vMerge/>
            <w:tcBorders>
              <w:top w:val="nil"/>
              <w:left w:val="nil"/>
              <w:bottom w:val="single" w:sz="8" w:space="0" w:color="000000"/>
              <w:right w:val="nil"/>
            </w:tcBorders>
            <w:vAlign w:val="center"/>
          </w:tcPr>
          <w:p w14:paraId="5F1E019D"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3372FC55" w14:textId="77777777">
        <w:trPr>
          <w:trHeight w:val="300"/>
        </w:trPr>
        <w:tc>
          <w:tcPr>
            <w:tcW w:w="3700" w:type="dxa"/>
            <w:tcBorders>
              <w:top w:val="nil"/>
              <w:left w:val="nil"/>
              <w:bottom w:val="nil"/>
              <w:right w:val="nil"/>
            </w:tcBorders>
            <w:vAlign w:val="center"/>
          </w:tcPr>
          <w:p w14:paraId="7294E4AC" w14:textId="77777777" w:rsidR="00CB2EE6" w:rsidRPr="007F0798" w:rsidRDefault="005A4315">
            <w:pPr>
              <w:jc w:val="both"/>
              <w:rPr>
                <w:rFonts w:ascii="Arial" w:eastAsia="Arial" w:hAnsi="Arial" w:cs="Arial"/>
              </w:rPr>
            </w:pPr>
            <w:r w:rsidRPr="007F0798">
              <w:rPr>
                <w:rFonts w:ascii="Arial" w:eastAsia="Arial" w:hAnsi="Arial" w:cs="Arial"/>
              </w:rPr>
              <w:t>Incomplete higher education</w:t>
            </w:r>
          </w:p>
        </w:tc>
        <w:tc>
          <w:tcPr>
            <w:tcW w:w="960" w:type="dxa"/>
            <w:tcBorders>
              <w:top w:val="nil"/>
              <w:left w:val="nil"/>
              <w:bottom w:val="nil"/>
              <w:right w:val="nil"/>
            </w:tcBorders>
            <w:vAlign w:val="bottom"/>
          </w:tcPr>
          <w:p w14:paraId="55159584" w14:textId="77777777" w:rsidR="00CB2EE6" w:rsidRPr="007F0798" w:rsidRDefault="005A4315">
            <w:pPr>
              <w:jc w:val="center"/>
              <w:rPr>
                <w:rFonts w:ascii="Arial" w:eastAsia="Arial" w:hAnsi="Arial" w:cs="Arial"/>
              </w:rPr>
            </w:pPr>
            <w:r w:rsidRPr="007F0798">
              <w:rPr>
                <w:rFonts w:ascii="Arial" w:eastAsia="Arial" w:hAnsi="Arial" w:cs="Arial"/>
              </w:rPr>
              <w:t>2,1</w:t>
            </w:r>
          </w:p>
        </w:tc>
        <w:tc>
          <w:tcPr>
            <w:tcW w:w="960" w:type="dxa"/>
            <w:tcBorders>
              <w:top w:val="nil"/>
              <w:left w:val="nil"/>
              <w:bottom w:val="nil"/>
              <w:right w:val="nil"/>
            </w:tcBorders>
            <w:vAlign w:val="bottom"/>
          </w:tcPr>
          <w:p w14:paraId="3815CCAF" w14:textId="77777777" w:rsidR="00CB2EE6" w:rsidRPr="007F0798" w:rsidRDefault="005A4315">
            <w:pPr>
              <w:jc w:val="center"/>
              <w:rPr>
                <w:rFonts w:ascii="Arial" w:eastAsia="Arial" w:hAnsi="Arial" w:cs="Arial"/>
              </w:rPr>
            </w:pPr>
            <w:r w:rsidRPr="007F0798">
              <w:rPr>
                <w:rFonts w:ascii="Arial" w:eastAsia="Arial" w:hAnsi="Arial" w:cs="Arial"/>
              </w:rPr>
              <w:t>2,2</w:t>
            </w:r>
          </w:p>
        </w:tc>
        <w:tc>
          <w:tcPr>
            <w:tcW w:w="960" w:type="dxa"/>
            <w:tcBorders>
              <w:top w:val="nil"/>
              <w:left w:val="nil"/>
              <w:bottom w:val="nil"/>
              <w:right w:val="nil"/>
            </w:tcBorders>
            <w:vAlign w:val="bottom"/>
          </w:tcPr>
          <w:p w14:paraId="375A2659" w14:textId="77777777" w:rsidR="00CB2EE6" w:rsidRPr="007F0798" w:rsidRDefault="005A4315">
            <w:pPr>
              <w:jc w:val="center"/>
              <w:rPr>
                <w:rFonts w:ascii="Arial" w:eastAsia="Arial" w:hAnsi="Arial" w:cs="Arial"/>
              </w:rPr>
            </w:pPr>
            <w:r w:rsidRPr="007F0798">
              <w:rPr>
                <w:rFonts w:ascii="Arial" w:eastAsia="Arial" w:hAnsi="Arial" w:cs="Arial"/>
              </w:rPr>
              <w:t>2,1</w:t>
            </w:r>
          </w:p>
        </w:tc>
        <w:tc>
          <w:tcPr>
            <w:tcW w:w="1780" w:type="dxa"/>
            <w:vMerge/>
            <w:tcBorders>
              <w:top w:val="nil"/>
              <w:left w:val="nil"/>
              <w:bottom w:val="single" w:sz="8" w:space="0" w:color="000000"/>
              <w:right w:val="nil"/>
            </w:tcBorders>
            <w:vAlign w:val="center"/>
          </w:tcPr>
          <w:p w14:paraId="187DF6D5"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23B5688E" w14:textId="77777777">
        <w:trPr>
          <w:trHeight w:val="300"/>
        </w:trPr>
        <w:tc>
          <w:tcPr>
            <w:tcW w:w="3700" w:type="dxa"/>
            <w:tcBorders>
              <w:top w:val="nil"/>
              <w:left w:val="nil"/>
              <w:bottom w:val="nil"/>
              <w:right w:val="nil"/>
            </w:tcBorders>
            <w:vAlign w:val="center"/>
          </w:tcPr>
          <w:p w14:paraId="5D471022" w14:textId="77777777" w:rsidR="00CB2EE6" w:rsidRPr="007F0798" w:rsidRDefault="005A4315">
            <w:pPr>
              <w:jc w:val="both"/>
              <w:rPr>
                <w:rFonts w:ascii="Arial" w:eastAsia="Arial" w:hAnsi="Arial" w:cs="Arial"/>
              </w:rPr>
            </w:pPr>
            <w:r w:rsidRPr="007F0798">
              <w:rPr>
                <w:rFonts w:ascii="Arial" w:eastAsia="Arial" w:hAnsi="Arial" w:cs="Arial"/>
              </w:rPr>
              <w:t>Complete higher education</w:t>
            </w:r>
          </w:p>
        </w:tc>
        <w:tc>
          <w:tcPr>
            <w:tcW w:w="960" w:type="dxa"/>
            <w:tcBorders>
              <w:top w:val="nil"/>
              <w:left w:val="nil"/>
              <w:bottom w:val="nil"/>
              <w:right w:val="nil"/>
            </w:tcBorders>
            <w:vAlign w:val="bottom"/>
          </w:tcPr>
          <w:p w14:paraId="0A42DE98" w14:textId="77777777" w:rsidR="00CB2EE6" w:rsidRPr="007F0798" w:rsidRDefault="005A4315">
            <w:pPr>
              <w:jc w:val="center"/>
              <w:rPr>
                <w:rFonts w:ascii="Arial" w:eastAsia="Arial" w:hAnsi="Arial" w:cs="Arial"/>
              </w:rPr>
            </w:pPr>
            <w:r w:rsidRPr="007F0798">
              <w:rPr>
                <w:rFonts w:ascii="Arial" w:eastAsia="Arial" w:hAnsi="Arial" w:cs="Arial"/>
              </w:rPr>
              <w:t>3,3</w:t>
            </w:r>
          </w:p>
        </w:tc>
        <w:tc>
          <w:tcPr>
            <w:tcW w:w="960" w:type="dxa"/>
            <w:tcBorders>
              <w:top w:val="nil"/>
              <w:left w:val="nil"/>
              <w:bottom w:val="nil"/>
              <w:right w:val="nil"/>
            </w:tcBorders>
            <w:vAlign w:val="bottom"/>
          </w:tcPr>
          <w:p w14:paraId="42621275" w14:textId="77777777" w:rsidR="00CB2EE6" w:rsidRPr="007F0798" w:rsidRDefault="005A4315">
            <w:pPr>
              <w:jc w:val="center"/>
              <w:rPr>
                <w:rFonts w:ascii="Arial" w:eastAsia="Arial" w:hAnsi="Arial" w:cs="Arial"/>
              </w:rPr>
            </w:pPr>
            <w:r w:rsidRPr="007F0798">
              <w:rPr>
                <w:rFonts w:ascii="Arial" w:eastAsia="Arial" w:hAnsi="Arial" w:cs="Arial"/>
              </w:rPr>
              <w:t>3,2</w:t>
            </w:r>
          </w:p>
        </w:tc>
        <w:tc>
          <w:tcPr>
            <w:tcW w:w="960" w:type="dxa"/>
            <w:tcBorders>
              <w:top w:val="nil"/>
              <w:left w:val="nil"/>
              <w:bottom w:val="nil"/>
              <w:right w:val="nil"/>
            </w:tcBorders>
            <w:vAlign w:val="bottom"/>
          </w:tcPr>
          <w:p w14:paraId="476AF6E8" w14:textId="77777777" w:rsidR="00CB2EE6" w:rsidRPr="007F0798" w:rsidRDefault="005A4315">
            <w:pPr>
              <w:jc w:val="center"/>
              <w:rPr>
                <w:rFonts w:ascii="Arial" w:eastAsia="Arial" w:hAnsi="Arial" w:cs="Arial"/>
              </w:rPr>
            </w:pPr>
            <w:r w:rsidRPr="007F0798">
              <w:rPr>
                <w:rFonts w:ascii="Arial" w:eastAsia="Arial" w:hAnsi="Arial" w:cs="Arial"/>
              </w:rPr>
              <w:t>3,7</w:t>
            </w:r>
          </w:p>
        </w:tc>
        <w:tc>
          <w:tcPr>
            <w:tcW w:w="1780" w:type="dxa"/>
            <w:vMerge/>
            <w:tcBorders>
              <w:top w:val="nil"/>
              <w:left w:val="nil"/>
              <w:bottom w:val="single" w:sz="8" w:space="0" w:color="000000"/>
              <w:right w:val="nil"/>
            </w:tcBorders>
            <w:vAlign w:val="center"/>
          </w:tcPr>
          <w:p w14:paraId="6D8F0B67"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7D79CD5A" w14:textId="77777777">
        <w:trPr>
          <w:trHeight w:val="300"/>
        </w:trPr>
        <w:tc>
          <w:tcPr>
            <w:tcW w:w="3700" w:type="dxa"/>
            <w:tcBorders>
              <w:top w:val="nil"/>
              <w:left w:val="nil"/>
              <w:bottom w:val="nil"/>
              <w:right w:val="nil"/>
            </w:tcBorders>
            <w:vAlign w:val="center"/>
          </w:tcPr>
          <w:p w14:paraId="0178C610" w14:textId="77777777" w:rsidR="00CB2EE6" w:rsidRPr="007F0798" w:rsidRDefault="005A4315">
            <w:pPr>
              <w:jc w:val="both"/>
              <w:rPr>
                <w:rFonts w:ascii="Arial" w:eastAsia="Arial" w:hAnsi="Arial" w:cs="Arial"/>
              </w:rPr>
            </w:pPr>
            <w:r w:rsidRPr="007F0798">
              <w:rPr>
                <w:rFonts w:ascii="Arial" w:eastAsia="Arial" w:hAnsi="Arial" w:cs="Arial"/>
              </w:rPr>
              <w:t>Not applicable</w:t>
            </w:r>
          </w:p>
        </w:tc>
        <w:tc>
          <w:tcPr>
            <w:tcW w:w="960" w:type="dxa"/>
            <w:tcBorders>
              <w:top w:val="nil"/>
              <w:left w:val="nil"/>
              <w:bottom w:val="nil"/>
              <w:right w:val="nil"/>
            </w:tcBorders>
            <w:vAlign w:val="bottom"/>
          </w:tcPr>
          <w:p w14:paraId="11530951" w14:textId="77777777" w:rsidR="00CB2EE6" w:rsidRPr="007F0798" w:rsidRDefault="005A4315">
            <w:pPr>
              <w:jc w:val="center"/>
              <w:rPr>
                <w:rFonts w:ascii="Arial" w:eastAsia="Arial" w:hAnsi="Arial" w:cs="Arial"/>
              </w:rPr>
            </w:pPr>
            <w:r w:rsidRPr="007F0798">
              <w:rPr>
                <w:rFonts w:ascii="Arial" w:eastAsia="Arial" w:hAnsi="Arial" w:cs="Arial"/>
              </w:rPr>
              <w:t>10,4</w:t>
            </w:r>
          </w:p>
        </w:tc>
        <w:tc>
          <w:tcPr>
            <w:tcW w:w="960" w:type="dxa"/>
            <w:tcBorders>
              <w:top w:val="nil"/>
              <w:left w:val="nil"/>
              <w:bottom w:val="nil"/>
              <w:right w:val="nil"/>
            </w:tcBorders>
            <w:vAlign w:val="bottom"/>
          </w:tcPr>
          <w:p w14:paraId="39991011" w14:textId="77777777" w:rsidR="00CB2EE6" w:rsidRPr="007F0798" w:rsidRDefault="005A4315">
            <w:pPr>
              <w:jc w:val="center"/>
              <w:rPr>
                <w:rFonts w:ascii="Arial" w:eastAsia="Arial" w:hAnsi="Arial" w:cs="Arial"/>
              </w:rPr>
            </w:pPr>
            <w:r w:rsidRPr="007F0798">
              <w:rPr>
                <w:rFonts w:ascii="Arial" w:eastAsia="Arial" w:hAnsi="Arial" w:cs="Arial"/>
              </w:rPr>
              <w:t>6,3</w:t>
            </w:r>
          </w:p>
        </w:tc>
        <w:tc>
          <w:tcPr>
            <w:tcW w:w="960" w:type="dxa"/>
            <w:tcBorders>
              <w:top w:val="nil"/>
              <w:left w:val="nil"/>
              <w:bottom w:val="nil"/>
              <w:right w:val="nil"/>
            </w:tcBorders>
            <w:vAlign w:val="bottom"/>
          </w:tcPr>
          <w:p w14:paraId="400A1E86" w14:textId="77777777" w:rsidR="00CB2EE6" w:rsidRPr="007F0798" w:rsidRDefault="005A4315">
            <w:pPr>
              <w:jc w:val="center"/>
              <w:rPr>
                <w:rFonts w:ascii="Arial" w:eastAsia="Arial" w:hAnsi="Arial" w:cs="Arial"/>
              </w:rPr>
            </w:pPr>
            <w:r w:rsidRPr="007F0798">
              <w:rPr>
                <w:rFonts w:ascii="Arial" w:eastAsia="Arial" w:hAnsi="Arial" w:cs="Arial"/>
              </w:rPr>
              <w:t>8,9</w:t>
            </w:r>
          </w:p>
        </w:tc>
        <w:tc>
          <w:tcPr>
            <w:tcW w:w="1780" w:type="dxa"/>
            <w:vMerge/>
            <w:tcBorders>
              <w:top w:val="nil"/>
              <w:left w:val="nil"/>
              <w:bottom w:val="single" w:sz="8" w:space="0" w:color="000000"/>
              <w:right w:val="nil"/>
            </w:tcBorders>
            <w:vAlign w:val="center"/>
          </w:tcPr>
          <w:p w14:paraId="5F41E1A1"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5A22DCDC" w14:textId="77777777">
        <w:trPr>
          <w:trHeight w:val="315"/>
        </w:trPr>
        <w:tc>
          <w:tcPr>
            <w:tcW w:w="3700" w:type="dxa"/>
            <w:tcBorders>
              <w:top w:val="nil"/>
              <w:left w:val="nil"/>
              <w:bottom w:val="single" w:sz="8" w:space="0" w:color="000000"/>
              <w:right w:val="nil"/>
            </w:tcBorders>
            <w:vAlign w:val="center"/>
          </w:tcPr>
          <w:p w14:paraId="44C7FD2A" w14:textId="77777777" w:rsidR="00CB2EE6" w:rsidRPr="007F0798" w:rsidRDefault="005A4315">
            <w:pPr>
              <w:jc w:val="both"/>
              <w:rPr>
                <w:rFonts w:ascii="Arial" w:eastAsia="Arial" w:hAnsi="Arial" w:cs="Arial"/>
              </w:rPr>
            </w:pPr>
            <w:r w:rsidRPr="007F0798">
              <w:rPr>
                <w:rFonts w:ascii="Arial" w:eastAsia="Arial" w:hAnsi="Arial" w:cs="Arial"/>
              </w:rPr>
              <w:t>Blank/Unknown</w:t>
            </w:r>
          </w:p>
        </w:tc>
        <w:tc>
          <w:tcPr>
            <w:tcW w:w="960" w:type="dxa"/>
            <w:tcBorders>
              <w:top w:val="nil"/>
              <w:left w:val="nil"/>
              <w:bottom w:val="single" w:sz="8" w:space="0" w:color="000000"/>
              <w:right w:val="nil"/>
            </w:tcBorders>
            <w:vAlign w:val="bottom"/>
          </w:tcPr>
          <w:p w14:paraId="47481DAF" w14:textId="77777777" w:rsidR="00CB2EE6" w:rsidRPr="007F0798" w:rsidRDefault="005A4315">
            <w:pPr>
              <w:jc w:val="center"/>
              <w:rPr>
                <w:rFonts w:ascii="Arial" w:eastAsia="Arial" w:hAnsi="Arial" w:cs="Arial"/>
              </w:rPr>
            </w:pPr>
            <w:r w:rsidRPr="007F0798">
              <w:rPr>
                <w:rFonts w:ascii="Arial" w:eastAsia="Arial" w:hAnsi="Arial" w:cs="Arial"/>
              </w:rPr>
              <w:t>15,5</w:t>
            </w:r>
          </w:p>
        </w:tc>
        <w:tc>
          <w:tcPr>
            <w:tcW w:w="960" w:type="dxa"/>
            <w:tcBorders>
              <w:top w:val="nil"/>
              <w:left w:val="nil"/>
              <w:bottom w:val="single" w:sz="8" w:space="0" w:color="000000"/>
              <w:right w:val="nil"/>
            </w:tcBorders>
            <w:vAlign w:val="bottom"/>
          </w:tcPr>
          <w:p w14:paraId="34A78BDB" w14:textId="77777777" w:rsidR="00CB2EE6" w:rsidRPr="007F0798" w:rsidRDefault="005A4315">
            <w:pPr>
              <w:jc w:val="center"/>
              <w:rPr>
                <w:rFonts w:ascii="Arial" w:eastAsia="Arial" w:hAnsi="Arial" w:cs="Arial"/>
              </w:rPr>
            </w:pPr>
            <w:r w:rsidRPr="007F0798">
              <w:rPr>
                <w:rFonts w:ascii="Arial" w:eastAsia="Arial" w:hAnsi="Arial" w:cs="Arial"/>
              </w:rPr>
              <w:t>23,9</w:t>
            </w:r>
          </w:p>
        </w:tc>
        <w:tc>
          <w:tcPr>
            <w:tcW w:w="960" w:type="dxa"/>
            <w:tcBorders>
              <w:top w:val="nil"/>
              <w:left w:val="nil"/>
              <w:bottom w:val="single" w:sz="8" w:space="0" w:color="000000"/>
              <w:right w:val="nil"/>
            </w:tcBorders>
            <w:vAlign w:val="bottom"/>
          </w:tcPr>
          <w:p w14:paraId="1AAD1CC3" w14:textId="77777777" w:rsidR="00CB2EE6" w:rsidRPr="007F0798" w:rsidRDefault="005A4315">
            <w:pPr>
              <w:jc w:val="center"/>
              <w:rPr>
                <w:rFonts w:ascii="Arial" w:eastAsia="Arial" w:hAnsi="Arial" w:cs="Arial"/>
              </w:rPr>
            </w:pPr>
            <w:r w:rsidRPr="007F0798">
              <w:rPr>
                <w:rFonts w:ascii="Arial" w:eastAsia="Arial" w:hAnsi="Arial" w:cs="Arial"/>
              </w:rPr>
              <w:t>15,8</w:t>
            </w:r>
          </w:p>
        </w:tc>
        <w:tc>
          <w:tcPr>
            <w:tcW w:w="1780" w:type="dxa"/>
            <w:vMerge/>
            <w:tcBorders>
              <w:top w:val="nil"/>
              <w:left w:val="nil"/>
              <w:bottom w:val="single" w:sz="8" w:space="0" w:color="000000"/>
              <w:right w:val="nil"/>
            </w:tcBorders>
            <w:vAlign w:val="center"/>
          </w:tcPr>
          <w:p w14:paraId="7E353443"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bl>
    <w:p w14:paraId="067FBAC5" w14:textId="77777777" w:rsidR="00CB2EE6" w:rsidRPr="007F0798" w:rsidRDefault="005A4315">
      <w:pPr>
        <w:spacing w:after="162"/>
        <w:rPr>
          <w:rFonts w:ascii="Arial" w:eastAsia="Arial" w:hAnsi="Arial" w:cs="Arial"/>
        </w:rPr>
      </w:pPr>
      <w:r w:rsidRPr="007F0798">
        <w:rPr>
          <w:rFonts w:ascii="Arial" w:eastAsia="Arial" w:hAnsi="Arial" w:cs="Arial"/>
          <w:b/>
        </w:rPr>
        <w:t xml:space="preserve">Source: </w:t>
      </w:r>
      <w:r w:rsidRPr="007F0798">
        <w:rPr>
          <w:rFonts w:ascii="Arial" w:eastAsia="Arial" w:hAnsi="Arial" w:cs="Arial"/>
        </w:rPr>
        <w:t>Authors, 2024</w:t>
      </w:r>
    </w:p>
    <w:p w14:paraId="6D2CB8AF" w14:textId="77777777" w:rsidR="00CB2EE6" w:rsidRPr="007F0798" w:rsidRDefault="00CB2EE6">
      <w:pPr>
        <w:spacing w:after="162"/>
        <w:jc w:val="both"/>
        <w:rPr>
          <w:rFonts w:ascii="Arial" w:eastAsia="Arial" w:hAnsi="Arial" w:cs="Arial"/>
        </w:rPr>
      </w:pPr>
    </w:p>
    <w:p w14:paraId="67B5F65A" w14:textId="77777777" w:rsidR="00CB2EE6" w:rsidRPr="007F0798" w:rsidRDefault="005A4315">
      <w:pPr>
        <w:spacing w:after="162"/>
        <w:jc w:val="both"/>
        <w:rPr>
          <w:rFonts w:ascii="Arial" w:eastAsia="Arial" w:hAnsi="Arial" w:cs="Arial"/>
        </w:rPr>
      </w:pPr>
      <w:r w:rsidRPr="007F0798">
        <w:rPr>
          <w:rFonts w:ascii="Arial" w:eastAsia="Arial" w:hAnsi="Arial" w:cs="Arial"/>
        </w:rPr>
        <w:t xml:space="preserve">The percentage of </w:t>
      </w:r>
      <w:proofErr w:type="spellStart"/>
      <w:r w:rsidRPr="007F0798">
        <w:rPr>
          <w:rFonts w:ascii="Arial" w:eastAsia="Arial" w:hAnsi="Arial" w:cs="Arial"/>
        </w:rPr>
        <w:t>latrodectism</w:t>
      </w:r>
      <w:proofErr w:type="spellEnd"/>
      <w:r w:rsidRPr="007F0798">
        <w:rPr>
          <w:rFonts w:ascii="Arial" w:eastAsia="Arial" w:hAnsi="Arial" w:cs="Arial"/>
        </w:rPr>
        <w:t xml:space="preserve"> cases involving pregnant women was lower compared to other reported conditions. Most patients received medical care within three hours of the incident. Hands, feet, and fingers were the most frequently affected body parts. The majority of cases did not require antivenom treatment and were classified as mild. More than 19% of </w:t>
      </w:r>
      <w:proofErr w:type="spellStart"/>
      <w:r w:rsidRPr="007F0798">
        <w:rPr>
          <w:rFonts w:ascii="Arial" w:eastAsia="Arial" w:hAnsi="Arial" w:cs="Arial"/>
        </w:rPr>
        <w:t>latrodectism</w:t>
      </w:r>
      <w:proofErr w:type="spellEnd"/>
      <w:r w:rsidRPr="007F0798">
        <w:rPr>
          <w:rFonts w:ascii="Arial" w:eastAsia="Arial" w:hAnsi="Arial" w:cs="Arial"/>
        </w:rPr>
        <w:t xml:space="preserve"> cases in Paraná (PR) and Santa Catarina (SC) were work-related. Most notifications reported recovery as the clinical outcome (Table 4).</w:t>
      </w:r>
    </w:p>
    <w:p w14:paraId="4AB8C05F" w14:textId="77777777" w:rsidR="00CB2EE6" w:rsidRPr="007F0798" w:rsidRDefault="005A4315">
      <w:pPr>
        <w:spacing w:line="360" w:lineRule="auto"/>
        <w:jc w:val="center"/>
        <w:rPr>
          <w:rFonts w:ascii="Arial" w:eastAsia="Arial" w:hAnsi="Arial" w:cs="Arial"/>
        </w:rPr>
      </w:pPr>
      <w:r w:rsidRPr="007F0798">
        <w:rPr>
          <w:rFonts w:ascii="Arial" w:eastAsia="Arial" w:hAnsi="Arial" w:cs="Arial"/>
          <w:b/>
        </w:rPr>
        <w:t xml:space="preserve">Table 4 - Epidemiological and clinical profile of accidents caused by </w:t>
      </w:r>
      <w:r w:rsidRPr="007F0798">
        <w:rPr>
          <w:rFonts w:ascii="Arial" w:eastAsia="Arial" w:hAnsi="Arial" w:cs="Arial"/>
          <w:b/>
          <w:i/>
        </w:rPr>
        <w:t xml:space="preserve">Latrodectus </w:t>
      </w:r>
      <w:r w:rsidRPr="007F0798">
        <w:rPr>
          <w:rFonts w:ascii="Arial" w:eastAsia="Arial" w:hAnsi="Arial" w:cs="Arial"/>
          <w:b/>
        </w:rPr>
        <w:t>sp. in southern Brazil between 2011 and 2022</w:t>
      </w:r>
    </w:p>
    <w:tbl>
      <w:tblPr>
        <w:tblStyle w:val="a3"/>
        <w:tblW w:w="9025" w:type="dxa"/>
        <w:jc w:val="center"/>
        <w:tblLayout w:type="fixed"/>
        <w:tblLook w:val="0400" w:firstRow="0" w:lastRow="0" w:firstColumn="0" w:lastColumn="0" w:noHBand="0" w:noVBand="1"/>
      </w:tblPr>
      <w:tblGrid>
        <w:gridCol w:w="4111"/>
        <w:gridCol w:w="851"/>
        <w:gridCol w:w="992"/>
        <w:gridCol w:w="1266"/>
        <w:gridCol w:w="1805"/>
      </w:tblGrid>
      <w:tr w:rsidR="007F0798" w:rsidRPr="007F0798" w14:paraId="78879207" w14:textId="77777777">
        <w:trPr>
          <w:trHeight w:val="20"/>
          <w:jc w:val="center"/>
        </w:trPr>
        <w:tc>
          <w:tcPr>
            <w:tcW w:w="4111" w:type="dxa"/>
            <w:tcBorders>
              <w:top w:val="single" w:sz="8" w:space="0" w:color="000000"/>
              <w:left w:val="nil"/>
              <w:bottom w:val="single" w:sz="8" w:space="0" w:color="000000"/>
              <w:right w:val="nil"/>
            </w:tcBorders>
            <w:tcMar>
              <w:top w:w="100" w:type="dxa"/>
              <w:left w:w="100" w:type="dxa"/>
              <w:bottom w:w="100" w:type="dxa"/>
              <w:right w:w="100" w:type="dxa"/>
            </w:tcMar>
          </w:tcPr>
          <w:p w14:paraId="2CB8E902" w14:textId="77777777" w:rsidR="00CB2EE6" w:rsidRPr="007F0798" w:rsidRDefault="005A4315">
            <w:pPr>
              <w:jc w:val="both"/>
              <w:rPr>
                <w:rFonts w:ascii="Arial" w:eastAsia="Arial" w:hAnsi="Arial" w:cs="Arial"/>
                <w:b/>
              </w:rPr>
            </w:pPr>
            <w:r w:rsidRPr="007F0798">
              <w:rPr>
                <w:rFonts w:ascii="Arial" w:eastAsia="Arial" w:hAnsi="Arial" w:cs="Arial"/>
                <w:b/>
              </w:rPr>
              <w:t>Variable</w:t>
            </w:r>
          </w:p>
        </w:tc>
        <w:tc>
          <w:tcPr>
            <w:tcW w:w="851" w:type="dxa"/>
            <w:tcBorders>
              <w:top w:val="single" w:sz="8" w:space="0" w:color="000000"/>
              <w:left w:val="nil"/>
              <w:bottom w:val="single" w:sz="8" w:space="0" w:color="000000"/>
              <w:right w:val="nil"/>
            </w:tcBorders>
            <w:tcMar>
              <w:top w:w="100" w:type="dxa"/>
              <w:left w:w="100" w:type="dxa"/>
              <w:bottom w:w="100" w:type="dxa"/>
              <w:right w:w="100" w:type="dxa"/>
            </w:tcMar>
          </w:tcPr>
          <w:p w14:paraId="4CCFCC2A" w14:textId="77777777" w:rsidR="00CB2EE6" w:rsidRPr="007F0798" w:rsidRDefault="005A4315">
            <w:pPr>
              <w:jc w:val="both"/>
              <w:rPr>
                <w:rFonts w:ascii="Arial" w:eastAsia="Arial" w:hAnsi="Arial" w:cs="Arial"/>
                <w:b/>
              </w:rPr>
            </w:pPr>
            <w:r w:rsidRPr="007F0798">
              <w:rPr>
                <w:rFonts w:ascii="Arial" w:eastAsia="Arial" w:hAnsi="Arial" w:cs="Arial"/>
                <w:b/>
              </w:rPr>
              <w:t xml:space="preserve">PR </w:t>
            </w:r>
          </w:p>
        </w:tc>
        <w:tc>
          <w:tcPr>
            <w:tcW w:w="992" w:type="dxa"/>
            <w:tcBorders>
              <w:top w:val="single" w:sz="8" w:space="0" w:color="000000"/>
              <w:left w:val="nil"/>
              <w:bottom w:val="single" w:sz="8" w:space="0" w:color="000000"/>
              <w:right w:val="nil"/>
            </w:tcBorders>
            <w:tcMar>
              <w:top w:w="100" w:type="dxa"/>
              <w:left w:w="100" w:type="dxa"/>
              <w:bottom w:w="100" w:type="dxa"/>
              <w:right w:w="100" w:type="dxa"/>
            </w:tcMar>
          </w:tcPr>
          <w:p w14:paraId="5AD84A50" w14:textId="77777777" w:rsidR="00CB2EE6" w:rsidRPr="007F0798" w:rsidRDefault="005A4315">
            <w:pPr>
              <w:jc w:val="both"/>
              <w:rPr>
                <w:rFonts w:ascii="Arial" w:eastAsia="Arial" w:hAnsi="Arial" w:cs="Arial"/>
                <w:b/>
              </w:rPr>
            </w:pPr>
            <w:r w:rsidRPr="007F0798">
              <w:rPr>
                <w:rFonts w:ascii="Arial" w:eastAsia="Arial" w:hAnsi="Arial" w:cs="Arial"/>
                <w:b/>
              </w:rPr>
              <w:t xml:space="preserve">RS </w:t>
            </w:r>
          </w:p>
        </w:tc>
        <w:tc>
          <w:tcPr>
            <w:tcW w:w="1266" w:type="dxa"/>
            <w:tcBorders>
              <w:top w:val="single" w:sz="8" w:space="0" w:color="000000"/>
              <w:left w:val="nil"/>
              <w:bottom w:val="single" w:sz="8" w:space="0" w:color="000000"/>
              <w:right w:val="nil"/>
            </w:tcBorders>
            <w:tcMar>
              <w:top w:w="100" w:type="dxa"/>
              <w:left w:w="100" w:type="dxa"/>
              <w:bottom w:w="100" w:type="dxa"/>
              <w:right w:w="100" w:type="dxa"/>
            </w:tcMar>
          </w:tcPr>
          <w:p w14:paraId="36A7BDD9" w14:textId="77777777" w:rsidR="00CB2EE6" w:rsidRPr="007F0798" w:rsidRDefault="005A4315">
            <w:pPr>
              <w:jc w:val="both"/>
              <w:rPr>
                <w:rFonts w:ascii="Arial" w:eastAsia="Arial" w:hAnsi="Arial" w:cs="Arial"/>
                <w:b/>
              </w:rPr>
            </w:pPr>
            <w:r w:rsidRPr="007F0798">
              <w:rPr>
                <w:rFonts w:ascii="Arial" w:eastAsia="Arial" w:hAnsi="Arial" w:cs="Arial"/>
                <w:b/>
              </w:rPr>
              <w:t xml:space="preserve">SC </w:t>
            </w:r>
          </w:p>
        </w:tc>
        <w:tc>
          <w:tcPr>
            <w:tcW w:w="1805" w:type="dxa"/>
            <w:tcBorders>
              <w:top w:val="single" w:sz="8" w:space="0" w:color="000000"/>
              <w:left w:val="nil"/>
              <w:bottom w:val="nil"/>
              <w:right w:val="nil"/>
            </w:tcBorders>
            <w:vAlign w:val="bottom"/>
          </w:tcPr>
          <w:p w14:paraId="5C2AFF0E" w14:textId="77777777" w:rsidR="00CB2EE6" w:rsidRPr="007F0798" w:rsidRDefault="005A4315">
            <w:pPr>
              <w:jc w:val="both"/>
              <w:rPr>
                <w:rFonts w:ascii="Arial" w:eastAsia="Arial" w:hAnsi="Arial" w:cs="Arial"/>
                <w:b/>
              </w:rPr>
            </w:pPr>
            <w:r w:rsidRPr="007F0798">
              <w:rPr>
                <w:rFonts w:ascii="Arial" w:eastAsia="Arial" w:hAnsi="Arial" w:cs="Arial"/>
                <w:b/>
              </w:rPr>
              <w:t>Significance</w:t>
            </w:r>
          </w:p>
        </w:tc>
      </w:tr>
      <w:tr w:rsidR="007F0798" w:rsidRPr="007F0798" w14:paraId="045924C9" w14:textId="77777777">
        <w:trPr>
          <w:trHeight w:val="20"/>
          <w:jc w:val="center"/>
        </w:trPr>
        <w:tc>
          <w:tcPr>
            <w:tcW w:w="5954" w:type="dxa"/>
            <w:gridSpan w:val="3"/>
            <w:tcBorders>
              <w:top w:val="single" w:sz="8" w:space="0" w:color="000000"/>
              <w:left w:val="nil"/>
              <w:bottom w:val="nil"/>
              <w:right w:val="nil"/>
            </w:tcBorders>
            <w:tcMar>
              <w:top w:w="100" w:type="dxa"/>
              <w:left w:w="100" w:type="dxa"/>
              <w:bottom w:w="100" w:type="dxa"/>
              <w:right w:w="100" w:type="dxa"/>
            </w:tcMar>
          </w:tcPr>
          <w:p w14:paraId="03F9FD80" w14:textId="77777777" w:rsidR="00CB2EE6" w:rsidRPr="007F0798" w:rsidRDefault="005A4315">
            <w:pPr>
              <w:jc w:val="both"/>
              <w:rPr>
                <w:rFonts w:ascii="Arial" w:eastAsia="Arial" w:hAnsi="Arial" w:cs="Arial"/>
              </w:rPr>
            </w:pPr>
            <w:r w:rsidRPr="007F0798">
              <w:rPr>
                <w:rFonts w:ascii="Arial" w:eastAsia="Arial" w:hAnsi="Arial" w:cs="Arial"/>
                <w:b/>
              </w:rPr>
              <w:t>Pregnancy status</w:t>
            </w:r>
          </w:p>
        </w:tc>
        <w:tc>
          <w:tcPr>
            <w:tcW w:w="1266" w:type="dxa"/>
            <w:tcBorders>
              <w:top w:val="single" w:sz="8" w:space="0" w:color="000000"/>
              <w:left w:val="nil"/>
              <w:bottom w:val="nil"/>
              <w:right w:val="nil"/>
            </w:tcBorders>
            <w:tcMar>
              <w:top w:w="100" w:type="dxa"/>
              <w:left w:w="100" w:type="dxa"/>
              <w:bottom w:w="100" w:type="dxa"/>
              <w:right w:w="100" w:type="dxa"/>
            </w:tcMar>
          </w:tcPr>
          <w:p w14:paraId="287EBACB" w14:textId="77777777" w:rsidR="00CB2EE6" w:rsidRPr="007F0798" w:rsidRDefault="00CB2EE6">
            <w:pPr>
              <w:jc w:val="both"/>
              <w:rPr>
                <w:rFonts w:ascii="Arial" w:eastAsia="Arial" w:hAnsi="Arial" w:cs="Arial"/>
                <w:i/>
              </w:rPr>
            </w:pPr>
          </w:p>
        </w:tc>
        <w:tc>
          <w:tcPr>
            <w:tcW w:w="1805" w:type="dxa"/>
            <w:tcBorders>
              <w:top w:val="single" w:sz="4" w:space="0" w:color="000000"/>
              <w:left w:val="nil"/>
              <w:bottom w:val="nil"/>
              <w:right w:val="nil"/>
            </w:tcBorders>
            <w:vAlign w:val="bottom"/>
          </w:tcPr>
          <w:p w14:paraId="20D0C66E" w14:textId="77777777" w:rsidR="00CB2EE6" w:rsidRPr="007F0798" w:rsidRDefault="005A4315">
            <w:pPr>
              <w:jc w:val="both"/>
              <w:rPr>
                <w:rFonts w:ascii="Arial" w:eastAsia="Arial" w:hAnsi="Arial" w:cs="Arial"/>
                <w:i/>
              </w:rPr>
            </w:pPr>
            <w:r w:rsidRPr="007F0798">
              <w:rPr>
                <w:rFonts w:ascii="Arial" w:eastAsia="Arial" w:hAnsi="Arial" w:cs="Arial"/>
                <w:i/>
              </w:rPr>
              <w:t> </w:t>
            </w:r>
          </w:p>
        </w:tc>
      </w:tr>
      <w:tr w:rsidR="007F0798" w:rsidRPr="007F0798" w14:paraId="1FF91160"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6AE4D6AF" w14:textId="77777777" w:rsidR="00CB2EE6" w:rsidRPr="007F0798" w:rsidRDefault="005A4315">
            <w:pPr>
              <w:jc w:val="both"/>
              <w:rPr>
                <w:rFonts w:ascii="Arial" w:eastAsia="Arial" w:hAnsi="Arial" w:cs="Arial"/>
              </w:rPr>
            </w:pPr>
            <w:r w:rsidRPr="007F0798">
              <w:rPr>
                <w:rFonts w:ascii="Arial" w:eastAsia="Arial" w:hAnsi="Arial" w:cs="Arial"/>
              </w:rPr>
              <w:t>1st Trimester</w:t>
            </w:r>
          </w:p>
        </w:tc>
        <w:tc>
          <w:tcPr>
            <w:tcW w:w="851" w:type="dxa"/>
            <w:tcBorders>
              <w:top w:val="nil"/>
              <w:left w:val="nil"/>
              <w:bottom w:val="nil"/>
              <w:right w:val="nil"/>
            </w:tcBorders>
            <w:tcMar>
              <w:top w:w="100" w:type="dxa"/>
              <w:left w:w="100" w:type="dxa"/>
              <w:bottom w:w="100" w:type="dxa"/>
              <w:right w:w="100" w:type="dxa"/>
            </w:tcMar>
          </w:tcPr>
          <w:p w14:paraId="680CE318"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992" w:type="dxa"/>
            <w:tcBorders>
              <w:top w:val="nil"/>
              <w:left w:val="nil"/>
              <w:bottom w:val="nil"/>
              <w:right w:val="nil"/>
            </w:tcBorders>
            <w:tcMar>
              <w:top w:w="100" w:type="dxa"/>
              <w:left w:w="100" w:type="dxa"/>
              <w:bottom w:w="100" w:type="dxa"/>
              <w:right w:w="100" w:type="dxa"/>
            </w:tcMar>
          </w:tcPr>
          <w:p w14:paraId="517102BC"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1266" w:type="dxa"/>
            <w:tcBorders>
              <w:top w:val="nil"/>
              <w:left w:val="nil"/>
              <w:bottom w:val="nil"/>
              <w:right w:val="nil"/>
            </w:tcBorders>
            <w:tcMar>
              <w:top w:w="100" w:type="dxa"/>
              <w:left w:w="100" w:type="dxa"/>
              <w:bottom w:w="100" w:type="dxa"/>
              <w:right w:w="100" w:type="dxa"/>
            </w:tcMar>
          </w:tcPr>
          <w:p w14:paraId="7782B92A" w14:textId="77777777" w:rsidR="00CB2EE6" w:rsidRPr="007F0798" w:rsidRDefault="005A4315">
            <w:pPr>
              <w:jc w:val="both"/>
              <w:rPr>
                <w:rFonts w:ascii="Arial" w:eastAsia="Arial" w:hAnsi="Arial" w:cs="Arial"/>
              </w:rPr>
            </w:pPr>
            <w:r w:rsidRPr="007F0798">
              <w:rPr>
                <w:rFonts w:ascii="Arial" w:eastAsia="Arial" w:hAnsi="Arial" w:cs="Arial"/>
              </w:rPr>
              <w:t>0.9</w:t>
            </w:r>
          </w:p>
        </w:tc>
        <w:tc>
          <w:tcPr>
            <w:tcW w:w="1805" w:type="dxa"/>
            <w:vMerge w:val="restart"/>
            <w:tcBorders>
              <w:top w:val="nil"/>
              <w:left w:val="nil"/>
              <w:bottom w:val="nil"/>
              <w:right w:val="nil"/>
            </w:tcBorders>
            <w:vAlign w:val="center"/>
          </w:tcPr>
          <w:p w14:paraId="6D067C69" w14:textId="77777777" w:rsidR="00CB2EE6" w:rsidRPr="007F0798" w:rsidRDefault="005A4315">
            <w:pPr>
              <w:jc w:val="both"/>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2</w:t>
            </w:r>
            <w:r w:rsidRPr="007F0798">
              <w:rPr>
                <w:rFonts w:ascii="Arial" w:eastAsia="Arial" w:hAnsi="Arial" w:cs="Arial"/>
              </w:rPr>
              <w:t xml:space="preserve"> = 2,71;</w:t>
            </w:r>
          </w:p>
          <w:p w14:paraId="2CDFC799" w14:textId="77777777" w:rsidR="00CB2EE6" w:rsidRPr="007F0798" w:rsidRDefault="005A4315">
            <w:pPr>
              <w:jc w:val="both"/>
              <w:rPr>
                <w:rFonts w:ascii="Arial" w:eastAsia="Arial" w:hAnsi="Arial" w:cs="Arial"/>
              </w:rPr>
            </w:pPr>
            <w:r w:rsidRPr="007F0798">
              <w:rPr>
                <w:rFonts w:ascii="Arial" w:eastAsia="Arial" w:hAnsi="Arial" w:cs="Arial"/>
              </w:rPr>
              <w:t>p = 0,61</w:t>
            </w:r>
          </w:p>
        </w:tc>
      </w:tr>
      <w:tr w:rsidR="007F0798" w:rsidRPr="007F0798" w14:paraId="111712A2"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311C4CB8" w14:textId="77777777" w:rsidR="00CB2EE6" w:rsidRPr="007F0798" w:rsidRDefault="005A4315">
            <w:pPr>
              <w:jc w:val="both"/>
              <w:rPr>
                <w:rFonts w:ascii="Arial" w:eastAsia="Arial" w:hAnsi="Arial" w:cs="Arial"/>
              </w:rPr>
            </w:pPr>
            <w:r w:rsidRPr="007F0798">
              <w:rPr>
                <w:rFonts w:ascii="Arial" w:eastAsia="Arial" w:hAnsi="Arial" w:cs="Arial"/>
              </w:rPr>
              <w:t>2nd Trimester</w:t>
            </w:r>
          </w:p>
        </w:tc>
        <w:tc>
          <w:tcPr>
            <w:tcW w:w="851" w:type="dxa"/>
            <w:tcBorders>
              <w:top w:val="nil"/>
              <w:left w:val="nil"/>
              <w:bottom w:val="nil"/>
              <w:right w:val="nil"/>
            </w:tcBorders>
            <w:tcMar>
              <w:top w:w="100" w:type="dxa"/>
              <w:left w:w="100" w:type="dxa"/>
              <w:bottom w:w="100" w:type="dxa"/>
              <w:right w:w="100" w:type="dxa"/>
            </w:tcMar>
          </w:tcPr>
          <w:p w14:paraId="25B7F534"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992" w:type="dxa"/>
            <w:tcBorders>
              <w:top w:val="nil"/>
              <w:left w:val="nil"/>
              <w:bottom w:val="nil"/>
              <w:right w:val="nil"/>
            </w:tcBorders>
            <w:tcMar>
              <w:top w:w="100" w:type="dxa"/>
              <w:left w:w="100" w:type="dxa"/>
              <w:bottom w:w="100" w:type="dxa"/>
              <w:right w:w="100" w:type="dxa"/>
            </w:tcMar>
          </w:tcPr>
          <w:p w14:paraId="1D4694E0"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1266" w:type="dxa"/>
            <w:tcBorders>
              <w:top w:val="nil"/>
              <w:left w:val="nil"/>
              <w:bottom w:val="nil"/>
              <w:right w:val="nil"/>
            </w:tcBorders>
            <w:tcMar>
              <w:top w:w="100" w:type="dxa"/>
              <w:left w:w="100" w:type="dxa"/>
              <w:bottom w:w="100" w:type="dxa"/>
              <w:right w:w="100" w:type="dxa"/>
            </w:tcMar>
          </w:tcPr>
          <w:p w14:paraId="37CA05B4" w14:textId="77777777" w:rsidR="00CB2EE6" w:rsidRPr="007F0798" w:rsidRDefault="005A4315">
            <w:pPr>
              <w:jc w:val="both"/>
              <w:rPr>
                <w:rFonts w:ascii="Arial" w:eastAsia="Arial" w:hAnsi="Arial" w:cs="Arial"/>
              </w:rPr>
            </w:pPr>
            <w:r w:rsidRPr="007F0798">
              <w:rPr>
                <w:rFonts w:ascii="Arial" w:eastAsia="Arial" w:hAnsi="Arial" w:cs="Arial"/>
              </w:rPr>
              <w:t>0.9</w:t>
            </w:r>
          </w:p>
        </w:tc>
        <w:tc>
          <w:tcPr>
            <w:tcW w:w="1805" w:type="dxa"/>
            <w:vMerge/>
            <w:tcBorders>
              <w:top w:val="nil"/>
              <w:left w:val="nil"/>
              <w:bottom w:val="nil"/>
              <w:right w:val="nil"/>
            </w:tcBorders>
            <w:vAlign w:val="center"/>
          </w:tcPr>
          <w:p w14:paraId="5C49AA4C"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761E9204"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3D328F58" w14:textId="77777777" w:rsidR="00CB2EE6" w:rsidRPr="007F0798" w:rsidRDefault="005A4315">
            <w:pPr>
              <w:jc w:val="both"/>
              <w:rPr>
                <w:rFonts w:ascii="Arial" w:eastAsia="Arial" w:hAnsi="Arial" w:cs="Arial"/>
              </w:rPr>
            </w:pPr>
            <w:r w:rsidRPr="007F0798">
              <w:rPr>
                <w:rFonts w:ascii="Arial" w:eastAsia="Arial" w:hAnsi="Arial" w:cs="Arial"/>
              </w:rPr>
              <w:t>3rd Trimester</w:t>
            </w:r>
          </w:p>
        </w:tc>
        <w:tc>
          <w:tcPr>
            <w:tcW w:w="851" w:type="dxa"/>
            <w:tcBorders>
              <w:top w:val="nil"/>
              <w:left w:val="nil"/>
              <w:bottom w:val="nil"/>
              <w:right w:val="nil"/>
            </w:tcBorders>
            <w:tcMar>
              <w:top w:w="100" w:type="dxa"/>
              <w:left w:w="100" w:type="dxa"/>
              <w:bottom w:w="100" w:type="dxa"/>
              <w:right w:w="100" w:type="dxa"/>
            </w:tcMar>
          </w:tcPr>
          <w:p w14:paraId="57B1E92D"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992" w:type="dxa"/>
            <w:tcBorders>
              <w:top w:val="nil"/>
              <w:left w:val="nil"/>
              <w:bottom w:val="nil"/>
              <w:right w:val="nil"/>
            </w:tcBorders>
            <w:tcMar>
              <w:top w:w="100" w:type="dxa"/>
              <w:left w:w="100" w:type="dxa"/>
              <w:bottom w:w="100" w:type="dxa"/>
              <w:right w:w="100" w:type="dxa"/>
            </w:tcMar>
          </w:tcPr>
          <w:p w14:paraId="5F4B44C1"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1266" w:type="dxa"/>
            <w:tcBorders>
              <w:top w:val="nil"/>
              <w:left w:val="nil"/>
              <w:bottom w:val="nil"/>
              <w:right w:val="nil"/>
            </w:tcBorders>
            <w:tcMar>
              <w:top w:w="100" w:type="dxa"/>
              <w:left w:w="100" w:type="dxa"/>
              <w:bottom w:w="100" w:type="dxa"/>
              <w:right w:w="100" w:type="dxa"/>
            </w:tcMar>
          </w:tcPr>
          <w:p w14:paraId="65997F0C"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1805" w:type="dxa"/>
            <w:vMerge/>
            <w:tcBorders>
              <w:top w:val="nil"/>
              <w:left w:val="nil"/>
              <w:bottom w:val="nil"/>
              <w:right w:val="nil"/>
            </w:tcBorders>
            <w:vAlign w:val="center"/>
          </w:tcPr>
          <w:p w14:paraId="4CABCE85"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3CF76121"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0DD48B28" w14:textId="77777777" w:rsidR="00CB2EE6" w:rsidRPr="007F0798" w:rsidRDefault="005A4315">
            <w:pPr>
              <w:jc w:val="both"/>
              <w:rPr>
                <w:rFonts w:ascii="Arial" w:eastAsia="Arial" w:hAnsi="Arial" w:cs="Arial"/>
              </w:rPr>
            </w:pPr>
            <w:r w:rsidRPr="007F0798">
              <w:rPr>
                <w:rFonts w:ascii="Arial" w:eastAsia="Arial" w:hAnsi="Arial" w:cs="Arial"/>
              </w:rPr>
              <w:t>Gestational age unknown</w:t>
            </w:r>
          </w:p>
        </w:tc>
        <w:tc>
          <w:tcPr>
            <w:tcW w:w="851" w:type="dxa"/>
            <w:tcBorders>
              <w:top w:val="nil"/>
              <w:left w:val="nil"/>
              <w:bottom w:val="nil"/>
              <w:right w:val="nil"/>
            </w:tcBorders>
            <w:tcMar>
              <w:top w:w="100" w:type="dxa"/>
              <w:left w:w="100" w:type="dxa"/>
              <w:bottom w:w="100" w:type="dxa"/>
              <w:right w:w="100" w:type="dxa"/>
            </w:tcMar>
          </w:tcPr>
          <w:p w14:paraId="2DEB3FFE"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992" w:type="dxa"/>
            <w:tcBorders>
              <w:top w:val="nil"/>
              <w:left w:val="nil"/>
              <w:bottom w:val="nil"/>
              <w:right w:val="nil"/>
            </w:tcBorders>
            <w:tcMar>
              <w:top w:w="100" w:type="dxa"/>
              <w:left w:w="100" w:type="dxa"/>
              <w:bottom w:w="100" w:type="dxa"/>
              <w:right w:w="100" w:type="dxa"/>
            </w:tcMar>
          </w:tcPr>
          <w:p w14:paraId="3502D189"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1266" w:type="dxa"/>
            <w:tcBorders>
              <w:top w:val="nil"/>
              <w:left w:val="nil"/>
              <w:bottom w:val="nil"/>
              <w:right w:val="nil"/>
            </w:tcBorders>
            <w:tcMar>
              <w:top w:w="100" w:type="dxa"/>
              <w:left w:w="100" w:type="dxa"/>
              <w:bottom w:w="100" w:type="dxa"/>
              <w:right w:w="100" w:type="dxa"/>
            </w:tcMar>
          </w:tcPr>
          <w:p w14:paraId="482D3B94"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1805" w:type="dxa"/>
            <w:vMerge/>
            <w:tcBorders>
              <w:top w:val="nil"/>
              <w:left w:val="nil"/>
              <w:bottom w:val="nil"/>
              <w:right w:val="nil"/>
            </w:tcBorders>
            <w:vAlign w:val="center"/>
          </w:tcPr>
          <w:p w14:paraId="0A536932"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0A7F8DFB"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79561124" w14:textId="77777777" w:rsidR="00CB2EE6" w:rsidRPr="007F0798" w:rsidRDefault="005A4315">
            <w:pPr>
              <w:jc w:val="both"/>
              <w:rPr>
                <w:rFonts w:ascii="Arial" w:eastAsia="Arial" w:hAnsi="Arial" w:cs="Arial"/>
              </w:rPr>
            </w:pPr>
            <w:r w:rsidRPr="007F0798">
              <w:rPr>
                <w:rFonts w:ascii="Arial" w:eastAsia="Arial" w:hAnsi="Arial" w:cs="Arial"/>
              </w:rPr>
              <w:t>Not pregnant</w:t>
            </w:r>
          </w:p>
        </w:tc>
        <w:tc>
          <w:tcPr>
            <w:tcW w:w="851" w:type="dxa"/>
            <w:tcBorders>
              <w:top w:val="nil"/>
              <w:left w:val="nil"/>
              <w:bottom w:val="nil"/>
              <w:right w:val="nil"/>
            </w:tcBorders>
            <w:tcMar>
              <w:top w:w="100" w:type="dxa"/>
              <w:left w:w="100" w:type="dxa"/>
              <w:bottom w:w="100" w:type="dxa"/>
              <w:right w:w="100" w:type="dxa"/>
            </w:tcMar>
          </w:tcPr>
          <w:p w14:paraId="75DC9054" w14:textId="77777777" w:rsidR="00CB2EE6" w:rsidRPr="007F0798" w:rsidRDefault="005A4315">
            <w:pPr>
              <w:jc w:val="both"/>
              <w:rPr>
                <w:rFonts w:ascii="Arial" w:eastAsia="Arial" w:hAnsi="Arial" w:cs="Arial"/>
              </w:rPr>
            </w:pPr>
            <w:r w:rsidRPr="007F0798">
              <w:rPr>
                <w:rFonts w:ascii="Arial" w:eastAsia="Arial" w:hAnsi="Arial" w:cs="Arial"/>
              </w:rPr>
              <w:t>30.2</w:t>
            </w:r>
          </w:p>
        </w:tc>
        <w:tc>
          <w:tcPr>
            <w:tcW w:w="992" w:type="dxa"/>
            <w:tcBorders>
              <w:top w:val="nil"/>
              <w:left w:val="nil"/>
              <w:bottom w:val="nil"/>
              <w:right w:val="nil"/>
            </w:tcBorders>
            <w:tcMar>
              <w:top w:w="100" w:type="dxa"/>
              <w:left w:w="100" w:type="dxa"/>
              <w:bottom w:w="100" w:type="dxa"/>
              <w:right w:w="100" w:type="dxa"/>
            </w:tcMar>
          </w:tcPr>
          <w:p w14:paraId="2999E944" w14:textId="77777777" w:rsidR="00CB2EE6" w:rsidRPr="007F0798" w:rsidRDefault="005A4315">
            <w:pPr>
              <w:jc w:val="both"/>
              <w:rPr>
                <w:rFonts w:ascii="Arial" w:eastAsia="Arial" w:hAnsi="Arial" w:cs="Arial"/>
              </w:rPr>
            </w:pPr>
            <w:r w:rsidRPr="007F0798">
              <w:rPr>
                <w:rFonts w:ascii="Arial" w:eastAsia="Arial" w:hAnsi="Arial" w:cs="Arial"/>
              </w:rPr>
              <w:t>35.6</w:t>
            </w:r>
          </w:p>
        </w:tc>
        <w:tc>
          <w:tcPr>
            <w:tcW w:w="1266" w:type="dxa"/>
            <w:tcBorders>
              <w:top w:val="nil"/>
              <w:left w:val="nil"/>
              <w:bottom w:val="nil"/>
              <w:right w:val="nil"/>
            </w:tcBorders>
            <w:tcMar>
              <w:top w:w="100" w:type="dxa"/>
              <w:left w:w="100" w:type="dxa"/>
              <w:bottom w:w="100" w:type="dxa"/>
              <w:right w:w="100" w:type="dxa"/>
            </w:tcMar>
          </w:tcPr>
          <w:p w14:paraId="1096AE32" w14:textId="77777777" w:rsidR="00CB2EE6" w:rsidRPr="007F0798" w:rsidRDefault="005A4315">
            <w:pPr>
              <w:jc w:val="both"/>
              <w:rPr>
                <w:rFonts w:ascii="Arial" w:eastAsia="Arial" w:hAnsi="Arial" w:cs="Arial"/>
              </w:rPr>
            </w:pPr>
            <w:r w:rsidRPr="007F0798">
              <w:rPr>
                <w:rFonts w:ascii="Arial" w:eastAsia="Arial" w:hAnsi="Arial" w:cs="Arial"/>
              </w:rPr>
              <w:t>40.5</w:t>
            </w:r>
          </w:p>
        </w:tc>
        <w:tc>
          <w:tcPr>
            <w:tcW w:w="1805" w:type="dxa"/>
            <w:vMerge/>
            <w:tcBorders>
              <w:top w:val="nil"/>
              <w:left w:val="nil"/>
              <w:bottom w:val="nil"/>
              <w:right w:val="nil"/>
            </w:tcBorders>
            <w:vAlign w:val="center"/>
          </w:tcPr>
          <w:p w14:paraId="7FA57B7E"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6F1D8D63"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5A769DBD" w14:textId="77777777" w:rsidR="00CB2EE6" w:rsidRPr="007F0798" w:rsidRDefault="005A4315">
            <w:pPr>
              <w:jc w:val="both"/>
              <w:rPr>
                <w:rFonts w:ascii="Arial" w:eastAsia="Arial" w:hAnsi="Arial" w:cs="Arial"/>
              </w:rPr>
            </w:pPr>
            <w:r w:rsidRPr="007F0798">
              <w:rPr>
                <w:rFonts w:ascii="Arial" w:eastAsia="Arial" w:hAnsi="Arial" w:cs="Arial"/>
              </w:rPr>
              <w:t>Not applicable</w:t>
            </w:r>
          </w:p>
        </w:tc>
        <w:tc>
          <w:tcPr>
            <w:tcW w:w="851" w:type="dxa"/>
            <w:tcBorders>
              <w:top w:val="nil"/>
              <w:left w:val="nil"/>
              <w:bottom w:val="nil"/>
              <w:right w:val="nil"/>
            </w:tcBorders>
            <w:tcMar>
              <w:top w:w="100" w:type="dxa"/>
              <w:left w:w="100" w:type="dxa"/>
              <w:bottom w:w="100" w:type="dxa"/>
              <w:right w:w="100" w:type="dxa"/>
            </w:tcMar>
          </w:tcPr>
          <w:p w14:paraId="138E4769" w14:textId="77777777" w:rsidR="00CB2EE6" w:rsidRPr="007F0798" w:rsidRDefault="005A4315">
            <w:pPr>
              <w:jc w:val="both"/>
              <w:rPr>
                <w:rFonts w:ascii="Arial" w:eastAsia="Arial" w:hAnsi="Arial" w:cs="Arial"/>
              </w:rPr>
            </w:pPr>
            <w:r w:rsidRPr="007F0798">
              <w:rPr>
                <w:rFonts w:ascii="Arial" w:eastAsia="Arial" w:hAnsi="Arial" w:cs="Arial"/>
              </w:rPr>
              <w:t>66.7</w:t>
            </w:r>
          </w:p>
        </w:tc>
        <w:tc>
          <w:tcPr>
            <w:tcW w:w="992" w:type="dxa"/>
            <w:tcBorders>
              <w:top w:val="nil"/>
              <w:left w:val="nil"/>
              <w:bottom w:val="nil"/>
              <w:right w:val="nil"/>
            </w:tcBorders>
            <w:tcMar>
              <w:top w:w="100" w:type="dxa"/>
              <w:left w:w="100" w:type="dxa"/>
              <w:bottom w:w="100" w:type="dxa"/>
              <w:right w:w="100" w:type="dxa"/>
            </w:tcMar>
          </w:tcPr>
          <w:p w14:paraId="54564243" w14:textId="77777777" w:rsidR="00CB2EE6" w:rsidRPr="007F0798" w:rsidRDefault="005A4315">
            <w:pPr>
              <w:jc w:val="both"/>
              <w:rPr>
                <w:rFonts w:ascii="Arial" w:eastAsia="Arial" w:hAnsi="Arial" w:cs="Arial"/>
              </w:rPr>
            </w:pPr>
            <w:r w:rsidRPr="007F0798">
              <w:rPr>
                <w:rFonts w:ascii="Arial" w:eastAsia="Arial" w:hAnsi="Arial" w:cs="Arial"/>
              </w:rPr>
              <w:t>62.2</w:t>
            </w:r>
          </w:p>
        </w:tc>
        <w:tc>
          <w:tcPr>
            <w:tcW w:w="1266" w:type="dxa"/>
            <w:tcBorders>
              <w:top w:val="nil"/>
              <w:left w:val="nil"/>
              <w:bottom w:val="nil"/>
              <w:right w:val="nil"/>
            </w:tcBorders>
            <w:tcMar>
              <w:top w:w="100" w:type="dxa"/>
              <w:left w:w="100" w:type="dxa"/>
              <w:bottom w:w="100" w:type="dxa"/>
              <w:right w:w="100" w:type="dxa"/>
            </w:tcMar>
          </w:tcPr>
          <w:p w14:paraId="0C38EA3F" w14:textId="77777777" w:rsidR="00CB2EE6" w:rsidRPr="007F0798" w:rsidRDefault="005A4315">
            <w:pPr>
              <w:jc w:val="both"/>
              <w:rPr>
                <w:rFonts w:ascii="Arial" w:eastAsia="Arial" w:hAnsi="Arial" w:cs="Arial"/>
              </w:rPr>
            </w:pPr>
            <w:r w:rsidRPr="007F0798">
              <w:rPr>
                <w:rFonts w:ascii="Arial" w:eastAsia="Arial" w:hAnsi="Arial" w:cs="Arial"/>
              </w:rPr>
              <w:t>55.0</w:t>
            </w:r>
          </w:p>
        </w:tc>
        <w:tc>
          <w:tcPr>
            <w:tcW w:w="1805" w:type="dxa"/>
            <w:vMerge/>
            <w:tcBorders>
              <w:top w:val="nil"/>
              <w:left w:val="nil"/>
              <w:bottom w:val="nil"/>
              <w:right w:val="nil"/>
            </w:tcBorders>
            <w:vAlign w:val="center"/>
          </w:tcPr>
          <w:p w14:paraId="7E7F278F"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531D31FC" w14:textId="77777777">
        <w:trPr>
          <w:trHeight w:val="20"/>
          <w:jc w:val="center"/>
        </w:trPr>
        <w:tc>
          <w:tcPr>
            <w:tcW w:w="4111" w:type="dxa"/>
            <w:tcBorders>
              <w:top w:val="nil"/>
              <w:left w:val="nil"/>
              <w:bottom w:val="single" w:sz="8" w:space="0" w:color="000000"/>
              <w:right w:val="nil"/>
            </w:tcBorders>
            <w:tcMar>
              <w:top w:w="100" w:type="dxa"/>
              <w:left w:w="100" w:type="dxa"/>
              <w:bottom w:w="100" w:type="dxa"/>
              <w:right w:w="100" w:type="dxa"/>
            </w:tcMar>
          </w:tcPr>
          <w:p w14:paraId="5BC5F34B" w14:textId="77777777" w:rsidR="00CB2EE6" w:rsidRPr="007F0798" w:rsidRDefault="005A4315">
            <w:pPr>
              <w:jc w:val="both"/>
              <w:rPr>
                <w:rFonts w:ascii="Arial" w:eastAsia="Arial" w:hAnsi="Arial" w:cs="Arial"/>
              </w:rPr>
            </w:pPr>
            <w:r w:rsidRPr="007F0798">
              <w:rPr>
                <w:rFonts w:ascii="Arial" w:eastAsia="Arial" w:hAnsi="Arial" w:cs="Arial"/>
              </w:rPr>
              <w:t>Not reported / Missing data</w:t>
            </w:r>
          </w:p>
        </w:tc>
        <w:tc>
          <w:tcPr>
            <w:tcW w:w="851" w:type="dxa"/>
            <w:tcBorders>
              <w:top w:val="nil"/>
              <w:left w:val="nil"/>
              <w:bottom w:val="single" w:sz="8" w:space="0" w:color="000000"/>
              <w:right w:val="nil"/>
            </w:tcBorders>
            <w:tcMar>
              <w:top w:w="100" w:type="dxa"/>
              <w:left w:w="100" w:type="dxa"/>
              <w:bottom w:w="100" w:type="dxa"/>
              <w:right w:w="100" w:type="dxa"/>
            </w:tcMar>
          </w:tcPr>
          <w:p w14:paraId="5413667A" w14:textId="77777777" w:rsidR="00CB2EE6" w:rsidRPr="007F0798" w:rsidRDefault="005A4315">
            <w:pPr>
              <w:jc w:val="both"/>
              <w:rPr>
                <w:rFonts w:ascii="Arial" w:eastAsia="Arial" w:hAnsi="Arial" w:cs="Arial"/>
              </w:rPr>
            </w:pPr>
            <w:r w:rsidRPr="007F0798">
              <w:rPr>
                <w:rFonts w:ascii="Arial" w:eastAsia="Arial" w:hAnsi="Arial" w:cs="Arial"/>
              </w:rPr>
              <w:t>3.2</w:t>
            </w:r>
          </w:p>
        </w:tc>
        <w:tc>
          <w:tcPr>
            <w:tcW w:w="992" w:type="dxa"/>
            <w:tcBorders>
              <w:top w:val="nil"/>
              <w:left w:val="nil"/>
              <w:bottom w:val="single" w:sz="8" w:space="0" w:color="000000"/>
              <w:right w:val="nil"/>
            </w:tcBorders>
            <w:tcMar>
              <w:top w:w="100" w:type="dxa"/>
              <w:left w:w="100" w:type="dxa"/>
              <w:bottom w:w="100" w:type="dxa"/>
              <w:right w:w="100" w:type="dxa"/>
            </w:tcMar>
          </w:tcPr>
          <w:p w14:paraId="074F352F" w14:textId="77777777" w:rsidR="00CB2EE6" w:rsidRPr="007F0798" w:rsidRDefault="005A4315">
            <w:pPr>
              <w:jc w:val="both"/>
              <w:rPr>
                <w:rFonts w:ascii="Arial" w:eastAsia="Arial" w:hAnsi="Arial" w:cs="Arial"/>
              </w:rPr>
            </w:pPr>
            <w:r w:rsidRPr="007F0798">
              <w:rPr>
                <w:rFonts w:ascii="Arial" w:eastAsia="Arial" w:hAnsi="Arial" w:cs="Arial"/>
              </w:rPr>
              <w:t>2.2</w:t>
            </w:r>
          </w:p>
        </w:tc>
        <w:tc>
          <w:tcPr>
            <w:tcW w:w="1266" w:type="dxa"/>
            <w:tcBorders>
              <w:top w:val="nil"/>
              <w:left w:val="nil"/>
              <w:bottom w:val="single" w:sz="8" w:space="0" w:color="000000"/>
              <w:right w:val="nil"/>
            </w:tcBorders>
            <w:tcMar>
              <w:top w:w="100" w:type="dxa"/>
              <w:left w:w="100" w:type="dxa"/>
              <w:bottom w:w="100" w:type="dxa"/>
              <w:right w:w="100" w:type="dxa"/>
            </w:tcMar>
          </w:tcPr>
          <w:p w14:paraId="04B7FDE8" w14:textId="77777777" w:rsidR="00CB2EE6" w:rsidRPr="007F0798" w:rsidRDefault="005A4315">
            <w:pPr>
              <w:jc w:val="both"/>
              <w:rPr>
                <w:rFonts w:ascii="Arial" w:eastAsia="Arial" w:hAnsi="Arial" w:cs="Arial"/>
              </w:rPr>
            </w:pPr>
            <w:r w:rsidRPr="007F0798">
              <w:rPr>
                <w:rFonts w:ascii="Arial" w:eastAsia="Arial" w:hAnsi="Arial" w:cs="Arial"/>
              </w:rPr>
              <w:t>2.7</w:t>
            </w:r>
          </w:p>
        </w:tc>
        <w:tc>
          <w:tcPr>
            <w:tcW w:w="1805" w:type="dxa"/>
            <w:vMerge/>
            <w:tcBorders>
              <w:top w:val="nil"/>
              <w:left w:val="nil"/>
              <w:bottom w:val="nil"/>
              <w:right w:val="nil"/>
            </w:tcBorders>
            <w:vAlign w:val="center"/>
          </w:tcPr>
          <w:p w14:paraId="219458BE"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2DE6099E" w14:textId="77777777">
        <w:trPr>
          <w:trHeight w:val="20"/>
          <w:jc w:val="center"/>
        </w:trPr>
        <w:tc>
          <w:tcPr>
            <w:tcW w:w="5954" w:type="dxa"/>
            <w:gridSpan w:val="3"/>
            <w:tcBorders>
              <w:top w:val="single" w:sz="8" w:space="0" w:color="000000"/>
              <w:left w:val="nil"/>
              <w:bottom w:val="nil"/>
              <w:right w:val="nil"/>
            </w:tcBorders>
            <w:tcMar>
              <w:top w:w="100" w:type="dxa"/>
              <w:left w:w="100" w:type="dxa"/>
              <w:bottom w:w="100" w:type="dxa"/>
              <w:right w:w="100" w:type="dxa"/>
            </w:tcMar>
          </w:tcPr>
          <w:p w14:paraId="22137CE5" w14:textId="77777777" w:rsidR="00CB2EE6" w:rsidRPr="007F0798" w:rsidRDefault="005A4315">
            <w:pPr>
              <w:jc w:val="both"/>
              <w:rPr>
                <w:rFonts w:ascii="Arial" w:eastAsia="Arial" w:hAnsi="Arial" w:cs="Arial"/>
              </w:rPr>
            </w:pPr>
            <w:r w:rsidRPr="007F0798">
              <w:rPr>
                <w:rFonts w:ascii="Arial" w:eastAsia="Arial" w:hAnsi="Arial" w:cs="Arial"/>
                <w:b/>
              </w:rPr>
              <w:t>Time from bite to care</w:t>
            </w:r>
          </w:p>
        </w:tc>
        <w:tc>
          <w:tcPr>
            <w:tcW w:w="1266" w:type="dxa"/>
            <w:tcBorders>
              <w:top w:val="single" w:sz="8" w:space="0" w:color="000000"/>
              <w:left w:val="nil"/>
              <w:bottom w:val="nil"/>
              <w:right w:val="nil"/>
            </w:tcBorders>
            <w:tcMar>
              <w:top w:w="100" w:type="dxa"/>
              <w:left w:w="100" w:type="dxa"/>
              <w:bottom w:w="100" w:type="dxa"/>
              <w:right w:w="100" w:type="dxa"/>
            </w:tcMar>
          </w:tcPr>
          <w:p w14:paraId="60AB29B1" w14:textId="77777777" w:rsidR="00CB2EE6" w:rsidRPr="007F0798" w:rsidRDefault="00CB2EE6">
            <w:pPr>
              <w:jc w:val="both"/>
              <w:rPr>
                <w:rFonts w:ascii="Arial" w:eastAsia="Arial" w:hAnsi="Arial" w:cs="Arial"/>
                <w:i/>
              </w:rPr>
            </w:pPr>
          </w:p>
        </w:tc>
        <w:tc>
          <w:tcPr>
            <w:tcW w:w="1805" w:type="dxa"/>
            <w:tcBorders>
              <w:top w:val="single" w:sz="4" w:space="0" w:color="000000"/>
              <w:left w:val="nil"/>
              <w:bottom w:val="nil"/>
              <w:right w:val="nil"/>
            </w:tcBorders>
            <w:vAlign w:val="bottom"/>
          </w:tcPr>
          <w:p w14:paraId="216B569A" w14:textId="77777777" w:rsidR="00CB2EE6" w:rsidRPr="007F0798" w:rsidRDefault="00CB2EE6">
            <w:pPr>
              <w:jc w:val="both"/>
              <w:rPr>
                <w:rFonts w:ascii="Arial" w:eastAsia="Arial" w:hAnsi="Arial" w:cs="Arial"/>
                <w:i/>
              </w:rPr>
            </w:pPr>
          </w:p>
        </w:tc>
      </w:tr>
      <w:tr w:rsidR="007F0798" w:rsidRPr="007F0798" w14:paraId="10D5EE89"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6D0BCAA9" w14:textId="77777777" w:rsidR="00CB2EE6" w:rsidRPr="007F0798" w:rsidRDefault="005A4315">
            <w:pPr>
              <w:jc w:val="both"/>
              <w:rPr>
                <w:rFonts w:ascii="Arial" w:eastAsia="Arial" w:hAnsi="Arial" w:cs="Arial"/>
              </w:rPr>
            </w:pPr>
            <w:r w:rsidRPr="007F0798">
              <w:rPr>
                <w:rFonts w:ascii="Arial" w:eastAsia="Arial" w:hAnsi="Arial" w:cs="Arial"/>
              </w:rPr>
              <w:t>0–1 hour</w:t>
            </w:r>
          </w:p>
        </w:tc>
        <w:tc>
          <w:tcPr>
            <w:tcW w:w="851" w:type="dxa"/>
            <w:tcBorders>
              <w:top w:val="nil"/>
              <w:left w:val="nil"/>
              <w:bottom w:val="nil"/>
              <w:right w:val="nil"/>
            </w:tcBorders>
            <w:tcMar>
              <w:top w:w="100" w:type="dxa"/>
              <w:left w:w="100" w:type="dxa"/>
              <w:bottom w:w="100" w:type="dxa"/>
              <w:right w:w="100" w:type="dxa"/>
            </w:tcMar>
          </w:tcPr>
          <w:p w14:paraId="786AB48B" w14:textId="77777777" w:rsidR="00CB2EE6" w:rsidRPr="007F0798" w:rsidRDefault="005A4315">
            <w:pPr>
              <w:jc w:val="both"/>
              <w:rPr>
                <w:rFonts w:ascii="Arial" w:eastAsia="Arial" w:hAnsi="Arial" w:cs="Arial"/>
              </w:rPr>
            </w:pPr>
            <w:r w:rsidRPr="007F0798">
              <w:rPr>
                <w:rFonts w:ascii="Arial" w:eastAsia="Arial" w:hAnsi="Arial" w:cs="Arial"/>
              </w:rPr>
              <w:t>33.3</w:t>
            </w:r>
          </w:p>
        </w:tc>
        <w:tc>
          <w:tcPr>
            <w:tcW w:w="992" w:type="dxa"/>
            <w:tcBorders>
              <w:top w:val="nil"/>
              <w:left w:val="nil"/>
              <w:bottom w:val="nil"/>
              <w:right w:val="nil"/>
            </w:tcBorders>
            <w:tcMar>
              <w:top w:w="100" w:type="dxa"/>
              <w:left w:w="100" w:type="dxa"/>
              <w:bottom w:w="100" w:type="dxa"/>
              <w:right w:w="100" w:type="dxa"/>
            </w:tcMar>
          </w:tcPr>
          <w:p w14:paraId="309D4224" w14:textId="77777777" w:rsidR="00CB2EE6" w:rsidRPr="007F0798" w:rsidRDefault="005A4315">
            <w:pPr>
              <w:jc w:val="both"/>
              <w:rPr>
                <w:rFonts w:ascii="Arial" w:eastAsia="Arial" w:hAnsi="Arial" w:cs="Arial"/>
              </w:rPr>
            </w:pPr>
            <w:r w:rsidRPr="007F0798">
              <w:rPr>
                <w:rFonts w:ascii="Arial" w:eastAsia="Arial" w:hAnsi="Arial" w:cs="Arial"/>
              </w:rPr>
              <w:t>37.8</w:t>
            </w:r>
          </w:p>
        </w:tc>
        <w:tc>
          <w:tcPr>
            <w:tcW w:w="1266" w:type="dxa"/>
            <w:tcBorders>
              <w:top w:val="nil"/>
              <w:left w:val="nil"/>
              <w:bottom w:val="nil"/>
              <w:right w:val="nil"/>
            </w:tcBorders>
            <w:tcMar>
              <w:top w:w="100" w:type="dxa"/>
              <w:left w:w="100" w:type="dxa"/>
              <w:bottom w:w="100" w:type="dxa"/>
              <w:right w:w="100" w:type="dxa"/>
            </w:tcMar>
          </w:tcPr>
          <w:p w14:paraId="1BFF2C7B" w14:textId="77777777" w:rsidR="00CB2EE6" w:rsidRPr="007F0798" w:rsidRDefault="005A4315">
            <w:pPr>
              <w:jc w:val="both"/>
              <w:rPr>
                <w:rFonts w:ascii="Arial" w:eastAsia="Arial" w:hAnsi="Arial" w:cs="Arial"/>
              </w:rPr>
            </w:pPr>
            <w:r w:rsidRPr="007F0798">
              <w:rPr>
                <w:rFonts w:ascii="Arial" w:eastAsia="Arial" w:hAnsi="Arial" w:cs="Arial"/>
              </w:rPr>
              <w:t>35.1</w:t>
            </w:r>
          </w:p>
        </w:tc>
        <w:tc>
          <w:tcPr>
            <w:tcW w:w="1805" w:type="dxa"/>
            <w:vMerge w:val="restart"/>
            <w:tcBorders>
              <w:top w:val="nil"/>
              <w:left w:val="nil"/>
              <w:bottom w:val="single" w:sz="4" w:space="0" w:color="000000"/>
              <w:right w:val="nil"/>
            </w:tcBorders>
            <w:vAlign w:val="center"/>
          </w:tcPr>
          <w:p w14:paraId="275A3683" w14:textId="77777777" w:rsidR="00CB2EE6" w:rsidRPr="007F0798" w:rsidRDefault="005A4315">
            <w:pPr>
              <w:jc w:val="both"/>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2</w:t>
            </w:r>
            <w:r w:rsidRPr="007F0798">
              <w:rPr>
                <w:rFonts w:ascii="Arial" w:eastAsia="Arial" w:hAnsi="Arial" w:cs="Arial"/>
              </w:rPr>
              <w:t xml:space="preserve"> = 14,4;</w:t>
            </w:r>
          </w:p>
          <w:p w14:paraId="4AEA1289" w14:textId="77777777" w:rsidR="00CB2EE6" w:rsidRPr="007F0798" w:rsidRDefault="005A4315">
            <w:pPr>
              <w:jc w:val="both"/>
              <w:rPr>
                <w:rFonts w:ascii="Arial" w:eastAsia="Arial" w:hAnsi="Arial" w:cs="Arial"/>
              </w:rPr>
            </w:pPr>
            <w:r w:rsidRPr="007F0798">
              <w:rPr>
                <w:rFonts w:ascii="Arial" w:eastAsia="Arial" w:hAnsi="Arial" w:cs="Arial"/>
              </w:rPr>
              <w:t>p = 0,28</w:t>
            </w:r>
          </w:p>
        </w:tc>
      </w:tr>
      <w:tr w:rsidR="007F0798" w:rsidRPr="007F0798" w14:paraId="185B1082"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7A2CAC4C" w14:textId="77777777" w:rsidR="00CB2EE6" w:rsidRPr="007F0798" w:rsidRDefault="005A4315">
            <w:pPr>
              <w:jc w:val="both"/>
              <w:rPr>
                <w:rFonts w:ascii="Arial" w:eastAsia="Arial" w:hAnsi="Arial" w:cs="Arial"/>
              </w:rPr>
            </w:pPr>
            <w:r w:rsidRPr="007F0798">
              <w:rPr>
                <w:rFonts w:ascii="Arial" w:eastAsia="Arial" w:hAnsi="Arial" w:cs="Arial"/>
              </w:rPr>
              <w:t>1–3 hours</w:t>
            </w:r>
          </w:p>
        </w:tc>
        <w:tc>
          <w:tcPr>
            <w:tcW w:w="851" w:type="dxa"/>
            <w:tcBorders>
              <w:top w:val="nil"/>
              <w:left w:val="nil"/>
              <w:bottom w:val="nil"/>
              <w:right w:val="nil"/>
            </w:tcBorders>
            <w:tcMar>
              <w:top w:w="100" w:type="dxa"/>
              <w:left w:w="100" w:type="dxa"/>
              <w:bottom w:w="100" w:type="dxa"/>
              <w:right w:w="100" w:type="dxa"/>
            </w:tcMar>
          </w:tcPr>
          <w:p w14:paraId="1EDAD819" w14:textId="77777777" w:rsidR="00CB2EE6" w:rsidRPr="007F0798" w:rsidRDefault="005A4315">
            <w:pPr>
              <w:jc w:val="both"/>
              <w:rPr>
                <w:rFonts w:ascii="Arial" w:eastAsia="Arial" w:hAnsi="Arial" w:cs="Arial"/>
              </w:rPr>
            </w:pPr>
            <w:r w:rsidRPr="007F0798">
              <w:rPr>
                <w:rFonts w:ascii="Arial" w:eastAsia="Arial" w:hAnsi="Arial" w:cs="Arial"/>
              </w:rPr>
              <w:t>17.5</w:t>
            </w:r>
          </w:p>
        </w:tc>
        <w:tc>
          <w:tcPr>
            <w:tcW w:w="992" w:type="dxa"/>
            <w:tcBorders>
              <w:top w:val="nil"/>
              <w:left w:val="nil"/>
              <w:bottom w:val="nil"/>
              <w:right w:val="nil"/>
            </w:tcBorders>
            <w:tcMar>
              <w:top w:w="100" w:type="dxa"/>
              <w:left w:w="100" w:type="dxa"/>
              <w:bottom w:w="100" w:type="dxa"/>
              <w:right w:w="100" w:type="dxa"/>
            </w:tcMar>
          </w:tcPr>
          <w:p w14:paraId="4CA0ED8E" w14:textId="77777777" w:rsidR="00CB2EE6" w:rsidRPr="007F0798" w:rsidRDefault="005A4315">
            <w:pPr>
              <w:jc w:val="both"/>
              <w:rPr>
                <w:rFonts w:ascii="Arial" w:eastAsia="Arial" w:hAnsi="Arial" w:cs="Arial"/>
              </w:rPr>
            </w:pPr>
            <w:r w:rsidRPr="007F0798">
              <w:rPr>
                <w:rFonts w:ascii="Arial" w:eastAsia="Arial" w:hAnsi="Arial" w:cs="Arial"/>
              </w:rPr>
              <w:t>26.7</w:t>
            </w:r>
          </w:p>
        </w:tc>
        <w:tc>
          <w:tcPr>
            <w:tcW w:w="1266" w:type="dxa"/>
            <w:tcBorders>
              <w:top w:val="nil"/>
              <w:left w:val="nil"/>
              <w:bottom w:val="nil"/>
              <w:right w:val="nil"/>
            </w:tcBorders>
            <w:tcMar>
              <w:top w:w="100" w:type="dxa"/>
              <w:left w:w="100" w:type="dxa"/>
              <w:bottom w:w="100" w:type="dxa"/>
              <w:right w:w="100" w:type="dxa"/>
            </w:tcMar>
          </w:tcPr>
          <w:p w14:paraId="54C63C72" w14:textId="77777777" w:rsidR="00CB2EE6" w:rsidRPr="007F0798" w:rsidRDefault="005A4315">
            <w:pPr>
              <w:jc w:val="both"/>
              <w:rPr>
                <w:rFonts w:ascii="Arial" w:eastAsia="Arial" w:hAnsi="Arial" w:cs="Arial"/>
              </w:rPr>
            </w:pPr>
            <w:r w:rsidRPr="007F0798">
              <w:rPr>
                <w:rFonts w:ascii="Arial" w:eastAsia="Arial" w:hAnsi="Arial" w:cs="Arial"/>
              </w:rPr>
              <w:t>18.9</w:t>
            </w:r>
          </w:p>
        </w:tc>
        <w:tc>
          <w:tcPr>
            <w:tcW w:w="1805" w:type="dxa"/>
            <w:vMerge/>
            <w:tcBorders>
              <w:top w:val="nil"/>
              <w:left w:val="nil"/>
              <w:bottom w:val="single" w:sz="4" w:space="0" w:color="000000"/>
              <w:right w:val="nil"/>
            </w:tcBorders>
            <w:vAlign w:val="center"/>
          </w:tcPr>
          <w:p w14:paraId="5409D5C7"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1B5117AA"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7894FD33" w14:textId="77777777" w:rsidR="00CB2EE6" w:rsidRPr="007F0798" w:rsidRDefault="005A4315">
            <w:pPr>
              <w:jc w:val="both"/>
              <w:rPr>
                <w:rFonts w:ascii="Arial" w:eastAsia="Arial" w:hAnsi="Arial" w:cs="Arial"/>
              </w:rPr>
            </w:pPr>
            <w:r w:rsidRPr="007F0798">
              <w:rPr>
                <w:rFonts w:ascii="Arial" w:eastAsia="Arial" w:hAnsi="Arial" w:cs="Arial"/>
              </w:rPr>
              <w:t>3–6 hours</w:t>
            </w:r>
          </w:p>
        </w:tc>
        <w:tc>
          <w:tcPr>
            <w:tcW w:w="851" w:type="dxa"/>
            <w:tcBorders>
              <w:top w:val="nil"/>
              <w:left w:val="nil"/>
              <w:bottom w:val="nil"/>
              <w:right w:val="nil"/>
            </w:tcBorders>
            <w:tcMar>
              <w:top w:w="100" w:type="dxa"/>
              <w:left w:w="100" w:type="dxa"/>
              <w:bottom w:w="100" w:type="dxa"/>
              <w:right w:w="100" w:type="dxa"/>
            </w:tcMar>
          </w:tcPr>
          <w:p w14:paraId="06C293A7" w14:textId="77777777" w:rsidR="00CB2EE6" w:rsidRPr="007F0798" w:rsidRDefault="005A4315">
            <w:pPr>
              <w:jc w:val="both"/>
              <w:rPr>
                <w:rFonts w:ascii="Arial" w:eastAsia="Arial" w:hAnsi="Arial" w:cs="Arial"/>
              </w:rPr>
            </w:pPr>
            <w:r w:rsidRPr="007F0798">
              <w:rPr>
                <w:rFonts w:ascii="Arial" w:eastAsia="Arial" w:hAnsi="Arial" w:cs="Arial"/>
              </w:rPr>
              <w:t>6.3</w:t>
            </w:r>
          </w:p>
        </w:tc>
        <w:tc>
          <w:tcPr>
            <w:tcW w:w="992" w:type="dxa"/>
            <w:tcBorders>
              <w:top w:val="nil"/>
              <w:left w:val="nil"/>
              <w:bottom w:val="nil"/>
              <w:right w:val="nil"/>
            </w:tcBorders>
            <w:tcMar>
              <w:top w:w="100" w:type="dxa"/>
              <w:left w:w="100" w:type="dxa"/>
              <w:bottom w:w="100" w:type="dxa"/>
              <w:right w:w="100" w:type="dxa"/>
            </w:tcMar>
          </w:tcPr>
          <w:p w14:paraId="71A72689" w14:textId="77777777" w:rsidR="00CB2EE6" w:rsidRPr="007F0798" w:rsidRDefault="005A4315">
            <w:pPr>
              <w:jc w:val="both"/>
              <w:rPr>
                <w:rFonts w:ascii="Arial" w:eastAsia="Arial" w:hAnsi="Arial" w:cs="Arial"/>
              </w:rPr>
            </w:pPr>
            <w:r w:rsidRPr="007F0798">
              <w:rPr>
                <w:rFonts w:ascii="Arial" w:eastAsia="Arial" w:hAnsi="Arial" w:cs="Arial"/>
              </w:rPr>
              <w:t>4.4</w:t>
            </w:r>
          </w:p>
        </w:tc>
        <w:tc>
          <w:tcPr>
            <w:tcW w:w="1266" w:type="dxa"/>
            <w:tcBorders>
              <w:top w:val="nil"/>
              <w:left w:val="nil"/>
              <w:bottom w:val="nil"/>
              <w:right w:val="nil"/>
            </w:tcBorders>
            <w:tcMar>
              <w:top w:w="100" w:type="dxa"/>
              <w:left w:w="100" w:type="dxa"/>
              <w:bottom w:w="100" w:type="dxa"/>
              <w:right w:w="100" w:type="dxa"/>
            </w:tcMar>
          </w:tcPr>
          <w:p w14:paraId="347E50CE" w14:textId="77777777" w:rsidR="00CB2EE6" w:rsidRPr="007F0798" w:rsidRDefault="005A4315">
            <w:pPr>
              <w:jc w:val="both"/>
              <w:rPr>
                <w:rFonts w:ascii="Arial" w:eastAsia="Arial" w:hAnsi="Arial" w:cs="Arial"/>
              </w:rPr>
            </w:pPr>
            <w:r w:rsidRPr="007F0798">
              <w:rPr>
                <w:rFonts w:ascii="Arial" w:eastAsia="Arial" w:hAnsi="Arial" w:cs="Arial"/>
              </w:rPr>
              <w:t>9.9</w:t>
            </w:r>
          </w:p>
        </w:tc>
        <w:tc>
          <w:tcPr>
            <w:tcW w:w="1805" w:type="dxa"/>
            <w:vMerge/>
            <w:tcBorders>
              <w:top w:val="nil"/>
              <w:left w:val="nil"/>
              <w:bottom w:val="single" w:sz="4" w:space="0" w:color="000000"/>
              <w:right w:val="nil"/>
            </w:tcBorders>
            <w:vAlign w:val="center"/>
          </w:tcPr>
          <w:p w14:paraId="6CEEAC33"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2A7BDDB5"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1105A768" w14:textId="77777777" w:rsidR="00CB2EE6" w:rsidRPr="007F0798" w:rsidRDefault="005A4315">
            <w:pPr>
              <w:jc w:val="both"/>
              <w:rPr>
                <w:rFonts w:ascii="Arial" w:eastAsia="Arial" w:hAnsi="Arial" w:cs="Arial"/>
              </w:rPr>
            </w:pPr>
            <w:r w:rsidRPr="007F0798">
              <w:rPr>
                <w:rFonts w:ascii="Arial" w:eastAsia="Arial" w:hAnsi="Arial" w:cs="Arial"/>
              </w:rPr>
              <w:t>6–12 hours</w:t>
            </w:r>
          </w:p>
        </w:tc>
        <w:tc>
          <w:tcPr>
            <w:tcW w:w="851" w:type="dxa"/>
            <w:tcBorders>
              <w:top w:val="nil"/>
              <w:left w:val="nil"/>
              <w:bottom w:val="nil"/>
              <w:right w:val="nil"/>
            </w:tcBorders>
            <w:tcMar>
              <w:top w:w="100" w:type="dxa"/>
              <w:left w:w="100" w:type="dxa"/>
              <w:bottom w:w="100" w:type="dxa"/>
              <w:right w:w="100" w:type="dxa"/>
            </w:tcMar>
          </w:tcPr>
          <w:p w14:paraId="20F401AC" w14:textId="77777777" w:rsidR="00CB2EE6" w:rsidRPr="007F0798" w:rsidRDefault="005A4315">
            <w:pPr>
              <w:jc w:val="both"/>
              <w:rPr>
                <w:rFonts w:ascii="Arial" w:eastAsia="Arial" w:hAnsi="Arial" w:cs="Arial"/>
              </w:rPr>
            </w:pPr>
            <w:r w:rsidRPr="007F0798">
              <w:rPr>
                <w:rFonts w:ascii="Arial" w:eastAsia="Arial" w:hAnsi="Arial" w:cs="Arial"/>
              </w:rPr>
              <w:t>3.2</w:t>
            </w:r>
          </w:p>
        </w:tc>
        <w:tc>
          <w:tcPr>
            <w:tcW w:w="992" w:type="dxa"/>
            <w:tcBorders>
              <w:top w:val="nil"/>
              <w:left w:val="nil"/>
              <w:bottom w:val="nil"/>
              <w:right w:val="nil"/>
            </w:tcBorders>
            <w:tcMar>
              <w:top w:w="100" w:type="dxa"/>
              <w:left w:w="100" w:type="dxa"/>
              <w:bottom w:w="100" w:type="dxa"/>
              <w:right w:w="100" w:type="dxa"/>
            </w:tcMar>
          </w:tcPr>
          <w:p w14:paraId="4BF0E280" w14:textId="77777777" w:rsidR="00CB2EE6" w:rsidRPr="007F0798" w:rsidRDefault="005A4315">
            <w:pPr>
              <w:jc w:val="both"/>
              <w:rPr>
                <w:rFonts w:ascii="Arial" w:eastAsia="Arial" w:hAnsi="Arial" w:cs="Arial"/>
              </w:rPr>
            </w:pPr>
            <w:r w:rsidRPr="007F0798">
              <w:rPr>
                <w:rFonts w:ascii="Arial" w:eastAsia="Arial" w:hAnsi="Arial" w:cs="Arial"/>
              </w:rPr>
              <w:t>2.2</w:t>
            </w:r>
          </w:p>
        </w:tc>
        <w:tc>
          <w:tcPr>
            <w:tcW w:w="1266" w:type="dxa"/>
            <w:tcBorders>
              <w:top w:val="nil"/>
              <w:left w:val="nil"/>
              <w:bottom w:val="nil"/>
              <w:right w:val="nil"/>
            </w:tcBorders>
            <w:tcMar>
              <w:top w:w="100" w:type="dxa"/>
              <w:left w:w="100" w:type="dxa"/>
              <w:bottom w:w="100" w:type="dxa"/>
              <w:right w:w="100" w:type="dxa"/>
            </w:tcMar>
          </w:tcPr>
          <w:p w14:paraId="732E191F" w14:textId="77777777" w:rsidR="00CB2EE6" w:rsidRPr="007F0798" w:rsidRDefault="005A4315">
            <w:pPr>
              <w:jc w:val="both"/>
              <w:rPr>
                <w:rFonts w:ascii="Arial" w:eastAsia="Arial" w:hAnsi="Arial" w:cs="Arial"/>
              </w:rPr>
            </w:pPr>
            <w:r w:rsidRPr="007F0798">
              <w:rPr>
                <w:rFonts w:ascii="Arial" w:eastAsia="Arial" w:hAnsi="Arial" w:cs="Arial"/>
              </w:rPr>
              <w:t>4.5</w:t>
            </w:r>
          </w:p>
        </w:tc>
        <w:tc>
          <w:tcPr>
            <w:tcW w:w="1805" w:type="dxa"/>
            <w:vMerge/>
            <w:tcBorders>
              <w:top w:val="nil"/>
              <w:left w:val="nil"/>
              <w:bottom w:val="single" w:sz="4" w:space="0" w:color="000000"/>
              <w:right w:val="nil"/>
            </w:tcBorders>
            <w:vAlign w:val="center"/>
          </w:tcPr>
          <w:p w14:paraId="4A86A52F"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0E056C71"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6CF5363A" w14:textId="77777777" w:rsidR="00CB2EE6" w:rsidRPr="007F0798" w:rsidRDefault="005A4315">
            <w:pPr>
              <w:jc w:val="both"/>
              <w:rPr>
                <w:rFonts w:ascii="Arial" w:eastAsia="Arial" w:hAnsi="Arial" w:cs="Arial"/>
              </w:rPr>
            </w:pPr>
            <w:r w:rsidRPr="007F0798">
              <w:rPr>
                <w:rFonts w:ascii="Arial" w:eastAsia="Arial" w:hAnsi="Arial" w:cs="Arial"/>
              </w:rPr>
              <w:t>12–24 hours</w:t>
            </w:r>
          </w:p>
        </w:tc>
        <w:tc>
          <w:tcPr>
            <w:tcW w:w="851" w:type="dxa"/>
            <w:tcBorders>
              <w:top w:val="nil"/>
              <w:left w:val="nil"/>
              <w:bottom w:val="nil"/>
              <w:right w:val="nil"/>
            </w:tcBorders>
            <w:tcMar>
              <w:top w:w="100" w:type="dxa"/>
              <w:left w:w="100" w:type="dxa"/>
              <w:bottom w:w="100" w:type="dxa"/>
              <w:right w:w="100" w:type="dxa"/>
            </w:tcMar>
          </w:tcPr>
          <w:p w14:paraId="162E483B" w14:textId="77777777" w:rsidR="00CB2EE6" w:rsidRPr="007F0798" w:rsidRDefault="005A4315">
            <w:pPr>
              <w:jc w:val="both"/>
              <w:rPr>
                <w:rFonts w:ascii="Arial" w:eastAsia="Arial" w:hAnsi="Arial" w:cs="Arial"/>
              </w:rPr>
            </w:pPr>
            <w:r w:rsidRPr="007F0798">
              <w:rPr>
                <w:rFonts w:ascii="Arial" w:eastAsia="Arial" w:hAnsi="Arial" w:cs="Arial"/>
              </w:rPr>
              <w:t>3.2</w:t>
            </w:r>
          </w:p>
        </w:tc>
        <w:tc>
          <w:tcPr>
            <w:tcW w:w="992" w:type="dxa"/>
            <w:tcBorders>
              <w:top w:val="nil"/>
              <w:left w:val="nil"/>
              <w:bottom w:val="nil"/>
              <w:right w:val="nil"/>
            </w:tcBorders>
            <w:tcMar>
              <w:top w:w="100" w:type="dxa"/>
              <w:left w:w="100" w:type="dxa"/>
              <w:bottom w:w="100" w:type="dxa"/>
              <w:right w:w="100" w:type="dxa"/>
            </w:tcMar>
          </w:tcPr>
          <w:p w14:paraId="0895CE56" w14:textId="77777777" w:rsidR="00CB2EE6" w:rsidRPr="007F0798" w:rsidRDefault="005A4315">
            <w:pPr>
              <w:jc w:val="both"/>
              <w:rPr>
                <w:rFonts w:ascii="Arial" w:eastAsia="Arial" w:hAnsi="Arial" w:cs="Arial"/>
              </w:rPr>
            </w:pPr>
            <w:r w:rsidRPr="007F0798">
              <w:rPr>
                <w:rFonts w:ascii="Arial" w:eastAsia="Arial" w:hAnsi="Arial" w:cs="Arial"/>
              </w:rPr>
              <w:t>4.4</w:t>
            </w:r>
          </w:p>
        </w:tc>
        <w:tc>
          <w:tcPr>
            <w:tcW w:w="1266" w:type="dxa"/>
            <w:tcBorders>
              <w:top w:val="nil"/>
              <w:left w:val="nil"/>
              <w:bottom w:val="nil"/>
              <w:right w:val="nil"/>
            </w:tcBorders>
            <w:tcMar>
              <w:top w:w="100" w:type="dxa"/>
              <w:left w:w="100" w:type="dxa"/>
              <w:bottom w:w="100" w:type="dxa"/>
              <w:right w:w="100" w:type="dxa"/>
            </w:tcMar>
          </w:tcPr>
          <w:p w14:paraId="761976FB" w14:textId="77777777" w:rsidR="00CB2EE6" w:rsidRPr="007F0798" w:rsidRDefault="005A4315">
            <w:pPr>
              <w:jc w:val="both"/>
              <w:rPr>
                <w:rFonts w:ascii="Arial" w:eastAsia="Arial" w:hAnsi="Arial" w:cs="Arial"/>
              </w:rPr>
            </w:pPr>
            <w:r w:rsidRPr="007F0798">
              <w:rPr>
                <w:rFonts w:ascii="Arial" w:eastAsia="Arial" w:hAnsi="Arial" w:cs="Arial"/>
              </w:rPr>
              <w:t>5.4</w:t>
            </w:r>
          </w:p>
        </w:tc>
        <w:tc>
          <w:tcPr>
            <w:tcW w:w="1805" w:type="dxa"/>
            <w:vMerge/>
            <w:tcBorders>
              <w:top w:val="nil"/>
              <w:left w:val="nil"/>
              <w:bottom w:val="single" w:sz="4" w:space="0" w:color="000000"/>
              <w:right w:val="nil"/>
            </w:tcBorders>
            <w:vAlign w:val="center"/>
          </w:tcPr>
          <w:p w14:paraId="49F66ECC"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16E2D1C4"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011DE6D9" w14:textId="77777777" w:rsidR="00CB2EE6" w:rsidRPr="007F0798" w:rsidRDefault="00C41948">
            <w:pPr>
              <w:jc w:val="both"/>
              <w:rPr>
                <w:rFonts w:ascii="Arial" w:eastAsia="Arial" w:hAnsi="Arial" w:cs="Arial"/>
              </w:rPr>
            </w:pPr>
            <w:sdt>
              <w:sdtPr>
                <w:tag w:val="goog_rdk_0"/>
                <w:id w:val="-1143533573"/>
              </w:sdtPr>
              <w:sdtEndPr/>
              <w:sdtContent>
                <w:r w:rsidR="005A4315" w:rsidRPr="007F0798">
                  <w:rPr>
                    <w:rFonts w:ascii="Arial Unicode MS" w:eastAsia="Arial Unicode MS" w:hAnsi="Arial Unicode MS" w:cs="Arial Unicode MS"/>
                  </w:rPr>
                  <w:t>≥24 hours</w:t>
                </w:r>
              </w:sdtContent>
            </w:sdt>
          </w:p>
        </w:tc>
        <w:tc>
          <w:tcPr>
            <w:tcW w:w="851" w:type="dxa"/>
            <w:tcBorders>
              <w:top w:val="nil"/>
              <w:left w:val="nil"/>
              <w:bottom w:val="nil"/>
              <w:right w:val="nil"/>
            </w:tcBorders>
            <w:tcMar>
              <w:top w:w="100" w:type="dxa"/>
              <w:left w:w="100" w:type="dxa"/>
              <w:bottom w:w="100" w:type="dxa"/>
              <w:right w:w="100" w:type="dxa"/>
            </w:tcMar>
          </w:tcPr>
          <w:p w14:paraId="732DC45B" w14:textId="77777777" w:rsidR="00CB2EE6" w:rsidRPr="007F0798" w:rsidRDefault="005A4315">
            <w:pPr>
              <w:jc w:val="both"/>
              <w:rPr>
                <w:rFonts w:ascii="Arial" w:eastAsia="Arial" w:hAnsi="Arial" w:cs="Arial"/>
              </w:rPr>
            </w:pPr>
            <w:r w:rsidRPr="007F0798">
              <w:rPr>
                <w:rFonts w:ascii="Arial" w:eastAsia="Arial" w:hAnsi="Arial" w:cs="Arial"/>
              </w:rPr>
              <w:t>31.7</w:t>
            </w:r>
          </w:p>
        </w:tc>
        <w:tc>
          <w:tcPr>
            <w:tcW w:w="992" w:type="dxa"/>
            <w:tcBorders>
              <w:top w:val="nil"/>
              <w:left w:val="nil"/>
              <w:bottom w:val="nil"/>
              <w:right w:val="nil"/>
            </w:tcBorders>
            <w:tcMar>
              <w:top w:w="100" w:type="dxa"/>
              <w:left w:w="100" w:type="dxa"/>
              <w:bottom w:w="100" w:type="dxa"/>
              <w:right w:w="100" w:type="dxa"/>
            </w:tcMar>
          </w:tcPr>
          <w:p w14:paraId="3DD2D9BC" w14:textId="77777777" w:rsidR="00CB2EE6" w:rsidRPr="007F0798" w:rsidRDefault="005A4315">
            <w:pPr>
              <w:jc w:val="both"/>
              <w:rPr>
                <w:rFonts w:ascii="Arial" w:eastAsia="Arial" w:hAnsi="Arial" w:cs="Arial"/>
              </w:rPr>
            </w:pPr>
            <w:r w:rsidRPr="007F0798">
              <w:rPr>
                <w:rFonts w:ascii="Arial" w:eastAsia="Arial" w:hAnsi="Arial" w:cs="Arial"/>
              </w:rPr>
              <w:t>17.8</w:t>
            </w:r>
          </w:p>
        </w:tc>
        <w:tc>
          <w:tcPr>
            <w:tcW w:w="1266" w:type="dxa"/>
            <w:tcBorders>
              <w:top w:val="nil"/>
              <w:left w:val="nil"/>
              <w:bottom w:val="nil"/>
              <w:right w:val="nil"/>
            </w:tcBorders>
            <w:tcMar>
              <w:top w:w="100" w:type="dxa"/>
              <w:left w:w="100" w:type="dxa"/>
              <w:bottom w:w="100" w:type="dxa"/>
              <w:right w:w="100" w:type="dxa"/>
            </w:tcMar>
          </w:tcPr>
          <w:p w14:paraId="5CF7DE48" w14:textId="77777777" w:rsidR="00CB2EE6" w:rsidRPr="007F0798" w:rsidRDefault="005A4315">
            <w:pPr>
              <w:jc w:val="both"/>
              <w:rPr>
                <w:rFonts w:ascii="Arial" w:eastAsia="Arial" w:hAnsi="Arial" w:cs="Arial"/>
              </w:rPr>
            </w:pPr>
            <w:r w:rsidRPr="007F0798">
              <w:rPr>
                <w:rFonts w:ascii="Arial" w:eastAsia="Arial" w:hAnsi="Arial" w:cs="Arial"/>
              </w:rPr>
              <w:t>16.2</w:t>
            </w:r>
          </w:p>
        </w:tc>
        <w:tc>
          <w:tcPr>
            <w:tcW w:w="1805" w:type="dxa"/>
            <w:vMerge/>
            <w:tcBorders>
              <w:top w:val="nil"/>
              <w:left w:val="nil"/>
              <w:bottom w:val="single" w:sz="4" w:space="0" w:color="000000"/>
              <w:right w:val="nil"/>
            </w:tcBorders>
            <w:vAlign w:val="center"/>
          </w:tcPr>
          <w:p w14:paraId="2C1759F5"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7239D0F1" w14:textId="77777777">
        <w:trPr>
          <w:trHeight w:val="20"/>
          <w:jc w:val="center"/>
        </w:trPr>
        <w:tc>
          <w:tcPr>
            <w:tcW w:w="4111" w:type="dxa"/>
            <w:tcBorders>
              <w:top w:val="nil"/>
              <w:left w:val="nil"/>
              <w:bottom w:val="single" w:sz="8" w:space="0" w:color="000000"/>
              <w:right w:val="nil"/>
            </w:tcBorders>
            <w:tcMar>
              <w:top w:w="100" w:type="dxa"/>
              <w:left w:w="100" w:type="dxa"/>
              <w:bottom w:w="100" w:type="dxa"/>
              <w:right w:w="100" w:type="dxa"/>
            </w:tcMar>
          </w:tcPr>
          <w:p w14:paraId="169603CE" w14:textId="77777777" w:rsidR="00CB2EE6" w:rsidRPr="007F0798" w:rsidRDefault="005A4315">
            <w:pPr>
              <w:jc w:val="both"/>
              <w:rPr>
                <w:rFonts w:ascii="Arial" w:eastAsia="Arial" w:hAnsi="Arial" w:cs="Arial"/>
              </w:rPr>
            </w:pPr>
            <w:r w:rsidRPr="007F0798">
              <w:rPr>
                <w:rFonts w:ascii="Arial" w:eastAsia="Arial" w:hAnsi="Arial" w:cs="Arial"/>
              </w:rPr>
              <w:t>Not reported / Missing data</w:t>
            </w:r>
          </w:p>
        </w:tc>
        <w:tc>
          <w:tcPr>
            <w:tcW w:w="851" w:type="dxa"/>
            <w:tcBorders>
              <w:top w:val="nil"/>
              <w:left w:val="nil"/>
              <w:bottom w:val="single" w:sz="8" w:space="0" w:color="000000"/>
              <w:right w:val="nil"/>
            </w:tcBorders>
            <w:tcMar>
              <w:top w:w="100" w:type="dxa"/>
              <w:left w:w="100" w:type="dxa"/>
              <w:bottom w:w="100" w:type="dxa"/>
              <w:right w:w="100" w:type="dxa"/>
            </w:tcMar>
          </w:tcPr>
          <w:p w14:paraId="141CA0C6" w14:textId="77777777" w:rsidR="00CB2EE6" w:rsidRPr="007F0798" w:rsidRDefault="005A4315">
            <w:pPr>
              <w:jc w:val="both"/>
              <w:rPr>
                <w:rFonts w:ascii="Arial" w:eastAsia="Arial" w:hAnsi="Arial" w:cs="Arial"/>
              </w:rPr>
            </w:pPr>
            <w:r w:rsidRPr="007F0798">
              <w:rPr>
                <w:rFonts w:ascii="Arial" w:eastAsia="Arial" w:hAnsi="Arial" w:cs="Arial"/>
              </w:rPr>
              <w:t>4.8</w:t>
            </w:r>
          </w:p>
        </w:tc>
        <w:tc>
          <w:tcPr>
            <w:tcW w:w="992" w:type="dxa"/>
            <w:tcBorders>
              <w:top w:val="nil"/>
              <w:left w:val="nil"/>
              <w:bottom w:val="single" w:sz="8" w:space="0" w:color="000000"/>
              <w:right w:val="nil"/>
            </w:tcBorders>
            <w:tcMar>
              <w:top w:w="100" w:type="dxa"/>
              <w:left w:w="100" w:type="dxa"/>
              <w:bottom w:w="100" w:type="dxa"/>
              <w:right w:w="100" w:type="dxa"/>
            </w:tcMar>
          </w:tcPr>
          <w:p w14:paraId="2950827B" w14:textId="77777777" w:rsidR="00CB2EE6" w:rsidRPr="007F0798" w:rsidRDefault="005A4315">
            <w:pPr>
              <w:jc w:val="both"/>
              <w:rPr>
                <w:rFonts w:ascii="Arial" w:eastAsia="Arial" w:hAnsi="Arial" w:cs="Arial"/>
              </w:rPr>
            </w:pPr>
            <w:r w:rsidRPr="007F0798">
              <w:rPr>
                <w:rFonts w:ascii="Arial" w:eastAsia="Arial" w:hAnsi="Arial" w:cs="Arial"/>
              </w:rPr>
              <w:t>6.7</w:t>
            </w:r>
          </w:p>
        </w:tc>
        <w:tc>
          <w:tcPr>
            <w:tcW w:w="1266" w:type="dxa"/>
            <w:tcBorders>
              <w:top w:val="nil"/>
              <w:left w:val="nil"/>
              <w:bottom w:val="single" w:sz="8" w:space="0" w:color="000000"/>
              <w:right w:val="nil"/>
            </w:tcBorders>
            <w:tcMar>
              <w:top w:w="100" w:type="dxa"/>
              <w:left w:w="100" w:type="dxa"/>
              <w:bottom w:w="100" w:type="dxa"/>
              <w:right w:w="100" w:type="dxa"/>
            </w:tcMar>
          </w:tcPr>
          <w:p w14:paraId="10AA6527" w14:textId="77777777" w:rsidR="00CB2EE6" w:rsidRPr="007F0798" w:rsidRDefault="005A4315">
            <w:pPr>
              <w:jc w:val="both"/>
              <w:rPr>
                <w:rFonts w:ascii="Arial" w:eastAsia="Arial" w:hAnsi="Arial" w:cs="Arial"/>
              </w:rPr>
            </w:pPr>
            <w:r w:rsidRPr="007F0798">
              <w:rPr>
                <w:rFonts w:ascii="Arial" w:eastAsia="Arial" w:hAnsi="Arial" w:cs="Arial"/>
              </w:rPr>
              <w:t>9.9</w:t>
            </w:r>
          </w:p>
        </w:tc>
        <w:tc>
          <w:tcPr>
            <w:tcW w:w="1805" w:type="dxa"/>
            <w:vMerge/>
            <w:tcBorders>
              <w:top w:val="nil"/>
              <w:left w:val="nil"/>
              <w:bottom w:val="single" w:sz="4" w:space="0" w:color="000000"/>
              <w:right w:val="nil"/>
            </w:tcBorders>
            <w:vAlign w:val="center"/>
          </w:tcPr>
          <w:p w14:paraId="73F7530B"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62C52439" w14:textId="77777777">
        <w:trPr>
          <w:trHeight w:val="20"/>
          <w:jc w:val="center"/>
        </w:trPr>
        <w:tc>
          <w:tcPr>
            <w:tcW w:w="4111" w:type="dxa"/>
            <w:tcBorders>
              <w:top w:val="single" w:sz="8" w:space="0" w:color="000000"/>
              <w:left w:val="nil"/>
              <w:bottom w:val="nil"/>
              <w:right w:val="nil"/>
            </w:tcBorders>
            <w:tcMar>
              <w:top w:w="100" w:type="dxa"/>
              <w:left w:w="100" w:type="dxa"/>
              <w:bottom w:w="100" w:type="dxa"/>
              <w:right w:w="100" w:type="dxa"/>
            </w:tcMar>
          </w:tcPr>
          <w:p w14:paraId="2F11A8CF" w14:textId="77777777" w:rsidR="00CB2EE6" w:rsidRPr="007F0798" w:rsidRDefault="005A4315">
            <w:pPr>
              <w:jc w:val="both"/>
              <w:rPr>
                <w:rFonts w:ascii="Arial" w:eastAsia="Arial" w:hAnsi="Arial" w:cs="Arial"/>
              </w:rPr>
            </w:pPr>
            <w:r w:rsidRPr="007F0798">
              <w:rPr>
                <w:rFonts w:ascii="Arial" w:eastAsia="Arial" w:hAnsi="Arial" w:cs="Arial"/>
                <w:b/>
              </w:rPr>
              <w:t>Bite location</w:t>
            </w:r>
          </w:p>
        </w:tc>
        <w:tc>
          <w:tcPr>
            <w:tcW w:w="851" w:type="dxa"/>
            <w:tcBorders>
              <w:top w:val="single" w:sz="8" w:space="0" w:color="000000"/>
              <w:left w:val="nil"/>
              <w:bottom w:val="nil"/>
              <w:right w:val="nil"/>
            </w:tcBorders>
            <w:tcMar>
              <w:top w:w="100" w:type="dxa"/>
              <w:left w:w="100" w:type="dxa"/>
              <w:bottom w:w="100" w:type="dxa"/>
              <w:right w:w="100" w:type="dxa"/>
            </w:tcMar>
          </w:tcPr>
          <w:p w14:paraId="5385DF65" w14:textId="77777777" w:rsidR="00CB2EE6" w:rsidRPr="007F0798" w:rsidRDefault="00CB2EE6">
            <w:pPr>
              <w:jc w:val="both"/>
              <w:rPr>
                <w:rFonts w:ascii="Arial" w:eastAsia="Arial" w:hAnsi="Arial" w:cs="Arial"/>
                <w:i/>
              </w:rPr>
            </w:pPr>
          </w:p>
        </w:tc>
        <w:tc>
          <w:tcPr>
            <w:tcW w:w="992" w:type="dxa"/>
            <w:tcBorders>
              <w:top w:val="single" w:sz="8" w:space="0" w:color="000000"/>
              <w:left w:val="nil"/>
              <w:bottom w:val="nil"/>
              <w:right w:val="nil"/>
            </w:tcBorders>
            <w:tcMar>
              <w:top w:w="100" w:type="dxa"/>
              <w:left w:w="100" w:type="dxa"/>
              <w:bottom w:w="100" w:type="dxa"/>
              <w:right w:w="100" w:type="dxa"/>
            </w:tcMar>
          </w:tcPr>
          <w:p w14:paraId="51D8097F" w14:textId="77777777" w:rsidR="00CB2EE6" w:rsidRPr="007F0798" w:rsidRDefault="00CB2EE6">
            <w:pPr>
              <w:jc w:val="both"/>
              <w:rPr>
                <w:rFonts w:ascii="Arial" w:eastAsia="Arial" w:hAnsi="Arial" w:cs="Arial"/>
              </w:rPr>
            </w:pPr>
          </w:p>
        </w:tc>
        <w:tc>
          <w:tcPr>
            <w:tcW w:w="1266" w:type="dxa"/>
            <w:tcBorders>
              <w:top w:val="single" w:sz="8" w:space="0" w:color="000000"/>
              <w:left w:val="nil"/>
              <w:bottom w:val="nil"/>
              <w:right w:val="nil"/>
            </w:tcBorders>
            <w:tcMar>
              <w:top w:w="100" w:type="dxa"/>
              <w:left w:w="100" w:type="dxa"/>
              <w:bottom w:w="100" w:type="dxa"/>
              <w:right w:w="100" w:type="dxa"/>
            </w:tcMar>
          </w:tcPr>
          <w:p w14:paraId="67F124E0" w14:textId="77777777" w:rsidR="00CB2EE6" w:rsidRPr="007F0798" w:rsidRDefault="00CB2EE6">
            <w:pPr>
              <w:jc w:val="both"/>
              <w:rPr>
                <w:rFonts w:ascii="Arial" w:eastAsia="Arial" w:hAnsi="Arial" w:cs="Arial"/>
              </w:rPr>
            </w:pPr>
          </w:p>
        </w:tc>
        <w:tc>
          <w:tcPr>
            <w:tcW w:w="1805" w:type="dxa"/>
            <w:tcBorders>
              <w:top w:val="nil"/>
              <w:left w:val="nil"/>
              <w:bottom w:val="nil"/>
              <w:right w:val="nil"/>
            </w:tcBorders>
            <w:vAlign w:val="bottom"/>
          </w:tcPr>
          <w:p w14:paraId="29209A1D" w14:textId="77777777" w:rsidR="00CB2EE6" w:rsidRPr="007F0798" w:rsidRDefault="00CB2EE6">
            <w:pPr>
              <w:jc w:val="both"/>
              <w:rPr>
                <w:rFonts w:ascii="Arial" w:eastAsia="Arial" w:hAnsi="Arial" w:cs="Arial"/>
              </w:rPr>
            </w:pPr>
          </w:p>
        </w:tc>
      </w:tr>
      <w:tr w:rsidR="007F0798" w:rsidRPr="007F0798" w14:paraId="44366F6F"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400B88CE" w14:textId="77777777" w:rsidR="00CB2EE6" w:rsidRPr="007F0798" w:rsidRDefault="005A4315">
            <w:pPr>
              <w:jc w:val="both"/>
              <w:rPr>
                <w:rFonts w:ascii="Arial" w:eastAsia="Arial" w:hAnsi="Arial" w:cs="Arial"/>
              </w:rPr>
            </w:pPr>
            <w:r w:rsidRPr="007F0798">
              <w:rPr>
                <w:rFonts w:ascii="Arial" w:eastAsia="Arial" w:hAnsi="Arial" w:cs="Arial"/>
              </w:rPr>
              <w:t>Head</w:t>
            </w:r>
          </w:p>
        </w:tc>
        <w:tc>
          <w:tcPr>
            <w:tcW w:w="851" w:type="dxa"/>
            <w:tcBorders>
              <w:top w:val="nil"/>
              <w:left w:val="nil"/>
              <w:bottom w:val="nil"/>
              <w:right w:val="nil"/>
            </w:tcBorders>
            <w:tcMar>
              <w:top w:w="100" w:type="dxa"/>
              <w:left w:w="100" w:type="dxa"/>
              <w:bottom w:w="100" w:type="dxa"/>
              <w:right w:w="100" w:type="dxa"/>
            </w:tcMar>
          </w:tcPr>
          <w:p w14:paraId="158C2878" w14:textId="77777777" w:rsidR="00CB2EE6" w:rsidRPr="007F0798" w:rsidRDefault="005A4315">
            <w:pPr>
              <w:jc w:val="both"/>
              <w:rPr>
                <w:rFonts w:ascii="Arial" w:eastAsia="Arial" w:hAnsi="Arial" w:cs="Arial"/>
              </w:rPr>
            </w:pPr>
            <w:r w:rsidRPr="007F0798">
              <w:rPr>
                <w:rFonts w:ascii="Arial" w:eastAsia="Arial" w:hAnsi="Arial" w:cs="Arial"/>
              </w:rPr>
              <w:t>12.7</w:t>
            </w:r>
          </w:p>
        </w:tc>
        <w:tc>
          <w:tcPr>
            <w:tcW w:w="992" w:type="dxa"/>
            <w:tcBorders>
              <w:top w:val="nil"/>
              <w:left w:val="nil"/>
              <w:bottom w:val="nil"/>
              <w:right w:val="nil"/>
            </w:tcBorders>
            <w:tcMar>
              <w:top w:w="100" w:type="dxa"/>
              <w:left w:w="100" w:type="dxa"/>
              <w:bottom w:w="100" w:type="dxa"/>
              <w:right w:w="100" w:type="dxa"/>
            </w:tcMar>
          </w:tcPr>
          <w:p w14:paraId="3CF95112" w14:textId="77777777" w:rsidR="00CB2EE6" w:rsidRPr="007F0798" w:rsidRDefault="005A4315">
            <w:pPr>
              <w:jc w:val="both"/>
              <w:rPr>
                <w:rFonts w:ascii="Arial" w:eastAsia="Arial" w:hAnsi="Arial" w:cs="Arial"/>
              </w:rPr>
            </w:pPr>
            <w:r w:rsidRPr="007F0798">
              <w:rPr>
                <w:rFonts w:ascii="Arial" w:eastAsia="Arial" w:hAnsi="Arial" w:cs="Arial"/>
              </w:rPr>
              <w:t>4.4</w:t>
            </w:r>
          </w:p>
        </w:tc>
        <w:tc>
          <w:tcPr>
            <w:tcW w:w="1266" w:type="dxa"/>
            <w:tcBorders>
              <w:top w:val="nil"/>
              <w:left w:val="nil"/>
              <w:bottom w:val="nil"/>
              <w:right w:val="nil"/>
            </w:tcBorders>
            <w:tcMar>
              <w:top w:w="100" w:type="dxa"/>
              <w:left w:w="100" w:type="dxa"/>
              <w:bottom w:w="100" w:type="dxa"/>
              <w:right w:w="100" w:type="dxa"/>
            </w:tcMar>
          </w:tcPr>
          <w:p w14:paraId="43A7F256" w14:textId="77777777" w:rsidR="00CB2EE6" w:rsidRPr="007F0798" w:rsidRDefault="005A4315">
            <w:pPr>
              <w:jc w:val="both"/>
              <w:rPr>
                <w:rFonts w:ascii="Arial" w:eastAsia="Arial" w:hAnsi="Arial" w:cs="Arial"/>
              </w:rPr>
            </w:pPr>
            <w:r w:rsidRPr="007F0798">
              <w:rPr>
                <w:rFonts w:ascii="Arial" w:eastAsia="Arial" w:hAnsi="Arial" w:cs="Arial"/>
              </w:rPr>
              <w:t>3.6</w:t>
            </w:r>
          </w:p>
        </w:tc>
        <w:tc>
          <w:tcPr>
            <w:tcW w:w="1805" w:type="dxa"/>
            <w:vMerge w:val="restart"/>
            <w:tcBorders>
              <w:top w:val="nil"/>
              <w:left w:val="nil"/>
              <w:bottom w:val="nil"/>
              <w:right w:val="nil"/>
            </w:tcBorders>
            <w:vAlign w:val="center"/>
          </w:tcPr>
          <w:p w14:paraId="1D089C12" w14:textId="77777777" w:rsidR="00CB2EE6" w:rsidRPr="007F0798" w:rsidRDefault="005A4315">
            <w:pPr>
              <w:jc w:val="both"/>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2</w:t>
            </w:r>
            <w:r w:rsidRPr="007F0798">
              <w:rPr>
                <w:rFonts w:ascii="Arial" w:eastAsia="Arial" w:hAnsi="Arial" w:cs="Arial"/>
              </w:rPr>
              <w:t xml:space="preserve"> = 72,1;</w:t>
            </w:r>
          </w:p>
          <w:p w14:paraId="6E58154F" w14:textId="77777777" w:rsidR="00CB2EE6" w:rsidRPr="007F0798" w:rsidRDefault="005A4315">
            <w:pPr>
              <w:jc w:val="both"/>
              <w:rPr>
                <w:rFonts w:ascii="Arial" w:eastAsia="Arial" w:hAnsi="Arial" w:cs="Arial"/>
              </w:rPr>
            </w:pPr>
            <w:r w:rsidRPr="007F0798">
              <w:rPr>
                <w:rFonts w:ascii="Arial" w:eastAsia="Arial" w:hAnsi="Arial" w:cs="Arial"/>
              </w:rPr>
              <w:t>p &lt; 0,001*</w:t>
            </w:r>
          </w:p>
        </w:tc>
      </w:tr>
      <w:tr w:rsidR="007F0798" w:rsidRPr="007F0798" w14:paraId="38CFC2A5"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775DD95A" w14:textId="77777777" w:rsidR="00CB2EE6" w:rsidRPr="007F0798" w:rsidRDefault="005A4315">
            <w:pPr>
              <w:jc w:val="both"/>
              <w:rPr>
                <w:rFonts w:ascii="Arial" w:eastAsia="Arial" w:hAnsi="Arial" w:cs="Arial"/>
              </w:rPr>
            </w:pPr>
            <w:r w:rsidRPr="007F0798">
              <w:rPr>
                <w:rFonts w:ascii="Arial" w:eastAsia="Arial" w:hAnsi="Arial" w:cs="Arial"/>
              </w:rPr>
              <w:t>Arm</w:t>
            </w:r>
          </w:p>
        </w:tc>
        <w:tc>
          <w:tcPr>
            <w:tcW w:w="851" w:type="dxa"/>
            <w:tcBorders>
              <w:top w:val="nil"/>
              <w:left w:val="nil"/>
              <w:bottom w:val="nil"/>
              <w:right w:val="nil"/>
            </w:tcBorders>
            <w:tcMar>
              <w:top w:w="100" w:type="dxa"/>
              <w:left w:w="100" w:type="dxa"/>
              <w:bottom w:w="100" w:type="dxa"/>
              <w:right w:w="100" w:type="dxa"/>
            </w:tcMar>
          </w:tcPr>
          <w:p w14:paraId="66683E57" w14:textId="77777777" w:rsidR="00CB2EE6" w:rsidRPr="007F0798" w:rsidRDefault="005A4315">
            <w:pPr>
              <w:jc w:val="both"/>
              <w:rPr>
                <w:rFonts w:ascii="Arial" w:eastAsia="Arial" w:hAnsi="Arial" w:cs="Arial"/>
              </w:rPr>
            </w:pPr>
            <w:r w:rsidRPr="007F0798">
              <w:rPr>
                <w:rFonts w:ascii="Arial" w:eastAsia="Arial" w:hAnsi="Arial" w:cs="Arial"/>
              </w:rPr>
              <w:t>4.8</w:t>
            </w:r>
          </w:p>
        </w:tc>
        <w:tc>
          <w:tcPr>
            <w:tcW w:w="992" w:type="dxa"/>
            <w:tcBorders>
              <w:top w:val="nil"/>
              <w:left w:val="nil"/>
              <w:bottom w:val="nil"/>
              <w:right w:val="nil"/>
            </w:tcBorders>
            <w:tcMar>
              <w:top w:w="100" w:type="dxa"/>
              <w:left w:w="100" w:type="dxa"/>
              <w:bottom w:w="100" w:type="dxa"/>
              <w:right w:w="100" w:type="dxa"/>
            </w:tcMar>
          </w:tcPr>
          <w:p w14:paraId="482C7821" w14:textId="77777777" w:rsidR="00CB2EE6" w:rsidRPr="007F0798" w:rsidRDefault="005A4315">
            <w:pPr>
              <w:jc w:val="both"/>
              <w:rPr>
                <w:rFonts w:ascii="Arial" w:eastAsia="Arial" w:hAnsi="Arial" w:cs="Arial"/>
              </w:rPr>
            </w:pPr>
            <w:r w:rsidRPr="007F0798">
              <w:rPr>
                <w:rFonts w:ascii="Arial" w:eastAsia="Arial" w:hAnsi="Arial" w:cs="Arial"/>
              </w:rPr>
              <w:t>11.1</w:t>
            </w:r>
          </w:p>
        </w:tc>
        <w:tc>
          <w:tcPr>
            <w:tcW w:w="1266" w:type="dxa"/>
            <w:tcBorders>
              <w:top w:val="nil"/>
              <w:left w:val="nil"/>
              <w:bottom w:val="nil"/>
              <w:right w:val="nil"/>
            </w:tcBorders>
            <w:tcMar>
              <w:top w:w="100" w:type="dxa"/>
              <w:left w:w="100" w:type="dxa"/>
              <w:bottom w:w="100" w:type="dxa"/>
              <w:right w:w="100" w:type="dxa"/>
            </w:tcMar>
          </w:tcPr>
          <w:p w14:paraId="6D0972BC" w14:textId="77777777" w:rsidR="00CB2EE6" w:rsidRPr="007F0798" w:rsidRDefault="005A4315">
            <w:pPr>
              <w:jc w:val="both"/>
              <w:rPr>
                <w:rFonts w:ascii="Arial" w:eastAsia="Arial" w:hAnsi="Arial" w:cs="Arial"/>
              </w:rPr>
            </w:pPr>
            <w:r w:rsidRPr="007F0798">
              <w:rPr>
                <w:rFonts w:ascii="Arial" w:eastAsia="Arial" w:hAnsi="Arial" w:cs="Arial"/>
              </w:rPr>
              <w:t>9.0</w:t>
            </w:r>
          </w:p>
        </w:tc>
        <w:tc>
          <w:tcPr>
            <w:tcW w:w="1805" w:type="dxa"/>
            <w:vMerge/>
            <w:tcBorders>
              <w:top w:val="nil"/>
              <w:left w:val="nil"/>
              <w:bottom w:val="nil"/>
              <w:right w:val="nil"/>
            </w:tcBorders>
            <w:vAlign w:val="center"/>
          </w:tcPr>
          <w:p w14:paraId="1E8393F4"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392CCEAD"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156B06F7" w14:textId="77777777" w:rsidR="00CB2EE6" w:rsidRPr="007F0798" w:rsidRDefault="005A4315">
            <w:pPr>
              <w:jc w:val="both"/>
              <w:rPr>
                <w:rFonts w:ascii="Arial" w:eastAsia="Arial" w:hAnsi="Arial" w:cs="Arial"/>
              </w:rPr>
            </w:pPr>
            <w:r w:rsidRPr="007F0798">
              <w:rPr>
                <w:rFonts w:ascii="Arial" w:eastAsia="Arial" w:hAnsi="Arial" w:cs="Arial"/>
              </w:rPr>
              <w:t>Forearm</w:t>
            </w:r>
          </w:p>
        </w:tc>
        <w:tc>
          <w:tcPr>
            <w:tcW w:w="851" w:type="dxa"/>
            <w:tcBorders>
              <w:top w:val="nil"/>
              <w:left w:val="nil"/>
              <w:bottom w:val="nil"/>
              <w:right w:val="nil"/>
            </w:tcBorders>
            <w:tcMar>
              <w:top w:w="100" w:type="dxa"/>
              <w:left w:w="100" w:type="dxa"/>
              <w:bottom w:w="100" w:type="dxa"/>
              <w:right w:w="100" w:type="dxa"/>
            </w:tcMar>
          </w:tcPr>
          <w:p w14:paraId="45F6EF19" w14:textId="77777777" w:rsidR="00CB2EE6" w:rsidRPr="007F0798" w:rsidRDefault="005A4315">
            <w:pPr>
              <w:jc w:val="both"/>
              <w:rPr>
                <w:rFonts w:ascii="Arial" w:eastAsia="Arial" w:hAnsi="Arial" w:cs="Arial"/>
              </w:rPr>
            </w:pPr>
            <w:r w:rsidRPr="007F0798">
              <w:rPr>
                <w:rFonts w:ascii="Arial" w:eastAsia="Arial" w:hAnsi="Arial" w:cs="Arial"/>
              </w:rPr>
              <w:t>3.2</w:t>
            </w:r>
          </w:p>
        </w:tc>
        <w:tc>
          <w:tcPr>
            <w:tcW w:w="992" w:type="dxa"/>
            <w:tcBorders>
              <w:top w:val="nil"/>
              <w:left w:val="nil"/>
              <w:bottom w:val="nil"/>
              <w:right w:val="nil"/>
            </w:tcBorders>
            <w:tcMar>
              <w:top w:w="100" w:type="dxa"/>
              <w:left w:w="100" w:type="dxa"/>
              <w:bottom w:w="100" w:type="dxa"/>
              <w:right w:w="100" w:type="dxa"/>
            </w:tcMar>
          </w:tcPr>
          <w:p w14:paraId="2D3F62DB" w14:textId="77777777" w:rsidR="00CB2EE6" w:rsidRPr="007F0798" w:rsidRDefault="005A4315">
            <w:pPr>
              <w:jc w:val="both"/>
              <w:rPr>
                <w:rFonts w:ascii="Arial" w:eastAsia="Arial" w:hAnsi="Arial" w:cs="Arial"/>
              </w:rPr>
            </w:pPr>
            <w:r w:rsidRPr="007F0798">
              <w:rPr>
                <w:rFonts w:ascii="Arial" w:eastAsia="Arial" w:hAnsi="Arial" w:cs="Arial"/>
              </w:rPr>
              <w:t>2.2</w:t>
            </w:r>
          </w:p>
        </w:tc>
        <w:tc>
          <w:tcPr>
            <w:tcW w:w="1266" w:type="dxa"/>
            <w:tcBorders>
              <w:top w:val="nil"/>
              <w:left w:val="nil"/>
              <w:bottom w:val="nil"/>
              <w:right w:val="nil"/>
            </w:tcBorders>
            <w:tcMar>
              <w:top w:w="100" w:type="dxa"/>
              <w:left w:w="100" w:type="dxa"/>
              <w:bottom w:w="100" w:type="dxa"/>
              <w:right w:w="100" w:type="dxa"/>
            </w:tcMar>
          </w:tcPr>
          <w:p w14:paraId="73C03E0D" w14:textId="77777777" w:rsidR="00CB2EE6" w:rsidRPr="007F0798" w:rsidRDefault="005A4315">
            <w:pPr>
              <w:jc w:val="both"/>
              <w:rPr>
                <w:rFonts w:ascii="Arial" w:eastAsia="Arial" w:hAnsi="Arial" w:cs="Arial"/>
              </w:rPr>
            </w:pPr>
            <w:r w:rsidRPr="007F0798">
              <w:rPr>
                <w:rFonts w:ascii="Arial" w:eastAsia="Arial" w:hAnsi="Arial" w:cs="Arial"/>
              </w:rPr>
              <w:t>6.3</w:t>
            </w:r>
          </w:p>
        </w:tc>
        <w:tc>
          <w:tcPr>
            <w:tcW w:w="1805" w:type="dxa"/>
            <w:vMerge/>
            <w:tcBorders>
              <w:top w:val="nil"/>
              <w:left w:val="nil"/>
              <w:bottom w:val="nil"/>
              <w:right w:val="nil"/>
            </w:tcBorders>
            <w:vAlign w:val="center"/>
          </w:tcPr>
          <w:p w14:paraId="31197867"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1B6A8163"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070192BA" w14:textId="77777777" w:rsidR="00CB2EE6" w:rsidRPr="007F0798" w:rsidRDefault="005A4315">
            <w:pPr>
              <w:jc w:val="both"/>
              <w:rPr>
                <w:rFonts w:ascii="Arial" w:eastAsia="Arial" w:hAnsi="Arial" w:cs="Arial"/>
              </w:rPr>
            </w:pPr>
            <w:r w:rsidRPr="007F0798">
              <w:rPr>
                <w:rFonts w:ascii="Arial" w:eastAsia="Arial" w:hAnsi="Arial" w:cs="Arial"/>
              </w:rPr>
              <w:t>Hand</w:t>
            </w:r>
          </w:p>
        </w:tc>
        <w:tc>
          <w:tcPr>
            <w:tcW w:w="851" w:type="dxa"/>
            <w:tcBorders>
              <w:top w:val="nil"/>
              <w:left w:val="nil"/>
              <w:bottom w:val="nil"/>
              <w:right w:val="nil"/>
            </w:tcBorders>
            <w:tcMar>
              <w:top w:w="100" w:type="dxa"/>
              <w:left w:w="100" w:type="dxa"/>
              <w:bottom w:w="100" w:type="dxa"/>
              <w:right w:w="100" w:type="dxa"/>
            </w:tcMar>
          </w:tcPr>
          <w:p w14:paraId="62668ECF" w14:textId="77777777" w:rsidR="00CB2EE6" w:rsidRPr="007F0798" w:rsidRDefault="005A4315">
            <w:pPr>
              <w:jc w:val="both"/>
              <w:rPr>
                <w:rFonts w:ascii="Arial" w:eastAsia="Arial" w:hAnsi="Arial" w:cs="Arial"/>
              </w:rPr>
            </w:pPr>
            <w:r w:rsidRPr="007F0798">
              <w:rPr>
                <w:rFonts w:ascii="Arial" w:eastAsia="Arial" w:hAnsi="Arial" w:cs="Arial"/>
              </w:rPr>
              <w:t>15.9</w:t>
            </w:r>
          </w:p>
        </w:tc>
        <w:tc>
          <w:tcPr>
            <w:tcW w:w="992" w:type="dxa"/>
            <w:tcBorders>
              <w:top w:val="nil"/>
              <w:left w:val="nil"/>
              <w:bottom w:val="nil"/>
              <w:right w:val="nil"/>
            </w:tcBorders>
            <w:tcMar>
              <w:top w:w="100" w:type="dxa"/>
              <w:left w:w="100" w:type="dxa"/>
              <w:bottom w:w="100" w:type="dxa"/>
              <w:right w:w="100" w:type="dxa"/>
            </w:tcMar>
          </w:tcPr>
          <w:p w14:paraId="13817F9B" w14:textId="77777777" w:rsidR="00CB2EE6" w:rsidRPr="007F0798" w:rsidRDefault="005A4315">
            <w:pPr>
              <w:jc w:val="both"/>
              <w:rPr>
                <w:rFonts w:ascii="Arial" w:eastAsia="Arial" w:hAnsi="Arial" w:cs="Arial"/>
              </w:rPr>
            </w:pPr>
            <w:r w:rsidRPr="007F0798">
              <w:rPr>
                <w:rFonts w:ascii="Arial" w:eastAsia="Arial" w:hAnsi="Arial" w:cs="Arial"/>
              </w:rPr>
              <w:t>17.8</w:t>
            </w:r>
          </w:p>
        </w:tc>
        <w:tc>
          <w:tcPr>
            <w:tcW w:w="1266" w:type="dxa"/>
            <w:tcBorders>
              <w:top w:val="nil"/>
              <w:left w:val="nil"/>
              <w:bottom w:val="nil"/>
              <w:right w:val="nil"/>
            </w:tcBorders>
            <w:tcMar>
              <w:top w:w="100" w:type="dxa"/>
              <w:left w:w="100" w:type="dxa"/>
              <w:bottom w:w="100" w:type="dxa"/>
              <w:right w:w="100" w:type="dxa"/>
            </w:tcMar>
          </w:tcPr>
          <w:p w14:paraId="6A092011" w14:textId="77777777" w:rsidR="00CB2EE6" w:rsidRPr="007F0798" w:rsidRDefault="005A4315">
            <w:pPr>
              <w:jc w:val="both"/>
              <w:rPr>
                <w:rFonts w:ascii="Arial" w:eastAsia="Arial" w:hAnsi="Arial" w:cs="Arial"/>
              </w:rPr>
            </w:pPr>
            <w:r w:rsidRPr="007F0798">
              <w:rPr>
                <w:rFonts w:ascii="Arial" w:eastAsia="Arial" w:hAnsi="Arial" w:cs="Arial"/>
              </w:rPr>
              <w:t>9.9</w:t>
            </w:r>
          </w:p>
        </w:tc>
        <w:tc>
          <w:tcPr>
            <w:tcW w:w="1805" w:type="dxa"/>
            <w:vMerge/>
            <w:tcBorders>
              <w:top w:val="nil"/>
              <w:left w:val="nil"/>
              <w:bottom w:val="nil"/>
              <w:right w:val="nil"/>
            </w:tcBorders>
            <w:vAlign w:val="center"/>
          </w:tcPr>
          <w:p w14:paraId="7B20264E"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117CB664"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5FF280F7" w14:textId="77777777" w:rsidR="00CB2EE6" w:rsidRPr="007F0798" w:rsidRDefault="005A4315">
            <w:pPr>
              <w:jc w:val="both"/>
              <w:rPr>
                <w:rFonts w:ascii="Arial" w:eastAsia="Arial" w:hAnsi="Arial" w:cs="Arial"/>
              </w:rPr>
            </w:pPr>
            <w:r w:rsidRPr="007F0798">
              <w:rPr>
                <w:rFonts w:ascii="Arial" w:eastAsia="Arial" w:hAnsi="Arial" w:cs="Arial"/>
              </w:rPr>
              <w:t>Finger (hand)</w:t>
            </w:r>
          </w:p>
        </w:tc>
        <w:tc>
          <w:tcPr>
            <w:tcW w:w="851" w:type="dxa"/>
            <w:tcBorders>
              <w:top w:val="nil"/>
              <w:left w:val="nil"/>
              <w:bottom w:val="nil"/>
              <w:right w:val="nil"/>
            </w:tcBorders>
            <w:tcMar>
              <w:top w:w="100" w:type="dxa"/>
              <w:left w:w="100" w:type="dxa"/>
              <w:bottom w:w="100" w:type="dxa"/>
              <w:right w:w="100" w:type="dxa"/>
            </w:tcMar>
          </w:tcPr>
          <w:p w14:paraId="754A60F0" w14:textId="77777777" w:rsidR="00CB2EE6" w:rsidRPr="007F0798" w:rsidRDefault="005A4315">
            <w:pPr>
              <w:jc w:val="both"/>
              <w:rPr>
                <w:rFonts w:ascii="Arial" w:eastAsia="Arial" w:hAnsi="Arial" w:cs="Arial"/>
              </w:rPr>
            </w:pPr>
            <w:r w:rsidRPr="007F0798">
              <w:rPr>
                <w:rFonts w:ascii="Arial" w:eastAsia="Arial" w:hAnsi="Arial" w:cs="Arial"/>
              </w:rPr>
              <w:t>19.0</w:t>
            </w:r>
          </w:p>
        </w:tc>
        <w:tc>
          <w:tcPr>
            <w:tcW w:w="992" w:type="dxa"/>
            <w:tcBorders>
              <w:top w:val="nil"/>
              <w:left w:val="nil"/>
              <w:bottom w:val="nil"/>
              <w:right w:val="nil"/>
            </w:tcBorders>
            <w:tcMar>
              <w:top w:w="100" w:type="dxa"/>
              <w:left w:w="100" w:type="dxa"/>
              <w:bottom w:w="100" w:type="dxa"/>
              <w:right w:w="100" w:type="dxa"/>
            </w:tcMar>
          </w:tcPr>
          <w:p w14:paraId="4175D5E4" w14:textId="77777777" w:rsidR="00CB2EE6" w:rsidRPr="007F0798" w:rsidRDefault="005A4315">
            <w:pPr>
              <w:jc w:val="both"/>
              <w:rPr>
                <w:rFonts w:ascii="Arial" w:eastAsia="Arial" w:hAnsi="Arial" w:cs="Arial"/>
              </w:rPr>
            </w:pPr>
            <w:r w:rsidRPr="007F0798">
              <w:rPr>
                <w:rFonts w:ascii="Arial" w:eastAsia="Arial" w:hAnsi="Arial" w:cs="Arial"/>
              </w:rPr>
              <w:t>17.8</w:t>
            </w:r>
          </w:p>
        </w:tc>
        <w:tc>
          <w:tcPr>
            <w:tcW w:w="1266" w:type="dxa"/>
            <w:tcBorders>
              <w:top w:val="nil"/>
              <w:left w:val="nil"/>
              <w:bottom w:val="nil"/>
              <w:right w:val="nil"/>
            </w:tcBorders>
            <w:tcMar>
              <w:top w:w="100" w:type="dxa"/>
              <w:left w:w="100" w:type="dxa"/>
              <w:bottom w:w="100" w:type="dxa"/>
              <w:right w:w="100" w:type="dxa"/>
            </w:tcMar>
          </w:tcPr>
          <w:p w14:paraId="609B6BA9" w14:textId="77777777" w:rsidR="00CB2EE6" w:rsidRPr="007F0798" w:rsidRDefault="005A4315">
            <w:pPr>
              <w:jc w:val="both"/>
              <w:rPr>
                <w:rFonts w:ascii="Arial" w:eastAsia="Arial" w:hAnsi="Arial" w:cs="Arial"/>
              </w:rPr>
            </w:pPr>
            <w:r w:rsidRPr="007F0798">
              <w:rPr>
                <w:rFonts w:ascii="Arial" w:eastAsia="Arial" w:hAnsi="Arial" w:cs="Arial"/>
              </w:rPr>
              <w:t>7.2</w:t>
            </w:r>
          </w:p>
        </w:tc>
        <w:tc>
          <w:tcPr>
            <w:tcW w:w="1805" w:type="dxa"/>
            <w:vMerge/>
            <w:tcBorders>
              <w:top w:val="nil"/>
              <w:left w:val="nil"/>
              <w:bottom w:val="nil"/>
              <w:right w:val="nil"/>
            </w:tcBorders>
            <w:vAlign w:val="center"/>
          </w:tcPr>
          <w:p w14:paraId="457E1872"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7B551CFE"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786DE028" w14:textId="77777777" w:rsidR="00CB2EE6" w:rsidRPr="007F0798" w:rsidRDefault="005A4315">
            <w:pPr>
              <w:jc w:val="both"/>
              <w:rPr>
                <w:rFonts w:ascii="Arial" w:eastAsia="Arial" w:hAnsi="Arial" w:cs="Arial"/>
              </w:rPr>
            </w:pPr>
            <w:r w:rsidRPr="007F0798">
              <w:rPr>
                <w:rFonts w:ascii="Arial" w:eastAsia="Arial" w:hAnsi="Arial" w:cs="Arial"/>
              </w:rPr>
              <w:t>Body</w:t>
            </w:r>
          </w:p>
        </w:tc>
        <w:tc>
          <w:tcPr>
            <w:tcW w:w="851" w:type="dxa"/>
            <w:tcBorders>
              <w:top w:val="nil"/>
              <w:left w:val="nil"/>
              <w:bottom w:val="nil"/>
              <w:right w:val="nil"/>
            </w:tcBorders>
            <w:tcMar>
              <w:top w:w="100" w:type="dxa"/>
              <w:left w:w="100" w:type="dxa"/>
              <w:bottom w:w="100" w:type="dxa"/>
              <w:right w:w="100" w:type="dxa"/>
            </w:tcMar>
          </w:tcPr>
          <w:p w14:paraId="2A3D69D3" w14:textId="77777777" w:rsidR="00CB2EE6" w:rsidRPr="007F0798" w:rsidRDefault="005A4315">
            <w:pPr>
              <w:jc w:val="both"/>
              <w:rPr>
                <w:rFonts w:ascii="Arial" w:eastAsia="Arial" w:hAnsi="Arial" w:cs="Arial"/>
              </w:rPr>
            </w:pPr>
            <w:r w:rsidRPr="007F0798">
              <w:rPr>
                <w:rFonts w:ascii="Arial" w:eastAsia="Arial" w:hAnsi="Arial" w:cs="Arial"/>
              </w:rPr>
              <w:t>1.6</w:t>
            </w:r>
          </w:p>
        </w:tc>
        <w:tc>
          <w:tcPr>
            <w:tcW w:w="992" w:type="dxa"/>
            <w:tcBorders>
              <w:top w:val="nil"/>
              <w:left w:val="nil"/>
              <w:bottom w:val="nil"/>
              <w:right w:val="nil"/>
            </w:tcBorders>
            <w:tcMar>
              <w:top w:w="100" w:type="dxa"/>
              <w:left w:w="100" w:type="dxa"/>
              <w:bottom w:w="100" w:type="dxa"/>
              <w:right w:w="100" w:type="dxa"/>
            </w:tcMar>
          </w:tcPr>
          <w:p w14:paraId="111190E8" w14:textId="77777777" w:rsidR="00CB2EE6" w:rsidRPr="007F0798" w:rsidRDefault="005A4315">
            <w:pPr>
              <w:jc w:val="both"/>
              <w:rPr>
                <w:rFonts w:ascii="Arial" w:eastAsia="Arial" w:hAnsi="Arial" w:cs="Arial"/>
              </w:rPr>
            </w:pPr>
            <w:r w:rsidRPr="007F0798">
              <w:rPr>
                <w:rFonts w:ascii="Arial" w:eastAsia="Arial" w:hAnsi="Arial" w:cs="Arial"/>
              </w:rPr>
              <w:t>11.1</w:t>
            </w:r>
          </w:p>
        </w:tc>
        <w:tc>
          <w:tcPr>
            <w:tcW w:w="1266" w:type="dxa"/>
            <w:tcBorders>
              <w:top w:val="nil"/>
              <w:left w:val="nil"/>
              <w:bottom w:val="nil"/>
              <w:right w:val="nil"/>
            </w:tcBorders>
            <w:tcMar>
              <w:top w:w="100" w:type="dxa"/>
              <w:left w:w="100" w:type="dxa"/>
              <w:bottom w:w="100" w:type="dxa"/>
              <w:right w:w="100" w:type="dxa"/>
            </w:tcMar>
          </w:tcPr>
          <w:p w14:paraId="69F0D22B" w14:textId="77777777" w:rsidR="00CB2EE6" w:rsidRPr="007F0798" w:rsidRDefault="005A4315">
            <w:pPr>
              <w:jc w:val="both"/>
              <w:rPr>
                <w:rFonts w:ascii="Arial" w:eastAsia="Arial" w:hAnsi="Arial" w:cs="Arial"/>
              </w:rPr>
            </w:pPr>
            <w:r w:rsidRPr="007F0798">
              <w:rPr>
                <w:rFonts w:ascii="Arial" w:eastAsia="Arial" w:hAnsi="Arial" w:cs="Arial"/>
              </w:rPr>
              <w:t>9.0</w:t>
            </w:r>
          </w:p>
        </w:tc>
        <w:tc>
          <w:tcPr>
            <w:tcW w:w="1805" w:type="dxa"/>
            <w:vMerge/>
            <w:tcBorders>
              <w:top w:val="nil"/>
              <w:left w:val="nil"/>
              <w:bottom w:val="nil"/>
              <w:right w:val="nil"/>
            </w:tcBorders>
            <w:vAlign w:val="center"/>
          </w:tcPr>
          <w:p w14:paraId="56BBBD2C"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6887B2B2"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0B463E94" w14:textId="77777777" w:rsidR="00CB2EE6" w:rsidRPr="007F0798" w:rsidRDefault="005A4315">
            <w:pPr>
              <w:jc w:val="both"/>
              <w:rPr>
                <w:rFonts w:ascii="Arial" w:eastAsia="Arial" w:hAnsi="Arial" w:cs="Arial"/>
              </w:rPr>
            </w:pPr>
            <w:r w:rsidRPr="007F0798">
              <w:rPr>
                <w:rFonts w:ascii="Arial" w:eastAsia="Arial" w:hAnsi="Arial" w:cs="Arial"/>
              </w:rPr>
              <w:t>Thigh</w:t>
            </w:r>
          </w:p>
        </w:tc>
        <w:tc>
          <w:tcPr>
            <w:tcW w:w="851" w:type="dxa"/>
            <w:tcBorders>
              <w:top w:val="nil"/>
              <w:left w:val="nil"/>
              <w:bottom w:val="nil"/>
              <w:right w:val="nil"/>
            </w:tcBorders>
            <w:tcMar>
              <w:top w:w="100" w:type="dxa"/>
              <w:left w:w="100" w:type="dxa"/>
              <w:bottom w:w="100" w:type="dxa"/>
              <w:right w:w="100" w:type="dxa"/>
            </w:tcMar>
          </w:tcPr>
          <w:p w14:paraId="20DB6273" w14:textId="77777777" w:rsidR="00CB2EE6" w:rsidRPr="007F0798" w:rsidRDefault="005A4315">
            <w:pPr>
              <w:jc w:val="both"/>
              <w:rPr>
                <w:rFonts w:ascii="Arial" w:eastAsia="Arial" w:hAnsi="Arial" w:cs="Arial"/>
              </w:rPr>
            </w:pPr>
            <w:r w:rsidRPr="007F0798">
              <w:rPr>
                <w:rFonts w:ascii="Arial" w:eastAsia="Arial" w:hAnsi="Arial" w:cs="Arial"/>
              </w:rPr>
              <w:t>4.8</w:t>
            </w:r>
          </w:p>
        </w:tc>
        <w:tc>
          <w:tcPr>
            <w:tcW w:w="992" w:type="dxa"/>
            <w:tcBorders>
              <w:top w:val="nil"/>
              <w:left w:val="nil"/>
              <w:bottom w:val="nil"/>
              <w:right w:val="nil"/>
            </w:tcBorders>
            <w:tcMar>
              <w:top w:w="100" w:type="dxa"/>
              <w:left w:w="100" w:type="dxa"/>
              <w:bottom w:w="100" w:type="dxa"/>
              <w:right w:w="100" w:type="dxa"/>
            </w:tcMar>
          </w:tcPr>
          <w:p w14:paraId="1B5C8F7A" w14:textId="77777777" w:rsidR="00CB2EE6" w:rsidRPr="007F0798" w:rsidRDefault="005A4315">
            <w:pPr>
              <w:jc w:val="both"/>
              <w:rPr>
                <w:rFonts w:ascii="Arial" w:eastAsia="Arial" w:hAnsi="Arial" w:cs="Arial"/>
              </w:rPr>
            </w:pPr>
            <w:r w:rsidRPr="007F0798">
              <w:rPr>
                <w:rFonts w:ascii="Arial" w:eastAsia="Arial" w:hAnsi="Arial" w:cs="Arial"/>
              </w:rPr>
              <w:t>6.7</w:t>
            </w:r>
          </w:p>
        </w:tc>
        <w:tc>
          <w:tcPr>
            <w:tcW w:w="1266" w:type="dxa"/>
            <w:tcBorders>
              <w:top w:val="nil"/>
              <w:left w:val="nil"/>
              <w:bottom w:val="nil"/>
              <w:right w:val="nil"/>
            </w:tcBorders>
            <w:tcMar>
              <w:top w:w="100" w:type="dxa"/>
              <w:left w:w="100" w:type="dxa"/>
              <w:bottom w:w="100" w:type="dxa"/>
              <w:right w:w="100" w:type="dxa"/>
            </w:tcMar>
          </w:tcPr>
          <w:p w14:paraId="48F8E98D" w14:textId="77777777" w:rsidR="00CB2EE6" w:rsidRPr="007F0798" w:rsidRDefault="005A4315">
            <w:pPr>
              <w:jc w:val="both"/>
              <w:rPr>
                <w:rFonts w:ascii="Arial" w:eastAsia="Arial" w:hAnsi="Arial" w:cs="Arial"/>
              </w:rPr>
            </w:pPr>
            <w:r w:rsidRPr="007F0798">
              <w:rPr>
                <w:rFonts w:ascii="Arial" w:eastAsia="Arial" w:hAnsi="Arial" w:cs="Arial"/>
              </w:rPr>
              <w:t>9.9</w:t>
            </w:r>
          </w:p>
        </w:tc>
        <w:tc>
          <w:tcPr>
            <w:tcW w:w="1805" w:type="dxa"/>
            <w:vMerge/>
            <w:tcBorders>
              <w:top w:val="nil"/>
              <w:left w:val="nil"/>
              <w:bottom w:val="nil"/>
              <w:right w:val="nil"/>
            </w:tcBorders>
            <w:vAlign w:val="center"/>
          </w:tcPr>
          <w:p w14:paraId="1024A2D6"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6B9A3CDF"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38DF5764" w14:textId="77777777" w:rsidR="00CB2EE6" w:rsidRPr="007F0798" w:rsidRDefault="005A4315">
            <w:pPr>
              <w:jc w:val="both"/>
              <w:rPr>
                <w:rFonts w:ascii="Arial" w:eastAsia="Arial" w:hAnsi="Arial" w:cs="Arial"/>
              </w:rPr>
            </w:pPr>
            <w:r w:rsidRPr="007F0798">
              <w:rPr>
                <w:rFonts w:ascii="Arial" w:eastAsia="Arial" w:hAnsi="Arial" w:cs="Arial"/>
              </w:rPr>
              <w:t>Leg</w:t>
            </w:r>
          </w:p>
        </w:tc>
        <w:tc>
          <w:tcPr>
            <w:tcW w:w="851" w:type="dxa"/>
            <w:tcBorders>
              <w:top w:val="nil"/>
              <w:left w:val="nil"/>
              <w:bottom w:val="nil"/>
              <w:right w:val="nil"/>
            </w:tcBorders>
            <w:tcMar>
              <w:top w:w="100" w:type="dxa"/>
              <w:left w:w="100" w:type="dxa"/>
              <w:bottom w:w="100" w:type="dxa"/>
              <w:right w:w="100" w:type="dxa"/>
            </w:tcMar>
          </w:tcPr>
          <w:p w14:paraId="6B28736A" w14:textId="77777777" w:rsidR="00CB2EE6" w:rsidRPr="007F0798" w:rsidRDefault="005A4315">
            <w:pPr>
              <w:jc w:val="both"/>
              <w:rPr>
                <w:rFonts w:ascii="Arial" w:eastAsia="Arial" w:hAnsi="Arial" w:cs="Arial"/>
              </w:rPr>
            </w:pPr>
            <w:r w:rsidRPr="007F0798">
              <w:rPr>
                <w:rFonts w:ascii="Arial" w:eastAsia="Arial" w:hAnsi="Arial" w:cs="Arial"/>
              </w:rPr>
              <w:t>7.9</w:t>
            </w:r>
          </w:p>
        </w:tc>
        <w:tc>
          <w:tcPr>
            <w:tcW w:w="992" w:type="dxa"/>
            <w:tcBorders>
              <w:top w:val="nil"/>
              <w:left w:val="nil"/>
              <w:bottom w:val="nil"/>
              <w:right w:val="nil"/>
            </w:tcBorders>
            <w:tcMar>
              <w:top w:w="100" w:type="dxa"/>
              <w:left w:w="100" w:type="dxa"/>
              <w:bottom w:w="100" w:type="dxa"/>
              <w:right w:w="100" w:type="dxa"/>
            </w:tcMar>
          </w:tcPr>
          <w:p w14:paraId="09E08C6B" w14:textId="77777777" w:rsidR="00CB2EE6" w:rsidRPr="007F0798" w:rsidRDefault="005A4315">
            <w:pPr>
              <w:jc w:val="both"/>
              <w:rPr>
                <w:rFonts w:ascii="Arial" w:eastAsia="Arial" w:hAnsi="Arial" w:cs="Arial"/>
              </w:rPr>
            </w:pPr>
            <w:r w:rsidRPr="007F0798">
              <w:rPr>
                <w:rFonts w:ascii="Arial" w:eastAsia="Arial" w:hAnsi="Arial" w:cs="Arial"/>
              </w:rPr>
              <w:t>11.1</w:t>
            </w:r>
          </w:p>
        </w:tc>
        <w:tc>
          <w:tcPr>
            <w:tcW w:w="1266" w:type="dxa"/>
            <w:tcBorders>
              <w:top w:val="nil"/>
              <w:left w:val="nil"/>
              <w:bottom w:val="nil"/>
              <w:right w:val="nil"/>
            </w:tcBorders>
            <w:tcMar>
              <w:top w:w="100" w:type="dxa"/>
              <w:left w:w="100" w:type="dxa"/>
              <w:bottom w:w="100" w:type="dxa"/>
              <w:right w:w="100" w:type="dxa"/>
            </w:tcMar>
          </w:tcPr>
          <w:p w14:paraId="06778F5C" w14:textId="77777777" w:rsidR="00CB2EE6" w:rsidRPr="007F0798" w:rsidRDefault="005A4315">
            <w:pPr>
              <w:jc w:val="both"/>
              <w:rPr>
                <w:rFonts w:ascii="Arial" w:eastAsia="Arial" w:hAnsi="Arial" w:cs="Arial"/>
              </w:rPr>
            </w:pPr>
            <w:r w:rsidRPr="007F0798">
              <w:rPr>
                <w:rFonts w:ascii="Arial" w:eastAsia="Arial" w:hAnsi="Arial" w:cs="Arial"/>
              </w:rPr>
              <w:t>6.3</w:t>
            </w:r>
          </w:p>
        </w:tc>
        <w:tc>
          <w:tcPr>
            <w:tcW w:w="1805" w:type="dxa"/>
            <w:vMerge/>
            <w:tcBorders>
              <w:top w:val="nil"/>
              <w:left w:val="nil"/>
              <w:bottom w:val="nil"/>
              <w:right w:val="nil"/>
            </w:tcBorders>
            <w:vAlign w:val="center"/>
          </w:tcPr>
          <w:p w14:paraId="33C36F86"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16BEC871"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171E2502" w14:textId="77777777" w:rsidR="00CB2EE6" w:rsidRPr="007F0798" w:rsidRDefault="005A4315">
            <w:pPr>
              <w:jc w:val="both"/>
              <w:rPr>
                <w:rFonts w:ascii="Arial" w:eastAsia="Arial" w:hAnsi="Arial" w:cs="Arial"/>
              </w:rPr>
            </w:pPr>
            <w:r w:rsidRPr="007F0798">
              <w:rPr>
                <w:rFonts w:ascii="Arial" w:eastAsia="Arial" w:hAnsi="Arial" w:cs="Arial"/>
              </w:rPr>
              <w:t>Foot</w:t>
            </w:r>
          </w:p>
        </w:tc>
        <w:tc>
          <w:tcPr>
            <w:tcW w:w="851" w:type="dxa"/>
            <w:tcBorders>
              <w:top w:val="nil"/>
              <w:left w:val="nil"/>
              <w:bottom w:val="nil"/>
              <w:right w:val="nil"/>
            </w:tcBorders>
            <w:tcMar>
              <w:top w:w="100" w:type="dxa"/>
              <w:left w:w="100" w:type="dxa"/>
              <w:bottom w:w="100" w:type="dxa"/>
              <w:right w:w="100" w:type="dxa"/>
            </w:tcMar>
          </w:tcPr>
          <w:p w14:paraId="7A7E8A13" w14:textId="77777777" w:rsidR="00CB2EE6" w:rsidRPr="007F0798" w:rsidRDefault="005A4315">
            <w:pPr>
              <w:jc w:val="both"/>
              <w:rPr>
                <w:rFonts w:ascii="Arial" w:eastAsia="Arial" w:hAnsi="Arial" w:cs="Arial"/>
              </w:rPr>
            </w:pPr>
            <w:r w:rsidRPr="007F0798">
              <w:rPr>
                <w:rFonts w:ascii="Arial" w:eastAsia="Arial" w:hAnsi="Arial" w:cs="Arial"/>
              </w:rPr>
              <w:t>25.4</w:t>
            </w:r>
          </w:p>
        </w:tc>
        <w:tc>
          <w:tcPr>
            <w:tcW w:w="992" w:type="dxa"/>
            <w:tcBorders>
              <w:top w:val="nil"/>
              <w:left w:val="nil"/>
              <w:bottom w:val="nil"/>
              <w:right w:val="nil"/>
            </w:tcBorders>
            <w:tcMar>
              <w:top w:w="100" w:type="dxa"/>
              <w:left w:w="100" w:type="dxa"/>
              <w:bottom w:w="100" w:type="dxa"/>
              <w:right w:w="100" w:type="dxa"/>
            </w:tcMar>
          </w:tcPr>
          <w:p w14:paraId="6383FEA0" w14:textId="77777777" w:rsidR="00CB2EE6" w:rsidRPr="007F0798" w:rsidRDefault="005A4315">
            <w:pPr>
              <w:jc w:val="both"/>
              <w:rPr>
                <w:rFonts w:ascii="Arial" w:eastAsia="Arial" w:hAnsi="Arial" w:cs="Arial"/>
              </w:rPr>
            </w:pPr>
            <w:r w:rsidRPr="007F0798">
              <w:rPr>
                <w:rFonts w:ascii="Arial" w:eastAsia="Arial" w:hAnsi="Arial" w:cs="Arial"/>
              </w:rPr>
              <w:t>11.1</w:t>
            </w:r>
          </w:p>
        </w:tc>
        <w:tc>
          <w:tcPr>
            <w:tcW w:w="1266" w:type="dxa"/>
            <w:tcBorders>
              <w:top w:val="nil"/>
              <w:left w:val="nil"/>
              <w:bottom w:val="nil"/>
              <w:right w:val="nil"/>
            </w:tcBorders>
            <w:tcMar>
              <w:top w:w="100" w:type="dxa"/>
              <w:left w:w="100" w:type="dxa"/>
              <w:bottom w:w="100" w:type="dxa"/>
              <w:right w:w="100" w:type="dxa"/>
            </w:tcMar>
          </w:tcPr>
          <w:p w14:paraId="59CC268D" w14:textId="77777777" w:rsidR="00CB2EE6" w:rsidRPr="007F0798" w:rsidRDefault="005A4315">
            <w:pPr>
              <w:jc w:val="both"/>
              <w:rPr>
                <w:rFonts w:ascii="Arial" w:eastAsia="Arial" w:hAnsi="Arial" w:cs="Arial"/>
              </w:rPr>
            </w:pPr>
            <w:r w:rsidRPr="007F0798">
              <w:rPr>
                <w:rFonts w:ascii="Arial" w:eastAsia="Arial" w:hAnsi="Arial" w:cs="Arial"/>
              </w:rPr>
              <w:t>21.6</w:t>
            </w:r>
          </w:p>
        </w:tc>
        <w:tc>
          <w:tcPr>
            <w:tcW w:w="1805" w:type="dxa"/>
            <w:vMerge/>
            <w:tcBorders>
              <w:top w:val="nil"/>
              <w:left w:val="nil"/>
              <w:bottom w:val="nil"/>
              <w:right w:val="nil"/>
            </w:tcBorders>
            <w:vAlign w:val="center"/>
          </w:tcPr>
          <w:p w14:paraId="07EFD4AE"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0A254ECE"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301C577E" w14:textId="77777777" w:rsidR="00CB2EE6" w:rsidRPr="007F0798" w:rsidRDefault="005A4315">
            <w:pPr>
              <w:jc w:val="both"/>
              <w:rPr>
                <w:rFonts w:ascii="Arial" w:eastAsia="Arial" w:hAnsi="Arial" w:cs="Arial"/>
              </w:rPr>
            </w:pPr>
            <w:r w:rsidRPr="007F0798">
              <w:rPr>
                <w:rFonts w:ascii="Arial" w:eastAsia="Arial" w:hAnsi="Arial" w:cs="Arial"/>
              </w:rPr>
              <w:t>Toe</w:t>
            </w:r>
          </w:p>
        </w:tc>
        <w:tc>
          <w:tcPr>
            <w:tcW w:w="851" w:type="dxa"/>
            <w:tcBorders>
              <w:top w:val="nil"/>
              <w:left w:val="nil"/>
              <w:bottom w:val="nil"/>
              <w:right w:val="nil"/>
            </w:tcBorders>
            <w:tcMar>
              <w:top w:w="100" w:type="dxa"/>
              <w:left w:w="100" w:type="dxa"/>
              <w:bottom w:w="100" w:type="dxa"/>
              <w:right w:w="100" w:type="dxa"/>
            </w:tcMar>
          </w:tcPr>
          <w:p w14:paraId="4A553857" w14:textId="77777777" w:rsidR="00CB2EE6" w:rsidRPr="007F0798" w:rsidRDefault="005A4315">
            <w:pPr>
              <w:jc w:val="both"/>
              <w:rPr>
                <w:rFonts w:ascii="Arial" w:eastAsia="Arial" w:hAnsi="Arial" w:cs="Arial"/>
              </w:rPr>
            </w:pPr>
            <w:r w:rsidRPr="007F0798">
              <w:rPr>
                <w:rFonts w:ascii="Arial" w:eastAsia="Arial" w:hAnsi="Arial" w:cs="Arial"/>
              </w:rPr>
              <w:t>4.8</w:t>
            </w:r>
          </w:p>
        </w:tc>
        <w:tc>
          <w:tcPr>
            <w:tcW w:w="992" w:type="dxa"/>
            <w:tcBorders>
              <w:top w:val="nil"/>
              <w:left w:val="nil"/>
              <w:bottom w:val="nil"/>
              <w:right w:val="nil"/>
            </w:tcBorders>
            <w:tcMar>
              <w:top w:w="100" w:type="dxa"/>
              <w:left w:w="100" w:type="dxa"/>
              <w:bottom w:w="100" w:type="dxa"/>
              <w:right w:w="100" w:type="dxa"/>
            </w:tcMar>
          </w:tcPr>
          <w:p w14:paraId="425F4AF4" w14:textId="77777777" w:rsidR="00CB2EE6" w:rsidRPr="007F0798" w:rsidRDefault="005A4315">
            <w:pPr>
              <w:jc w:val="both"/>
              <w:rPr>
                <w:rFonts w:ascii="Arial" w:eastAsia="Arial" w:hAnsi="Arial" w:cs="Arial"/>
              </w:rPr>
            </w:pPr>
            <w:r w:rsidRPr="007F0798">
              <w:rPr>
                <w:rFonts w:ascii="Arial" w:eastAsia="Arial" w:hAnsi="Arial" w:cs="Arial"/>
              </w:rPr>
              <w:t>6.7</w:t>
            </w:r>
          </w:p>
        </w:tc>
        <w:tc>
          <w:tcPr>
            <w:tcW w:w="1266" w:type="dxa"/>
            <w:tcBorders>
              <w:top w:val="nil"/>
              <w:left w:val="nil"/>
              <w:bottom w:val="nil"/>
              <w:right w:val="nil"/>
            </w:tcBorders>
            <w:tcMar>
              <w:top w:w="100" w:type="dxa"/>
              <w:left w:w="100" w:type="dxa"/>
              <w:bottom w:w="100" w:type="dxa"/>
              <w:right w:w="100" w:type="dxa"/>
            </w:tcMar>
          </w:tcPr>
          <w:p w14:paraId="5CCB5B50" w14:textId="77777777" w:rsidR="00CB2EE6" w:rsidRPr="007F0798" w:rsidRDefault="005A4315">
            <w:pPr>
              <w:jc w:val="both"/>
              <w:rPr>
                <w:rFonts w:ascii="Arial" w:eastAsia="Arial" w:hAnsi="Arial" w:cs="Arial"/>
              </w:rPr>
            </w:pPr>
            <w:r w:rsidRPr="007F0798">
              <w:rPr>
                <w:rFonts w:ascii="Arial" w:eastAsia="Arial" w:hAnsi="Arial" w:cs="Arial"/>
              </w:rPr>
              <w:t>17.1</w:t>
            </w:r>
          </w:p>
        </w:tc>
        <w:tc>
          <w:tcPr>
            <w:tcW w:w="1805" w:type="dxa"/>
            <w:vMerge/>
            <w:tcBorders>
              <w:top w:val="nil"/>
              <w:left w:val="nil"/>
              <w:bottom w:val="nil"/>
              <w:right w:val="nil"/>
            </w:tcBorders>
            <w:vAlign w:val="center"/>
          </w:tcPr>
          <w:p w14:paraId="007B02C1"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6121AD24" w14:textId="77777777">
        <w:trPr>
          <w:trHeight w:val="20"/>
          <w:jc w:val="center"/>
        </w:trPr>
        <w:tc>
          <w:tcPr>
            <w:tcW w:w="4111" w:type="dxa"/>
            <w:tcBorders>
              <w:top w:val="nil"/>
              <w:left w:val="nil"/>
              <w:bottom w:val="single" w:sz="8" w:space="0" w:color="000000"/>
              <w:right w:val="nil"/>
            </w:tcBorders>
            <w:tcMar>
              <w:top w:w="100" w:type="dxa"/>
              <w:left w:w="100" w:type="dxa"/>
              <w:bottom w:w="100" w:type="dxa"/>
              <w:right w:w="100" w:type="dxa"/>
            </w:tcMar>
          </w:tcPr>
          <w:p w14:paraId="544CDA27" w14:textId="77777777" w:rsidR="00CB2EE6" w:rsidRPr="007F0798" w:rsidRDefault="005A4315">
            <w:pPr>
              <w:jc w:val="both"/>
              <w:rPr>
                <w:rFonts w:ascii="Arial" w:eastAsia="Arial" w:hAnsi="Arial" w:cs="Arial"/>
              </w:rPr>
            </w:pPr>
            <w:r w:rsidRPr="007F0798">
              <w:rPr>
                <w:rFonts w:ascii="Arial" w:eastAsia="Arial" w:hAnsi="Arial" w:cs="Arial"/>
              </w:rPr>
              <w:t>Not reported / Missing data</w:t>
            </w:r>
          </w:p>
        </w:tc>
        <w:tc>
          <w:tcPr>
            <w:tcW w:w="851" w:type="dxa"/>
            <w:tcBorders>
              <w:top w:val="nil"/>
              <w:left w:val="nil"/>
              <w:bottom w:val="single" w:sz="8" w:space="0" w:color="000000"/>
              <w:right w:val="nil"/>
            </w:tcBorders>
            <w:tcMar>
              <w:top w:w="100" w:type="dxa"/>
              <w:left w:w="100" w:type="dxa"/>
              <w:bottom w:w="100" w:type="dxa"/>
              <w:right w:w="100" w:type="dxa"/>
            </w:tcMar>
          </w:tcPr>
          <w:p w14:paraId="2359DAAE" w14:textId="77777777" w:rsidR="00CB2EE6" w:rsidRPr="007F0798" w:rsidRDefault="005A4315">
            <w:pPr>
              <w:jc w:val="both"/>
              <w:rPr>
                <w:rFonts w:ascii="Arial" w:eastAsia="Arial" w:hAnsi="Arial" w:cs="Arial"/>
              </w:rPr>
            </w:pPr>
            <w:r w:rsidRPr="007F0798">
              <w:rPr>
                <w:rFonts w:ascii="Arial" w:eastAsia="Arial" w:hAnsi="Arial" w:cs="Arial"/>
              </w:rPr>
              <w:t>12.7</w:t>
            </w:r>
          </w:p>
        </w:tc>
        <w:tc>
          <w:tcPr>
            <w:tcW w:w="992" w:type="dxa"/>
            <w:tcBorders>
              <w:top w:val="nil"/>
              <w:left w:val="nil"/>
              <w:bottom w:val="single" w:sz="8" w:space="0" w:color="000000"/>
              <w:right w:val="nil"/>
            </w:tcBorders>
            <w:tcMar>
              <w:top w:w="100" w:type="dxa"/>
              <w:left w:w="100" w:type="dxa"/>
              <w:bottom w:w="100" w:type="dxa"/>
              <w:right w:w="100" w:type="dxa"/>
            </w:tcMar>
          </w:tcPr>
          <w:p w14:paraId="49271289"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1266" w:type="dxa"/>
            <w:tcBorders>
              <w:top w:val="nil"/>
              <w:left w:val="nil"/>
              <w:bottom w:val="single" w:sz="8" w:space="0" w:color="000000"/>
              <w:right w:val="nil"/>
            </w:tcBorders>
            <w:tcMar>
              <w:top w:w="100" w:type="dxa"/>
              <w:left w:w="100" w:type="dxa"/>
              <w:bottom w:w="100" w:type="dxa"/>
              <w:right w:w="100" w:type="dxa"/>
            </w:tcMar>
          </w:tcPr>
          <w:p w14:paraId="7AFEFCFD"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1805" w:type="dxa"/>
            <w:vMerge/>
            <w:tcBorders>
              <w:top w:val="nil"/>
              <w:left w:val="nil"/>
              <w:bottom w:val="nil"/>
              <w:right w:val="nil"/>
            </w:tcBorders>
            <w:vAlign w:val="center"/>
          </w:tcPr>
          <w:p w14:paraId="233C7358"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7C8FE12C" w14:textId="77777777">
        <w:trPr>
          <w:trHeight w:val="20"/>
          <w:jc w:val="center"/>
        </w:trPr>
        <w:tc>
          <w:tcPr>
            <w:tcW w:w="4962" w:type="dxa"/>
            <w:gridSpan w:val="2"/>
            <w:tcBorders>
              <w:top w:val="single" w:sz="8" w:space="0" w:color="000000"/>
              <w:left w:val="nil"/>
              <w:bottom w:val="nil"/>
              <w:right w:val="nil"/>
            </w:tcBorders>
            <w:tcMar>
              <w:top w:w="100" w:type="dxa"/>
              <w:left w:w="100" w:type="dxa"/>
              <w:bottom w:w="100" w:type="dxa"/>
              <w:right w:w="100" w:type="dxa"/>
            </w:tcMar>
          </w:tcPr>
          <w:p w14:paraId="63FC246E" w14:textId="77777777" w:rsidR="00CB2EE6" w:rsidRPr="007F0798" w:rsidRDefault="005A4315">
            <w:pPr>
              <w:jc w:val="both"/>
              <w:rPr>
                <w:rFonts w:ascii="Arial" w:eastAsia="Arial" w:hAnsi="Arial" w:cs="Arial"/>
              </w:rPr>
            </w:pPr>
            <w:r w:rsidRPr="007F0798">
              <w:rPr>
                <w:rFonts w:ascii="Arial" w:eastAsia="Arial" w:hAnsi="Arial" w:cs="Arial"/>
                <w:b/>
              </w:rPr>
              <w:t>Antivenom administered</w:t>
            </w:r>
          </w:p>
        </w:tc>
        <w:tc>
          <w:tcPr>
            <w:tcW w:w="992" w:type="dxa"/>
            <w:tcBorders>
              <w:top w:val="single" w:sz="8" w:space="0" w:color="000000"/>
              <w:left w:val="nil"/>
              <w:bottom w:val="nil"/>
              <w:right w:val="nil"/>
            </w:tcBorders>
            <w:tcMar>
              <w:top w:w="100" w:type="dxa"/>
              <w:left w:w="100" w:type="dxa"/>
              <w:bottom w:w="100" w:type="dxa"/>
              <w:right w:w="100" w:type="dxa"/>
            </w:tcMar>
          </w:tcPr>
          <w:p w14:paraId="5B0E6E72" w14:textId="77777777" w:rsidR="00CB2EE6" w:rsidRPr="007F0798" w:rsidRDefault="00CB2EE6">
            <w:pPr>
              <w:jc w:val="both"/>
              <w:rPr>
                <w:rFonts w:ascii="Arial" w:eastAsia="Arial" w:hAnsi="Arial" w:cs="Arial"/>
              </w:rPr>
            </w:pPr>
          </w:p>
        </w:tc>
        <w:tc>
          <w:tcPr>
            <w:tcW w:w="1266" w:type="dxa"/>
            <w:tcBorders>
              <w:top w:val="single" w:sz="8" w:space="0" w:color="000000"/>
              <w:left w:val="nil"/>
              <w:bottom w:val="nil"/>
              <w:right w:val="nil"/>
            </w:tcBorders>
            <w:tcMar>
              <w:top w:w="100" w:type="dxa"/>
              <w:left w:w="100" w:type="dxa"/>
              <w:bottom w:w="100" w:type="dxa"/>
              <w:right w:w="100" w:type="dxa"/>
            </w:tcMar>
          </w:tcPr>
          <w:p w14:paraId="53AFE720" w14:textId="77777777" w:rsidR="00CB2EE6" w:rsidRPr="007F0798" w:rsidRDefault="00CB2EE6">
            <w:pPr>
              <w:jc w:val="both"/>
              <w:rPr>
                <w:rFonts w:ascii="Arial" w:eastAsia="Arial" w:hAnsi="Arial" w:cs="Arial"/>
              </w:rPr>
            </w:pPr>
          </w:p>
        </w:tc>
        <w:tc>
          <w:tcPr>
            <w:tcW w:w="1805" w:type="dxa"/>
            <w:tcBorders>
              <w:top w:val="single" w:sz="4" w:space="0" w:color="000000"/>
              <w:left w:val="nil"/>
              <w:bottom w:val="nil"/>
              <w:right w:val="nil"/>
            </w:tcBorders>
            <w:vAlign w:val="bottom"/>
          </w:tcPr>
          <w:p w14:paraId="1E429D0E" w14:textId="77777777" w:rsidR="00CB2EE6" w:rsidRPr="007F0798" w:rsidRDefault="00CB2EE6">
            <w:pPr>
              <w:jc w:val="both"/>
              <w:rPr>
                <w:rFonts w:ascii="Arial" w:eastAsia="Arial" w:hAnsi="Arial" w:cs="Arial"/>
              </w:rPr>
            </w:pPr>
          </w:p>
        </w:tc>
      </w:tr>
      <w:tr w:rsidR="007F0798" w:rsidRPr="007F0798" w14:paraId="07881836"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36BE52F1" w14:textId="77777777" w:rsidR="00CB2EE6" w:rsidRPr="007F0798" w:rsidRDefault="005A4315">
            <w:pPr>
              <w:jc w:val="both"/>
              <w:rPr>
                <w:rFonts w:ascii="Arial" w:eastAsia="Arial" w:hAnsi="Arial" w:cs="Arial"/>
              </w:rPr>
            </w:pPr>
            <w:r w:rsidRPr="007F0798">
              <w:rPr>
                <w:rFonts w:ascii="Arial" w:eastAsia="Arial" w:hAnsi="Arial" w:cs="Arial"/>
              </w:rPr>
              <w:t>Yes</w:t>
            </w:r>
          </w:p>
        </w:tc>
        <w:tc>
          <w:tcPr>
            <w:tcW w:w="851" w:type="dxa"/>
            <w:tcBorders>
              <w:top w:val="nil"/>
              <w:left w:val="nil"/>
              <w:bottom w:val="nil"/>
              <w:right w:val="nil"/>
            </w:tcBorders>
            <w:tcMar>
              <w:top w:w="100" w:type="dxa"/>
              <w:left w:w="100" w:type="dxa"/>
              <w:bottom w:w="100" w:type="dxa"/>
              <w:right w:w="100" w:type="dxa"/>
            </w:tcMar>
          </w:tcPr>
          <w:p w14:paraId="3E80A811" w14:textId="77777777" w:rsidR="00CB2EE6" w:rsidRPr="007F0798" w:rsidRDefault="005A4315">
            <w:pPr>
              <w:jc w:val="both"/>
              <w:rPr>
                <w:rFonts w:ascii="Arial" w:eastAsia="Arial" w:hAnsi="Arial" w:cs="Arial"/>
              </w:rPr>
            </w:pPr>
            <w:r w:rsidRPr="007F0798">
              <w:rPr>
                <w:rFonts w:ascii="Arial" w:eastAsia="Arial" w:hAnsi="Arial" w:cs="Arial"/>
              </w:rPr>
              <w:t>9.5</w:t>
            </w:r>
          </w:p>
        </w:tc>
        <w:tc>
          <w:tcPr>
            <w:tcW w:w="992" w:type="dxa"/>
            <w:tcBorders>
              <w:top w:val="nil"/>
              <w:left w:val="nil"/>
              <w:bottom w:val="nil"/>
              <w:right w:val="nil"/>
            </w:tcBorders>
            <w:tcMar>
              <w:top w:w="100" w:type="dxa"/>
              <w:left w:w="100" w:type="dxa"/>
              <w:bottom w:w="100" w:type="dxa"/>
              <w:right w:w="100" w:type="dxa"/>
            </w:tcMar>
          </w:tcPr>
          <w:p w14:paraId="68BC56B6"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1266" w:type="dxa"/>
            <w:tcBorders>
              <w:top w:val="nil"/>
              <w:left w:val="nil"/>
              <w:bottom w:val="nil"/>
              <w:right w:val="nil"/>
            </w:tcBorders>
            <w:tcMar>
              <w:top w:w="100" w:type="dxa"/>
              <w:left w:w="100" w:type="dxa"/>
              <w:bottom w:w="100" w:type="dxa"/>
              <w:right w:w="100" w:type="dxa"/>
            </w:tcMar>
          </w:tcPr>
          <w:p w14:paraId="1C576959" w14:textId="77777777" w:rsidR="00CB2EE6" w:rsidRPr="007F0798" w:rsidRDefault="005A4315">
            <w:pPr>
              <w:jc w:val="both"/>
              <w:rPr>
                <w:rFonts w:ascii="Arial" w:eastAsia="Arial" w:hAnsi="Arial" w:cs="Arial"/>
              </w:rPr>
            </w:pPr>
            <w:r w:rsidRPr="007F0798">
              <w:rPr>
                <w:rFonts w:ascii="Arial" w:eastAsia="Arial" w:hAnsi="Arial" w:cs="Arial"/>
              </w:rPr>
              <w:t>1.8</w:t>
            </w:r>
          </w:p>
        </w:tc>
        <w:tc>
          <w:tcPr>
            <w:tcW w:w="1805" w:type="dxa"/>
            <w:vMerge w:val="restart"/>
            <w:tcBorders>
              <w:top w:val="nil"/>
              <w:left w:val="nil"/>
              <w:bottom w:val="single" w:sz="4" w:space="0" w:color="000000"/>
              <w:right w:val="nil"/>
            </w:tcBorders>
            <w:vAlign w:val="center"/>
          </w:tcPr>
          <w:p w14:paraId="60713E04" w14:textId="77777777" w:rsidR="00CB2EE6" w:rsidRPr="007F0798" w:rsidRDefault="005A4315">
            <w:pPr>
              <w:jc w:val="both"/>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2</w:t>
            </w:r>
            <w:r w:rsidRPr="007F0798">
              <w:rPr>
                <w:rFonts w:ascii="Arial" w:eastAsia="Arial" w:hAnsi="Arial" w:cs="Arial"/>
              </w:rPr>
              <w:t xml:space="preserve"> = 21,2;</w:t>
            </w:r>
          </w:p>
          <w:p w14:paraId="7365129D" w14:textId="77777777" w:rsidR="00CB2EE6" w:rsidRPr="007F0798" w:rsidRDefault="005A4315">
            <w:pPr>
              <w:jc w:val="both"/>
              <w:rPr>
                <w:rFonts w:ascii="Arial" w:eastAsia="Arial" w:hAnsi="Arial" w:cs="Arial"/>
              </w:rPr>
            </w:pPr>
            <w:r w:rsidRPr="007F0798">
              <w:rPr>
                <w:rFonts w:ascii="Arial" w:eastAsia="Arial" w:hAnsi="Arial" w:cs="Arial"/>
              </w:rPr>
              <w:t>p &lt; 0,001*</w:t>
            </w:r>
          </w:p>
        </w:tc>
      </w:tr>
      <w:tr w:rsidR="007F0798" w:rsidRPr="007F0798" w14:paraId="3D5915A4"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0B1576CF" w14:textId="77777777" w:rsidR="00CB2EE6" w:rsidRPr="007F0798" w:rsidRDefault="005A4315">
            <w:pPr>
              <w:jc w:val="both"/>
              <w:rPr>
                <w:rFonts w:ascii="Arial" w:eastAsia="Arial" w:hAnsi="Arial" w:cs="Arial"/>
              </w:rPr>
            </w:pPr>
            <w:r w:rsidRPr="007F0798">
              <w:rPr>
                <w:rFonts w:ascii="Arial" w:eastAsia="Arial" w:hAnsi="Arial" w:cs="Arial"/>
              </w:rPr>
              <w:t>No</w:t>
            </w:r>
          </w:p>
        </w:tc>
        <w:tc>
          <w:tcPr>
            <w:tcW w:w="851" w:type="dxa"/>
            <w:tcBorders>
              <w:top w:val="nil"/>
              <w:left w:val="nil"/>
              <w:bottom w:val="nil"/>
              <w:right w:val="nil"/>
            </w:tcBorders>
            <w:tcMar>
              <w:top w:w="100" w:type="dxa"/>
              <w:left w:w="100" w:type="dxa"/>
              <w:bottom w:w="100" w:type="dxa"/>
              <w:right w:w="100" w:type="dxa"/>
            </w:tcMar>
          </w:tcPr>
          <w:p w14:paraId="517B9699" w14:textId="77777777" w:rsidR="00CB2EE6" w:rsidRPr="007F0798" w:rsidRDefault="005A4315">
            <w:pPr>
              <w:jc w:val="both"/>
              <w:rPr>
                <w:rFonts w:ascii="Arial" w:eastAsia="Arial" w:hAnsi="Arial" w:cs="Arial"/>
              </w:rPr>
            </w:pPr>
            <w:r w:rsidRPr="007F0798">
              <w:rPr>
                <w:rFonts w:ascii="Arial" w:eastAsia="Arial" w:hAnsi="Arial" w:cs="Arial"/>
              </w:rPr>
              <w:t>81.0</w:t>
            </w:r>
          </w:p>
        </w:tc>
        <w:tc>
          <w:tcPr>
            <w:tcW w:w="992" w:type="dxa"/>
            <w:tcBorders>
              <w:top w:val="nil"/>
              <w:left w:val="nil"/>
              <w:bottom w:val="nil"/>
              <w:right w:val="nil"/>
            </w:tcBorders>
            <w:tcMar>
              <w:top w:w="100" w:type="dxa"/>
              <w:left w:w="100" w:type="dxa"/>
              <w:bottom w:w="100" w:type="dxa"/>
              <w:right w:w="100" w:type="dxa"/>
            </w:tcMar>
          </w:tcPr>
          <w:p w14:paraId="0D4D5CA7" w14:textId="77777777" w:rsidR="00CB2EE6" w:rsidRPr="007F0798" w:rsidRDefault="005A4315">
            <w:pPr>
              <w:jc w:val="both"/>
              <w:rPr>
                <w:rFonts w:ascii="Arial" w:eastAsia="Arial" w:hAnsi="Arial" w:cs="Arial"/>
              </w:rPr>
            </w:pPr>
            <w:r w:rsidRPr="007F0798">
              <w:rPr>
                <w:rFonts w:ascii="Arial" w:eastAsia="Arial" w:hAnsi="Arial" w:cs="Arial"/>
              </w:rPr>
              <w:t>95.6</w:t>
            </w:r>
          </w:p>
        </w:tc>
        <w:tc>
          <w:tcPr>
            <w:tcW w:w="1266" w:type="dxa"/>
            <w:tcBorders>
              <w:top w:val="nil"/>
              <w:left w:val="nil"/>
              <w:bottom w:val="nil"/>
              <w:right w:val="nil"/>
            </w:tcBorders>
            <w:tcMar>
              <w:top w:w="100" w:type="dxa"/>
              <w:left w:w="100" w:type="dxa"/>
              <w:bottom w:w="100" w:type="dxa"/>
              <w:right w:w="100" w:type="dxa"/>
            </w:tcMar>
          </w:tcPr>
          <w:p w14:paraId="6BE829D0" w14:textId="77777777" w:rsidR="00CB2EE6" w:rsidRPr="007F0798" w:rsidRDefault="005A4315">
            <w:pPr>
              <w:jc w:val="both"/>
              <w:rPr>
                <w:rFonts w:ascii="Arial" w:eastAsia="Arial" w:hAnsi="Arial" w:cs="Arial"/>
              </w:rPr>
            </w:pPr>
            <w:r w:rsidRPr="007F0798">
              <w:rPr>
                <w:rFonts w:ascii="Arial" w:eastAsia="Arial" w:hAnsi="Arial" w:cs="Arial"/>
              </w:rPr>
              <w:t>95.5</w:t>
            </w:r>
          </w:p>
        </w:tc>
        <w:tc>
          <w:tcPr>
            <w:tcW w:w="1805" w:type="dxa"/>
            <w:vMerge/>
            <w:tcBorders>
              <w:top w:val="nil"/>
              <w:left w:val="nil"/>
              <w:bottom w:val="single" w:sz="4" w:space="0" w:color="000000"/>
              <w:right w:val="nil"/>
            </w:tcBorders>
            <w:vAlign w:val="center"/>
          </w:tcPr>
          <w:p w14:paraId="449904C7"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0DF695D1" w14:textId="77777777">
        <w:trPr>
          <w:trHeight w:val="20"/>
          <w:jc w:val="center"/>
        </w:trPr>
        <w:tc>
          <w:tcPr>
            <w:tcW w:w="4111" w:type="dxa"/>
            <w:tcBorders>
              <w:top w:val="nil"/>
              <w:left w:val="nil"/>
              <w:bottom w:val="single" w:sz="8" w:space="0" w:color="000000"/>
              <w:right w:val="nil"/>
            </w:tcBorders>
            <w:tcMar>
              <w:top w:w="100" w:type="dxa"/>
              <w:left w:w="100" w:type="dxa"/>
              <w:bottom w:w="100" w:type="dxa"/>
              <w:right w:w="100" w:type="dxa"/>
            </w:tcMar>
          </w:tcPr>
          <w:p w14:paraId="1DA01C22" w14:textId="77777777" w:rsidR="00CB2EE6" w:rsidRPr="007F0798" w:rsidRDefault="005A4315">
            <w:pPr>
              <w:jc w:val="both"/>
              <w:rPr>
                <w:rFonts w:ascii="Arial" w:eastAsia="Arial" w:hAnsi="Arial" w:cs="Arial"/>
              </w:rPr>
            </w:pPr>
            <w:r w:rsidRPr="007F0798">
              <w:rPr>
                <w:rFonts w:ascii="Arial" w:eastAsia="Arial" w:hAnsi="Arial" w:cs="Arial"/>
              </w:rPr>
              <w:t>Not reported / Missing data</w:t>
            </w:r>
          </w:p>
        </w:tc>
        <w:tc>
          <w:tcPr>
            <w:tcW w:w="851" w:type="dxa"/>
            <w:tcBorders>
              <w:top w:val="nil"/>
              <w:left w:val="nil"/>
              <w:bottom w:val="single" w:sz="8" w:space="0" w:color="000000"/>
              <w:right w:val="nil"/>
            </w:tcBorders>
            <w:tcMar>
              <w:top w:w="100" w:type="dxa"/>
              <w:left w:w="100" w:type="dxa"/>
              <w:bottom w:w="100" w:type="dxa"/>
              <w:right w:w="100" w:type="dxa"/>
            </w:tcMar>
          </w:tcPr>
          <w:p w14:paraId="2263F8E1" w14:textId="77777777" w:rsidR="00CB2EE6" w:rsidRPr="007F0798" w:rsidRDefault="005A4315">
            <w:pPr>
              <w:jc w:val="both"/>
              <w:rPr>
                <w:rFonts w:ascii="Arial" w:eastAsia="Arial" w:hAnsi="Arial" w:cs="Arial"/>
              </w:rPr>
            </w:pPr>
            <w:r w:rsidRPr="007F0798">
              <w:rPr>
                <w:rFonts w:ascii="Arial" w:eastAsia="Arial" w:hAnsi="Arial" w:cs="Arial"/>
              </w:rPr>
              <w:t>9.5</w:t>
            </w:r>
          </w:p>
        </w:tc>
        <w:tc>
          <w:tcPr>
            <w:tcW w:w="992" w:type="dxa"/>
            <w:tcBorders>
              <w:top w:val="nil"/>
              <w:left w:val="nil"/>
              <w:bottom w:val="single" w:sz="8" w:space="0" w:color="000000"/>
              <w:right w:val="nil"/>
            </w:tcBorders>
            <w:tcMar>
              <w:top w:w="100" w:type="dxa"/>
              <w:left w:w="100" w:type="dxa"/>
              <w:bottom w:w="100" w:type="dxa"/>
              <w:right w:w="100" w:type="dxa"/>
            </w:tcMar>
          </w:tcPr>
          <w:p w14:paraId="704F8FE0" w14:textId="77777777" w:rsidR="00CB2EE6" w:rsidRPr="007F0798" w:rsidRDefault="005A4315">
            <w:pPr>
              <w:jc w:val="both"/>
              <w:rPr>
                <w:rFonts w:ascii="Arial" w:eastAsia="Arial" w:hAnsi="Arial" w:cs="Arial"/>
              </w:rPr>
            </w:pPr>
            <w:r w:rsidRPr="007F0798">
              <w:rPr>
                <w:rFonts w:ascii="Arial" w:eastAsia="Arial" w:hAnsi="Arial" w:cs="Arial"/>
              </w:rPr>
              <w:t>4.4</w:t>
            </w:r>
          </w:p>
        </w:tc>
        <w:tc>
          <w:tcPr>
            <w:tcW w:w="1266" w:type="dxa"/>
            <w:tcBorders>
              <w:top w:val="nil"/>
              <w:left w:val="nil"/>
              <w:bottom w:val="single" w:sz="8" w:space="0" w:color="000000"/>
              <w:right w:val="nil"/>
            </w:tcBorders>
            <w:tcMar>
              <w:top w:w="100" w:type="dxa"/>
              <w:left w:w="100" w:type="dxa"/>
              <w:bottom w:w="100" w:type="dxa"/>
              <w:right w:w="100" w:type="dxa"/>
            </w:tcMar>
          </w:tcPr>
          <w:p w14:paraId="374F70CC" w14:textId="77777777" w:rsidR="00CB2EE6" w:rsidRPr="007F0798" w:rsidRDefault="005A4315">
            <w:pPr>
              <w:jc w:val="both"/>
              <w:rPr>
                <w:rFonts w:ascii="Arial" w:eastAsia="Arial" w:hAnsi="Arial" w:cs="Arial"/>
              </w:rPr>
            </w:pPr>
            <w:r w:rsidRPr="007F0798">
              <w:rPr>
                <w:rFonts w:ascii="Arial" w:eastAsia="Arial" w:hAnsi="Arial" w:cs="Arial"/>
              </w:rPr>
              <w:t>2.7</w:t>
            </w:r>
          </w:p>
        </w:tc>
        <w:tc>
          <w:tcPr>
            <w:tcW w:w="1805" w:type="dxa"/>
            <w:vMerge/>
            <w:tcBorders>
              <w:top w:val="nil"/>
              <w:left w:val="nil"/>
              <w:bottom w:val="single" w:sz="4" w:space="0" w:color="000000"/>
              <w:right w:val="nil"/>
            </w:tcBorders>
            <w:vAlign w:val="center"/>
          </w:tcPr>
          <w:p w14:paraId="7DA715A7"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0B8BD4BE" w14:textId="77777777">
        <w:trPr>
          <w:trHeight w:val="20"/>
          <w:jc w:val="center"/>
        </w:trPr>
        <w:tc>
          <w:tcPr>
            <w:tcW w:w="4962" w:type="dxa"/>
            <w:gridSpan w:val="2"/>
            <w:tcBorders>
              <w:top w:val="single" w:sz="8" w:space="0" w:color="000000"/>
              <w:left w:val="nil"/>
              <w:bottom w:val="nil"/>
              <w:right w:val="nil"/>
            </w:tcBorders>
            <w:tcMar>
              <w:top w:w="100" w:type="dxa"/>
              <w:left w:w="100" w:type="dxa"/>
              <w:bottom w:w="100" w:type="dxa"/>
              <w:right w:w="100" w:type="dxa"/>
            </w:tcMar>
          </w:tcPr>
          <w:p w14:paraId="47DE2700" w14:textId="77777777" w:rsidR="00CB2EE6" w:rsidRPr="007F0798" w:rsidRDefault="005A4315">
            <w:pPr>
              <w:widowControl w:val="0"/>
              <w:jc w:val="both"/>
              <w:rPr>
                <w:rFonts w:ascii="Arial" w:eastAsia="Arial" w:hAnsi="Arial" w:cs="Arial"/>
              </w:rPr>
            </w:pPr>
            <w:r w:rsidRPr="007F0798">
              <w:rPr>
                <w:rFonts w:ascii="Arial" w:eastAsia="Arial" w:hAnsi="Arial" w:cs="Arial"/>
                <w:b/>
              </w:rPr>
              <w:t>Work-related incident</w:t>
            </w:r>
          </w:p>
        </w:tc>
        <w:tc>
          <w:tcPr>
            <w:tcW w:w="992" w:type="dxa"/>
            <w:tcBorders>
              <w:top w:val="single" w:sz="8" w:space="0" w:color="000000"/>
              <w:left w:val="nil"/>
              <w:bottom w:val="nil"/>
              <w:right w:val="nil"/>
            </w:tcBorders>
            <w:tcMar>
              <w:top w:w="100" w:type="dxa"/>
              <w:left w:w="100" w:type="dxa"/>
              <w:bottom w:w="100" w:type="dxa"/>
              <w:right w:w="100" w:type="dxa"/>
            </w:tcMar>
          </w:tcPr>
          <w:p w14:paraId="308B0E0E" w14:textId="77777777" w:rsidR="00CB2EE6" w:rsidRPr="007F0798" w:rsidRDefault="00CB2EE6">
            <w:pPr>
              <w:jc w:val="both"/>
              <w:rPr>
                <w:rFonts w:ascii="Arial" w:eastAsia="Arial" w:hAnsi="Arial" w:cs="Arial"/>
              </w:rPr>
            </w:pPr>
          </w:p>
        </w:tc>
        <w:tc>
          <w:tcPr>
            <w:tcW w:w="1266" w:type="dxa"/>
            <w:tcBorders>
              <w:top w:val="single" w:sz="8" w:space="0" w:color="000000"/>
              <w:left w:val="nil"/>
              <w:bottom w:val="nil"/>
              <w:right w:val="nil"/>
            </w:tcBorders>
            <w:tcMar>
              <w:top w:w="100" w:type="dxa"/>
              <w:left w:w="100" w:type="dxa"/>
              <w:bottom w:w="100" w:type="dxa"/>
              <w:right w:w="100" w:type="dxa"/>
            </w:tcMar>
          </w:tcPr>
          <w:p w14:paraId="61A70DDE" w14:textId="77777777" w:rsidR="00CB2EE6" w:rsidRPr="007F0798" w:rsidRDefault="00CB2EE6">
            <w:pPr>
              <w:jc w:val="both"/>
              <w:rPr>
                <w:rFonts w:ascii="Arial" w:eastAsia="Arial" w:hAnsi="Arial" w:cs="Arial"/>
                <w:i/>
              </w:rPr>
            </w:pPr>
          </w:p>
        </w:tc>
        <w:tc>
          <w:tcPr>
            <w:tcW w:w="1805" w:type="dxa"/>
            <w:tcBorders>
              <w:top w:val="nil"/>
              <w:left w:val="nil"/>
              <w:bottom w:val="nil"/>
              <w:right w:val="nil"/>
            </w:tcBorders>
            <w:vAlign w:val="bottom"/>
          </w:tcPr>
          <w:p w14:paraId="60CBF53B" w14:textId="77777777" w:rsidR="00CB2EE6" w:rsidRPr="007F0798" w:rsidRDefault="00CB2EE6">
            <w:pPr>
              <w:jc w:val="both"/>
              <w:rPr>
                <w:rFonts w:ascii="Arial" w:eastAsia="Arial" w:hAnsi="Arial" w:cs="Arial"/>
              </w:rPr>
            </w:pPr>
          </w:p>
        </w:tc>
      </w:tr>
      <w:tr w:rsidR="007F0798" w:rsidRPr="007F0798" w14:paraId="21941FC7"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0E6D3D9D" w14:textId="77777777" w:rsidR="00CB2EE6" w:rsidRPr="007F0798" w:rsidRDefault="005A4315">
            <w:pPr>
              <w:jc w:val="both"/>
              <w:rPr>
                <w:rFonts w:ascii="Arial" w:eastAsia="Arial" w:hAnsi="Arial" w:cs="Arial"/>
              </w:rPr>
            </w:pPr>
            <w:r w:rsidRPr="007F0798">
              <w:rPr>
                <w:rFonts w:ascii="Arial" w:eastAsia="Arial" w:hAnsi="Arial" w:cs="Arial"/>
              </w:rPr>
              <w:t>Yes</w:t>
            </w:r>
          </w:p>
        </w:tc>
        <w:tc>
          <w:tcPr>
            <w:tcW w:w="851" w:type="dxa"/>
            <w:tcBorders>
              <w:top w:val="nil"/>
              <w:left w:val="nil"/>
              <w:bottom w:val="nil"/>
              <w:right w:val="nil"/>
            </w:tcBorders>
            <w:tcMar>
              <w:top w:w="100" w:type="dxa"/>
              <w:left w:w="100" w:type="dxa"/>
              <w:bottom w:w="100" w:type="dxa"/>
              <w:right w:w="100" w:type="dxa"/>
            </w:tcMar>
          </w:tcPr>
          <w:p w14:paraId="0FE1798B" w14:textId="77777777" w:rsidR="00CB2EE6" w:rsidRPr="007F0798" w:rsidRDefault="005A4315">
            <w:pPr>
              <w:jc w:val="both"/>
              <w:rPr>
                <w:rFonts w:ascii="Arial" w:eastAsia="Arial" w:hAnsi="Arial" w:cs="Arial"/>
              </w:rPr>
            </w:pPr>
            <w:r w:rsidRPr="007F0798">
              <w:rPr>
                <w:rFonts w:ascii="Arial" w:eastAsia="Arial" w:hAnsi="Arial" w:cs="Arial"/>
              </w:rPr>
              <w:t>19.0</w:t>
            </w:r>
          </w:p>
        </w:tc>
        <w:tc>
          <w:tcPr>
            <w:tcW w:w="992" w:type="dxa"/>
            <w:tcBorders>
              <w:top w:val="nil"/>
              <w:left w:val="nil"/>
              <w:bottom w:val="nil"/>
              <w:right w:val="nil"/>
            </w:tcBorders>
            <w:tcMar>
              <w:top w:w="100" w:type="dxa"/>
              <w:left w:w="100" w:type="dxa"/>
              <w:bottom w:w="100" w:type="dxa"/>
              <w:right w:w="100" w:type="dxa"/>
            </w:tcMar>
          </w:tcPr>
          <w:p w14:paraId="5800843D" w14:textId="77777777" w:rsidR="00CB2EE6" w:rsidRPr="007F0798" w:rsidRDefault="005A4315">
            <w:pPr>
              <w:jc w:val="both"/>
              <w:rPr>
                <w:rFonts w:ascii="Arial" w:eastAsia="Arial" w:hAnsi="Arial" w:cs="Arial"/>
              </w:rPr>
            </w:pPr>
            <w:r w:rsidRPr="007F0798">
              <w:rPr>
                <w:rFonts w:ascii="Arial" w:eastAsia="Arial" w:hAnsi="Arial" w:cs="Arial"/>
              </w:rPr>
              <w:t>2.2</w:t>
            </w:r>
          </w:p>
        </w:tc>
        <w:tc>
          <w:tcPr>
            <w:tcW w:w="1266" w:type="dxa"/>
            <w:tcBorders>
              <w:top w:val="nil"/>
              <w:left w:val="nil"/>
              <w:bottom w:val="nil"/>
              <w:right w:val="nil"/>
            </w:tcBorders>
            <w:tcMar>
              <w:top w:w="100" w:type="dxa"/>
              <w:left w:w="100" w:type="dxa"/>
              <w:bottom w:w="100" w:type="dxa"/>
              <w:right w:w="100" w:type="dxa"/>
            </w:tcMar>
          </w:tcPr>
          <w:p w14:paraId="26DE0196" w14:textId="77777777" w:rsidR="00CB2EE6" w:rsidRPr="007F0798" w:rsidRDefault="005A4315">
            <w:pPr>
              <w:jc w:val="both"/>
              <w:rPr>
                <w:rFonts w:ascii="Arial" w:eastAsia="Arial" w:hAnsi="Arial" w:cs="Arial"/>
              </w:rPr>
            </w:pPr>
            <w:r w:rsidRPr="007F0798">
              <w:rPr>
                <w:rFonts w:ascii="Arial" w:eastAsia="Arial" w:hAnsi="Arial" w:cs="Arial"/>
              </w:rPr>
              <w:t>21.6</w:t>
            </w:r>
          </w:p>
        </w:tc>
        <w:tc>
          <w:tcPr>
            <w:tcW w:w="1805" w:type="dxa"/>
            <w:vMerge w:val="restart"/>
            <w:tcBorders>
              <w:top w:val="nil"/>
              <w:left w:val="nil"/>
              <w:bottom w:val="nil"/>
              <w:right w:val="nil"/>
            </w:tcBorders>
            <w:vAlign w:val="center"/>
          </w:tcPr>
          <w:p w14:paraId="2DEFA0C6" w14:textId="77777777" w:rsidR="00CB2EE6" w:rsidRPr="007F0798" w:rsidRDefault="005A4315">
            <w:pPr>
              <w:jc w:val="both"/>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2</w:t>
            </w:r>
            <w:r w:rsidRPr="007F0798">
              <w:rPr>
                <w:rFonts w:ascii="Arial" w:eastAsia="Arial" w:hAnsi="Arial" w:cs="Arial"/>
              </w:rPr>
              <w:t xml:space="preserve"> = 26,6;</w:t>
            </w:r>
          </w:p>
          <w:p w14:paraId="5CF79821" w14:textId="77777777" w:rsidR="00CB2EE6" w:rsidRPr="007F0798" w:rsidRDefault="005A4315">
            <w:pPr>
              <w:jc w:val="both"/>
              <w:rPr>
                <w:rFonts w:ascii="Arial" w:eastAsia="Arial" w:hAnsi="Arial" w:cs="Arial"/>
              </w:rPr>
            </w:pPr>
            <w:r w:rsidRPr="007F0798">
              <w:rPr>
                <w:rFonts w:ascii="Arial" w:eastAsia="Arial" w:hAnsi="Arial" w:cs="Arial"/>
              </w:rPr>
              <w:t>p &lt; 0,001*</w:t>
            </w:r>
          </w:p>
        </w:tc>
      </w:tr>
      <w:tr w:rsidR="007F0798" w:rsidRPr="007F0798" w14:paraId="78C3A18F"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4A93DD73" w14:textId="77777777" w:rsidR="00CB2EE6" w:rsidRPr="007F0798" w:rsidRDefault="005A4315">
            <w:pPr>
              <w:jc w:val="both"/>
              <w:rPr>
                <w:rFonts w:ascii="Arial" w:eastAsia="Arial" w:hAnsi="Arial" w:cs="Arial"/>
              </w:rPr>
            </w:pPr>
            <w:r w:rsidRPr="007F0798">
              <w:rPr>
                <w:rFonts w:ascii="Arial" w:eastAsia="Arial" w:hAnsi="Arial" w:cs="Arial"/>
              </w:rPr>
              <w:t>No</w:t>
            </w:r>
          </w:p>
        </w:tc>
        <w:tc>
          <w:tcPr>
            <w:tcW w:w="851" w:type="dxa"/>
            <w:tcBorders>
              <w:top w:val="nil"/>
              <w:left w:val="nil"/>
              <w:bottom w:val="nil"/>
              <w:right w:val="nil"/>
            </w:tcBorders>
            <w:tcMar>
              <w:top w:w="100" w:type="dxa"/>
              <w:left w:w="100" w:type="dxa"/>
              <w:bottom w:w="100" w:type="dxa"/>
              <w:right w:w="100" w:type="dxa"/>
            </w:tcMar>
          </w:tcPr>
          <w:p w14:paraId="25A35B8C" w14:textId="77777777" w:rsidR="00CB2EE6" w:rsidRPr="007F0798" w:rsidRDefault="005A4315">
            <w:pPr>
              <w:jc w:val="both"/>
              <w:rPr>
                <w:rFonts w:ascii="Arial" w:eastAsia="Arial" w:hAnsi="Arial" w:cs="Arial"/>
              </w:rPr>
            </w:pPr>
            <w:r w:rsidRPr="007F0798">
              <w:rPr>
                <w:rFonts w:ascii="Arial" w:eastAsia="Arial" w:hAnsi="Arial" w:cs="Arial"/>
              </w:rPr>
              <w:t>76.2</w:t>
            </w:r>
          </w:p>
        </w:tc>
        <w:tc>
          <w:tcPr>
            <w:tcW w:w="992" w:type="dxa"/>
            <w:tcBorders>
              <w:top w:val="nil"/>
              <w:left w:val="nil"/>
              <w:bottom w:val="nil"/>
              <w:right w:val="nil"/>
            </w:tcBorders>
            <w:tcMar>
              <w:top w:w="100" w:type="dxa"/>
              <w:left w:w="100" w:type="dxa"/>
              <w:bottom w:w="100" w:type="dxa"/>
              <w:right w:w="100" w:type="dxa"/>
            </w:tcMar>
          </w:tcPr>
          <w:p w14:paraId="06FBCA60" w14:textId="77777777" w:rsidR="00CB2EE6" w:rsidRPr="007F0798" w:rsidRDefault="005A4315">
            <w:pPr>
              <w:jc w:val="both"/>
              <w:rPr>
                <w:rFonts w:ascii="Arial" w:eastAsia="Arial" w:hAnsi="Arial" w:cs="Arial"/>
              </w:rPr>
            </w:pPr>
            <w:r w:rsidRPr="007F0798">
              <w:rPr>
                <w:rFonts w:ascii="Arial" w:eastAsia="Arial" w:hAnsi="Arial" w:cs="Arial"/>
              </w:rPr>
              <w:t>82.2</w:t>
            </w:r>
          </w:p>
        </w:tc>
        <w:tc>
          <w:tcPr>
            <w:tcW w:w="1266" w:type="dxa"/>
            <w:tcBorders>
              <w:top w:val="nil"/>
              <w:left w:val="nil"/>
              <w:bottom w:val="nil"/>
              <w:right w:val="nil"/>
            </w:tcBorders>
            <w:tcMar>
              <w:top w:w="100" w:type="dxa"/>
              <w:left w:w="100" w:type="dxa"/>
              <w:bottom w:w="100" w:type="dxa"/>
              <w:right w:w="100" w:type="dxa"/>
            </w:tcMar>
          </w:tcPr>
          <w:p w14:paraId="048F876A" w14:textId="77777777" w:rsidR="00CB2EE6" w:rsidRPr="007F0798" w:rsidRDefault="005A4315">
            <w:pPr>
              <w:jc w:val="both"/>
              <w:rPr>
                <w:rFonts w:ascii="Arial" w:eastAsia="Arial" w:hAnsi="Arial" w:cs="Arial"/>
              </w:rPr>
            </w:pPr>
            <w:r w:rsidRPr="007F0798">
              <w:rPr>
                <w:rFonts w:ascii="Arial" w:eastAsia="Arial" w:hAnsi="Arial" w:cs="Arial"/>
              </w:rPr>
              <w:t>73.9</w:t>
            </w:r>
          </w:p>
        </w:tc>
        <w:tc>
          <w:tcPr>
            <w:tcW w:w="1805" w:type="dxa"/>
            <w:vMerge/>
            <w:tcBorders>
              <w:top w:val="nil"/>
              <w:left w:val="nil"/>
              <w:bottom w:val="nil"/>
              <w:right w:val="nil"/>
            </w:tcBorders>
            <w:vAlign w:val="center"/>
          </w:tcPr>
          <w:p w14:paraId="114AAC60"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3EAF89B4" w14:textId="77777777">
        <w:trPr>
          <w:trHeight w:val="20"/>
          <w:jc w:val="center"/>
        </w:trPr>
        <w:tc>
          <w:tcPr>
            <w:tcW w:w="4111" w:type="dxa"/>
            <w:tcBorders>
              <w:top w:val="nil"/>
              <w:left w:val="nil"/>
              <w:bottom w:val="single" w:sz="8" w:space="0" w:color="000000"/>
              <w:right w:val="nil"/>
            </w:tcBorders>
            <w:tcMar>
              <w:top w:w="100" w:type="dxa"/>
              <w:left w:w="100" w:type="dxa"/>
              <w:bottom w:w="100" w:type="dxa"/>
              <w:right w:w="100" w:type="dxa"/>
            </w:tcMar>
          </w:tcPr>
          <w:p w14:paraId="0419DE1E" w14:textId="77777777" w:rsidR="00CB2EE6" w:rsidRPr="007F0798" w:rsidRDefault="005A4315">
            <w:pPr>
              <w:jc w:val="both"/>
              <w:rPr>
                <w:rFonts w:ascii="Arial" w:eastAsia="Arial" w:hAnsi="Arial" w:cs="Arial"/>
              </w:rPr>
            </w:pPr>
            <w:r w:rsidRPr="007F0798">
              <w:rPr>
                <w:rFonts w:ascii="Arial" w:eastAsia="Arial" w:hAnsi="Arial" w:cs="Arial"/>
              </w:rPr>
              <w:t>Not reported / Missing data</w:t>
            </w:r>
          </w:p>
        </w:tc>
        <w:tc>
          <w:tcPr>
            <w:tcW w:w="851" w:type="dxa"/>
            <w:tcBorders>
              <w:top w:val="nil"/>
              <w:left w:val="nil"/>
              <w:bottom w:val="single" w:sz="8" w:space="0" w:color="000000"/>
              <w:right w:val="nil"/>
            </w:tcBorders>
            <w:tcMar>
              <w:top w:w="100" w:type="dxa"/>
              <w:left w:w="100" w:type="dxa"/>
              <w:bottom w:w="100" w:type="dxa"/>
              <w:right w:w="100" w:type="dxa"/>
            </w:tcMar>
          </w:tcPr>
          <w:p w14:paraId="6F6ADF6A" w14:textId="77777777" w:rsidR="00CB2EE6" w:rsidRPr="007F0798" w:rsidRDefault="005A4315">
            <w:pPr>
              <w:jc w:val="both"/>
              <w:rPr>
                <w:rFonts w:ascii="Arial" w:eastAsia="Arial" w:hAnsi="Arial" w:cs="Arial"/>
              </w:rPr>
            </w:pPr>
            <w:r w:rsidRPr="007F0798">
              <w:rPr>
                <w:rFonts w:ascii="Arial" w:eastAsia="Arial" w:hAnsi="Arial" w:cs="Arial"/>
              </w:rPr>
              <w:t>4.8</w:t>
            </w:r>
          </w:p>
        </w:tc>
        <w:tc>
          <w:tcPr>
            <w:tcW w:w="992" w:type="dxa"/>
            <w:tcBorders>
              <w:top w:val="nil"/>
              <w:left w:val="nil"/>
              <w:bottom w:val="single" w:sz="8" w:space="0" w:color="000000"/>
              <w:right w:val="nil"/>
            </w:tcBorders>
            <w:tcMar>
              <w:top w:w="100" w:type="dxa"/>
              <w:left w:w="100" w:type="dxa"/>
              <w:bottom w:w="100" w:type="dxa"/>
              <w:right w:w="100" w:type="dxa"/>
            </w:tcMar>
          </w:tcPr>
          <w:p w14:paraId="7209E063" w14:textId="77777777" w:rsidR="00CB2EE6" w:rsidRPr="007F0798" w:rsidRDefault="005A4315">
            <w:pPr>
              <w:jc w:val="both"/>
              <w:rPr>
                <w:rFonts w:ascii="Arial" w:eastAsia="Arial" w:hAnsi="Arial" w:cs="Arial"/>
              </w:rPr>
            </w:pPr>
            <w:r w:rsidRPr="007F0798">
              <w:rPr>
                <w:rFonts w:ascii="Arial" w:eastAsia="Arial" w:hAnsi="Arial" w:cs="Arial"/>
              </w:rPr>
              <w:t>15.6</w:t>
            </w:r>
          </w:p>
        </w:tc>
        <w:tc>
          <w:tcPr>
            <w:tcW w:w="1266" w:type="dxa"/>
            <w:tcBorders>
              <w:top w:val="nil"/>
              <w:left w:val="nil"/>
              <w:bottom w:val="single" w:sz="8" w:space="0" w:color="000000"/>
              <w:right w:val="nil"/>
            </w:tcBorders>
            <w:tcMar>
              <w:top w:w="100" w:type="dxa"/>
              <w:left w:w="100" w:type="dxa"/>
              <w:bottom w:w="100" w:type="dxa"/>
              <w:right w:w="100" w:type="dxa"/>
            </w:tcMar>
          </w:tcPr>
          <w:p w14:paraId="7FF231F8" w14:textId="77777777" w:rsidR="00CB2EE6" w:rsidRPr="007F0798" w:rsidRDefault="005A4315">
            <w:pPr>
              <w:jc w:val="both"/>
              <w:rPr>
                <w:rFonts w:ascii="Arial" w:eastAsia="Arial" w:hAnsi="Arial" w:cs="Arial"/>
              </w:rPr>
            </w:pPr>
            <w:r w:rsidRPr="007F0798">
              <w:rPr>
                <w:rFonts w:ascii="Arial" w:eastAsia="Arial" w:hAnsi="Arial" w:cs="Arial"/>
              </w:rPr>
              <w:t>4.5</w:t>
            </w:r>
          </w:p>
        </w:tc>
        <w:tc>
          <w:tcPr>
            <w:tcW w:w="1805" w:type="dxa"/>
            <w:vMerge/>
            <w:tcBorders>
              <w:top w:val="nil"/>
              <w:left w:val="nil"/>
              <w:bottom w:val="nil"/>
              <w:right w:val="nil"/>
            </w:tcBorders>
            <w:vAlign w:val="center"/>
          </w:tcPr>
          <w:p w14:paraId="0973E89D"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56597D31" w14:textId="77777777">
        <w:trPr>
          <w:trHeight w:val="20"/>
          <w:jc w:val="center"/>
        </w:trPr>
        <w:tc>
          <w:tcPr>
            <w:tcW w:w="4962" w:type="dxa"/>
            <w:gridSpan w:val="2"/>
            <w:tcBorders>
              <w:top w:val="single" w:sz="8" w:space="0" w:color="000000"/>
              <w:left w:val="nil"/>
              <w:bottom w:val="nil"/>
              <w:right w:val="nil"/>
            </w:tcBorders>
            <w:tcMar>
              <w:top w:w="100" w:type="dxa"/>
              <w:left w:w="100" w:type="dxa"/>
              <w:bottom w:w="100" w:type="dxa"/>
              <w:right w:w="100" w:type="dxa"/>
            </w:tcMar>
          </w:tcPr>
          <w:p w14:paraId="6F42A0D8" w14:textId="77777777" w:rsidR="00CB2EE6" w:rsidRPr="007F0798" w:rsidRDefault="005A4315">
            <w:pPr>
              <w:jc w:val="both"/>
              <w:rPr>
                <w:rFonts w:ascii="Arial" w:eastAsia="Arial" w:hAnsi="Arial" w:cs="Arial"/>
              </w:rPr>
            </w:pPr>
            <w:r w:rsidRPr="007F0798">
              <w:rPr>
                <w:rFonts w:ascii="Arial" w:eastAsia="Arial" w:hAnsi="Arial" w:cs="Arial"/>
                <w:b/>
              </w:rPr>
              <w:t>Final classification</w:t>
            </w:r>
          </w:p>
        </w:tc>
        <w:tc>
          <w:tcPr>
            <w:tcW w:w="992" w:type="dxa"/>
            <w:tcBorders>
              <w:top w:val="single" w:sz="8" w:space="0" w:color="000000"/>
              <w:left w:val="nil"/>
              <w:bottom w:val="nil"/>
              <w:right w:val="nil"/>
            </w:tcBorders>
            <w:tcMar>
              <w:top w:w="100" w:type="dxa"/>
              <w:left w:w="100" w:type="dxa"/>
              <w:bottom w:w="100" w:type="dxa"/>
              <w:right w:w="100" w:type="dxa"/>
            </w:tcMar>
          </w:tcPr>
          <w:p w14:paraId="6A21723B" w14:textId="77777777" w:rsidR="00CB2EE6" w:rsidRPr="007F0798" w:rsidRDefault="00CB2EE6">
            <w:pPr>
              <w:jc w:val="both"/>
              <w:rPr>
                <w:rFonts w:ascii="Arial" w:eastAsia="Arial" w:hAnsi="Arial" w:cs="Arial"/>
                <w:i/>
              </w:rPr>
            </w:pPr>
          </w:p>
        </w:tc>
        <w:tc>
          <w:tcPr>
            <w:tcW w:w="1266" w:type="dxa"/>
            <w:tcBorders>
              <w:top w:val="single" w:sz="8" w:space="0" w:color="000000"/>
              <w:left w:val="nil"/>
              <w:bottom w:val="nil"/>
              <w:right w:val="nil"/>
            </w:tcBorders>
            <w:tcMar>
              <w:top w:w="100" w:type="dxa"/>
              <w:left w:w="100" w:type="dxa"/>
              <w:bottom w:w="100" w:type="dxa"/>
              <w:right w:w="100" w:type="dxa"/>
            </w:tcMar>
          </w:tcPr>
          <w:p w14:paraId="202833B4" w14:textId="77777777" w:rsidR="00CB2EE6" w:rsidRPr="007F0798" w:rsidRDefault="00CB2EE6">
            <w:pPr>
              <w:jc w:val="both"/>
              <w:rPr>
                <w:rFonts w:ascii="Arial" w:eastAsia="Arial" w:hAnsi="Arial" w:cs="Arial"/>
                <w:i/>
              </w:rPr>
            </w:pPr>
          </w:p>
        </w:tc>
        <w:tc>
          <w:tcPr>
            <w:tcW w:w="1805" w:type="dxa"/>
            <w:tcBorders>
              <w:top w:val="single" w:sz="4" w:space="0" w:color="000000"/>
              <w:left w:val="nil"/>
              <w:bottom w:val="nil"/>
              <w:right w:val="nil"/>
            </w:tcBorders>
            <w:vAlign w:val="bottom"/>
          </w:tcPr>
          <w:p w14:paraId="415433F1" w14:textId="77777777" w:rsidR="00CB2EE6" w:rsidRPr="007F0798" w:rsidRDefault="005A4315">
            <w:pPr>
              <w:jc w:val="both"/>
              <w:rPr>
                <w:rFonts w:ascii="Arial" w:eastAsia="Arial" w:hAnsi="Arial" w:cs="Arial"/>
                <w:i/>
              </w:rPr>
            </w:pPr>
            <w:r w:rsidRPr="007F0798">
              <w:rPr>
                <w:rFonts w:ascii="Arial" w:eastAsia="Arial" w:hAnsi="Arial" w:cs="Arial"/>
                <w:i/>
              </w:rPr>
              <w:t> </w:t>
            </w:r>
          </w:p>
        </w:tc>
      </w:tr>
      <w:tr w:rsidR="007F0798" w:rsidRPr="007F0798" w14:paraId="124D98D8"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42249612" w14:textId="77777777" w:rsidR="00CB2EE6" w:rsidRPr="007F0798" w:rsidRDefault="005A4315">
            <w:pPr>
              <w:jc w:val="both"/>
              <w:rPr>
                <w:rFonts w:ascii="Arial" w:eastAsia="Arial" w:hAnsi="Arial" w:cs="Arial"/>
              </w:rPr>
            </w:pPr>
            <w:r w:rsidRPr="007F0798">
              <w:rPr>
                <w:rFonts w:ascii="Arial" w:eastAsia="Arial" w:hAnsi="Arial" w:cs="Arial"/>
              </w:rPr>
              <w:t>Mild</w:t>
            </w:r>
          </w:p>
        </w:tc>
        <w:tc>
          <w:tcPr>
            <w:tcW w:w="851" w:type="dxa"/>
            <w:tcBorders>
              <w:top w:val="nil"/>
              <w:left w:val="nil"/>
              <w:bottom w:val="nil"/>
              <w:right w:val="nil"/>
            </w:tcBorders>
            <w:tcMar>
              <w:top w:w="100" w:type="dxa"/>
              <w:left w:w="100" w:type="dxa"/>
              <w:bottom w:w="100" w:type="dxa"/>
              <w:right w:w="100" w:type="dxa"/>
            </w:tcMar>
          </w:tcPr>
          <w:p w14:paraId="109DFF24" w14:textId="77777777" w:rsidR="00CB2EE6" w:rsidRPr="007F0798" w:rsidRDefault="005A4315">
            <w:pPr>
              <w:jc w:val="both"/>
              <w:rPr>
                <w:rFonts w:ascii="Arial" w:eastAsia="Arial" w:hAnsi="Arial" w:cs="Arial"/>
              </w:rPr>
            </w:pPr>
            <w:r w:rsidRPr="007F0798">
              <w:rPr>
                <w:rFonts w:ascii="Arial" w:eastAsia="Arial" w:hAnsi="Arial" w:cs="Arial"/>
              </w:rPr>
              <w:t>82.5</w:t>
            </w:r>
          </w:p>
        </w:tc>
        <w:tc>
          <w:tcPr>
            <w:tcW w:w="992" w:type="dxa"/>
            <w:tcBorders>
              <w:top w:val="nil"/>
              <w:left w:val="nil"/>
              <w:bottom w:val="nil"/>
              <w:right w:val="nil"/>
            </w:tcBorders>
            <w:tcMar>
              <w:top w:w="100" w:type="dxa"/>
              <w:left w:w="100" w:type="dxa"/>
              <w:bottom w:w="100" w:type="dxa"/>
              <w:right w:w="100" w:type="dxa"/>
            </w:tcMar>
          </w:tcPr>
          <w:p w14:paraId="1851D050" w14:textId="77777777" w:rsidR="00CB2EE6" w:rsidRPr="007F0798" w:rsidRDefault="005A4315">
            <w:pPr>
              <w:jc w:val="both"/>
              <w:rPr>
                <w:rFonts w:ascii="Arial" w:eastAsia="Arial" w:hAnsi="Arial" w:cs="Arial"/>
              </w:rPr>
            </w:pPr>
            <w:r w:rsidRPr="007F0798">
              <w:rPr>
                <w:rFonts w:ascii="Arial" w:eastAsia="Arial" w:hAnsi="Arial" w:cs="Arial"/>
              </w:rPr>
              <w:t>95.6</w:t>
            </w:r>
          </w:p>
        </w:tc>
        <w:tc>
          <w:tcPr>
            <w:tcW w:w="1266" w:type="dxa"/>
            <w:tcBorders>
              <w:top w:val="nil"/>
              <w:left w:val="nil"/>
              <w:bottom w:val="nil"/>
              <w:right w:val="nil"/>
            </w:tcBorders>
            <w:tcMar>
              <w:top w:w="100" w:type="dxa"/>
              <w:left w:w="100" w:type="dxa"/>
              <w:bottom w:w="100" w:type="dxa"/>
              <w:right w:w="100" w:type="dxa"/>
            </w:tcMar>
          </w:tcPr>
          <w:p w14:paraId="15B14470" w14:textId="77777777" w:rsidR="00CB2EE6" w:rsidRPr="007F0798" w:rsidRDefault="005A4315">
            <w:pPr>
              <w:jc w:val="both"/>
              <w:rPr>
                <w:rFonts w:ascii="Arial" w:eastAsia="Arial" w:hAnsi="Arial" w:cs="Arial"/>
              </w:rPr>
            </w:pPr>
            <w:r w:rsidRPr="007F0798">
              <w:rPr>
                <w:rFonts w:ascii="Arial" w:eastAsia="Arial" w:hAnsi="Arial" w:cs="Arial"/>
              </w:rPr>
              <w:t>83.8</w:t>
            </w:r>
          </w:p>
        </w:tc>
        <w:tc>
          <w:tcPr>
            <w:tcW w:w="1805" w:type="dxa"/>
            <w:vMerge w:val="restart"/>
            <w:tcBorders>
              <w:top w:val="nil"/>
              <w:left w:val="nil"/>
              <w:bottom w:val="single" w:sz="4" w:space="0" w:color="000000"/>
              <w:right w:val="nil"/>
            </w:tcBorders>
            <w:vAlign w:val="center"/>
          </w:tcPr>
          <w:p w14:paraId="4C9B3914" w14:textId="77777777" w:rsidR="00CB2EE6" w:rsidRPr="007F0798" w:rsidRDefault="005A4315">
            <w:pPr>
              <w:jc w:val="both"/>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2</w:t>
            </w:r>
            <w:r w:rsidRPr="007F0798">
              <w:rPr>
                <w:rFonts w:ascii="Arial" w:eastAsia="Arial" w:hAnsi="Arial" w:cs="Arial"/>
              </w:rPr>
              <w:t xml:space="preserve"> = 14,4;</w:t>
            </w:r>
          </w:p>
          <w:p w14:paraId="79E99D89" w14:textId="77777777" w:rsidR="00CB2EE6" w:rsidRPr="007F0798" w:rsidRDefault="005A4315">
            <w:pPr>
              <w:jc w:val="both"/>
              <w:rPr>
                <w:rFonts w:ascii="Arial" w:eastAsia="Arial" w:hAnsi="Arial" w:cs="Arial"/>
              </w:rPr>
            </w:pPr>
            <w:r w:rsidRPr="007F0798">
              <w:rPr>
                <w:rFonts w:ascii="Arial" w:eastAsia="Arial" w:hAnsi="Arial" w:cs="Arial"/>
              </w:rPr>
              <w:t>p = 0,02*</w:t>
            </w:r>
          </w:p>
        </w:tc>
      </w:tr>
      <w:tr w:rsidR="007F0798" w:rsidRPr="007F0798" w14:paraId="341050DB" w14:textId="77777777">
        <w:trPr>
          <w:trHeight w:val="20"/>
          <w:jc w:val="center"/>
        </w:trPr>
        <w:tc>
          <w:tcPr>
            <w:tcW w:w="4111" w:type="dxa"/>
            <w:tcBorders>
              <w:top w:val="nil"/>
              <w:left w:val="nil"/>
              <w:right w:val="nil"/>
            </w:tcBorders>
            <w:tcMar>
              <w:top w:w="100" w:type="dxa"/>
              <w:left w:w="100" w:type="dxa"/>
              <w:bottom w:w="100" w:type="dxa"/>
              <w:right w:w="100" w:type="dxa"/>
            </w:tcMar>
          </w:tcPr>
          <w:p w14:paraId="45ED448D" w14:textId="77777777" w:rsidR="00CB2EE6" w:rsidRPr="007F0798" w:rsidRDefault="005A4315">
            <w:pPr>
              <w:jc w:val="both"/>
              <w:rPr>
                <w:rFonts w:ascii="Arial" w:eastAsia="Arial" w:hAnsi="Arial" w:cs="Arial"/>
              </w:rPr>
            </w:pPr>
            <w:r w:rsidRPr="007F0798">
              <w:rPr>
                <w:rFonts w:ascii="Arial" w:eastAsia="Arial" w:hAnsi="Arial" w:cs="Arial"/>
              </w:rPr>
              <w:t>Moderate</w:t>
            </w:r>
          </w:p>
        </w:tc>
        <w:tc>
          <w:tcPr>
            <w:tcW w:w="851" w:type="dxa"/>
            <w:tcBorders>
              <w:top w:val="nil"/>
              <w:left w:val="nil"/>
              <w:right w:val="nil"/>
            </w:tcBorders>
            <w:tcMar>
              <w:top w:w="100" w:type="dxa"/>
              <w:left w:w="100" w:type="dxa"/>
              <w:bottom w:w="100" w:type="dxa"/>
              <w:right w:w="100" w:type="dxa"/>
            </w:tcMar>
          </w:tcPr>
          <w:p w14:paraId="3A6BA3E6" w14:textId="77777777" w:rsidR="00CB2EE6" w:rsidRPr="007F0798" w:rsidRDefault="005A4315">
            <w:pPr>
              <w:jc w:val="both"/>
              <w:rPr>
                <w:rFonts w:ascii="Arial" w:eastAsia="Arial" w:hAnsi="Arial" w:cs="Arial"/>
              </w:rPr>
            </w:pPr>
            <w:r w:rsidRPr="007F0798">
              <w:rPr>
                <w:rFonts w:ascii="Arial" w:eastAsia="Arial" w:hAnsi="Arial" w:cs="Arial"/>
              </w:rPr>
              <w:t>12.7</w:t>
            </w:r>
          </w:p>
        </w:tc>
        <w:tc>
          <w:tcPr>
            <w:tcW w:w="992" w:type="dxa"/>
            <w:tcBorders>
              <w:top w:val="nil"/>
              <w:left w:val="nil"/>
              <w:right w:val="nil"/>
            </w:tcBorders>
            <w:tcMar>
              <w:top w:w="100" w:type="dxa"/>
              <w:left w:w="100" w:type="dxa"/>
              <w:bottom w:w="100" w:type="dxa"/>
              <w:right w:w="100" w:type="dxa"/>
            </w:tcMar>
          </w:tcPr>
          <w:p w14:paraId="4E7B7DC1" w14:textId="77777777" w:rsidR="00CB2EE6" w:rsidRPr="007F0798" w:rsidRDefault="005A4315">
            <w:pPr>
              <w:jc w:val="both"/>
              <w:rPr>
                <w:rFonts w:ascii="Arial" w:eastAsia="Arial" w:hAnsi="Arial" w:cs="Arial"/>
              </w:rPr>
            </w:pPr>
            <w:r w:rsidRPr="007F0798">
              <w:rPr>
                <w:rFonts w:ascii="Arial" w:eastAsia="Arial" w:hAnsi="Arial" w:cs="Arial"/>
              </w:rPr>
              <w:t>2.2</w:t>
            </w:r>
          </w:p>
        </w:tc>
        <w:tc>
          <w:tcPr>
            <w:tcW w:w="1266" w:type="dxa"/>
            <w:tcBorders>
              <w:top w:val="nil"/>
              <w:left w:val="nil"/>
              <w:right w:val="nil"/>
            </w:tcBorders>
            <w:tcMar>
              <w:top w:w="100" w:type="dxa"/>
              <w:left w:w="100" w:type="dxa"/>
              <w:bottom w:w="100" w:type="dxa"/>
              <w:right w:w="100" w:type="dxa"/>
            </w:tcMar>
          </w:tcPr>
          <w:p w14:paraId="72942EBA" w14:textId="77777777" w:rsidR="00CB2EE6" w:rsidRPr="007F0798" w:rsidRDefault="005A4315">
            <w:pPr>
              <w:jc w:val="both"/>
              <w:rPr>
                <w:rFonts w:ascii="Arial" w:eastAsia="Arial" w:hAnsi="Arial" w:cs="Arial"/>
              </w:rPr>
            </w:pPr>
            <w:r w:rsidRPr="007F0798">
              <w:rPr>
                <w:rFonts w:ascii="Arial" w:eastAsia="Arial" w:hAnsi="Arial" w:cs="Arial"/>
              </w:rPr>
              <w:t>11.7</w:t>
            </w:r>
          </w:p>
        </w:tc>
        <w:tc>
          <w:tcPr>
            <w:tcW w:w="1805" w:type="dxa"/>
            <w:vMerge/>
            <w:tcBorders>
              <w:top w:val="nil"/>
              <w:left w:val="nil"/>
              <w:bottom w:val="single" w:sz="4" w:space="0" w:color="000000"/>
              <w:right w:val="nil"/>
            </w:tcBorders>
            <w:vAlign w:val="center"/>
          </w:tcPr>
          <w:p w14:paraId="39D178B3"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18F88AD8" w14:textId="77777777">
        <w:trPr>
          <w:trHeight w:val="20"/>
          <w:jc w:val="center"/>
        </w:trPr>
        <w:tc>
          <w:tcPr>
            <w:tcW w:w="4111" w:type="dxa"/>
            <w:tcBorders>
              <w:top w:val="nil"/>
              <w:left w:val="nil"/>
              <w:right w:val="nil"/>
            </w:tcBorders>
            <w:tcMar>
              <w:top w:w="100" w:type="dxa"/>
              <w:left w:w="100" w:type="dxa"/>
              <w:bottom w:w="100" w:type="dxa"/>
              <w:right w:w="100" w:type="dxa"/>
            </w:tcMar>
          </w:tcPr>
          <w:p w14:paraId="70FAB5A0" w14:textId="77777777" w:rsidR="00CB2EE6" w:rsidRPr="007F0798" w:rsidRDefault="005A4315">
            <w:pPr>
              <w:jc w:val="both"/>
              <w:rPr>
                <w:rFonts w:ascii="Arial" w:eastAsia="Arial" w:hAnsi="Arial" w:cs="Arial"/>
              </w:rPr>
            </w:pPr>
            <w:r w:rsidRPr="007F0798">
              <w:rPr>
                <w:rFonts w:ascii="Arial" w:eastAsia="Arial" w:hAnsi="Arial" w:cs="Arial"/>
              </w:rPr>
              <w:t>Severe</w:t>
            </w:r>
          </w:p>
        </w:tc>
        <w:tc>
          <w:tcPr>
            <w:tcW w:w="851" w:type="dxa"/>
            <w:tcBorders>
              <w:top w:val="nil"/>
              <w:left w:val="nil"/>
              <w:right w:val="nil"/>
            </w:tcBorders>
            <w:tcMar>
              <w:top w:w="100" w:type="dxa"/>
              <w:left w:w="100" w:type="dxa"/>
              <w:bottom w:w="100" w:type="dxa"/>
              <w:right w:w="100" w:type="dxa"/>
            </w:tcMar>
          </w:tcPr>
          <w:p w14:paraId="5D16B3AF" w14:textId="77777777" w:rsidR="00CB2EE6" w:rsidRPr="007F0798" w:rsidRDefault="005A4315">
            <w:pPr>
              <w:jc w:val="both"/>
              <w:rPr>
                <w:rFonts w:ascii="Arial" w:eastAsia="Arial" w:hAnsi="Arial" w:cs="Arial"/>
              </w:rPr>
            </w:pPr>
            <w:r w:rsidRPr="007F0798">
              <w:rPr>
                <w:rFonts w:ascii="Arial" w:eastAsia="Arial" w:hAnsi="Arial" w:cs="Arial"/>
              </w:rPr>
              <w:t>3.2</w:t>
            </w:r>
          </w:p>
        </w:tc>
        <w:tc>
          <w:tcPr>
            <w:tcW w:w="992" w:type="dxa"/>
            <w:tcBorders>
              <w:top w:val="nil"/>
              <w:left w:val="nil"/>
              <w:right w:val="nil"/>
            </w:tcBorders>
            <w:tcMar>
              <w:top w:w="100" w:type="dxa"/>
              <w:left w:w="100" w:type="dxa"/>
              <w:bottom w:w="100" w:type="dxa"/>
              <w:right w:w="100" w:type="dxa"/>
            </w:tcMar>
          </w:tcPr>
          <w:p w14:paraId="4AF82474"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1266" w:type="dxa"/>
            <w:tcBorders>
              <w:top w:val="nil"/>
              <w:left w:val="nil"/>
              <w:right w:val="nil"/>
            </w:tcBorders>
            <w:tcMar>
              <w:top w:w="100" w:type="dxa"/>
              <w:left w:w="100" w:type="dxa"/>
              <w:bottom w:w="100" w:type="dxa"/>
              <w:right w:w="100" w:type="dxa"/>
            </w:tcMar>
          </w:tcPr>
          <w:p w14:paraId="2C9B54DA" w14:textId="77777777" w:rsidR="00CB2EE6" w:rsidRPr="007F0798" w:rsidRDefault="005A4315">
            <w:pPr>
              <w:jc w:val="both"/>
              <w:rPr>
                <w:rFonts w:ascii="Arial" w:eastAsia="Arial" w:hAnsi="Arial" w:cs="Arial"/>
              </w:rPr>
            </w:pPr>
            <w:r w:rsidRPr="007F0798">
              <w:rPr>
                <w:rFonts w:ascii="Arial" w:eastAsia="Arial" w:hAnsi="Arial" w:cs="Arial"/>
              </w:rPr>
              <w:t>0.9</w:t>
            </w:r>
          </w:p>
        </w:tc>
        <w:tc>
          <w:tcPr>
            <w:tcW w:w="1805" w:type="dxa"/>
            <w:vMerge/>
            <w:tcBorders>
              <w:top w:val="nil"/>
              <w:left w:val="nil"/>
              <w:bottom w:val="single" w:sz="4" w:space="0" w:color="000000"/>
              <w:right w:val="nil"/>
            </w:tcBorders>
            <w:vAlign w:val="center"/>
          </w:tcPr>
          <w:p w14:paraId="5E12F973"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6A0D3223" w14:textId="77777777">
        <w:trPr>
          <w:trHeight w:val="20"/>
          <w:jc w:val="center"/>
        </w:trPr>
        <w:tc>
          <w:tcPr>
            <w:tcW w:w="4111" w:type="dxa"/>
            <w:tcBorders>
              <w:left w:val="nil"/>
              <w:bottom w:val="single" w:sz="8" w:space="0" w:color="000000"/>
              <w:right w:val="nil"/>
            </w:tcBorders>
            <w:tcMar>
              <w:top w:w="100" w:type="dxa"/>
              <w:left w:w="100" w:type="dxa"/>
              <w:bottom w:w="100" w:type="dxa"/>
              <w:right w:w="100" w:type="dxa"/>
            </w:tcMar>
          </w:tcPr>
          <w:p w14:paraId="11F340AF" w14:textId="77777777" w:rsidR="00CB2EE6" w:rsidRPr="007F0798" w:rsidRDefault="005A4315">
            <w:pPr>
              <w:jc w:val="both"/>
              <w:rPr>
                <w:rFonts w:ascii="Arial" w:eastAsia="Arial" w:hAnsi="Arial" w:cs="Arial"/>
              </w:rPr>
            </w:pPr>
            <w:r w:rsidRPr="007F0798">
              <w:rPr>
                <w:rFonts w:ascii="Arial" w:eastAsia="Arial" w:hAnsi="Arial" w:cs="Arial"/>
              </w:rPr>
              <w:t>Not reported / Missing data</w:t>
            </w:r>
          </w:p>
        </w:tc>
        <w:tc>
          <w:tcPr>
            <w:tcW w:w="851" w:type="dxa"/>
            <w:tcBorders>
              <w:left w:val="nil"/>
              <w:bottom w:val="single" w:sz="8" w:space="0" w:color="000000"/>
              <w:right w:val="nil"/>
            </w:tcBorders>
            <w:tcMar>
              <w:top w:w="100" w:type="dxa"/>
              <w:left w:w="100" w:type="dxa"/>
              <w:bottom w:w="100" w:type="dxa"/>
              <w:right w:w="100" w:type="dxa"/>
            </w:tcMar>
          </w:tcPr>
          <w:p w14:paraId="3C05469A" w14:textId="77777777" w:rsidR="00CB2EE6" w:rsidRPr="007F0798" w:rsidRDefault="005A4315">
            <w:pPr>
              <w:jc w:val="both"/>
              <w:rPr>
                <w:rFonts w:ascii="Arial" w:eastAsia="Arial" w:hAnsi="Arial" w:cs="Arial"/>
              </w:rPr>
            </w:pPr>
            <w:r w:rsidRPr="007F0798">
              <w:rPr>
                <w:rFonts w:ascii="Arial" w:eastAsia="Arial" w:hAnsi="Arial" w:cs="Arial"/>
              </w:rPr>
              <w:t>1.6</w:t>
            </w:r>
          </w:p>
        </w:tc>
        <w:tc>
          <w:tcPr>
            <w:tcW w:w="992" w:type="dxa"/>
            <w:tcBorders>
              <w:left w:val="nil"/>
              <w:bottom w:val="single" w:sz="8" w:space="0" w:color="000000"/>
              <w:right w:val="nil"/>
            </w:tcBorders>
            <w:tcMar>
              <w:top w:w="100" w:type="dxa"/>
              <w:left w:w="100" w:type="dxa"/>
              <w:bottom w:w="100" w:type="dxa"/>
              <w:right w:w="100" w:type="dxa"/>
            </w:tcMar>
          </w:tcPr>
          <w:p w14:paraId="3172514C" w14:textId="77777777" w:rsidR="00CB2EE6" w:rsidRPr="007F0798" w:rsidRDefault="005A4315">
            <w:pPr>
              <w:jc w:val="both"/>
              <w:rPr>
                <w:rFonts w:ascii="Arial" w:eastAsia="Arial" w:hAnsi="Arial" w:cs="Arial"/>
              </w:rPr>
            </w:pPr>
            <w:r w:rsidRPr="007F0798">
              <w:rPr>
                <w:rFonts w:ascii="Arial" w:eastAsia="Arial" w:hAnsi="Arial" w:cs="Arial"/>
              </w:rPr>
              <w:t>2.2</w:t>
            </w:r>
          </w:p>
        </w:tc>
        <w:tc>
          <w:tcPr>
            <w:tcW w:w="1266" w:type="dxa"/>
            <w:tcBorders>
              <w:left w:val="nil"/>
              <w:bottom w:val="single" w:sz="8" w:space="0" w:color="000000"/>
              <w:right w:val="nil"/>
            </w:tcBorders>
            <w:tcMar>
              <w:top w:w="100" w:type="dxa"/>
              <w:left w:w="100" w:type="dxa"/>
              <w:bottom w:w="100" w:type="dxa"/>
              <w:right w:w="100" w:type="dxa"/>
            </w:tcMar>
          </w:tcPr>
          <w:p w14:paraId="09A591CD" w14:textId="77777777" w:rsidR="00CB2EE6" w:rsidRPr="007F0798" w:rsidRDefault="005A4315">
            <w:pPr>
              <w:jc w:val="both"/>
              <w:rPr>
                <w:rFonts w:ascii="Arial" w:eastAsia="Arial" w:hAnsi="Arial" w:cs="Arial"/>
              </w:rPr>
            </w:pPr>
            <w:r w:rsidRPr="007F0798">
              <w:rPr>
                <w:rFonts w:ascii="Arial" w:eastAsia="Arial" w:hAnsi="Arial" w:cs="Arial"/>
              </w:rPr>
              <w:t>3.6</w:t>
            </w:r>
          </w:p>
        </w:tc>
        <w:tc>
          <w:tcPr>
            <w:tcW w:w="1805" w:type="dxa"/>
            <w:vMerge/>
            <w:tcBorders>
              <w:top w:val="nil"/>
              <w:left w:val="nil"/>
              <w:bottom w:val="single" w:sz="4" w:space="0" w:color="000000"/>
              <w:right w:val="nil"/>
            </w:tcBorders>
            <w:vAlign w:val="center"/>
          </w:tcPr>
          <w:p w14:paraId="2FD71A00"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14ECF507" w14:textId="77777777">
        <w:trPr>
          <w:trHeight w:val="20"/>
          <w:jc w:val="center"/>
        </w:trPr>
        <w:tc>
          <w:tcPr>
            <w:tcW w:w="4111" w:type="dxa"/>
            <w:tcBorders>
              <w:top w:val="single" w:sz="8" w:space="0" w:color="000000"/>
              <w:left w:val="nil"/>
              <w:bottom w:val="nil"/>
              <w:right w:val="nil"/>
            </w:tcBorders>
            <w:tcMar>
              <w:top w:w="100" w:type="dxa"/>
              <w:left w:w="100" w:type="dxa"/>
              <w:bottom w:w="100" w:type="dxa"/>
              <w:right w:w="100" w:type="dxa"/>
            </w:tcMar>
          </w:tcPr>
          <w:p w14:paraId="17495524" w14:textId="77777777" w:rsidR="00CB2EE6" w:rsidRPr="007F0798" w:rsidRDefault="005A4315">
            <w:pPr>
              <w:jc w:val="both"/>
              <w:rPr>
                <w:rFonts w:ascii="Arial" w:eastAsia="Arial" w:hAnsi="Arial" w:cs="Arial"/>
              </w:rPr>
            </w:pPr>
            <w:r w:rsidRPr="007F0798">
              <w:rPr>
                <w:rFonts w:ascii="Arial" w:eastAsia="Arial" w:hAnsi="Arial" w:cs="Arial"/>
                <w:b/>
              </w:rPr>
              <w:t>Case outcome</w:t>
            </w:r>
          </w:p>
        </w:tc>
        <w:tc>
          <w:tcPr>
            <w:tcW w:w="851" w:type="dxa"/>
            <w:tcBorders>
              <w:top w:val="single" w:sz="8" w:space="0" w:color="000000"/>
              <w:left w:val="nil"/>
              <w:bottom w:val="nil"/>
              <w:right w:val="nil"/>
            </w:tcBorders>
            <w:tcMar>
              <w:top w:w="100" w:type="dxa"/>
              <w:left w:w="100" w:type="dxa"/>
              <w:bottom w:w="100" w:type="dxa"/>
              <w:right w:w="100" w:type="dxa"/>
            </w:tcMar>
          </w:tcPr>
          <w:p w14:paraId="7353F32F" w14:textId="77777777" w:rsidR="00CB2EE6" w:rsidRPr="007F0798" w:rsidRDefault="00CB2EE6">
            <w:pPr>
              <w:jc w:val="both"/>
              <w:rPr>
                <w:rFonts w:ascii="Arial" w:eastAsia="Arial" w:hAnsi="Arial" w:cs="Arial"/>
                <w:i/>
              </w:rPr>
            </w:pPr>
          </w:p>
        </w:tc>
        <w:tc>
          <w:tcPr>
            <w:tcW w:w="992" w:type="dxa"/>
            <w:tcBorders>
              <w:top w:val="single" w:sz="8" w:space="0" w:color="000000"/>
              <w:left w:val="nil"/>
              <w:bottom w:val="nil"/>
              <w:right w:val="nil"/>
            </w:tcBorders>
            <w:tcMar>
              <w:top w:w="100" w:type="dxa"/>
              <w:left w:w="100" w:type="dxa"/>
              <w:bottom w:w="100" w:type="dxa"/>
              <w:right w:w="100" w:type="dxa"/>
            </w:tcMar>
          </w:tcPr>
          <w:p w14:paraId="76A5393F" w14:textId="77777777" w:rsidR="00CB2EE6" w:rsidRPr="007F0798" w:rsidRDefault="00CB2EE6">
            <w:pPr>
              <w:jc w:val="both"/>
              <w:rPr>
                <w:rFonts w:ascii="Arial" w:eastAsia="Arial" w:hAnsi="Arial" w:cs="Arial"/>
              </w:rPr>
            </w:pPr>
          </w:p>
        </w:tc>
        <w:tc>
          <w:tcPr>
            <w:tcW w:w="1266" w:type="dxa"/>
            <w:tcBorders>
              <w:top w:val="single" w:sz="8" w:space="0" w:color="000000"/>
              <w:left w:val="nil"/>
              <w:bottom w:val="nil"/>
              <w:right w:val="nil"/>
            </w:tcBorders>
            <w:tcMar>
              <w:top w:w="100" w:type="dxa"/>
              <w:left w:w="100" w:type="dxa"/>
              <w:bottom w:w="100" w:type="dxa"/>
              <w:right w:w="100" w:type="dxa"/>
            </w:tcMar>
          </w:tcPr>
          <w:p w14:paraId="3B922ABC" w14:textId="77777777" w:rsidR="00CB2EE6" w:rsidRPr="007F0798" w:rsidRDefault="00CB2EE6">
            <w:pPr>
              <w:jc w:val="both"/>
              <w:rPr>
                <w:rFonts w:ascii="Arial" w:eastAsia="Arial" w:hAnsi="Arial" w:cs="Arial"/>
              </w:rPr>
            </w:pPr>
          </w:p>
        </w:tc>
        <w:tc>
          <w:tcPr>
            <w:tcW w:w="1805" w:type="dxa"/>
            <w:tcBorders>
              <w:top w:val="single" w:sz="8" w:space="0" w:color="000000"/>
              <w:left w:val="nil"/>
              <w:bottom w:val="nil"/>
              <w:right w:val="nil"/>
            </w:tcBorders>
            <w:vAlign w:val="bottom"/>
          </w:tcPr>
          <w:p w14:paraId="717E4A15" w14:textId="77777777" w:rsidR="00CB2EE6" w:rsidRPr="007F0798" w:rsidRDefault="00CB2EE6">
            <w:pPr>
              <w:jc w:val="both"/>
              <w:rPr>
                <w:rFonts w:ascii="Arial" w:eastAsia="Arial" w:hAnsi="Arial" w:cs="Arial"/>
              </w:rPr>
            </w:pPr>
          </w:p>
        </w:tc>
      </w:tr>
      <w:tr w:rsidR="007F0798" w:rsidRPr="007F0798" w14:paraId="25F0E10D"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6180C883" w14:textId="77777777" w:rsidR="00CB2EE6" w:rsidRPr="007F0798" w:rsidRDefault="005A4315">
            <w:pPr>
              <w:jc w:val="both"/>
              <w:rPr>
                <w:rFonts w:ascii="Arial" w:eastAsia="Arial" w:hAnsi="Arial" w:cs="Arial"/>
              </w:rPr>
            </w:pPr>
            <w:r w:rsidRPr="007F0798">
              <w:rPr>
                <w:rFonts w:ascii="Arial" w:eastAsia="Arial" w:hAnsi="Arial" w:cs="Arial"/>
              </w:rPr>
              <w:t>Recovered</w:t>
            </w:r>
          </w:p>
        </w:tc>
        <w:tc>
          <w:tcPr>
            <w:tcW w:w="851" w:type="dxa"/>
            <w:tcBorders>
              <w:top w:val="nil"/>
              <w:left w:val="nil"/>
              <w:bottom w:val="nil"/>
              <w:right w:val="nil"/>
            </w:tcBorders>
            <w:tcMar>
              <w:top w:w="100" w:type="dxa"/>
              <w:left w:w="100" w:type="dxa"/>
              <w:bottom w:w="100" w:type="dxa"/>
              <w:right w:w="100" w:type="dxa"/>
            </w:tcMar>
          </w:tcPr>
          <w:p w14:paraId="2499218F" w14:textId="77777777" w:rsidR="00CB2EE6" w:rsidRPr="007F0798" w:rsidRDefault="005A4315">
            <w:pPr>
              <w:jc w:val="both"/>
              <w:rPr>
                <w:rFonts w:ascii="Arial" w:eastAsia="Arial" w:hAnsi="Arial" w:cs="Arial"/>
              </w:rPr>
            </w:pPr>
            <w:r w:rsidRPr="007F0798">
              <w:rPr>
                <w:rFonts w:ascii="Arial" w:eastAsia="Arial" w:hAnsi="Arial" w:cs="Arial"/>
              </w:rPr>
              <w:t>88.9</w:t>
            </w:r>
          </w:p>
        </w:tc>
        <w:tc>
          <w:tcPr>
            <w:tcW w:w="992" w:type="dxa"/>
            <w:tcBorders>
              <w:top w:val="nil"/>
              <w:left w:val="nil"/>
              <w:bottom w:val="nil"/>
              <w:right w:val="nil"/>
            </w:tcBorders>
            <w:tcMar>
              <w:top w:w="100" w:type="dxa"/>
              <w:left w:w="100" w:type="dxa"/>
              <w:bottom w:w="100" w:type="dxa"/>
              <w:right w:w="100" w:type="dxa"/>
            </w:tcMar>
          </w:tcPr>
          <w:p w14:paraId="21A927DE" w14:textId="77777777" w:rsidR="00CB2EE6" w:rsidRPr="007F0798" w:rsidRDefault="005A4315">
            <w:pPr>
              <w:jc w:val="both"/>
              <w:rPr>
                <w:rFonts w:ascii="Arial" w:eastAsia="Arial" w:hAnsi="Arial" w:cs="Arial"/>
              </w:rPr>
            </w:pPr>
            <w:r w:rsidRPr="007F0798">
              <w:rPr>
                <w:rFonts w:ascii="Arial" w:eastAsia="Arial" w:hAnsi="Arial" w:cs="Arial"/>
              </w:rPr>
              <w:t>88.9</w:t>
            </w:r>
          </w:p>
        </w:tc>
        <w:tc>
          <w:tcPr>
            <w:tcW w:w="1266" w:type="dxa"/>
            <w:tcBorders>
              <w:top w:val="nil"/>
              <w:left w:val="nil"/>
              <w:bottom w:val="nil"/>
              <w:right w:val="nil"/>
            </w:tcBorders>
            <w:tcMar>
              <w:top w:w="100" w:type="dxa"/>
              <w:left w:w="100" w:type="dxa"/>
              <w:bottom w:w="100" w:type="dxa"/>
              <w:right w:w="100" w:type="dxa"/>
            </w:tcMar>
          </w:tcPr>
          <w:p w14:paraId="716B3CF9" w14:textId="77777777" w:rsidR="00CB2EE6" w:rsidRPr="007F0798" w:rsidRDefault="005A4315">
            <w:pPr>
              <w:jc w:val="both"/>
              <w:rPr>
                <w:rFonts w:ascii="Arial" w:eastAsia="Arial" w:hAnsi="Arial" w:cs="Arial"/>
              </w:rPr>
            </w:pPr>
            <w:r w:rsidRPr="007F0798">
              <w:rPr>
                <w:rFonts w:ascii="Arial" w:eastAsia="Arial" w:hAnsi="Arial" w:cs="Arial"/>
              </w:rPr>
              <w:t>97.3</w:t>
            </w:r>
          </w:p>
        </w:tc>
        <w:tc>
          <w:tcPr>
            <w:tcW w:w="1805" w:type="dxa"/>
            <w:vMerge w:val="restart"/>
            <w:tcBorders>
              <w:top w:val="nil"/>
              <w:left w:val="nil"/>
              <w:bottom w:val="single" w:sz="8" w:space="0" w:color="000000"/>
              <w:right w:val="nil"/>
            </w:tcBorders>
            <w:vAlign w:val="center"/>
          </w:tcPr>
          <w:p w14:paraId="3A0F07AE" w14:textId="77777777" w:rsidR="00CB2EE6" w:rsidRPr="007F0798" w:rsidRDefault="005A4315">
            <w:pPr>
              <w:jc w:val="both"/>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2</w:t>
            </w:r>
            <w:r w:rsidRPr="007F0798">
              <w:rPr>
                <w:rFonts w:ascii="Arial" w:eastAsia="Arial" w:hAnsi="Arial" w:cs="Arial"/>
              </w:rPr>
              <w:t xml:space="preserve"> = 7,34;</w:t>
            </w:r>
          </w:p>
          <w:p w14:paraId="6DA6755A" w14:textId="77777777" w:rsidR="00CB2EE6" w:rsidRPr="007F0798" w:rsidRDefault="005A4315">
            <w:pPr>
              <w:jc w:val="both"/>
              <w:rPr>
                <w:rFonts w:ascii="Arial" w:eastAsia="Arial" w:hAnsi="Arial" w:cs="Arial"/>
              </w:rPr>
            </w:pPr>
            <w:r w:rsidRPr="007F0798">
              <w:rPr>
                <w:rFonts w:ascii="Arial" w:eastAsia="Arial" w:hAnsi="Arial" w:cs="Arial"/>
              </w:rPr>
              <w:t>p = 0,02*</w:t>
            </w:r>
          </w:p>
        </w:tc>
      </w:tr>
      <w:tr w:rsidR="007F0798" w:rsidRPr="007F0798" w14:paraId="55BC3E0D"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24F6842B" w14:textId="77777777" w:rsidR="00CB2EE6" w:rsidRPr="007F0798" w:rsidRDefault="005A4315">
            <w:pPr>
              <w:jc w:val="both"/>
              <w:rPr>
                <w:rFonts w:ascii="Arial" w:eastAsia="Arial" w:hAnsi="Arial" w:cs="Arial"/>
              </w:rPr>
            </w:pPr>
            <w:r w:rsidRPr="007F0798">
              <w:rPr>
                <w:rFonts w:ascii="Arial" w:eastAsia="Arial" w:hAnsi="Arial" w:cs="Arial"/>
              </w:rPr>
              <w:t>Death due to envenomation</w:t>
            </w:r>
          </w:p>
        </w:tc>
        <w:tc>
          <w:tcPr>
            <w:tcW w:w="851" w:type="dxa"/>
            <w:tcBorders>
              <w:top w:val="nil"/>
              <w:left w:val="nil"/>
              <w:bottom w:val="nil"/>
              <w:right w:val="nil"/>
            </w:tcBorders>
            <w:tcMar>
              <w:top w:w="100" w:type="dxa"/>
              <w:left w:w="100" w:type="dxa"/>
              <w:bottom w:w="100" w:type="dxa"/>
              <w:right w:w="100" w:type="dxa"/>
            </w:tcMar>
          </w:tcPr>
          <w:p w14:paraId="2039344C"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992" w:type="dxa"/>
            <w:tcBorders>
              <w:top w:val="nil"/>
              <w:left w:val="nil"/>
              <w:bottom w:val="nil"/>
              <w:right w:val="nil"/>
            </w:tcBorders>
            <w:tcMar>
              <w:top w:w="100" w:type="dxa"/>
              <w:left w:w="100" w:type="dxa"/>
              <w:bottom w:w="100" w:type="dxa"/>
              <w:right w:w="100" w:type="dxa"/>
            </w:tcMar>
          </w:tcPr>
          <w:p w14:paraId="4D9816CF"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1266" w:type="dxa"/>
            <w:tcBorders>
              <w:top w:val="nil"/>
              <w:left w:val="nil"/>
              <w:bottom w:val="nil"/>
              <w:right w:val="nil"/>
            </w:tcBorders>
            <w:tcMar>
              <w:top w:w="100" w:type="dxa"/>
              <w:left w:w="100" w:type="dxa"/>
              <w:bottom w:w="100" w:type="dxa"/>
              <w:right w:w="100" w:type="dxa"/>
            </w:tcMar>
          </w:tcPr>
          <w:p w14:paraId="5EAFDCD0"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1805" w:type="dxa"/>
            <w:vMerge/>
            <w:tcBorders>
              <w:top w:val="nil"/>
              <w:left w:val="nil"/>
              <w:bottom w:val="single" w:sz="8" w:space="0" w:color="000000"/>
              <w:right w:val="nil"/>
            </w:tcBorders>
            <w:vAlign w:val="center"/>
          </w:tcPr>
          <w:p w14:paraId="1BB6FAB2"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22888652" w14:textId="77777777">
        <w:trPr>
          <w:trHeight w:val="20"/>
          <w:jc w:val="center"/>
        </w:trPr>
        <w:tc>
          <w:tcPr>
            <w:tcW w:w="4111" w:type="dxa"/>
            <w:tcBorders>
              <w:top w:val="nil"/>
              <w:left w:val="nil"/>
              <w:bottom w:val="nil"/>
              <w:right w:val="nil"/>
            </w:tcBorders>
            <w:tcMar>
              <w:top w:w="100" w:type="dxa"/>
              <w:left w:w="100" w:type="dxa"/>
              <w:bottom w:w="100" w:type="dxa"/>
              <w:right w:w="100" w:type="dxa"/>
            </w:tcMar>
          </w:tcPr>
          <w:p w14:paraId="31A56C30" w14:textId="77777777" w:rsidR="00CB2EE6" w:rsidRPr="007F0798" w:rsidRDefault="005A4315">
            <w:pPr>
              <w:jc w:val="both"/>
              <w:rPr>
                <w:rFonts w:ascii="Arial" w:eastAsia="Arial" w:hAnsi="Arial" w:cs="Arial"/>
              </w:rPr>
            </w:pPr>
            <w:r w:rsidRPr="007F0798">
              <w:rPr>
                <w:rFonts w:ascii="Arial" w:eastAsia="Arial" w:hAnsi="Arial" w:cs="Arial"/>
              </w:rPr>
              <w:t>Death due to other cause</w:t>
            </w:r>
          </w:p>
        </w:tc>
        <w:tc>
          <w:tcPr>
            <w:tcW w:w="851" w:type="dxa"/>
            <w:tcBorders>
              <w:top w:val="nil"/>
              <w:left w:val="nil"/>
              <w:bottom w:val="nil"/>
              <w:right w:val="nil"/>
            </w:tcBorders>
            <w:tcMar>
              <w:top w:w="100" w:type="dxa"/>
              <w:left w:w="100" w:type="dxa"/>
              <w:bottom w:w="100" w:type="dxa"/>
              <w:right w:w="100" w:type="dxa"/>
            </w:tcMar>
          </w:tcPr>
          <w:p w14:paraId="323443C2"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992" w:type="dxa"/>
            <w:tcBorders>
              <w:top w:val="nil"/>
              <w:left w:val="nil"/>
              <w:bottom w:val="nil"/>
              <w:right w:val="nil"/>
            </w:tcBorders>
            <w:tcMar>
              <w:top w:w="100" w:type="dxa"/>
              <w:left w:w="100" w:type="dxa"/>
              <w:bottom w:w="100" w:type="dxa"/>
              <w:right w:w="100" w:type="dxa"/>
            </w:tcMar>
          </w:tcPr>
          <w:p w14:paraId="1A18268C"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1266" w:type="dxa"/>
            <w:tcBorders>
              <w:top w:val="nil"/>
              <w:left w:val="nil"/>
              <w:bottom w:val="nil"/>
              <w:right w:val="nil"/>
            </w:tcBorders>
            <w:tcMar>
              <w:top w:w="100" w:type="dxa"/>
              <w:left w:w="100" w:type="dxa"/>
              <w:bottom w:w="100" w:type="dxa"/>
              <w:right w:w="100" w:type="dxa"/>
            </w:tcMar>
          </w:tcPr>
          <w:p w14:paraId="2B8B7DC3" w14:textId="77777777" w:rsidR="00CB2EE6" w:rsidRPr="007F0798" w:rsidRDefault="005A4315">
            <w:pPr>
              <w:jc w:val="both"/>
              <w:rPr>
                <w:rFonts w:ascii="Arial" w:eastAsia="Arial" w:hAnsi="Arial" w:cs="Arial"/>
              </w:rPr>
            </w:pPr>
            <w:r w:rsidRPr="007F0798">
              <w:rPr>
                <w:rFonts w:ascii="Arial" w:eastAsia="Arial" w:hAnsi="Arial" w:cs="Arial"/>
              </w:rPr>
              <w:t>0.0</w:t>
            </w:r>
          </w:p>
        </w:tc>
        <w:tc>
          <w:tcPr>
            <w:tcW w:w="1805" w:type="dxa"/>
            <w:vMerge/>
            <w:tcBorders>
              <w:top w:val="nil"/>
              <w:left w:val="nil"/>
              <w:bottom w:val="single" w:sz="8" w:space="0" w:color="000000"/>
              <w:right w:val="nil"/>
            </w:tcBorders>
            <w:vAlign w:val="center"/>
          </w:tcPr>
          <w:p w14:paraId="21645E76"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747794AB" w14:textId="77777777">
        <w:trPr>
          <w:trHeight w:val="20"/>
          <w:jc w:val="center"/>
        </w:trPr>
        <w:tc>
          <w:tcPr>
            <w:tcW w:w="4111" w:type="dxa"/>
            <w:tcBorders>
              <w:top w:val="nil"/>
              <w:left w:val="nil"/>
              <w:bottom w:val="single" w:sz="8" w:space="0" w:color="000000"/>
              <w:right w:val="nil"/>
            </w:tcBorders>
            <w:tcMar>
              <w:top w:w="100" w:type="dxa"/>
              <w:left w:w="100" w:type="dxa"/>
              <w:bottom w:w="100" w:type="dxa"/>
              <w:right w:w="100" w:type="dxa"/>
            </w:tcMar>
          </w:tcPr>
          <w:p w14:paraId="6A95CD21" w14:textId="77777777" w:rsidR="00CB2EE6" w:rsidRPr="007F0798" w:rsidRDefault="005A4315">
            <w:pPr>
              <w:jc w:val="both"/>
              <w:rPr>
                <w:rFonts w:ascii="Arial" w:eastAsia="Arial" w:hAnsi="Arial" w:cs="Arial"/>
              </w:rPr>
            </w:pPr>
            <w:r w:rsidRPr="007F0798">
              <w:rPr>
                <w:rFonts w:ascii="Arial" w:eastAsia="Arial" w:hAnsi="Arial" w:cs="Arial"/>
              </w:rPr>
              <w:t>Not reported / Missing data</w:t>
            </w:r>
          </w:p>
        </w:tc>
        <w:tc>
          <w:tcPr>
            <w:tcW w:w="851" w:type="dxa"/>
            <w:tcBorders>
              <w:top w:val="nil"/>
              <w:left w:val="nil"/>
              <w:bottom w:val="single" w:sz="8" w:space="0" w:color="000000"/>
              <w:right w:val="nil"/>
            </w:tcBorders>
            <w:tcMar>
              <w:top w:w="100" w:type="dxa"/>
              <w:left w:w="100" w:type="dxa"/>
              <w:bottom w:w="100" w:type="dxa"/>
              <w:right w:w="100" w:type="dxa"/>
            </w:tcMar>
          </w:tcPr>
          <w:p w14:paraId="0FEB66EC" w14:textId="77777777" w:rsidR="00CB2EE6" w:rsidRPr="007F0798" w:rsidRDefault="005A4315">
            <w:pPr>
              <w:jc w:val="both"/>
              <w:rPr>
                <w:rFonts w:ascii="Arial" w:eastAsia="Arial" w:hAnsi="Arial" w:cs="Arial"/>
              </w:rPr>
            </w:pPr>
            <w:r w:rsidRPr="007F0798">
              <w:rPr>
                <w:rFonts w:ascii="Arial" w:eastAsia="Arial" w:hAnsi="Arial" w:cs="Arial"/>
              </w:rPr>
              <w:t>11.1</w:t>
            </w:r>
          </w:p>
        </w:tc>
        <w:tc>
          <w:tcPr>
            <w:tcW w:w="992" w:type="dxa"/>
            <w:tcBorders>
              <w:top w:val="nil"/>
              <w:left w:val="nil"/>
              <w:bottom w:val="single" w:sz="8" w:space="0" w:color="000000"/>
              <w:right w:val="nil"/>
            </w:tcBorders>
            <w:tcMar>
              <w:top w:w="100" w:type="dxa"/>
              <w:left w:w="100" w:type="dxa"/>
              <w:bottom w:w="100" w:type="dxa"/>
              <w:right w:w="100" w:type="dxa"/>
            </w:tcMar>
          </w:tcPr>
          <w:p w14:paraId="54D82FD8" w14:textId="77777777" w:rsidR="00CB2EE6" w:rsidRPr="007F0798" w:rsidRDefault="005A4315">
            <w:pPr>
              <w:jc w:val="both"/>
              <w:rPr>
                <w:rFonts w:ascii="Arial" w:eastAsia="Arial" w:hAnsi="Arial" w:cs="Arial"/>
              </w:rPr>
            </w:pPr>
            <w:r w:rsidRPr="007F0798">
              <w:rPr>
                <w:rFonts w:ascii="Arial" w:eastAsia="Arial" w:hAnsi="Arial" w:cs="Arial"/>
              </w:rPr>
              <w:t>11.1</w:t>
            </w:r>
          </w:p>
        </w:tc>
        <w:tc>
          <w:tcPr>
            <w:tcW w:w="1266" w:type="dxa"/>
            <w:tcBorders>
              <w:top w:val="nil"/>
              <w:left w:val="nil"/>
              <w:bottom w:val="single" w:sz="8" w:space="0" w:color="000000"/>
              <w:right w:val="nil"/>
            </w:tcBorders>
            <w:tcMar>
              <w:top w:w="100" w:type="dxa"/>
              <w:left w:w="100" w:type="dxa"/>
              <w:bottom w:w="100" w:type="dxa"/>
              <w:right w:w="100" w:type="dxa"/>
            </w:tcMar>
          </w:tcPr>
          <w:p w14:paraId="04B04F95" w14:textId="77777777" w:rsidR="00CB2EE6" w:rsidRPr="007F0798" w:rsidRDefault="005A4315">
            <w:pPr>
              <w:jc w:val="both"/>
              <w:rPr>
                <w:rFonts w:ascii="Arial" w:eastAsia="Arial" w:hAnsi="Arial" w:cs="Arial"/>
              </w:rPr>
            </w:pPr>
            <w:r w:rsidRPr="007F0798">
              <w:rPr>
                <w:rFonts w:ascii="Arial" w:eastAsia="Arial" w:hAnsi="Arial" w:cs="Arial"/>
              </w:rPr>
              <w:t>2.7</w:t>
            </w:r>
          </w:p>
        </w:tc>
        <w:tc>
          <w:tcPr>
            <w:tcW w:w="1805" w:type="dxa"/>
            <w:vMerge/>
            <w:tcBorders>
              <w:top w:val="nil"/>
              <w:left w:val="nil"/>
              <w:bottom w:val="single" w:sz="8" w:space="0" w:color="000000"/>
              <w:right w:val="nil"/>
            </w:tcBorders>
            <w:vAlign w:val="center"/>
          </w:tcPr>
          <w:p w14:paraId="7AE9BFFF"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bl>
    <w:p w14:paraId="2A8F47DA" w14:textId="77777777" w:rsidR="00CB2EE6" w:rsidRPr="007F0798" w:rsidRDefault="005A4315">
      <w:pPr>
        <w:rPr>
          <w:rFonts w:ascii="Arial" w:eastAsia="Arial" w:hAnsi="Arial" w:cs="Arial"/>
        </w:rPr>
      </w:pPr>
      <w:r w:rsidRPr="007F0798">
        <w:rPr>
          <w:rFonts w:ascii="Arial" w:eastAsia="Arial" w:hAnsi="Arial" w:cs="Arial"/>
          <w:b/>
        </w:rPr>
        <w:t xml:space="preserve">Source: </w:t>
      </w:r>
      <w:r w:rsidRPr="007F0798">
        <w:rPr>
          <w:rFonts w:ascii="Arial" w:eastAsia="Arial" w:hAnsi="Arial" w:cs="Arial"/>
        </w:rPr>
        <w:t>Authors, 2024</w:t>
      </w:r>
    </w:p>
    <w:p w14:paraId="55C4470B" w14:textId="77777777" w:rsidR="00CB2EE6" w:rsidRPr="007F0798" w:rsidRDefault="00CB2EE6">
      <w:pPr>
        <w:jc w:val="center"/>
        <w:rPr>
          <w:rFonts w:ascii="Arial" w:eastAsia="Arial" w:hAnsi="Arial" w:cs="Arial"/>
        </w:rPr>
      </w:pPr>
    </w:p>
    <w:p w14:paraId="65E64A75" w14:textId="77777777" w:rsidR="00CB2EE6" w:rsidRPr="007F0798" w:rsidRDefault="005A4315">
      <w:pPr>
        <w:rPr>
          <w:rFonts w:ascii="Arial" w:eastAsia="Arial" w:hAnsi="Arial" w:cs="Arial"/>
        </w:rPr>
      </w:pPr>
      <w:r w:rsidRPr="007F0798">
        <w:rPr>
          <w:rFonts w:ascii="Arial" w:eastAsia="Arial" w:hAnsi="Arial" w:cs="Arial"/>
        </w:rPr>
        <w:t>The time to receive medical care after accidents caused by other spiders was predominantly within three hours. The hands, feet, and fingers were the most commonly affected body parts. Most cases did not require antivenom therapy and were classified as mild. More than 12% of these accidents in the states of Paraná (PR) and Santa Catarina (SC) were work-related. The majority of cases evolved to cure (Table 5).</w:t>
      </w:r>
    </w:p>
    <w:p w14:paraId="4EC3660F" w14:textId="77777777" w:rsidR="00CB2EE6" w:rsidRPr="007F0798" w:rsidRDefault="00CB2EE6">
      <w:pPr>
        <w:spacing w:after="162"/>
        <w:rPr>
          <w:rFonts w:ascii="Arial" w:eastAsia="Arial" w:hAnsi="Arial" w:cs="Arial"/>
        </w:rPr>
      </w:pPr>
    </w:p>
    <w:p w14:paraId="392F3B72" w14:textId="77777777" w:rsidR="00CB2EE6" w:rsidRPr="007F0798" w:rsidRDefault="005A4315">
      <w:pPr>
        <w:keepNext/>
        <w:keepLines/>
        <w:spacing w:line="360" w:lineRule="auto"/>
        <w:jc w:val="center"/>
        <w:rPr>
          <w:rFonts w:ascii="Arial" w:eastAsia="Arial" w:hAnsi="Arial" w:cs="Arial"/>
          <w:b/>
        </w:rPr>
      </w:pPr>
      <w:r w:rsidRPr="007F0798">
        <w:rPr>
          <w:rFonts w:ascii="Arial" w:eastAsia="Arial" w:hAnsi="Arial" w:cs="Arial"/>
          <w:b/>
        </w:rPr>
        <w:t xml:space="preserve">Table 5 - Epidemiological and clinical profile of accidents caused by other </w:t>
      </w:r>
      <w:proofErr w:type="gramStart"/>
      <w:r w:rsidRPr="007F0798">
        <w:rPr>
          <w:rFonts w:ascii="Arial" w:eastAsia="Arial" w:hAnsi="Arial" w:cs="Arial"/>
          <w:b/>
        </w:rPr>
        <w:t>spiders</w:t>
      </w:r>
      <w:proofErr w:type="gramEnd"/>
      <w:r w:rsidRPr="007F0798">
        <w:rPr>
          <w:rFonts w:ascii="Arial" w:eastAsia="Arial" w:hAnsi="Arial" w:cs="Arial"/>
          <w:b/>
        </w:rPr>
        <w:t xml:space="preserve"> species in the southern region of Brazil between 2011 and 2022</w:t>
      </w:r>
    </w:p>
    <w:tbl>
      <w:tblPr>
        <w:tblStyle w:val="a4"/>
        <w:tblW w:w="9025" w:type="dxa"/>
        <w:jc w:val="center"/>
        <w:tblLayout w:type="fixed"/>
        <w:tblLook w:val="0400" w:firstRow="0" w:lastRow="0" w:firstColumn="0" w:lastColumn="0" w:noHBand="0" w:noVBand="1"/>
      </w:tblPr>
      <w:tblGrid>
        <w:gridCol w:w="4678"/>
        <w:gridCol w:w="851"/>
        <w:gridCol w:w="992"/>
        <w:gridCol w:w="699"/>
        <w:gridCol w:w="1805"/>
      </w:tblGrid>
      <w:tr w:rsidR="007F0798" w:rsidRPr="007F0798" w14:paraId="4799E805" w14:textId="77777777">
        <w:trPr>
          <w:trHeight w:val="20"/>
          <w:jc w:val="center"/>
        </w:trPr>
        <w:tc>
          <w:tcPr>
            <w:tcW w:w="4678" w:type="dxa"/>
            <w:tcBorders>
              <w:top w:val="single" w:sz="8" w:space="0" w:color="000000"/>
              <w:left w:val="nil"/>
              <w:bottom w:val="single" w:sz="8" w:space="0" w:color="000000"/>
              <w:right w:val="nil"/>
            </w:tcBorders>
            <w:vAlign w:val="bottom"/>
          </w:tcPr>
          <w:p w14:paraId="640850C4" w14:textId="77777777" w:rsidR="00CB2EE6" w:rsidRPr="007F0798" w:rsidRDefault="005A4315">
            <w:pPr>
              <w:spacing w:line="360" w:lineRule="auto"/>
              <w:jc w:val="both"/>
              <w:rPr>
                <w:rFonts w:ascii="Arial" w:eastAsia="Arial" w:hAnsi="Arial" w:cs="Arial"/>
                <w:b/>
              </w:rPr>
            </w:pPr>
            <w:r w:rsidRPr="007F0798">
              <w:rPr>
                <w:rFonts w:ascii="Arial" w:eastAsia="Arial" w:hAnsi="Arial" w:cs="Arial"/>
                <w:b/>
              </w:rPr>
              <w:t>Variable</w:t>
            </w:r>
          </w:p>
        </w:tc>
        <w:tc>
          <w:tcPr>
            <w:tcW w:w="851" w:type="dxa"/>
            <w:tcBorders>
              <w:top w:val="single" w:sz="8" w:space="0" w:color="000000"/>
              <w:left w:val="nil"/>
              <w:bottom w:val="nil"/>
              <w:right w:val="nil"/>
            </w:tcBorders>
            <w:vAlign w:val="bottom"/>
          </w:tcPr>
          <w:p w14:paraId="2E0F4C91" w14:textId="77777777" w:rsidR="00CB2EE6" w:rsidRPr="007F0798" w:rsidRDefault="005A4315">
            <w:pPr>
              <w:spacing w:line="360" w:lineRule="auto"/>
              <w:jc w:val="both"/>
              <w:rPr>
                <w:rFonts w:ascii="Arial" w:eastAsia="Arial" w:hAnsi="Arial" w:cs="Arial"/>
                <w:b/>
              </w:rPr>
            </w:pPr>
            <w:r w:rsidRPr="007F0798">
              <w:rPr>
                <w:rFonts w:ascii="Arial" w:eastAsia="Arial" w:hAnsi="Arial" w:cs="Arial"/>
                <w:b/>
              </w:rPr>
              <w:t>PR</w:t>
            </w:r>
          </w:p>
        </w:tc>
        <w:tc>
          <w:tcPr>
            <w:tcW w:w="992" w:type="dxa"/>
            <w:tcBorders>
              <w:top w:val="single" w:sz="8" w:space="0" w:color="000000"/>
              <w:left w:val="nil"/>
              <w:bottom w:val="nil"/>
              <w:right w:val="nil"/>
            </w:tcBorders>
            <w:vAlign w:val="bottom"/>
          </w:tcPr>
          <w:p w14:paraId="1BF91698" w14:textId="77777777" w:rsidR="00CB2EE6" w:rsidRPr="007F0798" w:rsidRDefault="005A4315">
            <w:pPr>
              <w:spacing w:line="360" w:lineRule="auto"/>
              <w:jc w:val="both"/>
              <w:rPr>
                <w:rFonts w:ascii="Arial" w:eastAsia="Arial" w:hAnsi="Arial" w:cs="Arial"/>
                <w:b/>
              </w:rPr>
            </w:pPr>
            <w:r w:rsidRPr="007F0798">
              <w:rPr>
                <w:rFonts w:ascii="Arial" w:eastAsia="Arial" w:hAnsi="Arial" w:cs="Arial"/>
                <w:b/>
              </w:rPr>
              <w:t>RS</w:t>
            </w:r>
          </w:p>
        </w:tc>
        <w:tc>
          <w:tcPr>
            <w:tcW w:w="699" w:type="dxa"/>
            <w:tcBorders>
              <w:top w:val="single" w:sz="8" w:space="0" w:color="000000"/>
              <w:left w:val="nil"/>
              <w:bottom w:val="nil"/>
              <w:right w:val="nil"/>
            </w:tcBorders>
            <w:vAlign w:val="bottom"/>
          </w:tcPr>
          <w:p w14:paraId="3DE4765F" w14:textId="77777777" w:rsidR="00CB2EE6" w:rsidRPr="007F0798" w:rsidRDefault="005A4315">
            <w:pPr>
              <w:spacing w:line="360" w:lineRule="auto"/>
              <w:jc w:val="both"/>
              <w:rPr>
                <w:rFonts w:ascii="Arial" w:eastAsia="Arial" w:hAnsi="Arial" w:cs="Arial"/>
                <w:b/>
              </w:rPr>
            </w:pPr>
            <w:r w:rsidRPr="007F0798">
              <w:rPr>
                <w:rFonts w:ascii="Arial" w:eastAsia="Arial" w:hAnsi="Arial" w:cs="Arial"/>
                <w:b/>
              </w:rPr>
              <w:t>SC</w:t>
            </w:r>
          </w:p>
        </w:tc>
        <w:tc>
          <w:tcPr>
            <w:tcW w:w="1805" w:type="dxa"/>
            <w:tcBorders>
              <w:top w:val="single" w:sz="8" w:space="0" w:color="000000"/>
              <w:left w:val="nil"/>
              <w:bottom w:val="nil"/>
              <w:right w:val="nil"/>
            </w:tcBorders>
            <w:vAlign w:val="bottom"/>
          </w:tcPr>
          <w:p w14:paraId="009DFA59" w14:textId="77777777" w:rsidR="00CB2EE6" w:rsidRPr="007F0798" w:rsidRDefault="005A4315">
            <w:pPr>
              <w:spacing w:line="360" w:lineRule="auto"/>
              <w:jc w:val="both"/>
              <w:rPr>
                <w:rFonts w:ascii="Arial" w:eastAsia="Arial" w:hAnsi="Arial" w:cs="Arial"/>
                <w:b/>
              </w:rPr>
            </w:pPr>
            <w:r w:rsidRPr="007F0798">
              <w:rPr>
                <w:rFonts w:ascii="Arial" w:eastAsia="Arial" w:hAnsi="Arial" w:cs="Arial"/>
                <w:b/>
              </w:rPr>
              <w:t>Significance</w:t>
            </w:r>
          </w:p>
        </w:tc>
      </w:tr>
      <w:tr w:rsidR="007F0798" w:rsidRPr="007F0798" w14:paraId="19E96A4F" w14:textId="77777777">
        <w:trPr>
          <w:trHeight w:val="103"/>
          <w:jc w:val="center"/>
        </w:trPr>
        <w:tc>
          <w:tcPr>
            <w:tcW w:w="5529" w:type="dxa"/>
            <w:gridSpan w:val="2"/>
            <w:tcBorders>
              <w:top w:val="single" w:sz="8" w:space="0" w:color="000000"/>
              <w:left w:val="nil"/>
              <w:bottom w:val="nil"/>
              <w:right w:val="nil"/>
            </w:tcBorders>
            <w:tcMar>
              <w:top w:w="100" w:type="dxa"/>
              <w:left w:w="100" w:type="dxa"/>
              <w:bottom w:w="100" w:type="dxa"/>
              <w:right w:w="100" w:type="dxa"/>
            </w:tcMar>
          </w:tcPr>
          <w:p w14:paraId="7666F0CA" w14:textId="77777777" w:rsidR="00CB2EE6" w:rsidRPr="007F0798" w:rsidRDefault="005A4315">
            <w:pPr>
              <w:spacing w:line="360" w:lineRule="auto"/>
              <w:jc w:val="both"/>
              <w:rPr>
                <w:rFonts w:ascii="Arial" w:eastAsia="Arial" w:hAnsi="Arial" w:cs="Arial"/>
              </w:rPr>
            </w:pPr>
            <w:r w:rsidRPr="007F0798">
              <w:rPr>
                <w:rFonts w:ascii="Arial" w:eastAsia="Arial" w:hAnsi="Arial" w:cs="Arial"/>
                <w:b/>
              </w:rPr>
              <w:t>Pregnancy status</w:t>
            </w:r>
          </w:p>
        </w:tc>
        <w:tc>
          <w:tcPr>
            <w:tcW w:w="992" w:type="dxa"/>
            <w:tcBorders>
              <w:top w:val="single" w:sz="4" w:space="0" w:color="000000"/>
              <w:left w:val="nil"/>
              <w:bottom w:val="nil"/>
              <w:right w:val="nil"/>
            </w:tcBorders>
            <w:vAlign w:val="bottom"/>
          </w:tcPr>
          <w:p w14:paraId="66306D0B" w14:textId="77777777" w:rsidR="00CB2EE6" w:rsidRPr="007F0798" w:rsidRDefault="00CB2EE6">
            <w:pPr>
              <w:spacing w:line="360" w:lineRule="auto"/>
              <w:jc w:val="both"/>
              <w:rPr>
                <w:rFonts w:ascii="Arial" w:eastAsia="Arial" w:hAnsi="Arial" w:cs="Arial"/>
                <w:i/>
              </w:rPr>
            </w:pPr>
          </w:p>
        </w:tc>
        <w:tc>
          <w:tcPr>
            <w:tcW w:w="699" w:type="dxa"/>
            <w:tcBorders>
              <w:top w:val="single" w:sz="4" w:space="0" w:color="000000"/>
              <w:left w:val="nil"/>
              <w:bottom w:val="nil"/>
              <w:right w:val="nil"/>
            </w:tcBorders>
            <w:vAlign w:val="bottom"/>
          </w:tcPr>
          <w:p w14:paraId="6AD41BFB" w14:textId="77777777" w:rsidR="00CB2EE6" w:rsidRPr="007F0798" w:rsidRDefault="00CB2EE6">
            <w:pPr>
              <w:spacing w:line="360" w:lineRule="auto"/>
              <w:jc w:val="both"/>
              <w:rPr>
                <w:rFonts w:ascii="Arial" w:eastAsia="Arial" w:hAnsi="Arial" w:cs="Arial"/>
                <w:i/>
              </w:rPr>
            </w:pPr>
          </w:p>
        </w:tc>
        <w:tc>
          <w:tcPr>
            <w:tcW w:w="1805" w:type="dxa"/>
            <w:tcBorders>
              <w:top w:val="single" w:sz="4" w:space="0" w:color="000000"/>
              <w:left w:val="nil"/>
              <w:bottom w:val="nil"/>
              <w:right w:val="nil"/>
            </w:tcBorders>
            <w:vAlign w:val="bottom"/>
          </w:tcPr>
          <w:p w14:paraId="664255FB" w14:textId="77777777" w:rsidR="00CB2EE6" w:rsidRPr="007F0798" w:rsidRDefault="005A4315">
            <w:pPr>
              <w:spacing w:line="360" w:lineRule="auto"/>
              <w:jc w:val="both"/>
              <w:rPr>
                <w:rFonts w:ascii="Arial" w:eastAsia="Arial" w:hAnsi="Arial" w:cs="Arial"/>
                <w:i/>
              </w:rPr>
            </w:pPr>
            <w:r w:rsidRPr="007F0798">
              <w:rPr>
                <w:rFonts w:ascii="Arial" w:eastAsia="Arial" w:hAnsi="Arial" w:cs="Arial"/>
                <w:i/>
              </w:rPr>
              <w:t> </w:t>
            </w:r>
          </w:p>
        </w:tc>
      </w:tr>
      <w:tr w:rsidR="007F0798" w:rsidRPr="007F0798" w14:paraId="002F1124" w14:textId="77777777">
        <w:trPr>
          <w:trHeight w:val="273"/>
          <w:jc w:val="center"/>
        </w:trPr>
        <w:tc>
          <w:tcPr>
            <w:tcW w:w="4678" w:type="dxa"/>
            <w:tcBorders>
              <w:top w:val="nil"/>
              <w:left w:val="nil"/>
              <w:bottom w:val="nil"/>
              <w:right w:val="nil"/>
            </w:tcBorders>
            <w:tcMar>
              <w:top w:w="100" w:type="dxa"/>
              <w:left w:w="100" w:type="dxa"/>
              <w:bottom w:w="100" w:type="dxa"/>
              <w:right w:w="100" w:type="dxa"/>
            </w:tcMar>
          </w:tcPr>
          <w:p w14:paraId="2AA0104C"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1st Trimester</w:t>
            </w:r>
          </w:p>
        </w:tc>
        <w:tc>
          <w:tcPr>
            <w:tcW w:w="851" w:type="dxa"/>
            <w:tcBorders>
              <w:top w:val="nil"/>
              <w:left w:val="nil"/>
              <w:bottom w:val="nil"/>
              <w:right w:val="nil"/>
            </w:tcBorders>
            <w:tcMar>
              <w:left w:w="0" w:type="dxa"/>
              <w:right w:w="0" w:type="dxa"/>
            </w:tcMar>
            <w:vAlign w:val="bottom"/>
          </w:tcPr>
          <w:p w14:paraId="599E04E8"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0,3</w:t>
            </w:r>
          </w:p>
        </w:tc>
        <w:tc>
          <w:tcPr>
            <w:tcW w:w="992" w:type="dxa"/>
            <w:tcBorders>
              <w:top w:val="nil"/>
              <w:left w:val="nil"/>
              <w:bottom w:val="nil"/>
              <w:right w:val="nil"/>
            </w:tcBorders>
            <w:tcMar>
              <w:left w:w="0" w:type="dxa"/>
              <w:right w:w="0" w:type="dxa"/>
            </w:tcMar>
            <w:vAlign w:val="bottom"/>
          </w:tcPr>
          <w:p w14:paraId="1E2F1532"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0,3</w:t>
            </w:r>
          </w:p>
        </w:tc>
        <w:tc>
          <w:tcPr>
            <w:tcW w:w="699" w:type="dxa"/>
            <w:tcBorders>
              <w:top w:val="nil"/>
              <w:left w:val="nil"/>
              <w:bottom w:val="nil"/>
              <w:right w:val="nil"/>
            </w:tcBorders>
            <w:tcMar>
              <w:left w:w="0" w:type="dxa"/>
              <w:right w:w="0" w:type="dxa"/>
            </w:tcMar>
            <w:vAlign w:val="bottom"/>
          </w:tcPr>
          <w:p w14:paraId="0F4CDBA2"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0,4</w:t>
            </w:r>
          </w:p>
        </w:tc>
        <w:tc>
          <w:tcPr>
            <w:tcW w:w="1805" w:type="dxa"/>
            <w:vMerge w:val="restart"/>
            <w:tcBorders>
              <w:top w:val="nil"/>
              <w:left w:val="nil"/>
              <w:bottom w:val="nil"/>
              <w:right w:val="nil"/>
            </w:tcBorders>
            <w:vAlign w:val="center"/>
          </w:tcPr>
          <w:p w14:paraId="12929FBC"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2</w:t>
            </w:r>
            <w:r w:rsidRPr="007F0798">
              <w:rPr>
                <w:rFonts w:ascii="Arial" w:eastAsia="Arial" w:hAnsi="Arial" w:cs="Arial"/>
              </w:rPr>
              <w:t xml:space="preserve"> = 1,32;</w:t>
            </w:r>
          </w:p>
          <w:p w14:paraId="1E06A685"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 xml:space="preserve">      p = 0,86</w:t>
            </w:r>
          </w:p>
        </w:tc>
      </w:tr>
      <w:tr w:rsidR="007F0798" w:rsidRPr="007F0798" w14:paraId="18028EBD" w14:textId="77777777">
        <w:trPr>
          <w:trHeight w:val="295"/>
          <w:jc w:val="center"/>
        </w:trPr>
        <w:tc>
          <w:tcPr>
            <w:tcW w:w="4678" w:type="dxa"/>
            <w:tcBorders>
              <w:top w:val="nil"/>
              <w:left w:val="nil"/>
              <w:bottom w:val="nil"/>
              <w:right w:val="nil"/>
            </w:tcBorders>
            <w:tcMar>
              <w:top w:w="100" w:type="dxa"/>
              <w:left w:w="100" w:type="dxa"/>
              <w:bottom w:w="100" w:type="dxa"/>
              <w:right w:w="100" w:type="dxa"/>
            </w:tcMar>
          </w:tcPr>
          <w:p w14:paraId="28B136DF"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2nd Trimester</w:t>
            </w:r>
          </w:p>
        </w:tc>
        <w:tc>
          <w:tcPr>
            <w:tcW w:w="851" w:type="dxa"/>
            <w:tcBorders>
              <w:top w:val="nil"/>
              <w:left w:val="nil"/>
              <w:bottom w:val="nil"/>
              <w:right w:val="nil"/>
            </w:tcBorders>
            <w:tcMar>
              <w:left w:w="0" w:type="dxa"/>
              <w:right w:w="0" w:type="dxa"/>
            </w:tcMar>
            <w:vAlign w:val="bottom"/>
          </w:tcPr>
          <w:p w14:paraId="3192C39C"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0,3</w:t>
            </w:r>
          </w:p>
        </w:tc>
        <w:tc>
          <w:tcPr>
            <w:tcW w:w="992" w:type="dxa"/>
            <w:tcBorders>
              <w:top w:val="nil"/>
              <w:left w:val="nil"/>
              <w:bottom w:val="nil"/>
              <w:right w:val="nil"/>
            </w:tcBorders>
            <w:tcMar>
              <w:left w:w="0" w:type="dxa"/>
              <w:right w:w="0" w:type="dxa"/>
            </w:tcMar>
            <w:vAlign w:val="bottom"/>
          </w:tcPr>
          <w:p w14:paraId="6666FB2E"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0,3</w:t>
            </w:r>
          </w:p>
        </w:tc>
        <w:tc>
          <w:tcPr>
            <w:tcW w:w="699" w:type="dxa"/>
            <w:tcBorders>
              <w:top w:val="nil"/>
              <w:left w:val="nil"/>
              <w:bottom w:val="nil"/>
              <w:right w:val="nil"/>
            </w:tcBorders>
            <w:tcMar>
              <w:left w:w="0" w:type="dxa"/>
              <w:right w:w="0" w:type="dxa"/>
            </w:tcMar>
            <w:vAlign w:val="bottom"/>
          </w:tcPr>
          <w:p w14:paraId="17BF06CE"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0,3</w:t>
            </w:r>
          </w:p>
        </w:tc>
        <w:tc>
          <w:tcPr>
            <w:tcW w:w="1805" w:type="dxa"/>
            <w:vMerge/>
            <w:tcBorders>
              <w:top w:val="nil"/>
              <w:left w:val="nil"/>
              <w:bottom w:val="nil"/>
              <w:right w:val="nil"/>
            </w:tcBorders>
            <w:vAlign w:val="center"/>
          </w:tcPr>
          <w:p w14:paraId="1674C051"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30DCA40B" w14:textId="77777777">
        <w:trPr>
          <w:trHeight w:val="174"/>
          <w:jc w:val="center"/>
        </w:trPr>
        <w:tc>
          <w:tcPr>
            <w:tcW w:w="4678" w:type="dxa"/>
            <w:tcBorders>
              <w:top w:val="nil"/>
              <w:left w:val="nil"/>
              <w:bottom w:val="nil"/>
              <w:right w:val="nil"/>
            </w:tcBorders>
            <w:tcMar>
              <w:top w:w="100" w:type="dxa"/>
              <w:left w:w="100" w:type="dxa"/>
              <w:bottom w:w="100" w:type="dxa"/>
              <w:right w:w="100" w:type="dxa"/>
            </w:tcMar>
          </w:tcPr>
          <w:p w14:paraId="352A9BB0"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3rd Trimester</w:t>
            </w:r>
          </w:p>
        </w:tc>
        <w:tc>
          <w:tcPr>
            <w:tcW w:w="851" w:type="dxa"/>
            <w:tcBorders>
              <w:top w:val="nil"/>
              <w:left w:val="nil"/>
              <w:bottom w:val="nil"/>
              <w:right w:val="nil"/>
            </w:tcBorders>
            <w:tcMar>
              <w:left w:w="0" w:type="dxa"/>
              <w:right w:w="0" w:type="dxa"/>
            </w:tcMar>
            <w:vAlign w:val="bottom"/>
          </w:tcPr>
          <w:p w14:paraId="3EA37D2A"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0,2</w:t>
            </w:r>
          </w:p>
        </w:tc>
        <w:tc>
          <w:tcPr>
            <w:tcW w:w="992" w:type="dxa"/>
            <w:tcBorders>
              <w:top w:val="nil"/>
              <w:left w:val="nil"/>
              <w:bottom w:val="nil"/>
              <w:right w:val="nil"/>
            </w:tcBorders>
            <w:tcMar>
              <w:left w:w="0" w:type="dxa"/>
              <w:right w:w="0" w:type="dxa"/>
            </w:tcMar>
            <w:vAlign w:val="bottom"/>
          </w:tcPr>
          <w:p w14:paraId="21058003"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0,2</w:t>
            </w:r>
          </w:p>
        </w:tc>
        <w:tc>
          <w:tcPr>
            <w:tcW w:w="699" w:type="dxa"/>
            <w:tcBorders>
              <w:top w:val="nil"/>
              <w:left w:val="nil"/>
              <w:bottom w:val="nil"/>
              <w:right w:val="nil"/>
            </w:tcBorders>
            <w:tcMar>
              <w:left w:w="0" w:type="dxa"/>
              <w:right w:w="0" w:type="dxa"/>
            </w:tcMar>
            <w:vAlign w:val="bottom"/>
          </w:tcPr>
          <w:p w14:paraId="6B0CBF11"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0,2</w:t>
            </w:r>
          </w:p>
        </w:tc>
        <w:tc>
          <w:tcPr>
            <w:tcW w:w="1805" w:type="dxa"/>
            <w:vMerge/>
            <w:tcBorders>
              <w:top w:val="nil"/>
              <w:left w:val="nil"/>
              <w:bottom w:val="nil"/>
              <w:right w:val="nil"/>
            </w:tcBorders>
            <w:vAlign w:val="center"/>
          </w:tcPr>
          <w:p w14:paraId="630AD00E"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7EB125A8" w14:textId="77777777">
        <w:trPr>
          <w:trHeight w:val="480"/>
          <w:jc w:val="center"/>
        </w:trPr>
        <w:tc>
          <w:tcPr>
            <w:tcW w:w="4678" w:type="dxa"/>
            <w:tcBorders>
              <w:top w:val="nil"/>
              <w:left w:val="nil"/>
              <w:bottom w:val="nil"/>
              <w:right w:val="nil"/>
            </w:tcBorders>
            <w:tcMar>
              <w:top w:w="100" w:type="dxa"/>
              <w:left w:w="100" w:type="dxa"/>
              <w:bottom w:w="100" w:type="dxa"/>
              <w:right w:w="100" w:type="dxa"/>
            </w:tcMar>
          </w:tcPr>
          <w:p w14:paraId="1B8E169C"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Gestational age unknown</w:t>
            </w:r>
          </w:p>
        </w:tc>
        <w:tc>
          <w:tcPr>
            <w:tcW w:w="851" w:type="dxa"/>
            <w:tcBorders>
              <w:top w:val="nil"/>
              <w:left w:val="nil"/>
              <w:bottom w:val="nil"/>
              <w:right w:val="nil"/>
            </w:tcBorders>
            <w:tcMar>
              <w:left w:w="0" w:type="dxa"/>
              <w:right w:w="0" w:type="dxa"/>
            </w:tcMar>
            <w:vAlign w:val="bottom"/>
          </w:tcPr>
          <w:p w14:paraId="350625A1"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0,1</w:t>
            </w:r>
          </w:p>
        </w:tc>
        <w:tc>
          <w:tcPr>
            <w:tcW w:w="992" w:type="dxa"/>
            <w:tcBorders>
              <w:top w:val="nil"/>
              <w:left w:val="nil"/>
              <w:bottom w:val="nil"/>
              <w:right w:val="nil"/>
            </w:tcBorders>
            <w:tcMar>
              <w:left w:w="0" w:type="dxa"/>
              <w:right w:w="0" w:type="dxa"/>
            </w:tcMar>
            <w:vAlign w:val="bottom"/>
          </w:tcPr>
          <w:p w14:paraId="47DE6BDA"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0,0</w:t>
            </w:r>
          </w:p>
        </w:tc>
        <w:tc>
          <w:tcPr>
            <w:tcW w:w="699" w:type="dxa"/>
            <w:tcBorders>
              <w:top w:val="nil"/>
              <w:left w:val="nil"/>
              <w:bottom w:val="nil"/>
              <w:right w:val="nil"/>
            </w:tcBorders>
            <w:tcMar>
              <w:left w:w="0" w:type="dxa"/>
              <w:right w:w="0" w:type="dxa"/>
            </w:tcMar>
            <w:vAlign w:val="bottom"/>
          </w:tcPr>
          <w:p w14:paraId="3ADC6648"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0,0</w:t>
            </w:r>
          </w:p>
        </w:tc>
        <w:tc>
          <w:tcPr>
            <w:tcW w:w="1805" w:type="dxa"/>
            <w:vMerge/>
            <w:tcBorders>
              <w:top w:val="nil"/>
              <w:left w:val="nil"/>
              <w:bottom w:val="nil"/>
              <w:right w:val="nil"/>
            </w:tcBorders>
            <w:vAlign w:val="center"/>
          </w:tcPr>
          <w:p w14:paraId="344CBB10"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1EE87CB9" w14:textId="77777777">
        <w:trPr>
          <w:trHeight w:val="153"/>
          <w:jc w:val="center"/>
        </w:trPr>
        <w:tc>
          <w:tcPr>
            <w:tcW w:w="4678" w:type="dxa"/>
            <w:tcBorders>
              <w:top w:val="nil"/>
              <w:left w:val="nil"/>
              <w:bottom w:val="nil"/>
              <w:right w:val="nil"/>
            </w:tcBorders>
            <w:tcMar>
              <w:top w:w="100" w:type="dxa"/>
              <w:left w:w="100" w:type="dxa"/>
              <w:bottom w:w="100" w:type="dxa"/>
              <w:right w:w="100" w:type="dxa"/>
            </w:tcMar>
          </w:tcPr>
          <w:p w14:paraId="6CFE9DDB"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Not pregnant</w:t>
            </w:r>
          </w:p>
        </w:tc>
        <w:tc>
          <w:tcPr>
            <w:tcW w:w="851" w:type="dxa"/>
            <w:tcBorders>
              <w:top w:val="nil"/>
              <w:left w:val="nil"/>
              <w:bottom w:val="nil"/>
              <w:right w:val="nil"/>
            </w:tcBorders>
            <w:tcMar>
              <w:left w:w="0" w:type="dxa"/>
              <w:right w:w="0" w:type="dxa"/>
            </w:tcMar>
            <w:vAlign w:val="bottom"/>
          </w:tcPr>
          <w:p w14:paraId="7EFAD643"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32,5</w:t>
            </w:r>
          </w:p>
        </w:tc>
        <w:tc>
          <w:tcPr>
            <w:tcW w:w="992" w:type="dxa"/>
            <w:tcBorders>
              <w:top w:val="nil"/>
              <w:left w:val="nil"/>
              <w:bottom w:val="nil"/>
              <w:right w:val="nil"/>
            </w:tcBorders>
            <w:tcMar>
              <w:left w:w="0" w:type="dxa"/>
              <w:right w:w="0" w:type="dxa"/>
            </w:tcMar>
            <w:vAlign w:val="bottom"/>
          </w:tcPr>
          <w:p w14:paraId="77FAC458"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33,9</w:t>
            </w:r>
          </w:p>
        </w:tc>
        <w:tc>
          <w:tcPr>
            <w:tcW w:w="699" w:type="dxa"/>
            <w:tcBorders>
              <w:top w:val="nil"/>
              <w:left w:val="nil"/>
              <w:bottom w:val="nil"/>
              <w:right w:val="nil"/>
            </w:tcBorders>
            <w:tcMar>
              <w:left w:w="0" w:type="dxa"/>
              <w:right w:w="0" w:type="dxa"/>
            </w:tcMar>
            <w:vAlign w:val="bottom"/>
          </w:tcPr>
          <w:p w14:paraId="6A4B557C"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38,2</w:t>
            </w:r>
          </w:p>
        </w:tc>
        <w:tc>
          <w:tcPr>
            <w:tcW w:w="1805" w:type="dxa"/>
            <w:vMerge/>
            <w:tcBorders>
              <w:top w:val="nil"/>
              <w:left w:val="nil"/>
              <w:bottom w:val="nil"/>
              <w:right w:val="nil"/>
            </w:tcBorders>
            <w:vAlign w:val="center"/>
          </w:tcPr>
          <w:p w14:paraId="671B5714"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2F3B6076" w14:textId="77777777">
        <w:trPr>
          <w:trHeight w:val="175"/>
          <w:jc w:val="center"/>
        </w:trPr>
        <w:tc>
          <w:tcPr>
            <w:tcW w:w="4678" w:type="dxa"/>
            <w:tcBorders>
              <w:top w:val="nil"/>
              <w:left w:val="nil"/>
              <w:bottom w:val="nil"/>
              <w:right w:val="nil"/>
            </w:tcBorders>
            <w:tcMar>
              <w:top w:w="100" w:type="dxa"/>
              <w:left w:w="100" w:type="dxa"/>
              <w:bottom w:w="100" w:type="dxa"/>
              <w:right w:w="100" w:type="dxa"/>
            </w:tcMar>
          </w:tcPr>
          <w:p w14:paraId="5805929B"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Not applicable</w:t>
            </w:r>
          </w:p>
        </w:tc>
        <w:tc>
          <w:tcPr>
            <w:tcW w:w="851" w:type="dxa"/>
            <w:tcBorders>
              <w:top w:val="nil"/>
              <w:left w:val="nil"/>
              <w:bottom w:val="nil"/>
              <w:right w:val="nil"/>
            </w:tcBorders>
            <w:tcMar>
              <w:left w:w="0" w:type="dxa"/>
              <w:right w:w="0" w:type="dxa"/>
            </w:tcMar>
            <w:vAlign w:val="bottom"/>
          </w:tcPr>
          <w:p w14:paraId="68D6367F"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64,1</w:t>
            </w:r>
          </w:p>
        </w:tc>
        <w:tc>
          <w:tcPr>
            <w:tcW w:w="992" w:type="dxa"/>
            <w:tcBorders>
              <w:top w:val="nil"/>
              <w:left w:val="nil"/>
              <w:bottom w:val="nil"/>
              <w:right w:val="nil"/>
            </w:tcBorders>
            <w:tcMar>
              <w:left w:w="0" w:type="dxa"/>
              <w:right w:w="0" w:type="dxa"/>
            </w:tcMar>
            <w:vAlign w:val="bottom"/>
          </w:tcPr>
          <w:p w14:paraId="7CF59F71"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63,5</w:t>
            </w:r>
          </w:p>
        </w:tc>
        <w:tc>
          <w:tcPr>
            <w:tcW w:w="699" w:type="dxa"/>
            <w:tcBorders>
              <w:top w:val="nil"/>
              <w:left w:val="nil"/>
              <w:bottom w:val="nil"/>
              <w:right w:val="nil"/>
            </w:tcBorders>
            <w:tcMar>
              <w:left w:w="0" w:type="dxa"/>
              <w:right w:w="0" w:type="dxa"/>
            </w:tcMar>
            <w:vAlign w:val="bottom"/>
          </w:tcPr>
          <w:p w14:paraId="75F2B52C"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59,9</w:t>
            </w:r>
          </w:p>
        </w:tc>
        <w:tc>
          <w:tcPr>
            <w:tcW w:w="1805" w:type="dxa"/>
            <w:vMerge/>
            <w:tcBorders>
              <w:top w:val="nil"/>
              <w:left w:val="nil"/>
              <w:bottom w:val="nil"/>
              <w:right w:val="nil"/>
            </w:tcBorders>
            <w:vAlign w:val="center"/>
          </w:tcPr>
          <w:p w14:paraId="7B1D5463"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496E1653" w14:textId="77777777">
        <w:trPr>
          <w:trHeight w:val="481"/>
          <w:jc w:val="center"/>
        </w:trPr>
        <w:tc>
          <w:tcPr>
            <w:tcW w:w="4678" w:type="dxa"/>
            <w:tcBorders>
              <w:top w:val="nil"/>
              <w:left w:val="nil"/>
              <w:bottom w:val="single" w:sz="8" w:space="0" w:color="000000"/>
              <w:right w:val="nil"/>
            </w:tcBorders>
            <w:tcMar>
              <w:top w:w="100" w:type="dxa"/>
              <w:left w:w="100" w:type="dxa"/>
              <w:bottom w:w="100" w:type="dxa"/>
              <w:right w:w="100" w:type="dxa"/>
            </w:tcMar>
          </w:tcPr>
          <w:p w14:paraId="13F06A82"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Not reported / Missing data</w:t>
            </w:r>
          </w:p>
        </w:tc>
        <w:tc>
          <w:tcPr>
            <w:tcW w:w="851" w:type="dxa"/>
            <w:tcBorders>
              <w:top w:val="nil"/>
              <w:left w:val="nil"/>
              <w:bottom w:val="nil"/>
              <w:right w:val="nil"/>
            </w:tcBorders>
            <w:tcMar>
              <w:left w:w="0" w:type="dxa"/>
              <w:right w:w="0" w:type="dxa"/>
            </w:tcMar>
            <w:vAlign w:val="bottom"/>
          </w:tcPr>
          <w:p w14:paraId="0932B653"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2,6</w:t>
            </w:r>
          </w:p>
        </w:tc>
        <w:tc>
          <w:tcPr>
            <w:tcW w:w="992" w:type="dxa"/>
            <w:tcBorders>
              <w:top w:val="nil"/>
              <w:left w:val="nil"/>
              <w:bottom w:val="nil"/>
              <w:right w:val="nil"/>
            </w:tcBorders>
            <w:tcMar>
              <w:left w:w="0" w:type="dxa"/>
              <w:right w:w="0" w:type="dxa"/>
            </w:tcMar>
            <w:vAlign w:val="bottom"/>
          </w:tcPr>
          <w:p w14:paraId="7989515C"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1,8</w:t>
            </w:r>
          </w:p>
        </w:tc>
        <w:tc>
          <w:tcPr>
            <w:tcW w:w="699" w:type="dxa"/>
            <w:tcBorders>
              <w:top w:val="nil"/>
              <w:left w:val="nil"/>
              <w:bottom w:val="nil"/>
              <w:right w:val="nil"/>
            </w:tcBorders>
            <w:tcMar>
              <w:left w:w="0" w:type="dxa"/>
              <w:right w:w="0" w:type="dxa"/>
            </w:tcMar>
            <w:vAlign w:val="bottom"/>
          </w:tcPr>
          <w:p w14:paraId="24033401"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1,0</w:t>
            </w:r>
          </w:p>
        </w:tc>
        <w:tc>
          <w:tcPr>
            <w:tcW w:w="1805" w:type="dxa"/>
            <w:vMerge/>
            <w:tcBorders>
              <w:top w:val="nil"/>
              <w:left w:val="nil"/>
              <w:bottom w:val="nil"/>
              <w:right w:val="nil"/>
            </w:tcBorders>
            <w:vAlign w:val="center"/>
          </w:tcPr>
          <w:p w14:paraId="29EECE53"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59CF1877" w14:textId="77777777">
        <w:trPr>
          <w:trHeight w:val="20"/>
          <w:jc w:val="center"/>
        </w:trPr>
        <w:tc>
          <w:tcPr>
            <w:tcW w:w="6521" w:type="dxa"/>
            <w:gridSpan w:val="3"/>
            <w:tcBorders>
              <w:top w:val="single" w:sz="8" w:space="0" w:color="000000"/>
              <w:left w:val="nil"/>
              <w:bottom w:val="nil"/>
              <w:right w:val="nil"/>
            </w:tcBorders>
            <w:tcMar>
              <w:top w:w="100" w:type="dxa"/>
              <w:left w:w="100" w:type="dxa"/>
              <w:bottom w:w="100" w:type="dxa"/>
              <w:right w:w="100" w:type="dxa"/>
            </w:tcMar>
          </w:tcPr>
          <w:p w14:paraId="1F5B55A1" w14:textId="77777777" w:rsidR="00CB2EE6" w:rsidRPr="007F0798" w:rsidRDefault="005A4315">
            <w:pPr>
              <w:spacing w:line="360" w:lineRule="auto"/>
              <w:jc w:val="both"/>
              <w:rPr>
                <w:rFonts w:ascii="Arial" w:eastAsia="Arial" w:hAnsi="Arial" w:cs="Arial"/>
              </w:rPr>
            </w:pPr>
            <w:r w:rsidRPr="007F0798">
              <w:rPr>
                <w:rFonts w:ascii="Arial" w:eastAsia="Arial" w:hAnsi="Arial" w:cs="Arial"/>
                <w:b/>
              </w:rPr>
              <w:t>Time from bite to care</w:t>
            </w:r>
          </w:p>
        </w:tc>
        <w:tc>
          <w:tcPr>
            <w:tcW w:w="699" w:type="dxa"/>
            <w:tcBorders>
              <w:top w:val="single" w:sz="4" w:space="0" w:color="000000"/>
              <w:left w:val="nil"/>
              <w:bottom w:val="nil"/>
              <w:right w:val="nil"/>
            </w:tcBorders>
            <w:vAlign w:val="bottom"/>
          </w:tcPr>
          <w:p w14:paraId="0DF0D569" w14:textId="77777777" w:rsidR="00CB2EE6" w:rsidRPr="007F0798" w:rsidRDefault="00CB2EE6">
            <w:pPr>
              <w:spacing w:line="360" w:lineRule="auto"/>
              <w:jc w:val="both"/>
              <w:rPr>
                <w:rFonts w:ascii="Arial" w:eastAsia="Arial" w:hAnsi="Arial" w:cs="Arial"/>
                <w:i/>
              </w:rPr>
            </w:pPr>
          </w:p>
        </w:tc>
        <w:tc>
          <w:tcPr>
            <w:tcW w:w="1805" w:type="dxa"/>
            <w:tcBorders>
              <w:top w:val="single" w:sz="4" w:space="0" w:color="000000"/>
              <w:left w:val="nil"/>
              <w:bottom w:val="nil"/>
              <w:right w:val="nil"/>
            </w:tcBorders>
            <w:vAlign w:val="bottom"/>
          </w:tcPr>
          <w:p w14:paraId="6B37E167" w14:textId="77777777" w:rsidR="00CB2EE6" w:rsidRPr="007F0798" w:rsidRDefault="00CB2EE6">
            <w:pPr>
              <w:spacing w:line="360" w:lineRule="auto"/>
              <w:jc w:val="both"/>
              <w:rPr>
                <w:rFonts w:ascii="Arial" w:eastAsia="Arial" w:hAnsi="Arial" w:cs="Arial"/>
                <w:i/>
              </w:rPr>
            </w:pPr>
          </w:p>
        </w:tc>
      </w:tr>
      <w:tr w:rsidR="007F0798" w:rsidRPr="007F0798" w14:paraId="1126622F" w14:textId="77777777">
        <w:trPr>
          <w:cantSplit/>
          <w:trHeight w:val="20"/>
          <w:jc w:val="center"/>
        </w:trPr>
        <w:tc>
          <w:tcPr>
            <w:tcW w:w="4678" w:type="dxa"/>
            <w:tcBorders>
              <w:top w:val="nil"/>
              <w:left w:val="nil"/>
              <w:bottom w:val="nil"/>
              <w:right w:val="nil"/>
            </w:tcBorders>
            <w:tcMar>
              <w:top w:w="100" w:type="dxa"/>
              <w:left w:w="100" w:type="dxa"/>
              <w:bottom w:w="100" w:type="dxa"/>
              <w:right w:w="100" w:type="dxa"/>
            </w:tcMar>
          </w:tcPr>
          <w:p w14:paraId="78EA645E"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0–1 hour</w:t>
            </w:r>
          </w:p>
        </w:tc>
        <w:tc>
          <w:tcPr>
            <w:tcW w:w="851" w:type="dxa"/>
            <w:tcBorders>
              <w:top w:val="nil"/>
              <w:left w:val="nil"/>
              <w:bottom w:val="nil"/>
              <w:right w:val="nil"/>
            </w:tcBorders>
            <w:tcMar>
              <w:left w:w="0" w:type="dxa"/>
              <w:right w:w="0" w:type="dxa"/>
            </w:tcMar>
            <w:vAlign w:val="center"/>
          </w:tcPr>
          <w:p w14:paraId="531973DE"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32,1</w:t>
            </w:r>
          </w:p>
        </w:tc>
        <w:tc>
          <w:tcPr>
            <w:tcW w:w="992" w:type="dxa"/>
            <w:tcBorders>
              <w:top w:val="nil"/>
              <w:left w:val="nil"/>
              <w:bottom w:val="nil"/>
              <w:right w:val="nil"/>
            </w:tcBorders>
            <w:tcMar>
              <w:left w:w="0" w:type="dxa"/>
              <w:right w:w="0" w:type="dxa"/>
            </w:tcMar>
            <w:vAlign w:val="center"/>
          </w:tcPr>
          <w:p w14:paraId="127EE019"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29,5</w:t>
            </w:r>
          </w:p>
        </w:tc>
        <w:tc>
          <w:tcPr>
            <w:tcW w:w="699" w:type="dxa"/>
            <w:tcBorders>
              <w:top w:val="nil"/>
              <w:left w:val="nil"/>
              <w:bottom w:val="nil"/>
              <w:right w:val="nil"/>
            </w:tcBorders>
            <w:tcMar>
              <w:left w:w="0" w:type="dxa"/>
              <w:right w:w="0" w:type="dxa"/>
            </w:tcMar>
            <w:vAlign w:val="center"/>
          </w:tcPr>
          <w:p w14:paraId="2867C765"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26,3</w:t>
            </w:r>
          </w:p>
        </w:tc>
        <w:tc>
          <w:tcPr>
            <w:tcW w:w="1805" w:type="dxa"/>
            <w:vMerge w:val="restart"/>
            <w:tcBorders>
              <w:top w:val="nil"/>
              <w:left w:val="nil"/>
              <w:bottom w:val="single" w:sz="4" w:space="0" w:color="000000"/>
              <w:right w:val="nil"/>
            </w:tcBorders>
            <w:vAlign w:val="center"/>
          </w:tcPr>
          <w:p w14:paraId="30593CE4"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2</w:t>
            </w:r>
            <w:r w:rsidRPr="007F0798">
              <w:rPr>
                <w:rFonts w:ascii="Arial" w:eastAsia="Arial" w:hAnsi="Arial" w:cs="Arial"/>
              </w:rPr>
              <w:t xml:space="preserve"> = 2,56;</w:t>
            </w:r>
          </w:p>
          <w:p w14:paraId="6A81D071"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 xml:space="preserve">      p = 0,99</w:t>
            </w:r>
          </w:p>
        </w:tc>
      </w:tr>
      <w:tr w:rsidR="007F0798" w:rsidRPr="007F0798" w14:paraId="7D4C09A9" w14:textId="77777777">
        <w:trPr>
          <w:cantSplit/>
          <w:trHeight w:val="20"/>
          <w:jc w:val="center"/>
        </w:trPr>
        <w:tc>
          <w:tcPr>
            <w:tcW w:w="4678" w:type="dxa"/>
            <w:tcBorders>
              <w:top w:val="nil"/>
              <w:left w:val="nil"/>
              <w:bottom w:val="nil"/>
              <w:right w:val="nil"/>
            </w:tcBorders>
            <w:tcMar>
              <w:top w:w="100" w:type="dxa"/>
              <w:left w:w="100" w:type="dxa"/>
              <w:bottom w:w="100" w:type="dxa"/>
              <w:right w:w="100" w:type="dxa"/>
            </w:tcMar>
          </w:tcPr>
          <w:p w14:paraId="08916478"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1–3 hours</w:t>
            </w:r>
          </w:p>
        </w:tc>
        <w:tc>
          <w:tcPr>
            <w:tcW w:w="851" w:type="dxa"/>
            <w:tcBorders>
              <w:top w:val="nil"/>
              <w:left w:val="nil"/>
              <w:bottom w:val="nil"/>
              <w:right w:val="nil"/>
            </w:tcBorders>
            <w:tcMar>
              <w:left w:w="0" w:type="dxa"/>
              <w:right w:w="0" w:type="dxa"/>
            </w:tcMar>
            <w:vAlign w:val="center"/>
          </w:tcPr>
          <w:p w14:paraId="4CC7F655"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20,0</w:t>
            </w:r>
          </w:p>
        </w:tc>
        <w:tc>
          <w:tcPr>
            <w:tcW w:w="992" w:type="dxa"/>
            <w:tcBorders>
              <w:top w:val="nil"/>
              <w:left w:val="nil"/>
              <w:bottom w:val="nil"/>
              <w:right w:val="nil"/>
            </w:tcBorders>
            <w:tcMar>
              <w:left w:w="0" w:type="dxa"/>
              <w:right w:w="0" w:type="dxa"/>
            </w:tcMar>
            <w:vAlign w:val="center"/>
          </w:tcPr>
          <w:p w14:paraId="2E41F133"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18,1</w:t>
            </w:r>
          </w:p>
        </w:tc>
        <w:tc>
          <w:tcPr>
            <w:tcW w:w="699" w:type="dxa"/>
            <w:tcBorders>
              <w:top w:val="nil"/>
              <w:left w:val="nil"/>
              <w:bottom w:val="nil"/>
              <w:right w:val="nil"/>
            </w:tcBorders>
            <w:tcMar>
              <w:left w:w="0" w:type="dxa"/>
              <w:right w:w="0" w:type="dxa"/>
            </w:tcMar>
            <w:vAlign w:val="center"/>
          </w:tcPr>
          <w:p w14:paraId="32CEEE98"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21,4</w:t>
            </w:r>
          </w:p>
        </w:tc>
        <w:tc>
          <w:tcPr>
            <w:tcW w:w="1805" w:type="dxa"/>
            <w:vMerge/>
            <w:tcBorders>
              <w:top w:val="nil"/>
              <w:left w:val="nil"/>
              <w:bottom w:val="single" w:sz="4" w:space="0" w:color="000000"/>
              <w:right w:val="nil"/>
            </w:tcBorders>
            <w:vAlign w:val="center"/>
          </w:tcPr>
          <w:p w14:paraId="47A4187B"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5E30680B" w14:textId="77777777">
        <w:trPr>
          <w:cantSplit/>
          <w:trHeight w:val="20"/>
          <w:jc w:val="center"/>
        </w:trPr>
        <w:tc>
          <w:tcPr>
            <w:tcW w:w="4678" w:type="dxa"/>
            <w:tcBorders>
              <w:top w:val="nil"/>
              <w:left w:val="nil"/>
              <w:bottom w:val="nil"/>
              <w:right w:val="nil"/>
            </w:tcBorders>
            <w:tcMar>
              <w:top w:w="100" w:type="dxa"/>
              <w:left w:w="100" w:type="dxa"/>
              <w:bottom w:w="100" w:type="dxa"/>
              <w:right w:w="100" w:type="dxa"/>
            </w:tcMar>
          </w:tcPr>
          <w:p w14:paraId="691B9692"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3–6 hours</w:t>
            </w:r>
          </w:p>
        </w:tc>
        <w:tc>
          <w:tcPr>
            <w:tcW w:w="851" w:type="dxa"/>
            <w:tcBorders>
              <w:top w:val="nil"/>
              <w:left w:val="nil"/>
              <w:bottom w:val="nil"/>
              <w:right w:val="nil"/>
            </w:tcBorders>
            <w:tcMar>
              <w:left w:w="0" w:type="dxa"/>
              <w:right w:w="0" w:type="dxa"/>
            </w:tcMar>
            <w:vAlign w:val="center"/>
          </w:tcPr>
          <w:p w14:paraId="626C5ABE"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7,0</w:t>
            </w:r>
          </w:p>
        </w:tc>
        <w:tc>
          <w:tcPr>
            <w:tcW w:w="992" w:type="dxa"/>
            <w:tcBorders>
              <w:top w:val="nil"/>
              <w:left w:val="nil"/>
              <w:bottom w:val="nil"/>
              <w:right w:val="nil"/>
            </w:tcBorders>
            <w:tcMar>
              <w:left w:w="0" w:type="dxa"/>
              <w:right w:w="0" w:type="dxa"/>
            </w:tcMar>
            <w:vAlign w:val="center"/>
          </w:tcPr>
          <w:p w14:paraId="71E226F4"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7,8</w:t>
            </w:r>
          </w:p>
        </w:tc>
        <w:tc>
          <w:tcPr>
            <w:tcW w:w="699" w:type="dxa"/>
            <w:tcBorders>
              <w:top w:val="nil"/>
              <w:left w:val="nil"/>
              <w:bottom w:val="nil"/>
              <w:right w:val="nil"/>
            </w:tcBorders>
            <w:tcMar>
              <w:left w:w="0" w:type="dxa"/>
              <w:right w:w="0" w:type="dxa"/>
            </w:tcMar>
            <w:vAlign w:val="center"/>
          </w:tcPr>
          <w:p w14:paraId="0BFD491E"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8,9</w:t>
            </w:r>
          </w:p>
        </w:tc>
        <w:tc>
          <w:tcPr>
            <w:tcW w:w="1805" w:type="dxa"/>
            <w:vMerge/>
            <w:tcBorders>
              <w:top w:val="nil"/>
              <w:left w:val="nil"/>
              <w:bottom w:val="single" w:sz="4" w:space="0" w:color="000000"/>
              <w:right w:val="nil"/>
            </w:tcBorders>
            <w:vAlign w:val="center"/>
          </w:tcPr>
          <w:p w14:paraId="0EEABBB9"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51C60267" w14:textId="77777777">
        <w:trPr>
          <w:cantSplit/>
          <w:trHeight w:val="20"/>
          <w:jc w:val="center"/>
        </w:trPr>
        <w:tc>
          <w:tcPr>
            <w:tcW w:w="4678" w:type="dxa"/>
            <w:tcBorders>
              <w:top w:val="nil"/>
              <w:left w:val="nil"/>
              <w:bottom w:val="nil"/>
              <w:right w:val="nil"/>
            </w:tcBorders>
            <w:tcMar>
              <w:top w:w="100" w:type="dxa"/>
              <w:left w:w="100" w:type="dxa"/>
              <w:bottom w:w="100" w:type="dxa"/>
              <w:right w:w="100" w:type="dxa"/>
            </w:tcMar>
          </w:tcPr>
          <w:p w14:paraId="021464E9"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6–12 hours</w:t>
            </w:r>
          </w:p>
        </w:tc>
        <w:tc>
          <w:tcPr>
            <w:tcW w:w="851" w:type="dxa"/>
            <w:tcBorders>
              <w:top w:val="nil"/>
              <w:left w:val="nil"/>
              <w:bottom w:val="nil"/>
              <w:right w:val="nil"/>
            </w:tcBorders>
            <w:tcMar>
              <w:left w:w="0" w:type="dxa"/>
              <w:right w:w="0" w:type="dxa"/>
            </w:tcMar>
            <w:vAlign w:val="center"/>
          </w:tcPr>
          <w:p w14:paraId="636FFC3C"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4,4</w:t>
            </w:r>
          </w:p>
        </w:tc>
        <w:tc>
          <w:tcPr>
            <w:tcW w:w="992" w:type="dxa"/>
            <w:tcBorders>
              <w:top w:val="nil"/>
              <w:left w:val="nil"/>
              <w:bottom w:val="nil"/>
              <w:right w:val="nil"/>
            </w:tcBorders>
            <w:tcMar>
              <w:left w:w="0" w:type="dxa"/>
              <w:right w:w="0" w:type="dxa"/>
            </w:tcMar>
            <w:vAlign w:val="center"/>
          </w:tcPr>
          <w:p w14:paraId="5A2C6F7A"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5,2</w:t>
            </w:r>
          </w:p>
        </w:tc>
        <w:tc>
          <w:tcPr>
            <w:tcW w:w="699" w:type="dxa"/>
            <w:tcBorders>
              <w:top w:val="nil"/>
              <w:left w:val="nil"/>
              <w:bottom w:val="nil"/>
              <w:right w:val="nil"/>
            </w:tcBorders>
            <w:tcMar>
              <w:left w:w="0" w:type="dxa"/>
              <w:right w:w="0" w:type="dxa"/>
            </w:tcMar>
            <w:vAlign w:val="center"/>
          </w:tcPr>
          <w:p w14:paraId="75BD7874"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4,7</w:t>
            </w:r>
          </w:p>
        </w:tc>
        <w:tc>
          <w:tcPr>
            <w:tcW w:w="1805" w:type="dxa"/>
            <w:vMerge/>
            <w:tcBorders>
              <w:top w:val="nil"/>
              <w:left w:val="nil"/>
              <w:bottom w:val="single" w:sz="4" w:space="0" w:color="000000"/>
              <w:right w:val="nil"/>
            </w:tcBorders>
            <w:vAlign w:val="center"/>
          </w:tcPr>
          <w:p w14:paraId="00C2F1E1"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238EC215" w14:textId="77777777">
        <w:trPr>
          <w:cantSplit/>
          <w:trHeight w:val="20"/>
          <w:jc w:val="center"/>
        </w:trPr>
        <w:tc>
          <w:tcPr>
            <w:tcW w:w="4678" w:type="dxa"/>
            <w:tcBorders>
              <w:top w:val="nil"/>
              <w:left w:val="nil"/>
              <w:bottom w:val="nil"/>
              <w:right w:val="nil"/>
            </w:tcBorders>
            <w:tcMar>
              <w:top w:w="100" w:type="dxa"/>
              <w:left w:w="100" w:type="dxa"/>
              <w:bottom w:w="100" w:type="dxa"/>
              <w:right w:w="100" w:type="dxa"/>
            </w:tcMar>
          </w:tcPr>
          <w:p w14:paraId="34571611"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12–24 hours</w:t>
            </w:r>
          </w:p>
        </w:tc>
        <w:tc>
          <w:tcPr>
            <w:tcW w:w="851" w:type="dxa"/>
            <w:tcBorders>
              <w:top w:val="nil"/>
              <w:left w:val="nil"/>
              <w:bottom w:val="nil"/>
              <w:right w:val="nil"/>
            </w:tcBorders>
            <w:tcMar>
              <w:left w:w="0" w:type="dxa"/>
              <w:right w:w="0" w:type="dxa"/>
            </w:tcMar>
            <w:vAlign w:val="center"/>
          </w:tcPr>
          <w:p w14:paraId="0BF657A8"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8,0</w:t>
            </w:r>
          </w:p>
        </w:tc>
        <w:tc>
          <w:tcPr>
            <w:tcW w:w="992" w:type="dxa"/>
            <w:tcBorders>
              <w:top w:val="nil"/>
              <w:left w:val="nil"/>
              <w:bottom w:val="nil"/>
              <w:right w:val="nil"/>
            </w:tcBorders>
            <w:tcMar>
              <w:left w:w="0" w:type="dxa"/>
              <w:right w:w="0" w:type="dxa"/>
            </w:tcMar>
            <w:vAlign w:val="center"/>
          </w:tcPr>
          <w:p w14:paraId="048D7478"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9,7</w:t>
            </w:r>
          </w:p>
        </w:tc>
        <w:tc>
          <w:tcPr>
            <w:tcW w:w="699" w:type="dxa"/>
            <w:tcBorders>
              <w:top w:val="nil"/>
              <w:left w:val="nil"/>
              <w:bottom w:val="nil"/>
              <w:right w:val="nil"/>
            </w:tcBorders>
            <w:tcMar>
              <w:left w:w="0" w:type="dxa"/>
              <w:right w:w="0" w:type="dxa"/>
            </w:tcMar>
            <w:vAlign w:val="center"/>
          </w:tcPr>
          <w:p w14:paraId="41B9C80E"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8,9</w:t>
            </w:r>
          </w:p>
        </w:tc>
        <w:tc>
          <w:tcPr>
            <w:tcW w:w="1805" w:type="dxa"/>
            <w:vMerge/>
            <w:tcBorders>
              <w:top w:val="nil"/>
              <w:left w:val="nil"/>
              <w:bottom w:val="single" w:sz="4" w:space="0" w:color="000000"/>
              <w:right w:val="nil"/>
            </w:tcBorders>
            <w:vAlign w:val="center"/>
          </w:tcPr>
          <w:p w14:paraId="0F3C9E3A"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1FE9BE77" w14:textId="77777777">
        <w:trPr>
          <w:cantSplit/>
          <w:trHeight w:val="20"/>
          <w:jc w:val="center"/>
        </w:trPr>
        <w:tc>
          <w:tcPr>
            <w:tcW w:w="4678" w:type="dxa"/>
            <w:tcBorders>
              <w:top w:val="nil"/>
              <w:left w:val="nil"/>
              <w:bottom w:val="nil"/>
              <w:right w:val="nil"/>
            </w:tcBorders>
            <w:tcMar>
              <w:top w:w="100" w:type="dxa"/>
              <w:left w:w="100" w:type="dxa"/>
              <w:bottom w:w="100" w:type="dxa"/>
              <w:right w:w="100" w:type="dxa"/>
            </w:tcMar>
          </w:tcPr>
          <w:p w14:paraId="36B85D25" w14:textId="77777777" w:rsidR="00CB2EE6" w:rsidRPr="007F0798" w:rsidRDefault="00C41948">
            <w:pPr>
              <w:spacing w:line="360" w:lineRule="auto"/>
              <w:jc w:val="both"/>
              <w:rPr>
                <w:rFonts w:ascii="Arial" w:eastAsia="Arial" w:hAnsi="Arial" w:cs="Arial"/>
              </w:rPr>
            </w:pPr>
            <w:sdt>
              <w:sdtPr>
                <w:tag w:val="goog_rdk_1"/>
                <w:id w:val="84159973"/>
              </w:sdtPr>
              <w:sdtEndPr/>
              <w:sdtContent>
                <w:r w:rsidR="005A4315" w:rsidRPr="007F0798">
                  <w:rPr>
                    <w:rFonts w:ascii="Arial Unicode MS" w:eastAsia="Arial Unicode MS" w:hAnsi="Arial Unicode MS" w:cs="Arial Unicode MS"/>
                  </w:rPr>
                  <w:t>≥24 hours</w:t>
                </w:r>
              </w:sdtContent>
            </w:sdt>
          </w:p>
        </w:tc>
        <w:tc>
          <w:tcPr>
            <w:tcW w:w="851" w:type="dxa"/>
            <w:tcBorders>
              <w:top w:val="nil"/>
              <w:left w:val="nil"/>
              <w:bottom w:val="nil"/>
              <w:right w:val="nil"/>
            </w:tcBorders>
            <w:tcMar>
              <w:left w:w="0" w:type="dxa"/>
              <w:right w:w="0" w:type="dxa"/>
            </w:tcMar>
            <w:vAlign w:val="center"/>
          </w:tcPr>
          <w:p w14:paraId="59DA3326"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22,3</w:t>
            </w:r>
          </w:p>
        </w:tc>
        <w:tc>
          <w:tcPr>
            <w:tcW w:w="992" w:type="dxa"/>
            <w:tcBorders>
              <w:top w:val="nil"/>
              <w:left w:val="nil"/>
              <w:bottom w:val="nil"/>
              <w:right w:val="nil"/>
            </w:tcBorders>
            <w:tcMar>
              <w:left w:w="0" w:type="dxa"/>
              <w:right w:w="0" w:type="dxa"/>
            </w:tcMar>
            <w:vAlign w:val="center"/>
          </w:tcPr>
          <w:p w14:paraId="22E9296D"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25,5</w:t>
            </w:r>
          </w:p>
        </w:tc>
        <w:tc>
          <w:tcPr>
            <w:tcW w:w="699" w:type="dxa"/>
            <w:tcBorders>
              <w:top w:val="nil"/>
              <w:left w:val="nil"/>
              <w:bottom w:val="nil"/>
              <w:right w:val="nil"/>
            </w:tcBorders>
            <w:tcMar>
              <w:left w:w="0" w:type="dxa"/>
              <w:right w:w="0" w:type="dxa"/>
            </w:tcMar>
            <w:vAlign w:val="center"/>
          </w:tcPr>
          <w:p w14:paraId="65E6EE4C"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26,1</w:t>
            </w:r>
          </w:p>
        </w:tc>
        <w:tc>
          <w:tcPr>
            <w:tcW w:w="1805" w:type="dxa"/>
            <w:vMerge/>
            <w:tcBorders>
              <w:top w:val="nil"/>
              <w:left w:val="nil"/>
              <w:bottom w:val="single" w:sz="4" w:space="0" w:color="000000"/>
              <w:right w:val="nil"/>
            </w:tcBorders>
            <w:vAlign w:val="center"/>
          </w:tcPr>
          <w:p w14:paraId="6750C02F"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37D837C5" w14:textId="77777777">
        <w:trPr>
          <w:cantSplit/>
          <w:trHeight w:val="20"/>
          <w:jc w:val="center"/>
        </w:trPr>
        <w:tc>
          <w:tcPr>
            <w:tcW w:w="4678" w:type="dxa"/>
            <w:tcBorders>
              <w:top w:val="nil"/>
              <w:left w:val="nil"/>
              <w:bottom w:val="single" w:sz="8" w:space="0" w:color="000000"/>
              <w:right w:val="nil"/>
            </w:tcBorders>
            <w:tcMar>
              <w:top w:w="100" w:type="dxa"/>
              <w:left w:w="100" w:type="dxa"/>
              <w:bottom w:w="100" w:type="dxa"/>
              <w:right w:w="100" w:type="dxa"/>
            </w:tcMar>
          </w:tcPr>
          <w:p w14:paraId="653CAA94"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Not reported / Missing data</w:t>
            </w:r>
          </w:p>
        </w:tc>
        <w:tc>
          <w:tcPr>
            <w:tcW w:w="851" w:type="dxa"/>
            <w:tcBorders>
              <w:top w:val="nil"/>
              <w:left w:val="nil"/>
              <w:bottom w:val="single" w:sz="8" w:space="0" w:color="000000"/>
              <w:right w:val="nil"/>
            </w:tcBorders>
            <w:tcMar>
              <w:left w:w="0" w:type="dxa"/>
              <w:right w:w="0" w:type="dxa"/>
            </w:tcMar>
            <w:vAlign w:val="center"/>
          </w:tcPr>
          <w:p w14:paraId="6368D751"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6,2</w:t>
            </w:r>
          </w:p>
        </w:tc>
        <w:tc>
          <w:tcPr>
            <w:tcW w:w="992" w:type="dxa"/>
            <w:tcBorders>
              <w:top w:val="nil"/>
              <w:left w:val="nil"/>
              <w:bottom w:val="single" w:sz="8" w:space="0" w:color="000000"/>
              <w:right w:val="nil"/>
            </w:tcBorders>
            <w:tcMar>
              <w:left w:w="0" w:type="dxa"/>
              <w:right w:w="0" w:type="dxa"/>
            </w:tcMar>
            <w:vAlign w:val="center"/>
          </w:tcPr>
          <w:p w14:paraId="48191950"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4,2</w:t>
            </w:r>
          </w:p>
        </w:tc>
        <w:tc>
          <w:tcPr>
            <w:tcW w:w="699" w:type="dxa"/>
            <w:tcBorders>
              <w:top w:val="nil"/>
              <w:left w:val="nil"/>
              <w:bottom w:val="single" w:sz="8" w:space="0" w:color="000000"/>
              <w:right w:val="nil"/>
            </w:tcBorders>
            <w:tcMar>
              <w:left w:w="0" w:type="dxa"/>
              <w:right w:w="0" w:type="dxa"/>
            </w:tcMar>
            <w:vAlign w:val="center"/>
          </w:tcPr>
          <w:p w14:paraId="05ECF891"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3,6</w:t>
            </w:r>
          </w:p>
        </w:tc>
        <w:tc>
          <w:tcPr>
            <w:tcW w:w="1805" w:type="dxa"/>
            <w:vMerge/>
            <w:tcBorders>
              <w:top w:val="nil"/>
              <w:left w:val="nil"/>
              <w:bottom w:val="single" w:sz="4" w:space="0" w:color="000000"/>
              <w:right w:val="nil"/>
            </w:tcBorders>
            <w:vAlign w:val="center"/>
          </w:tcPr>
          <w:p w14:paraId="6F0898BB"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3823A27F" w14:textId="77777777">
        <w:trPr>
          <w:trHeight w:val="207"/>
          <w:jc w:val="center"/>
        </w:trPr>
        <w:tc>
          <w:tcPr>
            <w:tcW w:w="4678" w:type="dxa"/>
            <w:tcBorders>
              <w:top w:val="single" w:sz="8" w:space="0" w:color="000000"/>
              <w:left w:val="nil"/>
              <w:bottom w:val="nil"/>
              <w:right w:val="nil"/>
            </w:tcBorders>
            <w:tcMar>
              <w:top w:w="100" w:type="dxa"/>
              <w:left w:w="100" w:type="dxa"/>
              <w:bottom w:w="100" w:type="dxa"/>
              <w:right w:w="100" w:type="dxa"/>
            </w:tcMar>
          </w:tcPr>
          <w:p w14:paraId="7CE04187" w14:textId="77777777" w:rsidR="00CB2EE6" w:rsidRPr="007F0798" w:rsidRDefault="005A4315">
            <w:pPr>
              <w:spacing w:line="360" w:lineRule="auto"/>
              <w:jc w:val="both"/>
              <w:rPr>
                <w:rFonts w:ascii="Arial" w:eastAsia="Arial" w:hAnsi="Arial" w:cs="Arial"/>
              </w:rPr>
            </w:pPr>
            <w:r w:rsidRPr="007F0798">
              <w:rPr>
                <w:rFonts w:ascii="Arial" w:eastAsia="Arial" w:hAnsi="Arial" w:cs="Arial"/>
                <w:b/>
              </w:rPr>
              <w:t>Bite location</w:t>
            </w:r>
          </w:p>
        </w:tc>
        <w:tc>
          <w:tcPr>
            <w:tcW w:w="851" w:type="dxa"/>
            <w:tcBorders>
              <w:top w:val="single" w:sz="8" w:space="0" w:color="000000"/>
              <w:left w:val="nil"/>
              <w:bottom w:val="nil"/>
              <w:right w:val="nil"/>
            </w:tcBorders>
            <w:vAlign w:val="bottom"/>
          </w:tcPr>
          <w:p w14:paraId="423EC464" w14:textId="77777777" w:rsidR="00CB2EE6" w:rsidRPr="007F0798" w:rsidRDefault="00CB2EE6">
            <w:pPr>
              <w:spacing w:line="360" w:lineRule="auto"/>
              <w:jc w:val="both"/>
              <w:rPr>
                <w:rFonts w:ascii="Arial" w:eastAsia="Arial" w:hAnsi="Arial" w:cs="Arial"/>
                <w:i/>
              </w:rPr>
            </w:pPr>
          </w:p>
        </w:tc>
        <w:tc>
          <w:tcPr>
            <w:tcW w:w="992" w:type="dxa"/>
            <w:tcBorders>
              <w:top w:val="single" w:sz="8" w:space="0" w:color="000000"/>
              <w:left w:val="nil"/>
              <w:bottom w:val="nil"/>
              <w:right w:val="nil"/>
            </w:tcBorders>
            <w:vAlign w:val="bottom"/>
          </w:tcPr>
          <w:p w14:paraId="7D00FCFA" w14:textId="77777777" w:rsidR="00CB2EE6" w:rsidRPr="007F0798" w:rsidRDefault="00CB2EE6">
            <w:pPr>
              <w:spacing w:line="360" w:lineRule="auto"/>
              <w:jc w:val="both"/>
              <w:rPr>
                <w:rFonts w:ascii="Arial" w:eastAsia="Arial" w:hAnsi="Arial" w:cs="Arial"/>
              </w:rPr>
            </w:pPr>
          </w:p>
        </w:tc>
        <w:tc>
          <w:tcPr>
            <w:tcW w:w="699" w:type="dxa"/>
            <w:tcBorders>
              <w:top w:val="single" w:sz="8" w:space="0" w:color="000000"/>
              <w:left w:val="nil"/>
              <w:bottom w:val="nil"/>
              <w:right w:val="nil"/>
            </w:tcBorders>
            <w:vAlign w:val="bottom"/>
          </w:tcPr>
          <w:p w14:paraId="29F5FC0E" w14:textId="77777777" w:rsidR="00CB2EE6" w:rsidRPr="007F0798" w:rsidRDefault="00CB2EE6">
            <w:pPr>
              <w:spacing w:line="360" w:lineRule="auto"/>
              <w:jc w:val="both"/>
              <w:rPr>
                <w:rFonts w:ascii="Arial" w:eastAsia="Arial" w:hAnsi="Arial" w:cs="Arial"/>
              </w:rPr>
            </w:pPr>
          </w:p>
        </w:tc>
        <w:tc>
          <w:tcPr>
            <w:tcW w:w="1805" w:type="dxa"/>
            <w:tcBorders>
              <w:top w:val="nil"/>
              <w:left w:val="nil"/>
              <w:bottom w:val="nil"/>
              <w:right w:val="nil"/>
            </w:tcBorders>
            <w:vAlign w:val="bottom"/>
          </w:tcPr>
          <w:p w14:paraId="5CD37B07" w14:textId="77777777" w:rsidR="00CB2EE6" w:rsidRPr="007F0798" w:rsidRDefault="00CB2EE6">
            <w:pPr>
              <w:spacing w:line="360" w:lineRule="auto"/>
              <w:jc w:val="both"/>
              <w:rPr>
                <w:rFonts w:ascii="Arial" w:eastAsia="Arial" w:hAnsi="Arial" w:cs="Arial"/>
              </w:rPr>
            </w:pPr>
          </w:p>
        </w:tc>
      </w:tr>
      <w:tr w:rsidR="007F0798" w:rsidRPr="007F0798" w14:paraId="25F83231" w14:textId="77777777">
        <w:trPr>
          <w:trHeight w:val="221"/>
          <w:jc w:val="center"/>
        </w:trPr>
        <w:tc>
          <w:tcPr>
            <w:tcW w:w="4678" w:type="dxa"/>
            <w:tcBorders>
              <w:top w:val="nil"/>
              <w:left w:val="nil"/>
              <w:bottom w:val="nil"/>
              <w:right w:val="nil"/>
            </w:tcBorders>
            <w:tcMar>
              <w:top w:w="100" w:type="dxa"/>
              <w:left w:w="100" w:type="dxa"/>
              <w:bottom w:w="100" w:type="dxa"/>
              <w:right w:w="100" w:type="dxa"/>
            </w:tcMar>
          </w:tcPr>
          <w:p w14:paraId="4A1DABA4"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Head</w:t>
            </w:r>
          </w:p>
        </w:tc>
        <w:tc>
          <w:tcPr>
            <w:tcW w:w="851" w:type="dxa"/>
            <w:tcBorders>
              <w:top w:val="nil"/>
              <w:left w:val="nil"/>
              <w:bottom w:val="nil"/>
              <w:right w:val="nil"/>
            </w:tcBorders>
            <w:tcMar>
              <w:left w:w="0" w:type="dxa"/>
              <w:right w:w="0" w:type="dxa"/>
            </w:tcMar>
            <w:vAlign w:val="center"/>
          </w:tcPr>
          <w:p w14:paraId="6F4E93AF"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5,5</w:t>
            </w:r>
          </w:p>
        </w:tc>
        <w:tc>
          <w:tcPr>
            <w:tcW w:w="992" w:type="dxa"/>
            <w:tcBorders>
              <w:top w:val="nil"/>
              <w:left w:val="nil"/>
              <w:bottom w:val="nil"/>
              <w:right w:val="nil"/>
            </w:tcBorders>
            <w:tcMar>
              <w:left w:w="0" w:type="dxa"/>
              <w:right w:w="0" w:type="dxa"/>
            </w:tcMar>
            <w:vAlign w:val="center"/>
          </w:tcPr>
          <w:p w14:paraId="34848A00"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5,2</w:t>
            </w:r>
          </w:p>
        </w:tc>
        <w:tc>
          <w:tcPr>
            <w:tcW w:w="699" w:type="dxa"/>
            <w:tcBorders>
              <w:top w:val="nil"/>
              <w:left w:val="nil"/>
              <w:bottom w:val="nil"/>
              <w:right w:val="nil"/>
            </w:tcBorders>
            <w:tcMar>
              <w:left w:w="0" w:type="dxa"/>
              <w:right w:w="0" w:type="dxa"/>
            </w:tcMar>
            <w:vAlign w:val="center"/>
          </w:tcPr>
          <w:p w14:paraId="5BAEEB5A"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5,2</w:t>
            </w:r>
          </w:p>
        </w:tc>
        <w:tc>
          <w:tcPr>
            <w:tcW w:w="1805" w:type="dxa"/>
            <w:vMerge w:val="restart"/>
            <w:tcBorders>
              <w:top w:val="nil"/>
              <w:left w:val="nil"/>
              <w:bottom w:val="nil"/>
              <w:right w:val="nil"/>
            </w:tcBorders>
            <w:vAlign w:val="center"/>
          </w:tcPr>
          <w:p w14:paraId="6087D53A"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2</w:t>
            </w:r>
            <w:r w:rsidRPr="007F0798">
              <w:rPr>
                <w:rFonts w:ascii="Arial" w:eastAsia="Arial" w:hAnsi="Arial" w:cs="Arial"/>
              </w:rPr>
              <w:t xml:space="preserve"> = 3,64;</w:t>
            </w:r>
          </w:p>
          <w:p w14:paraId="560C03BC"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p = 0,99*</w:t>
            </w:r>
          </w:p>
        </w:tc>
      </w:tr>
      <w:tr w:rsidR="007F0798" w:rsidRPr="007F0798" w14:paraId="19B03C12" w14:textId="77777777">
        <w:trPr>
          <w:trHeight w:val="101"/>
          <w:jc w:val="center"/>
        </w:trPr>
        <w:tc>
          <w:tcPr>
            <w:tcW w:w="4678" w:type="dxa"/>
            <w:tcBorders>
              <w:top w:val="nil"/>
              <w:left w:val="nil"/>
              <w:bottom w:val="nil"/>
              <w:right w:val="nil"/>
            </w:tcBorders>
            <w:tcMar>
              <w:top w:w="100" w:type="dxa"/>
              <w:left w:w="100" w:type="dxa"/>
              <w:bottom w:w="100" w:type="dxa"/>
              <w:right w:w="100" w:type="dxa"/>
            </w:tcMar>
          </w:tcPr>
          <w:p w14:paraId="3DAA550C"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Arm</w:t>
            </w:r>
          </w:p>
        </w:tc>
        <w:tc>
          <w:tcPr>
            <w:tcW w:w="851" w:type="dxa"/>
            <w:tcBorders>
              <w:top w:val="nil"/>
              <w:left w:val="nil"/>
              <w:bottom w:val="nil"/>
              <w:right w:val="nil"/>
            </w:tcBorders>
            <w:tcMar>
              <w:left w:w="0" w:type="dxa"/>
              <w:right w:w="0" w:type="dxa"/>
            </w:tcMar>
            <w:vAlign w:val="center"/>
          </w:tcPr>
          <w:p w14:paraId="4A8D7FA1"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8,8</w:t>
            </w:r>
          </w:p>
        </w:tc>
        <w:tc>
          <w:tcPr>
            <w:tcW w:w="992" w:type="dxa"/>
            <w:tcBorders>
              <w:top w:val="nil"/>
              <w:left w:val="nil"/>
              <w:bottom w:val="nil"/>
              <w:right w:val="nil"/>
            </w:tcBorders>
            <w:tcMar>
              <w:left w:w="0" w:type="dxa"/>
              <w:right w:w="0" w:type="dxa"/>
            </w:tcMar>
            <w:vAlign w:val="center"/>
          </w:tcPr>
          <w:p w14:paraId="31662E43"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8,6</w:t>
            </w:r>
          </w:p>
        </w:tc>
        <w:tc>
          <w:tcPr>
            <w:tcW w:w="699" w:type="dxa"/>
            <w:tcBorders>
              <w:top w:val="nil"/>
              <w:left w:val="nil"/>
              <w:bottom w:val="nil"/>
              <w:right w:val="nil"/>
            </w:tcBorders>
            <w:tcMar>
              <w:left w:w="0" w:type="dxa"/>
              <w:right w:w="0" w:type="dxa"/>
            </w:tcMar>
            <w:vAlign w:val="center"/>
          </w:tcPr>
          <w:p w14:paraId="380993F6"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9,4</w:t>
            </w:r>
          </w:p>
        </w:tc>
        <w:tc>
          <w:tcPr>
            <w:tcW w:w="1805" w:type="dxa"/>
            <w:vMerge/>
            <w:tcBorders>
              <w:top w:val="nil"/>
              <w:left w:val="nil"/>
              <w:bottom w:val="nil"/>
              <w:right w:val="nil"/>
            </w:tcBorders>
            <w:vAlign w:val="center"/>
          </w:tcPr>
          <w:p w14:paraId="627E131D"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0C0B0A23" w14:textId="77777777">
        <w:trPr>
          <w:trHeight w:val="20"/>
          <w:jc w:val="center"/>
        </w:trPr>
        <w:tc>
          <w:tcPr>
            <w:tcW w:w="4678" w:type="dxa"/>
            <w:tcBorders>
              <w:top w:val="nil"/>
              <w:left w:val="nil"/>
              <w:bottom w:val="nil"/>
              <w:right w:val="nil"/>
            </w:tcBorders>
            <w:tcMar>
              <w:top w:w="100" w:type="dxa"/>
              <w:left w:w="100" w:type="dxa"/>
              <w:bottom w:w="100" w:type="dxa"/>
              <w:right w:w="100" w:type="dxa"/>
            </w:tcMar>
          </w:tcPr>
          <w:p w14:paraId="18FD2DAC"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Forearm</w:t>
            </w:r>
          </w:p>
        </w:tc>
        <w:tc>
          <w:tcPr>
            <w:tcW w:w="851" w:type="dxa"/>
            <w:tcBorders>
              <w:top w:val="nil"/>
              <w:left w:val="nil"/>
              <w:bottom w:val="nil"/>
              <w:right w:val="nil"/>
            </w:tcBorders>
            <w:tcMar>
              <w:left w:w="0" w:type="dxa"/>
              <w:right w:w="0" w:type="dxa"/>
            </w:tcMar>
            <w:vAlign w:val="center"/>
          </w:tcPr>
          <w:p w14:paraId="43CDDCA0"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3,7</w:t>
            </w:r>
          </w:p>
        </w:tc>
        <w:tc>
          <w:tcPr>
            <w:tcW w:w="992" w:type="dxa"/>
            <w:tcBorders>
              <w:top w:val="nil"/>
              <w:left w:val="nil"/>
              <w:bottom w:val="nil"/>
              <w:right w:val="nil"/>
            </w:tcBorders>
            <w:tcMar>
              <w:left w:w="0" w:type="dxa"/>
              <w:right w:w="0" w:type="dxa"/>
            </w:tcMar>
            <w:vAlign w:val="center"/>
          </w:tcPr>
          <w:p w14:paraId="4B95C85B"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4,4</w:t>
            </w:r>
          </w:p>
        </w:tc>
        <w:tc>
          <w:tcPr>
            <w:tcW w:w="699" w:type="dxa"/>
            <w:tcBorders>
              <w:top w:val="nil"/>
              <w:left w:val="nil"/>
              <w:bottom w:val="nil"/>
              <w:right w:val="nil"/>
            </w:tcBorders>
            <w:tcMar>
              <w:left w:w="0" w:type="dxa"/>
              <w:right w:w="0" w:type="dxa"/>
            </w:tcMar>
            <w:vAlign w:val="center"/>
          </w:tcPr>
          <w:p w14:paraId="4C3429EB"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4,2</w:t>
            </w:r>
          </w:p>
        </w:tc>
        <w:tc>
          <w:tcPr>
            <w:tcW w:w="1805" w:type="dxa"/>
            <w:vMerge/>
            <w:tcBorders>
              <w:top w:val="nil"/>
              <w:left w:val="nil"/>
              <w:bottom w:val="nil"/>
              <w:right w:val="nil"/>
            </w:tcBorders>
            <w:vAlign w:val="center"/>
          </w:tcPr>
          <w:p w14:paraId="0838F491"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683E2D86" w14:textId="77777777">
        <w:trPr>
          <w:trHeight w:val="20"/>
          <w:jc w:val="center"/>
        </w:trPr>
        <w:tc>
          <w:tcPr>
            <w:tcW w:w="4678" w:type="dxa"/>
            <w:tcBorders>
              <w:top w:val="nil"/>
              <w:left w:val="nil"/>
              <w:bottom w:val="nil"/>
              <w:right w:val="nil"/>
            </w:tcBorders>
            <w:tcMar>
              <w:top w:w="100" w:type="dxa"/>
              <w:left w:w="100" w:type="dxa"/>
              <w:bottom w:w="100" w:type="dxa"/>
              <w:right w:w="100" w:type="dxa"/>
            </w:tcMar>
          </w:tcPr>
          <w:p w14:paraId="1E90A1AE"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Hand</w:t>
            </w:r>
          </w:p>
        </w:tc>
        <w:tc>
          <w:tcPr>
            <w:tcW w:w="851" w:type="dxa"/>
            <w:tcBorders>
              <w:top w:val="nil"/>
              <w:left w:val="nil"/>
              <w:bottom w:val="nil"/>
              <w:right w:val="nil"/>
            </w:tcBorders>
            <w:tcMar>
              <w:left w:w="0" w:type="dxa"/>
              <w:right w:w="0" w:type="dxa"/>
            </w:tcMar>
            <w:vAlign w:val="center"/>
          </w:tcPr>
          <w:p w14:paraId="2D975632"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14,0</w:t>
            </w:r>
          </w:p>
        </w:tc>
        <w:tc>
          <w:tcPr>
            <w:tcW w:w="992" w:type="dxa"/>
            <w:tcBorders>
              <w:top w:val="nil"/>
              <w:left w:val="nil"/>
              <w:bottom w:val="nil"/>
              <w:right w:val="nil"/>
            </w:tcBorders>
            <w:tcMar>
              <w:left w:w="0" w:type="dxa"/>
              <w:right w:w="0" w:type="dxa"/>
            </w:tcMar>
            <w:vAlign w:val="center"/>
          </w:tcPr>
          <w:p w14:paraId="21D288AB"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13,9</w:t>
            </w:r>
          </w:p>
        </w:tc>
        <w:tc>
          <w:tcPr>
            <w:tcW w:w="699" w:type="dxa"/>
            <w:tcBorders>
              <w:top w:val="nil"/>
              <w:left w:val="nil"/>
              <w:bottom w:val="nil"/>
              <w:right w:val="nil"/>
            </w:tcBorders>
            <w:tcMar>
              <w:left w:w="0" w:type="dxa"/>
              <w:right w:w="0" w:type="dxa"/>
            </w:tcMar>
            <w:vAlign w:val="center"/>
          </w:tcPr>
          <w:p w14:paraId="24D1CD0F"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13,4</w:t>
            </w:r>
          </w:p>
        </w:tc>
        <w:tc>
          <w:tcPr>
            <w:tcW w:w="1805" w:type="dxa"/>
            <w:vMerge/>
            <w:tcBorders>
              <w:top w:val="nil"/>
              <w:left w:val="nil"/>
              <w:bottom w:val="nil"/>
              <w:right w:val="nil"/>
            </w:tcBorders>
            <w:vAlign w:val="center"/>
          </w:tcPr>
          <w:p w14:paraId="1FB47020"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77F8FE8A" w14:textId="77777777">
        <w:trPr>
          <w:trHeight w:val="64"/>
          <w:jc w:val="center"/>
        </w:trPr>
        <w:tc>
          <w:tcPr>
            <w:tcW w:w="4678" w:type="dxa"/>
            <w:tcBorders>
              <w:top w:val="nil"/>
              <w:left w:val="nil"/>
              <w:bottom w:val="nil"/>
              <w:right w:val="nil"/>
            </w:tcBorders>
            <w:tcMar>
              <w:top w:w="100" w:type="dxa"/>
              <w:left w:w="100" w:type="dxa"/>
              <w:bottom w:w="100" w:type="dxa"/>
              <w:right w:w="100" w:type="dxa"/>
            </w:tcMar>
          </w:tcPr>
          <w:p w14:paraId="34656CD6"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Finger (hand)</w:t>
            </w:r>
          </w:p>
        </w:tc>
        <w:tc>
          <w:tcPr>
            <w:tcW w:w="851" w:type="dxa"/>
            <w:tcBorders>
              <w:top w:val="nil"/>
              <w:left w:val="nil"/>
              <w:bottom w:val="nil"/>
              <w:right w:val="nil"/>
            </w:tcBorders>
            <w:tcMar>
              <w:left w:w="0" w:type="dxa"/>
              <w:right w:w="0" w:type="dxa"/>
            </w:tcMar>
            <w:vAlign w:val="center"/>
          </w:tcPr>
          <w:p w14:paraId="320D0A96"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11,9</w:t>
            </w:r>
          </w:p>
        </w:tc>
        <w:tc>
          <w:tcPr>
            <w:tcW w:w="992" w:type="dxa"/>
            <w:tcBorders>
              <w:top w:val="nil"/>
              <w:left w:val="nil"/>
              <w:bottom w:val="nil"/>
              <w:right w:val="nil"/>
            </w:tcBorders>
            <w:tcMar>
              <w:left w:w="0" w:type="dxa"/>
              <w:right w:w="0" w:type="dxa"/>
            </w:tcMar>
            <w:vAlign w:val="center"/>
          </w:tcPr>
          <w:p w14:paraId="395BE2DA"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10,6</w:t>
            </w:r>
          </w:p>
        </w:tc>
        <w:tc>
          <w:tcPr>
            <w:tcW w:w="699" w:type="dxa"/>
            <w:tcBorders>
              <w:top w:val="nil"/>
              <w:left w:val="nil"/>
              <w:bottom w:val="nil"/>
              <w:right w:val="nil"/>
            </w:tcBorders>
            <w:tcMar>
              <w:left w:w="0" w:type="dxa"/>
              <w:right w:w="0" w:type="dxa"/>
            </w:tcMar>
            <w:vAlign w:val="center"/>
          </w:tcPr>
          <w:p w14:paraId="151A8E2E"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11,1</w:t>
            </w:r>
          </w:p>
        </w:tc>
        <w:tc>
          <w:tcPr>
            <w:tcW w:w="1805" w:type="dxa"/>
            <w:vMerge/>
            <w:tcBorders>
              <w:top w:val="nil"/>
              <w:left w:val="nil"/>
              <w:bottom w:val="nil"/>
              <w:right w:val="nil"/>
            </w:tcBorders>
            <w:vAlign w:val="center"/>
          </w:tcPr>
          <w:p w14:paraId="36CD2B0A"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04A113BA" w14:textId="77777777">
        <w:trPr>
          <w:trHeight w:val="20"/>
          <w:jc w:val="center"/>
        </w:trPr>
        <w:tc>
          <w:tcPr>
            <w:tcW w:w="4678" w:type="dxa"/>
            <w:tcBorders>
              <w:top w:val="nil"/>
              <w:left w:val="nil"/>
              <w:bottom w:val="nil"/>
              <w:right w:val="nil"/>
            </w:tcBorders>
            <w:tcMar>
              <w:top w:w="100" w:type="dxa"/>
              <w:left w:w="100" w:type="dxa"/>
              <w:bottom w:w="100" w:type="dxa"/>
              <w:right w:w="100" w:type="dxa"/>
            </w:tcMar>
          </w:tcPr>
          <w:p w14:paraId="2649E128"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Body</w:t>
            </w:r>
          </w:p>
        </w:tc>
        <w:tc>
          <w:tcPr>
            <w:tcW w:w="851" w:type="dxa"/>
            <w:tcBorders>
              <w:top w:val="nil"/>
              <w:left w:val="nil"/>
              <w:bottom w:val="nil"/>
              <w:right w:val="nil"/>
            </w:tcBorders>
            <w:tcMar>
              <w:left w:w="0" w:type="dxa"/>
              <w:right w:w="0" w:type="dxa"/>
            </w:tcMar>
            <w:vAlign w:val="center"/>
          </w:tcPr>
          <w:p w14:paraId="7B4F7A18"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6,7</w:t>
            </w:r>
          </w:p>
        </w:tc>
        <w:tc>
          <w:tcPr>
            <w:tcW w:w="992" w:type="dxa"/>
            <w:tcBorders>
              <w:top w:val="nil"/>
              <w:left w:val="nil"/>
              <w:bottom w:val="nil"/>
              <w:right w:val="nil"/>
            </w:tcBorders>
            <w:tcMar>
              <w:left w:w="0" w:type="dxa"/>
              <w:right w:w="0" w:type="dxa"/>
            </w:tcMar>
            <w:vAlign w:val="center"/>
          </w:tcPr>
          <w:p w14:paraId="330BDE42"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7,9</w:t>
            </w:r>
          </w:p>
        </w:tc>
        <w:tc>
          <w:tcPr>
            <w:tcW w:w="699" w:type="dxa"/>
            <w:tcBorders>
              <w:top w:val="nil"/>
              <w:left w:val="nil"/>
              <w:bottom w:val="nil"/>
              <w:right w:val="nil"/>
            </w:tcBorders>
            <w:tcMar>
              <w:left w:w="0" w:type="dxa"/>
              <w:right w:w="0" w:type="dxa"/>
            </w:tcMar>
            <w:vAlign w:val="center"/>
          </w:tcPr>
          <w:p w14:paraId="695A6769"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8,4</w:t>
            </w:r>
          </w:p>
        </w:tc>
        <w:tc>
          <w:tcPr>
            <w:tcW w:w="1805" w:type="dxa"/>
            <w:vMerge/>
            <w:tcBorders>
              <w:top w:val="nil"/>
              <w:left w:val="nil"/>
              <w:bottom w:val="nil"/>
              <w:right w:val="nil"/>
            </w:tcBorders>
            <w:vAlign w:val="center"/>
          </w:tcPr>
          <w:p w14:paraId="4C3E1464"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082FF92A" w14:textId="77777777">
        <w:trPr>
          <w:trHeight w:val="20"/>
          <w:jc w:val="center"/>
        </w:trPr>
        <w:tc>
          <w:tcPr>
            <w:tcW w:w="4678" w:type="dxa"/>
            <w:tcBorders>
              <w:top w:val="nil"/>
              <w:left w:val="nil"/>
              <w:bottom w:val="nil"/>
              <w:right w:val="nil"/>
            </w:tcBorders>
            <w:tcMar>
              <w:top w:w="100" w:type="dxa"/>
              <w:left w:w="100" w:type="dxa"/>
              <w:bottom w:w="100" w:type="dxa"/>
              <w:right w:w="100" w:type="dxa"/>
            </w:tcMar>
          </w:tcPr>
          <w:p w14:paraId="327E806B"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Thigh</w:t>
            </w:r>
          </w:p>
        </w:tc>
        <w:tc>
          <w:tcPr>
            <w:tcW w:w="851" w:type="dxa"/>
            <w:tcBorders>
              <w:top w:val="nil"/>
              <w:left w:val="nil"/>
              <w:bottom w:val="nil"/>
              <w:right w:val="nil"/>
            </w:tcBorders>
            <w:tcMar>
              <w:left w:w="0" w:type="dxa"/>
              <w:right w:w="0" w:type="dxa"/>
            </w:tcMar>
            <w:vAlign w:val="center"/>
          </w:tcPr>
          <w:p w14:paraId="3A11450A"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7,1</w:t>
            </w:r>
          </w:p>
        </w:tc>
        <w:tc>
          <w:tcPr>
            <w:tcW w:w="992" w:type="dxa"/>
            <w:tcBorders>
              <w:top w:val="nil"/>
              <w:left w:val="nil"/>
              <w:bottom w:val="nil"/>
              <w:right w:val="nil"/>
            </w:tcBorders>
            <w:tcMar>
              <w:left w:w="0" w:type="dxa"/>
              <w:right w:w="0" w:type="dxa"/>
            </w:tcMar>
            <w:vAlign w:val="center"/>
          </w:tcPr>
          <w:p w14:paraId="43926501"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8,0</w:t>
            </w:r>
          </w:p>
        </w:tc>
        <w:tc>
          <w:tcPr>
            <w:tcW w:w="699" w:type="dxa"/>
            <w:tcBorders>
              <w:top w:val="nil"/>
              <w:left w:val="nil"/>
              <w:bottom w:val="nil"/>
              <w:right w:val="nil"/>
            </w:tcBorders>
            <w:tcMar>
              <w:left w:w="0" w:type="dxa"/>
              <w:right w:w="0" w:type="dxa"/>
            </w:tcMar>
            <w:vAlign w:val="center"/>
          </w:tcPr>
          <w:p w14:paraId="62399F11"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8,6</w:t>
            </w:r>
          </w:p>
        </w:tc>
        <w:tc>
          <w:tcPr>
            <w:tcW w:w="1805" w:type="dxa"/>
            <w:vMerge/>
            <w:tcBorders>
              <w:top w:val="nil"/>
              <w:left w:val="nil"/>
              <w:bottom w:val="nil"/>
              <w:right w:val="nil"/>
            </w:tcBorders>
            <w:vAlign w:val="center"/>
          </w:tcPr>
          <w:p w14:paraId="579848DC"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4119DB0E" w14:textId="77777777">
        <w:trPr>
          <w:trHeight w:val="20"/>
          <w:jc w:val="center"/>
        </w:trPr>
        <w:tc>
          <w:tcPr>
            <w:tcW w:w="4678" w:type="dxa"/>
            <w:tcBorders>
              <w:top w:val="nil"/>
              <w:left w:val="nil"/>
              <w:bottom w:val="nil"/>
              <w:right w:val="nil"/>
            </w:tcBorders>
            <w:tcMar>
              <w:top w:w="100" w:type="dxa"/>
              <w:left w:w="100" w:type="dxa"/>
              <w:bottom w:w="100" w:type="dxa"/>
              <w:right w:w="100" w:type="dxa"/>
            </w:tcMar>
          </w:tcPr>
          <w:p w14:paraId="3376808C"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Leg</w:t>
            </w:r>
          </w:p>
        </w:tc>
        <w:tc>
          <w:tcPr>
            <w:tcW w:w="851" w:type="dxa"/>
            <w:tcBorders>
              <w:top w:val="nil"/>
              <w:left w:val="nil"/>
              <w:bottom w:val="nil"/>
              <w:right w:val="nil"/>
            </w:tcBorders>
            <w:tcMar>
              <w:left w:w="0" w:type="dxa"/>
              <w:right w:w="0" w:type="dxa"/>
            </w:tcMar>
            <w:vAlign w:val="center"/>
          </w:tcPr>
          <w:p w14:paraId="642E4EDA"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9,3</w:t>
            </w:r>
          </w:p>
        </w:tc>
        <w:tc>
          <w:tcPr>
            <w:tcW w:w="992" w:type="dxa"/>
            <w:tcBorders>
              <w:top w:val="nil"/>
              <w:left w:val="nil"/>
              <w:bottom w:val="nil"/>
              <w:right w:val="nil"/>
            </w:tcBorders>
            <w:tcMar>
              <w:left w:w="0" w:type="dxa"/>
              <w:right w:w="0" w:type="dxa"/>
            </w:tcMar>
            <w:vAlign w:val="center"/>
          </w:tcPr>
          <w:p w14:paraId="5F93F2C9"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12,0</w:t>
            </w:r>
          </w:p>
        </w:tc>
        <w:tc>
          <w:tcPr>
            <w:tcW w:w="699" w:type="dxa"/>
            <w:tcBorders>
              <w:top w:val="nil"/>
              <w:left w:val="nil"/>
              <w:bottom w:val="nil"/>
              <w:right w:val="nil"/>
            </w:tcBorders>
            <w:tcMar>
              <w:left w:w="0" w:type="dxa"/>
              <w:right w:w="0" w:type="dxa"/>
            </w:tcMar>
            <w:vAlign w:val="center"/>
          </w:tcPr>
          <w:p w14:paraId="49D5F0F2"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11,5</w:t>
            </w:r>
          </w:p>
        </w:tc>
        <w:tc>
          <w:tcPr>
            <w:tcW w:w="1805" w:type="dxa"/>
            <w:vMerge/>
            <w:tcBorders>
              <w:top w:val="nil"/>
              <w:left w:val="nil"/>
              <w:bottom w:val="nil"/>
              <w:right w:val="nil"/>
            </w:tcBorders>
            <w:vAlign w:val="center"/>
          </w:tcPr>
          <w:p w14:paraId="2F894B48"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3BACD2C7" w14:textId="77777777">
        <w:trPr>
          <w:trHeight w:val="20"/>
          <w:jc w:val="center"/>
        </w:trPr>
        <w:tc>
          <w:tcPr>
            <w:tcW w:w="4678" w:type="dxa"/>
            <w:tcBorders>
              <w:top w:val="nil"/>
              <w:left w:val="nil"/>
              <w:bottom w:val="nil"/>
              <w:right w:val="nil"/>
            </w:tcBorders>
            <w:tcMar>
              <w:top w:w="100" w:type="dxa"/>
              <w:left w:w="100" w:type="dxa"/>
              <w:bottom w:w="100" w:type="dxa"/>
              <w:right w:w="100" w:type="dxa"/>
            </w:tcMar>
          </w:tcPr>
          <w:p w14:paraId="17F57005"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Foot</w:t>
            </w:r>
          </w:p>
        </w:tc>
        <w:tc>
          <w:tcPr>
            <w:tcW w:w="851" w:type="dxa"/>
            <w:tcBorders>
              <w:top w:val="nil"/>
              <w:left w:val="nil"/>
              <w:bottom w:val="nil"/>
              <w:right w:val="nil"/>
            </w:tcBorders>
            <w:tcMar>
              <w:left w:w="0" w:type="dxa"/>
              <w:right w:w="0" w:type="dxa"/>
            </w:tcMar>
            <w:vAlign w:val="center"/>
          </w:tcPr>
          <w:p w14:paraId="3DD731AE"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20,3</w:t>
            </w:r>
          </w:p>
        </w:tc>
        <w:tc>
          <w:tcPr>
            <w:tcW w:w="992" w:type="dxa"/>
            <w:tcBorders>
              <w:top w:val="nil"/>
              <w:left w:val="nil"/>
              <w:bottom w:val="nil"/>
              <w:right w:val="nil"/>
            </w:tcBorders>
            <w:tcMar>
              <w:left w:w="0" w:type="dxa"/>
              <w:right w:w="0" w:type="dxa"/>
            </w:tcMar>
            <w:vAlign w:val="center"/>
          </w:tcPr>
          <w:p w14:paraId="0399AD17"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18,7</w:t>
            </w:r>
          </w:p>
        </w:tc>
        <w:tc>
          <w:tcPr>
            <w:tcW w:w="699" w:type="dxa"/>
            <w:tcBorders>
              <w:top w:val="nil"/>
              <w:left w:val="nil"/>
              <w:bottom w:val="nil"/>
              <w:right w:val="nil"/>
            </w:tcBorders>
            <w:tcMar>
              <w:left w:w="0" w:type="dxa"/>
              <w:right w:w="0" w:type="dxa"/>
            </w:tcMar>
            <w:vAlign w:val="center"/>
          </w:tcPr>
          <w:p w14:paraId="39920CC5"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17,8</w:t>
            </w:r>
          </w:p>
        </w:tc>
        <w:tc>
          <w:tcPr>
            <w:tcW w:w="1805" w:type="dxa"/>
            <w:vMerge/>
            <w:tcBorders>
              <w:top w:val="nil"/>
              <w:left w:val="nil"/>
              <w:bottom w:val="nil"/>
              <w:right w:val="nil"/>
            </w:tcBorders>
            <w:vAlign w:val="center"/>
          </w:tcPr>
          <w:p w14:paraId="3300AAFF"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59FE70DF" w14:textId="77777777">
        <w:trPr>
          <w:trHeight w:val="20"/>
          <w:jc w:val="center"/>
        </w:trPr>
        <w:tc>
          <w:tcPr>
            <w:tcW w:w="4678" w:type="dxa"/>
            <w:tcBorders>
              <w:top w:val="nil"/>
              <w:left w:val="nil"/>
              <w:bottom w:val="nil"/>
              <w:right w:val="nil"/>
            </w:tcBorders>
            <w:tcMar>
              <w:top w:w="100" w:type="dxa"/>
              <w:left w:w="100" w:type="dxa"/>
              <w:bottom w:w="100" w:type="dxa"/>
              <w:right w:w="100" w:type="dxa"/>
            </w:tcMar>
          </w:tcPr>
          <w:p w14:paraId="701EE379"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Toe</w:t>
            </w:r>
          </w:p>
        </w:tc>
        <w:tc>
          <w:tcPr>
            <w:tcW w:w="851" w:type="dxa"/>
            <w:tcBorders>
              <w:top w:val="nil"/>
              <w:left w:val="nil"/>
              <w:bottom w:val="nil"/>
              <w:right w:val="nil"/>
            </w:tcBorders>
            <w:tcMar>
              <w:left w:w="0" w:type="dxa"/>
              <w:right w:w="0" w:type="dxa"/>
            </w:tcMar>
            <w:vAlign w:val="center"/>
          </w:tcPr>
          <w:p w14:paraId="6C098839"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11,6</w:t>
            </w:r>
          </w:p>
        </w:tc>
        <w:tc>
          <w:tcPr>
            <w:tcW w:w="992" w:type="dxa"/>
            <w:tcBorders>
              <w:top w:val="nil"/>
              <w:left w:val="nil"/>
              <w:bottom w:val="nil"/>
              <w:right w:val="nil"/>
            </w:tcBorders>
            <w:tcMar>
              <w:left w:w="0" w:type="dxa"/>
              <w:right w:w="0" w:type="dxa"/>
            </w:tcMar>
            <w:vAlign w:val="center"/>
          </w:tcPr>
          <w:p w14:paraId="44BBE8DE"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10,0</w:t>
            </w:r>
          </w:p>
        </w:tc>
        <w:tc>
          <w:tcPr>
            <w:tcW w:w="699" w:type="dxa"/>
            <w:tcBorders>
              <w:top w:val="nil"/>
              <w:left w:val="nil"/>
              <w:bottom w:val="nil"/>
              <w:right w:val="nil"/>
            </w:tcBorders>
            <w:tcMar>
              <w:left w:w="0" w:type="dxa"/>
              <w:right w:w="0" w:type="dxa"/>
            </w:tcMar>
            <w:vAlign w:val="center"/>
          </w:tcPr>
          <w:p w14:paraId="77E177B8"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9,6</w:t>
            </w:r>
          </w:p>
        </w:tc>
        <w:tc>
          <w:tcPr>
            <w:tcW w:w="1805" w:type="dxa"/>
            <w:vMerge/>
            <w:tcBorders>
              <w:top w:val="nil"/>
              <w:left w:val="nil"/>
              <w:bottom w:val="nil"/>
              <w:right w:val="nil"/>
            </w:tcBorders>
            <w:vAlign w:val="center"/>
          </w:tcPr>
          <w:p w14:paraId="1FBABD57"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293126B1" w14:textId="77777777">
        <w:trPr>
          <w:trHeight w:val="20"/>
          <w:jc w:val="center"/>
        </w:trPr>
        <w:tc>
          <w:tcPr>
            <w:tcW w:w="4678" w:type="dxa"/>
            <w:tcBorders>
              <w:top w:val="nil"/>
              <w:left w:val="nil"/>
              <w:bottom w:val="single" w:sz="8" w:space="0" w:color="000000"/>
              <w:right w:val="nil"/>
            </w:tcBorders>
            <w:tcMar>
              <w:top w:w="100" w:type="dxa"/>
              <w:left w:w="100" w:type="dxa"/>
              <w:bottom w:w="100" w:type="dxa"/>
              <w:right w:w="100" w:type="dxa"/>
            </w:tcMar>
          </w:tcPr>
          <w:p w14:paraId="113CF2AE"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Not reported / Missing data</w:t>
            </w:r>
          </w:p>
        </w:tc>
        <w:tc>
          <w:tcPr>
            <w:tcW w:w="851" w:type="dxa"/>
            <w:tcBorders>
              <w:top w:val="nil"/>
              <w:left w:val="nil"/>
              <w:bottom w:val="nil"/>
              <w:right w:val="nil"/>
            </w:tcBorders>
            <w:tcMar>
              <w:left w:w="0" w:type="dxa"/>
              <w:right w:w="0" w:type="dxa"/>
            </w:tcMar>
            <w:vAlign w:val="center"/>
          </w:tcPr>
          <w:p w14:paraId="6A36C49E"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1,1</w:t>
            </w:r>
          </w:p>
        </w:tc>
        <w:tc>
          <w:tcPr>
            <w:tcW w:w="992" w:type="dxa"/>
            <w:tcBorders>
              <w:top w:val="nil"/>
              <w:left w:val="nil"/>
              <w:bottom w:val="nil"/>
              <w:right w:val="nil"/>
            </w:tcBorders>
            <w:tcMar>
              <w:left w:w="0" w:type="dxa"/>
              <w:right w:w="0" w:type="dxa"/>
            </w:tcMar>
            <w:vAlign w:val="center"/>
          </w:tcPr>
          <w:p w14:paraId="5221BF35"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0,7</w:t>
            </w:r>
          </w:p>
        </w:tc>
        <w:tc>
          <w:tcPr>
            <w:tcW w:w="699" w:type="dxa"/>
            <w:tcBorders>
              <w:top w:val="nil"/>
              <w:left w:val="nil"/>
              <w:bottom w:val="nil"/>
              <w:right w:val="nil"/>
            </w:tcBorders>
            <w:tcMar>
              <w:left w:w="0" w:type="dxa"/>
              <w:right w:w="0" w:type="dxa"/>
            </w:tcMar>
            <w:vAlign w:val="center"/>
          </w:tcPr>
          <w:p w14:paraId="73B13DFA"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0,6</w:t>
            </w:r>
          </w:p>
        </w:tc>
        <w:tc>
          <w:tcPr>
            <w:tcW w:w="1805" w:type="dxa"/>
            <w:vMerge/>
            <w:tcBorders>
              <w:top w:val="nil"/>
              <w:left w:val="nil"/>
              <w:bottom w:val="nil"/>
              <w:right w:val="nil"/>
            </w:tcBorders>
            <w:vAlign w:val="center"/>
          </w:tcPr>
          <w:p w14:paraId="71A384F9"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291AEE42" w14:textId="77777777">
        <w:trPr>
          <w:trHeight w:val="20"/>
          <w:jc w:val="center"/>
        </w:trPr>
        <w:tc>
          <w:tcPr>
            <w:tcW w:w="5529" w:type="dxa"/>
            <w:gridSpan w:val="2"/>
            <w:tcBorders>
              <w:top w:val="single" w:sz="8" w:space="0" w:color="000000"/>
              <w:left w:val="nil"/>
              <w:bottom w:val="nil"/>
              <w:right w:val="nil"/>
            </w:tcBorders>
            <w:tcMar>
              <w:top w:w="100" w:type="dxa"/>
              <w:left w:w="100" w:type="dxa"/>
              <w:bottom w:w="100" w:type="dxa"/>
              <w:right w:w="100" w:type="dxa"/>
            </w:tcMar>
          </w:tcPr>
          <w:p w14:paraId="5DA60CDF" w14:textId="77777777" w:rsidR="00CB2EE6" w:rsidRPr="007F0798" w:rsidRDefault="005A4315">
            <w:pPr>
              <w:spacing w:line="360" w:lineRule="auto"/>
              <w:jc w:val="both"/>
              <w:rPr>
                <w:rFonts w:ascii="Arial" w:eastAsia="Arial" w:hAnsi="Arial" w:cs="Arial"/>
                <w:b/>
              </w:rPr>
            </w:pPr>
            <w:r w:rsidRPr="007F0798">
              <w:rPr>
                <w:rFonts w:ascii="Arial" w:eastAsia="Arial" w:hAnsi="Arial" w:cs="Arial"/>
                <w:b/>
              </w:rPr>
              <w:t>Antivenom administered</w:t>
            </w:r>
          </w:p>
        </w:tc>
        <w:tc>
          <w:tcPr>
            <w:tcW w:w="992" w:type="dxa"/>
            <w:tcBorders>
              <w:top w:val="single" w:sz="4" w:space="0" w:color="000000"/>
              <w:left w:val="nil"/>
              <w:bottom w:val="nil"/>
              <w:right w:val="nil"/>
            </w:tcBorders>
            <w:tcMar>
              <w:left w:w="0" w:type="dxa"/>
              <w:right w:w="0" w:type="dxa"/>
            </w:tcMar>
            <w:vAlign w:val="center"/>
          </w:tcPr>
          <w:p w14:paraId="4648A62C" w14:textId="77777777" w:rsidR="00CB2EE6" w:rsidRPr="007F0798" w:rsidRDefault="00CB2EE6">
            <w:pPr>
              <w:spacing w:line="360" w:lineRule="auto"/>
              <w:jc w:val="both"/>
              <w:rPr>
                <w:rFonts w:ascii="Arial" w:eastAsia="Arial" w:hAnsi="Arial" w:cs="Arial"/>
              </w:rPr>
            </w:pPr>
          </w:p>
        </w:tc>
        <w:tc>
          <w:tcPr>
            <w:tcW w:w="699" w:type="dxa"/>
            <w:tcBorders>
              <w:top w:val="single" w:sz="4" w:space="0" w:color="000000"/>
              <w:left w:val="nil"/>
              <w:bottom w:val="nil"/>
              <w:right w:val="nil"/>
            </w:tcBorders>
            <w:tcMar>
              <w:left w:w="0" w:type="dxa"/>
              <w:right w:w="0" w:type="dxa"/>
            </w:tcMar>
            <w:vAlign w:val="center"/>
          </w:tcPr>
          <w:p w14:paraId="6C1BB3AF" w14:textId="77777777" w:rsidR="00CB2EE6" w:rsidRPr="007F0798" w:rsidRDefault="00CB2EE6">
            <w:pPr>
              <w:spacing w:line="360" w:lineRule="auto"/>
              <w:jc w:val="both"/>
              <w:rPr>
                <w:rFonts w:ascii="Arial" w:eastAsia="Arial" w:hAnsi="Arial" w:cs="Arial"/>
              </w:rPr>
            </w:pPr>
          </w:p>
        </w:tc>
        <w:tc>
          <w:tcPr>
            <w:tcW w:w="1805" w:type="dxa"/>
            <w:tcBorders>
              <w:top w:val="single" w:sz="4" w:space="0" w:color="000000"/>
              <w:left w:val="nil"/>
              <w:bottom w:val="nil"/>
              <w:right w:val="nil"/>
            </w:tcBorders>
            <w:vAlign w:val="bottom"/>
          </w:tcPr>
          <w:p w14:paraId="7DC92846" w14:textId="77777777" w:rsidR="00CB2EE6" w:rsidRPr="007F0798" w:rsidRDefault="00CB2EE6">
            <w:pPr>
              <w:spacing w:line="360" w:lineRule="auto"/>
              <w:jc w:val="both"/>
              <w:rPr>
                <w:rFonts w:ascii="Arial" w:eastAsia="Arial" w:hAnsi="Arial" w:cs="Arial"/>
              </w:rPr>
            </w:pPr>
          </w:p>
        </w:tc>
      </w:tr>
      <w:tr w:rsidR="007F0798" w:rsidRPr="007F0798" w14:paraId="52DEA1D7" w14:textId="77777777">
        <w:trPr>
          <w:trHeight w:val="225"/>
          <w:jc w:val="center"/>
        </w:trPr>
        <w:tc>
          <w:tcPr>
            <w:tcW w:w="4678" w:type="dxa"/>
            <w:tcBorders>
              <w:top w:val="nil"/>
              <w:left w:val="nil"/>
              <w:bottom w:val="nil"/>
              <w:right w:val="nil"/>
            </w:tcBorders>
            <w:tcMar>
              <w:top w:w="100" w:type="dxa"/>
              <w:left w:w="100" w:type="dxa"/>
              <w:bottom w:w="100" w:type="dxa"/>
              <w:right w:w="100" w:type="dxa"/>
            </w:tcMar>
          </w:tcPr>
          <w:p w14:paraId="093311F4"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Yes</w:t>
            </w:r>
          </w:p>
        </w:tc>
        <w:tc>
          <w:tcPr>
            <w:tcW w:w="851" w:type="dxa"/>
            <w:tcBorders>
              <w:top w:val="nil"/>
              <w:left w:val="nil"/>
              <w:bottom w:val="nil"/>
              <w:right w:val="nil"/>
            </w:tcBorders>
            <w:tcMar>
              <w:left w:w="0" w:type="dxa"/>
              <w:right w:w="0" w:type="dxa"/>
            </w:tcMar>
            <w:vAlign w:val="center"/>
          </w:tcPr>
          <w:p w14:paraId="0744650F"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2,9</w:t>
            </w:r>
          </w:p>
        </w:tc>
        <w:tc>
          <w:tcPr>
            <w:tcW w:w="992" w:type="dxa"/>
            <w:tcBorders>
              <w:top w:val="nil"/>
              <w:left w:val="nil"/>
              <w:bottom w:val="nil"/>
              <w:right w:val="nil"/>
            </w:tcBorders>
            <w:tcMar>
              <w:left w:w="0" w:type="dxa"/>
              <w:right w:w="0" w:type="dxa"/>
            </w:tcMar>
            <w:vAlign w:val="center"/>
          </w:tcPr>
          <w:p w14:paraId="65E59264"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0,8</w:t>
            </w:r>
          </w:p>
        </w:tc>
        <w:tc>
          <w:tcPr>
            <w:tcW w:w="699" w:type="dxa"/>
            <w:tcBorders>
              <w:top w:val="nil"/>
              <w:left w:val="nil"/>
              <w:bottom w:val="nil"/>
              <w:right w:val="nil"/>
            </w:tcBorders>
            <w:tcMar>
              <w:left w:w="0" w:type="dxa"/>
              <w:right w:w="0" w:type="dxa"/>
            </w:tcMar>
            <w:vAlign w:val="center"/>
          </w:tcPr>
          <w:p w14:paraId="332DEB08"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2,1</w:t>
            </w:r>
          </w:p>
        </w:tc>
        <w:tc>
          <w:tcPr>
            <w:tcW w:w="1805" w:type="dxa"/>
            <w:vMerge w:val="restart"/>
            <w:tcBorders>
              <w:top w:val="nil"/>
              <w:left w:val="nil"/>
              <w:bottom w:val="single" w:sz="4" w:space="0" w:color="000000"/>
              <w:right w:val="nil"/>
            </w:tcBorders>
            <w:vAlign w:val="center"/>
          </w:tcPr>
          <w:p w14:paraId="039E708B"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2</w:t>
            </w:r>
            <w:r w:rsidRPr="007F0798">
              <w:rPr>
                <w:rFonts w:ascii="Arial" w:eastAsia="Arial" w:hAnsi="Arial" w:cs="Arial"/>
              </w:rPr>
              <w:t xml:space="preserve"> = 2,74;</w:t>
            </w:r>
          </w:p>
          <w:p w14:paraId="705047C7"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 xml:space="preserve">      p = 073*</w:t>
            </w:r>
          </w:p>
        </w:tc>
      </w:tr>
      <w:tr w:rsidR="007F0798" w:rsidRPr="007F0798" w14:paraId="559C6583" w14:textId="77777777">
        <w:trPr>
          <w:trHeight w:val="105"/>
          <w:jc w:val="center"/>
        </w:trPr>
        <w:tc>
          <w:tcPr>
            <w:tcW w:w="4678" w:type="dxa"/>
            <w:tcBorders>
              <w:top w:val="nil"/>
              <w:left w:val="nil"/>
              <w:bottom w:val="nil"/>
              <w:right w:val="nil"/>
            </w:tcBorders>
            <w:tcMar>
              <w:top w:w="100" w:type="dxa"/>
              <w:left w:w="100" w:type="dxa"/>
              <w:bottom w:w="100" w:type="dxa"/>
              <w:right w:w="100" w:type="dxa"/>
            </w:tcMar>
          </w:tcPr>
          <w:p w14:paraId="41F39B62"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No</w:t>
            </w:r>
          </w:p>
        </w:tc>
        <w:tc>
          <w:tcPr>
            <w:tcW w:w="851" w:type="dxa"/>
            <w:tcBorders>
              <w:top w:val="nil"/>
              <w:left w:val="nil"/>
              <w:bottom w:val="nil"/>
              <w:right w:val="nil"/>
            </w:tcBorders>
            <w:tcMar>
              <w:left w:w="0" w:type="dxa"/>
              <w:right w:w="0" w:type="dxa"/>
            </w:tcMar>
            <w:vAlign w:val="center"/>
          </w:tcPr>
          <w:p w14:paraId="399CD61E"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93,2</w:t>
            </w:r>
          </w:p>
        </w:tc>
        <w:tc>
          <w:tcPr>
            <w:tcW w:w="992" w:type="dxa"/>
            <w:tcBorders>
              <w:top w:val="nil"/>
              <w:left w:val="nil"/>
              <w:bottom w:val="nil"/>
              <w:right w:val="nil"/>
            </w:tcBorders>
            <w:tcMar>
              <w:left w:w="0" w:type="dxa"/>
              <w:right w:w="0" w:type="dxa"/>
            </w:tcMar>
            <w:vAlign w:val="center"/>
          </w:tcPr>
          <w:p w14:paraId="50CF1CBB"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97,3</w:t>
            </w:r>
          </w:p>
        </w:tc>
        <w:tc>
          <w:tcPr>
            <w:tcW w:w="699" w:type="dxa"/>
            <w:tcBorders>
              <w:top w:val="nil"/>
              <w:left w:val="nil"/>
              <w:bottom w:val="nil"/>
              <w:right w:val="nil"/>
            </w:tcBorders>
            <w:tcMar>
              <w:left w:w="0" w:type="dxa"/>
              <w:right w:w="0" w:type="dxa"/>
            </w:tcMar>
            <w:vAlign w:val="center"/>
          </w:tcPr>
          <w:p w14:paraId="348E17FD"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96,7</w:t>
            </w:r>
          </w:p>
        </w:tc>
        <w:tc>
          <w:tcPr>
            <w:tcW w:w="1805" w:type="dxa"/>
            <w:vMerge/>
            <w:tcBorders>
              <w:top w:val="nil"/>
              <w:left w:val="nil"/>
              <w:bottom w:val="single" w:sz="4" w:space="0" w:color="000000"/>
              <w:right w:val="nil"/>
            </w:tcBorders>
            <w:vAlign w:val="center"/>
          </w:tcPr>
          <w:p w14:paraId="4A3B0785"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70E42D79" w14:textId="77777777">
        <w:trPr>
          <w:trHeight w:val="20"/>
          <w:jc w:val="center"/>
        </w:trPr>
        <w:tc>
          <w:tcPr>
            <w:tcW w:w="4678" w:type="dxa"/>
            <w:tcBorders>
              <w:top w:val="nil"/>
              <w:left w:val="nil"/>
              <w:bottom w:val="single" w:sz="8" w:space="0" w:color="000000"/>
              <w:right w:val="nil"/>
            </w:tcBorders>
            <w:tcMar>
              <w:top w:w="100" w:type="dxa"/>
              <w:left w:w="100" w:type="dxa"/>
              <w:bottom w:w="100" w:type="dxa"/>
              <w:right w:w="100" w:type="dxa"/>
            </w:tcMar>
          </w:tcPr>
          <w:p w14:paraId="6BEF3784"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Not reported / Missing data</w:t>
            </w:r>
          </w:p>
        </w:tc>
        <w:tc>
          <w:tcPr>
            <w:tcW w:w="851" w:type="dxa"/>
            <w:tcBorders>
              <w:top w:val="nil"/>
              <w:left w:val="nil"/>
              <w:bottom w:val="single" w:sz="8" w:space="0" w:color="000000"/>
              <w:right w:val="nil"/>
            </w:tcBorders>
            <w:tcMar>
              <w:left w:w="0" w:type="dxa"/>
              <w:right w:w="0" w:type="dxa"/>
            </w:tcMar>
            <w:vAlign w:val="center"/>
          </w:tcPr>
          <w:p w14:paraId="5331B67E"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1,2</w:t>
            </w:r>
          </w:p>
        </w:tc>
        <w:tc>
          <w:tcPr>
            <w:tcW w:w="992" w:type="dxa"/>
            <w:tcBorders>
              <w:top w:val="nil"/>
              <w:left w:val="nil"/>
              <w:bottom w:val="single" w:sz="8" w:space="0" w:color="000000"/>
              <w:right w:val="nil"/>
            </w:tcBorders>
            <w:tcMar>
              <w:left w:w="0" w:type="dxa"/>
              <w:right w:w="0" w:type="dxa"/>
            </w:tcMar>
            <w:vAlign w:val="center"/>
          </w:tcPr>
          <w:p w14:paraId="3532DD36"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1,9</w:t>
            </w:r>
          </w:p>
        </w:tc>
        <w:tc>
          <w:tcPr>
            <w:tcW w:w="699" w:type="dxa"/>
            <w:tcBorders>
              <w:top w:val="nil"/>
              <w:left w:val="nil"/>
              <w:bottom w:val="single" w:sz="8" w:space="0" w:color="000000"/>
              <w:right w:val="nil"/>
            </w:tcBorders>
            <w:tcMar>
              <w:left w:w="0" w:type="dxa"/>
              <w:right w:w="0" w:type="dxa"/>
            </w:tcMar>
            <w:vAlign w:val="center"/>
          </w:tcPr>
          <w:p w14:paraId="7B5D277F"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1,1</w:t>
            </w:r>
          </w:p>
        </w:tc>
        <w:tc>
          <w:tcPr>
            <w:tcW w:w="1805" w:type="dxa"/>
            <w:vMerge/>
            <w:tcBorders>
              <w:top w:val="nil"/>
              <w:left w:val="nil"/>
              <w:bottom w:val="single" w:sz="4" w:space="0" w:color="000000"/>
              <w:right w:val="nil"/>
            </w:tcBorders>
            <w:vAlign w:val="center"/>
          </w:tcPr>
          <w:p w14:paraId="3FC12CE5"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3D4EDB68" w14:textId="77777777">
        <w:trPr>
          <w:trHeight w:val="310"/>
          <w:jc w:val="center"/>
        </w:trPr>
        <w:tc>
          <w:tcPr>
            <w:tcW w:w="5529" w:type="dxa"/>
            <w:gridSpan w:val="2"/>
            <w:tcBorders>
              <w:top w:val="single" w:sz="8" w:space="0" w:color="000000"/>
              <w:left w:val="nil"/>
              <w:bottom w:val="nil"/>
              <w:right w:val="nil"/>
            </w:tcBorders>
            <w:tcMar>
              <w:top w:w="100" w:type="dxa"/>
              <w:left w:w="100" w:type="dxa"/>
              <w:bottom w:w="100" w:type="dxa"/>
              <w:right w:w="100" w:type="dxa"/>
            </w:tcMar>
          </w:tcPr>
          <w:p w14:paraId="7CB16474" w14:textId="77777777" w:rsidR="00CB2EE6" w:rsidRPr="007F0798" w:rsidRDefault="005A4315">
            <w:pPr>
              <w:widowControl w:val="0"/>
              <w:spacing w:line="360" w:lineRule="auto"/>
              <w:jc w:val="both"/>
              <w:rPr>
                <w:rFonts w:ascii="Arial" w:eastAsia="Arial" w:hAnsi="Arial" w:cs="Arial"/>
              </w:rPr>
            </w:pPr>
            <w:r w:rsidRPr="007F0798">
              <w:rPr>
                <w:rFonts w:ascii="Arial" w:eastAsia="Arial" w:hAnsi="Arial" w:cs="Arial"/>
                <w:b/>
              </w:rPr>
              <w:t>Work-related incident</w:t>
            </w:r>
          </w:p>
        </w:tc>
        <w:tc>
          <w:tcPr>
            <w:tcW w:w="992" w:type="dxa"/>
            <w:tcBorders>
              <w:top w:val="single" w:sz="8" w:space="0" w:color="000000"/>
              <w:left w:val="nil"/>
              <w:bottom w:val="nil"/>
              <w:right w:val="nil"/>
            </w:tcBorders>
            <w:tcMar>
              <w:left w:w="0" w:type="dxa"/>
              <w:right w:w="0" w:type="dxa"/>
            </w:tcMar>
            <w:vAlign w:val="center"/>
          </w:tcPr>
          <w:p w14:paraId="3C67ACC1" w14:textId="77777777" w:rsidR="00CB2EE6" w:rsidRPr="007F0798" w:rsidRDefault="00CB2EE6">
            <w:pPr>
              <w:spacing w:line="360" w:lineRule="auto"/>
              <w:jc w:val="both"/>
              <w:rPr>
                <w:rFonts w:ascii="Arial" w:eastAsia="Arial" w:hAnsi="Arial" w:cs="Arial"/>
              </w:rPr>
            </w:pPr>
          </w:p>
        </w:tc>
        <w:tc>
          <w:tcPr>
            <w:tcW w:w="699" w:type="dxa"/>
            <w:tcBorders>
              <w:top w:val="single" w:sz="8" w:space="0" w:color="000000"/>
              <w:left w:val="nil"/>
              <w:bottom w:val="nil"/>
              <w:right w:val="nil"/>
            </w:tcBorders>
            <w:tcMar>
              <w:left w:w="0" w:type="dxa"/>
              <w:right w:w="0" w:type="dxa"/>
            </w:tcMar>
            <w:vAlign w:val="center"/>
          </w:tcPr>
          <w:p w14:paraId="705B3044" w14:textId="77777777" w:rsidR="00CB2EE6" w:rsidRPr="007F0798" w:rsidRDefault="00CB2EE6">
            <w:pPr>
              <w:spacing w:line="360" w:lineRule="auto"/>
              <w:jc w:val="both"/>
              <w:rPr>
                <w:rFonts w:ascii="Arial" w:eastAsia="Arial" w:hAnsi="Arial" w:cs="Arial"/>
                <w:i/>
              </w:rPr>
            </w:pPr>
          </w:p>
        </w:tc>
        <w:tc>
          <w:tcPr>
            <w:tcW w:w="1805" w:type="dxa"/>
            <w:tcBorders>
              <w:top w:val="nil"/>
              <w:left w:val="nil"/>
              <w:bottom w:val="nil"/>
              <w:right w:val="nil"/>
            </w:tcBorders>
            <w:vAlign w:val="bottom"/>
          </w:tcPr>
          <w:p w14:paraId="75579DD5" w14:textId="77777777" w:rsidR="00CB2EE6" w:rsidRPr="007F0798" w:rsidRDefault="00CB2EE6">
            <w:pPr>
              <w:spacing w:line="360" w:lineRule="auto"/>
              <w:jc w:val="both"/>
              <w:rPr>
                <w:rFonts w:ascii="Arial" w:eastAsia="Arial" w:hAnsi="Arial" w:cs="Arial"/>
              </w:rPr>
            </w:pPr>
          </w:p>
        </w:tc>
      </w:tr>
      <w:tr w:rsidR="007F0798" w:rsidRPr="007F0798" w14:paraId="603252D2" w14:textId="77777777">
        <w:trPr>
          <w:trHeight w:val="315"/>
          <w:jc w:val="center"/>
        </w:trPr>
        <w:tc>
          <w:tcPr>
            <w:tcW w:w="4678" w:type="dxa"/>
            <w:tcBorders>
              <w:top w:val="nil"/>
              <w:left w:val="nil"/>
              <w:bottom w:val="nil"/>
              <w:right w:val="nil"/>
            </w:tcBorders>
            <w:tcMar>
              <w:top w:w="100" w:type="dxa"/>
              <w:left w:w="100" w:type="dxa"/>
              <w:bottom w:w="100" w:type="dxa"/>
              <w:right w:w="100" w:type="dxa"/>
            </w:tcMar>
          </w:tcPr>
          <w:p w14:paraId="1543F555"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Yes</w:t>
            </w:r>
          </w:p>
        </w:tc>
        <w:tc>
          <w:tcPr>
            <w:tcW w:w="851" w:type="dxa"/>
            <w:tcBorders>
              <w:top w:val="nil"/>
              <w:left w:val="nil"/>
              <w:bottom w:val="nil"/>
              <w:right w:val="nil"/>
            </w:tcBorders>
            <w:tcMar>
              <w:left w:w="0" w:type="dxa"/>
              <w:right w:w="0" w:type="dxa"/>
            </w:tcMar>
            <w:vAlign w:val="center"/>
          </w:tcPr>
          <w:p w14:paraId="6B277B78"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13,8</w:t>
            </w:r>
          </w:p>
        </w:tc>
        <w:tc>
          <w:tcPr>
            <w:tcW w:w="992" w:type="dxa"/>
            <w:tcBorders>
              <w:top w:val="nil"/>
              <w:left w:val="nil"/>
              <w:bottom w:val="nil"/>
              <w:right w:val="nil"/>
            </w:tcBorders>
            <w:tcMar>
              <w:left w:w="0" w:type="dxa"/>
              <w:right w:w="0" w:type="dxa"/>
            </w:tcMar>
            <w:vAlign w:val="center"/>
          </w:tcPr>
          <w:p w14:paraId="64B89045"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7,9</w:t>
            </w:r>
          </w:p>
        </w:tc>
        <w:tc>
          <w:tcPr>
            <w:tcW w:w="699" w:type="dxa"/>
            <w:tcBorders>
              <w:top w:val="nil"/>
              <w:left w:val="nil"/>
              <w:bottom w:val="nil"/>
              <w:right w:val="nil"/>
            </w:tcBorders>
            <w:tcMar>
              <w:left w:w="0" w:type="dxa"/>
              <w:right w:w="0" w:type="dxa"/>
            </w:tcMar>
            <w:vAlign w:val="center"/>
          </w:tcPr>
          <w:p w14:paraId="178393A4"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12,4</w:t>
            </w:r>
          </w:p>
        </w:tc>
        <w:tc>
          <w:tcPr>
            <w:tcW w:w="1805" w:type="dxa"/>
            <w:vMerge w:val="restart"/>
            <w:tcBorders>
              <w:top w:val="nil"/>
              <w:left w:val="nil"/>
              <w:bottom w:val="nil"/>
              <w:right w:val="nil"/>
            </w:tcBorders>
            <w:vAlign w:val="center"/>
          </w:tcPr>
          <w:p w14:paraId="2DC3B5A0"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2</w:t>
            </w:r>
            <w:r w:rsidRPr="007F0798">
              <w:rPr>
                <w:rFonts w:ascii="Arial" w:eastAsia="Arial" w:hAnsi="Arial" w:cs="Arial"/>
              </w:rPr>
              <w:t xml:space="preserve"> = 5,67;</w:t>
            </w:r>
          </w:p>
          <w:p w14:paraId="481B73B2"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 xml:space="preserve">      p = 0,22*</w:t>
            </w:r>
          </w:p>
        </w:tc>
      </w:tr>
      <w:tr w:rsidR="007F0798" w:rsidRPr="007F0798" w14:paraId="10C21EB4" w14:textId="77777777">
        <w:trPr>
          <w:trHeight w:val="310"/>
          <w:jc w:val="center"/>
        </w:trPr>
        <w:tc>
          <w:tcPr>
            <w:tcW w:w="4678" w:type="dxa"/>
            <w:tcBorders>
              <w:top w:val="nil"/>
              <w:left w:val="nil"/>
              <w:bottom w:val="nil"/>
              <w:right w:val="nil"/>
            </w:tcBorders>
            <w:tcMar>
              <w:top w:w="100" w:type="dxa"/>
              <w:left w:w="100" w:type="dxa"/>
              <w:bottom w:w="100" w:type="dxa"/>
              <w:right w:w="100" w:type="dxa"/>
            </w:tcMar>
          </w:tcPr>
          <w:p w14:paraId="05A0365B"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No</w:t>
            </w:r>
          </w:p>
        </w:tc>
        <w:tc>
          <w:tcPr>
            <w:tcW w:w="851" w:type="dxa"/>
            <w:tcBorders>
              <w:top w:val="nil"/>
              <w:left w:val="nil"/>
              <w:bottom w:val="nil"/>
              <w:right w:val="nil"/>
            </w:tcBorders>
            <w:tcMar>
              <w:left w:w="0" w:type="dxa"/>
              <w:right w:w="0" w:type="dxa"/>
            </w:tcMar>
            <w:vAlign w:val="center"/>
          </w:tcPr>
          <w:p w14:paraId="6E520265"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80,4</w:t>
            </w:r>
          </w:p>
        </w:tc>
        <w:tc>
          <w:tcPr>
            <w:tcW w:w="992" w:type="dxa"/>
            <w:tcBorders>
              <w:top w:val="nil"/>
              <w:left w:val="nil"/>
              <w:bottom w:val="nil"/>
              <w:right w:val="nil"/>
            </w:tcBorders>
            <w:tcMar>
              <w:left w:w="0" w:type="dxa"/>
              <w:right w:w="0" w:type="dxa"/>
            </w:tcMar>
            <w:vAlign w:val="center"/>
          </w:tcPr>
          <w:p w14:paraId="5B32C584"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89,3</w:t>
            </w:r>
          </w:p>
        </w:tc>
        <w:tc>
          <w:tcPr>
            <w:tcW w:w="699" w:type="dxa"/>
            <w:tcBorders>
              <w:top w:val="nil"/>
              <w:left w:val="nil"/>
              <w:bottom w:val="nil"/>
              <w:right w:val="nil"/>
            </w:tcBorders>
            <w:tcMar>
              <w:left w:w="0" w:type="dxa"/>
              <w:right w:w="0" w:type="dxa"/>
            </w:tcMar>
            <w:vAlign w:val="center"/>
          </w:tcPr>
          <w:p w14:paraId="45D0374A"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85,9</w:t>
            </w:r>
          </w:p>
        </w:tc>
        <w:tc>
          <w:tcPr>
            <w:tcW w:w="1805" w:type="dxa"/>
            <w:vMerge/>
            <w:tcBorders>
              <w:top w:val="nil"/>
              <w:left w:val="nil"/>
              <w:bottom w:val="nil"/>
              <w:right w:val="nil"/>
            </w:tcBorders>
            <w:vAlign w:val="center"/>
          </w:tcPr>
          <w:p w14:paraId="5FE5DFA8"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329FD666" w14:textId="77777777">
        <w:trPr>
          <w:trHeight w:val="310"/>
          <w:jc w:val="center"/>
        </w:trPr>
        <w:tc>
          <w:tcPr>
            <w:tcW w:w="4678" w:type="dxa"/>
            <w:tcBorders>
              <w:top w:val="nil"/>
              <w:left w:val="nil"/>
              <w:bottom w:val="single" w:sz="8" w:space="0" w:color="000000"/>
              <w:right w:val="nil"/>
            </w:tcBorders>
            <w:tcMar>
              <w:top w:w="100" w:type="dxa"/>
              <w:left w:w="100" w:type="dxa"/>
              <w:bottom w:w="100" w:type="dxa"/>
              <w:right w:w="100" w:type="dxa"/>
            </w:tcMar>
          </w:tcPr>
          <w:p w14:paraId="02209DBC"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Not reported / Missing data</w:t>
            </w:r>
          </w:p>
        </w:tc>
        <w:tc>
          <w:tcPr>
            <w:tcW w:w="851" w:type="dxa"/>
            <w:tcBorders>
              <w:top w:val="nil"/>
              <w:left w:val="nil"/>
              <w:bottom w:val="nil"/>
              <w:right w:val="nil"/>
            </w:tcBorders>
            <w:tcMar>
              <w:left w:w="0" w:type="dxa"/>
              <w:right w:w="0" w:type="dxa"/>
            </w:tcMar>
            <w:vAlign w:val="center"/>
          </w:tcPr>
          <w:p w14:paraId="384FED92"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5,8</w:t>
            </w:r>
          </w:p>
        </w:tc>
        <w:tc>
          <w:tcPr>
            <w:tcW w:w="992" w:type="dxa"/>
            <w:tcBorders>
              <w:top w:val="nil"/>
              <w:left w:val="nil"/>
              <w:bottom w:val="nil"/>
              <w:right w:val="nil"/>
            </w:tcBorders>
            <w:tcMar>
              <w:left w:w="0" w:type="dxa"/>
              <w:right w:w="0" w:type="dxa"/>
            </w:tcMar>
            <w:vAlign w:val="center"/>
          </w:tcPr>
          <w:p w14:paraId="6D59BD53"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2,9</w:t>
            </w:r>
          </w:p>
        </w:tc>
        <w:tc>
          <w:tcPr>
            <w:tcW w:w="699" w:type="dxa"/>
            <w:tcBorders>
              <w:top w:val="nil"/>
              <w:left w:val="nil"/>
              <w:bottom w:val="nil"/>
              <w:right w:val="nil"/>
            </w:tcBorders>
            <w:tcMar>
              <w:left w:w="0" w:type="dxa"/>
              <w:right w:w="0" w:type="dxa"/>
            </w:tcMar>
            <w:vAlign w:val="center"/>
          </w:tcPr>
          <w:p w14:paraId="26C10E58"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1,7</w:t>
            </w:r>
          </w:p>
        </w:tc>
        <w:tc>
          <w:tcPr>
            <w:tcW w:w="1805" w:type="dxa"/>
            <w:vMerge/>
            <w:tcBorders>
              <w:top w:val="nil"/>
              <w:left w:val="nil"/>
              <w:bottom w:val="nil"/>
              <w:right w:val="nil"/>
            </w:tcBorders>
            <w:vAlign w:val="center"/>
          </w:tcPr>
          <w:p w14:paraId="574FFCBE"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451A0B2D" w14:textId="77777777">
        <w:trPr>
          <w:trHeight w:val="310"/>
          <w:jc w:val="center"/>
        </w:trPr>
        <w:tc>
          <w:tcPr>
            <w:tcW w:w="5529" w:type="dxa"/>
            <w:gridSpan w:val="2"/>
            <w:tcBorders>
              <w:top w:val="single" w:sz="8" w:space="0" w:color="000000"/>
              <w:left w:val="nil"/>
              <w:bottom w:val="nil"/>
              <w:right w:val="nil"/>
            </w:tcBorders>
            <w:tcMar>
              <w:top w:w="100" w:type="dxa"/>
              <w:left w:w="100" w:type="dxa"/>
              <w:bottom w:w="100" w:type="dxa"/>
              <w:right w:w="100" w:type="dxa"/>
            </w:tcMar>
          </w:tcPr>
          <w:p w14:paraId="38F0C492" w14:textId="77777777" w:rsidR="00CB2EE6" w:rsidRPr="007F0798" w:rsidRDefault="005A4315">
            <w:pPr>
              <w:spacing w:line="360" w:lineRule="auto"/>
              <w:jc w:val="both"/>
              <w:rPr>
                <w:rFonts w:ascii="Arial" w:eastAsia="Arial" w:hAnsi="Arial" w:cs="Arial"/>
              </w:rPr>
            </w:pPr>
            <w:r w:rsidRPr="007F0798">
              <w:rPr>
                <w:rFonts w:ascii="Arial" w:eastAsia="Arial" w:hAnsi="Arial" w:cs="Arial"/>
                <w:b/>
              </w:rPr>
              <w:t>Final classification</w:t>
            </w:r>
          </w:p>
        </w:tc>
        <w:tc>
          <w:tcPr>
            <w:tcW w:w="992" w:type="dxa"/>
            <w:tcBorders>
              <w:top w:val="single" w:sz="4" w:space="0" w:color="000000"/>
              <w:left w:val="nil"/>
              <w:bottom w:val="nil"/>
              <w:right w:val="nil"/>
            </w:tcBorders>
            <w:tcMar>
              <w:left w:w="0" w:type="dxa"/>
              <w:right w:w="0" w:type="dxa"/>
            </w:tcMar>
            <w:vAlign w:val="center"/>
          </w:tcPr>
          <w:p w14:paraId="07B1F3C1" w14:textId="77777777" w:rsidR="00CB2EE6" w:rsidRPr="007F0798" w:rsidRDefault="00CB2EE6">
            <w:pPr>
              <w:spacing w:line="360" w:lineRule="auto"/>
              <w:jc w:val="both"/>
              <w:rPr>
                <w:rFonts w:ascii="Arial" w:eastAsia="Arial" w:hAnsi="Arial" w:cs="Arial"/>
                <w:i/>
              </w:rPr>
            </w:pPr>
          </w:p>
        </w:tc>
        <w:tc>
          <w:tcPr>
            <w:tcW w:w="699" w:type="dxa"/>
            <w:tcBorders>
              <w:top w:val="single" w:sz="4" w:space="0" w:color="000000"/>
              <w:left w:val="nil"/>
              <w:bottom w:val="nil"/>
              <w:right w:val="nil"/>
            </w:tcBorders>
            <w:tcMar>
              <w:left w:w="0" w:type="dxa"/>
              <w:right w:w="0" w:type="dxa"/>
            </w:tcMar>
            <w:vAlign w:val="center"/>
          </w:tcPr>
          <w:p w14:paraId="50E0D701" w14:textId="77777777" w:rsidR="00CB2EE6" w:rsidRPr="007F0798" w:rsidRDefault="00CB2EE6">
            <w:pPr>
              <w:spacing w:line="360" w:lineRule="auto"/>
              <w:jc w:val="both"/>
              <w:rPr>
                <w:rFonts w:ascii="Arial" w:eastAsia="Arial" w:hAnsi="Arial" w:cs="Arial"/>
                <w:i/>
              </w:rPr>
            </w:pPr>
          </w:p>
        </w:tc>
        <w:tc>
          <w:tcPr>
            <w:tcW w:w="1805" w:type="dxa"/>
            <w:tcBorders>
              <w:top w:val="single" w:sz="4" w:space="0" w:color="000000"/>
              <w:left w:val="nil"/>
              <w:bottom w:val="nil"/>
              <w:right w:val="nil"/>
            </w:tcBorders>
            <w:vAlign w:val="bottom"/>
          </w:tcPr>
          <w:p w14:paraId="5CA51B6D" w14:textId="77777777" w:rsidR="00CB2EE6" w:rsidRPr="007F0798" w:rsidRDefault="00CB2EE6">
            <w:pPr>
              <w:spacing w:line="360" w:lineRule="auto"/>
              <w:jc w:val="both"/>
              <w:rPr>
                <w:rFonts w:ascii="Arial" w:eastAsia="Arial" w:hAnsi="Arial" w:cs="Arial"/>
                <w:i/>
              </w:rPr>
            </w:pPr>
          </w:p>
        </w:tc>
      </w:tr>
      <w:tr w:rsidR="007F0798" w:rsidRPr="007F0798" w14:paraId="0AFF7186" w14:textId="77777777">
        <w:trPr>
          <w:trHeight w:val="20"/>
          <w:jc w:val="center"/>
        </w:trPr>
        <w:tc>
          <w:tcPr>
            <w:tcW w:w="4678" w:type="dxa"/>
            <w:tcBorders>
              <w:top w:val="nil"/>
              <w:left w:val="nil"/>
              <w:bottom w:val="nil"/>
              <w:right w:val="nil"/>
            </w:tcBorders>
            <w:tcMar>
              <w:top w:w="100" w:type="dxa"/>
              <w:left w:w="100" w:type="dxa"/>
              <w:bottom w:w="100" w:type="dxa"/>
              <w:right w:w="100" w:type="dxa"/>
            </w:tcMar>
          </w:tcPr>
          <w:p w14:paraId="132B8A61"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Mild</w:t>
            </w:r>
          </w:p>
        </w:tc>
        <w:tc>
          <w:tcPr>
            <w:tcW w:w="851" w:type="dxa"/>
            <w:tcBorders>
              <w:top w:val="nil"/>
              <w:left w:val="nil"/>
              <w:bottom w:val="nil"/>
              <w:right w:val="nil"/>
            </w:tcBorders>
            <w:tcMar>
              <w:left w:w="0" w:type="dxa"/>
              <w:right w:w="0" w:type="dxa"/>
            </w:tcMar>
            <w:vAlign w:val="center"/>
          </w:tcPr>
          <w:p w14:paraId="0868543A"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87,4</w:t>
            </w:r>
          </w:p>
        </w:tc>
        <w:tc>
          <w:tcPr>
            <w:tcW w:w="992" w:type="dxa"/>
            <w:tcBorders>
              <w:top w:val="nil"/>
              <w:left w:val="nil"/>
              <w:bottom w:val="nil"/>
              <w:right w:val="nil"/>
            </w:tcBorders>
            <w:tcMar>
              <w:left w:w="0" w:type="dxa"/>
              <w:right w:w="0" w:type="dxa"/>
            </w:tcMar>
            <w:vAlign w:val="center"/>
          </w:tcPr>
          <w:p w14:paraId="2573F643"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92,1</w:t>
            </w:r>
          </w:p>
        </w:tc>
        <w:tc>
          <w:tcPr>
            <w:tcW w:w="699" w:type="dxa"/>
            <w:tcBorders>
              <w:top w:val="nil"/>
              <w:left w:val="nil"/>
              <w:bottom w:val="nil"/>
              <w:right w:val="nil"/>
            </w:tcBorders>
            <w:tcMar>
              <w:left w:w="0" w:type="dxa"/>
              <w:right w:w="0" w:type="dxa"/>
            </w:tcMar>
            <w:vAlign w:val="center"/>
          </w:tcPr>
          <w:p w14:paraId="6CBB1CDD"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91,8</w:t>
            </w:r>
          </w:p>
        </w:tc>
        <w:tc>
          <w:tcPr>
            <w:tcW w:w="1805" w:type="dxa"/>
            <w:vMerge w:val="restart"/>
            <w:tcBorders>
              <w:top w:val="nil"/>
              <w:left w:val="nil"/>
              <w:bottom w:val="single" w:sz="4" w:space="0" w:color="000000"/>
              <w:right w:val="nil"/>
            </w:tcBorders>
            <w:vAlign w:val="center"/>
          </w:tcPr>
          <w:p w14:paraId="614F30C9"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2</w:t>
            </w:r>
            <w:r w:rsidRPr="007F0798">
              <w:rPr>
                <w:rFonts w:ascii="Arial" w:eastAsia="Arial" w:hAnsi="Arial" w:cs="Arial"/>
              </w:rPr>
              <w:t xml:space="preserve"> = 2,79;</w:t>
            </w:r>
          </w:p>
          <w:p w14:paraId="360F7B71"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 xml:space="preserve">      p = 0,59*</w:t>
            </w:r>
          </w:p>
        </w:tc>
      </w:tr>
      <w:tr w:rsidR="007F0798" w:rsidRPr="007F0798" w14:paraId="6BBF3074" w14:textId="77777777">
        <w:trPr>
          <w:trHeight w:val="310"/>
          <w:jc w:val="center"/>
        </w:trPr>
        <w:tc>
          <w:tcPr>
            <w:tcW w:w="4678" w:type="dxa"/>
            <w:tcBorders>
              <w:top w:val="nil"/>
              <w:left w:val="nil"/>
              <w:bottom w:val="nil"/>
              <w:right w:val="nil"/>
            </w:tcBorders>
            <w:tcMar>
              <w:top w:w="100" w:type="dxa"/>
              <w:left w:w="100" w:type="dxa"/>
              <w:bottom w:w="100" w:type="dxa"/>
              <w:right w:w="100" w:type="dxa"/>
            </w:tcMar>
          </w:tcPr>
          <w:p w14:paraId="04B2E27F"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Moderate</w:t>
            </w:r>
          </w:p>
        </w:tc>
        <w:tc>
          <w:tcPr>
            <w:tcW w:w="851" w:type="dxa"/>
            <w:tcBorders>
              <w:top w:val="nil"/>
              <w:left w:val="nil"/>
              <w:bottom w:val="nil"/>
              <w:right w:val="nil"/>
            </w:tcBorders>
            <w:tcMar>
              <w:left w:w="0" w:type="dxa"/>
              <w:right w:w="0" w:type="dxa"/>
            </w:tcMar>
            <w:vAlign w:val="center"/>
          </w:tcPr>
          <w:p w14:paraId="5DA7DA2E"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9,6</w:t>
            </w:r>
          </w:p>
        </w:tc>
        <w:tc>
          <w:tcPr>
            <w:tcW w:w="992" w:type="dxa"/>
            <w:tcBorders>
              <w:top w:val="nil"/>
              <w:left w:val="nil"/>
              <w:bottom w:val="nil"/>
              <w:right w:val="nil"/>
            </w:tcBorders>
            <w:tcMar>
              <w:left w:w="0" w:type="dxa"/>
              <w:right w:w="0" w:type="dxa"/>
            </w:tcMar>
            <w:vAlign w:val="center"/>
          </w:tcPr>
          <w:p w14:paraId="0B6A11D2"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6,7</w:t>
            </w:r>
          </w:p>
        </w:tc>
        <w:tc>
          <w:tcPr>
            <w:tcW w:w="699" w:type="dxa"/>
            <w:tcBorders>
              <w:top w:val="nil"/>
              <w:left w:val="nil"/>
              <w:bottom w:val="nil"/>
              <w:right w:val="nil"/>
            </w:tcBorders>
            <w:tcMar>
              <w:left w:w="0" w:type="dxa"/>
              <w:right w:w="0" w:type="dxa"/>
            </w:tcMar>
            <w:vAlign w:val="center"/>
          </w:tcPr>
          <w:p w14:paraId="7F3A6978"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7,4</w:t>
            </w:r>
          </w:p>
        </w:tc>
        <w:tc>
          <w:tcPr>
            <w:tcW w:w="1805" w:type="dxa"/>
            <w:vMerge/>
            <w:tcBorders>
              <w:top w:val="nil"/>
              <w:left w:val="nil"/>
              <w:bottom w:val="single" w:sz="4" w:space="0" w:color="000000"/>
              <w:right w:val="nil"/>
            </w:tcBorders>
            <w:vAlign w:val="center"/>
          </w:tcPr>
          <w:p w14:paraId="7EED2C08"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47CDFF2F" w14:textId="77777777">
        <w:trPr>
          <w:trHeight w:val="310"/>
          <w:jc w:val="center"/>
        </w:trPr>
        <w:tc>
          <w:tcPr>
            <w:tcW w:w="4678" w:type="dxa"/>
            <w:tcBorders>
              <w:top w:val="nil"/>
              <w:left w:val="nil"/>
              <w:right w:val="nil"/>
            </w:tcBorders>
            <w:tcMar>
              <w:top w:w="100" w:type="dxa"/>
              <w:left w:w="100" w:type="dxa"/>
              <w:bottom w:w="100" w:type="dxa"/>
              <w:right w:w="100" w:type="dxa"/>
            </w:tcMar>
          </w:tcPr>
          <w:p w14:paraId="20B2D498"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Severe</w:t>
            </w:r>
          </w:p>
        </w:tc>
        <w:tc>
          <w:tcPr>
            <w:tcW w:w="851" w:type="dxa"/>
            <w:tcBorders>
              <w:top w:val="nil"/>
              <w:left w:val="nil"/>
              <w:right w:val="nil"/>
            </w:tcBorders>
            <w:tcMar>
              <w:left w:w="0" w:type="dxa"/>
              <w:right w:w="0" w:type="dxa"/>
            </w:tcMar>
            <w:vAlign w:val="center"/>
          </w:tcPr>
          <w:p w14:paraId="079287D7"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0,3</w:t>
            </w:r>
          </w:p>
        </w:tc>
        <w:tc>
          <w:tcPr>
            <w:tcW w:w="992" w:type="dxa"/>
            <w:tcBorders>
              <w:top w:val="nil"/>
              <w:left w:val="nil"/>
              <w:right w:val="nil"/>
            </w:tcBorders>
            <w:tcMar>
              <w:left w:w="0" w:type="dxa"/>
              <w:right w:w="0" w:type="dxa"/>
            </w:tcMar>
            <w:vAlign w:val="center"/>
          </w:tcPr>
          <w:p w14:paraId="1B71F490"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0,1</w:t>
            </w:r>
          </w:p>
        </w:tc>
        <w:tc>
          <w:tcPr>
            <w:tcW w:w="699" w:type="dxa"/>
            <w:tcBorders>
              <w:top w:val="nil"/>
              <w:left w:val="nil"/>
              <w:right w:val="nil"/>
            </w:tcBorders>
            <w:tcMar>
              <w:left w:w="0" w:type="dxa"/>
              <w:right w:w="0" w:type="dxa"/>
            </w:tcMar>
            <w:vAlign w:val="center"/>
          </w:tcPr>
          <w:p w14:paraId="7DBFE74A"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0,1</w:t>
            </w:r>
          </w:p>
        </w:tc>
        <w:tc>
          <w:tcPr>
            <w:tcW w:w="1805" w:type="dxa"/>
            <w:vMerge/>
            <w:tcBorders>
              <w:top w:val="nil"/>
              <w:left w:val="nil"/>
              <w:bottom w:val="single" w:sz="4" w:space="0" w:color="000000"/>
              <w:right w:val="nil"/>
            </w:tcBorders>
            <w:vAlign w:val="center"/>
          </w:tcPr>
          <w:p w14:paraId="4618FDD0"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224E22E8" w14:textId="77777777">
        <w:trPr>
          <w:trHeight w:val="330"/>
          <w:jc w:val="center"/>
        </w:trPr>
        <w:tc>
          <w:tcPr>
            <w:tcW w:w="4678" w:type="dxa"/>
            <w:tcBorders>
              <w:left w:val="nil"/>
              <w:bottom w:val="single" w:sz="8" w:space="0" w:color="000000"/>
              <w:right w:val="nil"/>
            </w:tcBorders>
            <w:tcMar>
              <w:top w:w="100" w:type="dxa"/>
              <w:left w:w="100" w:type="dxa"/>
              <w:bottom w:w="100" w:type="dxa"/>
              <w:right w:w="100" w:type="dxa"/>
            </w:tcMar>
          </w:tcPr>
          <w:p w14:paraId="44C39A1F"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Not reported / Missing data</w:t>
            </w:r>
          </w:p>
        </w:tc>
        <w:tc>
          <w:tcPr>
            <w:tcW w:w="851" w:type="dxa"/>
            <w:tcBorders>
              <w:left w:val="nil"/>
              <w:bottom w:val="single" w:sz="8" w:space="0" w:color="000000"/>
              <w:right w:val="nil"/>
            </w:tcBorders>
            <w:tcMar>
              <w:left w:w="0" w:type="dxa"/>
              <w:right w:w="0" w:type="dxa"/>
            </w:tcMar>
            <w:vAlign w:val="center"/>
          </w:tcPr>
          <w:p w14:paraId="1EFC6E41"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2,6</w:t>
            </w:r>
          </w:p>
        </w:tc>
        <w:tc>
          <w:tcPr>
            <w:tcW w:w="992" w:type="dxa"/>
            <w:tcBorders>
              <w:left w:val="nil"/>
              <w:bottom w:val="single" w:sz="8" w:space="0" w:color="000000"/>
              <w:right w:val="nil"/>
            </w:tcBorders>
            <w:tcMar>
              <w:left w:w="0" w:type="dxa"/>
              <w:right w:w="0" w:type="dxa"/>
            </w:tcMar>
            <w:vAlign w:val="center"/>
          </w:tcPr>
          <w:p w14:paraId="551E8908"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1,1</w:t>
            </w:r>
          </w:p>
        </w:tc>
        <w:tc>
          <w:tcPr>
            <w:tcW w:w="699" w:type="dxa"/>
            <w:tcBorders>
              <w:left w:val="nil"/>
              <w:bottom w:val="single" w:sz="8" w:space="0" w:color="000000"/>
              <w:right w:val="nil"/>
            </w:tcBorders>
            <w:tcMar>
              <w:left w:w="0" w:type="dxa"/>
              <w:right w:w="0" w:type="dxa"/>
            </w:tcMar>
            <w:vAlign w:val="center"/>
          </w:tcPr>
          <w:p w14:paraId="0F7BD472"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0,8</w:t>
            </w:r>
          </w:p>
        </w:tc>
        <w:tc>
          <w:tcPr>
            <w:tcW w:w="1805" w:type="dxa"/>
            <w:vMerge/>
            <w:tcBorders>
              <w:top w:val="nil"/>
              <w:left w:val="nil"/>
              <w:bottom w:val="single" w:sz="4" w:space="0" w:color="000000"/>
              <w:right w:val="nil"/>
            </w:tcBorders>
            <w:vAlign w:val="center"/>
          </w:tcPr>
          <w:p w14:paraId="1C91D968"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1D5A2645" w14:textId="77777777">
        <w:trPr>
          <w:trHeight w:val="310"/>
          <w:jc w:val="center"/>
        </w:trPr>
        <w:tc>
          <w:tcPr>
            <w:tcW w:w="4678" w:type="dxa"/>
            <w:tcBorders>
              <w:top w:val="single" w:sz="8" w:space="0" w:color="000000"/>
              <w:left w:val="nil"/>
              <w:bottom w:val="nil"/>
              <w:right w:val="nil"/>
            </w:tcBorders>
            <w:tcMar>
              <w:top w:w="100" w:type="dxa"/>
              <w:left w:w="100" w:type="dxa"/>
              <w:bottom w:w="100" w:type="dxa"/>
              <w:right w:w="100" w:type="dxa"/>
            </w:tcMar>
          </w:tcPr>
          <w:p w14:paraId="2A9DD3A2" w14:textId="77777777" w:rsidR="00CB2EE6" w:rsidRPr="007F0798" w:rsidRDefault="005A4315">
            <w:pPr>
              <w:spacing w:line="360" w:lineRule="auto"/>
              <w:jc w:val="both"/>
              <w:rPr>
                <w:rFonts w:ascii="Arial" w:eastAsia="Arial" w:hAnsi="Arial" w:cs="Arial"/>
              </w:rPr>
            </w:pPr>
            <w:r w:rsidRPr="007F0798">
              <w:rPr>
                <w:rFonts w:ascii="Arial" w:eastAsia="Arial" w:hAnsi="Arial" w:cs="Arial"/>
                <w:b/>
              </w:rPr>
              <w:t>Case outcome</w:t>
            </w:r>
          </w:p>
        </w:tc>
        <w:tc>
          <w:tcPr>
            <w:tcW w:w="851" w:type="dxa"/>
            <w:tcBorders>
              <w:top w:val="single" w:sz="8" w:space="0" w:color="000000"/>
              <w:left w:val="nil"/>
              <w:bottom w:val="nil"/>
              <w:right w:val="nil"/>
            </w:tcBorders>
            <w:tcMar>
              <w:left w:w="0" w:type="dxa"/>
              <w:right w:w="0" w:type="dxa"/>
            </w:tcMar>
            <w:vAlign w:val="center"/>
          </w:tcPr>
          <w:p w14:paraId="03CCADEB" w14:textId="77777777" w:rsidR="00CB2EE6" w:rsidRPr="007F0798" w:rsidRDefault="00CB2EE6">
            <w:pPr>
              <w:spacing w:line="360" w:lineRule="auto"/>
              <w:jc w:val="both"/>
              <w:rPr>
                <w:rFonts w:ascii="Arial" w:eastAsia="Arial" w:hAnsi="Arial" w:cs="Arial"/>
                <w:i/>
              </w:rPr>
            </w:pPr>
          </w:p>
        </w:tc>
        <w:tc>
          <w:tcPr>
            <w:tcW w:w="992" w:type="dxa"/>
            <w:tcBorders>
              <w:top w:val="single" w:sz="8" w:space="0" w:color="000000"/>
              <w:left w:val="nil"/>
              <w:bottom w:val="nil"/>
              <w:right w:val="nil"/>
            </w:tcBorders>
            <w:tcMar>
              <w:left w:w="0" w:type="dxa"/>
              <w:right w:w="0" w:type="dxa"/>
            </w:tcMar>
            <w:vAlign w:val="center"/>
          </w:tcPr>
          <w:p w14:paraId="5E38CF76" w14:textId="77777777" w:rsidR="00CB2EE6" w:rsidRPr="007F0798" w:rsidRDefault="00CB2EE6">
            <w:pPr>
              <w:spacing w:line="360" w:lineRule="auto"/>
              <w:jc w:val="both"/>
              <w:rPr>
                <w:rFonts w:ascii="Arial" w:eastAsia="Arial" w:hAnsi="Arial" w:cs="Arial"/>
              </w:rPr>
            </w:pPr>
          </w:p>
        </w:tc>
        <w:tc>
          <w:tcPr>
            <w:tcW w:w="699" w:type="dxa"/>
            <w:tcBorders>
              <w:top w:val="single" w:sz="8" w:space="0" w:color="000000"/>
              <w:left w:val="nil"/>
              <w:bottom w:val="nil"/>
              <w:right w:val="nil"/>
            </w:tcBorders>
            <w:tcMar>
              <w:left w:w="0" w:type="dxa"/>
              <w:right w:w="0" w:type="dxa"/>
            </w:tcMar>
            <w:vAlign w:val="center"/>
          </w:tcPr>
          <w:p w14:paraId="447BB975" w14:textId="77777777" w:rsidR="00CB2EE6" w:rsidRPr="007F0798" w:rsidRDefault="00CB2EE6">
            <w:pPr>
              <w:spacing w:line="360" w:lineRule="auto"/>
              <w:jc w:val="both"/>
              <w:rPr>
                <w:rFonts w:ascii="Arial" w:eastAsia="Arial" w:hAnsi="Arial" w:cs="Arial"/>
              </w:rPr>
            </w:pPr>
          </w:p>
        </w:tc>
        <w:tc>
          <w:tcPr>
            <w:tcW w:w="1805" w:type="dxa"/>
            <w:tcBorders>
              <w:top w:val="single" w:sz="8" w:space="0" w:color="000000"/>
              <w:left w:val="nil"/>
              <w:bottom w:val="nil"/>
              <w:right w:val="nil"/>
            </w:tcBorders>
            <w:vAlign w:val="bottom"/>
          </w:tcPr>
          <w:p w14:paraId="5986A44E" w14:textId="77777777" w:rsidR="00CB2EE6" w:rsidRPr="007F0798" w:rsidRDefault="00CB2EE6">
            <w:pPr>
              <w:spacing w:line="360" w:lineRule="auto"/>
              <w:jc w:val="both"/>
              <w:rPr>
                <w:rFonts w:ascii="Arial" w:eastAsia="Arial" w:hAnsi="Arial" w:cs="Arial"/>
              </w:rPr>
            </w:pPr>
          </w:p>
        </w:tc>
      </w:tr>
      <w:tr w:rsidR="007F0798" w:rsidRPr="007F0798" w14:paraId="07C17DCC" w14:textId="77777777">
        <w:trPr>
          <w:trHeight w:val="315"/>
          <w:jc w:val="center"/>
        </w:trPr>
        <w:tc>
          <w:tcPr>
            <w:tcW w:w="4678" w:type="dxa"/>
            <w:tcBorders>
              <w:top w:val="nil"/>
              <w:left w:val="nil"/>
              <w:bottom w:val="nil"/>
              <w:right w:val="nil"/>
            </w:tcBorders>
            <w:tcMar>
              <w:top w:w="100" w:type="dxa"/>
              <w:left w:w="100" w:type="dxa"/>
              <w:bottom w:w="100" w:type="dxa"/>
              <w:right w:w="100" w:type="dxa"/>
            </w:tcMar>
          </w:tcPr>
          <w:p w14:paraId="267AE80E"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Recovered</w:t>
            </w:r>
          </w:p>
        </w:tc>
        <w:tc>
          <w:tcPr>
            <w:tcW w:w="851" w:type="dxa"/>
            <w:tcBorders>
              <w:top w:val="nil"/>
              <w:left w:val="nil"/>
              <w:bottom w:val="nil"/>
              <w:right w:val="nil"/>
            </w:tcBorders>
            <w:tcMar>
              <w:left w:w="0" w:type="dxa"/>
              <w:right w:w="0" w:type="dxa"/>
            </w:tcMar>
            <w:vAlign w:val="center"/>
          </w:tcPr>
          <w:p w14:paraId="54252366"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92,9</w:t>
            </w:r>
          </w:p>
        </w:tc>
        <w:tc>
          <w:tcPr>
            <w:tcW w:w="992" w:type="dxa"/>
            <w:tcBorders>
              <w:top w:val="nil"/>
              <w:left w:val="nil"/>
              <w:bottom w:val="nil"/>
              <w:right w:val="nil"/>
            </w:tcBorders>
            <w:tcMar>
              <w:left w:w="0" w:type="dxa"/>
              <w:right w:w="0" w:type="dxa"/>
            </w:tcMar>
            <w:vAlign w:val="center"/>
          </w:tcPr>
          <w:p w14:paraId="2FCBD061"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97,4</w:t>
            </w:r>
          </w:p>
        </w:tc>
        <w:tc>
          <w:tcPr>
            <w:tcW w:w="699" w:type="dxa"/>
            <w:tcBorders>
              <w:top w:val="nil"/>
              <w:left w:val="nil"/>
              <w:bottom w:val="nil"/>
              <w:right w:val="nil"/>
            </w:tcBorders>
            <w:tcMar>
              <w:left w:w="0" w:type="dxa"/>
              <w:right w:w="0" w:type="dxa"/>
            </w:tcMar>
            <w:vAlign w:val="center"/>
          </w:tcPr>
          <w:p w14:paraId="3905E84A"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97,8</w:t>
            </w:r>
          </w:p>
        </w:tc>
        <w:tc>
          <w:tcPr>
            <w:tcW w:w="1805" w:type="dxa"/>
            <w:vMerge w:val="restart"/>
            <w:tcBorders>
              <w:top w:val="nil"/>
              <w:left w:val="nil"/>
              <w:bottom w:val="single" w:sz="8" w:space="0" w:color="000000"/>
              <w:right w:val="nil"/>
            </w:tcBorders>
            <w:vAlign w:val="center"/>
          </w:tcPr>
          <w:p w14:paraId="32AD2A90"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X</w:t>
            </w:r>
            <w:r w:rsidRPr="007F0798">
              <w:rPr>
                <w:rFonts w:ascii="Arial" w:eastAsia="Arial" w:hAnsi="Arial" w:cs="Arial"/>
                <w:vertAlign w:val="superscript"/>
              </w:rPr>
              <w:t>2</w:t>
            </w:r>
            <w:r w:rsidRPr="007F0798">
              <w:rPr>
                <w:rFonts w:ascii="Arial" w:eastAsia="Arial" w:hAnsi="Arial" w:cs="Arial"/>
              </w:rPr>
              <w:t xml:space="preserve"> = 4,72;</w:t>
            </w:r>
          </w:p>
          <w:p w14:paraId="38469B52"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p = 0,09*</w:t>
            </w:r>
          </w:p>
        </w:tc>
      </w:tr>
      <w:tr w:rsidR="007F0798" w:rsidRPr="007F0798" w14:paraId="1792E0FC" w14:textId="77777777">
        <w:trPr>
          <w:trHeight w:val="310"/>
          <w:jc w:val="center"/>
        </w:trPr>
        <w:tc>
          <w:tcPr>
            <w:tcW w:w="4678" w:type="dxa"/>
            <w:tcBorders>
              <w:top w:val="nil"/>
              <w:left w:val="nil"/>
              <w:bottom w:val="nil"/>
              <w:right w:val="nil"/>
            </w:tcBorders>
            <w:tcMar>
              <w:top w:w="100" w:type="dxa"/>
              <w:left w:w="100" w:type="dxa"/>
              <w:bottom w:w="100" w:type="dxa"/>
              <w:right w:w="100" w:type="dxa"/>
            </w:tcMar>
          </w:tcPr>
          <w:p w14:paraId="2503A8E4"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Death due to envenomation</w:t>
            </w:r>
          </w:p>
        </w:tc>
        <w:tc>
          <w:tcPr>
            <w:tcW w:w="851" w:type="dxa"/>
            <w:tcBorders>
              <w:top w:val="nil"/>
              <w:left w:val="nil"/>
              <w:bottom w:val="nil"/>
              <w:right w:val="nil"/>
            </w:tcBorders>
            <w:tcMar>
              <w:left w:w="0" w:type="dxa"/>
              <w:right w:w="0" w:type="dxa"/>
            </w:tcMar>
            <w:vAlign w:val="center"/>
          </w:tcPr>
          <w:p w14:paraId="18730BFF"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0,0</w:t>
            </w:r>
          </w:p>
        </w:tc>
        <w:tc>
          <w:tcPr>
            <w:tcW w:w="992" w:type="dxa"/>
            <w:tcBorders>
              <w:top w:val="nil"/>
              <w:left w:val="nil"/>
              <w:bottom w:val="nil"/>
              <w:right w:val="nil"/>
            </w:tcBorders>
            <w:tcMar>
              <w:left w:w="0" w:type="dxa"/>
              <w:right w:w="0" w:type="dxa"/>
            </w:tcMar>
            <w:vAlign w:val="center"/>
          </w:tcPr>
          <w:p w14:paraId="109FEEF6"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0,0</w:t>
            </w:r>
          </w:p>
        </w:tc>
        <w:tc>
          <w:tcPr>
            <w:tcW w:w="699" w:type="dxa"/>
            <w:tcBorders>
              <w:top w:val="nil"/>
              <w:left w:val="nil"/>
              <w:bottom w:val="nil"/>
              <w:right w:val="nil"/>
            </w:tcBorders>
            <w:tcMar>
              <w:left w:w="0" w:type="dxa"/>
              <w:right w:w="0" w:type="dxa"/>
            </w:tcMar>
            <w:vAlign w:val="center"/>
          </w:tcPr>
          <w:p w14:paraId="629F051E"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0,0</w:t>
            </w:r>
          </w:p>
        </w:tc>
        <w:tc>
          <w:tcPr>
            <w:tcW w:w="1805" w:type="dxa"/>
            <w:vMerge/>
            <w:tcBorders>
              <w:top w:val="nil"/>
              <w:left w:val="nil"/>
              <w:bottom w:val="single" w:sz="8" w:space="0" w:color="000000"/>
              <w:right w:val="nil"/>
            </w:tcBorders>
            <w:vAlign w:val="center"/>
          </w:tcPr>
          <w:p w14:paraId="0994411E"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7A996CA8" w14:textId="77777777">
        <w:trPr>
          <w:trHeight w:val="310"/>
          <w:jc w:val="center"/>
        </w:trPr>
        <w:tc>
          <w:tcPr>
            <w:tcW w:w="4678" w:type="dxa"/>
            <w:tcBorders>
              <w:top w:val="nil"/>
              <w:left w:val="nil"/>
              <w:bottom w:val="nil"/>
              <w:right w:val="nil"/>
            </w:tcBorders>
            <w:tcMar>
              <w:top w:w="100" w:type="dxa"/>
              <w:left w:w="100" w:type="dxa"/>
              <w:bottom w:w="100" w:type="dxa"/>
              <w:right w:w="100" w:type="dxa"/>
            </w:tcMar>
          </w:tcPr>
          <w:p w14:paraId="78CDE927"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Death due to other cause</w:t>
            </w:r>
          </w:p>
        </w:tc>
        <w:tc>
          <w:tcPr>
            <w:tcW w:w="851" w:type="dxa"/>
            <w:tcBorders>
              <w:top w:val="nil"/>
              <w:left w:val="nil"/>
              <w:bottom w:val="nil"/>
              <w:right w:val="nil"/>
            </w:tcBorders>
            <w:tcMar>
              <w:left w:w="0" w:type="dxa"/>
              <w:right w:w="0" w:type="dxa"/>
            </w:tcMar>
            <w:vAlign w:val="center"/>
          </w:tcPr>
          <w:p w14:paraId="0E76738F"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0,0</w:t>
            </w:r>
          </w:p>
        </w:tc>
        <w:tc>
          <w:tcPr>
            <w:tcW w:w="992" w:type="dxa"/>
            <w:tcBorders>
              <w:top w:val="nil"/>
              <w:left w:val="nil"/>
              <w:bottom w:val="nil"/>
              <w:right w:val="nil"/>
            </w:tcBorders>
            <w:tcMar>
              <w:left w:w="0" w:type="dxa"/>
              <w:right w:w="0" w:type="dxa"/>
            </w:tcMar>
            <w:vAlign w:val="center"/>
          </w:tcPr>
          <w:p w14:paraId="713BE81F"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0,0</w:t>
            </w:r>
          </w:p>
        </w:tc>
        <w:tc>
          <w:tcPr>
            <w:tcW w:w="699" w:type="dxa"/>
            <w:tcBorders>
              <w:top w:val="nil"/>
              <w:left w:val="nil"/>
              <w:bottom w:val="nil"/>
              <w:right w:val="nil"/>
            </w:tcBorders>
            <w:tcMar>
              <w:left w:w="0" w:type="dxa"/>
              <w:right w:w="0" w:type="dxa"/>
            </w:tcMar>
            <w:vAlign w:val="center"/>
          </w:tcPr>
          <w:p w14:paraId="2244EFCA"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0,0</w:t>
            </w:r>
          </w:p>
        </w:tc>
        <w:tc>
          <w:tcPr>
            <w:tcW w:w="1805" w:type="dxa"/>
            <w:vMerge/>
            <w:tcBorders>
              <w:top w:val="nil"/>
              <w:left w:val="nil"/>
              <w:bottom w:val="single" w:sz="8" w:space="0" w:color="000000"/>
              <w:right w:val="nil"/>
            </w:tcBorders>
            <w:vAlign w:val="center"/>
          </w:tcPr>
          <w:p w14:paraId="49AFDC0B"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r w:rsidR="007F0798" w:rsidRPr="007F0798" w14:paraId="2E6BD96B" w14:textId="77777777">
        <w:trPr>
          <w:trHeight w:val="320"/>
          <w:jc w:val="center"/>
        </w:trPr>
        <w:tc>
          <w:tcPr>
            <w:tcW w:w="4678" w:type="dxa"/>
            <w:tcBorders>
              <w:top w:val="nil"/>
              <w:left w:val="nil"/>
              <w:bottom w:val="single" w:sz="8" w:space="0" w:color="000000"/>
              <w:right w:val="nil"/>
            </w:tcBorders>
            <w:tcMar>
              <w:top w:w="100" w:type="dxa"/>
              <w:left w:w="100" w:type="dxa"/>
              <w:bottom w:w="100" w:type="dxa"/>
              <w:right w:w="100" w:type="dxa"/>
            </w:tcMar>
          </w:tcPr>
          <w:p w14:paraId="6AEA60FD"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Not reported / Missing data</w:t>
            </w:r>
          </w:p>
        </w:tc>
        <w:tc>
          <w:tcPr>
            <w:tcW w:w="851" w:type="dxa"/>
            <w:tcBorders>
              <w:top w:val="nil"/>
              <w:left w:val="nil"/>
              <w:bottom w:val="single" w:sz="8" w:space="0" w:color="000000"/>
              <w:right w:val="nil"/>
            </w:tcBorders>
            <w:tcMar>
              <w:left w:w="0" w:type="dxa"/>
              <w:right w:w="0" w:type="dxa"/>
            </w:tcMar>
            <w:vAlign w:val="center"/>
          </w:tcPr>
          <w:p w14:paraId="3C97C2C5"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7,1</w:t>
            </w:r>
          </w:p>
        </w:tc>
        <w:tc>
          <w:tcPr>
            <w:tcW w:w="992" w:type="dxa"/>
            <w:tcBorders>
              <w:top w:val="nil"/>
              <w:left w:val="nil"/>
              <w:bottom w:val="single" w:sz="8" w:space="0" w:color="000000"/>
              <w:right w:val="nil"/>
            </w:tcBorders>
            <w:tcMar>
              <w:left w:w="0" w:type="dxa"/>
              <w:right w:w="0" w:type="dxa"/>
            </w:tcMar>
            <w:vAlign w:val="center"/>
          </w:tcPr>
          <w:p w14:paraId="2517D8F5"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2,5</w:t>
            </w:r>
          </w:p>
        </w:tc>
        <w:tc>
          <w:tcPr>
            <w:tcW w:w="699" w:type="dxa"/>
            <w:tcBorders>
              <w:top w:val="nil"/>
              <w:left w:val="nil"/>
              <w:bottom w:val="single" w:sz="8" w:space="0" w:color="000000"/>
              <w:right w:val="nil"/>
            </w:tcBorders>
            <w:tcMar>
              <w:left w:w="0" w:type="dxa"/>
              <w:right w:w="0" w:type="dxa"/>
            </w:tcMar>
            <w:vAlign w:val="center"/>
          </w:tcPr>
          <w:p w14:paraId="1EEAFD3B"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2,1</w:t>
            </w:r>
          </w:p>
        </w:tc>
        <w:tc>
          <w:tcPr>
            <w:tcW w:w="1805" w:type="dxa"/>
            <w:vMerge/>
            <w:tcBorders>
              <w:top w:val="nil"/>
              <w:left w:val="nil"/>
              <w:bottom w:val="single" w:sz="8" w:space="0" w:color="000000"/>
              <w:right w:val="nil"/>
            </w:tcBorders>
            <w:vAlign w:val="center"/>
          </w:tcPr>
          <w:p w14:paraId="38018C30" w14:textId="77777777" w:rsidR="00CB2EE6" w:rsidRPr="007F0798" w:rsidRDefault="00CB2EE6">
            <w:pPr>
              <w:widowControl w:val="0"/>
              <w:pBdr>
                <w:top w:val="nil"/>
                <w:left w:val="nil"/>
                <w:bottom w:val="nil"/>
                <w:right w:val="nil"/>
                <w:between w:val="nil"/>
              </w:pBdr>
              <w:spacing w:line="276" w:lineRule="auto"/>
              <w:rPr>
                <w:rFonts w:ascii="Arial" w:eastAsia="Arial" w:hAnsi="Arial" w:cs="Arial"/>
              </w:rPr>
            </w:pPr>
          </w:p>
        </w:tc>
      </w:tr>
    </w:tbl>
    <w:p w14:paraId="7A809863" w14:textId="77777777" w:rsidR="00CB2EE6" w:rsidRPr="007F0798" w:rsidRDefault="005A4315">
      <w:pPr>
        <w:spacing w:after="162"/>
        <w:rPr>
          <w:rFonts w:ascii="Arial" w:eastAsia="Arial" w:hAnsi="Arial" w:cs="Arial"/>
        </w:rPr>
      </w:pPr>
      <w:r w:rsidRPr="007F0798">
        <w:rPr>
          <w:rFonts w:ascii="Arial" w:eastAsia="Arial" w:hAnsi="Arial" w:cs="Arial"/>
          <w:b/>
        </w:rPr>
        <w:t xml:space="preserve">Source: </w:t>
      </w:r>
      <w:r w:rsidRPr="007F0798">
        <w:rPr>
          <w:rFonts w:ascii="Arial" w:eastAsia="Arial" w:hAnsi="Arial" w:cs="Arial"/>
        </w:rPr>
        <w:t>Authors, 2024</w:t>
      </w:r>
    </w:p>
    <w:p w14:paraId="326308D9" w14:textId="77777777" w:rsidR="00CB2EE6" w:rsidRPr="007F0798" w:rsidRDefault="00CB2EE6">
      <w:pPr>
        <w:spacing w:line="360" w:lineRule="auto"/>
        <w:jc w:val="both"/>
        <w:rPr>
          <w:rFonts w:ascii="Arial" w:eastAsia="Arial" w:hAnsi="Arial" w:cs="Arial"/>
        </w:rPr>
      </w:pPr>
    </w:p>
    <w:p w14:paraId="1C57427A" w14:textId="77777777" w:rsidR="00CB2EE6" w:rsidRPr="007F0798" w:rsidRDefault="005A4315">
      <w:pPr>
        <w:spacing w:line="360" w:lineRule="auto"/>
        <w:jc w:val="both"/>
        <w:rPr>
          <w:rFonts w:ascii="Arial" w:eastAsia="Arial" w:hAnsi="Arial" w:cs="Arial"/>
        </w:rPr>
      </w:pPr>
      <w:r w:rsidRPr="007F0798">
        <w:rPr>
          <w:rFonts w:ascii="Arial" w:eastAsia="Arial" w:hAnsi="Arial" w:cs="Arial"/>
        </w:rPr>
        <w:t xml:space="preserve">Only 28.8% of the variation in </w:t>
      </w:r>
      <w:proofErr w:type="spellStart"/>
      <w:r w:rsidRPr="007F0798">
        <w:rPr>
          <w:rFonts w:ascii="Arial" w:eastAsia="Arial" w:hAnsi="Arial" w:cs="Arial"/>
        </w:rPr>
        <w:t>latrodectism</w:t>
      </w:r>
      <w:proofErr w:type="spellEnd"/>
      <w:r w:rsidRPr="007F0798">
        <w:rPr>
          <w:rFonts w:ascii="Arial" w:eastAsia="Arial" w:hAnsi="Arial" w:cs="Arial"/>
        </w:rPr>
        <w:t xml:space="preserve"> was explained by PCA components 1 and 2. A dissimilarity in incidence across the evaluated years was observed, as they were distributed across all four quadrants of the analysis (Figure 5).</w:t>
      </w:r>
    </w:p>
    <w:p w14:paraId="5A9E0D66" w14:textId="77777777" w:rsidR="00CB2EE6" w:rsidRPr="007F0798" w:rsidRDefault="00CB2EE6">
      <w:pPr>
        <w:spacing w:line="360" w:lineRule="auto"/>
        <w:jc w:val="both"/>
        <w:rPr>
          <w:rFonts w:ascii="Arial" w:eastAsia="Arial" w:hAnsi="Arial" w:cs="Arial"/>
        </w:rPr>
      </w:pPr>
    </w:p>
    <w:p w14:paraId="7C74DC0A" w14:textId="77777777" w:rsidR="00CB2EE6" w:rsidRPr="007F0798" w:rsidRDefault="005A4315">
      <w:pPr>
        <w:spacing w:line="360" w:lineRule="auto"/>
        <w:jc w:val="center"/>
        <w:rPr>
          <w:rFonts w:ascii="Arial" w:eastAsia="Arial" w:hAnsi="Arial" w:cs="Arial"/>
          <w:b/>
        </w:rPr>
      </w:pPr>
      <w:r w:rsidRPr="007F0798">
        <w:rPr>
          <w:rFonts w:ascii="Arial" w:eastAsia="Arial" w:hAnsi="Arial" w:cs="Arial"/>
          <w:b/>
        </w:rPr>
        <w:t xml:space="preserve">Figure 5 - Association through Principal Component Analysis (PCA) of </w:t>
      </w:r>
      <w:proofErr w:type="spellStart"/>
      <w:r w:rsidRPr="007F0798">
        <w:rPr>
          <w:rFonts w:ascii="Arial" w:eastAsia="Arial" w:hAnsi="Arial" w:cs="Arial"/>
          <w:b/>
        </w:rPr>
        <w:t>latrodectism</w:t>
      </w:r>
      <w:proofErr w:type="spellEnd"/>
      <w:r w:rsidRPr="007F0798">
        <w:rPr>
          <w:rFonts w:ascii="Arial" w:eastAsia="Arial" w:hAnsi="Arial" w:cs="Arial"/>
          <w:b/>
        </w:rPr>
        <w:t xml:space="preserve"> incidence in the southern region of Brazil from 2011 to 2022.</w:t>
      </w:r>
    </w:p>
    <w:p w14:paraId="2A2A719B" w14:textId="77777777" w:rsidR="00CB2EE6" w:rsidRPr="007F0798" w:rsidRDefault="005A4315">
      <w:pPr>
        <w:spacing w:line="360" w:lineRule="auto"/>
        <w:rPr>
          <w:rFonts w:ascii="Arial" w:eastAsia="Arial" w:hAnsi="Arial" w:cs="Arial"/>
          <w:b/>
        </w:rPr>
      </w:pPr>
      <w:r w:rsidRPr="007F0798">
        <w:rPr>
          <w:noProof/>
          <w:lang w:val="en-US" w:eastAsia="en-US"/>
        </w:rPr>
        <w:drawing>
          <wp:inline distT="0" distB="0" distL="0" distR="0" wp14:anchorId="100A0B8E" wp14:editId="6C6A08E5">
            <wp:extent cx="5200970" cy="4850169"/>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200970" cy="4850169"/>
                    </a:xfrm>
                    <a:prstGeom prst="rect">
                      <a:avLst/>
                    </a:prstGeom>
                    <a:ln/>
                  </pic:spPr>
                </pic:pic>
              </a:graphicData>
            </a:graphic>
          </wp:inline>
        </w:drawing>
      </w:r>
    </w:p>
    <w:p w14:paraId="39551875" w14:textId="77777777" w:rsidR="00CB2EE6" w:rsidRPr="007F0798" w:rsidRDefault="00CB2EE6">
      <w:pPr>
        <w:jc w:val="both"/>
        <w:rPr>
          <w:rFonts w:ascii="Arial" w:eastAsia="Arial" w:hAnsi="Arial" w:cs="Arial"/>
        </w:rPr>
      </w:pPr>
    </w:p>
    <w:p w14:paraId="10980F7B" w14:textId="77777777" w:rsidR="00CB2EE6" w:rsidRPr="007F0798" w:rsidRDefault="005A4315">
      <w:pPr>
        <w:spacing w:after="162"/>
        <w:jc w:val="center"/>
        <w:rPr>
          <w:rFonts w:ascii="Arial" w:eastAsia="Arial" w:hAnsi="Arial" w:cs="Arial"/>
        </w:rPr>
      </w:pPr>
      <w:r w:rsidRPr="007F0798">
        <w:rPr>
          <w:rFonts w:ascii="Arial" w:eastAsia="Arial" w:hAnsi="Arial" w:cs="Arial"/>
          <w:b/>
        </w:rPr>
        <w:t xml:space="preserve">Source: </w:t>
      </w:r>
      <w:r w:rsidRPr="007F0798">
        <w:rPr>
          <w:rFonts w:ascii="Arial" w:eastAsia="Arial" w:hAnsi="Arial" w:cs="Arial"/>
        </w:rPr>
        <w:t>Authors, 2024</w:t>
      </w:r>
    </w:p>
    <w:p w14:paraId="3496A665" w14:textId="77777777" w:rsidR="00CB2EE6" w:rsidRPr="007F0798" w:rsidRDefault="005A4315">
      <w:pPr>
        <w:jc w:val="both"/>
        <w:rPr>
          <w:rFonts w:ascii="Arial" w:eastAsia="Arial" w:hAnsi="Arial" w:cs="Arial"/>
        </w:rPr>
      </w:pPr>
      <w:r w:rsidRPr="007F0798">
        <w:rPr>
          <w:rFonts w:ascii="Arial" w:eastAsia="Arial" w:hAnsi="Arial" w:cs="Arial"/>
        </w:rPr>
        <w:t>A total of 63.9% of the variation in accidents caused by other spiders was explained by components 1 and 2 of the PCA. A pattern in the incidence distribution is observed up to 2016, which changes thereafter (Figure 6).</w:t>
      </w:r>
    </w:p>
    <w:p w14:paraId="127A39D3" w14:textId="77777777" w:rsidR="00CB2EE6" w:rsidRPr="007F0798" w:rsidRDefault="00CB2EE6">
      <w:pPr>
        <w:jc w:val="both"/>
        <w:rPr>
          <w:rFonts w:ascii="Arial" w:eastAsia="Arial" w:hAnsi="Arial" w:cs="Arial"/>
        </w:rPr>
      </w:pPr>
    </w:p>
    <w:p w14:paraId="760911EA" w14:textId="77777777" w:rsidR="00CB2EE6" w:rsidRPr="007F0798" w:rsidRDefault="00CB2EE6">
      <w:pPr>
        <w:jc w:val="both"/>
        <w:rPr>
          <w:rFonts w:ascii="Arial" w:eastAsia="Arial" w:hAnsi="Arial" w:cs="Arial"/>
        </w:rPr>
      </w:pPr>
    </w:p>
    <w:p w14:paraId="55013C09" w14:textId="77777777" w:rsidR="00CB2EE6" w:rsidRPr="007F0798" w:rsidRDefault="00CB2EE6">
      <w:pPr>
        <w:jc w:val="both"/>
        <w:rPr>
          <w:rFonts w:ascii="Arial" w:eastAsia="Arial" w:hAnsi="Arial" w:cs="Arial"/>
        </w:rPr>
      </w:pPr>
    </w:p>
    <w:p w14:paraId="2B691331" w14:textId="77777777" w:rsidR="00CB2EE6" w:rsidRPr="007F0798" w:rsidRDefault="00CB2EE6">
      <w:pPr>
        <w:jc w:val="both"/>
        <w:rPr>
          <w:rFonts w:ascii="Arial" w:eastAsia="Arial" w:hAnsi="Arial" w:cs="Arial"/>
        </w:rPr>
      </w:pPr>
    </w:p>
    <w:p w14:paraId="7912042E" w14:textId="77777777" w:rsidR="00CB2EE6" w:rsidRPr="007F0798" w:rsidRDefault="00CB2EE6">
      <w:pPr>
        <w:jc w:val="both"/>
        <w:rPr>
          <w:rFonts w:ascii="Arial" w:eastAsia="Arial" w:hAnsi="Arial" w:cs="Arial"/>
        </w:rPr>
      </w:pPr>
    </w:p>
    <w:p w14:paraId="4337608E" w14:textId="77777777" w:rsidR="00CB2EE6" w:rsidRPr="007F0798" w:rsidRDefault="00CB2EE6">
      <w:pPr>
        <w:jc w:val="both"/>
        <w:rPr>
          <w:rFonts w:ascii="Arial" w:eastAsia="Arial" w:hAnsi="Arial" w:cs="Arial"/>
        </w:rPr>
      </w:pPr>
    </w:p>
    <w:p w14:paraId="3E800D90" w14:textId="77777777" w:rsidR="00CB2EE6" w:rsidRPr="007F0798" w:rsidRDefault="00CB2EE6">
      <w:pPr>
        <w:jc w:val="both"/>
        <w:rPr>
          <w:rFonts w:ascii="Arial" w:eastAsia="Arial" w:hAnsi="Arial" w:cs="Arial"/>
        </w:rPr>
      </w:pPr>
    </w:p>
    <w:p w14:paraId="51952F51" w14:textId="77777777" w:rsidR="00CB2EE6" w:rsidRPr="007F0798" w:rsidRDefault="00CB2EE6">
      <w:pPr>
        <w:jc w:val="both"/>
        <w:rPr>
          <w:rFonts w:ascii="Arial" w:eastAsia="Arial" w:hAnsi="Arial" w:cs="Arial"/>
        </w:rPr>
      </w:pPr>
    </w:p>
    <w:p w14:paraId="634526BE" w14:textId="77777777" w:rsidR="00CB2EE6" w:rsidRPr="007F0798" w:rsidRDefault="00CB2EE6">
      <w:pPr>
        <w:jc w:val="both"/>
        <w:rPr>
          <w:rFonts w:ascii="Arial" w:eastAsia="Arial" w:hAnsi="Arial" w:cs="Arial"/>
        </w:rPr>
      </w:pPr>
    </w:p>
    <w:p w14:paraId="6EEC2B93" w14:textId="77777777" w:rsidR="00CB2EE6" w:rsidRPr="007F0798" w:rsidRDefault="00CB2EE6">
      <w:pPr>
        <w:jc w:val="both"/>
        <w:rPr>
          <w:rFonts w:ascii="Arial" w:eastAsia="Arial" w:hAnsi="Arial" w:cs="Arial"/>
        </w:rPr>
      </w:pPr>
    </w:p>
    <w:p w14:paraId="75509D76" w14:textId="77777777" w:rsidR="00CB2EE6" w:rsidRPr="007F0798" w:rsidRDefault="00CB2EE6">
      <w:pPr>
        <w:jc w:val="both"/>
        <w:rPr>
          <w:rFonts w:ascii="Arial" w:eastAsia="Arial" w:hAnsi="Arial" w:cs="Arial"/>
        </w:rPr>
      </w:pPr>
    </w:p>
    <w:p w14:paraId="30B5A9D6" w14:textId="77777777" w:rsidR="00CB2EE6" w:rsidRPr="007F0798" w:rsidRDefault="00CB2EE6">
      <w:pPr>
        <w:jc w:val="both"/>
        <w:rPr>
          <w:rFonts w:ascii="Arial" w:eastAsia="Arial" w:hAnsi="Arial" w:cs="Arial"/>
        </w:rPr>
      </w:pPr>
    </w:p>
    <w:p w14:paraId="444134DC" w14:textId="77777777" w:rsidR="00CB2EE6" w:rsidRPr="007F0798" w:rsidRDefault="00CB2EE6">
      <w:pPr>
        <w:jc w:val="both"/>
        <w:rPr>
          <w:rFonts w:ascii="Arial" w:eastAsia="Arial" w:hAnsi="Arial" w:cs="Arial"/>
        </w:rPr>
      </w:pPr>
    </w:p>
    <w:p w14:paraId="1495A5A7" w14:textId="77777777" w:rsidR="00CB2EE6" w:rsidRPr="007F0798" w:rsidRDefault="00CB2EE6">
      <w:pPr>
        <w:jc w:val="both"/>
        <w:rPr>
          <w:rFonts w:ascii="Arial" w:eastAsia="Arial" w:hAnsi="Arial" w:cs="Arial"/>
        </w:rPr>
      </w:pPr>
    </w:p>
    <w:p w14:paraId="4C00C751" w14:textId="77777777" w:rsidR="00CB2EE6" w:rsidRPr="007F0798" w:rsidRDefault="00CB2EE6">
      <w:pPr>
        <w:jc w:val="both"/>
        <w:rPr>
          <w:rFonts w:ascii="Arial" w:eastAsia="Arial" w:hAnsi="Arial" w:cs="Arial"/>
        </w:rPr>
      </w:pPr>
    </w:p>
    <w:p w14:paraId="54EB4B7C" w14:textId="77777777" w:rsidR="00CB2EE6" w:rsidRPr="007F0798" w:rsidRDefault="005A4315">
      <w:pPr>
        <w:jc w:val="center"/>
        <w:rPr>
          <w:rFonts w:ascii="Arial" w:eastAsia="Arial" w:hAnsi="Arial" w:cs="Arial"/>
          <w:b/>
        </w:rPr>
      </w:pPr>
      <w:r w:rsidRPr="007F0798">
        <w:rPr>
          <w:rFonts w:ascii="Arial" w:eastAsia="Arial" w:hAnsi="Arial" w:cs="Arial"/>
          <w:b/>
        </w:rPr>
        <w:t>Figure 6. Association by Principal Component Analysis (PCA) of the incidence of accidents caused by other spiders in the southern region of Brazil between 2011 and 2022.</w:t>
      </w:r>
    </w:p>
    <w:p w14:paraId="61BBC4D0" w14:textId="77777777" w:rsidR="00CB2EE6" w:rsidRPr="007F0798" w:rsidRDefault="005A4315">
      <w:pPr>
        <w:jc w:val="center"/>
        <w:rPr>
          <w:rFonts w:ascii="Arial" w:eastAsia="Arial" w:hAnsi="Arial" w:cs="Arial"/>
          <w:b/>
        </w:rPr>
      </w:pPr>
      <w:r w:rsidRPr="007F0798">
        <w:rPr>
          <w:noProof/>
          <w:lang w:val="en-US" w:eastAsia="en-US"/>
        </w:rPr>
        <w:drawing>
          <wp:inline distT="0" distB="0" distL="0" distR="0" wp14:anchorId="3AE42FE1" wp14:editId="5F0D99C9">
            <wp:extent cx="4587858" cy="3845996"/>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4587858" cy="3845996"/>
                    </a:xfrm>
                    <a:prstGeom prst="rect">
                      <a:avLst/>
                    </a:prstGeom>
                    <a:ln/>
                  </pic:spPr>
                </pic:pic>
              </a:graphicData>
            </a:graphic>
          </wp:inline>
        </w:drawing>
      </w:r>
    </w:p>
    <w:p w14:paraId="7B7A478F" w14:textId="77777777" w:rsidR="00CB2EE6" w:rsidRPr="007F0798" w:rsidRDefault="005A4315">
      <w:pPr>
        <w:spacing w:after="162"/>
        <w:jc w:val="center"/>
        <w:rPr>
          <w:rFonts w:ascii="Arial" w:eastAsia="Arial" w:hAnsi="Arial" w:cs="Arial"/>
        </w:rPr>
      </w:pPr>
      <w:r w:rsidRPr="007F0798">
        <w:rPr>
          <w:rFonts w:ascii="Arial" w:eastAsia="Arial" w:hAnsi="Arial" w:cs="Arial"/>
          <w:b/>
        </w:rPr>
        <w:t xml:space="preserve">Source: </w:t>
      </w:r>
      <w:r w:rsidRPr="007F0798">
        <w:rPr>
          <w:rFonts w:ascii="Arial" w:eastAsia="Arial" w:hAnsi="Arial" w:cs="Arial"/>
        </w:rPr>
        <w:t>Authors, 2024</w:t>
      </w:r>
    </w:p>
    <w:p w14:paraId="1D183DA6" w14:textId="77777777" w:rsidR="00CB2EE6" w:rsidRPr="007F0798" w:rsidRDefault="00CB2EE6">
      <w:pPr>
        <w:jc w:val="both"/>
        <w:rPr>
          <w:rFonts w:ascii="Arial" w:eastAsia="Arial" w:hAnsi="Arial" w:cs="Arial"/>
        </w:rPr>
      </w:pPr>
    </w:p>
    <w:p w14:paraId="4601D728" w14:textId="77777777" w:rsidR="00CB2EE6" w:rsidRPr="007F0798" w:rsidRDefault="005A4315">
      <w:pPr>
        <w:keepNext/>
        <w:pBdr>
          <w:top w:val="nil"/>
          <w:left w:val="nil"/>
          <w:bottom w:val="nil"/>
          <w:right w:val="nil"/>
          <w:between w:val="nil"/>
        </w:pBdr>
        <w:jc w:val="both"/>
        <w:rPr>
          <w:rFonts w:ascii="Arial" w:eastAsia="Arial" w:hAnsi="Arial" w:cs="Arial"/>
          <w:b/>
          <w:smallCaps/>
          <w:sz w:val="22"/>
          <w:szCs w:val="22"/>
        </w:rPr>
      </w:pPr>
      <w:r w:rsidRPr="007F0798">
        <w:rPr>
          <w:rFonts w:ascii="Arial" w:eastAsia="Arial" w:hAnsi="Arial" w:cs="Arial"/>
          <w:b/>
          <w:smallCaps/>
          <w:sz w:val="22"/>
          <w:szCs w:val="22"/>
        </w:rPr>
        <w:t>4. DISCUSSION</w:t>
      </w:r>
    </w:p>
    <w:p w14:paraId="4FA7E8CE" w14:textId="77777777" w:rsidR="00CB2EE6" w:rsidRPr="007F0798" w:rsidRDefault="00CB2EE6">
      <w:pPr>
        <w:keepNext/>
        <w:pBdr>
          <w:top w:val="nil"/>
          <w:left w:val="nil"/>
          <w:bottom w:val="nil"/>
          <w:right w:val="nil"/>
          <w:between w:val="nil"/>
        </w:pBdr>
        <w:jc w:val="both"/>
        <w:rPr>
          <w:rFonts w:ascii="Arial" w:eastAsia="Arial" w:hAnsi="Arial" w:cs="Arial"/>
          <w:b/>
          <w:smallCaps/>
          <w:sz w:val="22"/>
          <w:szCs w:val="22"/>
        </w:rPr>
      </w:pPr>
    </w:p>
    <w:p w14:paraId="779B076A"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 xml:space="preserve">The incidence of spider envenomation was more pronounced between the months of September and May in all analyzed states. Chagas et al. (2010), when evaluating spider envenomation in Rio Grande do Sul, identified the period between October and April as having the highest number of records. Similar results were described by Hass </w:t>
      </w:r>
      <w:r w:rsidRPr="007F0798">
        <w:rPr>
          <w:rFonts w:ascii="Arial" w:eastAsia="Arial" w:hAnsi="Arial" w:cs="Arial"/>
          <w:i/>
        </w:rPr>
        <w:t>et al</w:t>
      </w:r>
      <w:r w:rsidRPr="007F0798">
        <w:rPr>
          <w:rFonts w:ascii="Arial" w:eastAsia="Arial" w:hAnsi="Arial" w:cs="Arial"/>
        </w:rPr>
        <w:t xml:space="preserve">. (2013), who observed a predominance of cases between January and March and from August to December. This seasonal pattern can be explained by </w:t>
      </w:r>
      <w:proofErr w:type="spellStart"/>
      <w:r w:rsidRPr="007F0798">
        <w:rPr>
          <w:rFonts w:ascii="Arial" w:eastAsia="Arial" w:hAnsi="Arial" w:cs="Arial"/>
        </w:rPr>
        <w:t>Bucaretchi</w:t>
      </w:r>
      <w:proofErr w:type="spellEnd"/>
      <w:r w:rsidRPr="007F0798">
        <w:rPr>
          <w:rFonts w:ascii="Arial" w:eastAsia="Arial" w:hAnsi="Arial" w:cs="Arial"/>
        </w:rPr>
        <w:t xml:space="preserve"> </w:t>
      </w:r>
      <w:r w:rsidRPr="007F0798">
        <w:rPr>
          <w:rFonts w:ascii="Arial" w:eastAsia="Arial" w:hAnsi="Arial" w:cs="Arial"/>
          <w:i/>
        </w:rPr>
        <w:t>et al</w:t>
      </w:r>
      <w:r w:rsidRPr="007F0798">
        <w:rPr>
          <w:rFonts w:ascii="Arial" w:eastAsia="Arial" w:hAnsi="Arial" w:cs="Arial"/>
        </w:rPr>
        <w:t>. (2000) and Vetter and Isbister (2008), who associate the increase in bites with the warmer months, when spiders’ mating season occurs, making them more active and easily found, during the colder months, however, spiders do not mate and tend to remain hidden, which reduces the likelihood of human contact and envenomation incidents. Cheung and Machado (2017) further highlight that the warm and rainy periods favor these animals' search for shelter and food, coinciding with school vacations and an increase in ecotourism activities in rural environments, which may contribute to the rise in the number of accidents.</w:t>
      </w:r>
    </w:p>
    <w:p w14:paraId="117872E2"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 xml:space="preserve">It was observed that the pattern of spider envenomation in the Southern Region of Brazil is not homogeneous, with variations in the types of accidents according to the state. Santa Catarina, for example, showed a higher incidence of </w:t>
      </w:r>
      <w:proofErr w:type="spellStart"/>
      <w:r w:rsidRPr="007F0798">
        <w:rPr>
          <w:rFonts w:ascii="Arial" w:eastAsia="Arial" w:hAnsi="Arial" w:cs="Arial"/>
        </w:rPr>
        <w:t>latrodectism</w:t>
      </w:r>
      <w:proofErr w:type="spellEnd"/>
      <w:r w:rsidRPr="007F0798">
        <w:rPr>
          <w:rFonts w:ascii="Arial" w:eastAsia="Arial" w:hAnsi="Arial" w:cs="Arial"/>
        </w:rPr>
        <w:t xml:space="preserve"> cases compared to neighboring states. Santa Catarina has an efficient notification system, which may contribute to higher detection and reporting of envenomation cases compared to other states. Additionally, the western and northern regions of the state exhibit a higher concentration of incidents, possibly due to proximity to rural areas and native vegetation, which are preferred habitats for </w:t>
      </w:r>
      <w:proofErr w:type="spellStart"/>
      <w:r w:rsidRPr="007F0798">
        <w:rPr>
          <w:rFonts w:ascii="Arial" w:eastAsia="Arial" w:hAnsi="Arial" w:cs="Arial"/>
          <w:i/>
        </w:rPr>
        <w:t>Latrodectus</w:t>
      </w:r>
      <w:proofErr w:type="spellEnd"/>
      <w:r w:rsidRPr="007F0798">
        <w:rPr>
          <w:rFonts w:ascii="Arial" w:eastAsia="Arial" w:hAnsi="Arial" w:cs="Arial"/>
        </w:rPr>
        <w:t xml:space="preserve"> spiders (</w:t>
      </w:r>
      <w:proofErr w:type="spellStart"/>
      <w:r w:rsidRPr="007F0798">
        <w:rPr>
          <w:rFonts w:ascii="Arial" w:eastAsia="Arial" w:hAnsi="Arial" w:cs="Arial"/>
        </w:rPr>
        <w:t>Schulter-Trevisol</w:t>
      </w:r>
      <w:proofErr w:type="spellEnd"/>
      <w:r w:rsidRPr="007F0798">
        <w:rPr>
          <w:rFonts w:ascii="Arial" w:eastAsia="Arial" w:hAnsi="Arial" w:cs="Arial"/>
        </w:rPr>
        <w:t xml:space="preserve"> </w:t>
      </w:r>
      <w:r w:rsidRPr="007F0798">
        <w:rPr>
          <w:rFonts w:ascii="Arial" w:eastAsia="Arial" w:hAnsi="Arial" w:cs="Arial"/>
          <w:i/>
        </w:rPr>
        <w:t>et al.,</w:t>
      </w:r>
      <w:r w:rsidRPr="007F0798">
        <w:rPr>
          <w:rFonts w:ascii="Arial" w:eastAsia="Arial" w:hAnsi="Arial" w:cs="Arial"/>
        </w:rPr>
        <w:t xml:space="preserve"> 2024). The study by Paris </w:t>
      </w:r>
      <w:r w:rsidRPr="007F0798">
        <w:rPr>
          <w:rFonts w:ascii="Arial" w:eastAsia="Arial" w:hAnsi="Arial" w:cs="Arial"/>
          <w:i/>
        </w:rPr>
        <w:t>et al</w:t>
      </w:r>
      <w:r w:rsidRPr="007F0798">
        <w:rPr>
          <w:rFonts w:ascii="Arial" w:eastAsia="Arial" w:hAnsi="Arial" w:cs="Arial"/>
        </w:rPr>
        <w:t xml:space="preserve">. (2017), which analyzed spider envenomation cases in </w:t>
      </w:r>
      <w:proofErr w:type="spellStart"/>
      <w:r w:rsidRPr="007F0798">
        <w:rPr>
          <w:rFonts w:ascii="Arial" w:eastAsia="Arial" w:hAnsi="Arial" w:cs="Arial"/>
        </w:rPr>
        <w:t>Chapecó</w:t>
      </w:r>
      <w:proofErr w:type="spellEnd"/>
      <w:r w:rsidRPr="007F0798">
        <w:rPr>
          <w:rFonts w:ascii="Arial" w:eastAsia="Arial" w:hAnsi="Arial" w:cs="Arial"/>
        </w:rPr>
        <w:t xml:space="preserve"> between 2010 and 2015, recorded only accidents caused by the genera </w:t>
      </w:r>
      <w:r w:rsidRPr="007F0798">
        <w:rPr>
          <w:rFonts w:ascii="Arial" w:eastAsia="Arial" w:hAnsi="Arial" w:cs="Arial"/>
          <w:i/>
        </w:rPr>
        <w:t>Loxosceles</w:t>
      </w:r>
      <w:r w:rsidRPr="007F0798">
        <w:rPr>
          <w:rFonts w:ascii="Arial" w:eastAsia="Arial" w:hAnsi="Arial" w:cs="Arial"/>
        </w:rPr>
        <w:t xml:space="preserve"> and </w:t>
      </w:r>
      <w:r w:rsidRPr="007F0798">
        <w:rPr>
          <w:rFonts w:ascii="Arial" w:eastAsia="Arial" w:hAnsi="Arial" w:cs="Arial"/>
          <w:i/>
        </w:rPr>
        <w:t>Phoneutria</w:t>
      </w:r>
      <w:r w:rsidRPr="007F0798">
        <w:rPr>
          <w:rFonts w:ascii="Arial" w:eastAsia="Arial" w:hAnsi="Arial" w:cs="Arial"/>
        </w:rPr>
        <w:t xml:space="preserve">. Chagas </w:t>
      </w:r>
      <w:r w:rsidRPr="007F0798">
        <w:rPr>
          <w:rFonts w:ascii="Arial" w:eastAsia="Arial" w:hAnsi="Arial" w:cs="Arial"/>
          <w:i/>
        </w:rPr>
        <w:t>et al.</w:t>
      </w:r>
      <w:r w:rsidRPr="007F0798">
        <w:rPr>
          <w:rFonts w:ascii="Arial" w:eastAsia="Arial" w:hAnsi="Arial" w:cs="Arial"/>
        </w:rPr>
        <w:t xml:space="preserve"> (2010) also indicated a lower frequency of </w:t>
      </w:r>
      <w:proofErr w:type="spellStart"/>
      <w:r w:rsidRPr="007F0798">
        <w:rPr>
          <w:rFonts w:ascii="Arial" w:eastAsia="Arial" w:hAnsi="Arial" w:cs="Arial"/>
        </w:rPr>
        <w:t>latrodectism</w:t>
      </w:r>
      <w:proofErr w:type="spellEnd"/>
      <w:r w:rsidRPr="007F0798">
        <w:rPr>
          <w:rFonts w:ascii="Arial" w:eastAsia="Arial" w:hAnsi="Arial" w:cs="Arial"/>
        </w:rPr>
        <w:t xml:space="preserve"> in the Southern Region. Given this scenario, the need for more in-depth faunistic studies becomes evident, as well as continuous training of health professionals to ensure correct identification of the species involved in accidents and, consequently, appropriate clinical management.</w:t>
      </w:r>
    </w:p>
    <w:p w14:paraId="54DC07DD"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 xml:space="preserve">However, Garb </w:t>
      </w:r>
      <w:r w:rsidRPr="007F0798">
        <w:rPr>
          <w:rFonts w:ascii="Arial" w:eastAsia="Arial" w:hAnsi="Arial" w:cs="Arial"/>
          <w:i/>
        </w:rPr>
        <w:t>et al.</w:t>
      </w:r>
      <w:r w:rsidRPr="007F0798">
        <w:rPr>
          <w:rFonts w:ascii="Arial" w:eastAsia="Arial" w:hAnsi="Arial" w:cs="Arial"/>
        </w:rPr>
        <w:t xml:space="preserve"> (2003) discuss the expansion of </w:t>
      </w:r>
      <w:r w:rsidRPr="007F0798">
        <w:rPr>
          <w:rFonts w:ascii="Arial" w:eastAsia="Arial" w:hAnsi="Arial" w:cs="Arial"/>
          <w:i/>
        </w:rPr>
        <w:t>Latrodectus</w:t>
      </w:r>
      <w:r w:rsidRPr="007F0798">
        <w:rPr>
          <w:rFonts w:ascii="Arial" w:eastAsia="Arial" w:hAnsi="Arial" w:cs="Arial"/>
        </w:rPr>
        <w:t xml:space="preserve"> spiders to new locations, a phenomenon attributed to human transportation and movement. According to the authors, the almost cosmopolitan distribution of the brown widow </w:t>
      </w:r>
      <w:r w:rsidRPr="007F0798">
        <w:rPr>
          <w:rFonts w:ascii="Arial" w:eastAsia="Arial" w:hAnsi="Arial" w:cs="Arial"/>
          <w:i/>
        </w:rPr>
        <w:t xml:space="preserve">(L. </w:t>
      </w:r>
      <w:proofErr w:type="spellStart"/>
      <w:r w:rsidRPr="007F0798">
        <w:rPr>
          <w:rFonts w:ascii="Arial" w:eastAsia="Arial" w:hAnsi="Arial" w:cs="Arial"/>
          <w:i/>
        </w:rPr>
        <w:t>geometricus</w:t>
      </w:r>
      <w:proofErr w:type="spellEnd"/>
      <w:r w:rsidRPr="007F0798">
        <w:rPr>
          <w:rFonts w:ascii="Arial" w:eastAsia="Arial" w:hAnsi="Arial" w:cs="Arial"/>
        </w:rPr>
        <w:t>) likely results from this type of dispersion.</w:t>
      </w:r>
    </w:p>
    <w:p w14:paraId="1826993B"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 xml:space="preserve">The distribution and incidence of spiders vary according to each genus's and species' habitat preferences. These differences directly influence the patterns of accident occurrence in different regions. The genus </w:t>
      </w:r>
      <w:r w:rsidRPr="007F0798">
        <w:rPr>
          <w:rFonts w:ascii="Arial" w:eastAsia="Arial" w:hAnsi="Arial" w:cs="Arial"/>
          <w:i/>
        </w:rPr>
        <w:t>Latrodectus</w:t>
      </w:r>
      <w:r w:rsidRPr="007F0798">
        <w:rPr>
          <w:rFonts w:ascii="Arial" w:eastAsia="Arial" w:hAnsi="Arial" w:cs="Arial"/>
        </w:rPr>
        <w:t xml:space="preserve">, for instance, is more commonly found in areas with dense vegetation and natural environments. Although accidents caused by this species are less frequent, they can occur when there is human contact with these habitats (Garb </w:t>
      </w:r>
      <w:r w:rsidRPr="007F0798">
        <w:rPr>
          <w:rFonts w:ascii="Arial" w:eastAsia="Arial" w:hAnsi="Arial" w:cs="Arial"/>
          <w:i/>
        </w:rPr>
        <w:t>et al</w:t>
      </w:r>
      <w:r w:rsidRPr="007F0798">
        <w:rPr>
          <w:rFonts w:ascii="Arial" w:eastAsia="Arial" w:hAnsi="Arial" w:cs="Arial"/>
        </w:rPr>
        <w:t>., 2003).</w:t>
      </w:r>
    </w:p>
    <w:p w14:paraId="1BD12E26"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A notable highlight is the high proportion of accidents caused by unidentified spiders, representing 69.5% of records in Santa Catarina. This data aligns with the study by Vieira and Machado (2018), which pointed out that 59.5% of reported accidents in Brazil were attributed to unidentified species. Such difficulty may be related to the absence or deterioration of the specimen brought to health services or to the difficulty of clinical diagnosis based solely on symptoms. This reality highlights the lack of studies related to spider fauna across different regions of the country, which hampers the precise identification of involved species and consequently compromises the quality of the clinical conduct adopted (Lise</w:t>
      </w:r>
      <w:r w:rsidRPr="007F0798">
        <w:rPr>
          <w:rFonts w:ascii="Arial" w:eastAsia="Arial" w:hAnsi="Arial" w:cs="Arial"/>
          <w:i/>
        </w:rPr>
        <w:t xml:space="preserve"> et al</w:t>
      </w:r>
      <w:r w:rsidRPr="007F0798">
        <w:rPr>
          <w:rFonts w:ascii="Arial" w:eastAsia="Arial" w:hAnsi="Arial" w:cs="Arial"/>
        </w:rPr>
        <w:t>.,2006; Lise and Garcia, 2007).</w:t>
      </w:r>
    </w:p>
    <w:p w14:paraId="42E426BF"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 xml:space="preserve">Additionally, it was observed that most accidents involving </w:t>
      </w:r>
      <w:r w:rsidRPr="007F0798">
        <w:rPr>
          <w:rFonts w:ascii="Arial" w:eastAsia="Arial" w:hAnsi="Arial" w:cs="Arial"/>
          <w:i/>
        </w:rPr>
        <w:t>Latrodectus</w:t>
      </w:r>
      <w:r w:rsidRPr="007F0798">
        <w:rPr>
          <w:rFonts w:ascii="Arial" w:eastAsia="Arial" w:hAnsi="Arial" w:cs="Arial"/>
        </w:rPr>
        <w:t xml:space="preserve"> spiders affected people aged between 65 and 80 years. Chagas</w:t>
      </w:r>
      <w:r w:rsidRPr="007F0798">
        <w:rPr>
          <w:rFonts w:ascii="Arial" w:eastAsia="Arial" w:hAnsi="Arial" w:cs="Arial"/>
          <w:i/>
        </w:rPr>
        <w:t xml:space="preserve"> et al</w:t>
      </w:r>
      <w:r w:rsidRPr="007F0798">
        <w:rPr>
          <w:rFonts w:ascii="Arial" w:eastAsia="Arial" w:hAnsi="Arial" w:cs="Arial"/>
        </w:rPr>
        <w:t xml:space="preserve">. (2010) also recorded a significant number of victims over 60 years old. The authors suggest that the increase in life expectancy in the Brazilian population may be related to this trend. The aging population, accompanied by more sedentary habits (Santos </w:t>
      </w:r>
      <w:r w:rsidRPr="007F0798">
        <w:rPr>
          <w:rFonts w:ascii="Arial" w:eastAsia="Arial" w:hAnsi="Arial" w:cs="Arial"/>
          <w:i/>
        </w:rPr>
        <w:t>et al</w:t>
      </w:r>
      <w:r w:rsidRPr="007F0798">
        <w:rPr>
          <w:rFonts w:ascii="Arial" w:eastAsia="Arial" w:hAnsi="Arial" w:cs="Arial"/>
        </w:rPr>
        <w:t xml:space="preserve">., 2015), favors staying indoors, places where spiders are frequently found, which may increase the risk of accidents. Furthermore, the elderly population has greater physiological vulnerability, which may lead to increased healthcare seeking after accidents (Silva </w:t>
      </w:r>
      <w:r w:rsidRPr="007F0798">
        <w:rPr>
          <w:rFonts w:ascii="Arial" w:eastAsia="Arial" w:hAnsi="Arial" w:cs="Arial"/>
          <w:i/>
        </w:rPr>
        <w:t>et al</w:t>
      </w:r>
      <w:r w:rsidRPr="007F0798">
        <w:rPr>
          <w:rFonts w:ascii="Arial" w:eastAsia="Arial" w:hAnsi="Arial" w:cs="Arial"/>
        </w:rPr>
        <w:t xml:space="preserve">., 2018; Brito </w:t>
      </w:r>
      <w:r w:rsidRPr="007F0798">
        <w:rPr>
          <w:rFonts w:ascii="Arial" w:eastAsia="Arial" w:hAnsi="Arial" w:cs="Arial"/>
          <w:i/>
        </w:rPr>
        <w:t>et al</w:t>
      </w:r>
      <w:r w:rsidRPr="007F0798">
        <w:rPr>
          <w:rFonts w:ascii="Arial" w:eastAsia="Arial" w:hAnsi="Arial" w:cs="Arial"/>
        </w:rPr>
        <w:t xml:space="preserve">., 2023), reflecting a higher number of notifications. Regarding sex profile, Silva </w:t>
      </w:r>
      <w:r w:rsidRPr="007F0798">
        <w:rPr>
          <w:rFonts w:ascii="Arial" w:eastAsia="Arial" w:hAnsi="Arial" w:cs="Arial"/>
          <w:i/>
        </w:rPr>
        <w:t>et al.</w:t>
      </w:r>
      <w:r w:rsidRPr="007F0798">
        <w:rPr>
          <w:rFonts w:ascii="Arial" w:eastAsia="Arial" w:hAnsi="Arial" w:cs="Arial"/>
        </w:rPr>
        <w:t xml:space="preserve"> (2015) highlight that there is no significant difference between men and women in the occurrence of accidents, since these predominantly occur in urban and residential environments, not necessarily related to occupational activities. It is important to consider that women generally tend to seek health services more often, which may influence the recorded data and the perception of accident distribution between sexes, as identified by </w:t>
      </w:r>
      <w:proofErr w:type="spellStart"/>
      <w:r w:rsidRPr="007F0798">
        <w:rPr>
          <w:rFonts w:ascii="Arial" w:eastAsia="Arial" w:hAnsi="Arial" w:cs="Arial"/>
        </w:rPr>
        <w:t>Levorato</w:t>
      </w:r>
      <w:proofErr w:type="spellEnd"/>
      <w:r w:rsidRPr="007F0798">
        <w:rPr>
          <w:rFonts w:ascii="Arial" w:eastAsia="Arial" w:hAnsi="Arial" w:cs="Arial"/>
        </w:rPr>
        <w:t xml:space="preserve"> </w:t>
      </w:r>
      <w:r w:rsidRPr="007F0798">
        <w:rPr>
          <w:rFonts w:ascii="Arial" w:eastAsia="Arial" w:hAnsi="Arial" w:cs="Arial"/>
          <w:i/>
        </w:rPr>
        <w:t>et al</w:t>
      </w:r>
      <w:r w:rsidRPr="007F0798">
        <w:rPr>
          <w:rFonts w:ascii="Arial" w:eastAsia="Arial" w:hAnsi="Arial" w:cs="Arial"/>
        </w:rPr>
        <w:t>. (2014).</w:t>
      </w:r>
    </w:p>
    <w:p w14:paraId="45AF370B"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 xml:space="preserve">To understand the distribution of spiders in the Southern Region of Brazil, it is essential to consider the specific environmental characteristics of each state. Regarding </w:t>
      </w:r>
      <w:proofErr w:type="spellStart"/>
      <w:r w:rsidRPr="007F0798">
        <w:rPr>
          <w:rFonts w:ascii="Arial" w:eastAsia="Arial" w:hAnsi="Arial" w:cs="Arial"/>
        </w:rPr>
        <w:t>latrodectism</w:t>
      </w:r>
      <w:proofErr w:type="spellEnd"/>
      <w:r w:rsidRPr="007F0798">
        <w:rPr>
          <w:rFonts w:ascii="Arial" w:eastAsia="Arial" w:hAnsi="Arial" w:cs="Arial"/>
        </w:rPr>
        <w:t xml:space="preserve">, a lower incidence of accidents was observed compared to other types of spider envenomation. Cases were mainly concentrated in western Santa Catarina, northeastern Rio Grande do </w:t>
      </w:r>
      <w:proofErr w:type="spellStart"/>
      <w:r w:rsidRPr="007F0798">
        <w:rPr>
          <w:rFonts w:ascii="Arial" w:eastAsia="Arial" w:hAnsi="Arial" w:cs="Arial"/>
        </w:rPr>
        <w:t>Sul</w:t>
      </w:r>
      <w:proofErr w:type="spellEnd"/>
      <w:r w:rsidRPr="007F0798">
        <w:rPr>
          <w:rFonts w:ascii="Arial" w:eastAsia="Arial" w:hAnsi="Arial" w:cs="Arial"/>
        </w:rPr>
        <w:t xml:space="preserve">, and the </w:t>
      </w:r>
      <w:proofErr w:type="spellStart"/>
      <w:r w:rsidRPr="007F0798">
        <w:rPr>
          <w:rFonts w:ascii="Arial" w:eastAsia="Arial" w:hAnsi="Arial" w:cs="Arial"/>
        </w:rPr>
        <w:t>Sinos</w:t>
      </w:r>
      <w:proofErr w:type="spellEnd"/>
      <w:r w:rsidRPr="007F0798">
        <w:rPr>
          <w:rFonts w:ascii="Arial" w:eastAsia="Arial" w:hAnsi="Arial" w:cs="Arial"/>
        </w:rPr>
        <w:t xml:space="preserve"> Valley region. The study by Wolfart </w:t>
      </w:r>
      <w:r w:rsidRPr="007F0798">
        <w:rPr>
          <w:rFonts w:ascii="Arial" w:eastAsia="Arial" w:hAnsi="Arial" w:cs="Arial"/>
          <w:i/>
        </w:rPr>
        <w:t>et al</w:t>
      </w:r>
      <w:r w:rsidRPr="007F0798">
        <w:rPr>
          <w:rFonts w:ascii="Arial" w:eastAsia="Arial" w:hAnsi="Arial" w:cs="Arial"/>
        </w:rPr>
        <w:t xml:space="preserve">. (2009) mentions the occurrence of </w:t>
      </w:r>
      <w:r w:rsidRPr="007F0798">
        <w:rPr>
          <w:rFonts w:ascii="Arial" w:eastAsia="Arial" w:hAnsi="Arial" w:cs="Arial"/>
          <w:i/>
        </w:rPr>
        <w:t>Latrodectus</w:t>
      </w:r>
      <w:r w:rsidRPr="007F0798">
        <w:rPr>
          <w:rFonts w:ascii="Arial" w:eastAsia="Arial" w:hAnsi="Arial" w:cs="Arial"/>
        </w:rPr>
        <w:t xml:space="preserve"> accidents in various Brazilian states, but there are no prior records for Santa Catarina. It is worth noting that, in reported cases, genus identification was based on clinical symptomatology, since specimens are generally not presented to health services. This data reinforces the need for in-depth studies on spider diversity aiming at correct identification and knowledge of their abundance.</w:t>
      </w:r>
    </w:p>
    <w:p w14:paraId="6DDF69AD" w14:textId="77777777" w:rsidR="00CB2EE6" w:rsidRPr="007F0798" w:rsidRDefault="005A4315">
      <w:pPr>
        <w:jc w:val="both"/>
        <w:rPr>
          <w:rFonts w:ascii="Arial" w:eastAsia="Arial" w:hAnsi="Arial" w:cs="Arial"/>
        </w:rPr>
      </w:pPr>
      <w:r w:rsidRPr="007F0798">
        <w:rPr>
          <w:rFonts w:ascii="Arial" w:eastAsia="Arial" w:hAnsi="Arial" w:cs="Arial"/>
        </w:rPr>
        <w:t xml:space="preserve">Rossi and Godoy (2005) reported that </w:t>
      </w:r>
      <w:proofErr w:type="spellStart"/>
      <w:r w:rsidRPr="007F0798">
        <w:rPr>
          <w:rFonts w:ascii="Arial" w:eastAsia="Arial" w:hAnsi="Arial" w:cs="Arial"/>
          <w:i/>
        </w:rPr>
        <w:t>Latrodectus</w:t>
      </w:r>
      <w:proofErr w:type="spellEnd"/>
      <w:r w:rsidRPr="007F0798">
        <w:rPr>
          <w:rFonts w:ascii="Arial" w:eastAsia="Arial" w:hAnsi="Arial" w:cs="Arial"/>
          <w:i/>
        </w:rPr>
        <w:t xml:space="preserve"> </w:t>
      </w:r>
      <w:proofErr w:type="spellStart"/>
      <w:r w:rsidRPr="007F0798">
        <w:rPr>
          <w:rFonts w:ascii="Arial" w:eastAsia="Arial" w:hAnsi="Arial" w:cs="Arial"/>
          <w:i/>
        </w:rPr>
        <w:t>geometricus</w:t>
      </w:r>
      <w:proofErr w:type="spellEnd"/>
      <w:r w:rsidRPr="007F0798">
        <w:rPr>
          <w:rFonts w:ascii="Arial" w:eastAsia="Arial" w:hAnsi="Arial" w:cs="Arial"/>
        </w:rPr>
        <w:t xml:space="preserve"> is a common species in Brazilian poultry farms, where their webs capture flies (</w:t>
      </w:r>
      <w:r w:rsidRPr="007F0798">
        <w:rPr>
          <w:rFonts w:ascii="Arial" w:eastAsia="Arial" w:hAnsi="Arial" w:cs="Arial"/>
          <w:i/>
        </w:rPr>
        <w:t>Musca domestica</w:t>
      </w:r>
      <w:r w:rsidRPr="007F0798">
        <w:rPr>
          <w:rFonts w:ascii="Arial" w:eastAsia="Arial" w:hAnsi="Arial" w:cs="Arial"/>
        </w:rPr>
        <w:t xml:space="preserve"> Linnaeus, 1758) and lesser mealworms (</w:t>
      </w:r>
      <w:proofErr w:type="spellStart"/>
      <w:r w:rsidRPr="007F0798">
        <w:rPr>
          <w:rFonts w:ascii="Arial" w:eastAsia="Arial" w:hAnsi="Arial" w:cs="Arial"/>
          <w:i/>
        </w:rPr>
        <w:t>Alphitobius</w:t>
      </w:r>
      <w:proofErr w:type="spellEnd"/>
      <w:r w:rsidRPr="007F0798">
        <w:rPr>
          <w:rFonts w:ascii="Arial" w:eastAsia="Arial" w:hAnsi="Arial" w:cs="Arial"/>
          <w:i/>
        </w:rPr>
        <w:t xml:space="preserve"> </w:t>
      </w:r>
      <w:proofErr w:type="spellStart"/>
      <w:r w:rsidRPr="007F0798">
        <w:rPr>
          <w:rFonts w:ascii="Arial" w:eastAsia="Arial" w:hAnsi="Arial" w:cs="Arial"/>
          <w:i/>
        </w:rPr>
        <w:t>diaperinus</w:t>
      </w:r>
      <w:proofErr w:type="spellEnd"/>
      <w:r w:rsidRPr="007F0798">
        <w:rPr>
          <w:rFonts w:ascii="Arial" w:eastAsia="Arial" w:hAnsi="Arial" w:cs="Arial"/>
        </w:rPr>
        <w:t xml:space="preserve"> Panzer, 1797), highlighting their potential as biological control agents. This emphasizes the importance of monitoring the presence of these spiders in productive environments. Considering the intensive poultry activity in western Santa Catarina, it is recommended to conduct studies aimed at characterizing work environments and identifying potential risk groups. Such investigations could inform the development of public policies and preventive strategies to protect workers exposed to these spiders.</w:t>
      </w:r>
    </w:p>
    <w:p w14:paraId="2EE5F308" w14:textId="77777777" w:rsidR="00CB2EE6" w:rsidRPr="007F0798" w:rsidRDefault="005A4315">
      <w:pPr>
        <w:jc w:val="both"/>
        <w:rPr>
          <w:rFonts w:ascii="Arial" w:eastAsia="Arial" w:hAnsi="Arial" w:cs="Arial"/>
        </w:rPr>
      </w:pPr>
      <w:r w:rsidRPr="007F0798">
        <w:rPr>
          <w:rFonts w:ascii="Arial" w:eastAsia="Arial" w:hAnsi="Arial" w:cs="Arial"/>
        </w:rPr>
        <w:t xml:space="preserve">In analyzing the spatial distribution of spider envenomation, multiple factors must be considered, including population density. In Paraná, urban centers such as Curitiba, Londrina, and </w:t>
      </w:r>
      <w:proofErr w:type="spellStart"/>
      <w:r w:rsidRPr="007F0798">
        <w:rPr>
          <w:rFonts w:ascii="Arial" w:eastAsia="Arial" w:hAnsi="Arial" w:cs="Arial"/>
        </w:rPr>
        <w:t>Maringá</w:t>
      </w:r>
      <w:proofErr w:type="spellEnd"/>
      <w:r w:rsidRPr="007F0798">
        <w:rPr>
          <w:rFonts w:ascii="Arial" w:eastAsia="Arial" w:hAnsi="Arial" w:cs="Arial"/>
        </w:rPr>
        <w:t xml:space="preserve"> concentrate much of the population (Magalhães &amp; Kleinke, 2000), which favors the occurrence of accidents in areas where humans and spiders coexist, particularly in residential and commercial environments. In these regions, the number of notifications tends to follow population density, underscoring the need for preventive measures in urban settings. Consequently, urban and suburban areas with higher population density exhibit a greater incidence of spider accidents due to the presence of suitable environments for spider development (Marques-da-Silva &amp; Fischer, 2005).</w:t>
      </w:r>
    </w:p>
    <w:p w14:paraId="46A94403" w14:textId="77777777" w:rsidR="00CB2EE6" w:rsidRPr="007F0798" w:rsidRDefault="005A4315">
      <w:pPr>
        <w:jc w:val="both"/>
        <w:rPr>
          <w:rFonts w:ascii="Arial" w:eastAsia="Arial" w:hAnsi="Arial" w:cs="Arial"/>
        </w:rPr>
      </w:pPr>
      <w:r w:rsidRPr="007F0798">
        <w:rPr>
          <w:rFonts w:ascii="Arial" w:eastAsia="Arial" w:hAnsi="Arial" w:cs="Arial"/>
        </w:rPr>
        <w:t xml:space="preserve">Beyond population density, the varied climatic conditions and diverse biomes of the region also influence spider distribution. From Atlantic Forest fragments along the coast to fields and subtropical forests inland, each biome provides specific habitats for shelter and reproduction. Moraes </w:t>
      </w:r>
      <w:r w:rsidRPr="007F0798">
        <w:rPr>
          <w:rFonts w:ascii="Arial" w:eastAsia="Arial" w:hAnsi="Arial" w:cs="Arial"/>
          <w:i/>
        </w:rPr>
        <w:t>et al.</w:t>
      </w:r>
      <w:r w:rsidRPr="007F0798">
        <w:rPr>
          <w:rFonts w:ascii="Arial" w:eastAsia="Arial" w:hAnsi="Arial" w:cs="Arial"/>
        </w:rPr>
        <w:t xml:space="preserve"> (2021) linked Brazilian biomes to accidents caused by venomous animals, identifying the Atlantic Forest and </w:t>
      </w:r>
      <w:proofErr w:type="spellStart"/>
      <w:r w:rsidRPr="007F0798">
        <w:rPr>
          <w:rFonts w:ascii="Arial" w:eastAsia="Arial" w:hAnsi="Arial" w:cs="Arial"/>
        </w:rPr>
        <w:t>Cerrado</w:t>
      </w:r>
      <w:proofErr w:type="spellEnd"/>
      <w:r w:rsidRPr="007F0798">
        <w:rPr>
          <w:rFonts w:ascii="Arial" w:eastAsia="Arial" w:hAnsi="Arial" w:cs="Arial"/>
        </w:rPr>
        <w:t xml:space="preserve"> as the biomes with the highest incidence of accidents. Gonzaga</w:t>
      </w:r>
      <w:r w:rsidRPr="007F0798">
        <w:rPr>
          <w:rFonts w:ascii="Arial" w:eastAsia="Arial" w:hAnsi="Arial" w:cs="Arial"/>
          <w:i/>
        </w:rPr>
        <w:t xml:space="preserve"> et al</w:t>
      </w:r>
      <w:r w:rsidRPr="007F0798">
        <w:rPr>
          <w:rFonts w:ascii="Arial" w:eastAsia="Arial" w:hAnsi="Arial" w:cs="Arial"/>
        </w:rPr>
        <w:t>. (2007) further suggest that Brazilian biomes are among the areas with the greatest spider species richness worldwide.</w:t>
      </w:r>
    </w:p>
    <w:p w14:paraId="66A2F337" w14:textId="77777777" w:rsidR="00CB2EE6" w:rsidRPr="007F0798" w:rsidRDefault="005A4315">
      <w:pPr>
        <w:jc w:val="both"/>
        <w:rPr>
          <w:rFonts w:ascii="Arial" w:eastAsia="Arial" w:hAnsi="Arial" w:cs="Arial"/>
        </w:rPr>
      </w:pPr>
      <w:r w:rsidRPr="007F0798">
        <w:rPr>
          <w:rFonts w:ascii="Arial" w:eastAsia="Arial" w:hAnsi="Arial" w:cs="Arial"/>
        </w:rPr>
        <w:t xml:space="preserve">Another important factor is the notification process across the three states, as differences in case reporting can significantly impact the accuracy and reliability of envenomation data. Health infrastructure, diagnostic capacity, and public awareness about the importance of reporting also affect the detection and registration of incidents (Azevedo </w:t>
      </w:r>
      <w:r w:rsidRPr="007F0798">
        <w:rPr>
          <w:rFonts w:ascii="Arial" w:eastAsia="Arial" w:hAnsi="Arial" w:cs="Arial"/>
          <w:i/>
        </w:rPr>
        <w:t>et al.</w:t>
      </w:r>
      <w:r w:rsidRPr="007F0798">
        <w:rPr>
          <w:rFonts w:ascii="Arial" w:eastAsia="Arial" w:hAnsi="Arial" w:cs="Arial"/>
        </w:rPr>
        <w:t>, 2017).</w:t>
      </w:r>
    </w:p>
    <w:p w14:paraId="145973CD" w14:textId="77777777" w:rsidR="00CB2EE6" w:rsidRPr="007F0798" w:rsidRDefault="005A4315">
      <w:pPr>
        <w:jc w:val="both"/>
        <w:rPr>
          <w:rFonts w:ascii="Arial" w:eastAsia="Arial" w:hAnsi="Arial" w:cs="Arial"/>
        </w:rPr>
      </w:pPr>
      <w:r w:rsidRPr="007F0798">
        <w:rPr>
          <w:rFonts w:ascii="Arial" w:eastAsia="Arial" w:hAnsi="Arial" w:cs="Arial"/>
        </w:rPr>
        <w:t>In the Southern Region of Brazil, spider envenomation incidence was more pronounced between September and May, consistent with studies linking higher accident frequencies to warmer months and the spiders’ mating season, which increases their activity and human contact (</w:t>
      </w:r>
      <w:proofErr w:type="spellStart"/>
      <w:r w:rsidRPr="007F0798">
        <w:rPr>
          <w:rFonts w:ascii="Arial" w:eastAsia="Arial" w:hAnsi="Arial" w:cs="Arial"/>
        </w:rPr>
        <w:t>Bucaretchi</w:t>
      </w:r>
      <w:proofErr w:type="spellEnd"/>
      <w:r w:rsidRPr="007F0798">
        <w:rPr>
          <w:rFonts w:ascii="Arial" w:eastAsia="Arial" w:hAnsi="Arial" w:cs="Arial"/>
          <w:i/>
        </w:rPr>
        <w:t xml:space="preserve"> et al</w:t>
      </w:r>
      <w:r w:rsidRPr="007F0798">
        <w:rPr>
          <w:rFonts w:ascii="Arial" w:eastAsia="Arial" w:hAnsi="Arial" w:cs="Arial"/>
        </w:rPr>
        <w:t xml:space="preserve">., 2000; Vetter &amp; Isbister, 2008). The principal component analysis (PCA) indicated that only 28.8% of the variation in </w:t>
      </w:r>
      <w:proofErr w:type="spellStart"/>
      <w:r w:rsidRPr="007F0798">
        <w:rPr>
          <w:rFonts w:ascii="Arial" w:eastAsia="Arial" w:hAnsi="Arial" w:cs="Arial"/>
        </w:rPr>
        <w:t>latrodectism</w:t>
      </w:r>
      <w:proofErr w:type="spellEnd"/>
      <w:r w:rsidRPr="007F0798">
        <w:rPr>
          <w:rFonts w:ascii="Arial" w:eastAsia="Arial" w:hAnsi="Arial" w:cs="Arial"/>
        </w:rPr>
        <w:t xml:space="preserve"> was explained by the first two components, and the distribution of years across the four quadrants demonstrated temporal dissimilarities, reflecting the multifactorial nature of these accidents. Climatic variations, spider distribution, population density, and occupational exposure likely contribute to this complexity and are not fully captured by a PCA limited to two components.</w:t>
      </w:r>
    </w:p>
    <w:p w14:paraId="46BC4BC0" w14:textId="77777777" w:rsidR="00CB2EE6" w:rsidRPr="007F0798" w:rsidRDefault="005A4315">
      <w:pPr>
        <w:jc w:val="both"/>
        <w:rPr>
          <w:rFonts w:ascii="Arial" w:eastAsia="Arial" w:hAnsi="Arial" w:cs="Arial"/>
        </w:rPr>
      </w:pPr>
      <w:r w:rsidRPr="007F0798">
        <w:rPr>
          <w:rFonts w:ascii="Arial" w:eastAsia="Arial" w:hAnsi="Arial" w:cs="Arial"/>
        </w:rPr>
        <w:t>Clinically, most accidents affected hands, feet, and fingers, involved predominantly mild cases that did not require antivenom, and presented a time to medical care of up to three hours, resulting in favorable outcomes. These findings are consistent with the literature, which indicates that such accidents are usually mild, particularly when exposure is defensive or involves small venom doses (</w:t>
      </w:r>
      <w:proofErr w:type="spellStart"/>
      <w:r w:rsidRPr="007F0798">
        <w:rPr>
          <w:rFonts w:ascii="Arial" w:eastAsia="Arial" w:hAnsi="Arial" w:cs="Arial"/>
        </w:rPr>
        <w:t>Bucaretchi</w:t>
      </w:r>
      <w:proofErr w:type="spellEnd"/>
      <w:r w:rsidRPr="007F0798">
        <w:rPr>
          <w:rFonts w:ascii="Arial" w:eastAsia="Arial" w:hAnsi="Arial" w:cs="Arial"/>
        </w:rPr>
        <w:t xml:space="preserve"> </w:t>
      </w:r>
      <w:r w:rsidRPr="007F0798">
        <w:rPr>
          <w:rFonts w:ascii="Arial" w:eastAsia="Arial" w:hAnsi="Arial" w:cs="Arial"/>
          <w:i/>
        </w:rPr>
        <w:t>et al</w:t>
      </w:r>
      <w:r w:rsidRPr="007F0798">
        <w:rPr>
          <w:rFonts w:ascii="Arial" w:eastAsia="Arial" w:hAnsi="Arial" w:cs="Arial"/>
        </w:rPr>
        <w:t xml:space="preserve">., 2000; Lise </w:t>
      </w:r>
      <w:r w:rsidRPr="007F0798">
        <w:rPr>
          <w:rFonts w:ascii="Arial" w:eastAsia="Arial" w:hAnsi="Arial" w:cs="Arial"/>
          <w:i/>
        </w:rPr>
        <w:t>et al</w:t>
      </w:r>
      <w:r w:rsidRPr="007F0798">
        <w:rPr>
          <w:rFonts w:ascii="Arial" w:eastAsia="Arial" w:hAnsi="Arial" w:cs="Arial"/>
        </w:rPr>
        <w:t xml:space="preserve">., 2006). More than 19% of accidents in Paraná and Santa Catarina were related to occupational activities, especially in rural and poultry farming environments, highlighting the role of work-related exposure (Rossi &amp; Godoy, 2005; </w:t>
      </w:r>
      <w:proofErr w:type="spellStart"/>
      <w:r w:rsidRPr="007F0798">
        <w:rPr>
          <w:rFonts w:ascii="Arial" w:eastAsia="Arial" w:hAnsi="Arial" w:cs="Arial"/>
        </w:rPr>
        <w:t>Dalmora</w:t>
      </w:r>
      <w:proofErr w:type="spellEnd"/>
      <w:r w:rsidRPr="007F0798">
        <w:rPr>
          <w:rFonts w:ascii="Arial" w:eastAsia="Arial" w:hAnsi="Arial" w:cs="Arial"/>
        </w:rPr>
        <w:t xml:space="preserve"> &amp; </w:t>
      </w:r>
      <w:proofErr w:type="spellStart"/>
      <w:r w:rsidRPr="007F0798">
        <w:rPr>
          <w:rFonts w:ascii="Arial" w:eastAsia="Arial" w:hAnsi="Arial" w:cs="Arial"/>
        </w:rPr>
        <w:t>Scherma</w:t>
      </w:r>
      <w:proofErr w:type="spellEnd"/>
      <w:r w:rsidRPr="007F0798">
        <w:rPr>
          <w:rFonts w:ascii="Arial" w:eastAsia="Arial" w:hAnsi="Arial" w:cs="Arial"/>
        </w:rPr>
        <w:t xml:space="preserve">, 2019). </w:t>
      </w:r>
      <w:proofErr w:type="spellStart"/>
      <w:r w:rsidRPr="007F0798">
        <w:rPr>
          <w:rFonts w:ascii="Arial" w:eastAsia="Arial" w:hAnsi="Arial" w:cs="Arial"/>
        </w:rPr>
        <w:t>Latrodectism</w:t>
      </w:r>
      <w:proofErr w:type="spellEnd"/>
      <w:r w:rsidRPr="007F0798">
        <w:rPr>
          <w:rFonts w:ascii="Arial" w:eastAsia="Arial" w:hAnsi="Arial" w:cs="Arial"/>
        </w:rPr>
        <w:t xml:space="preserve"> among </w:t>
      </w:r>
      <w:proofErr w:type="spellStart"/>
      <w:r w:rsidRPr="007F0798">
        <w:rPr>
          <w:rFonts w:ascii="Arial" w:eastAsia="Arial" w:hAnsi="Arial" w:cs="Arial"/>
        </w:rPr>
        <w:t>gestants</w:t>
      </w:r>
      <w:proofErr w:type="spellEnd"/>
      <w:r w:rsidRPr="007F0798">
        <w:rPr>
          <w:rFonts w:ascii="Arial" w:eastAsia="Arial" w:hAnsi="Arial" w:cs="Arial"/>
        </w:rPr>
        <w:t xml:space="preserve"> was low, in line with reduced exposure to high-risk environments, emphasizing the influence of occupational and environmental factors (Vetter &amp; Isbister, 2008). Furthermore, accidents were more frequent among individuals with incomplete elementary or complete high school education, suggesting that socioeconomic and occupational factors influence envenomation risk (</w:t>
      </w:r>
      <w:proofErr w:type="spellStart"/>
      <w:r w:rsidRPr="007F0798">
        <w:rPr>
          <w:rFonts w:ascii="Arial" w:eastAsia="Arial" w:hAnsi="Arial" w:cs="Arial"/>
        </w:rPr>
        <w:t>Schuelter-Trevisol</w:t>
      </w:r>
      <w:proofErr w:type="spellEnd"/>
      <w:r w:rsidRPr="007F0798">
        <w:rPr>
          <w:rFonts w:ascii="Arial" w:eastAsia="Arial" w:hAnsi="Arial" w:cs="Arial"/>
        </w:rPr>
        <w:t xml:space="preserve"> </w:t>
      </w:r>
      <w:r w:rsidRPr="007F0798">
        <w:rPr>
          <w:rFonts w:ascii="Arial" w:eastAsia="Arial" w:hAnsi="Arial" w:cs="Arial"/>
          <w:i/>
        </w:rPr>
        <w:t>et al</w:t>
      </w:r>
      <w:r w:rsidRPr="007F0798">
        <w:rPr>
          <w:rFonts w:ascii="Arial" w:eastAsia="Arial" w:hAnsi="Arial" w:cs="Arial"/>
        </w:rPr>
        <w:t>., 2024). Overall, these results underscore the need for more detailed faunistic studies, enhanced training of health professionals for accurate species identification, and the implementation of targeted preventive strategies, particularly in rural and occupational settings where human-spider interactions are more likely.</w:t>
      </w:r>
    </w:p>
    <w:p w14:paraId="40B2DB25" w14:textId="77777777" w:rsidR="00CB2EE6" w:rsidRPr="007F0798" w:rsidRDefault="00CB2EE6">
      <w:pPr>
        <w:pBdr>
          <w:top w:val="nil"/>
          <w:left w:val="nil"/>
          <w:bottom w:val="nil"/>
          <w:right w:val="nil"/>
          <w:between w:val="nil"/>
        </w:pBdr>
        <w:jc w:val="both"/>
        <w:rPr>
          <w:rFonts w:ascii="Arial" w:eastAsia="Arial" w:hAnsi="Arial" w:cs="Arial"/>
        </w:rPr>
      </w:pPr>
    </w:p>
    <w:p w14:paraId="288DDE7A" w14:textId="77777777" w:rsidR="00CB2EE6" w:rsidRPr="007F0798" w:rsidRDefault="005A4315">
      <w:pPr>
        <w:keepNext/>
        <w:pBdr>
          <w:top w:val="nil"/>
          <w:left w:val="nil"/>
          <w:bottom w:val="nil"/>
          <w:right w:val="nil"/>
          <w:between w:val="nil"/>
        </w:pBdr>
        <w:jc w:val="both"/>
        <w:rPr>
          <w:rFonts w:ascii="Arial" w:eastAsia="Arial" w:hAnsi="Arial" w:cs="Arial"/>
          <w:b/>
          <w:smallCaps/>
          <w:sz w:val="22"/>
          <w:szCs w:val="22"/>
        </w:rPr>
      </w:pPr>
      <w:r w:rsidRPr="007F0798">
        <w:rPr>
          <w:rFonts w:ascii="Arial" w:eastAsia="Arial" w:hAnsi="Arial" w:cs="Arial"/>
          <w:b/>
          <w:smallCaps/>
          <w:sz w:val="22"/>
          <w:szCs w:val="22"/>
        </w:rPr>
        <w:t>5. Conclusion</w:t>
      </w:r>
    </w:p>
    <w:p w14:paraId="659CC576" w14:textId="77777777" w:rsidR="00CB2EE6" w:rsidRPr="007F0798" w:rsidRDefault="00CB2EE6">
      <w:pPr>
        <w:keepNext/>
        <w:pBdr>
          <w:top w:val="nil"/>
          <w:left w:val="nil"/>
          <w:bottom w:val="nil"/>
          <w:right w:val="nil"/>
          <w:between w:val="nil"/>
        </w:pBdr>
        <w:jc w:val="both"/>
        <w:rPr>
          <w:rFonts w:ascii="Arial" w:eastAsia="Arial" w:hAnsi="Arial" w:cs="Arial"/>
          <w:b/>
          <w:smallCaps/>
          <w:sz w:val="22"/>
          <w:szCs w:val="22"/>
        </w:rPr>
      </w:pPr>
    </w:p>
    <w:p w14:paraId="4A502339" w14:textId="77777777" w:rsidR="00CB2EE6" w:rsidRPr="007F0798" w:rsidRDefault="005A4315">
      <w:pPr>
        <w:keepNext/>
        <w:pBdr>
          <w:top w:val="nil"/>
          <w:left w:val="nil"/>
          <w:bottom w:val="nil"/>
          <w:right w:val="nil"/>
          <w:between w:val="nil"/>
        </w:pBdr>
        <w:jc w:val="both"/>
        <w:rPr>
          <w:rFonts w:ascii="Arial" w:eastAsia="Arial" w:hAnsi="Arial" w:cs="Arial"/>
        </w:rPr>
      </w:pPr>
      <w:r w:rsidRPr="007F0798">
        <w:rPr>
          <w:rFonts w:ascii="Arial" w:eastAsia="Arial" w:hAnsi="Arial" w:cs="Arial"/>
        </w:rPr>
        <w:t xml:space="preserve">The epidemiological analysis of accidents caused by spiders of the genus </w:t>
      </w:r>
      <w:r w:rsidRPr="007F0798">
        <w:rPr>
          <w:rFonts w:ascii="Arial" w:eastAsia="Arial" w:hAnsi="Arial" w:cs="Arial"/>
          <w:i/>
        </w:rPr>
        <w:t>Latrodectus</w:t>
      </w:r>
      <w:r w:rsidRPr="007F0798">
        <w:rPr>
          <w:rFonts w:ascii="Arial" w:eastAsia="Arial" w:hAnsi="Arial" w:cs="Arial"/>
        </w:rPr>
        <w:t xml:space="preserve"> and by unidentified spiders in the Southern Region of Brazil between 2011 and 2022 highlighted important aspects regarding the spatial, temporal, and demographic distribution of these events. It was observed that Santa Catarina had the highest number of </w:t>
      </w:r>
      <w:proofErr w:type="spellStart"/>
      <w:r w:rsidRPr="007F0798">
        <w:rPr>
          <w:rFonts w:ascii="Arial" w:eastAsia="Arial" w:hAnsi="Arial" w:cs="Arial"/>
        </w:rPr>
        <w:t>latrodectism</w:t>
      </w:r>
      <w:proofErr w:type="spellEnd"/>
      <w:r w:rsidRPr="007F0798">
        <w:rPr>
          <w:rFonts w:ascii="Arial" w:eastAsia="Arial" w:hAnsi="Arial" w:cs="Arial"/>
        </w:rPr>
        <w:t xml:space="preserve"> cases, with a notable concentration of accidents occurring during warmer months, revealing a strong influence of seasonality on the incidence of these events.</w:t>
      </w:r>
    </w:p>
    <w:p w14:paraId="7F6415FF" w14:textId="77777777" w:rsidR="00CB2EE6" w:rsidRPr="007F0798" w:rsidRDefault="005A4315">
      <w:pPr>
        <w:keepNext/>
        <w:pBdr>
          <w:top w:val="nil"/>
          <w:left w:val="nil"/>
          <w:bottom w:val="nil"/>
          <w:right w:val="nil"/>
          <w:between w:val="nil"/>
        </w:pBdr>
        <w:jc w:val="both"/>
        <w:rPr>
          <w:rFonts w:ascii="Arial" w:eastAsia="Arial" w:hAnsi="Arial" w:cs="Arial"/>
        </w:rPr>
      </w:pPr>
      <w:r w:rsidRPr="007F0798">
        <w:rPr>
          <w:rFonts w:ascii="Arial" w:eastAsia="Arial" w:hAnsi="Arial" w:cs="Arial"/>
        </w:rPr>
        <w:t>The predominance of cases in individuals aged between 65 and 80 suggests greater vulnerability of this population, whether due to behavioral, environmental, or physiological factors, reinforcing the need for specific prevention and guidance actions aimed at this age group. On the other hand, accidents involving unidentified spiders showed a more homogeneous distribution across age groups and were also more frequent during summer months, which may be associated with increased arachnid activity and greater human exposure during this period.</w:t>
      </w:r>
    </w:p>
    <w:p w14:paraId="3DACE51A" w14:textId="77777777" w:rsidR="00CB2EE6" w:rsidRPr="007F0798" w:rsidRDefault="005A4315">
      <w:pPr>
        <w:keepNext/>
        <w:pBdr>
          <w:top w:val="nil"/>
          <w:left w:val="nil"/>
          <w:bottom w:val="nil"/>
          <w:right w:val="nil"/>
          <w:between w:val="nil"/>
        </w:pBdr>
        <w:jc w:val="both"/>
        <w:rPr>
          <w:rFonts w:ascii="Arial" w:eastAsia="Arial" w:hAnsi="Arial" w:cs="Arial"/>
        </w:rPr>
      </w:pPr>
      <w:r w:rsidRPr="007F0798">
        <w:rPr>
          <w:rFonts w:ascii="Arial" w:eastAsia="Arial" w:hAnsi="Arial" w:cs="Arial"/>
        </w:rPr>
        <w:t>The significant number of accidents attributed to unidentified spiders underscores the fragility of taxonomic identification in health records, limiting the development of more precise strategies for management and control. In this regard, the importance of professional training, investment in taxonomy, and encouragement of scientific research focused on the recognition of species involved in accidents is emphasized.</w:t>
      </w:r>
    </w:p>
    <w:p w14:paraId="2CDDEDE3" w14:textId="77777777" w:rsidR="00CB2EE6" w:rsidRPr="007F0798" w:rsidRDefault="005A4315">
      <w:pPr>
        <w:keepNext/>
        <w:pBdr>
          <w:top w:val="nil"/>
          <w:left w:val="nil"/>
          <w:bottom w:val="nil"/>
          <w:right w:val="nil"/>
          <w:between w:val="nil"/>
        </w:pBdr>
        <w:jc w:val="both"/>
        <w:rPr>
          <w:rFonts w:ascii="Arial" w:eastAsia="Arial" w:hAnsi="Arial" w:cs="Arial"/>
        </w:rPr>
      </w:pPr>
      <w:r w:rsidRPr="007F0798">
        <w:rPr>
          <w:rFonts w:ascii="Arial" w:eastAsia="Arial" w:hAnsi="Arial" w:cs="Arial"/>
        </w:rPr>
        <w:t xml:space="preserve">This study contributes to the understanding of the distribution and characteristics of spider-related accidents in the Southern Region of Brazil and reinforces the relevance of integrating epidemiological, toxicological, and ecological approaches for more effective management of </w:t>
      </w:r>
      <w:proofErr w:type="spellStart"/>
      <w:r w:rsidRPr="007F0798">
        <w:rPr>
          <w:rFonts w:ascii="Arial" w:eastAsia="Arial" w:hAnsi="Arial" w:cs="Arial"/>
        </w:rPr>
        <w:t>araneism</w:t>
      </w:r>
      <w:proofErr w:type="spellEnd"/>
      <w:r w:rsidRPr="007F0798">
        <w:rPr>
          <w:rFonts w:ascii="Arial" w:eastAsia="Arial" w:hAnsi="Arial" w:cs="Arial"/>
        </w:rPr>
        <w:t xml:space="preserve"> cases, especially those involving species of recognized medical importance such as the genus </w:t>
      </w:r>
      <w:r w:rsidRPr="007F0798">
        <w:rPr>
          <w:rFonts w:ascii="Arial" w:eastAsia="Arial" w:hAnsi="Arial" w:cs="Arial"/>
          <w:i/>
        </w:rPr>
        <w:t>Latrodectus</w:t>
      </w:r>
      <w:r w:rsidRPr="007F0798">
        <w:rPr>
          <w:rFonts w:ascii="Arial" w:eastAsia="Arial" w:hAnsi="Arial" w:cs="Arial"/>
        </w:rPr>
        <w:t>.</w:t>
      </w:r>
    </w:p>
    <w:p w14:paraId="58FBF654" w14:textId="77777777" w:rsidR="00CB2EE6" w:rsidRPr="007F0798" w:rsidRDefault="00CB2EE6">
      <w:pPr>
        <w:keepNext/>
        <w:pBdr>
          <w:top w:val="nil"/>
          <w:left w:val="nil"/>
          <w:bottom w:val="nil"/>
          <w:right w:val="nil"/>
          <w:between w:val="nil"/>
        </w:pBdr>
        <w:jc w:val="both"/>
        <w:rPr>
          <w:rFonts w:ascii="Arial" w:eastAsia="Arial" w:hAnsi="Arial" w:cs="Arial"/>
          <w:b/>
          <w:smallCaps/>
          <w:sz w:val="22"/>
          <w:szCs w:val="22"/>
        </w:rPr>
      </w:pPr>
    </w:p>
    <w:p w14:paraId="5525DEB0" w14:textId="77777777" w:rsidR="00CB2EE6" w:rsidRPr="007F0798" w:rsidRDefault="00CB2EE6"/>
    <w:p w14:paraId="28DCEE8A" w14:textId="77777777" w:rsidR="00CB2EE6" w:rsidRPr="007F0798" w:rsidRDefault="005A4315">
      <w:pPr>
        <w:pBdr>
          <w:top w:val="nil"/>
          <w:left w:val="nil"/>
          <w:bottom w:val="nil"/>
          <w:right w:val="nil"/>
          <w:between w:val="nil"/>
        </w:pBdr>
        <w:rPr>
          <w:rFonts w:ascii="Arial" w:eastAsia="Arial" w:hAnsi="Arial" w:cs="Arial"/>
          <w:b/>
          <w:sz w:val="21"/>
          <w:szCs w:val="21"/>
        </w:rPr>
      </w:pPr>
      <w:r w:rsidRPr="007F0798">
        <w:rPr>
          <w:rFonts w:ascii="Arial" w:eastAsia="Arial" w:hAnsi="Arial" w:cs="Arial"/>
          <w:b/>
          <w:sz w:val="21"/>
          <w:szCs w:val="21"/>
        </w:rPr>
        <w:t>DISCLAIMER (ARTIFICIAL INTELLIGENCE)</w:t>
      </w:r>
    </w:p>
    <w:p w14:paraId="3EB7ED7D" w14:textId="77777777" w:rsidR="00CB2EE6" w:rsidRPr="007F0798" w:rsidRDefault="00CB2EE6">
      <w:pPr>
        <w:pBdr>
          <w:top w:val="nil"/>
          <w:left w:val="nil"/>
          <w:bottom w:val="nil"/>
          <w:right w:val="nil"/>
          <w:between w:val="nil"/>
        </w:pBdr>
        <w:rPr>
          <w:rFonts w:ascii="Arial" w:eastAsia="Arial" w:hAnsi="Arial" w:cs="Arial"/>
          <w:sz w:val="21"/>
          <w:szCs w:val="21"/>
        </w:rPr>
      </w:pPr>
    </w:p>
    <w:p w14:paraId="311EA795" w14:textId="77777777" w:rsidR="00CB2EE6" w:rsidRPr="007F0798" w:rsidRDefault="005A4315">
      <w:pPr>
        <w:pBdr>
          <w:top w:val="nil"/>
          <w:left w:val="nil"/>
          <w:bottom w:val="nil"/>
          <w:right w:val="nil"/>
          <w:between w:val="nil"/>
        </w:pBdr>
        <w:jc w:val="both"/>
        <w:rPr>
          <w:rFonts w:ascii="Arial" w:eastAsia="Arial" w:hAnsi="Arial" w:cs="Arial"/>
        </w:rPr>
      </w:pPr>
      <w:r w:rsidRPr="007F0798">
        <w:rPr>
          <w:rFonts w:ascii="Arial" w:eastAsia="Arial" w:hAnsi="Arial" w:cs="Arial"/>
        </w:rPr>
        <w:t>Author(s) hereby declare that NO generative AI technologies such as Large Language Models (ChatGPT, COPILOT, etc.) and text-to-image generators have been used during the writing or editing of this manuscript.</w:t>
      </w:r>
    </w:p>
    <w:p w14:paraId="000FCA70" w14:textId="77777777" w:rsidR="00CB2EE6" w:rsidRPr="007F0798" w:rsidRDefault="00CB2EE6">
      <w:pPr>
        <w:pBdr>
          <w:top w:val="nil"/>
          <w:left w:val="nil"/>
          <w:bottom w:val="nil"/>
          <w:right w:val="nil"/>
          <w:between w:val="nil"/>
        </w:pBdr>
        <w:rPr>
          <w:rFonts w:ascii="Arial" w:eastAsia="Arial" w:hAnsi="Arial" w:cs="Arial"/>
        </w:rPr>
      </w:pPr>
    </w:p>
    <w:p w14:paraId="78D5CCDA" w14:textId="77777777" w:rsidR="00CB2EE6" w:rsidRPr="007F0798" w:rsidRDefault="005A4315">
      <w:pPr>
        <w:pBdr>
          <w:top w:val="nil"/>
          <w:left w:val="nil"/>
          <w:bottom w:val="nil"/>
          <w:right w:val="nil"/>
          <w:between w:val="nil"/>
        </w:pBdr>
        <w:rPr>
          <w:rFonts w:ascii="Arial" w:eastAsia="Arial" w:hAnsi="Arial" w:cs="Arial"/>
          <w:b/>
          <w:sz w:val="22"/>
          <w:szCs w:val="22"/>
        </w:rPr>
      </w:pPr>
      <w:r w:rsidRPr="007F0798">
        <w:rPr>
          <w:rFonts w:ascii="Arial" w:eastAsia="Arial" w:hAnsi="Arial" w:cs="Arial"/>
          <w:b/>
          <w:sz w:val="22"/>
          <w:szCs w:val="22"/>
        </w:rPr>
        <w:t xml:space="preserve">CONSENT AND ETHICAL APPROVAL </w:t>
      </w:r>
    </w:p>
    <w:p w14:paraId="3D20C0CE" w14:textId="77777777" w:rsidR="00CB2EE6" w:rsidRPr="007F0798" w:rsidRDefault="00CB2EE6">
      <w:pPr>
        <w:pBdr>
          <w:top w:val="nil"/>
          <w:left w:val="nil"/>
          <w:bottom w:val="nil"/>
          <w:right w:val="nil"/>
          <w:between w:val="nil"/>
        </w:pBdr>
        <w:rPr>
          <w:rFonts w:ascii="Arial" w:eastAsia="Arial" w:hAnsi="Arial" w:cs="Arial"/>
          <w:sz w:val="22"/>
          <w:szCs w:val="22"/>
        </w:rPr>
      </w:pPr>
    </w:p>
    <w:p w14:paraId="2C917ED2" w14:textId="77777777" w:rsidR="00CB2EE6" w:rsidRPr="007F0798" w:rsidRDefault="005A4315">
      <w:pPr>
        <w:jc w:val="both"/>
        <w:rPr>
          <w:rFonts w:ascii="Arial" w:eastAsia="Arial" w:hAnsi="Arial" w:cs="Arial"/>
        </w:rPr>
      </w:pPr>
      <w:r w:rsidRPr="007F0798">
        <w:rPr>
          <w:rFonts w:ascii="Arial" w:eastAsia="Arial" w:hAnsi="Arial" w:cs="Arial"/>
        </w:rPr>
        <w:t>For this study, due to the public nature of the data to be consulted in the respective databases, there will be no need for submission for analysis and approval by the Research Ethics Committee (REC).</w:t>
      </w:r>
    </w:p>
    <w:p w14:paraId="64BB0BEA" w14:textId="77777777" w:rsidR="00CB2EE6" w:rsidRPr="007F0798" w:rsidRDefault="00CB2EE6"/>
    <w:p w14:paraId="76C4F0BD" w14:textId="77777777" w:rsidR="00CB2EE6" w:rsidRPr="007F0798" w:rsidRDefault="00CB2EE6">
      <w:pPr>
        <w:keepNext/>
        <w:pBdr>
          <w:top w:val="nil"/>
          <w:left w:val="nil"/>
          <w:bottom w:val="nil"/>
          <w:right w:val="nil"/>
          <w:between w:val="nil"/>
        </w:pBdr>
        <w:jc w:val="both"/>
        <w:rPr>
          <w:rFonts w:ascii="Arial" w:eastAsia="Arial" w:hAnsi="Arial" w:cs="Arial"/>
        </w:rPr>
      </w:pPr>
    </w:p>
    <w:p w14:paraId="7C546F9A" w14:textId="77777777" w:rsidR="00CB2EE6" w:rsidRPr="007F0798" w:rsidRDefault="005A4315">
      <w:pPr>
        <w:keepNext/>
        <w:pBdr>
          <w:top w:val="nil"/>
          <w:left w:val="nil"/>
          <w:bottom w:val="nil"/>
          <w:right w:val="nil"/>
          <w:between w:val="nil"/>
        </w:pBdr>
        <w:jc w:val="both"/>
        <w:rPr>
          <w:rFonts w:ascii="Arial" w:eastAsia="Arial" w:hAnsi="Arial" w:cs="Arial"/>
          <w:b/>
          <w:smallCaps/>
          <w:sz w:val="22"/>
          <w:szCs w:val="22"/>
          <w:lang w:val="pt-BR"/>
        </w:rPr>
      </w:pPr>
      <w:r w:rsidRPr="007F0798">
        <w:rPr>
          <w:rFonts w:ascii="Arial" w:eastAsia="Arial" w:hAnsi="Arial" w:cs="Arial"/>
          <w:b/>
          <w:smallCaps/>
          <w:sz w:val="22"/>
          <w:szCs w:val="22"/>
          <w:lang w:val="pt-BR"/>
        </w:rPr>
        <w:t>References</w:t>
      </w:r>
    </w:p>
    <w:p w14:paraId="4E4A6B58" w14:textId="77777777" w:rsidR="00CB2EE6" w:rsidRPr="007F0798" w:rsidRDefault="005A4315">
      <w:pPr>
        <w:pBdr>
          <w:top w:val="nil"/>
          <w:left w:val="nil"/>
          <w:bottom w:val="nil"/>
          <w:right w:val="nil"/>
          <w:between w:val="nil"/>
        </w:pBdr>
        <w:spacing w:after="240"/>
        <w:jc w:val="both"/>
        <w:rPr>
          <w:rFonts w:ascii="Arial" w:eastAsia="Arial" w:hAnsi="Arial" w:cs="Arial"/>
        </w:rPr>
      </w:pPr>
      <w:r w:rsidRPr="00EE5669">
        <w:rPr>
          <w:rFonts w:ascii="Arial" w:eastAsia="Arial" w:hAnsi="Arial" w:cs="Arial"/>
          <w:highlight w:val="red"/>
          <w:lang w:val="pt-BR"/>
        </w:rPr>
        <w:t xml:space="preserve">Andrade, E. B., Ferreira, M. A., Silva, J. R., &amp; Costa, L. P. (2007). </w:t>
      </w:r>
      <w:r w:rsidRPr="00EE5669">
        <w:rPr>
          <w:rFonts w:ascii="Arial" w:eastAsia="Arial" w:hAnsi="Arial" w:cs="Arial"/>
          <w:highlight w:val="red"/>
        </w:rPr>
        <w:t xml:space="preserve">Spiders (Arachnida; Araneae) in an agroecological garden in the municipality of </w:t>
      </w:r>
      <w:proofErr w:type="spellStart"/>
      <w:r w:rsidRPr="00EE5669">
        <w:rPr>
          <w:rFonts w:ascii="Arial" w:eastAsia="Arial" w:hAnsi="Arial" w:cs="Arial"/>
          <w:highlight w:val="red"/>
        </w:rPr>
        <w:t>Parnaíba</w:t>
      </w:r>
      <w:proofErr w:type="spellEnd"/>
      <w:r w:rsidRPr="00EE5669">
        <w:rPr>
          <w:rFonts w:ascii="Arial" w:eastAsia="Arial" w:hAnsi="Arial" w:cs="Arial"/>
          <w:highlight w:val="red"/>
        </w:rPr>
        <w:t xml:space="preserve">, </w:t>
      </w:r>
      <w:proofErr w:type="spellStart"/>
      <w:r w:rsidRPr="00EE5669">
        <w:rPr>
          <w:rFonts w:ascii="Arial" w:eastAsia="Arial" w:hAnsi="Arial" w:cs="Arial"/>
          <w:highlight w:val="red"/>
        </w:rPr>
        <w:t>Piauí</w:t>
      </w:r>
      <w:proofErr w:type="spellEnd"/>
      <w:r w:rsidRPr="00EE5669">
        <w:rPr>
          <w:rFonts w:ascii="Arial" w:eastAsia="Arial" w:hAnsi="Arial" w:cs="Arial"/>
          <w:highlight w:val="red"/>
        </w:rPr>
        <w:t>, Brazil, and considerations about their role as natural enemies and indicators of environmental quality</w:t>
      </w:r>
      <w:r w:rsidRPr="007F0798">
        <w:rPr>
          <w:rFonts w:ascii="Arial" w:eastAsia="Arial" w:hAnsi="Arial" w:cs="Arial"/>
        </w:rPr>
        <w:t>.</w:t>
      </w:r>
    </w:p>
    <w:p w14:paraId="1804E750" w14:textId="77777777" w:rsidR="00CB2EE6" w:rsidRPr="007F0798" w:rsidRDefault="005A4315">
      <w:pPr>
        <w:pBdr>
          <w:top w:val="nil"/>
          <w:left w:val="nil"/>
          <w:bottom w:val="nil"/>
          <w:right w:val="nil"/>
          <w:between w:val="nil"/>
        </w:pBdr>
        <w:spacing w:before="240"/>
        <w:jc w:val="both"/>
        <w:rPr>
          <w:rFonts w:ascii="Arial" w:eastAsia="Arial" w:hAnsi="Arial" w:cs="Arial"/>
          <w:lang w:val="fr-FR"/>
        </w:rPr>
      </w:pPr>
      <w:r w:rsidRPr="007F0798">
        <w:rPr>
          <w:rFonts w:ascii="Arial" w:eastAsia="Arial" w:hAnsi="Arial" w:cs="Arial"/>
          <w:lang w:val="fr-FR"/>
        </w:rPr>
        <w:t xml:space="preserve">Bertani, R., Godé, L., Kury, A., &amp; Célériér, M.-L. (2015). Arachnids (Arachnida) of the Pedra Talhada Biological Reserve. In A. Studer, L. Nusbaumer, &amp; R. Spichiger (Eds.), </w:t>
      </w:r>
      <w:r w:rsidRPr="007F0798">
        <w:rPr>
          <w:rFonts w:ascii="Arial" w:eastAsia="Arial" w:hAnsi="Arial" w:cs="Arial"/>
          <w:i/>
          <w:lang w:val="fr-FR"/>
        </w:rPr>
        <w:t>Biodiversity of the Pedra Talhada Biological Reserve (Alagoas, Pernambuco-Brazil)</w:t>
      </w:r>
      <w:r w:rsidRPr="007F0798">
        <w:rPr>
          <w:rFonts w:ascii="Arial" w:eastAsia="Arial" w:hAnsi="Arial" w:cs="Arial"/>
          <w:lang w:val="fr-FR"/>
        </w:rPr>
        <w:t xml:space="preserve"> (Boissiera, Vol. 68, pp. 175–191).</w:t>
      </w:r>
    </w:p>
    <w:p w14:paraId="0F2AA176" w14:textId="77777777" w:rsidR="00CB2EE6" w:rsidRPr="007F0798" w:rsidRDefault="005A4315">
      <w:pPr>
        <w:pBdr>
          <w:top w:val="nil"/>
          <w:left w:val="nil"/>
          <w:bottom w:val="nil"/>
          <w:right w:val="nil"/>
          <w:between w:val="nil"/>
        </w:pBdr>
        <w:spacing w:before="240"/>
        <w:jc w:val="both"/>
        <w:rPr>
          <w:rFonts w:ascii="Arial" w:eastAsia="Arial" w:hAnsi="Arial" w:cs="Arial"/>
          <w:lang w:val="pt-BR"/>
        </w:rPr>
      </w:pPr>
      <w:proofErr w:type="spellStart"/>
      <w:r w:rsidRPr="007F0798">
        <w:rPr>
          <w:rFonts w:ascii="Arial" w:eastAsia="Arial" w:hAnsi="Arial" w:cs="Arial"/>
        </w:rPr>
        <w:t>Brasil</w:t>
      </w:r>
      <w:proofErr w:type="spellEnd"/>
      <w:r w:rsidRPr="007F0798">
        <w:rPr>
          <w:rFonts w:ascii="Arial" w:eastAsia="Arial" w:hAnsi="Arial" w:cs="Arial"/>
        </w:rPr>
        <w:t xml:space="preserve">. Ministry of Health. National Health Foundation. (2001). </w:t>
      </w:r>
      <w:r w:rsidRPr="007F0798">
        <w:rPr>
          <w:rFonts w:ascii="Arial" w:eastAsia="Arial" w:hAnsi="Arial" w:cs="Arial"/>
          <w:i/>
        </w:rPr>
        <w:t>Manual for diagnosis and treatment of poisonous animal accidents</w:t>
      </w:r>
      <w:r w:rsidRPr="007F0798">
        <w:rPr>
          <w:rFonts w:ascii="Arial" w:eastAsia="Arial" w:hAnsi="Arial" w:cs="Arial"/>
        </w:rPr>
        <w:t xml:space="preserve">. </w:t>
      </w:r>
      <w:r w:rsidRPr="007F0798">
        <w:rPr>
          <w:rFonts w:ascii="Arial" w:eastAsia="Arial" w:hAnsi="Arial" w:cs="Arial"/>
          <w:lang w:val="pt-BR"/>
        </w:rPr>
        <w:t>Brasília.</w:t>
      </w:r>
    </w:p>
    <w:p w14:paraId="7180E496" w14:textId="77777777" w:rsidR="00CB2EE6" w:rsidRPr="007F0798" w:rsidRDefault="005A4315">
      <w:pPr>
        <w:pBdr>
          <w:top w:val="nil"/>
          <w:left w:val="nil"/>
          <w:bottom w:val="nil"/>
          <w:right w:val="nil"/>
          <w:between w:val="nil"/>
        </w:pBdr>
        <w:spacing w:before="240"/>
        <w:jc w:val="both"/>
        <w:rPr>
          <w:rFonts w:ascii="Arial" w:eastAsia="Arial" w:hAnsi="Arial" w:cs="Arial"/>
          <w:lang w:val="pt-BR"/>
        </w:rPr>
      </w:pPr>
      <w:r w:rsidRPr="00695F7C">
        <w:rPr>
          <w:rFonts w:ascii="Arial" w:eastAsia="Arial" w:hAnsi="Arial" w:cs="Arial"/>
          <w:highlight w:val="red"/>
          <w:lang w:val="pt-BR"/>
        </w:rPr>
        <w:t xml:space="preserve">Brito, I. V., Santos, A. M., Oliveira, F. S., &amp; Silva, M. F. (2007). </w:t>
      </w:r>
      <w:r w:rsidRPr="00695F7C">
        <w:rPr>
          <w:rFonts w:ascii="Arial" w:eastAsia="Arial" w:hAnsi="Arial" w:cs="Arial"/>
          <w:highlight w:val="red"/>
        </w:rPr>
        <w:t xml:space="preserve">Composition of soil spider families in two fragments of the city of Teresina, Piauí, Brazil. In </w:t>
      </w:r>
      <w:r w:rsidRPr="00695F7C">
        <w:rPr>
          <w:rFonts w:ascii="Arial" w:eastAsia="Arial" w:hAnsi="Arial" w:cs="Arial"/>
          <w:i/>
          <w:highlight w:val="red"/>
        </w:rPr>
        <w:t>VIII Ecology Congress of Brazil - Annals of the VIII Ecology Congress of Brazil</w:t>
      </w:r>
      <w:r w:rsidRPr="00695F7C">
        <w:rPr>
          <w:rFonts w:ascii="Arial" w:eastAsia="Arial" w:hAnsi="Arial" w:cs="Arial"/>
          <w:highlight w:val="red"/>
        </w:rPr>
        <w:t xml:space="preserve">. </w:t>
      </w:r>
      <w:r w:rsidRPr="00695F7C">
        <w:rPr>
          <w:rFonts w:ascii="Arial" w:eastAsia="Arial" w:hAnsi="Arial" w:cs="Arial"/>
          <w:highlight w:val="red"/>
          <w:lang w:val="pt-BR"/>
        </w:rPr>
        <w:t>Caxambú.</w:t>
      </w:r>
    </w:p>
    <w:p w14:paraId="78CE3B96" w14:textId="77777777" w:rsidR="00CB2EE6" w:rsidRPr="007F0798" w:rsidRDefault="005A4315">
      <w:pPr>
        <w:pBdr>
          <w:top w:val="nil"/>
          <w:left w:val="nil"/>
          <w:bottom w:val="nil"/>
          <w:right w:val="nil"/>
          <w:between w:val="nil"/>
        </w:pBdr>
        <w:spacing w:before="240"/>
        <w:jc w:val="both"/>
        <w:rPr>
          <w:rFonts w:ascii="Arial" w:eastAsia="Arial" w:hAnsi="Arial" w:cs="Arial"/>
        </w:rPr>
      </w:pPr>
      <w:r w:rsidRPr="007F0798">
        <w:rPr>
          <w:rFonts w:ascii="Arial" w:eastAsia="Arial" w:hAnsi="Arial" w:cs="Arial"/>
          <w:lang w:val="pt-BR"/>
        </w:rPr>
        <w:t xml:space="preserve">Brito, M., Almeida, P. S., Santos, R. L., Silva, A. M., &amp; Costa, L. C. (2023). </w:t>
      </w:r>
      <w:r w:rsidRPr="007F0798">
        <w:rPr>
          <w:rFonts w:ascii="Arial" w:eastAsia="Arial" w:hAnsi="Arial" w:cs="Arial"/>
        </w:rPr>
        <w:t xml:space="preserve">Completeness of notifications of accidents caused by poisonous animals in the Notifiable Diseases Information System: Descriptive study, Brazil, 2007–2019. </w:t>
      </w:r>
      <w:r w:rsidRPr="007F0798">
        <w:rPr>
          <w:rFonts w:ascii="Arial" w:eastAsia="Arial" w:hAnsi="Arial" w:cs="Arial"/>
          <w:i/>
        </w:rPr>
        <w:t>Epidemiology and Health Services</w:t>
      </w:r>
      <w:r w:rsidRPr="007F0798">
        <w:rPr>
          <w:rFonts w:ascii="Arial" w:eastAsia="Arial" w:hAnsi="Arial" w:cs="Arial"/>
        </w:rPr>
        <w:t>, 32, e2022666.</w:t>
      </w:r>
    </w:p>
    <w:p w14:paraId="0BEB9164" w14:textId="6C747C0E" w:rsidR="000D6E9F" w:rsidRPr="000D6E9F" w:rsidRDefault="005A4315">
      <w:pPr>
        <w:pBdr>
          <w:top w:val="nil"/>
          <w:left w:val="nil"/>
          <w:bottom w:val="nil"/>
          <w:right w:val="nil"/>
          <w:between w:val="nil"/>
        </w:pBdr>
        <w:spacing w:before="240"/>
        <w:jc w:val="both"/>
        <w:rPr>
          <w:rFonts w:ascii="Arial" w:eastAsia="Arial" w:hAnsi="Arial" w:cs="Arial"/>
          <w:u w:val="single"/>
          <w:lang w:val="pt-BR"/>
        </w:rPr>
      </w:pPr>
      <w:r w:rsidRPr="000D6E9F">
        <w:rPr>
          <w:rFonts w:ascii="Arial" w:eastAsia="Arial" w:hAnsi="Arial" w:cs="Arial"/>
        </w:rPr>
        <w:t xml:space="preserve">Brusca, R. C., Moore, W., &amp; Shuster, S. M. (2018). </w:t>
      </w:r>
      <w:r w:rsidRPr="000D6E9F">
        <w:rPr>
          <w:rFonts w:ascii="Arial" w:eastAsia="Arial" w:hAnsi="Arial" w:cs="Arial"/>
          <w:i/>
        </w:rPr>
        <w:t>Invertebrates</w:t>
      </w:r>
      <w:r w:rsidRPr="000D6E9F">
        <w:rPr>
          <w:rFonts w:ascii="Arial" w:eastAsia="Arial" w:hAnsi="Arial" w:cs="Arial"/>
        </w:rPr>
        <w:t xml:space="preserve"> (3rd ed.). GEN Group. </w:t>
      </w:r>
      <w:r w:rsidRPr="000D6E9F">
        <w:rPr>
          <w:rFonts w:ascii="Arial" w:eastAsia="Arial" w:hAnsi="Arial" w:cs="Arial"/>
          <w:lang w:val="pt-BR"/>
        </w:rPr>
        <w:t xml:space="preserve">E-book. </w:t>
      </w:r>
      <w:hyperlink r:id="rId24" w:anchor="/books/9788527733458/">
        <w:r w:rsidRPr="000D6E9F">
          <w:rPr>
            <w:rFonts w:ascii="Arial" w:eastAsia="Arial" w:hAnsi="Arial" w:cs="Arial"/>
            <w:u w:val="single"/>
            <w:lang w:val="pt-BR"/>
          </w:rPr>
          <w:t>https://integrada.minhabiblioteca.com.br/#/books/9788527733458/</w:t>
        </w:r>
      </w:hyperlink>
      <w:r w:rsidR="000D6E9F">
        <w:rPr>
          <w:rFonts w:ascii="Arial" w:eastAsia="Arial" w:hAnsi="Arial" w:cs="Arial"/>
          <w:u w:val="single"/>
          <w:lang w:val="pt-BR"/>
        </w:rPr>
        <w:t xml:space="preserve"> ---year not match</w:t>
      </w:r>
      <w:bookmarkStart w:id="1" w:name="_GoBack"/>
      <w:bookmarkEnd w:id="1"/>
    </w:p>
    <w:p w14:paraId="58944696" w14:textId="77777777" w:rsidR="00CB2EE6" w:rsidRPr="007F0798" w:rsidRDefault="005A4315">
      <w:pPr>
        <w:pBdr>
          <w:top w:val="nil"/>
          <w:left w:val="nil"/>
          <w:bottom w:val="nil"/>
          <w:right w:val="nil"/>
          <w:between w:val="nil"/>
        </w:pBdr>
        <w:spacing w:before="240"/>
        <w:jc w:val="both"/>
        <w:rPr>
          <w:rFonts w:ascii="Arial" w:eastAsia="Arial" w:hAnsi="Arial" w:cs="Arial"/>
          <w:lang w:val="pt-BR"/>
        </w:rPr>
      </w:pPr>
      <w:r w:rsidRPr="007F0798">
        <w:rPr>
          <w:rFonts w:ascii="Arial" w:eastAsia="Arial" w:hAnsi="Arial" w:cs="Arial"/>
          <w:lang w:val="pt-BR"/>
        </w:rPr>
        <w:t xml:space="preserve">Bucaretchi, F., Deus, R., Hyslop, S., Madureira, P. R., De Capitani, E. M., &amp; Vieira, R. J. (2000). </w:t>
      </w:r>
      <w:r w:rsidRPr="007F0798">
        <w:rPr>
          <w:rFonts w:ascii="Arial" w:eastAsia="Arial" w:hAnsi="Arial" w:cs="Arial"/>
        </w:rPr>
        <w:t xml:space="preserve">A </w:t>
      </w:r>
      <w:proofErr w:type="spellStart"/>
      <w:r w:rsidRPr="007F0798">
        <w:rPr>
          <w:rFonts w:ascii="Arial" w:eastAsia="Arial" w:hAnsi="Arial" w:cs="Arial"/>
        </w:rPr>
        <w:t>clinico</w:t>
      </w:r>
      <w:proofErr w:type="spellEnd"/>
      <w:r w:rsidRPr="007F0798">
        <w:rPr>
          <w:rFonts w:ascii="Arial" w:eastAsia="Arial" w:hAnsi="Arial" w:cs="Arial"/>
        </w:rPr>
        <w:t xml:space="preserve">-epidemiological study of bites by spiders of the genus </w:t>
      </w:r>
      <w:r w:rsidRPr="007F0798">
        <w:rPr>
          <w:rFonts w:ascii="Arial" w:eastAsia="Arial" w:hAnsi="Arial" w:cs="Arial"/>
          <w:i/>
        </w:rPr>
        <w:t>Phoneutria</w:t>
      </w:r>
      <w:r w:rsidRPr="007F0798">
        <w:rPr>
          <w:rFonts w:ascii="Arial" w:eastAsia="Arial" w:hAnsi="Arial" w:cs="Arial"/>
        </w:rPr>
        <w:t xml:space="preserve">. </w:t>
      </w:r>
      <w:r w:rsidRPr="007F0798">
        <w:rPr>
          <w:rFonts w:ascii="Arial" w:eastAsia="Arial" w:hAnsi="Arial" w:cs="Arial"/>
          <w:i/>
          <w:lang w:val="pt-BR"/>
        </w:rPr>
        <w:t>Revista do Instituto de Medicina Tropical de São Paulo</w:t>
      </w:r>
      <w:r w:rsidRPr="007F0798">
        <w:rPr>
          <w:rFonts w:ascii="Arial" w:eastAsia="Arial" w:hAnsi="Arial" w:cs="Arial"/>
          <w:lang w:val="pt-BR"/>
        </w:rPr>
        <w:t>, 42, 17–21.</w:t>
      </w:r>
    </w:p>
    <w:p w14:paraId="4B64D13E" w14:textId="77777777" w:rsidR="00CB2EE6" w:rsidRPr="007F0798" w:rsidRDefault="005A4315">
      <w:pPr>
        <w:pBdr>
          <w:top w:val="nil"/>
          <w:left w:val="nil"/>
          <w:bottom w:val="nil"/>
          <w:right w:val="nil"/>
          <w:between w:val="nil"/>
        </w:pBdr>
        <w:spacing w:before="240"/>
        <w:jc w:val="both"/>
        <w:rPr>
          <w:rFonts w:ascii="Arial" w:eastAsia="Arial" w:hAnsi="Arial" w:cs="Arial"/>
        </w:rPr>
      </w:pPr>
      <w:r w:rsidRPr="007F0798">
        <w:rPr>
          <w:rFonts w:ascii="Arial" w:eastAsia="Arial" w:hAnsi="Arial" w:cs="Arial"/>
          <w:lang w:val="pt-BR"/>
        </w:rPr>
        <w:t xml:space="preserve">Buckup, E. H., Marques, M. A. L., Rodrigues, E. N. L., &amp; Ott, R. (2010). </w:t>
      </w:r>
      <w:r w:rsidRPr="007F0798">
        <w:rPr>
          <w:rFonts w:ascii="Arial" w:eastAsia="Arial" w:hAnsi="Arial" w:cs="Arial"/>
        </w:rPr>
        <w:t xml:space="preserve">List of spider species (Arachnida, Araneae) of the state of Rio Grande do Sul, Brazil. </w:t>
      </w:r>
      <w:proofErr w:type="spellStart"/>
      <w:r w:rsidRPr="007F0798">
        <w:rPr>
          <w:rFonts w:ascii="Arial" w:eastAsia="Arial" w:hAnsi="Arial" w:cs="Arial"/>
          <w:i/>
        </w:rPr>
        <w:t>Iheringia</w:t>
      </w:r>
      <w:proofErr w:type="spellEnd"/>
      <w:r w:rsidRPr="007F0798">
        <w:rPr>
          <w:rFonts w:ascii="Arial" w:eastAsia="Arial" w:hAnsi="Arial" w:cs="Arial"/>
          <w:i/>
        </w:rPr>
        <w:t xml:space="preserve">. </w:t>
      </w:r>
      <w:proofErr w:type="spellStart"/>
      <w:r w:rsidRPr="007F0798">
        <w:rPr>
          <w:rFonts w:ascii="Arial" w:eastAsia="Arial" w:hAnsi="Arial" w:cs="Arial"/>
          <w:i/>
        </w:rPr>
        <w:t>Série</w:t>
      </w:r>
      <w:proofErr w:type="spellEnd"/>
      <w:r w:rsidRPr="007F0798">
        <w:rPr>
          <w:rFonts w:ascii="Arial" w:eastAsia="Arial" w:hAnsi="Arial" w:cs="Arial"/>
          <w:i/>
        </w:rPr>
        <w:t xml:space="preserve"> </w:t>
      </w:r>
      <w:proofErr w:type="spellStart"/>
      <w:r w:rsidRPr="007F0798">
        <w:rPr>
          <w:rFonts w:ascii="Arial" w:eastAsia="Arial" w:hAnsi="Arial" w:cs="Arial"/>
          <w:i/>
        </w:rPr>
        <w:t>Zoologia</w:t>
      </w:r>
      <w:proofErr w:type="spellEnd"/>
      <w:r w:rsidRPr="007F0798">
        <w:rPr>
          <w:rFonts w:ascii="Arial" w:eastAsia="Arial" w:hAnsi="Arial" w:cs="Arial"/>
        </w:rPr>
        <w:t>, 100, 483–518.</w:t>
      </w:r>
    </w:p>
    <w:p w14:paraId="75BC0ED0" w14:textId="77777777" w:rsidR="00CB2EE6" w:rsidRPr="007F0798" w:rsidRDefault="005A4315">
      <w:pPr>
        <w:pBdr>
          <w:top w:val="nil"/>
          <w:left w:val="nil"/>
          <w:bottom w:val="nil"/>
          <w:right w:val="nil"/>
          <w:between w:val="nil"/>
        </w:pBdr>
        <w:spacing w:before="240"/>
        <w:jc w:val="both"/>
        <w:rPr>
          <w:rFonts w:ascii="Arial" w:eastAsia="Arial" w:hAnsi="Arial" w:cs="Arial"/>
        </w:rPr>
      </w:pPr>
      <w:r w:rsidRPr="00307018">
        <w:rPr>
          <w:rFonts w:ascii="Arial" w:eastAsia="Arial" w:hAnsi="Arial" w:cs="Arial"/>
          <w:highlight w:val="red"/>
        </w:rPr>
        <w:t xml:space="preserve">Carvalho, L. S. (2015). Arachnids: Who they are, why study them and how to collect them. In </w:t>
      </w:r>
      <w:r w:rsidRPr="00307018">
        <w:rPr>
          <w:rFonts w:ascii="Arial" w:eastAsia="Arial" w:hAnsi="Arial" w:cs="Arial"/>
          <w:i/>
          <w:highlight w:val="red"/>
        </w:rPr>
        <w:t>Methods in Ecology and Animal Behavior</w:t>
      </w:r>
      <w:r w:rsidRPr="00307018">
        <w:rPr>
          <w:rFonts w:ascii="Arial" w:eastAsia="Arial" w:hAnsi="Arial" w:cs="Arial"/>
          <w:highlight w:val="red"/>
        </w:rPr>
        <w:t xml:space="preserve"> (pp. 103–140).</w:t>
      </w:r>
    </w:p>
    <w:p w14:paraId="4A9132DB" w14:textId="77777777" w:rsidR="00CB2EE6" w:rsidRPr="007F0798" w:rsidRDefault="005A4315">
      <w:pPr>
        <w:pBdr>
          <w:top w:val="nil"/>
          <w:left w:val="nil"/>
          <w:bottom w:val="nil"/>
          <w:right w:val="nil"/>
          <w:between w:val="nil"/>
        </w:pBdr>
        <w:spacing w:before="240"/>
        <w:jc w:val="both"/>
        <w:rPr>
          <w:rFonts w:ascii="Arial" w:eastAsia="Arial" w:hAnsi="Arial" w:cs="Arial"/>
          <w:lang w:val="pt-BR"/>
        </w:rPr>
      </w:pPr>
      <w:r w:rsidRPr="007F0798">
        <w:rPr>
          <w:rFonts w:ascii="Arial" w:eastAsia="Arial" w:hAnsi="Arial" w:cs="Arial"/>
        </w:rPr>
        <w:t xml:space="preserve">Chagas, F. B., D’Agostini, F. M., &amp; Beltrame, V. (2010). Epidemiological aspects of spider accidents in the State of Rio Grande do Sul, Brazil. </w:t>
      </w:r>
      <w:r w:rsidRPr="007F0798">
        <w:rPr>
          <w:rFonts w:ascii="Arial" w:eastAsia="Arial" w:hAnsi="Arial" w:cs="Arial"/>
          <w:i/>
          <w:lang w:val="pt-BR"/>
        </w:rPr>
        <w:t>Evidências Biotecnologia e Alimentação</w:t>
      </w:r>
      <w:r w:rsidRPr="007F0798">
        <w:rPr>
          <w:rFonts w:ascii="Arial" w:eastAsia="Arial" w:hAnsi="Arial" w:cs="Arial"/>
          <w:lang w:val="pt-BR"/>
        </w:rPr>
        <w:t>, 1, 121–130.</w:t>
      </w:r>
    </w:p>
    <w:p w14:paraId="3F58C79C" w14:textId="77777777" w:rsidR="00CB2EE6" w:rsidRPr="007F0798" w:rsidRDefault="005A4315">
      <w:pPr>
        <w:pBdr>
          <w:top w:val="nil"/>
          <w:left w:val="nil"/>
          <w:bottom w:val="nil"/>
          <w:right w:val="nil"/>
          <w:between w:val="nil"/>
        </w:pBdr>
        <w:spacing w:before="240"/>
        <w:jc w:val="both"/>
        <w:rPr>
          <w:rFonts w:ascii="Arial" w:eastAsia="Arial" w:hAnsi="Arial" w:cs="Arial"/>
        </w:rPr>
      </w:pPr>
      <w:r w:rsidRPr="007F0798">
        <w:rPr>
          <w:rFonts w:ascii="Arial" w:eastAsia="Arial" w:hAnsi="Arial" w:cs="Arial"/>
          <w:lang w:val="pt-BR"/>
        </w:rPr>
        <w:t xml:space="preserve">Cheung, R., &amp; Machado, C. (2017). Accidents caused by poisonous animals in the Lakes Region, Rio de Janeiro, Brazil. </w:t>
      </w:r>
      <w:r w:rsidRPr="007F0798">
        <w:rPr>
          <w:rFonts w:ascii="Arial" w:eastAsia="Arial" w:hAnsi="Arial" w:cs="Arial"/>
          <w:i/>
        </w:rPr>
        <w:t>Journal Health NPEPS</w:t>
      </w:r>
      <w:r w:rsidRPr="007F0798">
        <w:rPr>
          <w:rFonts w:ascii="Arial" w:eastAsia="Arial" w:hAnsi="Arial" w:cs="Arial"/>
        </w:rPr>
        <w:t>, 2(1), 73–87.</w:t>
      </w:r>
    </w:p>
    <w:p w14:paraId="4BEE9386" w14:textId="77777777" w:rsidR="00CB2EE6" w:rsidRPr="007F0798" w:rsidRDefault="005A4315">
      <w:pPr>
        <w:pBdr>
          <w:top w:val="nil"/>
          <w:left w:val="nil"/>
          <w:bottom w:val="nil"/>
          <w:right w:val="nil"/>
          <w:between w:val="nil"/>
        </w:pBdr>
        <w:spacing w:before="240"/>
        <w:jc w:val="both"/>
        <w:rPr>
          <w:rFonts w:ascii="Arial" w:eastAsia="Arial" w:hAnsi="Arial" w:cs="Arial"/>
        </w:rPr>
      </w:pPr>
      <w:proofErr w:type="spellStart"/>
      <w:r w:rsidRPr="009B58DA">
        <w:rPr>
          <w:rFonts w:ascii="Arial" w:eastAsia="Arial" w:hAnsi="Arial" w:cs="Arial"/>
          <w:highlight w:val="red"/>
        </w:rPr>
        <w:t>Dalmora</w:t>
      </w:r>
      <w:proofErr w:type="spellEnd"/>
      <w:r w:rsidRPr="009B58DA">
        <w:rPr>
          <w:rFonts w:ascii="Arial" w:eastAsia="Arial" w:hAnsi="Arial" w:cs="Arial"/>
          <w:highlight w:val="red"/>
        </w:rPr>
        <w:t xml:space="preserve">, T. W. R., &amp; Scherma, R. A. (2019). Regional specialization and agro-food production. </w:t>
      </w:r>
      <w:r w:rsidRPr="009B58DA">
        <w:rPr>
          <w:rFonts w:ascii="Arial" w:eastAsia="Arial" w:hAnsi="Arial" w:cs="Arial"/>
          <w:i/>
          <w:highlight w:val="red"/>
        </w:rPr>
        <w:t>Scientific and Technological Initiation Journey</w:t>
      </w:r>
      <w:r w:rsidRPr="009B58DA">
        <w:rPr>
          <w:rFonts w:ascii="Arial" w:eastAsia="Arial" w:hAnsi="Arial" w:cs="Arial"/>
          <w:highlight w:val="red"/>
        </w:rPr>
        <w:t>, 1(9).</w:t>
      </w:r>
    </w:p>
    <w:p w14:paraId="1A9E4C15" w14:textId="77777777" w:rsidR="00CB2EE6" w:rsidRPr="007F0798" w:rsidRDefault="005A4315">
      <w:pPr>
        <w:pBdr>
          <w:top w:val="nil"/>
          <w:left w:val="nil"/>
          <w:bottom w:val="nil"/>
          <w:right w:val="nil"/>
          <w:between w:val="nil"/>
        </w:pBdr>
        <w:spacing w:before="240"/>
        <w:jc w:val="both"/>
        <w:rPr>
          <w:rFonts w:ascii="Arial" w:eastAsia="Arial" w:hAnsi="Arial" w:cs="Arial"/>
        </w:rPr>
      </w:pPr>
      <w:proofErr w:type="spellStart"/>
      <w:r w:rsidRPr="007F0798">
        <w:rPr>
          <w:rFonts w:ascii="Arial" w:eastAsia="Arial" w:hAnsi="Arial" w:cs="Arial"/>
        </w:rPr>
        <w:t>Foelix</w:t>
      </w:r>
      <w:proofErr w:type="spellEnd"/>
      <w:r w:rsidRPr="007F0798">
        <w:rPr>
          <w:rFonts w:ascii="Arial" w:eastAsia="Arial" w:hAnsi="Arial" w:cs="Arial"/>
        </w:rPr>
        <w:t xml:space="preserve">, R. (1996). </w:t>
      </w:r>
      <w:r w:rsidRPr="007F0798">
        <w:rPr>
          <w:rFonts w:ascii="Arial" w:eastAsia="Arial" w:hAnsi="Arial" w:cs="Arial"/>
          <w:i/>
        </w:rPr>
        <w:t>Biology of spiders</w:t>
      </w:r>
      <w:r w:rsidRPr="007F0798">
        <w:rPr>
          <w:rFonts w:ascii="Arial" w:eastAsia="Arial" w:hAnsi="Arial" w:cs="Arial"/>
        </w:rPr>
        <w:t xml:space="preserve"> (2nd ed.). Oxford University Press.</w:t>
      </w:r>
    </w:p>
    <w:p w14:paraId="45D97149" w14:textId="77777777" w:rsidR="00CB2EE6" w:rsidRPr="007F0798" w:rsidRDefault="005A4315">
      <w:pPr>
        <w:pBdr>
          <w:top w:val="nil"/>
          <w:left w:val="nil"/>
          <w:bottom w:val="nil"/>
          <w:right w:val="nil"/>
          <w:between w:val="nil"/>
        </w:pBdr>
        <w:spacing w:before="240"/>
        <w:jc w:val="both"/>
        <w:rPr>
          <w:rFonts w:ascii="Arial" w:eastAsia="Arial" w:hAnsi="Arial" w:cs="Arial"/>
          <w:lang w:val="es-419"/>
        </w:rPr>
      </w:pPr>
      <w:proofErr w:type="spellStart"/>
      <w:r w:rsidRPr="00536AD3">
        <w:rPr>
          <w:rFonts w:ascii="Arial" w:eastAsia="Arial" w:hAnsi="Arial" w:cs="Arial"/>
          <w:highlight w:val="red"/>
        </w:rPr>
        <w:t>Fransozo</w:t>
      </w:r>
      <w:proofErr w:type="spellEnd"/>
      <w:r w:rsidRPr="00536AD3">
        <w:rPr>
          <w:rFonts w:ascii="Arial" w:eastAsia="Arial" w:hAnsi="Arial" w:cs="Arial"/>
          <w:highlight w:val="red"/>
        </w:rPr>
        <w:t xml:space="preserve">, A. (2016). </w:t>
      </w:r>
      <w:r w:rsidRPr="00536AD3">
        <w:rPr>
          <w:rFonts w:ascii="Arial" w:eastAsia="Arial" w:hAnsi="Arial" w:cs="Arial"/>
          <w:i/>
          <w:highlight w:val="red"/>
        </w:rPr>
        <w:t>Zoology of invertebrates</w:t>
      </w:r>
      <w:r w:rsidRPr="00536AD3">
        <w:rPr>
          <w:rFonts w:ascii="Arial" w:eastAsia="Arial" w:hAnsi="Arial" w:cs="Arial"/>
          <w:highlight w:val="red"/>
        </w:rPr>
        <w:t xml:space="preserve">. GEN Group. </w:t>
      </w:r>
      <w:r w:rsidRPr="00536AD3">
        <w:rPr>
          <w:rFonts w:ascii="Arial" w:eastAsia="Arial" w:hAnsi="Arial" w:cs="Arial"/>
          <w:highlight w:val="red"/>
          <w:lang w:val="es-419"/>
        </w:rPr>
        <w:t xml:space="preserve">E-book. </w:t>
      </w:r>
      <w:hyperlink r:id="rId25" w:anchor="/books/9788527729215/">
        <w:r w:rsidRPr="00536AD3">
          <w:rPr>
            <w:rFonts w:ascii="Arial" w:eastAsia="Arial" w:hAnsi="Arial" w:cs="Arial"/>
            <w:highlight w:val="red"/>
            <w:u w:val="single"/>
            <w:lang w:val="es-419"/>
          </w:rPr>
          <w:t>https://integrada.minhabiblioteca.com.br/#/books/9788527729215/</w:t>
        </w:r>
      </w:hyperlink>
    </w:p>
    <w:p w14:paraId="41DBC514" w14:textId="77777777" w:rsidR="00CB2EE6" w:rsidRPr="007F0798" w:rsidRDefault="005A4315">
      <w:pPr>
        <w:pBdr>
          <w:top w:val="nil"/>
          <w:left w:val="nil"/>
          <w:bottom w:val="nil"/>
          <w:right w:val="nil"/>
          <w:between w:val="nil"/>
        </w:pBdr>
        <w:spacing w:before="240"/>
        <w:jc w:val="both"/>
        <w:rPr>
          <w:rFonts w:ascii="Arial" w:eastAsia="Arial" w:hAnsi="Arial" w:cs="Arial"/>
        </w:rPr>
      </w:pPr>
      <w:r w:rsidRPr="007F0798">
        <w:rPr>
          <w:rFonts w:ascii="Arial" w:eastAsia="Arial" w:hAnsi="Arial" w:cs="Arial"/>
          <w:lang w:val="es-419"/>
        </w:rPr>
        <w:t xml:space="preserve">Garb, J. E., González, A., &amp; Gillespie, R. G. (2003). </w:t>
      </w:r>
      <w:r w:rsidRPr="007F0798">
        <w:rPr>
          <w:rFonts w:ascii="Arial" w:eastAsia="Arial" w:hAnsi="Arial" w:cs="Arial"/>
        </w:rPr>
        <w:t xml:space="preserve">The black widow spider genus </w:t>
      </w:r>
      <w:r w:rsidRPr="007F0798">
        <w:rPr>
          <w:rFonts w:ascii="Arial" w:eastAsia="Arial" w:hAnsi="Arial" w:cs="Arial"/>
          <w:i/>
        </w:rPr>
        <w:t>Latrodectus</w:t>
      </w:r>
      <w:r w:rsidRPr="007F0798">
        <w:rPr>
          <w:rFonts w:ascii="Arial" w:eastAsia="Arial" w:hAnsi="Arial" w:cs="Arial"/>
        </w:rPr>
        <w:t xml:space="preserve"> (Araneae: Theridiidae): Phylogeny, biogeography, and invasion history. </w:t>
      </w:r>
      <w:r w:rsidRPr="007F0798">
        <w:rPr>
          <w:rFonts w:ascii="Arial" w:eastAsia="Arial" w:hAnsi="Arial" w:cs="Arial"/>
          <w:i/>
        </w:rPr>
        <w:t>Molecular Phylogenetics and Evolution</w:t>
      </w:r>
      <w:r w:rsidRPr="007F0798">
        <w:rPr>
          <w:rFonts w:ascii="Arial" w:eastAsia="Arial" w:hAnsi="Arial" w:cs="Arial"/>
        </w:rPr>
        <w:t>, 31(3), 1127–1142.</w:t>
      </w:r>
    </w:p>
    <w:p w14:paraId="272455A7" w14:textId="77777777" w:rsidR="00CB2EE6" w:rsidRPr="007F0798" w:rsidRDefault="005A4315">
      <w:pPr>
        <w:pBdr>
          <w:top w:val="nil"/>
          <w:left w:val="nil"/>
          <w:bottom w:val="nil"/>
          <w:right w:val="nil"/>
          <w:between w:val="nil"/>
        </w:pBdr>
        <w:spacing w:before="240"/>
        <w:jc w:val="both"/>
        <w:rPr>
          <w:rFonts w:ascii="Arial" w:eastAsia="Arial" w:hAnsi="Arial" w:cs="Arial"/>
          <w:lang w:val="pt-BR"/>
        </w:rPr>
      </w:pPr>
      <w:proofErr w:type="spellStart"/>
      <w:r w:rsidRPr="007F0798">
        <w:rPr>
          <w:rFonts w:ascii="Arial" w:eastAsia="Arial" w:hAnsi="Arial" w:cs="Arial"/>
        </w:rPr>
        <w:t>Levorato</w:t>
      </w:r>
      <w:proofErr w:type="spellEnd"/>
      <w:r w:rsidRPr="007F0798">
        <w:rPr>
          <w:rFonts w:ascii="Arial" w:eastAsia="Arial" w:hAnsi="Arial" w:cs="Arial"/>
        </w:rPr>
        <w:t xml:space="preserve">, C. D., Mello, L. M., Silva, A. S., &amp; Nunes, A. A. (2014). Factors associated with seeking health services from a gender relational perspective. </w:t>
      </w:r>
      <w:r w:rsidRPr="007F0798">
        <w:rPr>
          <w:rFonts w:ascii="Arial" w:eastAsia="Arial" w:hAnsi="Arial" w:cs="Arial"/>
          <w:i/>
          <w:lang w:val="pt-BR"/>
        </w:rPr>
        <w:t>Ciência &amp; Saúde Coletiva</w:t>
      </w:r>
      <w:r w:rsidRPr="007F0798">
        <w:rPr>
          <w:rFonts w:ascii="Arial" w:eastAsia="Arial" w:hAnsi="Arial" w:cs="Arial"/>
          <w:lang w:val="pt-BR"/>
        </w:rPr>
        <w:t>, 19(4), 1263–1274.</w:t>
      </w:r>
    </w:p>
    <w:p w14:paraId="37F6A2CA" w14:textId="77777777" w:rsidR="00CB2EE6" w:rsidRPr="007F0798" w:rsidRDefault="005A4315">
      <w:pPr>
        <w:pBdr>
          <w:top w:val="nil"/>
          <w:left w:val="nil"/>
          <w:bottom w:val="nil"/>
          <w:right w:val="nil"/>
          <w:between w:val="nil"/>
        </w:pBdr>
        <w:spacing w:before="240"/>
        <w:jc w:val="both"/>
        <w:rPr>
          <w:rFonts w:ascii="Arial" w:eastAsia="Arial" w:hAnsi="Arial" w:cs="Arial"/>
        </w:rPr>
      </w:pPr>
      <w:r w:rsidRPr="007F0798">
        <w:rPr>
          <w:rFonts w:ascii="Arial" w:eastAsia="Arial" w:hAnsi="Arial" w:cs="Arial"/>
          <w:lang w:val="pt-BR"/>
        </w:rPr>
        <w:t xml:space="preserve">Lise, F., Coutinho, S. E. D., &amp; Garcia, F. R. M. (2006). </w:t>
      </w:r>
      <w:r w:rsidRPr="007F0798">
        <w:rPr>
          <w:rFonts w:ascii="Arial" w:eastAsia="Arial" w:hAnsi="Arial" w:cs="Arial"/>
        </w:rPr>
        <w:t xml:space="preserve">Clinical characteristics of </w:t>
      </w:r>
      <w:proofErr w:type="spellStart"/>
      <w:r w:rsidRPr="007F0798">
        <w:rPr>
          <w:rFonts w:ascii="Arial" w:eastAsia="Arial" w:hAnsi="Arial" w:cs="Arial"/>
        </w:rPr>
        <w:t>araneism</w:t>
      </w:r>
      <w:proofErr w:type="spellEnd"/>
      <w:r w:rsidRPr="007F0798">
        <w:rPr>
          <w:rFonts w:ascii="Arial" w:eastAsia="Arial" w:hAnsi="Arial" w:cs="Arial"/>
        </w:rPr>
        <w:t xml:space="preserve"> in children and adolescents in the municipality of </w:t>
      </w:r>
      <w:proofErr w:type="spellStart"/>
      <w:r w:rsidRPr="007F0798">
        <w:rPr>
          <w:rFonts w:ascii="Arial" w:eastAsia="Arial" w:hAnsi="Arial" w:cs="Arial"/>
        </w:rPr>
        <w:t>Chapecó</w:t>
      </w:r>
      <w:proofErr w:type="spellEnd"/>
      <w:r w:rsidRPr="007F0798">
        <w:rPr>
          <w:rFonts w:ascii="Arial" w:eastAsia="Arial" w:hAnsi="Arial" w:cs="Arial"/>
        </w:rPr>
        <w:t xml:space="preserve">, State of Santa Catarina, Brazil. </w:t>
      </w:r>
      <w:proofErr w:type="spellStart"/>
      <w:r w:rsidRPr="007F0798">
        <w:rPr>
          <w:rFonts w:ascii="Arial" w:eastAsia="Arial" w:hAnsi="Arial" w:cs="Arial"/>
          <w:i/>
        </w:rPr>
        <w:t>Acta</w:t>
      </w:r>
      <w:proofErr w:type="spellEnd"/>
      <w:r w:rsidRPr="007F0798">
        <w:rPr>
          <w:rFonts w:ascii="Arial" w:eastAsia="Arial" w:hAnsi="Arial" w:cs="Arial"/>
          <w:i/>
        </w:rPr>
        <w:t xml:space="preserve"> </w:t>
      </w:r>
      <w:proofErr w:type="spellStart"/>
      <w:r w:rsidRPr="007F0798">
        <w:rPr>
          <w:rFonts w:ascii="Arial" w:eastAsia="Arial" w:hAnsi="Arial" w:cs="Arial"/>
          <w:i/>
        </w:rPr>
        <w:t>Scientiarum</w:t>
      </w:r>
      <w:proofErr w:type="spellEnd"/>
      <w:r w:rsidRPr="007F0798">
        <w:rPr>
          <w:rFonts w:ascii="Arial" w:eastAsia="Arial" w:hAnsi="Arial" w:cs="Arial"/>
          <w:i/>
        </w:rPr>
        <w:t>. Health Sciences</w:t>
      </w:r>
      <w:r w:rsidRPr="007F0798">
        <w:rPr>
          <w:rFonts w:ascii="Arial" w:eastAsia="Arial" w:hAnsi="Arial" w:cs="Arial"/>
        </w:rPr>
        <w:t>, 28(1), 13–16.</w:t>
      </w:r>
    </w:p>
    <w:p w14:paraId="0BCFDEED" w14:textId="77777777" w:rsidR="00CB2EE6" w:rsidRPr="007F0798" w:rsidRDefault="005A4315">
      <w:pPr>
        <w:pBdr>
          <w:top w:val="nil"/>
          <w:left w:val="nil"/>
          <w:bottom w:val="nil"/>
          <w:right w:val="nil"/>
          <w:between w:val="nil"/>
        </w:pBdr>
        <w:spacing w:before="240"/>
        <w:jc w:val="both"/>
        <w:rPr>
          <w:rFonts w:ascii="Arial" w:eastAsia="Arial" w:hAnsi="Arial" w:cs="Arial"/>
        </w:rPr>
      </w:pPr>
      <w:r w:rsidRPr="00E62A0D">
        <w:rPr>
          <w:rFonts w:ascii="Arial" w:eastAsia="Arial" w:hAnsi="Arial" w:cs="Arial"/>
          <w:highlight w:val="red"/>
        </w:rPr>
        <w:t xml:space="preserve">Lise, F., &amp; Garcia, F. R. M. (2007). Epidemiology of </w:t>
      </w:r>
      <w:proofErr w:type="spellStart"/>
      <w:r w:rsidRPr="00E62A0D">
        <w:rPr>
          <w:rFonts w:ascii="Arial" w:eastAsia="Arial" w:hAnsi="Arial" w:cs="Arial"/>
          <w:highlight w:val="red"/>
        </w:rPr>
        <w:t>araneism</w:t>
      </w:r>
      <w:proofErr w:type="spellEnd"/>
      <w:r w:rsidRPr="00E62A0D">
        <w:rPr>
          <w:rFonts w:ascii="Arial" w:eastAsia="Arial" w:hAnsi="Arial" w:cs="Arial"/>
          <w:highlight w:val="red"/>
        </w:rPr>
        <w:t xml:space="preserve"> in the municipality of </w:t>
      </w:r>
      <w:proofErr w:type="spellStart"/>
      <w:r w:rsidRPr="00E62A0D">
        <w:rPr>
          <w:rFonts w:ascii="Arial" w:eastAsia="Arial" w:hAnsi="Arial" w:cs="Arial"/>
          <w:highlight w:val="red"/>
        </w:rPr>
        <w:t>Chapecó</w:t>
      </w:r>
      <w:proofErr w:type="spellEnd"/>
      <w:r w:rsidRPr="00E62A0D">
        <w:rPr>
          <w:rFonts w:ascii="Arial" w:eastAsia="Arial" w:hAnsi="Arial" w:cs="Arial"/>
          <w:highlight w:val="red"/>
        </w:rPr>
        <w:t xml:space="preserve">, Santa Catarina, Brazil. </w:t>
      </w:r>
      <w:r w:rsidRPr="00E62A0D">
        <w:rPr>
          <w:rFonts w:ascii="Arial" w:eastAsia="Arial" w:hAnsi="Arial" w:cs="Arial"/>
          <w:i/>
          <w:highlight w:val="red"/>
        </w:rPr>
        <w:t>Semina: Biological and Health Sciences</w:t>
      </w:r>
      <w:r w:rsidRPr="00E62A0D">
        <w:rPr>
          <w:rFonts w:ascii="Arial" w:eastAsia="Arial" w:hAnsi="Arial" w:cs="Arial"/>
          <w:highlight w:val="red"/>
        </w:rPr>
        <w:t>, 28(2), 93–98.</w:t>
      </w:r>
    </w:p>
    <w:p w14:paraId="40A7DEC6" w14:textId="77777777" w:rsidR="00CB2EE6" w:rsidRPr="007F0798" w:rsidRDefault="005A4315">
      <w:pPr>
        <w:pBdr>
          <w:top w:val="nil"/>
          <w:left w:val="nil"/>
          <w:bottom w:val="nil"/>
          <w:right w:val="nil"/>
          <w:between w:val="nil"/>
        </w:pBdr>
        <w:spacing w:before="240"/>
        <w:jc w:val="both"/>
        <w:rPr>
          <w:rFonts w:ascii="Arial" w:eastAsia="Arial" w:hAnsi="Arial" w:cs="Arial"/>
          <w:lang w:val="pt-BR"/>
        </w:rPr>
      </w:pPr>
      <w:r w:rsidRPr="007D2987">
        <w:rPr>
          <w:rFonts w:ascii="Arial" w:eastAsia="Arial" w:hAnsi="Arial" w:cs="Arial"/>
        </w:rPr>
        <w:t xml:space="preserve">Magalhães, M. V., &amp; Kleinke, M. L. U. (2000). Population projection of Paraná: Trends and challenges. </w:t>
      </w:r>
      <w:r w:rsidRPr="007D2987">
        <w:rPr>
          <w:rFonts w:ascii="Arial" w:eastAsia="Arial" w:hAnsi="Arial" w:cs="Arial"/>
          <w:i/>
          <w:lang w:val="pt-BR"/>
        </w:rPr>
        <w:t>Revista Paranaense de Desenvolvimento</w:t>
      </w:r>
      <w:r w:rsidRPr="007D2987">
        <w:rPr>
          <w:rFonts w:ascii="Arial" w:eastAsia="Arial" w:hAnsi="Arial" w:cs="Arial"/>
          <w:lang w:val="pt-BR"/>
        </w:rPr>
        <w:t>, 98, 27–43.</w:t>
      </w:r>
    </w:p>
    <w:p w14:paraId="031A2002" w14:textId="77777777" w:rsidR="00CB2EE6" w:rsidRPr="007F0798" w:rsidRDefault="005A4315">
      <w:pPr>
        <w:pBdr>
          <w:top w:val="nil"/>
          <w:left w:val="nil"/>
          <w:bottom w:val="nil"/>
          <w:right w:val="nil"/>
          <w:between w:val="nil"/>
        </w:pBdr>
        <w:spacing w:before="240"/>
        <w:jc w:val="both"/>
        <w:rPr>
          <w:rFonts w:ascii="Arial" w:eastAsia="Arial" w:hAnsi="Arial" w:cs="Arial"/>
          <w:lang w:val="pt-BR"/>
        </w:rPr>
      </w:pPr>
      <w:r w:rsidRPr="007F0798">
        <w:rPr>
          <w:rFonts w:ascii="Arial" w:eastAsia="Arial" w:hAnsi="Arial" w:cs="Arial"/>
          <w:lang w:val="pt-BR"/>
        </w:rPr>
        <w:t xml:space="preserve">Paris, A., Silva, C., Pereira, R., &amp; Martins, L. (2017). </w:t>
      </w:r>
      <w:proofErr w:type="spellStart"/>
      <w:r w:rsidRPr="007F0798">
        <w:rPr>
          <w:rFonts w:ascii="Arial" w:eastAsia="Arial" w:hAnsi="Arial" w:cs="Arial"/>
        </w:rPr>
        <w:t>Araneism</w:t>
      </w:r>
      <w:proofErr w:type="spellEnd"/>
      <w:r w:rsidRPr="007F0798">
        <w:rPr>
          <w:rFonts w:ascii="Arial" w:eastAsia="Arial" w:hAnsi="Arial" w:cs="Arial"/>
        </w:rPr>
        <w:t xml:space="preserve"> in the municipality of </w:t>
      </w:r>
      <w:proofErr w:type="spellStart"/>
      <w:r w:rsidRPr="007F0798">
        <w:rPr>
          <w:rFonts w:ascii="Arial" w:eastAsia="Arial" w:hAnsi="Arial" w:cs="Arial"/>
        </w:rPr>
        <w:t>Chapecó</w:t>
      </w:r>
      <w:proofErr w:type="spellEnd"/>
      <w:r w:rsidRPr="007F0798">
        <w:rPr>
          <w:rFonts w:ascii="Arial" w:eastAsia="Arial" w:hAnsi="Arial" w:cs="Arial"/>
        </w:rPr>
        <w:t xml:space="preserve"> (SC) and associated factors. </w:t>
      </w:r>
      <w:r w:rsidRPr="007F0798">
        <w:rPr>
          <w:rFonts w:ascii="Arial" w:eastAsia="Arial" w:hAnsi="Arial" w:cs="Arial"/>
          <w:i/>
          <w:lang w:val="pt-BR"/>
        </w:rPr>
        <w:t>Revista de Epidemiologia e Controle de Infecção</w:t>
      </w:r>
      <w:r w:rsidRPr="007F0798">
        <w:rPr>
          <w:rFonts w:ascii="Arial" w:eastAsia="Arial" w:hAnsi="Arial" w:cs="Arial"/>
          <w:lang w:val="pt-BR"/>
        </w:rPr>
        <w:t>, 7(3), 140–145.</w:t>
      </w:r>
    </w:p>
    <w:p w14:paraId="1C4AAA8B" w14:textId="77777777" w:rsidR="00CB2EE6" w:rsidRPr="007F0798" w:rsidRDefault="005A4315">
      <w:pPr>
        <w:pBdr>
          <w:top w:val="nil"/>
          <w:left w:val="nil"/>
          <w:bottom w:val="nil"/>
          <w:right w:val="nil"/>
          <w:between w:val="nil"/>
        </w:pBdr>
        <w:spacing w:before="240"/>
        <w:jc w:val="both"/>
        <w:rPr>
          <w:rFonts w:ascii="Arial" w:eastAsia="Arial" w:hAnsi="Arial" w:cs="Arial"/>
        </w:rPr>
      </w:pPr>
      <w:r w:rsidRPr="007F0798">
        <w:rPr>
          <w:rFonts w:ascii="Arial" w:eastAsia="Arial" w:hAnsi="Arial" w:cs="Arial"/>
          <w:lang w:val="pt-BR"/>
        </w:rPr>
        <w:t xml:space="preserve">Petri, G. E., Souza, A., Lima, R., &amp; Martins, P. (2021). </w:t>
      </w:r>
      <w:r w:rsidRPr="007F0798">
        <w:rPr>
          <w:rFonts w:ascii="Arial" w:eastAsia="Arial" w:hAnsi="Arial" w:cs="Arial"/>
        </w:rPr>
        <w:t xml:space="preserve">Main treatment measures for accidents involving spiders of the species </w:t>
      </w:r>
      <w:r w:rsidRPr="007F0798">
        <w:rPr>
          <w:rFonts w:ascii="Arial" w:eastAsia="Arial" w:hAnsi="Arial" w:cs="Arial"/>
          <w:i/>
        </w:rPr>
        <w:t>Latrodectus</w:t>
      </w:r>
      <w:r w:rsidRPr="007F0798">
        <w:rPr>
          <w:rFonts w:ascii="Arial" w:eastAsia="Arial" w:hAnsi="Arial" w:cs="Arial"/>
        </w:rPr>
        <w:t xml:space="preserve">, </w:t>
      </w:r>
      <w:r w:rsidRPr="007F0798">
        <w:rPr>
          <w:rFonts w:ascii="Arial" w:eastAsia="Arial" w:hAnsi="Arial" w:cs="Arial"/>
          <w:i/>
        </w:rPr>
        <w:t>Loxosceles</w:t>
      </w:r>
      <w:r w:rsidRPr="007F0798">
        <w:rPr>
          <w:rFonts w:ascii="Arial" w:eastAsia="Arial" w:hAnsi="Arial" w:cs="Arial"/>
        </w:rPr>
        <w:t xml:space="preserve">, and </w:t>
      </w:r>
      <w:r w:rsidRPr="007F0798">
        <w:rPr>
          <w:rFonts w:ascii="Arial" w:eastAsia="Arial" w:hAnsi="Arial" w:cs="Arial"/>
          <w:i/>
        </w:rPr>
        <w:t>Phoneutria</w:t>
      </w:r>
      <w:r w:rsidRPr="007F0798">
        <w:rPr>
          <w:rFonts w:ascii="Arial" w:eastAsia="Arial" w:hAnsi="Arial" w:cs="Arial"/>
        </w:rPr>
        <w:t xml:space="preserve"> – A literature review. </w:t>
      </w:r>
      <w:proofErr w:type="spellStart"/>
      <w:r w:rsidRPr="007F0798">
        <w:rPr>
          <w:rFonts w:ascii="Arial" w:eastAsia="Arial" w:hAnsi="Arial" w:cs="Arial"/>
          <w:i/>
        </w:rPr>
        <w:t>Revista</w:t>
      </w:r>
      <w:proofErr w:type="spellEnd"/>
      <w:r w:rsidRPr="007F0798">
        <w:rPr>
          <w:rFonts w:ascii="Arial" w:eastAsia="Arial" w:hAnsi="Arial" w:cs="Arial"/>
          <w:i/>
        </w:rPr>
        <w:t xml:space="preserve"> </w:t>
      </w:r>
      <w:proofErr w:type="spellStart"/>
      <w:r w:rsidRPr="007F0798">
        <w:rPr>
          <w:rFonts w:ascii="Arial" w:eastAsia="Arial" w:hAnsi="Arial" w:cs="Arial"/>
          <w:i/>
        </w:rPr>
        <w:t>Educação</w:t>
      </w:r>
      <w:proofErr w:type="spellEnd"/>
      <w:r w:rsidRPr="007F0798">
        <w:rPr>
          <w:rFonts w:ascii="Arial" w:eastAsia="Arial" w:hAnsi="Arial" w:cs="Arial"/>
          <w:i/>
        </w:rPr>
        <w:t xml:space="preserve"> </w:t>
      </w:r>
      <w:proofErr w:type="spellStart"/>
      <w:r w:rsidRPr="007F0798">
        <w:rPr>
          <w:rFonts w:ascii="Arial" w:eastAsia="Arial" w:hAnsi="Arial" w:cs="Arial"/>
          <w:i/>
        </w:rPr>
        <w:t>em</w:t>
      </w:r>
      <w:proofErr w:type="spellEnd"/>
      <w:r w:rsidRPr="007F0798">
        <w:rPr>
          <w:rFonts w:ascii="Arial" w:eastAsia="Arial" w:hAnsi="Arial" w:cs="Arial"/>
          <w:i/>
        </w:rPr>
        <w:t xml:space="preserve"> </w:t>
      </w:r>
      <w:proofErr w:type="spellStart"/>
      <w:r w:rsidRPr="007F0798">
        <w:rPr>
          <w:rFonts w:ascii="Arial" w:eastAsia="Arial" w:hAnsi="Arial" w:cs="Arial"/>
          <w:i/>
        </w:rPr>
        <w:t>Saúde</w:t>
      </w:r>
      <w:proofErr w:type="spellEnd"/>
      <w:r w:rsidRPr="007F0798">
        <w:rPr>
          <w:rFonts w:ascii="Arial" w:eastAsia="Arial" w:hAnsi="Arial" w:cs="Arial"/>
        </w:rPr>
        <w:t>, 9(1).</w:t>
      </w:r>
    </w:p>
    <w:p w14:paraId="777D6AB7" w14:textId="77777777" w:rsidR="00CB2EE6" w:rsidRPr="007F0798" w:rsidRDefault="005A4315">
      <w:pPr>
        <w:pBdr>
          <w:top w:val="nil"/>
          <w:left w:val="nil"/>
          <w:bottom w:val="nil"/>
          <w:right w:val="nil"/>
          <w:between w:val="nil"/>
        </w:pBdr>
        <w:spacing w:before="240"/>
        <w:jc w:val="both"/>
        <w:rPr>
          <w:rFonts w:ascii="Arial" w:eastAsia="Arial" w:hAnsi="Arial" w:cs="Arial"/>
        </w:rPr>
      </w:pPr>
      <w:proofErr w:type="spellStart"/>
      <w:r w:rsidRPr="007F0798">
        <w:rPr>
          <w:rFonts w:ascii="Arial" w:eastAsia="Arial" w:hAnsi="Arial" w:cs="Arial"/>
        </w:rPr>
        <w:t>Platnick</w:t>
      </w:r>
      <w:proofErr w:type="spellEnd"/>
      <w:r w:rsidRPr="007F0798">
        <w:rPr>
          <w:rFonts w:ascii="Arial" w:eastAsia="Arial" w:hAnsi="Arial" w:cs="Arial"/>
        </w:rPr>
        <w:t xml:space="preserve">, N. (2020). </w:t>
      </w:r>
      <w:r w:rsidRPr="007F0798">
        <w:rPr>
          <w:rFonts w:ascii="Arial" w:eastAsia="Arial" w:hAnsi="Arial" w:cs="Arial"/>
          <w:i/>
        </w:rPr>
        <w:t>Spiders of the world: A natural history</w:t>
      </w:r>
      <w:r w:rsidRPr="007F0798">
        <w:rPr>
          <w:rFonts w:ascii="Arial" w:eastAsia="Arial" w:hAnsi="Arial" w:cs="Arial"/>
        </w:rPr>
        <w:t xml:space="preserve"> (p. 132). Ivy Press.</w:t>
      </w:r>
    </w:p>
    <w:p w14:paraId="2173E59E" w14:textId="77777777" w:rsidR="00CB2EE6" w:rsidRPr="007F0798" w:rsidRDefault="005A4315">
      <w:pPr>
        <w:pBdr>
          <w:top w:val="nil"/>
          <w:left w:val="nil"/>
          <w:bottom w:val="nil"/>
          <w:right w:val="nil"/>
          <w:between w:val="nil"/>
        </w:pBdr>
        <w:spacing w:before="240"/>
        <w:jc w:val="both"/>
        <w:rPr>
          <w:rFonts w:ascii="Arial" w:eastAsia="Arial" w:hAnsi="Arial" w:cs="Arial"/>
        </w:rPr>
      </w:pPr>
      <w:r w:rsidRPr="00C97F8B">
        <w:rPr>
          <w:rFonts w:ascii="Arial" w:eastAsia="Arial" w:hAnsi="Arial" w:cs="Arial"/>
          <w:highlight w:val="red"/>
          <w:lang w:val="pt-BR"/>
        </w:rPr>
        <w:t xml:space="preserve">Puorto, G., Sávio, S., Grego, K. F., Antoniazzi, M. M., Jares, C., Candido, D., Nanni, P., Moraes, R. P., Guizze, S. P. G., Wen, F. H., &amp; Malaque, C. M. S. (2017). </w:t>
      </w:r>
      <w:r w:rsidRPr="00C97F8B">
        <w:rPr>
          <w:rFonts w:ascii="Arial" w:eastAsia="Arial" w:hAnsi="Arial" w:cs="Arial"/>
          <w:i/>
          <w:highlight w:val="red"/>
        </w:rPr>
        <w:t>Venomous animals: Snakes, amphibians, spiders, scorpions, insects, and centipedes</w:t>
      </w:r>
      <w:r w:rsidRPr="00C97F8B">
        <w:rPr>
          <w:rFonts w:ascii="Arial" w:eastAsia="Arial" w:hAnsi="Arial" w:cs="Arial"/>
          <w:highlight w:val="red"/>
        </w:rPr>
        <w:t xml:space="preserve"> (2nd rev. and expanded ed.). Butantan Institute.</w:t>
      </w:r>
    </w:p>
    <w:p w14:paraId="763CB10B" w14:textId="77777777" w:rsidR="00CB2EE6" w:rsidRPr="007F0798" w:rsidRDefault="005A4315">
      <w:pPr>
        <w:pBdr>
          <w:top w:val="nil"/>
          <w:left w:val="nil"/>
          <w:bottom w:val="nil"/>
          <w:right w:val="nil"/>
          <w:between w:val="nil"/>
        </w:pBdr>
        <w:spacing w:before="240"/>
        <w:jc w:val="both"/>
        <w:rPr>
          <w:rFonts w:ascii="Arial" w:eastAsia="Arial" w:hAnsi="Arial" w:cs="Arial"/>
          <w:lang w:val="pt-BR"/>
        </w:rPr>
      </w:pPr>
      <w:r w:rsidRPr="007F0798">
        <w:rPr>
          <w:rFonts w:ascii="Arial" w:eastAsia="Arial" w:hAnsi="Arial" w:cs="Arial"/>
        </w:rPr>
        <w:t xml:space="preserve">Rossi, M. N., &amp; Godoy, W. A. C. (2005). Web contents of </w:t>
      </w:r>
      <w:proofErr w:type="spellStart"/>
      <w:r w:rsidRPr="007F0798">
        <w:rPr>
          <w:rFonts w:ascii="Arial" w:eastAsia="Arial" w:hAnsi="Arial" w:cs="Arial"/>
          <w:i/>
        </w:rPr>
        <w:t>Nesticodes</w:t>
      </w:r>
      <w:proofErr w:type="spellEnd"/>
      <w:r w:rsidRPr="007F0798">
        <w:rPr>
          <w:rFonts w:ascii="Arial" w:eastAsia="Arial" w:hAnsi="Arial" w:cs="Arial"/>
          <w:i/>
        </w:rPr>
        <w:t xml:space="preserve"> </w:t>
      </w:r>
      <w:proofErr w:type="spellStart"/>
      <w:r w:rsidRPr="007F0798">
        <w:rPr>
          <w:rFonts w:ascii="Arial" w:eastAsia="Arial" w:hAnsi="Arial" w:cs="Arial"/>
          <w:i/>
        </w:rPr>
        <w:t>rufipes</w:t>
      </w:r>
      <w:proofErr w:type="spellEnd"/>
      <w:r w:rsidRPr="007F0798">
        <w:rPr>
          <w:rFonts w:ascii="Arial" w:eastAsia="Arial" w:hAnsi="Arial" w:cs="Arial"/>
        </w:rPr>
        <w:t xml:space="preserve"> and </w:t>
      </w:r>
      <w:proofErr w:type="spellStart"/>
      <w:r w:rsidRPr="007F0798">
        <w:rPr>
          <w:rFonts w:ascii="Arial" w:eastAsia="Arial" w:hAnsi="Arial" w:cs="Arial"/>
          <w:i/>
        </w:rPr>
        <w:t>Latrodectus</w:t>
      </w:r>
      <w:proofErr w:type="spellEnd"/>
      <w:r w:rsidRPr="007F0798">
        <w:rPr>
          <w:rFonts w:ascii="Arial" w:eastAsia="Arial" w:hAnsi="Arial" w:cs="Arial"/>
          <w:i/>
        </w:rPr>
        <w:t xml:space="preserve"> </w:t>
      </w:r>
      <w:proofErr w:type="spellStart"/>
      <w:r w:rsidRPr="007F0798">
        <w:rPr>
          <w:rFonts w:ascii="Arial" w:eastAsia="Arial" w:hAnsi="Arial" w:cs="Arial"/>
          <w:i/>
        </w:rPr>
        <w:t>geometricus</w:t>
      </w:r>
      <w:proofErr w:type="spellEnd"/>
      <w:r w:rsidRPr="007F0798">
        <w:rPr>
          <w:rFonts w:ascii="Arial" w:eastAsia="Arial" w:hAnsi="Arial" w:cs="Arial"/>
        </w:rPr>
        <w:t xml:space="preserve"> (</w:t>
      </w:r>
      <w:proofErr w:type="spellStart"/>
      <w:r w:rsidRPr="007F0798">
        <w:rPr>
          <w:rFonts w:ascii="Arial" w:eastAsia="Arial" w:hAnsi="Arial" w:cs="Arial"/>
        </w:rPr>
        <w:t>Araneaea</w:t>
      </w:r>
      <w:proofErr w:type="spellEnd"/>
      <w:r w:rsidRPr="007F0798">
        <w:rPr>
          <w:rFonts w:ascii="Arial" w:eastAsia="Arial" w:hAnsi="Arial" w:cs="Arial"/>
        </w:rPr>
        <w:t xml:space="preserve">: </w:t>
      </w:r>
      <w:proofErr w:type="spellStart"/>
      <w:r w:rsidRPr="007F0798">
        <w:rPr>
          <w:rFonts w:ascii="Arial" w:eastAsia="Arial" w:hAnsi="Arial" w:cs="Arial"/>
        </w:rPr>
        <w:t>Theridiidae</w:t>
      </w:r>
      <w:proofErr w:type="spellEnd"/>
      <w:r w:rsidRPr="007F0798">
        <w:rPr>
          <w:rFonts w:ascii="Arial" w:eastAsia="Arial" w:hAnsi="Arial" w:cs="Arial"/>
        </w:rPr>
        <w:t xml:space="preserve">) in a Brazilian poultry house. </w:t>
      </w:r>
      <w:r w:rsidRPr="007F0798">
        <w:rPr>
          <w:rFonts w:ascii="Arial" w:eastAsia="Arial" w:hAnsi="Arial" w:cs="Arial"/>
          <w:i/>
          <w:lang w:val="pt-BR"/>
        </w:rPr>
        <w:t>Journal of Entomological Science</w:t>
      </w:r>
      <w:r w:rsidRPr="007F0798">
        <w:rPr>
          <w:rFonts w:ascii="Arial" w:eastAsia="Arial" w:hAnsi="Arial" w:cs="Arial"/>
          <w:lang w:val="pt-BR"/>
        </w:rPr>
        <w:t>, 40(3), 347–351.</w:t>
      </w:r>
    </w:p>
    <w:p w14:paraId="1160DA40" w14:textId="77777777" w:rsidR="00CB2EE6" w:rsidRPr="007F0798" w:rsidRDefault="005A4315">
      <w:pPr>
        <w:pBdr>
          <w:top w:val="nil"/>
          <w:left w:val="nil"/>
          <w:bottom w:val="nil"/>
          <w:right w:val="nil"/>
          <w:between w:val="nil"/>
        </w:pBdr>
        <w:spacing w:before="240"/>
        <w:jc w:val="both"/>
        <w:rPr>
          <w:rFonts w:ascii="Arial" w:eastAsia="Arial" w:hAnsi="Arial" w:cs="Arial"/>
        </w:rPr>
      </w:pPr>
      <w:r w:rsidRPr="007F0798">
        <w:rPr>
          <w:rFonts w:ascii="Arial" w:eastAsia="Arial" w:hAnsi="Arial" w:cs="Arial"/>
          <w:lang w:val="pt-BR"/>
        </w:rPr>
        <w:t xml:space="preserve">Santos, R. G., Oliveira, P. S., &amp; Gomes, F. M. (2015). </w:t>
      </w:r>
      <w:r w:rsidRPr="007F0798">
        <w:rPr>
          <w:rFonts w:ascii="Arial" w:eastAsia="Arial" w:hAnsi="Arial" w:cs="Arial"/>
        </w:rPr>
        <w:t xml:space="preserve">Sedentary behavior in elderly: A systematic review. </w:t>
      </w:r>
      <w:proofErr w:type="spellStart"/>
      <w:r w:rsidRPr="007F0798">
        <w:rPr>
          <w:rFonts w:ascii="Arial" w:eastAsia="Arial" w:hAnsi="Arial" w:cs="Arial"/>
          <w:i/>
        </w:rPr>
        <w:t>Motricidade</w:t>
      </w:r>
      <w:proofErr w:type="spellEnd"/>
      <w:r w:rsidRPr="007F0798">
        <w:rPr>
          <w:rFonts w:ascii="Arial" w:eastAsia="Arial" w:hAnsi="Arial" w:cs="Arial"/>
        </w:rPr>
        <w:t>, 11(3), 171–186.</w:t>
      </w:r>
    </w:p>
    <w:p w14:paraId="4BA1886A" w14:textId="77777777" w:rsidR="00CB2EE6" w:rsidRPr="007F0798" w:rsidRDefault="005A4315">
      <w:pPr>
        <w:spacing w:before="240" w:after="240"/>
        <w:rPr>
          <w:rFonts w:ascii="Arial" w:eastAsia="Arial" w:hAnsi="Arial" w:cs="Arial"/>
          <w:lang w:val="pt-BR"/>
        </w:rPr>
      </w:pPr>
      <w:proofErr w:type="spellStart"/>
      <w:r w:rsidRPr="007F0798">
        <w:rPr>
          <w:rFonts w:ascii="Arial" w:eastAsia="Arial" w:hAnsi="Arial" w:cs="Arial"/>
        </w:rPr>
        <w:t>Schuelter-Trevisol</w:t>
      </w:r>
      <w:proofErr w:type="spellEnd"/>
      <w:r w:rsidRPr="007F0798">
        <w:rPr>
          <w:rFonts w:ascii="Arial" w:eastAsia="Arial" w:hAnsi="Arial" w:cs="Arial"/>
        </w:rPr>
        <w:t xml:space="preserve">, F., Silva, A. F. P., Perin, C. H. D., </w:t>
      </w:r>
      <w:proofErr w:type="spellStart"/>
      <w:r w:rsidRPr="007F0798">
        <w:rPr>
          <w:rFonts w:ascii="Arial" w:eastAsia="Arial" w:hAnsi="Arial" w:cs="Arial"/>
        </w:rPr>
        <w:t>Trevisol</w:t>
      </w:r>
      <w:proofErr w:type="spellEnd"/>
      <w:r w:rsidRPr="007F0798">
        <w:rPr>
          <w:rFonts w:ascii="Arial" w:eastAsia="Arial" w:hAnsi="Arial" w:cs="Arial"/>
        </w:rPr>
        <w:t>, D. J.,</w:t>
      </w:r>
      <w:r w:rsidRPr="007F0798">
        <w:rPr>
          <w:rFonts w:ascii="Arial" w:eastAsia="Arial" w:hAnsi="Arial" w:cs="Arial"/>
          <w:i/>
        </w:rPr>
        <w:t xml:space="preserve"> et al</w:t>
      </w:r>
      <w:r w:rsidRPr="007F0798">
        <w:rPr>
          <w:rFonts w:ascii="Arial" w:eastAsia="Arial" w:hAnsi="Arial" w:cs="Arial"/>
        </w:rPr>
        <w:t xml:space="preserve">. (2024). Temporal trend in the incidence rate and spatial distribution of spider bite accidents in Santa Catarina from 2011 to 2021. </w:t>
      </w:r>
      <w:r w:rsidRPr="007F0798">
        <w:rPr>
          <w:rFonts w:ascii="Arial" w:eastAsia="Arial" w:hAnsi="Arial" w:cs="Arial"/>
          <w:i/>
          <w:lang w:val="pt-BR"/>
        </w:rPr>
        <w:t>HSJ</w:t>
      </w:r>
      <w:r w:rsidRPr="007F0798">
        <w:rPr>
          <w:rFonts w:ascii="Arial" w:eastAsia="Arial" w:hAnsi="Arial" w:cs="Arial"/>
          <w:lang w:val="pt-BR"/>
        </w:rPr>
        <w:t>, 14, e1551. https://doi.org/10.21876/hsjhci.v14.2024.e1551</w:t>
      </w:r>
    </w:p>
    <w:p w14:paraId="0EFB2912" w14:textId="77777777" w:rsidR="00CB2EE6" w:rsidRPr="007F0798" w:rsidRDefault="005A4315">
      <w:pPr>
        <w:pBdr>
          <w:top w:val="nil"/>
          <w:left w:val="nil"/>
          <w:bottom w:val="nil"/>
          <w:right w:val="nil"/>
          <w:between w:val="nil"/>
        </w:pBdr>
        <w:spacing w:before="240"/>
        <w:jc w:val="both"/>
        <w:rPr>
          <w:rFonts w:ascii="Arial" w:eastAsia="Arial" w:hAnsi="Arial" w:cs="Arial"/>
        </w:rPr>
      </w:pPr>
      <w:r w:rsidRPr="007F0798">
        <w:rPr>
          <w:rFonts w:ascii="Arial" w:eastAsia="Arial" w:hAnsi="Arial" w:cs="Arial"/>
          <w:lang w:val="pt-BR"/>
        </w:rPr>
        <w:t xml:space="preserve">Silva, A. M., Bernarde, P. S., &amp; Abreu, L. C. (2015). </w:t>
      </w:r>
      <w:r w:rsidRPr="007F0798">
        <w:rPr>
          <w:rFonts w:ascii="Arial" w:eastAsia="Arial" w:hAnsi="Arial" w:cs="Arial"/>
        </w:rPr>
        <w:t xml:space="preserve">Accidents with poisonous animals in Brazil by age and sex. </w:t>
      </w:r>
      <w:r w:rsidRPr="007F0798">
        <w:rPr>
          <w:rFonts w:ascii="Arial" w:eastAsia="Arial" w:hAnsi="Arial" w:cs="Arial"/>
          <w:i/>
        </w:rPr>
        <w:t>Journal of Human Growth and Development</w:t>
      </w:r>
      <w:r w:rsidRPr="007F0798">
        <w:rPr>
          <w:rFonts w:ascii="Arial" w:eastAsia="Arial" w:hAnsi="Arial" w:cs="Arial"/>
        </w:rPr>
        <w:t>, 25(1), 54–62.</w:t>
      </w:r>
    </w:p>
    <w:p w14:paraId="546353DB" w14:textId="77777777" w:rsidR="00CB2EE6" w:rsidRPr="007F0798" w:rsidRDefault="005A4315">
      <w:pPr>
        <w:pBdr>
          <w:top w:val="nil"/>
          <w:left w:val="nil"/>
          <w:bottom w:val="nil"/>
          <w:right w:val="nil"/>
          <w:between w:val="nil"/>
        </w:pBdr>
        <w:spacing w:before="240"/>
        <w:jc w:val="both"/>
        <w:rPr>
          <w:rFonts w:ascii="Arial" w:eastAsia="Arial" w:hAnsi="Arial" w:cs="Arial"/>
        </w:rPr>
      </w:pPr>
      <w:r w:rsidRPr="007F0798">
        <w:rPr>
          <w:rFonts w:ascii="Arial" w:eastAsia="Arial" w:hAnsi="Arial" w:cs="Arial"/>
        </w:rPr>
        <w:t xml:space="preserve">Silva, E. P., Monteiro, W. M., &amp; Bernarde, P. S. (2018). Accidents with spiders and scorpions in Alto </w:t>
      </w:r>
      <w:proofErr w:type="spellStart"/>
      <w:r w:rsidRPr="007F0798">
        <w:rPr>
          <w:rFonts w:ascii="Arial" w:eastAsia="Arial" w:hAnsi="Arial" w:cs="Arial"/>
        </w:rPr>
        <w:t>Juruá</w:t>
      </w:r>
      <w:proofErr w:type="spellEnd"/>
      <w:r w:rsidRPr="007F0798">
        <w:rPr>
          <w:rFonts w:ascii="Arial" w:eastAsia="Arial" w:hAnsi="Arial" w:cs="Arial"/>
        </w:rPr>
        <w:t xml:space="preserve">, Acre–Brazil. </w:t>
      </w:r>
      <w:r w:rsidRPr="007F0798">
        <w:rPr>
          <w:rFonts w:ascii="Arial" w:eastAsia="Arial" w:hAnsi="Arial" w:cs="Arial"/>
          <w:i/>
        </w:rPr>
        <w:t>Journal of Human Growth and Development</w:t>
      </w:r>
      <w:r w:rsidRPr="007F0798">
        <w:rPr>
          <w:rFonts w:ascii="Arial" w:eastAsia="Arial" w:hAnsi="Arial" w:cs="Arial"/>
        </w:rPr>
        <w:t>, 28(3).</w:t>
      </w:r>
    </w:p>
    <w:p w14:paraId="0194DADE" w14:textId="77777777" w:rsidR="00CB2EE6" w:rsidRPr="007F0798" w:rsidRDefault="005A4315">
      <w:pPr>
        <w:pBdr>
          <w:top w:val="nil"/>
          <w:left w:val="nil"/>
          <w:bottom w:val="nil"/>
          <w:right w:val="nil"/>
          <w:between w:val="nil"/>
        </w:pBdr>
        <w:spacing w:before="240"/>
        <w:jc w:val="both"/>
        <w:rPr>
          <w:rFonts w:ascii="Arial" w:eastAsia="Arial" w:hAnsi="Arial" w:cs="Arial"/>
        </w:rPr>
      </w:pPr>
      <w:r w:rsidRPr="004826BF">
        <w:rPr>
          <w:rFonts w:ascii="Arial" w:eastAsia="Arial" w:hAnsi="Arial" w:cs="Arial"/>
          <w:highlight w:val="red"/>
        </w:rPr>
        <w:t xml:space="preserve">Silva, J. A. C., Rocha, F., &amp; Oliveira, M. (2019). Incidence of accidents with poisonous animals in the state of Pará. </w:t>
      </w:r>
      <w:r w:rsidRPr="004826BF">
        <w:rPr>
          <w:rFonts w:ascii="Arial" w:eastAsia="Arial" w:hAnsi="Arial" w:cs="Arial"/>
          <w:i/>
          <w:highlight w:val="red"/>
        </w:rPr>
        <w:t>Brazilian Journal of Health Review</w:t>
      </w:r>
      <w:r w:rsidRPr="004826BF">
        <w:rPr>
          <w:rFonts w:ascii="Arial" w:eastAsia="Arial" w:hAnsi="Arial" w:cs="Arial"/>
          <w:highlight w:val="red"/>
        </w:rPr>
        <w:t>, 2(4), 3313–3317.</w:t>
      </w:r>
    </w:p>
    <w:p w14:paraId="469D361D" w14:textId="77777777" w:rsidR="00CB2EE6" w:rsidRPr="007F0798" w:rsidRDefault="005A4315">
      <w:pPr>
        <w:pBdr>
          <w:top w:val="nil"/>
          <w:left w:val="nil"/>
          <w:bottom w:val="nil"/>
          <w:right w:val="nil"/>
          <w:between w:val="nil"/>
        </w:pBdr>
        <w:spacing w:before="240"/>
        <w:jc w:val="both"/>
        <w:rPr>
          <w:rFonts w:ascii="Arial" w:eastAsia="Arial" w:hAnsi="Arial" w:cs="Arial"/>
        </w:rPr>
      </w:pPr>
      <w:r w:rsidRPr="007F0798">
        <w:rPr>
          <w:rFonts w:ascii="Arial" w:eastAsia="Arial" w:hAnsi="Arial" w:cs="Arial"/>
        </w:rPr>
        <w:t xml:space="preserve">Vetter, R. S., &amp; Isbister, G. K. (2008). Medical aspects of spider bites. </w:t>
      </w:r>
      <w:r w:rsidRPr="007F0798">
        <w:rPr>
          <w:rFonts w:ascii="Arial" w:eastAsia="Arial" w:hAnsi="Arial" w:cs="Arial"/>
          <w:i/>
        </w:rPr>
        <w:t>Annual Review of Entomology</w:t>
      </w:r>
      <w:r w:rsidRPr="007F0798">
        <w:rPr>
          <w:rFonts w:ascii="Arial" w:eastAsia="Arial" w:hAnsi="Arial" w:cs="Arial"/>
        </w:rPr>
        <w:t>, 53, 409–429.</w:t>
      </w:r>
    </w:p>
    <w:p w14:paraId="1831CA9C" w14:textId="77777777" w:rsidR="00CB2EE6" w:rsidRPr="007F0798" w:rsidRDefault="005A4315">
      <w:pPr>
        <w:pBdr>
          <w:top w:val="nil"/>
          <w:left w:val="nil"/>
          <w:bottom w:val="nil"/>
          <w:right w:val="nil"/>
          <w:between w:val="nil"/>
        </w:pBdr>
        <w:spacing w:before="240"/>
        <w:jc w:val="both"/>
        <w:rPr>
          <w:rFonts w:ascii="Arial" w:eastAsia="Arial" w:hAnsi="Arial" w:cs="Arial"/>
        </w:rPr>
      </w:pPr>
      <w:r w:rsidRPr="007F0798">
        <w:rPr>
          <w:rFonts w:ascii="Arial" w:eastAsia="Arial" w:hAnsi="Arial" w:cs="Arial"/>
        </w:rPr>
        <w:t xml:space="preserve">Vieira, G. P. S., &amp; Machado, C. (2018). Accidents by poisonous animals in the mountainous region, Rio de Janeiro, Brazil. </w:t>
      </w:r>
      <w:r w:rsidRPr="007F0798">
        <w:rPr>
          <w:rFonts w:ascii="Arial" w:eastAsia="Arial" w:hAnsi="Arial" w:cs="Arial"/>
          <w:i/>
        </w:rPr>
        <w:t>Journal Health NPEPS</w:t>
      </w:r>
      <w:r w:rsidRPr="007F0798">
        <w:rPr>
          <w:rFonts w:ascii="Arial" w:eastAsia="Arial" w:hAnsi="Arial" w:cs="Arial"/>
        </w:rPr>
        <w:t>, 3(1), 211–227.]</w:t>
      </w:r>
    </w:p>
    <w:p w14:paraId="493679F8" w14:textId="77777777" w:rsidR="00CB2EE6" w:rsidRPr="007F0798" w:rsidRDefault="005A4315">
      <w:pPr>
        <w:spacing w:before="240" w:after="240"/>
        <w:rPr>
          <w:rFonts w:ascii="Arial" w:eastAsia="Arial" w:hAnsi="Arial" w:cs="Arial"/>
          <w:u w:val="single"/>
        </w:rPr>
      </w:pPr>
      <w:r w:rsidRPr="007F0798">
        <w:rPr>
          <w:rFonts w:ascii="Arial" w:eastAsia="Arial" w:hAnsi="Arial" w:cs="Arial"/>
        </w:rPr>
        <w:t xml:space="preserve">Weiss, M. B., &amp; Paiva, J. W. S. (2017). </w:t>
      </w:r>
      <w:r w:rsidRPr="007F0798">
        <w:rPr>
          <w:rFonts w:ascii="Arial" w:eastAsia="Arial" w:hAnsi="Arial" w:cs="Arial"/>
          <w:i/>
          <w:lang w:val="pt-BR"/>
        </w:rPr>
        <w:t>Acidentes com animais peçonhentos</w:t>
      </w:r>
      <w:r w:rsidRPr="007F0798">
        <w:rPr>
          <w:rFonts w:ascii="Arial" w:eastAsia="Arial" w:hAnsi="Arial" w:cs="Arial"/>
          <w:lang w:val="pt-BR"/>
        </w:rPr>
        <w:t xml:space="preserve">. Thieme Brazil. </w:t>
      </w:r>
      <w:r w:rsidRPr="007F0798">
        <w:rPr>
          <w:rFonts w:ascii="Arial" w:eastAsia="Arial" w:hAnsi="Arial" w:cs="Arial"/>
        </w:rPr>
        <w:t>E-book.</w:t>
      </w:r>
      <w:hyperlink r:id="rId26" w:anchor="/books/9788554650841">
        <w:r w:rsidRPr="007F0798">
          <w:rPr>
            <w:rFonts w:ascii="Arial" w:eastAsia="Arial" w:hAnsi="Arial" w:cs="Arial"/>
          </w:rPr>
          <w:t xml:space="preserve"> </w:t>
        </w:r>
      </w:hyperlink>
      <w:hyperlink r:id="rId27" w:anchor="/books/9788554650841">
        <w:r w:rsidRPr="007F0798">
          <w:rPr>
            <w:rFonts w:ascii="Arial" w:eastAsia="Arial" w:hAnsi="Arial" w:cs="Arial"/>
            <w:u w:val="single"/>
          </w:rPr>
          <w:t>https://integrada.minhabiblioteca.com.br/#/books/9788554650841</w:t>
        </w:r>
      </w:hyperlink>
    </w:p>
    <w:p w14:paraId="49F1FAE1" w14:textId="77777777" w:rsidR="00CB2EE6" w:rsidRPr="007F0798" w:rsidRDefault="005A4315">
      <w:pPr>
        <w:pBdr>
          <w:top w:val="nil"/>
          <w:left w:val="nil"/>
          <w:bottom w:val="nil"/>
          <w:right w:val="nil"/>
          <w:between w:val="nil"/>
        </w:pBdr>
        <w:spacing w:before="240"/>
        <w:jc w:val="both"/>
        <w:rPr>
          <w:rFonts w:ascii="Arial" w:eastAsia="Arial" w:hAnsi="Arial" w:cs="Arial"/>
        </w:rPr>
      </w:pPr>
      <w:r w:rsidRPr="004826BF">
        <w:rPr>
          <w:rFonts w:ascii="Arial" w:eastAsia="Arial" w:hAnsi="Arial" w:cs="Arial"/>
          <w:highlight w:val="red"/>
          <w:lang w:val="pt-BR"/>
        </w:rPr>
        <w:t xml:space="preserve">Wolfart, S. C., Mendes, A. M., Silva, R. S., &amp; Oliveira, T. L. (2009). </w:t>
      </w:r>
      <w:r w:rsidRPr="004826BF">
        <w:rPr>
          <w:rFonts w:ascii="Arial" w:eastAsia="Arial" w:hAnsi="Arial" w:cs="Arial"/>
          <w:highlight w:val="red"/>
        </w:rPr>
        <w:t xml:space="preserve">Incidence of spiders of public health importance in </w:t>
      </w:r>
      <w:proofErr w:type="spellStart"/>
      <w:r w:rsidRPr="004826BF">
        <w:rPr>
          <w:rFonts w:ascii="Arial" w:eastAsia="Arial" w:hAnsi="Arial" w:cs="Arial"/>
          <w:highlight w:val="red"/>
        </w:rPr>
        <w:t>Curitibanos</w:t>
      </w:r>
      <w:proofErr w:type="spellEnd"/>
      <w:r w:rsidRPr="004826BF">
        <w:rPr>
          <w:rFonts w:ascii="Arial" w:eastAsia="Arial" w:hAnsi="Arial" w:cs="Arial"/>
          <w:highlight w:val="red"/>
        </w:rPr>
        <w:t xml:space="preserve">, Santa Catarina. </w:t>
      </w:r>
      <w:proofErr w:type="spellStart"/>
      <w:r w:rsidRPr="004826BF">
        <w:rPr>
          <w:rFonts w:ascii="Arial" w:eastAsia="Arial" w:hAnsi="Arial" w:cs="Arial"/>
          <w:i/>
          <w:highlight w:val="red"/>
        </w:rPr>
        <w:t>Ciência</w:t>
      </w:r>
      <w:proofErr w:type="spellEnd"/>
      <w:r w:rsidRPr="004826BF">
        <w:rPr>
          <w:rFonts w:ascii="Arial" w:eastAsia="Arial" w:hAnsi="Arial" w:cs="Arial"/>
          <w:i/>
          <w:highlight w:val="red"/>
        </w:rPr>
        <w:t xml:space="preserve"> &amp; </w:t>
      </w:r>
      <w:proofErr w:type="spellStart"/>
      <w:r w:rsidRPr="004826BF">
        <w:rPr>
          <w:rFonts w:ascii="Arial" w:eastAsia="Arial" w:hAnsi="Arial" w:cs="Arial"/>
          <w:i/>
          <w:highlight w:val="red"/>
        </w:rPr>
        <w:t>Saúde</w:t>
      </w:r>
      <w:proofErr w:type="spellEnd"/>
      <w:r w:rsidRPr="004826BF">
        <w:rPr>
          <w:rFonts w:ascii="Arial" w:eastAsia="Arial" w:hAnsi="Arial" w:cs="Arial"/>
          <w:highlight w:val="red"/>
        </w:rPr>
        <w:t>, 2(1), 25–29.</w:t>
      </w:r>
    </w:p>
    <w:sectPr w:rsidR="00CB2EE6" w:rsidRPr="007F0798">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9FA2E" w14:textId="77777777" w:rsidR="00CF7B93" w:rsidRDefault="00CF7B93">
      <w:r>
        <w:separator/>
      </w:r>
    </w:p>
  </w:endnote>
  <w:endnote w:type="continuationSeparator" w:id="0">
    <w:p w14:paraId="4D96396A" w14:textId="77777777" w:rsidR="00CF7B93" w:rsidRDefault="00CF7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CDD2D" w14:textId="77777777" w:rsidR="00CB2EE6" w:rsidRDefault="00CB2EE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A43C9" w14:textId="77777777" w:rsidR="00CB2EE6" w:rsidRDefault="00CB2EE6">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B3FC6" w14:textId="77777777" w:rsidR="00CB2EE6" w:rsidRDefault="00CB2EE6">
    <w:pPr>
      <w:pBdr>
        <w:top w:val="nil"/>
        <w:left w:val="nil"/>
        <w:bottom w:val="nil"/>
        <w:right w:val="nil"/>
        <w:between w:val="nil"/>
      </w:pBdr>
      <w:tabs>
        <w:tab w:val="center" w:pos="4320"/>
        <w:tab w:val="right" w:pos="8640"/>
      </w:tabs>
      <w:rPr>
        <w:color w:val="000000"/>
      </w:rPr>
    </w:pPr>
    <w:bookmarkStart w:id="0" w:name="_heading=h.5s48vmxq1kwo" w:colFirst="0" w:colLast="0"/>
    <w:bookmarkEnd w:id="0"/>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A6112" w14:textId="77777777" w:rsidR="00CB2EE6" w:rsidRDefault="00CB2EE6">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579E9" w14:textId="77777777" w:rsidR="00CF7B93" w:rsidRDefault="00CF7B93">
      <w:r>
        <w:separator/>
      </w:r>
    </w:p>
  </w:footnote>
  <w:footnote w:type="continuationSeparator" w:id="0">
    <w:p w14:paraId="78149989" w14:textId="77777777" w:rsidR="00CF7B93" w:rsidRDefault="00CF7B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88C7B" w14:textId="77777777" w:rsidR="00CB2EE6" w:rsidRDefault="00C41948">
    <w:pPr>
      <w:pBdr>
        <w:top w:val="nil"/>
        <w:left w:val="nil"/>
        <w:bottom w:val="nil"/>
        <w:right w:val="nil"/>
        <w:between w:val="nil"/>
      </w:pBdr>
      <w:tabs>
        <w:tab w:val="center" w:pos="4320"/>
        <w:tab w:val="right" w:pos="8640"/>
      </w:tabs>
      <w:rPr>
        <w:color w:val="000000"/>
      </w:rPr>
    </w:pPr>
    <w:r>
      <w:rPr>
        <w:color w:val="000000"/>
      </w:rPr>
      <w:pict w14:anchorId="39B20E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28" type="#_x0000_t136" style="position:absolute;margin-left:0;margin-top:0;width:520.65pt;height:57.8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79B22" w14:textId="77777777" w:rsidR="00CB2EE6" w:rsidRDefault="00C41948">
    <w:pPr>
      <w:pBdr>
        <w:top w:val="nil"/>
        <w:left w:val="nil"/>
        <w:bottom w:val="nil"/>
        <w:right w:val="nil"/>
        <w:between w:val="nil"/>
      </w:pBdr>
      <w:tabs>
        <w:tab w:val="center" w:pos="4320"/>
        <w:tab w:val="right" w:pos="8640"/>
      </w:tabs>
      <w:rPr>
        <w:color w:val="000000"/>
      </w:rPr>
    </w:pPr>
    <w:r>
      <w:rPr>
        <w:color w:val="000000"/>
      </w:rPr>
      <w:pict w14:anchorId="7EF2A3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30" type="#_x0000_t136" style="position:absolute;margin-left:0;margin-top:0;width:520.65pt;height:57.8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8BDF2" w14:textId="77777777" w:rsidR="00CB2EE6" w:rsidRDefault="00C41948">
    <w:pPr>
      <w:ind w:left="2160"/>
      <w:jc w:val="center"/>
      <w:rPr>
        <w:rFonts w:ascii="Times New Roman" w:eastAsia="Times New Roman" w:hAnsi="Times New Roman" w:cs="Times New Roman"/>
        <w:i/>
        <w:sz w:val="18"/>
        <w:szCs w:val="18"/>
      </w:rPr>
    </w:pPr>
    <w:r>
      <w:pict w14:anchorId="3D657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9" type="#_x0000_t136" style="position:absolute;left:0;text-align:left;margin-left:0;margin-top:0;width:520.65pt;height:57.8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671BB4B1" w14:textId="77777777" w:rsidR="00CB2EE6" w:rsidRDefault="005A4315">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CEFEAF4" w14:textId="77777777" w:rsidR="00CB2EE6" w:rsidRDefault="005A4315">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0B1567C3" w14:textId="77777777" w:rsidR="00CB2EE6" w:rsidRDefault="005A4315">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F3A6481" w14:textId="77777777" w:rsidR="00CB2EE6" w:rsidRDefault="005A4315">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E2E7957" w14:textId="77777777" w:rsidR="00CB2EE6" w:rsidRDefault="005A4315">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7F1B53B" w14:textId="77777777" w:rsidR="00CB2EE6" w:rsidRDefault="005A4315">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35A36" w14:textId="77777777" w:rsidR="00CB2EE6" w:rsidRDefault="00C41948">
    <w:pPr>
      <w:pBdr>
        <w:top w:val="nil"/>
        <w:left w:val="nil"/>
        <w:bottom w:val="nil"/>
        <w:right w:val="nil"/>
        <w:between w:val="nil"/>
      </w:pBdr>
      <w:tabs>
        <w:tab w:val="center" w:pos="4320"/>
        <w:tab w:val="right" w:pos="8640"/>
      </w:tabs>
      <w:rPr>
        <w:color w:val="000000"/>
      </w:rPr>
    </w:pPr>
    <w:r>
      <w:rPr>
        <w:color w:val="000000"/>
      </w:rPr>
      <w:pict w14:anchorId="78C98D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520.65pt;height:57.8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31F32" w14:textId="77777777" w:rsidR="00CB2EE6" w:rsidRDefault="00C41948">
    <w:pPr>
      <w:pBdr>
        <w:top w:val="nil"/>
        <w:left w:val="nil"/>
        <w:bottom w:val="nil"/>
        <w:right w:val="nil"/>
        <w:between w:val="nil"/>
      </w:pBdr>
      <w:tabs>
        <w:tab w:val="center" w:pos="4320"/>
        <w:tab w:val="right" w:pos="8640"/>
      </w:tabs>
      <w:rPr>
        <w:color w:val="000000"/>
      </w:rPr>
    </w:pPr>
    <w:r>
      <w:rPr>
        <w:color w:val="000000"/>
      </w:rPr>
      <w:pict w14:anchorId="673E49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520.65pt;height:57.8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18850" w14:textId="77777777" w:rsidR="00CB2EE6" w:rsidRDefault="00C41948">
    <w:pPr>
      <w:pBdr>
        <w:top w:val="nil"/>
        <w:left w:val="nil"/>
        <w:bottom w:val="nil"/>
        <w:right w:val="nil"/>
        <w:between w:val="nil"/>
      </w:pBdr>
      <w:tabs>
        <w:tab w:val="center" w:pos="4320"/>
        <w:tab w:val="right" w:pos="8640"/>
      </w:tabs>
      <w:rPr>
        <w:color w:val="000000"/>
      </w:rPr>
    </w:pPr>
    <w:r>
      <w:rPr>
        <w:color w:val="000000"/>
      </w:rPr>
      <w:pict w14:anchorId="5B9ED8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520.65pt;height:57.8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C643A"/>
    <w:multiLevelType w:val="multilevel"/>
    <w:tmpl w:val="BCB64B56"/>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EE6"/>
    <w:rsid w:val="0008079A"/>
    <w:rsid w:val="000D6E9F"/>
    <w:rsid w:val="002A3597"/>
    <w:rsid w:val="002D676B"/>
    <w:rsid w:val="00307018"/>
    <w:rsid w:val="004826BF"/>
    <w:rsid w:val="00536AD3"/>
    <w:rsid w:val="005A4315"/>
    <w:rsid w:val="00695F7C"/>
    <w:rsid w:val="007D2987"/>
    <w:rsid w:val="007F0798"/>
    <w:rsid w:val="008C49CF"/>
    <w:rsid w:val="009B58DA"/>
    <w:rsid w:val="00B32292"/>
    <w:rsid w:val="00C41948"/>
    <w:rsid w:val="00C97F8B"/>
    <w:rsid w:val="00CB2EE6"/>
    <w:rsid w:val="00CF7B93"/>
    <w:rsid w:val="00E62A0D"/>
    <w:rsid w:val="00EE56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53AE77BD"/>
  <w15:docId w15:val="{75CF71A5-6634-42F5-9D6F-5CF7401F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link w:val="Heading2Char"/>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7">
    <w:name w:val="heading 7"/>
    <w:basedOn w:val="Normal"/>
    <w:next w:val="Normal"/>
    <w:link w:val="Heading7Char"/>
    <w:semiHidden/>
    <w:unhideWhenUsed/>
    <w:qFormat/>
    <w:rsid w:val="00E454F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customStyle="1" w:styleId="Default">
    <w:name w:val="Default"/>
    <w:rsid w:val="00DC047D"/>
    <w:pPr>
      <w:autoSpaceDE w:val="0"/>
      <w:autoSpaceDN w:val="0"/>
      <w:adjustRightInd w:val="0"/>
    </w:pPr>
    <w:rPr>
      <w:rFonts w:ascii="Arial" w:eastAsia="Calibri" w:hAnsi="Arial" w:cs="Arial"/>
      <w:color w:val="000000"/>
      <w:sz w:val="24"/>
      <w:szCs w:val="24"/>
      <w:lang w:val="pt-BR"/>
    </w:rPr>
  </w:style>
  <w:style w:type="character" w:customStyle="1" w:styleId="Heading1Char">
    <w:name w:val="Heading 1 Char"/>
    <w:basedOn w:val="DefaultParagraphFont"/>
    <w:link w:val="Heading1"/>
    <w:rsid w:val="00DC047D"/>
    <w:rPr>
      <w:rFonts w:ascii="Arial" w:hAnsi="Arial"/>
      <w:b/>
      <w:kern w:val="28"/>
      <w:sz w:val="28"/>
    </w:rPr>
  </w:style>
  <w:style w:type="paragraph" w:styleId="Bibliography">
    <w:name w:val="Bibliography"/>
    <w:basedOn w:val="Normal"/>
    <w:next w:val="Normal"/>
    <w:uiPriority w:val="37"/>
    <w:semiHidden/>
    <w:unhideWhenUsed/>
    <w:rsid w:val="000876FC"/>
  </w:style>
  <w:style w:type="character" w:customStyle="1" w:styleId="Heading2Char">
    <w:name w:val="Heading 2 Char"/>
    <w:basedOn w:val="DefaultParagraphFont"/>
    <w:link w:val="Heading2"/>
    <w:semiHidden/>
    <w:rsid w:val="00C50E4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7D2A9A"/>
    <w:rPr>
      <w:rFonts w:asciiTheme="majorHAnsi" w:eastAsiaTheme="majorEastAsia" w:hAnsiTheme="majorHAnsi" w:cstheme="majorBidi"/>
      <w:color w:val="243F60" w:themeColor="accent1" w:themeShade="7F"/>
      <w:sz w:val="24"/>
      <w:szCs w:val="24"/>
    </w:rPr>
  </w:style>
  <w:style w:type="table" w:customStyle="1" w:styleId="TableGrid0">
    <w:name w:val="TableGrid"/>
    <w:rsid w:val="00C004C0"/>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NormalWeb">
    <w:name w:val="Normal (Web)"/>
    <w:basedOn w:val="Normal"/>
    <w:uiPriority w:val="99"/>
    <w:semiHidden/>
    <w:unhideWhenUsed/>
    <w:rsid w:val="00E454FC"/>
    <w:pPr>
      <w:spacing w:before="100" w:beforeAutospacing="1" w:after="100" w:afterAutospacing="1"/>
    </w:pPr>
    <w:rPr>
      <w:rFonts w:ascii="Times New Roman" w:hAnsi="Times New Roman"/>
      <w:sz w:val="24"/>
      <w:szCs w:val="24"/>
      <w:lang w:val="pt-BR"/>
    </w:rPr>
  </w:style>
  <w:style w:type="character" w:customStyle="1" w:styleId="Heading7Char">
    <w:name w:val="Heading 7 Char"/>
    <w:basedOn w:val="DefaultParagraphFont"/>
    <w:link w:val="Heading7"/>
    <w:uiPriority w:val="9"/>
    <w:semiHidden/>
    <w:rsid w:val="00E454FC"/>
    <w:rPr>
      <w:rFonts w:asciiTheme="majorHAnsi" w:eastAsiaTheme="majorEastAsia" w:hAnsiTheme="majorHAnsi" w:cstheme="majorBidi"/>
      <w:i/>
      <w:iCs/>
      <w:color w:val="243F60" w:themeColor="accent1" w:themeShade="7F"/>
    </w:rPr>
  </w:style>
  <w:style w:type="paragraph" w:styleId="HTMLPreformatted">
    <w:name w:val="HTML Preformatted"/>
    <w:basedOn w:val="Normal"/>
    <w:link w:val="HTMLPreformattedChar"/>
    <w:semiHidden/>
    <w:unhideWhenUsed/>
    <w:rsid w:val="00857299"/>
    <w:rPr>
      <w:rFonts w:ascii="Consolas" w:hAnsi="Consolas"/>
    </w:rPr>
  </w:style>
  <w:style w:type="character" w:customStyle="1" w:styleId="HTMLPreformattedChar">
    <w:name w:val="HTML Preformatted Char"/>
    <w:basedOn w:val="DefaultParagraphFont"/>
    <w:link w:val="HTMLPreformatted"/>
    <w:semiHidden/>
    <w:rsid w:val="00857299"/>
    <w:rPr>
      <w:rFonts w:ascii="Consolas" w:hAnsi="Consola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hyperlink" Target="https://integrada.minhabiblioteca.com.br/" TargetMode="Externa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integrada.minhabiblioteca.com.b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integrada.minhabiblioteca.com.b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4.png"/><Relationship Id="rId27" Type="http://schemas.openxmlformats.org/officeDocument/2006/relationships/hyperlink" Target="https://integrada.minhabiblioteca.com.br/" TargetMode="External"/><Relationship Id="rId30" Type="http://schemas.openxmlformats.org/officeDocument/2006/relationships/footer" Target="footer4.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os\1%20Trabalho\Orienta&#231;&#245;es\Unochapec&#243;\2%20Mestrado\12%20Fernanda%20Zembruski\Dados%20cap%202\1%20S&#233;rie%20hist&#243;rica%2010%2004%2020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os\1%20Trabalho\Orienta&#231;&#245;es\Unochapec&#243;\2%20Mestrado\12%20Fernanda%20Zembruski\Dados%20cap%202\1%20S&#233;rie%20hist&#243;rica%2010%2004%2020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os\1%20Trabalho\Orienta&#231;&#245;es\Unochapec&#243;\2%20Mestrado\12%20Fernanda%20Zembruski\Dados%20cap%202\1%20S&#233;rie%20hist&#243;rica%2010%2004%2020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os\1%20Trabalho\Orienta&#231;&#245;es\Unochapec&#243;\2%20Mestrado\12%20Fernanda%20Zembruski\Dados%20cap%202\1%20S&#233;rie%20hist&#243;rica%2010%2004%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64955257785762"/>
          <c:y val="3.7458907584458703E-2"/>
          <c:w val="0.81458266181639571"/>
          <c:h val="0.80260544720984428"/>
        </c:manualLayout>
      </c:layout>
      <c:lineChart>
        <c:grouping val="standard"/>
        <c:varyColors val="0"/>
        <c:ser>
          <c:idx val="0"/>
          <c:order val="0"/>
          <c:tx>
            <c:strRef>
              <c:f>'Incidência anual'!$A$70</c:f>
              <c:strCache>
                <c:ptCount val="1"/>
                <c:pt idx="0">
                  <c:v>Paraná</c:v>
                </c:pt>
              </c:strCache>
            </c:strRef>
          </c:tx>
          <c:spPr>
            <a:ln w="12700">
              <a:solidFill>
                <a:schemeClr val="tx1"/>
              </a:solidFill>
            </a:ln>
          </c:spPr>
          <c:marker>
            <c:symbol val="none"/>
          </c:marker>
          <c:cat>
            <c:numRef>
              <c:f>'Incidência anual'!$B$69:$M$69</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'Incidência anual'!$B$70:$M$70</c:f>
              <c:numCache>
                <c:formatCode>0.0</c:formatCode>
                <c:ptCount val="12"/>
                <c:pt idx="0">
                  <c:v>1.9025243549277142E-2</c:v>
                </c:pt>
                <c:pt idx="1">
                  <c:v>4.7269009350282741E-2</c:v>
                </c:pt>
                <c:pt idx="2">
                  <c:v>2.7279013845463478E-2</c:v>
                </c:pt>
                <c:pt idx="3">
                  <c:v>0</c:v>
                </c:pt>
                <c:pt idx="4">
                  <c:v>8.9581509229851638E-3</c:v>
                </c:pt>
                <c:pt idx="5">
                  <c:v>0</c:v>
                </c:pt>
                <c:pt idx="6">
                  <c:v>0</c:v>
                </c:pt>
                <c:pt idx="7">
                  <c:v>3.5245591723700641E-2</c:v>
                </c:pt>
                <c:pt idx="8">
                  <c:v>3.4983514456106493E-2</c:v>
                </c:pt>
                <c:pt idx="9">
                  <c:v>0</c:v>
                </c:pt>
                <c:pt idx="10">
                  <c:v>8.6225598586727945E-2</c:v>
                </c:pt>
                <c:pt idx="11">
                  <c:v>0.13980661250325488</c:v>
                </c:pt>
              </c:numCache>
            </c:numRef>
          </c:val>
          <c:smooth val="0"/>
          <c:extLst>
            <c:ext xmlns:c16="http://schemas.microsoft.com/office/drawing/2014/chart" uri="{C3380CC4-5D6E-409C-BE32-E72D297353CC}">
              <c16:uniqueId val="{00000000-64A9-4480-85DA-FC4456402D21}"/>
            </c:ext>
          </c:extLst>
        </c:ser>
        <c:ser>
          <c:idx val="1"/>
          <c:order val="1"/>
          <c:tx>
            <c:strRef>
              <c:f>'Incidência anual'!$A$71</c:f>
              <c:strCache>
                <c:ptCount val="1"/>
                <c:pt idx="0">
                  <c:v>Santa Catarina</c:v>
                </c:pt>
              </c:strCache>
            </c:strRef>
          </c:tx>
          <c:spPr>
            <a:ln w="12700">
              <a:solidFill>
                <a:schemeClr val="tx1"/>
              </a:solidFill>
              <a:prstDash val="dash"/>
            </a:ln>
          </c:spPr>
          <c:marker>
            <c:symbol val="none"/>
          </c:marker>
          <c:cat>
            <c:numRef>
              <c:f>'Incidência anual'!$B$69:$M$69</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'Incidência anual'!$B$71:$M$71</c:f>
              <c:numCache>
                <c:formatCode>0.0</c:formatCode>
                <c:ptCount val="12"/>
                <c:pt idx="0">
                  <c:v>0.18996196644828428</c:v>
                </c:pt>
                <c:pt idx="1">
                  <c:v>0.14099321258674608</c:v>
                </c:pt>
                <c:pt idx="2">
                  <c:v>0.25624584165755487</c:v>
                </c:pt>
                <c:pt idx="3">
                  <c:v>0.13378626425343995</c:v>
                </c:pt>
                <c:pt idx="4">
                  <c:v>0.20530297586663518</c:v>
                </c:pt>
                <c:pt idx="5">
                  <c:v>7.2353109801777088E-2</c:v>
                </c:pt>
                <c:pt idx="6">
                  <c:v>8.5700071745243397E-2</c:v>
                </c:pt>
                <c:pt idx="7">
                  <c:v>4.2399866355621242E-2</c:v>
                </c:pt>
                <c:pt idx="8">
                  <c:v>6.9785735460700299E-2</c:v>
                </c:pt>
                <c:pt idx="9">
                  <c:v>5.5153380171422225E-2</c:v>
                </c:pt>
                <c:pt idx="10">
                  <c:v>0.12264131788724983</c:v>
                </c:pt>
                <c:pt idx="11">
                  <c:v>0.23651966049967932</c:v>
                </c:pt>
              </c:numCache>
            </c:numRef>
          </c:val>
          <c:smooth val="0"/>
          <c:extLst>
            <c:ext xmlns:c16="http://schemas.microsoft.com/office/drawing/2014/chart" uri="{C3380CC4-5D6E-409C-BE32-E72D297353CC}">
              <c16:uniqueId val="{00000001-64A9-4480-85DA-FC4456402D21}"/>
            </c:ext>
          </c:extLst>
        </c:ser>
        <c:ser>
          <c:idx val="2"/>
          <c:order val="2"/>
          <c:tx>
            <c:strRef>
              <c:f>'Incidência anual'!$A$72</c:f>
              <c:strCache>
                <c:ptCount val="1"/>
                <c:pt idx="0">
                  <c:v>Rio Grande do Sul</c:v>
                </c:pt>
              </c:strCache>
            </c:strRef>
          </c:tx>
          <c:spPr>
            <a:ln w="12700">
              <a:solidFill>
                <a:schemeClr val="tx1"/>
              </a:solidFill>
              <a:prstDash val="lgDashDotDot"/>
            </a:ln>
          </c:spPr>
          <c:marker>
            <c:symbol val="none"/>
          </c:marker>
          <c:cat>
            <c:numRef>
              <c:f>'Incidência anual'!$B$69:$M$69</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'Incidência anual'!$B$72:$M$72</c:f>
              <c:numCache>
                <c:formatCode>0.0</c:formatCode>
                <c:ptCount val="12"/>
                <c:pt idx="0">
                  <c:v>9.3170334938037069E-3</c:v>
                </c:pt>
                <c:pt idx="1">
                  <c:v>9.2845312374803899E-3</c:v>
                </c:pt>
                <c:pt idx="2">
                  <c:v>8.9573284517087577E-3</c:v>
                </c:pt>
                <c:pt idx="3">
                  <c:v>3.569110561587055E-2</c:v>
                </c:pt>
                <c:pt idx="4">
                  <c:v>5.3342949288991831E-2</c:v>
                </c:pt>
                <c:pt idx="5">
                  <c:v>5.3160855889779819E-2</c:v>
                </c:pt>
                <c:pt idx="6">
                  <c:v>7.0653309069809447E-2</c:v>
                </c:pt>
                <c:pt idx="7">
                  <c:v>7.0611464389093881E-2</c:v>
                </c:pt>
                <c:pt idx="8">
                  <c:v>7.9105308414458023E-2</c:v>
                </c:pt>
                <c:pt idx="9">
                  <c:v>6.128001878320119E-2</c:v>
                </c:pt>
                <c:pt idx="10">
                  <c:v>6.1046706835399762E-2</c:v>
                </c:pt>
                <c:pt idx="11">
                  <c:v>4.5943361942264817E-2</c:v>
                </c:pt>
              </c:numCache>
            </c:numRef>
          </c:val>
          <c:smooth val="0"/>
          <c:extLst>
            <c:ext xmlns:c16="http://schemas.microsoft.com/office/drawing/2014/chart" uri="{C3380CC4-5D6E-409C-BE32-E72D297353CC}">
              <c16:uniqueId val="{00000002-64A9-4480-85DA-FC4456402D21}"/>
            </c:ext>
          </c:extLst>
        </c:ser>
        <c:dLbls>
          <c:showLegendKey val="0"/>
          <c:showVal val="0"/>
          <c:showCatName val="0"/>
          <c:showSerName val="0"/>
          <c:showPercent val="0"/>
          <c:showBubbleSize val="0"/>
        </c:dLbls>
        <c:smooth val="0"/>
        <c:axId val="224359936"/>
        <c:axId val="224361856"/>
      </c:lineChart>
      <c:catAx>
        <c:axId val="224359936"/>
        <c:scaling>
          <c:orientation val="minMax"/>
        </c:scaling>
        <c:delete val="0"/>
        <c:axPos val="b"/>
        <c:title>
          <c:tx>
            <c:rich>
              <a:bodyPr/>
              <a:lstStyle/>
              <a:p>
                <a:pPr>
                  <a:defRPr/>
                </a:pPr>
                <a:r>
                  <a:rPr lang="pt-BR"/>
                  <a:t>Years</a:t>
                </a:r>
              </a:p>
            </c:rich>
          </c:tx>
          <c:layout/>
          <c:overlay val="0"/>
        </c:title>
        <c:numFmt formatCode="General" sourceLinked="1"/>
        <c:majorTickMark val="none"/>
        <c:minorTickMark val="none"/>
        <c:tickLblPos val="nextTo"/>
        <c:crossAx val="224361856"/>
        <c:crosses val="autoZero"/>
        <c:auto val="1"/>
        <c:lblAlgn val="ctr"/>
        <c:lblOffset val="100"/>
        <c:noMultiLvlLbl val="0"/>
      </c:catAx>
      <c:valAx>
        <c:axId val="224361856"/>
        <c:scaling>
          <c:orientation val="minMax"/>
        </c:scaling>
        <c:delete val="0"/>
        <c:axPos val="l"/>
        <c:title>
          <c:tx>
            <c:rich>
              <a:bodyPr/>
              <a:lstStyle/>
              <a:p>
                <a:pPr>
                  <a:defRPr/>
                </a:pPr>
                <a:r>
                  <a:rPr lang="pt-BR"/>
                  <a:t>Incidence of latrodectism (per 100,000 inhabitants)</a:t>
                </a:r>
              </a:p>
            </c:rich>
          </c:tx>
          <c:layout>
            <c:manualLayout>
              <c:xMode val="edge"/>
              <c:yMode val="edge"/>
              <c:x val="1.2461059190031152E-2"/>
              <c:y val="0.11183874423047163"/>
            </c:manualLayout>
          </c:layout>
          <c:overlay val="0"/>
        </c:title>
        <c:numFmt formatCode="0.0" sourceLinked="1"/>
        <c:majorTickMark val="out"/>
        <c:minorTickMark val="none"/>
        <c:tickLblPos val="nextTo"/>
        <c:crossAx val="224359936"/>
        <c:crosses val="autoZero"/>
        <c:crossBetween val="between"/>
      </c:valAx>
    </c:plotArea>
    <c:legend>
      <c:legendPos val="r"/>
      <c:layout>
        <c:manualLayout>
          <c:xMode val="edge"/>
          <c:yMode val="edge"/>
          <c:x val="0.37974244447514238"/>
          <c:y val="6.3904693551350991E-2"/>
          <c:w val="0.55925289712617698"/>
          <c:h val="0.18486932871475564"/>
        </c:manualLayout>
      </c:layout>
      <c:overlay val="0"/>
    </c:legend>
    <c:plotVisOnly val="1"/>
    <c:dispBlanksAs val="gap"/>
    <c:showDLblsOverMax val="0"/>
  </c:chart>
  <c:spPr>
    <a:ln>
      <a:noFill/>
    </a:ln>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32384084073187"/>
          <c:y val="3.7458907584458703E-2"/>
          <c:w val="0.77590839506003351"/>
          <c:h val="0.80260544720984428"/>
        </c:manualLayout>
      </c:layout>
      <c:lineChart>
        <c:grouping val="standard"/>
        <c:varyColors val="0"/>
        <c:ser>
          <c:idx val="0"/>
          <c:order val="0"/>
          <c:tx>
            <c:strRef>
              <c:f>'Incidência anual'!$A$77</c:f>
              <c:strCache>
                <c:ptCount val="1"/>
                <c:pt idx="0">
                  <c:v>Paraná</c:v>
                </c:pt>
              </c:strCache>
            </c:strRef>
          </c:tx>
          <c:spPr>
            <a:ln w="12700">
              <a:solidFill>
                <a:schemeClr val="tx1"/>
              </a:solidFill>
            </a:ln>
          </c:spPr>
          <c:marker>
            <c:symbol val="none"/>
          </c:marker>
          <c:cat>
            <c:numRef>
              <c:f>'Incidência anual'!$B$76:$M$76</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'Incidência anual'!$B$77:$M$77</c:f>
              <c:numCache>
                <c:formatCode>0.0</c:formatCode>
                <c:ptCount val="12"/>
                <c:pt idx="0">
                  <c:v>31.734106240194272</c:v>
                </c:pt>
                <c:pt idx="1">
                  <c:v>26.451737632418222</c:v>
                </c:pt>
                <c:pt idx="2">
                  <c:v>32.834839665322875</c:v>
                </c:pt>
                <c:pt idx="3">
                  <c:v>32.702587294431211</c:v>
                </c:pt>
                <c:pt idx="4">
                  <c:v>37.140493726696491</c:v>
                </c:pt>
                <c:pt idx="5">
                  <c:v>35.098268034781618</c:v>
                </c:pt>
                <c:pt idx="6">
                  <c:v>38.43336726469964</c:v>
                </c:pt>
                <c:pt idx="7">
                  <c:v>41.175662531213277</c:v>
                </c:pt>
                <c:pt idx="8">
                  <c:v>38.919159832418472</c:v>
                </c:pt>
                <c:pt idx="9">
                  <c:v>29.817206803255061</c:v>
                </c:pt>
                <c:pt idx="10">
                  <c:v>28.178525618142693</c:v>
                </c:pt>
                <c:pt idx="11">
                  <c:v>31.58755651245415</c:v>
                </c:pt>
              </c:numCache>
            </c:numRef>
          </c:val>
          <c:smooth val="0"/>
          <c:extLst>
            <c:ext xmlns:c16="http://schemas.microsoft.com/office/drawing/2014/chart" uri="{C3380CC4-5D6E-409C-BE32-E72D297353CC}">
              <c16:uniqueId val="{00000000-3B04-4708-BF15-8B58D9AE7E09}"/>
            </c:ext>
          </c:extLst>
        </c:ser>
        <c:ser>
          <c:idx val="1"/>
          <c:order val="1"/>
          <c:tx>
            <c:strRef>
              <c:f>'Incidência anual'!$A$78</c:f>
              <c:strCache>
                <c:ptCount val="1"/>
                <c:pt idx="0">
                  <c:v>Santa Catarina</c:v>
                </c:pt>
              </c:strCache>
            </c:strRef>
          </c:tx>
          <c:spPr>
            <a:ln w="12700">
              <a:solidFill>
                <a:schemeClr val="tx1"/>
              </a:solidFill>
              <a:prstDash val="dash"/>
            </a:ln>
          </c:spPr>
          <c:marker>
            <c:symbol val="none"/>
          </c:marker>
          <c:cat>
            <c:numRef>
              <c:f>'Incidência anual'!$B$76:$M$76</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'Incidência anual'!$B$78:$M$78</c:f>
              <c:numCache>
                <c:formatCode>0.0</c:formatCode>
                <c:ptCount val="12"/>
                <c:pt idx="0">
                  <c:v>49.089338163010794</c:v>
                </c:pt>
                <c:pt idx="1">
                  <c:v>43.034261663976828</c:v>
                </c:pt>
                <c:pt idx="2">
                  <c:v>46.651816466478373</c:v>
                </c:pt>
                <c:pt idx="3">
                  <c:v>45.472464705696979</c:v>
                </c:pt>
                <c:pt idx="4">
                  <c:v>48.231534830383083</c:v>
                </c:pt>
                <c:pt idx="5">
                  <c:v>42.789629136770969</c:v>
                </c:pt>
                <c:pt idx="6">
                  <c:v>43.478503065420149</c:v>
                </c:pt>
                <c:pt idx="7">
                  <c:v>41.792134937857341</c:v>
                </c:pt>
                <c:pt idx="8">
                  <c:v>46.951842817959168</c:v>
                </c:pt>
                <c:pt idx="9">
                  <c:v>32.871414582167645</c:v>
                </c:pt>
                <c:pt idx="10">
                  <c:v>33.44019934392346</c:v>
                </c:pt>
                <c:pt idx="11">
                  <c:v>32.271793677067357</c:v>
                </c:pt>
              </c:numCache>
            </c:numRef>
          </c:val>
          <c:smooth val="0"/>
          <c:extLst>
            <c:ext xmlns:c16="http://schemas.microsoft.com/office/drawing/2014/chart" uri="{C3380CC4-5D6E-409C-BE32-E72D297353CC}">
              <c16:uniqueId val="{00000001-3B04-4708-BF15-8B58D9AE7E09}"/>
            </c:ext>
          </c:extLst>
        </c:ser>
        <c:ser>
          <c:idx val="2"/>
          <c:order val="2"/>
          <c:tx>
            <c:strRef>
              <c:f>'Incidência anual'!$A$79</c:f>
              <c:strCache>
                <c:ptCount val="1"/>
                <c:pt idx="0">
                  <c:v>Rio Grande do Sul</c:v>
                </c:pt>
              </c:strCache>
            </c:strRef>
          </c:tx>
          <c:spPr>
            <a:ln w="12700">
              <a:solidFill>
                <a:schemeClr val="tx1"/>
              </a:solidFill>
              <a:prstDash val="lgDashDotDot"/>
            </a:ln>
          </c:spPr>
          <c:marker>
            <c:symbol val="none"/>
          </c:marker>
          <c:cat>
            <c:numRef>
              <c:f>'Incidência anual'!$B$76:$M$76</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'Incidência anual'!$B$79:$M$79</c:f>
              <c:numCache>
                <c:formatCode>0.0</c:formatCode>
                <c:ptCount val="12"/>
                <c:pt idx="0">
                  <c:v>13.602868900953411</c:v>
                </c:pt>
                <c:pt idx="1">
                  <c:v>12.441271858223722</c:v>
                </c:pt>
                <c:pt idx="2">
                  <c:v>13.704712531114399</c:v>
                </c:pt>
                <c:pt idx="3">
                  <c:v>13.4823151463951</c:v>
                </c:pt>
                <c:pt idx="4">
                  <c:v>17.54983031607831</c:v>
                </c:pt>
                <c:pt idx="5">
                  <c:v>14.973641075621318</c:v>
                </c:pt>
                <c:pt idx="6">
                  <c:v>19.977223139488622</c:v>
                </c:pt>
                <c:pt idx="7">
                  <c:v>21.05986925404725</c:v>
                </c:pt>
                <c:pt idx="8">
                  <c:v>25.761962106975162</c:v>
                </c:pt>
                <c:pt idx="9">
                  <c:v>19.311960205105976</c:v>
                </c:pt>
                <c:pt idx="10">
                  <c:v>18.087267139517017</c:v>
                </c:pt>
                <c:pt idx="11">
                  <c:v>18.551929552286534</c:v>
                </c:pt>
              </c:numCache>
            </c:numRef>
          </c:val>
          <c:smooth val="0"/>
          <c:extLst>
            <c:ext xmlns:c16="http://schemas.microsoft.com/office/drawing/2014/chart" uri="{C3380CC4-5D6E-409C-BE32-E72D297353CC}">
              <c16:uniqueId val="{00000002-3B04-4708-BF15-8B58D9AE7E09}"/>
            </c:ext>
          </c:extLst>
        </c:ser>
        <c:dLbls>
          <c:showLegendKey val="0"/>
          <c:showVal val="0"/>
          <c:showCatName val="0"/>
          <c:showSerName val="0"/>
          <c:showPercent val="0"/>
          <c:showBubbleSize val="0"/>
        </c:dLbls>
        <c:smooth val="0"/>
        <c:axId val="225384704"/>
        <c:axId val="225395072"/>
      </c:lineChart>
      <c:catAx>
        <c:axId val="225384704"/>
        <c:scaling>
          <c:orientation val="minMax"/>
        </c:scaling>
        <c:delete val="0"/>
        <c:axPos val="b"/>
        <c:title>
          <c:tx>
            <c:rich>
              <a:bodyPr/>
              <a:lstStyle/>
              <a:p>
                <a:pPr>
                  <a:defRPr sz="1000"/>
                </a:pPr>
                <a:r>
                  <a:rPr lang="pt-BR" sz="1000"/>
                  <a:t>Years</a:t>
                </a:r>
              </a:p>
            </c:rich>
          </c:tx>
          <c:layout/>
          <c:overlay val="0"/>
        </c:title>
        <c:numFmt formatCode="General" sourceLinked="1"/>
        <c:majorTickMark val="none"/>
        <c:minorTickMark val="none"/>
        <c:tickLblPos val="nextTo"/>
        <c:txPr>
          <a:bodyPr/>
          <a:lstStyle/>
          <a:p>
            <a:pPr>
              <a:defRPr sz="1000"/>
            </a:pPr>
            <a:endParaRPr lang="en-US"/>
          </a:p>
        </c:txPr>
        <c:crossAx val="225395072"/>
        <c:crosses val="autoZero"/>
        <c:auto val="1"/>
        <c:lblAlgn val="ctr"/>
        <c:lblOffset val="100"/>
        <c:noMultiLvlLbl val="0"/>
      </c:catAx>
      <c:valAx>
        <c:axId val="225395072"/>
        <c:scaling>
          <c:orientation val="minMax"/>
        </c:scaling>
        <c:delete val="0"/>
        <c:axPos val="l"/>
        <c:title>
          <c:tx>
            <c:rich>
              <a:bodyPr/>
              <a:lstStyle/>
              <a:p>
                <a:pPr>
                  <a:defRPr sz="1000"/>
                </a:pPr>
                <a:r>
                  <a:rPr lang="pt-BR" sz="1000"/>
                  <a:t>Incidence of accidents caused by inidentified spiders (per 100,000 inhabitants)</a:t>
                </a:r>
              </a:p>
            </c:rich>
          </c:tx>
          <c:layout>
            <c:manualLayout>
              <c:xMode val="edge"/>
              <c:yMode val="edge"/>
              <c:x val="1.2461059190031152E-2"/>
              <c:y val="0.11183874423047163"/>
            </c:manualLayout>
          </c:layout>
          <c:overlay val="0"/>
        </c:title>
        <c:numFmt formatCode="0.0" sourceLinked="1"/>
        <c:majorTickMark val="out"/>
        <c:minorTickMark val="none"/>
        <c:tickLblPos val="nextTo"/>
        <c:txPr>
          <a:bodyPr/>
          <a:lstStyle/>
          <a:p>
            <a:pPr>
              <a:defRPr sz="1000"/>
            </a:pPr>
            <a:endParaRPr lang="en-US"/>
          </a:p>
        </c:txPr>
        <c:crossAx val="225384704"/>
        <c:crosses val="autoZero"/>
        <c:crossBetween val="between"/>
      </c:valAx>
    </c:plotArea>
    <c:legend>
      <c:legendPos val="r"/>
      <c:layout>
        <c:manualLayout>
          <c:xMode val="edge"/>
          <c:yMode val="edge"/>
          <c:x val="0.28167106836144179"/>
          <c:y val="2.2577874544117849E-3"/>
          <c:w val="0.69874715965648138"/>
          <c:h val="0.18486932871475564"/>
        </c:manualLayout>
      </c:layout>
      <c:overlay val="0"/>
      <c:txPr>
        <a:bodyPr/>
        <a:lstStyle/>
        <a:p>
          <a:pPr>
            <a:defRPr sz="1000"/>
          </a:pPr>
          <a:endParaRPr lang="en-US"/>
        </a:p>
      </c:txPr>
    </c:legend>
    <c:plotVisOnly val="1"/>
    <c:dispBlanksAs val="gap"/>
    <c:showDLblsOverMax val="0"/>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283044058745"/>
          <c:y val="3.7458907584458703E-2"/>
          <c:w val="0.83894915004783277"/>
          <c:h val="0.80260544720984428"/>
        </c:manualLayout>
      </c:layout>
      <c:lineChart>
        <c:grouping val="standard"/>
        <c:varyColors val="0"/>
        <c:ser>
          <c:idx val="0"/>
          <c:order val="0"/>
          <c:tx>
            <c:strRef>
              <c:f>'Incidência mensal'!$A$70</c:f>
              <c:strCache>
                <c:ptCount val="1"/>
                <c:pt idx="0">
                  <c:v>Paraná</c:v>
                </c:pt>
              </c:strCache>
            </c:strRef>
          </c:tx>
          <c:spPr>
            <a:ln w="12700">
              <a:solidFill>
                <a:schemeClr val="tx1"/>
              </a:solidFill>
            </a:ln>
          </c:spPr>
          <c:marker>
            <c:symbol val="none"/>
          </c:marker>
          <c:cat>
            <c:strRef>
              <c:f>'Incidência mensal'!$B$69:$M$69</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'Incidência mensal'!$B$70:$M$70</c:f>
              <c:numCache>
                <c:formatCode>0.0</c:formatCode>
                <c:ptCount val="12"/>
                <c:pt idx="0">
                  <c:v>2.621373984436029E-2</c:v>
                </c:pt>
                <c:pt idx="1">
                  <c:v>1.747582656290686E-2</c:v>
                </c:pt>
                <c:pt idx="2">
                  <c:v>3.495165312581372E-2</c:v>
                </c:pt>
                <c:pt idx="3">
                  <c:v>2.621373984436029E-2</c:v>
                </c:pt>
                <c:pt idx="4">
                  <c:v>8.7379132814534299E-3</c:v>
                </c:pt>
                <c:pt idx="5">
                  <c:v>6.9903306251627439E-2</c:v>
                </c:pt>
                <c:pt idx="6">
                  <c:v>8.7379132814534299E-3</c:v>
                </c:pt>
                <c:pt idx="7">
                  <c:v>5.242747968872058E-2</c:v>
                </c:pt>
                <c:pt idx="8">
                  <c:v>2.621373984436029E-2</c:v>
                </c:pt>
                <c:pt idx="9">
                  <c:v>6.116539297017401E-2</c:v>
                </c:pt>
                <c:pt idx="10">
                  <c:v>2.621373984436029E-2</c:v>
                </c:pt>
                <c:pt idx="11">
                  <c:v>3.495165312581372E-2</c:v>
                </c:pt>
              </c:numCache>
            </c:numRef>
          </c:val>
          <c:smooth val="0"/>
          <c:extLst>
            <c:ext xmlns:c16="http://schemas.microsoft.com/office/drawing/2014/chart" uri="{C3380CC4-5D6E-409C-BE32-E72D297353CC}">
              <c16:uniqueId val="{00000000-AFDD-4E46-8671-52D249DAA3A3}"/>
            </c:ext>
          </c:extLst>
        </c:ser>
        <c:ser>
          <c:idx val="1"/>
          <c:order val="1"/>
          <c:tx>
            <c:strRef>
              <c:f>'Incidência mensal'!$A$71</c:f>
              <c:strCache>
                <c:ptCount val="1"/>
                <c:pt idx="0">
                  <c:v>Santa Catarina</c:v>
                </c:pt>
              </c:strCache>
            </c:strRef>
          </c:tx>
          <c:spPr>
            <a:ln w="12700">
              <a:solidFill>
                <a:schemeClr val="tx1"/>
              </a:solidFill>
              <a:prstDash val="dash"/>
            </a:ln>
          </c:spPr>
          <c:marker>
            <c:symbol val="none"/>
          </c:marker>
          <c:cat>
            <c:strRef>
              <c:f>'Incidência mensal'!$B$69:$M$69</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'Incidência mensal'!$B$71:$M$71</c:f>
              <c:numCache>
                <c:formatCode>0.0</c:formatCode>
                <c:ptCount val="12"/>
                <c:pt idx="0">
                  <c:v>0.11825983024983966</c:v>
                </c:pt>
                <c:pt idx="1">
                  <c:v>0.10511984911096858</c:v>
                </c:pt>
                <c:pt idx="2">
                  <c:v>0.15767977366645289</c:v>
                </c:pt>
                <c:pt idx="3">
                  <c:v>0.19709971708306609</c:v>
                </c:pt>
                <c:pt idx="4">
                  <c:v>6.5699905694355368E-2</c:v>
                </c:pt>
                <c:pt idx="5">
                  <c:v>6.5699905694355368E-2</c:v>
                </c:pt>
                <c:pt idx="6">
                  <c:v>1.3139981138871073E-2</c:v>
                </c:pt>
                <c:pt idx="7">
                  <c:v>5.2559924555484291E-2</c:v>
                </c:pt>
                <c:pt idx="8">
                  <c:v>0.10511984911096858</c:v>
                </c:pt>
                <c:pt idx="9">
                  <c:v>0.14453979252758181</c:v>
                </c:pt>
                <c:pt idx="10">
                  <c:v>0.17081975480532396</c:v>
                </c:pt>
                <c:pt idx="11">
                  <c:v>0.26279962277742147</c:v>
                </c:pt>
              </c:numCache>
            </c:numRef>
          </c:val>
          <c:smooth val="0"/>
          <c:extLst>
            <c:ext xmlns:c16="http://schemas.microsoft.com/office/drawing/2014/chart" uri="{C3380CC4-5D6E-409C-BE32-E72D297353CC}">
              <c16:uniqueId val="{00000001-AFDD-4E46-8671-52D249DAA3A3}"/>
            </c:ext>
          </c:extLst>
        </c:ser>
        <c:ser>
          <c:idx val="2"/>
          <c:order val="2"/>
          <c:tx>
            <c:strRef>
              <c:f>'Incidência mensal'!$A$72</c:f>
              <c:strCache>
                <c:ptCount val="1"/>
                <c:pt idx="0">
                  <c:v>Rio Grande do Sul</c:v>
                </c:pt>
              </c:strCache>
            </c:strRef>
          </c:tx>
          <c:spPr>
            <a:ln w="12700">
              <a:solidFill>
                <a:schemeClr val="tx1"/>
              </a:solidFill>
              <a:prstDash val="lgDashDotDot"/>
            </a:ln>
          </c:spPr>
          <c:marker>
            <c:symbol val="none"/>
          </c:marker>
          <c:cat>
            <c:strRef>
              <c:f>'Incidência mensal'!$B$69:$M$69</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'Incidência mensal'!$B$72:$M$72</c:f>
              <c:numCache>
                <c:formatCode>0.0</c:formatCode>
                <c:ptCount val="12"/>
                <c:pt idx="0">
                  <c:v>8.2698051496076661E-2</c:v>
                </c:pt>
                <c:pt idx="1">
                  <c:v>5.5132034330717776E-2</c:v>
                </c:pt>
                <c:pt idx="2">
                  <c:v>7.3509379107623701E-2</c:v>
                </c:pt>
                <c:pt idx="3">
                  <c:v>8.2698051496076661E-2</c:v>
                </c:pt>
                <c:pt idx="4">
                  <c:v>2.7566017165358888E-2</c:v>
                </c:pt>
                <c:pt idx="5">
                  <c:v>9.1886723884529627E-3</c:v>
                </c:pt>
                <c:pt idx="6">
                  <c:v>3.6754689553811851E-2</c:v>
                </c:pt>
                <c:pt idx="7">
                  <c:v>1.8377344776905925E-2</c:v>
                </c:pt>
                <c:pt idx="8">
                  <c:v>2.7566017165358888E-2</c:v>
                </c:pt>
                <c:pt idx="9">
                  <c:v>3.6754689553811851E-2</c:v>
                </c:pt>
                <c:pt idx="10">
                  <c:v>4.5943361942264817E-2</c:v>
                </c:pt>
                <c:pt idx="11">
                  <c:v>8.2698051496076661E-2</c:v>
                </c:pt>
              </c:numCache>
            </c:numRef>
          </c:val>
          <c:smooth val="0"/>
          <c:extLst>
            <c:ext xmlns:c16="http://schemas.microsoft.com/office/drawing/2014/chart" uri="{C3380CC4-5D6E-409C-BE32-E72D297353CC}">
              <c16:uniqueId val="{00000002-AFDD-4E46-8671-52D249DAA3A3}"/>
            </c:ext>
          </c:extLst>
        </c:ser>
        <c:dLbls>
          <c:showLegendKey val="0"/>
          <c:showVal val="0"/>
          <c:showCatName val="0"/>
          <c:showSerName val="0"/>
          <c:showPercent val="0"/>
          <c:showBubbleSize val="0"/>
        </c:dLbls>
        <c:smooth val="0"/>
        <c:axId val="225457280"/>
        <c:axId val="225459200"/>
      </c:lineChart>
      <c:catAx>
        <c:axId val="225457280"/>
        <c:scaling>
          <c:orientation val="minMax"/>
        </c:scaling>
        <c:delete val="0"/>
        <c:axPos val="b"/>
        <c:title>
          <c:tx>
            <c:rich>
              <a:bodyPr/>
              <a:lstStyle/>
              <a:p>
                <a:pPr>
                  <a:defRPr/>
                </a:pPr>
                <a:r>
                  <a:rPr lang="pt-BR"/>
                  <a:t>Months</a:t>
                </a:r>
              </a:p>
            </c:rich>
          </c:tx>
          <c:layout/>
          <c:overlay val="0"/>
        </c:title>
        <c:numFmt formatCode="General" sourceLinked="1"/>
        <c:majorTickMark val="none"/>
        <c:minorTickMark val="none"/>
        <c:tickLblPos val="nextTo"/>
        <c:crossAx val="225459200"/>
        <c:crosses val="autoZero"/>
        <c:auto val="1"/>
        <c:lblAlgn val="ctr"/>
        <c:lblOffset val="100"/>
        <c:noMultiLvlLbl val="0"/>
      </c:catAx>
      <c:valAx>
        <c:axId val="225459200"/>
        <c:scaling>
          <c:orientation val="minMax"/>
        </c:scaling>
        <c:delete val="0"/>
        <c:axPos val="l"/>
        <c:title>
          <c:tx>
            <c:rich>
              <a:bodyPr/>
              <a:lstStyle/>
              <a:p>
                <a:pPr>
                  <a:defRPr/>
                </a:pPr>
                <a:r>
                  <a:rPr lang="pt-BR"/>
                  <a:t>Incidence of latrodectism (per 100,000 inhabitants)</a:t>
                </a:r>
              </a:p>
            </c:rich>
          </c:tx>
          <c:layout>
            <c:manualLayout>
              <c:xMode val="edge"/>
              <c:yMode val="edge"/>
              <c:x val="1.2461059190031152E-2"/>
              <c:y val="0.11183874423047163"/>
            </c:manualLayout>
          </c:layout>
          <c:overlay val="0"/>
        </c:title>
        <c:numFmt formatCode="0.0" sourceLinked="1"/>
        <c:majorTickMark val="out"/>
        <c:minorTickMark val="none"/>
        <c:tickLblPos val="nextTo"/>
        <c:crossAx val="225457280"/>
        <c:crosses val="autoZero"/>
        <c:crossBetween val="between"/>
      </c:valAx>
    </c:plotArea>
    <c:legend>
      <c:legendPos val="r"/>
      <c:layout>
        <c:manualLayout>
          <c:xMode val="edge"/>
          <c:yMode val="edge"/>
          <c:x val="0.15557090451412875"/>
          <c:y val="2.2577874544117849E-3"/>
          <c:w val="0.82484746972417922"/>
          <c:h val="0.11881927903001557"/>
        </c:manualLayout>
      </c:layout>
      <c:overlay val="0"/>
    </c:legend>
    <c:plotVisOnly val="1"/>
    <c:dispBlanksAs val="gap"/>
    <c:showDLblsOverMax val="0"/>
  </c:chart>
  <c:spPr>
    <a:ln>
      <a:noFill/>
    </a:ln>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63590735368602"/>
          <c:y val="3.7458907584458703E-2"/>
          <c:w val="0.77559630704056726"/>
          <c:h val="0.80260544720984428"/>
        </c:manualLayout>
      </c:layout>
      <c:lineChart>
        <c:grouping val="standard"/>
        <c:varyColors val="0"/>
        <c:ser>
          <c:idx val="0"/>
          <c:order val="0"/>
          <c:tx>
            <c:strRef>
              <c:f>'Incidência mensal'!$A$77</c:f>
              <c:strCache>
                <c:ptCount val="1"/>
                <c:pt idx="0">
                  <c:v>Paraná</c:v>
                </c:pt>
              </c:strCache>
            </c:strRef>
          </c:tx>
          <c:spPr>
            <a:ln w="12700">
              <a:solidFill>
                <a:schemeClr val="tx1"/>
              </a:solidFill>
            </a:ln>
          </c:spPr>
          <c:marker>
            <c:symbol val="none"/>
          </c:marker>
          <c:cat>
            <c:strRef>
              <c:f>'Incidência mensal'!$B$76:$M$76</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'Incidência mensal'!$B$77:$M$77</c:f>
              <c:numCache>
                <c:formatCode>0.0</c:formatCode>
                <c:ptCount val="12"/>
                <c:pt idx="0">
                  <c:v>50.566304159771001</c:v>
                </c:pt>
                <c:pt idx="1">
                  <c:v>40.535179712662455</c:v>
                </c:pt>
                <c:pt idx="2">
                  <c:v>40.823530850950426</c:v>
                </c:pt>
                <c:pt idx="3">
                  <c:v>38.350701392299101</c:v>
                </c:pt>
                <c:pt idx="4">
                  <c:v>27.314716917823421</c:v>
                </c:pt>
                <c:pt idx="5">
                  <c:v>19.214671305916092</c:v>
                </c:pt>
                <c:pt idx="6">
                  <c:v>19.109816346538651</c:v>
                </c:pt>
                <c:pt idx="7">
                  <c:v>21.783617810663401</c:v>
                </c:pt>
                <c:pt idx="8">
                  <c:v>27.419571877200866</c:v>
                </c:pt>
                <c:pt idx="9">
                  <c:v>32.706009412480185</c:v>
                </c:pt>
                <c:pt idx="10">
                  <c:v>36.148747245372839</c:v>
                </c:pt>
                <c:pt idx="11">
                  <c:v>41.59246721971833</c:v>
                </c:pt>
              </c:numCache>
            </c:numRef>
          </c:val>
          <c:smooth val="0"/>
          <c:extLst>
            <c:ext xmlns:c16="http://schemas.microsoft.com/office/drawing/2014/chart" uri="{C3380CC4-5D6E-409C-BE32-E72D297353CC}">
              <c16:uniqueId val="{00000000-6A30-4C9F-832F-06E3EF0F775F}"/>
            </c:ext>
          </c:extLst>
        </c:ser>
        <c:ser>
          <c:idx val="1"/>
          <c:order val="1"/>
          <c:tx>
            <c:strRef>
              <c:f>'Incidência mensal'!$A$78</c:f>
              <c:strCache>
                <c:ptCount val="1"/>
                <c:pt idx="0">
                  <c:v>Santa Catarina</c:v>
                </c:pt>
              </c:strCache>
            </c:strRef>
          </c:tx>
          <c:spPr>
            <a:ln w="12700">
              <a:solidFill>
                <a:schemeClr val="tx1"/>
              </a:solidFill>
              <a:prstDash val="dash"/>
            </a:ln>
          </c:spPr>
          <c:marker>
            <c:symbol val="none"/>
          </c:marker>
          <c:cat>
            <c:strRef>
              <c:f>'Incidência mensal'!$B$76:$M$76</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'Incidência mensal'!$B$78:$M$78</c:f>
              <c:numCache>
                <c:formatCode>0.0</c:formatCode>
                <c:ptCount val="12"/>
                <c:pt idx="0">
                  <c:v>62.007570994332589</c:v>
                </c:pt>
                <c:pt idx="1">
                  <c:v>47.842671326629571</c:v>
                </c:pt>
                <c:pt idx="2">
                  <c:v>48.499670383573132</c:v>
                </c:pt>
                <c:pt idx="3">
                  <c:v>41.955959776415341</c:v>
                </c:pt>
                <c:pt idx="4">
                  <c:v>28.421779203378129</c:v>
                </c:pt>
                <c:pt idx="5">
                  <c:v>20.012191274500644</c:v>
                </c:pt>
                <c:pt idx="6">
                  <c:v>19.092392594779671</c:v>
                </c:pt>
                <c:pt idx="7">
                  <c:v>24.177565295522776</c:v>
                </c:pt>
                <c:pt idx="8">
                  <c:v>32.048413997706554</c:v>
                </c:pt>
                <c:pt idx="9">
                  <c:v>42.310739267164863</c:v>
                </c:pt>
                <c:pt idx="10">
                  <c:v>44.18975657002342</c:v>
                </c:pt>
                <c:pt idx="11">
                  <c:v>48.433970477878773</c:v>
                </c:pt>
              </c:numCache>
            </c:numRef>
          </c:val>
          <c:smooth val="0"/>
          <c:extLst>
            <c:ext xmlns:c16="http://schemas.microsoft.com/office/drawing/2014/chart" uri="{C3380CC4-5D6E-409C-BE32-E72D297353CC}">
              <c16:uniqueId val="{00000001-6A30-4C9F-832F-06E3EF0F775F}"/>
            </c:ext>
          </c:extLst>
        </c:ser>
        <c:ser>
          <c:idx val="2"/>
          <c:order val="2"/>
          <c:tx>
            <c:strRef>
              <c:f>'Incidência mensal'!$A$79</c:f>
              <c:strCache>
                <c:ptCount val="1"/>
                <c:pt idx="0">
                  <c:v>Rio Grande do Sul</c:v>
                </c:pt>
              </c:strCache>
            </c:strRef>
          </c:tx>
          <c:spPr>
            <a:ln w="12700">
              <a:solidFill>
                <a:schemeClr val="tx1"/>
              </a:solidFill>
              <a:prstDash val="lgDashDotDot"/>
            </a:ln>
          </c:spPr>
          <c:marker>
            <c:symbol val="none"/>
          </c:marker>
          <c:cat>
            <c:strRef>
              <c:f>'Incidência mensal'!$B$76:$M$76</c:f>
              <c:strCache>
                <c:ptCount val="12"/>
                <c:pt idx="0">
                  <c:v>Jan</c:v>
                </c:pt>
                <c:pt idx="1">
                  <c:v>Feb</c:v>
                </c:pt>
                <c:pt idx="2">
                  <c:v>Mar</c:v>
                </c:pt>
                <c:pt idx="3">
                  <c:v>Apr</c:v>
                </c:pt>
                <c:pt idx="4">
                  <c:v>Mai</c:v>
                </c:pt>
                <c:pt idx="5">
                  <c:v>Jun</c:v>
                </c:pt>
                <c:pt idx="6">
                  <c:v>Jul</c:v>
                </c:pt>
                <c:pt idx="7">
                  <c:v>Aug</c:v>
                </c:pt>
                <c:pt idx="8">
                  <c:v>Sep</c:v>
                </c:pt>
                <c:pt idx="9">
                  <c:v>Oct</c:v>
                </c:pt>
                <c:pt idx="10">
                  <c:v>Nov</c:v>
                </c:pt>
                <c:pt idx="11">
                  <c:v>Dec</c:v>
                </c:pt>
              </c:strCache>
            </c:strRef>
          </c:cat>
          <c:val>
            <c:numRef>
              <c:f>'Incidência mensal'!$B$79:$M$79</c:f>
              <c:numCache>
                <c:formatCode>0.0</c:formatCode>
                <c:ptCount val="12"/>
                <c:pt idx="0">
                  <c:v>30.193977468456435</c:v>
                </c:pt>
                <c:pt idx="1">
                  <c:v>22.245775852444623</c:v>
                </c:pt>
                <c:pt idx="2">
                  <c:v>22.558190713652024</c:v>
                </c:pt>
                <c:pt idx="3">
                  <c:v>22.025247715121751</c:v>
                </c:pt>
                <c:pt idx="4">
                  <c:v>14.251630874490546</c:v>
                </c:pt>
                <c:pt idx="5">
                  <c:v>10.521029884778642</c:v>
                </c:pt>
                <c:pt idx="6">
                  <c:v>9.1427290265106969</c:v>
                </c:pt>
                <c:pt idx="7">
                  <c:v>11.733934640054434</c:v>
                </c:pt>
                <c:pt idx="8">
                  <c:v>13.86570663417552</c:v>
                </c:pt>
                <c:pt idx="9">
                  <c:v>17.100119314910962</c:v>
                </c:pt>
                <c:pt idx="10">
                  <c:v>18.35896743212902</c:v>
                </c:pt>
                <c:pt idx="11">
                  <c:v>23.07275636740539</c:v>
                </c:pt>
              </c:numCache>
            </c:numRef>
          </c:val>
          <c:smooth val="0"/>
          <c:extLst>
            <c:ext xmlns:c16="http://schemas.microsoft.com/office/drawing/2014/chart" uri="{C3380CC4-5D6E-409C-BE32-E72D297353CC}">
              <c16:uniqueId val="{00000002-6A30-4C9F-832F-06E3EF0F775F}"/>
            </c:ext>
          </c:extLst>
        </c:ser>
        <c:dLbls>
          <c:showLegendKey val="0"/>
          <c:showVal val="0"/>
          <c:showCatName val="0"/>
          <c:showSerName val="0"/>
          <c:showPercent val="0"/>
          <c:showBubbleSize val="0"/>
        </c:dLbls>
        <c:smooth val="0"/>
        <c:axId val="224659328"/>
        <c:axId val="224665600"/>
      </c:lineChart>
      <c:catAx>
        <c:axId val="224659328"/>
        <c:scaling>
          <c:orientation val="minMax"/>
        </c:scaling>
        <c:delete val="0"/>
        <c:axPos val="b"/>
        <c:title>
          <c:tx>
            <c:rich>
              <a:bodyPr/>
              <a:lstStyle/>
              <a:p>
                <a:pPr>
                  <a:defRPr sz="1000"/>
                </a:pPr>
                <a:r>
                  <a:rPr lang="pt-BR" sz="1000" b="1" i="0" baseline="0">
                    <a:effectLst/>
                    <a:latin typeface="Arial" panose="020B0604020202020204" pitchFamily="34" charset="0"/>
                    <a:cs typeface="Arial" panose="020B0604020202020204" pitchFamily="34" charset="0"/>
                  </a:rPr>
                  <a:t>Months</a:t>
                </a:r>
                <a:endParaRPr lang="pt-BR" sz="1000">
                  <a:effectLst/>
                  <a:latin typeface="Arial" panose="020B0604020202020204" pitchFamily="34" charset="0"/>
                  <a:cs typeface="Arial" panose="020B0604020202020204" pitchFamily="34" charset="0"/>
                </a:endParaRPr>
              </a:p>
            </c:rich>
          </c:tx>
          <c:layout/>
          <c:overlay val="0"/>
        </c:title>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24665600"/>
        <c:crosses val="autoZero"/>
        <c:auto val="1"/>
        <c:lblAlgn val="ctr"/>
        <c:lblOffset val="100"/>
        <c:noMultiLvlLbl val="0"/>
      </c:catAx>
      <c:valAx>
        <c:axId val="224665600"/>
        <c:scaling>
          <c:orientation val="minMax"/>
        </c:scaling>
        <c:delete val="0"/>
        <c:axPos val="l"/>
        <c:title>
          <c:tx>
            <c:rich>
              <a:bodyPr/>
              <a:lstStyle/>
              <a:p>
                <a:pPr>
                  <a:defRPr sz="1000"/>
                </a:pPr>
                <a:r>
                  <a:rPr lang="pt-BR" sz="1000" b="1" i="0" baseline="0">
                    <a:effectLst/>
                    <a:latin typeface="Arial" panose="020B0604020202020204" pitchFamily="34" charset="0"/>
                    <a:cs typeface="Arial" panose="020B0604020202020204" pitchFamily="34" charset="0"/>
                  </a:rPr>
                  <a:t>Incidence of accidents caused by inidentified spiders (per 100,000 inhabitants)</a:t>
                </a:r>
                <a:endParaRPr lang="pt-BR" sz="1000">
                  <a:effectLst/>
                </a:endParaRPr>
              </a:p>
            </c:rich>
          </c:tx>
          <c:layout>
            <c:manualLayout>
              <c:xMode val="edge"/>
              <c:yMode val="edge"/>
              <c:x val="1.2461059190031152E-2"/>
              <c:y val="0.11183874423047163"/>
            </c:manualLayout>
          </c:layout>
          <c:overlay val="0"/>
        </c:title>
        <c:numFmt formatCode="0.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24659328"/>
        <c:crosses val="autoZero"/>
        <c:crossBetween val="between"/>
      </c:valAx>
    </c:plotArea>
    <c:legend>
      <c:legendPos val="r"/>
      <c:layout>
        <c:manualLayout>
          <c:xMode val="edge"/>
          <c:yMode val="edge"/>
          <c:x val="0.26278338014765701"/>
          <c:y val="2.2577874544117849E-3"/>
          <c:w val="0.7176349940906509"/>
          <c:h val="0.18486932871475564"/>
        </c:manualLayout>
      </c:layout>
      <c:overlay val="0"/>
      <c:txPr>
        <a:bodyPr/>
        <a:lstStyle/>
        <a:p>
          <a:pPr>
            <a:defRPr sz="105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EPGsBzUU9meSj8kblX1nxLUVMg==">CgMxLjAaJAoBMBIfCh0IB0IZCgVBcmlhbBIQQXJpYWwgVW5pY29kZSBNUxokCgExEh8KHQgHQhkKBUFyaWFsEhBBcmlhbCBVbmljb2RlIE1TMg5oLjVzNDh2bXhxMWt3bzgAciExdXBzNjRleC1mSE00a1djd1RNdUZzNmxIdTZfdGo3a2M=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20</Pages>
  <Words>6050</Words>
  <Characters>34488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CPU 1007</cp:lastModifiedBy>
  <cp:revision>10</cp:revision>
  <dcterms:created xsi:type="dcterms:W3CDTF">2025-08-22T22:04:00Z</dcterms:created>
  <dcterms:modified xsi:type="dcterms:W3CDTF">2025-08-28T05:59:00Z</dcterms:modified>
</cp:coreProperties>
</file>