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0602" w14:textId="19BDBB3C" w:rsidR="00E11339" w:rsidRPr="00F367B4" w:rsidRDefault="00E11339" w:rsidP="00EB0D05">
      <w:pPr>
        <w:shd w:val="clear" w:color="auto" w:fill="FFFFFF"/>
        <w:spacing w:before="100" w:beforeAutospacing="1" w:after="100" w:afterAutospacing="1" w:line="360" w:lineRule="auto"/>
        <w:jc w:val="center"/>
        <w:rPr>
          <w:b/>
          <w:bCs/>
          <w:color w:val="212529"/>
          <w:sz w:val="32"/>
          <w:szCs w:val="32"/>
        </w:rPr>
      </w:pPr>
      <w:bookmarkStart w:id="0" w:name="_Hlk154160839"/>
      <w:r w:rsidRPr="00F367B4">
        <w:rPr>
          <w:rFonts w:eastAsia="Times New Roman"/>
          <w:b/>
          <w:bCs/>
          <w:color w:val="212529"/>
          <w:sz w:val="32"/>
          <w:szCs w:val="32"/>
        </w:rPr>
        <w:t>A systematic review of the use of Androgenic Anabolic Steroids (AAS) and their possible side effects in the Arab countries</w:t>
      </w:r>
    </w:p>
    <w:p w14:paraId="0BCFABF0" w14:textId="16439C7D" w:rsidR="00591AD8" w:rsidRPr="005E206A" w:rsidRDefault="00591AD8" w:rsidP="00795809">
      <w:pPr>
        <w:pStyle w:val="NormalWeb"/>
        <w:shd w:val="clear" w:color="auto" w:fill="FFFFFF"/>
        <w:spacing w:line="360" w:lineRule="auto"/>
        <w:jc w:val="both"/>
        <w:rPr>
          <w:rFonts w:asciiTheme="majorBidi" w:hAnsiTheme="majorBidi" w:cstheme="majorBidi"/>
          <w:b/>
          <w:bCs/>
          <w:color w:val="212529"/>
        </w:rPr>
      </w:pPr>
      <w:r w:rsidRPr="005E206A">
        <w:rPr>
          <w:rFonts w:asciiTheme="majorBidi" w:hAnsiTheme="majorBidi" w:cstheme="majorBidi"/>
          <w:b/>
          <w:bCs/>
        </w:rPr>
        <w:t>ABSTRACT</w:t>
      </w:r>
    </w:p>
    <w:bookmarkEnd w:id="0"/>
    <w:p w14:paraId="172165D0" w14:textId="52A3CC90" w:rsidR="0062794B" w:rsidRPr="005E206A" w:rsidRDefault="0062794B" w:rsidP="00FC7322">
      <w:pPr>
        <w:spacing w:line="360" w:lineRule="auto"/>
        <w:jc w:val="both"/>
      </w:pPr>
      <w:r w:rsidRPr="005E206A">
        <w:rPr>
          <w:b/>
          <w:bCs/>
        </w:rPr>
        <w:t>Background:</w:t>
      </w:r>
      <w:r w:rsidRPr="005E206A">
        <w:t xml:space="preserve"> The use of Androgenic </w:t>
      </w:r>
      <w:r w:rsidR="00795809" w:rsidRPr="005E206A">
        <w:t xml:space="preserve">Anabolic </w:t>
      </w:r>
      <w:r w:rsidRPr="005E206A">
        <w:t xml:space="preserve">Steroids (AAS) has </w:t>
      </w:r>
      <w:r w:rsidR="00FD3B58" w:rsidRPr="005E206A">
        <w:t>gained</w:t>
      </w:r>
      <w:r w:rsidRPr="005E206A">
        <w:t xml:space="preserve"> significant attention </w:t>
      </w:r>
      <w:r w:rsidR="00795809" w:rsidRPr="005E206A">
        <w:t xml:space="preserve">in public health, </w:t>
      </w:r>
      <w:r w:rsidRPr="005E206A">
        <w:t xml:space="preserve">due to its rising prevalence and associated </w:t>
      </w:r>
      <w:r w:rsidR="00795809" w:rsidRPr="005E206A">
        <w:t xml:space="preserve">possible </w:t>
      </w:r>
      <w:r w:rsidRPr="005E206A">
        <w:t>health risks. This systematic review aims to elucidate the prevalence, motivations, awareness, and health implications of</w:t>
      </w:r>
      <w:r w:rsidR="00010D3E" w:rsidRPr="005E206A">
        <w:t xml:space="preserve"> </w:t>
      </w:r>
      <w:r w:rsidR="0095604B" w:rsidRPr="005E206A">
        <w:t>AAS</w:t>
      </w:r>
      <w:r w:rsidRPr="005E206A">
        <w:t xml:space="preserve"> use in the Arab world.</w:t>
      </w:r>
    </w:p>
    <w:p w14:paraId="4ADE2633" w14:textId="1D4E5FD1" w:rsidR="00FD3B58" w:rsidRPr="005E206A" w:rsidRDefault="0062794B" w:rsidP="00FC7322">
      <w:pPr>
        <w:spacing w:line="360" w:lineRule="auto"/>
        <w:jc w:val="both"/>
      </w:pPr>
      <w:r w:rsidRPr="005E206A">
        <w:rPr>
          <w:b/>
          <w:bCs/>
        </w:rPr>
        <w:t>Methods:</w:t>
      </w:r>
      <w:r w:rsidRPr="005E206A">
        <w:t xml:space="preserve"> Adhering to PRISMA-2020 guidelines, we conducted a comprehensive search across several databases, including Web of Science, Scopus, and PubMed. </w:t>
      </w:r>
      <w:r w:rsidR="00FD3B58" w:rsidRPr="005E206A">
        <w:t>We used a set of related keywords to capture a diverse range of relevant studie</w:t>
      </w:r>
      <w:bookmarkStart w:id="1" w:name="_GoBack"/>
      <w:bookmarkEnd w:id="1"/>
      <w:r w:rsidR="00FD3B58" w:rsidRPr="005E206A">
        <w:t>s.</w:t>
      </w:r>
      <w:r w:rsidR="00E112F5" w:rsidRPr="005E206A">
        <w:t xml:space="preserve"> We applied a prespecified set of inclusion and exclusion criteria to the retrieved records and selected the appropriate studies through a two-phased screening process. After the final inclusion of the studies, we extracted the relevant data and </w:t>
      </w:r>
      <w:r w:rsidR="00CB09CA" w:rsidRPr="005E206A">
        <w:t>narratively presented the results</w:t>
      </w:r>
      <w:r w:rsidR="00394B10" w:rsidRPr="005E206A">
        <w:t>.</w:t>
      </w:r>
    </w:p>
    <w:p w14:paraId="5334151A" w14:textId="4B771E1A" w:rsidR="00FD3B58" w:rsidRPr="005E206A" w:rsidRDefault="00FD3B58" w:rsidP="00FC7322">
      <w:pPr>
        <w:spacing w:line="360" w:lineRule="auto"/>
        <w:jc w:val="both"/>
      </w:pPr>
      <w:r w:rsidRPr="005E206A">
        <w:rPr>
          <w:b/>
          <w:bCs/>
        </w:rPr>
        <w:t>Results:</w:t>
      </w:r>
      <w:r w:rsidRPr="005E206A">
        <w:t xml:space="preserve"> A total of 17 studies </w:t>
      </w:r>
      <w:r w:rsidR="00E112F5" w:rsidRPr="005E206A">
        <w:t xml:space="preserve">with </w:t>
      </w:r>
      <w:r w:rsidR="00882B13" w:rsidRPr="005E206A">
        <w:t xml:space="preserve">a </w:t>
      </w:r>
      <w:r w:rsidR="00E112F5" w:rsidRPr="005E206A">
        <w:t xml:space="preserve">total number of 10,948 participants, </w:t>
      </w:r>
      <w:r w:rsidR="001279FE" w:rsidRPr="005E206A">
        <w:t>the selected studies were</w:t>
      </w:r>
      <w:r w:rsidR="00882B13" w:rsidRPr="005E206A">
        <w:t xml:space="preserve"> </w:t>
      </w:r>
      <w:r w:rsidRPr="005E206A">
        <w:t>from Saudi Arabia, Egypt, and Kuwait.</w:t>
      </w:r>
      <w:r w:rsidR="00E112F5" w:rsidRPr="005E206A">
        <w:t xml:space="preserve"> </w:t>
      </w:r>
      <w:r w:rsidR="001279FE" w:rsidRPr="005E206A">
        <w:t>These studies</w:t>
      </w:r>
      <w:r w:rsidR="00E112F5" w:rsidRPr="005E206A">
        <w:t xml:space="preserve"> </w:t>
      </w:r>
      <w:r w:rsidRPr="005E206A">
        <w:t>indicate</w:t>
      </w:r>
      <w:r w:rsidR="00E112F5" w:rsidRPr="005E206A">
        <w:t>d</w:t>
      </w:r>
      <w:r w:rsidRPr="005E206A">
        <w:t xml:space="preserve"> a high prevalence of </w:t>
      </w:r>
      <w:r w:rsidR="00F03978" w:rsidRPr="005E206A">
        <w:t xml:space="preserve">AAS </w:t>
      </w:r>
      <w:r w:rsidRPr="005E206A">
        <w:t xml:space="preserve">use, particularly among male gym attendees, with significant variations across countries. A common motivation for </w:t>
      </w:r>
      <w:r w:rsidR="00F03978" w:rsidRPr="005E206A">
        <w:t xml:space="preserve">AAS </w:t>
      </w:r>
      <w:r w:rsidRPr="005E206A">
        <w:t xml:space="preserve">use is </w:t>
      </w:r>
      <w:r w:rsidR="00882B13" w:rsidRPr="005E206A">
        <w:t xml:space="preserve">the </w:t>
      </w:r>
      <w:r w:rsidRPr="005E206A">
        <w:t xml:space="preserve">enhancement of physical appearance. Alarmingly, there is a substantial gap in the awareness </w:t>
      </w:r>
      <w:r w:rsidR="00882B13" w:rsidRPr="005E206A">
        <w:t xml:space="preserve">of </w:t>
      </w:r>
      <w:r w:rsidR="00F03978" w:rsidRPr="005E206A">
        <w:t xml:space="preserve">its </w:t>
      </w:r>
      <w:r w:rsidRPr="005E206A">
        <w:t>health risks. Most users rely on non-scientific sources for information</w:t>
      </w:r>
      <w:r w:rsidR="00882B13" w:rsidRPr="005E206A">
        <w:t xml:space="preserve">. </w:t>
      </w:r>
      <w:r w:rsidRPr="005E206A">
        <w:t xml:space="preserve"> </w:t>
      </w:r>
    </w:p>
    <w:p w14:paraId="19E49570" w14:textId="48F24A00" w:rsidR="00394B10" w:rsidRPr="005E206A" w:rsidRDefault="00394B10" w:rsidP="00FC7322">
      <w:pPr>
        <w:spacing w:line="360" w:lineRule="auto"/>
        <w:jc w:val="both"/>
      </w:pPr>
      <w:r w:rsidRPr="005E206A">
        <w:rPr>
          <w:b/>
          <w:bCs/>
        </w:rPr>
        <w:t>Conclusion:</w:t>
      </w:r>
      <w:r w:rsidRPr="005E206A">
        <w:t xml:space="preserve"> This review underscores the urgent need for comprehensive public health strategie</w:t>
      </w:r>
      <w:r w:rsidR="00882B13" w:rsidRPr="005E206A">
        <w:t>s</w:t>
      </w:r>
      <w:r w:rsidR="007162C5" w:rsidRPr="005E206A">
        <w:t xml:space="preserve"> </w:t>
      </w:r>
      <w:r w:rsidRPr="005E206A">
        <w:t xml:space="preserve">including targeted </w:t>
      </w:r>
      <w:r w:rsidR="007162C5" w:rsidRPr="005E206A">
        <w:t xml:space="preserve">health </w:t>
      </w:r>
      <w:r w:rsidRPr="005E206A">
        <w:t xml:space="preserve">education and support systems, to address the widespread and risky use of </w:t>
      </w:r>
      <w:r w:rsidR="007162C5" w:rsidRPr="005E206A">
        <w:t>A</w:t>
      </w:r>
      <w:r w:rsidR="00625318" w:rsidRPr="005E206A">
        <w:t>SS</w:t>
      </w:r>
      <w:r w:rsidR="007162C5" w:rsidRPr="005E206A">
        <w:t xml:space="preserve"> </w:t>
      </w:r>
      <w:r w:rsidRPr="005E206A">
        <w:t xml:space="preserve">in </w:t>
      </w:r>
      <w:r w:rsidR="00625318" w:rsidRPr="005E206A">
        <w:t xml:space="preserve">the </w:t>
      </w:r>
      <w:r w:rsidRPr="005E206A">
        <w:t>Arab world. It also highlights the necessity for future longitudinal studies to</w:t>
      </w:r>
      <w:r w:rsidR="00882B13" w:rsidRPr="005E206A">
        <w:t xml:space="preserve"> </w:t>
      </w:r>
      <w:r w:rsidRPr="005E206A">
        <w:t xml:space="preserve">understand the </w:t>
      </w:r>
      <w:r w:rsidR="00CB09CA" w:rsidRPr="005E206A">
        <w:t>long-term</w:t>
      </w:r>
      <w:r w:rsidRPr="005E206A">
        <w:t xml:space="preserve"> </w:t>
      </w:r>
      <w:r w:rsidR="00CB09CA" w:rsidRPr="005E206A">
        <w:t>impact</w:t>
      </w:r>
      <w:r w:rsidRPr="005E206A">
        <w:t xml:space="preserve"> of </w:t>
      </w:r>
      <w:r w:rsidR="007162C5" w:rsidRPr="005E206A">
        <w:t>A</w:t>
      </w:r>
      <w:r w:rsidR="00625318" w:rsidRPr="005E206A">
        <w:t>AS</w:t>
      </w:r>
      <w:r w:rsidR="007162C5" w:rsidRPr="005E206A">
        <w:t xml:space="preserve"> </w:t>
      </w:r>
      <w:r w:rsidRPr="005E206A">
        <w:t xml:space="preserve">use. </w:t>
      </w:r>
    </w:p>
    <w:p w14:paraId="5301E25D" w14:textId="2D66E057" w:rsidR="00394B10" w:rsidRPr="005E206A" w:rsidRDefault="00394B10" w:rsidP="00FC7322">
      <w:pPr>
        <w:spacing w:line="360" w:lineRule="auto"/>
        <w:jc w:val="both"/>
      </w:pPr>
      <w:r w:rsidRPr="005E206A">
        <w:rPr>
          <w:b/>
          <w:bCs/>
        </w:rPr>
        <w:t xml:space="preserve">Keywords: </w:t>
      </w:r>
      <w:r w:rsidRPr="005E206A">
        <w:t>Androgenic</w:t>
      </w:r>
      <w:r w:rsidR="00625318" w:rsidRPr="005E206A">
        <w:t xml:space="preserve"> Anabolic</w:t>
      </w:r>
      <w:r w:rsidRPr="005E206A">
        <w:t xml:space="preserve"> Steroids, AAS, Systematic Review, Arab World, Prevalence, Health Risks.</w:t>
      </w:r>
    </w:p>
    <w:p w14:paraId="3903C099" w14:textId="6BB47B31" w:rsidR="00591AD8" w:rsidRPr="005E206A" w:rsidRDefault="009427D9" w:rsidP="005E206A">
      <w:r w:rsidRPr="005E206A">
        <w:br w:type="page"/>
      </w:r>
      <w:r w:rsidR="00591AD8" w:rsidRPr="005E206A">
        <w:rPr>
          <w:b/>
          <w:bCs/>
          <w:u w:val="single"/>
        </w:rPr>
        <w:lastRenderedPageBreak/>
        <w:t>INTRODUCTION</w:t>
      </w:r>
    </w:p>
    <w:p w14:paraId="47581CC1" w14:textId="66A2C3DE" w:rsidR="000F5BC9" w:rsidRPr="005E206A" w:rsidRDefault="000F5BC9" w:rsidP="00FC7322">
      <w:pPr>
        <w:spacing w:line="360" w:lineRule="auto"/>
        <w:jc w:val="both"/>
        <w:rPr>
          <w:b/>
          <w:bCs/>
        </w:rPr>
      </w:pPr>
      <w:r w:rsidRPr="005E206A">
        <w:rPr>
          <w:b/>
          <w:bCs/>
        </w:rPr>
        <w:t xml:space="preserve">I-1- Definition of Androgenic Anabolic Steroids: </w:t>
      </w:r>
    </w:p>
    <w:p w14:paraId="70EA9F65" w14:textId="5FED8AFF" w:rsidR="00463129" w:rsidRPr="005E206A" w:rsidRDefault="001707D8" w:rsidP="00FC7322">
      <w:pPr>
        <w:spacing w:line="360" w:lineRule="auto"/>
        <w:jc w:val="both"/>
      </w:pPr>
      <w:r w:rsidRPr="005E206A">
        <w:t>Androgenic Anabolic Steroids</w:t>
      </w:r>
      <w:r w:rsidR="009F1A3B" w:rsidRPr="005E206A">
        <w:t xml:space="preserve"> (AAS) </w:t>
      </w:r>
      <w:r w:rsidR="00B00605" w:rsidRPr="005E206A">
        <w:t>can be defined as any</w:t>
      </w:r>
      <w:r w:rsidR="009F1A3B" w:rsidRPr="005E206A">
        <w:t xml:space="preserve"> synthetic derivatives of testosterone hormone that have strong </w:t>
      </w:r>
      <w:r w:rsidR="009A3D5B" w:rsidRPr="005E206A">
        <w:t xml:space="preserve">and powerful </w:t>
      </w:r>
      <w:r w:rsidR="009F1A3B" w:rsidRPr="005E206A">
        <w:t>anabolic actions and relatively weak androgenic action</w:t>
      </w:r>
      <w:r w:rsidR="009A3D5B" w:rsidRPr="005E206A">
        <w:t>s or effects</w:t>
      </w:r>
      <w:r w:rsidR="00D6121F" w:rsidRPr="005E206A">
        <w:t xml:space="preserve"> (</w:t>
      </w:r>
      <w:proofErr w:type="spellStart"/>
      <w:r w:rsidR="00D6121F" w:rsidRPr="005E206A">
        <w:rPr>
          <w:b/>
          <w:bCs/>
          <w:i/>
          <w:iCs/>
          <w:color w:val="000000"/>
        </w:rPr>
        <w:t>Alsaeed</w:t>
      </w:r>
      <w:proofErr w:type="spellEnd"/>
      <w:r w:rsidR="00D6121F" w:rsidRPr="005E206A">
        <w:rPr>
          <w:b/>
          <w:bCs/>
          <w:i/>
          <w:iCs/>
          <w:color w:val="000000"/>
        </w:rPr>
        <w:t xml:space="preserve"> and </w:t>
      </w:r>
      <w:proofErr w:type="spellStart"/>
      <w:r w:rsidR="00D6121F" w:rsidRPr="005E206A">
        <w:rPr>
          <w:b/>
          <w:bCs/>
          <w:i/>
          <w:iCs/>
          <w:color w:val="000000"/>
        </w:rPr>
        <w:t>Alabkal</w:t>
      </w:r>
      <w:proofErr w:type="spellEnd"/>
      <w:r w:rsidR="00D6121F" w:rsidRPr="005E206A">
        <w:rPr>
          <w:b/>
          <w:bCs/>
          <w:i/>
          <w:iCs/>
          <w:color w:val="000000"/>
        </w:rPr>
        <w:t>, 2015)</w:t>
      </w:r>
      <w:r w:rsidR="00D6121F" w:rsidRPr="005E206A">
        <w:t xml:space="preserve">. </w:t>
      </w:r>
      <w:r w:rsidR="0087561A" w:rsidRPr="005E206A">
        <w:t xml:space="preserve">AAS molecules enter </w:t>
      </w:r>
      <w:r w:rsidR="009A3D5B" w:rsidRPr="005E206A">
        <w:t xml:space="preserve">the human </w:t>
      </w:r>
      <w:r w:rsidR="0087561A" w:rsidRPr="005E206A">
        <w:t>cells and bind to androgen receptors, which are present in various tissues throughout the body</w:t>
      </w:r>
      <w:r w:rsidR="009A3D5B" w:rsidRPr="005E206A">
        <w:t>, t</w:t>
      </w:r>
      <w:r w:rsidR="0087561A" w:rsidRPr="005E206A">
        <w:t>hese</w:t>
      </w:r>
      <w:r w:rsidR="007F2A40" w:rsidRPr="005E206A">
        <w:t xml:space="preserve"> androgenic</w:t>
      </w:r>
      <w:r w:rsidR="0087561A" w:rsidRPr="005E206A">
        <w:t xml:space="preserve"> receptors are part of the endocrine system and play a crucial </w:t>
      </w:r>
      <w:r w:rsidR="007F2A40" w:rsidRPr="005E206A">
        <w:t xml:space="preserve">and important </w:t>
      </w:r>
      <w:r w:rsidR="0087561A" w:rsidRPr="005E206A">
        <w:t xml:space="preserve">role in regulating the effects of </w:t>
      </w:r>
      <w:r w:rsidR="00FC7897" w:rsidRPr="005E206A">
        <w:t xml:space="preserve">the </w:t>
      </w:r>
      <w:r w:rsidR="0087561A" w:rsidRPr="005E206A">
        <w:t>testosterone</w:t>
      </w:r>
      <w:r w:rsidR="007F2A40" w:rsidRPr="005E206A">
        <w:t xml:space="preserve"> hormone</w:t>
      </w:r>
      <w:r w:rsidR="00D6121F" w:rsidRPr="005E206A">
        <w:t xml:space="preserve"> </w:t>
      </w:r>
      <w:r w:rsidR="00D6121F" w:rsidRPr="005E206A">
        <w:rPr>
          <w:b/>
          <w:bCs/>
          <w:i/>
          <w:iCs/>
        </w:rPr>
        <w:t>(</w:t>
      </w:r>
      <w:r w:rsidR="00D6121F" w:rsidRPr="005E206A">
        <w:rPr>
          <w:b/>
          <w:bCs/>
          <w:i/>
          <w:iCs/>
          <w:color w:val="000000"/>
        </w:rPr>
        <w:t>Reyes-Vallejo, 2020)</w:t>
      </w:r>
      <w:r w:rsidR="0087561A" w:rsidRPr="005E206A">
        <w:t>.</w:t>
      </w:r>
      <w:r w:rsidR="00463129" w:rsidRPr="005E206A">
        <w:t xml:space="preserve"> </w:t>
      </w:r>
    </w:p>
    <w:p w14:paraId="2355D464" w14:textId="35D8E25F" w:rsidR="00781343" w:rsidRPr="005E206A" w:rsidRDefault="00781343" w:rsidP="00FC7322">
      <w:pPr>
        <w:spacing w:line="360" w:lineRule="auto"/>
        <w:jc w:val="both"/>
      </w:pPr>
      <w:r w:rsidRPr="005E206A">
        <w:t xml:space="preserve">The term "anabolic" refers to the promotion of tissue growth, particularly in skeletal muscles. </w:t>
      </w:r>
      <w:r w:rsidR="00463129" w:rsidRPr="005E206A">
        <w:t xml:space="preserve">One of the primary anabolic effects of AAS is the stimulation of protein </w:t>
      </w:r>
      <w:r w:rsidR="00AF24BF" w:rsidRPr="005E206A">
        <w:t xml:space="preserve">and collagen </w:t>
      </w:r>
      <w:r w:rsidR="00463129" w:rsidRPr="005E206A">
        <w:t xml:space="preserve">synthesis within muscle cells </w:t>
      </w:r>
      <w:r w:rsidR="00463129" w:rsidRPr="005E206A">
        <w:fldChar w:fldCharType="begin"/>
      </w:r>
      <w:r w:rsidR="00463129" w:rsidRPr="005E206A">
        <w:instrText xml:space="preserve"> ADDIN ZOTERO_ITEM CSL_CITATION {"citationID":"gdMtisc9","properties":{"formattedCitation":"[3]","plainCitation":"[3]","noteIndex":0},"citationItems":[{"id":800,"uris":["http://zotero.org/users/12363304/items/QGHMI339"],"itemData":{"id":800,"type":"article-journal","abstract":"Athletes and bodybuilders have recognized for several decades that the use of anabolic steroids can promote muscle growth and strength but it is only relatively recently that these agents are being revisited for clinical purposes. Anabolic steroids are being considered for the treatment of cachexia associated with chronic disease states, and to address loss of muscle mass in the elderly, but nevertheless their efficacy still needs to be demonstrated in terms of improved physical function and quality of life. In sport, these agents are performance enhancers, this being particularly apparent in women, although there is a high risk of virilization despite the favourable myotrophic-androgenic dissociation that many xenobiotic steroids confer. Modulation of androgen receptor expression appears to be key to partial dissociation, with consideration of both intracellular steroid metabolism and the topology of the bound androgen receptor interacting with co-activators. An anticatabolic effect, by interfering with glucocorticoid receptor expression, remains an attractive hypothesis. Behavioural changes by non-genomic and genomic pathways probably help motivate training. Anabolic steroids continue to be the most common adverse finding in sport and, although apparently rare, designer steroids have been synthesized in an attempt to circumvent the dope test. Doping with anabolic steroids can result in damage to health, as recorded meticulously in the former German Democratic Republic. Even so, it is important not to exaggerate the medical risks associated with their administration for sporting or bodybuilding purposes but to emphasize to users that an attitude of personal invulnerability to their adverse effects is certainly misguided.","container-title":"British Journal of Pharmacology","DOI":"10.1038/bjp.2008.165","ISSN":"0007-1188","issue":"3","journalAbbreviation":"Br J Pharmacol","language":"eng","note":"PMID: 18500378\nPMCID: PMC2439524","page":"502-521","source":"PubMed","title":"Pharmacology of anabolic steroids","volume":"154","author":[{"family":"Kicman","given":"A. T."}],"issued":{"date-parts":[["2008",6]]}}}],"schema":"https://github.com/citation-style-language/schema/raw/master/csl-citation.json"} </w:instrText>
      </w:r>
      <w:r w:rsidR="00463129" w:rsidRPr="005E206A">
        <w:fldChar w:fldCharType="separate"/>
      </w:r>
      <w:r w:rsidR="008B10C4" w:rsidRPr="005E206A">
        <w:rPr>
          <w:b/>
          <w:bCs/>
          <w:i/>
          <w:iCs/>
          <w:color w:val="000000"/>
        </w:rPr>
        <w:t xml:space="preserve"> </w:t>
      </w:r>
      <w:r w:rsidR="00FC7897" w:rsidRPr="005E206A">
        <w:rPr>
          <w:b/>
          <w:bCs/>
          <w:i/>
          <w:iCs/>
          <w:color w:val="000000"/>
        </w:rPr>
        <w:t>(</w:t>
      </w:r>
      <w:r w:rsidR="008B10C4" w:rsidRPr="005E206A">
        <w:rPr>
          <w:b/>
          <w:bCs/>
          <w:i/>
          <w:iCs/>
          <w:color w:val="000000"/>
        </w:rPr>
        <w:t>Kicman, 2008)</w:t>
      </w:r>
      <w:r w:rsidR="00FC7897" w:rsidRPr="005E206A">
        <w:t xml:space="preserve">. </w:t>
      </w:r>
      <w:r w:rsidR="00463129" w:rsidRPr="005E206A">
        <w:t>]</w:t>
      </w:r>
      <w:r w:rsidR="00463129" w:rsidRPr="005E206A">
        <w:fldChar w:fldCharType="end"/>
      </w:r>
      <w:r w:rsidR="00463129" w:rsidRPr="005E206A">
        <w:t>This leads to an increase in the production of proteins</w:t>
      </w:r>
      <w:r w:rsidR="00AF24BF" w:rsidRPr="005E206A">
        <w:t xml:space="preserve"> and amino acids</w:t>
      </w:r>
      <w:r w:rsidR="00463129" w:rsidRPr="005E206A">
        <w:t xml:space="preserve">, particularly those involved in muscle growth and </w:t>
      </w:r>
      <w:r w:rsidR="00AF24BF" w:rsidRPr="005E206A">
        <w:t xml:space="preserve">muscle </w:t>
      </w:r>
      <w:r w:rsidR="00463129" w:rsidRPr="005E206A">
        <w:t>repair</w:t>
      </w:r>
      <w:r w:rsidR="00FC7897" w:rsidRPr="005E206A">
        <w:t xml:space="preserve"> </w:t>
      </w:r>
      <w:r w:rsidR="00FC7897" w:rsidRPr="005E206A">
        <w:rPr>
          <w:b/>
          <w:bCs/>
          <w:i/>
          <w:iCs/>
        </w:rPr>
        <w:t>(</w:t>
      </w:r>
      <w:proofErr w:type="spellStart"/>
      <w:r w:rsidR="00FC7897" w:rsidRPr="005E206A">
        <w:rPr>
          <w:b/>
          <w:bCs/>
          <w:i/>
          <w:iCs/>
          <w:color w:val="000000"/>
        </w:rPr>
        <w:t>Hartgens</w:t>
      </w:r>
      <w:proofErr w:type="spellEnd"/>
      <w:r w:rsidR="00FC7897" w:rsidRPr="005E206A">
        <w:rPr>
          <w:b/>
          <w:bCs/>
          <w:i/>
          <w:iCs/>
          <w:color w:val="000000"/>
        </w:rPr>
        <w:t xml:space="preserve"> and </w:t>
      </w:r>
      <w:proofErr w:type="spellStart"/>
      <w:r w:rsidR="00FC7897" w:rsidRPr="005E206A">
        <w:rPr>
          <w:b/>
          <w:bCs/>
          <w:i/>
          <w:iCs/>
          <w:color w:val="000000"/>
        </w:rPr>
        <w:t>Kuipers</w:t>
      </w:r>
      <w:proofErr w:type="spellEnd"/>
      <w:r w:rsidR="00FC7897" w:rsidRPr="005E206A">
        <w:rPr>
          <w:b/>
          <w:bCs/>
          <w:i/>
          <w:iCs/>
          <w:color w:val="000000"/>
        </w:rPr>
        <w:t>, 2004)</w:t>
      </w:r>
      <w:r w:rsidR="00463129" w:rsidRPr="005E206A">
        <w:t xml:space="preserve">. AAS also </w:t>
      </w:r>
      <w:r w:rsidR="00CB09CA" w:rsidRPr="005E206A">
        <w:t>improves</w:t>
      </w:r>
      <w:r w:rsidR="00463129" w:rsidRPr="005E206A">
        <w:t xml:space="preserve"> nitrogen balance in the body</w:t>
      </w:r>
      <w:r w:rsidR="00AF24BF" w:rsidRPr="005E206A">
        <w:t>, which has a positive effect on n</w:t>
      </w:r>
      <w:r w:rsidR="00463129" w:rsidRPr="005E206A">
        <w:t>itrogen</w:t>
      </w:r>
      <w:r w:rsidR="00AF24BF" w:rsidRPr="005E206A">
        <w:t xml:space="preserve"> concentration within the body as it</w:t>
      </w:r>
      <w:r w:rsidR="00C326A3" w:rsidRPr="005E206A">
        <w:t xml:space="preserve"> </w:t>
      </w:r>
      <w:r w:rsidR="00463129" w:rsidRPr="005E206A">
        <w:t>is a critical component of amino acids</w:t>
      </w:r>
      <w:r w:rsidR="00AF24BF" w:rsidRPr="005E206A">
        <w:t xml:space="preserve"> synthesis</w:t>
      </w:r>
      <w:r w:rsidR="00463129" w:rsidRPr="005E206A">
        <w:t xml:space="preserve">, </w:t>
      </w:r>
      <w:r w:rsidR="00AF24BF" w:rsidRPr="005E206A">
        <w:t xml:space="preserve">and acts as </w:t>
      </w:r>
      <w:r w:rsidR="00463129" w:rsidRPr="005E206A">
        <w:t xml:space="preserve">the building </w:t>
      </w:r>
      <w:r w:rsidR="00C326A3" w:rsidRPr="005E206A">
        <w:t>block</w:t>
      </w:r>
      <w:r w:rsidR="00463129" w:rsidRPr="005E206A">
        <w:t xml:space="preserve"> of </w:t>
      </w:r>
      <w:r w:rsidR="00C326A3" w:rsidRPr="005E206A">
        <w:t>protein</w:t>
      </w:r>
      <w:r w:rsidR="00AF24BF" w:rsidRPr="005E206A">
        <w:t xml:space="preserve"> formation</w:t>
      </w:r>
      <w:r w:rsidR="00C326A3" w:rsidRPr="005E206A">
        <w:t xml:space="preserve"> when the body is in a state of </w:t>
      </w:r>
      <w:r w:rsidR="00463129" w:rsidRPr="005E206A">
        <w:t>positive nitrogen balance</w:t>
      </w:r>
      <w:r w:rsidR="00C326A3" w:rsidRPr="005E206A">
        <w:t xml:space="preserve">, this </w:t>
      </w:r>
      <w:r w:rsidR="00463129" w:rsidRPr="005E206A">
        <w:t>indicates that the body is in an anabolic state,</w:t>
      </w:r>
      <w:r w:rsidR="00C326A3" w:rsidRPr="005E206A">
        <w:t xml:space="preserve"> that in turns</w:t>
      </w:r>
      <w:r w:rsidR="00463129" w:rsidRPr="005E206A">
        <w:t xml:space="preserve"> favoring muscle growth</w:t>
      </w:r>
      <w:r w:rsidR="00C326A3" w:rsidRPr="005E206A">
        <w:t xml:space="preserve"> and repair</w:t>
      </w:r>
      <w:r w:rsidRPr="005E206A">
        <w:t xml:space="preserve"> </w:t>
      </w:r>
      <w:r w:rsidR="00FC7897" w:rsidRPr="005E206A">
        <w:t>(</w:t>
      </w:r>
      <w:r w:rsidR="00FC7897" w:rsidRPr="005E206A">
        <w:rPr>
          <w:b/>
          <w:bCs/>
          <w:i/>
          <w:iCs/>
          <w:color w:val="000000"/>
        </w:rPr>
        <w:t>Van-</w:t>
      </w:r>
      <w:proofErr w:type="spellStart"/>
      <w:r w:rsidR="00FC7897" w:rsidRPr="005E206A">
        <w:rPr>
          <w:b/>
          <w:bCs/>
          <w:i/>
          <w:iCs/>
          <w:color w:val="000000"/>
        </w:rPr>
        <w:t>Wayjen</w:t>
      </w:r>
      <w:proofErr w:type="spellEnd"/>
      <w:r w:rsidR="00FC7897" w:rsidRPr="005E206A">
        <w:rPr>
          <w:b/>
          <w:bCs/>
          <w:i/>
          <w:iCs/>
        </w:rPr>
        <w:t>, 1993</w:t>
      </w:r>
    </w:p>
    <w:p w14:paraId="5B31EC28" w14:textId="1C7497B7" w:rsidR="009B1591" w:rsidRPr="009B1591" w:rsidRDefault="00AE018C" w:rsidP="00FC7322">
      <w:pPr>
        <w:spacing w:line="360" w:lineRule="auto"/>
        <w:jc w:val="both"/>
        <w:rPr>
          <w:b/>
          <w:bCs/>
          <w:u w:val="single"/>
        </w:rPr>
      </w:pPr>
      <w:r>
        <w:rPr>
          <w:b/>
          <w:bCs/>
          <w:u w:val="single"/>
        </w:rPr>
        <w:t xml:space="preserve">1-2: </w:t>
      </w:r>
      <w:r w:rsidR="009B1591" w:rsidRPr="009B1591">
        <w:rPr>
          <w:b/>
          <w:bCs/>
          <w:u w:val="single"/>
        </w:rPr>
        <w:t xml:space="preserve">Historical overview </w:t>
      </w:r>
      <w:proofErr w:type="gramStart"/>
      <w:r w:rsidR="009B1591" w:rsidRPr="009B1591">
        <w:rPr>
          <w:b/>
          <w:bCs/>
          <w:u w:val="single"/>
        </w:rPr>
        <w:t>of  AAS</w:t>
      </w:r>
      <w:proofErr w:type="gramEnd"/>
    </w:p>
    <w:p w14:paraId="4152A613" w14:textId="19E66DE0" w:rsidR="00781343" w:rsidRPr="005E206A" w:rsidRDefault="00781343" w:rsidP="00FC7322">
      <w:pPr>
        <w:spacing w:line="360" w:lineRule="auto"/>
        <w:jc w:val="both"/>
      </w:pPr>
      <w:r w:rsidRPr="005E206A">
        <w:t xml:space="preserve">The development of synthetic </w:t>
      </w:r>
      <w:r w:rsidR="005101EF" w:rsidRPr="005E206A">
        <w:t xml:space="preserve">Anabolic </w:t>
      </w:r>
      <w:r w:rsidRPr="005E206A">
        <w:t xml:space="preserve">steroids dates back to the early 20th century when scientists began experimenting with modifying the structure of natural </w:t>
      </w:r>
      <w:r w:rsidR="005101EF" w:rsidRPr="005E206A">
        <w:t xml:space="preserve">testosterone </w:t>
      </w:r>
      <w:r w:rsidRPr="005E206A">
        <w:t>hormones. In the 1930s, German chemists synthesized the first AAS compounds</w:t>
      </w:r>
      <w:r w:rsidR="007127F1" w:rsidRPr="005E206A">
        <w:t xml:space="preserve"> </w:t>
      </w:r>
      <w:r w:rsidR="007127F1" w:rsidRPr="00824295">
        <w:rPr>
          <w:i/>
          <w:iCs/>
          <w:color w:val="000000"/>
        </w:rPr>
        <w:t>(Kanayama and Pope, 2017)</w:t>
      </w:r>
      <w:r w:rsidR="007127F1" w:rsidRPr="00824295">
        <w:t>.</w:t>
      </w:r>
      <w:r w:rsidR="007127F1" w:rsidRPr="005E206A">
        <w:t xml:space="preserve"> </w:t>
      </w:r>
      <w:r w:rsidR="007A3D6A" w:rsidRPr="005E206A">
        <w:t xml:space="preserve">AAS gained some popularity during World War II when they were administered to soldiers and prisoners of war to help </w:t>
      </w:r>
      <w:r w:rsidR="005101EF" w:rsidRPr="005E206A">
        <w:t>them control their</w:t>
      </w:r>
      <w:r w:rsidR="007A3D6A" w:rsidRPr="005E206A">
        <w:t xml:space="preserve"> muscle wasting and </w:t>
      </w:r>
      <w:r w:rsidR="005101EF" w:rsidRPr="005E206A">
        <w:t xml:space="preserve">to improve their </w:t>
      </w:r>
      <w:r w:rsidR="007A3D6A" w:rsidRPr="005E206A">
        <w:t>overall health</w:t>
      </w:r>
      <w:r w:rsidR="005101EF" w:rsidRPr="005E206A">
        <w:t xml:space="preserve"> and performance during war</w:t>
      </w:r>
      <w:r w:rsidR="0085034B" w:rsidRPr="005E206A">
        <w:t>, t</w:t>
      </w:r>
      <w:r w:rsidR="007A3D6A" w:rsidRPr="005E206A">
        <w:t xml:space="preserve">his use provided early insights into the </w:t>
      </w:r>
      <w:r w:rsidR="005101EF" w:rsidRPr="005E206A">
        <w:t xml:space="preserve">possible useful </w:t>
      </w:r>
      <w:r w:rsidR="007A3D6A" w:rsidRPr="005E206A">
        <w:t>anabolic effects of these compounds. In the post-war years, AAS started gaining attention among athletes</w:t>
      </w:r>
      <w:r w:rsidR="005101EF" w:rsidRPr="005E206A">
        <w:t xml:space="preserve"> and bodybuilders</w:t>
      </w:r>
      <w:r w:rsidR="007A3D6A" w:rsidRPr="005E206A">
        <w:t xml:space="preserve">, particularly weightlifters and track-and-field athletes. Some athletes believed that AAS could enhance their performance, </w:t>
      </w:r>
      <w:r w:rsidR="004F7946" w:rsidRPr="005E206A">
        <w:t xml:space="preserve">despite </w:t>
      </w:r>
      <w:r w:rsidR="007A3D6A" w:rsidRPr="005E206A">
        <w:t xml:space="preserve">there </w:t>
      </w:r>
      <w:r w:rsidR="000302FA">
        <w:t>being</w:t>
      </w:r>
      <w:r w:rsidR="007A3D6A" w:rsidRPr="005E206A">
        <w:t xml:space="preserve"> limited awareness of their potential side effects</w:t>
      </w:r>
      <w:r w:rsidR="0085034B" w:rsidRPr="005E206A">
        <w:t xml:space="preserve"> (</w:t>
      </w:r>
      <w:r w:rsidR="0085034B" w:rsidRPr="005E206A">
        <w:rPr>
          <w:b/>
          <w:bCs/>
          <w:i/>
          <w:iCs/>
        </w:rPr>
        <w:t>Usman, et al, 2015)</w:t>
      </w:r>
    </w:p>
    <w:p w14:paraId="2DF5F35C" w14:textId="2A7D3EED" w:rsidR="007A3D6A" w:rsidRDefault="004F7946" w:rsidP="00FC7322">
      <w:pPr>
        <w:spacing w:line="360" w:lineRule="auto"/>
        <w:jc w:val="both"/>
      </w:pPr>
      <w:r w:rsidRPr="005E206A">
        <w:lastRenderedPageBreak/>
        <w:t xml:space="preserve">After this, </w:t>
      </w:r>
      <w:r w:rsidR="007A3D6A" w:rsidRPr="005E206A">
        <w:t>AAS continued to be prescribed medically in various countries throughout the 1950s and 1960s for a range of conditions</w:t>
      </w:r>
      <w:r w:rsidRPr="005E206A">
        <w:t xml:space="preserve">, </w:t>
      </w:r>
      <w:proofErr w:type="gramStart"/>
      <w:r w:rsidRPr="005E206A">
        <w:t>But</w:t>
      </w:r>
      <w:proofErr w:type="gramEnd"/>
      <w:r w:rsidRPr="005E206A">
        <w:t xml:space="preserve"> t</w:t>
      </w:r>
      <w:r w:rsidR="007A3D6A" w:rsidRPr="005E206A">
        <w:t>heir use</w:t>
      </w:r>
      <w:r w:rsidRPr="005E206A">
        <w:t xml:space="preserve"> and prescription</w:t>
      </w:r>
      <w:r w:rsidR="007A3D6A" w:rsidRPr="005E206A">
        <w:t xml:space="preserve"> was generally limited to clinical settings and under the supervision of </w:t>
      </w:r>
      <w:r w:rsidRPr="005E206A">
        <w:t xml:space="preserve">specialized </w:t>
      </w:r>
      <w:r w:rsidR="007A3D6A" w:rsidRPr="005E206A">
        <w:t xml:space="preserve">healthcare professionals. The turning point </w:t>
      </w:r>
      <w:r w:rsidRPr="005E206A">
        <w:t xml:space="preserve">for its abuse </w:t>
      </w:r>
      <w:r w:rsidR="007A3D6A" w:rsidRPr="005E206A">
        <w:t xml:space="preserve">came in the 1960s and 1970s when AAS began to gain widespread popularity among </w:t>
      </w:r>
      <w:r w:rsidRPr="005E206A">
        <w:t xml:space="preserve">sport </w:t>
      </w:r>
      <w:proofErr w:type="gramStart"/>
      <w:r w:rsidRPr="005E206A">
        <w:t>clubs</w:t>
      </w:r>
      <w:proofErr w:type="gramEnd"/>
      <w:r w:rsidRPr="005E206A">
        <w:t xml:space="preserve"> </w:t>
      </w:r>
      <w:r w:rsidR="007A3D6A" w:rsidRPr="005E206A">
        <w:t xml:space="preserve">bodybuilders and fitness enthusiasts. Athletes and bodybuilders believed that these drugs could help them build </w:t>
      </w:r>
      <w:r w:rsidRPr="005E206A">
        <w:t xml:space="preserve">their </w:t>
      </w:r>
      <w:r w:rsidR="007A3D6A" w:rsidRPr="005E206A">
        <w:t>muscle mass and enhance their physical appearance</w:t>
      </w:r>
      <w:r w:rsidRPr="005E206A">
        <w:t xml:space="preserve"> and their performance in various </w:t>
      </w:r>
      <w:r w:rsidR="000302FA">
        <w:t>sports</w:t>
      </w:r>
      <w:r w:rsidRPr="005E206A">
        <w:t xml:space="preserve"> competitions</w:t>
      </w:r>
      <w:r w:rsidR="007A3D6A" w:rsidRPr="005E206A">
        <w:t xml:space="preserve"> </w:t>
      </w:r>
      <w:r w:rsidR="007127F1" w:rsidRPr="005E206A">
        <w:rPr>
          <w:b/>
          <w:bCs/>
          <w:i/>
          <w:iCs/>
        </w:rPr>
        <w:t>(</w:t>
      </w:r>
      <w:r w:rsidR="007127F1" w:rsidRPr="005E206A">
        <w:rPr>
          <w:b/>
          <w:bCs/>
          <w:i/>
          <w:iCs/>
          <w:color w:val="222222"/>
          <w:shd w:val="clear" w:color="auto" w:fill="FFFFFF"/>
        </w:rPr>
        <w:t>Nelson et al., 2022)</w:t>
      </w:r>
      <w:r w:rsidR="007127F1" w:rsidRPr="005E206A">
        <w:t>.</w:t>
      </w:r>
    </w:p>
    <w:p w14:paraId="45D3B94C" w14:textId="3E6742F7" w:rsidR="009B1591" w:rsidRPr="009B1591" w:rsidRDefault="00AE018C" w:rsidP="009B1591">
      <w:pPr>
        <w:spacing w:line="360" w:lineRule="auto"/>
        <w:jc w:val="both"/>
        <w:rPr>
          <w:b/>
          <w:bCs/>
          <w:u w:val="single"/>
        </w:rPr>
      </w:pPr>
      <w:r>
        <w:rPr>
          <w:b/>
          <w:bCs/>
          <w:u w:val="single"/>
        </w:rPr>
        <w:t xml:space="preserve">1-3: </w:t>
      </w:r>
      <w:r w:rsidR="009B1591" w:rsidRPr="009B1591">
        <w:rPr>
          <w:b/>
          <w:bCs/>
          <w:u w:val="single"/>
        </w:rPr>
        <w:t xml:space="preserve">Reasons </w:t>
      </w:r>
      <w:r w:rsidR="000302FA">
        <w:rPr>
          <w:b/>
          <w:bCs/>
          <w:u w:val="single"/>
        </w:rPr>
        <w:t>for</w:t>
      </w:r>
      <w:r w:rsidR="009B1591" w:rsidRPr="009B1591">
        <w:rPr>
          <w:b/>
          <w:bCs/>
          <w:u w:val="single"/>
        </w:rPr>
        <w:t xml:space="preserve"> using AAS in sports </w:t>
      </w:r>
    </w:p>
    <w:p w14:paraId="3980FDB1" w14:textId="253D9040" w:rsidR="009B1591" w:rsidRPr="005E206A" w:rsidRDefault="009B1591" w:rsidP="009B1591">
      <w:pPr>
        <w:spacing w:line="360" w:lineRule="auto"/>
        <w:jc w:val="both"/>
      </w:pPr>
      <w:r w:rsidRPr="005E206A">
        <w:t>AAS is used in huge amounts by bodybuilders and in certain types of sports, to increase body mass, and can be used also even by non-professional and noncompetitor bodybuilders for the same purposes without proper knowledge of its adverse effects. AAS usually helps the overgrowth of cells and enhances the anabolic pathways (Usman, et al, 2015).</w:t>
      </w:r>
    </w:p>
    <w:p w14:paraId="54ACB2E6" w14:textId="2C43F470" w:rsidR="009F1A3B" w:rsidRPr="005E206A" w:rsidRDefault="007A3D6A" w:rsidP="00FC7322">
      <w:pPr>
        <w:spacing w:line="360" w:lineRule="auto"/>
        <w:jc w:val="both"/>
      </w:pPr>
      <w:r w:rsidRPr="005E206A">
        <w:t>As the use of AAS expanded beyond medical settings, concerns grew about their safety and potential health risks</w:t>
      </w:r>
      <w:r w:rsidR="007527BE" w:rsidRPr="005E206A">
        <w:t>, t</w:t>
      </w:r>
      <w:r w:rsidRPr="005E206A">
        <w:t xml:space="preserve">his led to increased </w:t>
      </w:r>
      <w:r w:rsidR="007527BE" w:rsidRPr="005E206A">
        <w:t xml:space="preserve">Strick </w:t>
      </w:r>
      <w:r w:rsidRPr="005E206A">
        <w:t>regulation</w:t>
      </w:r>
      <w:r w:rsidR="007527BE" w:rsidRPr="005E206A">
        <w:t>s</w:t>
      </w:r>
      <w:r w:rsidRPr="005E206A">
        <w:t xml:space="preserve"> and classification</w:t>
      </w:r>
      <w:r w:rsidR="007527BE" w:rsidRPr="005E206A">
        <w:t>s</w:t>
      </w:r>
      <w:r w:rsidRPr="005E206A">
        <w:t xml:space="preserve"> of AAS as controlled substances in </w:t>
      </w:r>
      <w:r w:rsidR="005E5910" w:rsidRPr="005E206A">
        <w:t xml:space="preserve">Many countries </w:t>
      </w:r>
      <w:r w:rsidR="005E5910" w:rsidRPr="005E206A">
        <w:rPr>
          <w:b/>
          <w:bCs/>
          <w:i/>
          <w:iCs/>
        </w:rPr>
        <w:t>(Albano et al., 2021)</w:t>
      </w:r>
      <w:r w:rsidR="005E5910" w:rsidRPr="005E206A">
        <w:t xml:space="preserve">. </w:t>
      </w:r>
      <w:r w:rsidRPr="005E206A">
        <w:t>Today, a</w:t>
      </w:r>
      <w:r w:rsidR="009F1A3B" w:rsidRPr="005E206A">
        <w:t xml:space="preserve">nabolic steroid abuse </w:t>
      </w:r>
      <w:r w:rsidRPr="005E206A">
        <w:t>represents</w:t>
      </w:r>
      <w:r w:rsidR="009F1A3B" w:rsidRPr="005E206A">
        <w:t xml:space="preserve"> a serious public health problem and is increasing rapidly</w:t>
      </w:r>
      <w:r w:rsidR="007527BE" w:rsidRPr="005E206A">
        <w:t xml:space="preserve"> in all countries either developed or developing</w:t>
      </w:r>
      <w:r w:rsidR="009F1A3B" w:rsidRPr="005E206A">
        <w:t xml:space="preserve">, with a </w:t>
      </w:r>
      <w:r w:rsidR="007527BE" w:rsidRPr="005E206A">
        <w:t xml:space="preserve">very limited </w:t>
      </w:r>
      <w:r w:rsidR="009F1A3B" w:rsidRPr="005E206A">
        <w:t xml:space="preserve">lack of knowledge about its possible side effects, as 80% of the users don’t seek medical advice </w:t>
      </w:r>
      <w:r w:rsidR="007527BE" w:rsidRPr="005E206A">
        <w:t xml:space="preserve">from a specialized health care practitioners </w:t>
      </w:r>
      <w:r w:rsidR="009F1A3B" w:rsidRPr="005E206A">
        <w:t xml:space="preserve">before its use, even though over 90% are aware of its potential health </w:t>
      </w:r>
      <w:proofErr w:type="gramStart"/>
      <w:r w:rsidR="009F1A3B" w:rsidRPr="005E206A">
        <w:t>risks</w:t>
      </w:r>
      <w:r w:rsidRPr="005E206A">
        <w:t xml:space="preserve"> </w:t>
      </w:r>
      <w:r w:rsidR="005E5910" w:rsidRPr="005E206A">
        <w:t xml:space="preserve"> </w:t>
      </w:r>
      <w:r w:rsidR="005E5910" w:rsidRPr="005E206A">
        <w:rPr>
          <w:b/>
          <w:bCs/>
          <w:i/>
          <w:iCs/>
          <w:color w:val="000000"/>
        </w:rPr>
        <w:t>(</w:t>
      </w:r>
      <w:proofErr w:type="gramEnd"/>
      <w:r w:rsidR="005E5910" w:rsidRPr="005E206A">
        <w:rPr>
          <w:b/>
          <w:bCs/>
          <w:i/>
          <w:iCs/>
          <w:color w:val="000000"/>
        </w:rPr>
        <w:t>AbouZeid, 2020)</w:t>
      </w:r>
      <w:r w:rsidR="005E5910" w:rsidRPr="005E206A">
        <w:t>.</w:t>
      </w:r>
      <w:r w:rsidR="000302FA">
        <w:t xml:space="preserve"> </w:t>
      </w:r>
      <w:r w:rsidR="009A4D5B" w:rsidRPr="005E206A">
        <w:t>The r</w:t>
      </w:r>
      <w:r w:rsidR="009F1A3B" w:rsidRPr="005E206A">
        <w:t xml:space="preserve">easons </w:t>
      </w:r>
      <w:r w:rsidR="009A4D5B" w:rsidRPr="005E206A">
        <w:t xml:space="preserve">that </w:t>
      </w:r>
      <w:r w:rsidR="00C96968" w:rsidRPr="005E206A">
        <w:t xml:space="preserve">the consumers mentioned </w:t>
      </w:r>
      <w:r w:rsidR="009F1A3B" w:rsidRPr="005E206A">
        <w:t xml:space="preserve">for its use </w:t>
      </w:r>
      <w:r w:rsidRPr="005E206A">
        <w:t>include</w:t>
      </w:r>
      <w:r w:rsidR="009F1A3B" w:rsidRPr="005E206A">
        <w:t xml:space="preserve">: to have a good shape 84%, to be </w:t>
      </w:r>
      <w:r w:rsidR="00CB09CA" w:rsidRPr="005E206A">
        <w:t>stronger</w:t>
      </w:r>
      <w:r w:rsidR="009F1A3B" w:rsidRPr="005E206A">
        <w:t xml:space="preserve"> 54%,</w:t>
      </w:r>
      <w:r w:rsidR="00CB09CA" w:rsidRPr="005E206A">
        <w:t xml:space="preserve"> </w:t>
      </w:r>
      <w:r w:rsidR="009F1A3B" w:rsidRPr="005E206A">
        <w:t>or</w:t>
      </w:r>
      <w:r w:rsidR="00F840AA" w:rsidRPr="005E206A">
        <w:t xml:space="preserve"> </w:t>
      </w:r>
      <w:r w:rsidR="000302FA">
        <w:t>to improve</w:t>
      </w:r>
      <w:r w:rsidR="009F1A3B" w:rsidRPr="005E206A">
        <w:t xml:space="preserve"> their health and fitness 14% </w:t>
      </w:r>
      <w:r w:rsidR="005E5910" w:rsidRPr="005E206A">
        <w:rPr>
          <w:b/>
          <w:bCs/>
          <w:i/>
          <w:iCs/>
          <w:color w:val="000000"/>
        </w:rPr>
        <w:t>(AbouZeid, 2020)</w:t>
      </w:r>
      <w:r w:rsidR="005E5910" w:rsidRPr="005E206A">
        <w:t>.</w:t>
      </w:r>
    </w:p>
    <w:p w14:paraId="75712343" w14:textId="5380B9F0" w:rsidR="005E206A" w:rsidRPr="009B1591" w:rsidRDefault="00A47948" w:rsidP="009B1591">
      <w:pPr>
        <w:spacing w:line="360" w:lineRule="auto"/>
        <w:jc w:val="both"/>
        <w:rPr>
          <w:color w:val="282828"/>
        </w:rPr>
      </w:pPr>
      <w:r w:rsidRPr="005E206A">
        <w:rPr>
          <w:color w:val="282828"/>
        </w:rPr>
        <w:t xml:space="preserve">Both synthetic anabolic steroid hormones plus some nutritional supplements currently are widely and extensively used in adolescents in both sexes, </w:t>
      </w:r>
      <w:r w:rsidRPr="005E206A">
        <w:t>males</w:t>
      </w:r>
      <w:r w:rsidRPr="005E206A">
        <w:rPr>
          <w:color w:val="282828"/>
        </w:rPr>
        <w:t xml:space="preserve"> and females, athletes, </w:t>
      </w:r>
      <w:r w:rsidR="000302FA">
        <w:rPr>
          <w:color w:val="282828"/>
        </w:rPr>
        <w:t>bodybuilders</w:t>
      </w:r>
      <w:r w:rsidRPr="005E206A">
        <w:rPr>
          <w:color w:val="282828"/>
        </w:rPr>
        <w:t xml:space="preserve">, or any people who exercise, these substances are used for different reasons. First to increase their muscle bulk and make their muscle stronger, to increase their abilities, and to improve their look, the main action of these substances is enhancing cellular growth by stimulating the pathways of all anabolic processes </w:t>
      </w:r>
      <w:r w:rsidRPr="005E206A">
        <w:rPr>
          <w:b/>
          <w:bCs/>
          <w:color w:val="282828"/>
        </w:rPr>
        <w:t>(</w:t>
      </w:r>
      <w:proofErr w:type="spellStart"/>
      <w:r w:rsidRPr="005E206A">
        <w:rPr>
          <w:b/>
          <w:bCs/>
          <w:color w:val="282828"/>
        </w:rPr>
        <w:t>Khokah</w:t>
      </w:r>
      <w:proofErr w:type="spellEnd"/>
      <w:r w:rsidRPr="005E206A">
        <w:rPr>
          <w:b/>
          <w:bCs/>
          <w:color w:val="282828"/>
        </w:rPr>
        <w:t xml:space="preserve"> YY, 2018</w:t>
      </w:r>
      <w:r w:rsidR="005E206A" w:rsidRPr="005E206A">
        <w:rPr>
          <w:b/>
          <w:bCs/>
          <w:color w:val="282828"/>
        </w:rPr>
        <w:t>)</w:t>
      </w:r>
      <w:r w:rsidRPr="005E206A">
        <w:rPr>
          <w:b/>
          <w:bCs/>
          <w:color w:val="282828"/>
        </w:rPr>
        <w:t>,</w:t>
      </w:r>
      <w:r w:rsidRPr="005E206A">
        <w:rPr>
          <w:color w:val="282828"/>
        </w:rPr>
        <w:t xml:space="preserve"> some of these substances may be synthesized and developed in the laboratory which is usually referred as Anabolic steroids, these anabolic steroids are nutritional supplements which are concentrated and special formulas of food staffs, including certain and specific types of vitamins and some minerals that can be used to avoid the occurrence </w:t>
      </w:r>
      <w:r w:rsidRPr="005E206A">
        <w:rPr>
          <w:color w:val="282828"/>
        </w:rPr>
        <w:lastRenderedPageBreak/>
        <w:t xml:space="preserve">of certain diseases or to  improve the health status and the general performance of the peoples who use them </w:t>
      </w:r>
      <w:r w:rsidRPr="005E206A">
        <w:rPr>
          <w:b/>
          <w:bCs/>
          <w:color w:val="282828"/>
        </w:rPr>
        <w:t>(</w:t>
      </w:r>
      <w:proofErr w:type="spellStart"/>
      <w:r w:rsidRPr="005E206A">
        <w:rPr>
          <w:b/>
          <w:bCs/>
          <w:color w:val="282828"/>
        </w:rPr>
        <w:t>Yarasheski</w:t>
      </w:r>
      <w:proofErr w:type="spellEnd"/>
      <w:r w:rsidRPr="005E206A">
        <w:rPr>
          <w:b/>
          <w:bCs/>
          <w:color w:val="282828"/>
        </w:rPr>
        <w:t xml:space="preserve"> et, al, 1993) </w:t>
      </w:r>
    </w:p>
    <w:p w14:paraId="08C6A387" w14:textId="59E11983" w:rsidR="00535159" w:rsidRPr="009B1591" w:rsidRDefault="00AE018C" w:rsidP="00541549">
      <w:pPr>
        <w:rPr>
          <w:b/>
          <w:bCs/>
          <w:u w:val="single"/>
        </w:rPr>
      </w:pPr>
      <w:r>
        <w:rPr>
          <w:b/>
          <w:bCs/>
          <w:u w:val="single"/>
        </w:rPr>
        <w:t xml:space="preserve">1-4: </w:t>
      </w:r>
      <w:r w:rsidR="00535159" w:rsidRPr="009B1591">
        <w:rPr>
          <w:b/>
          <w:bCs/>
          <w:u w:val="single"/>
        </w:rPr>
        <w:t>Testosterone as anabolic steroid.</w:t>
      </w:r>
    </w:p>
    <w:p w14:paraId="477C2512" w14:textId="34E48529" w:rsidR="00535159" w:rsidRPr="005E206A" w:rsidRDefault="00535159" w:rsidP="00541549">
      <w:pPr>
        <w:spacing w:line="360" w:lineRule="auto"/>
        <w:ind w:left="-180" w:firstLine="900"/>
        <w:jc w:val="lowKashida"/>
      </w:pPr>
      <w:r w:rsidRPr="005E206A">
        <w:t xml:space="preserve">Testosterone </w:t>
      </w:r>
      <w:r w:rsidR="00E81B55" w:rsidRPr="005E206A">
        <w:t xml:space="preserve">hormone </w:t>
      </w:r>
      <w:r w:rsidRPr="005E206A">
        <w:t xml:space="preserve">is </w:t>
      </w:r>
      <w:r w:rsidR="000302FA">
        <w:t>a</w:t>
      </w:r>
      <w:r w:rsidRPr="005E206A">
        <w:t xml:space="preserve"> </w:t>
      </w:r>
      <w:r w:rsidR="00E81B55" w:rsidRPr="005E206A">
        <w:t xml:space="preserve">form of </w:t>
      </w:r>
      <w:r w:rsidRPr="005E206A">
        <w:t>anabolic-androgenic steroid</w:t>
      </w:r>
      <w:r w:rsidR="00E81B55" w:rsidRPr="005E206A">
        <w:t>,</w:t>
      </w:r>
      <w:r w:rsidRPr="005E206A">
        <w:t xml:space="preserve"> that</w:t>
      </w:r>
      <w:r w:rsidR="00E81B55" w:rsidRPr="005E206A">
        <w:t xml:space="preserve"> </w:t>
      </w:r>
      <w:r w:rsidRPr="005E206A">
        <w:t xml:space="preserve">interacts </w:t>
      </w:r>
      <w:r w:rsidR="00E81B55" w:rsidRPr="005E206A">
        <w:t xml:space="preserve">mainly </w:t>
      </w:r>
      <w:r w:rsidRPr="005E206A">
        <w:t xml:space="preserve">with androgen receptors (AR) in </w:t>
      </w:r>
      <w:r w:rsidR="00E81B55" w:rsidRPr="005E206A">
        <w:t xml:space="preserve">the </w:t>
      </w:r>
      <w:r w:rsidRPr="005E206A">
        <w:t>skeletal muscle whereas the more</w:t>
      </w:r>
      <w:r w:rsidR="00E81B55" w:rsidRPr="005E206A">
        <w:t xml:space="preserve"> </w:t>
      </w:r>
      <w:r w:rsidRPr="005E206A">
        <w:t xml:space="preserve">potent </w:t>
      </w:r>
      <w:r w:rsidR="00E81B55" w:rsidRPr="005E206A">
        <w:t xml:space="preserve">form called </w:t>
      </w:r>
      <w:r w:rsidRPr="005E206A">
        <w:t>dihydrotestosterone (DHT)</w:t>
      </w:r>
      <w:r w:rsidR="001E37B8" w:rsidRPr="005E206A">
        <w:t xml:space="preserve">, </w:t>
      </w:r>
      <w:r w:rsidRPr="005E206A">
        <w:t xml:space="preserve">acts </w:t>
      </w:r>
      <w:r w:rsidR="001E37B8" w:rsidRPr="005E206A">
        <w:t xml:space="preserve">primarily </w:t>
      </w:r>
      <w:r w:rsidRPr="005E206A">
        <w:t xml:space="preserve">within </w:t>
      </w:r>
      <w:r w:rsidR="001E37B8" w:rsidRPr="005E206A">
        <w:t xml:space="preserve">the </w:t>
      </w:r>
      <w:r w:rsidR="000302FA">
        <w:t>sex-linked</w:t>
      </w:r>
      <w:r w:rsidRPr="005E206A">
        <w:t xml:space="preserve"> tissues with a  secondary role in </w:t>
      </w:r>
      <w:r w:rsidR="001E37B8" w:rsidRPr="005E206A">
        <w:t xml:space="preserve">the </w:t>
      </w:r>
      <w:r w:rsidRPr="005E206A">
        <w:t xml:space="preserve">skeletal muscle </w:t>
      </w:r>
      <w:r w:rsidRPr="005E206A">
        <w:rPr>
          <w:b/>
          <w:bCs/>
          <w:i/>
          <w:iCs/>
        </w:rPr>
        <w:t>(Kraemer et al., 2020)</w:t>
      </w:r>
      <w:r w:rsidRPr="005E206A">
        <w:t xml:space="preserve">. </w:t>
      </w:r>
      <w:r w:rsidR="001E37B8" w:rsidRPr="005E206A">
        <w:t xml:space="preserve">The </w:t>
      </w:r>
      <w:r w:rsidRPr="005E206A">
        <w:t xml:space="preserve">skeletal muscle </w:t>
      </w:r>
      <w:r w:rsidR="001E37B8" w:rsidRPr="005E206A">
        <w:t>amount</w:t>
      </w:r>
      <w:r w:rsidRPr="005E206A">
        <w:t xml:space="preserve"> of DHT has been </w:t>
      </w:r>
      <w:r w:rsidR="001E37B8" w:rsidRPr="005E206A">
        <w:t>related</w:t>
      </w:r>
      <w:r w:rsidR="000302FA">
        <w:t xml:space="preserve"> </w:t>
      </w:r>
      <w:r w:rsidRPr="005E206A">
        <w:t xml:space="preserve">to </w:t>
      </w:r>
      <w:r w:rsidR="001E37B8" w:rsidRPr="005E206A">
        <w:t xml:space="preserve">more </w:t>
      </w:r>
      <w:r w:rsidRPr="005E206A">
        <w:t xml:space="preserve">muscle strength and power </w:t>
      </w:r>
      <w:r w:rsidRPr="005E206A">
        <w:rPr>
          <w:b/>
          <w:bCs/>
          <w:i/>
          <w:iCs/>
        </w:rPr>
        <w:t>(</w:t>
      </w:r>
      <w:proofErr w:type="spellStart"/>
      <w:r w:rsidRPr="005E206A">
        <w:rPr>
          <w:b/>
          <w:bCs/>
          <w:i/>
          <w:iCs/>
        </w:rPr>
        <w:t>Pollanen</w:t>
      </w:r>
      <w:proofErr w:type="spellEnd"/>
      <w:r w:rsidRPr="005E206A">
        <w:rPr>
          <w:b/>
          <w:bCs/>
          <w:i/>
          <w:iCs/>
        </w:rPr>
        <w:t xml:space="preserve"> et al., 2015)</w:t>
      </w:r>
      <w:r w:rsidRPr="005E206A">
        <w:t xml:space="preserve">, </w:t>
      </w:r>
      <w:r w:rsidR="001E37B8" w:rsidRPr="005E206A">
        <w:t xml:space="preserve">It was found that hormonal </w:t>
      </w:r>
      <w:r w:rsidRPr="005E206A">
        <w:t xml:space="preserve">replacement </w:t>
      </w:r>
      <w:r w:rsidR="001E37B8" w:rsidRPr="005E206A">
        <w:t>by</w:t>
      </w:r>
      <w:r w:rsidRPr="005E206A">
        <w:t xml:space="preserve"> </w:t>
      </w:r>
      <w:r w:rsidR="001E37B8" w:rsidRPr="005E206A">
        <w:t xml:space="preserve">5a-reductase inhibitors like </w:t>
      </w:r>
      <w:r w:rsidRPr="005E206A">
        <w:t xml:space="preserve">dutasteride or finasteride </w:t>
      </w:r>
      <w:r w:rsidR="001E37B8" w:rsidRPr="005E206A">
        <w:t xml:space="preserve">may </w:t>
      </w:r>
      <w:r w:rsidR="000302FA">
        <w:t>produce</w:t>
      </w:r>
      <w:r w:rsidRPr="005E206A">
        <w:t xml:space="preserve"> similar </w:t>
      </w:r>
      <w:r w:rsidR="001E37B8" w:rsidRPr="005E206A">
        <w:t xml:space="preserve">effects </w:t>
      </w:r>
      <w:r w:rsidRPr="005E206A">
        <w:t xml:space="preserve">in lean tissue mass and </w:t>
      </w:r>
      <w:r w:rsidR="001E37B8" w:rsidRPr="005E206A">
        <w:t xml:space="preserve">enhance more </w:t>
      </w:r>
      <w:r w:rsidRPr="005E206A">
        <w:t xml:space="preserve">muscle strength </w:t>
      </w:r>
      <w:r w:rsidRPr="005E206A">
        <w:rPr>
          <w:b/>
          <w:bCs/>
          <w:i/>
          <w:iCs/>
        </w:rPr>
        <w:t>(Bhasin et al., 2012 and Borst et al., 2015)</w:t>
      </w:r>
      <w:r w:rsidRPr="005E206A">
        <w:t xml:space="preserve">. </w:t>
      </w:r>
      <w:r w:rsidR="00EB5C07" w:rsidRPr="005E206A">
        <w:t>I</w:t>
      </w:r>
      <w:r w:rsidRPr="005E206A">
        <w:t xml:space="preserve">t is </w:t>
      </w:r>
      <w:r w:rsidR="00EB5C07" w:rsidRPr="005E206A">
        <w:t>sometimes</w:t>
      </w:r>
      <w:r w:rsidR="000302FA">
        <w:t xml:space="preserve"> </w:t>
      </w:r>
      <w:r w:rsidRPr="005E206A">
        <w:t xml:space="preserve">unclear if DHT is more anabolic in skeletal muscle than </w:t>
      </w:r>
      <w:r w:rsidR="00EB5C07" w:rsidRPr="005E206A">
        <w:t>testosterone</w:t>
      </w:r>
      <w:r w:rsidRPr="005E206A">
        <w:t xml:space="preserve"> </w:t>
      </w:r>
      <w:r w:rsidR="00EB5C07" w:rsidRPr="005E206A">
        <w:t>or not</w:t>
      </w:r>
      <w:r w:rsidRPr="005E206A">
        <w:t xml:space="preserve">. </w:t>
      </w:r>
      <w:r w:rsidR="00EB5C07" w:rsidRPr="005E206A">
        <w:t>Furthermore, t</w:t>
      </w:r>
      <w:r w:rsidRPr="005E206A">
        <w:t xml:space="preserve">estosterone </w:t>
      </w:r>
      <w:r w:rsidR="00EB5C07" w:rsidRPr="005E206A">
        <w:t xml:space="preserve">can </w:t>
      </w:r>
      <w:r w:rsidR="000302FA">
        <w:t>perform</w:t>
      </w:r>
      <w:r w:rsidRPr="005E206A">
        <w:t xml:space="preserve"> </w:t>
      </w:r>
      <w:r w:rsidR="00EB5C07" w:rsidRPr="005E206A">
        <w:t>multiple functions as</w:t>
      </w:r>
      <w:r w:rsidRPr="005E206A">
        <w:t xml:space="preserve"> ergogenic, </w:t>
      </w:r>
      <w:r w:rsidR="000302FA">
        <w:t xml:space="preserve">and </w:t>
      </w:r>
      <w:r w:rsidR="00EB5C07" w:rsidRPr="005E206A">
        <w:t xml:space="preserve">strong </w:t>
      </w:r>
      <w:r w:rsidRPr="005E206A">
        <w:t xml:space="preserve">anabolic, </w:t>
      </w:r>
      <w:r w:rsidR="00EB5C07" w:rsidRPr="005E206A">
        <w:t xml:space="preserve">with </w:t>
      </w:r>
      <w:r w:rsidRPr="005E206A">
        <w:t>anti-catabolic</w:t>
      </w:r>
      <w:r w:rsidR="00EB5C07" w:rsidRPr="005E206A">
        <w:t xml:space="preserve"> actions to muscles</w:t>
      </w:r>
      <w:r w:rsidRPr="005E206A">
        <w:t xml:space="preserve"> leading to increased muscle </w:t>
      </w:r>
      <w:r w:rsidR="00EB5C07" w:rsidRPr="005E206A">
        <w:t xml:space="preserve">mass, </w:t>
      </w:r>
      <w:r w:rsidRPr="005E206A">
        <w:t>strength, power, endurance, and hypertrophy</w:t>
      </w:r>
      <w:r w:rsidR="00EB5C07" w:rsidRPr="005E206A">
        <w:t xml:space="preserve">, which usually </w:t>
      </w:r>
      <w:r w:rsidR="000302FA">
        <w:t>occurs</w:t>
      </w:r>
      <w:r w:rsidR="00EB5C07" w:rsidRPr="005E206A">
        <w:t xml:space="preserve"> </w:t>
      </w:r>
      <w:r w:rsidRPr="005E206A">
        <w:t xml:space="preserve">in a dose-dependent </w:t>
      </w:r>
      <w:r w:rsidR="00340CFC" w:rsidRPr="005E206A">
        <w:t>relationship</w:t>
      </w:r>
      <w:r w:rsidRPr="005E206A">
        <w:rPr>
          <w:b/>
          <w:bCs/>
          <w:i/>
          <w:iCs/>
        </w:rPr>
        <w:t xml:space="preserve"> (Kraemer et al., 2017)</w:t>
      </w:r>
      <w:r w:rsidRPr="005E206A">
        <w:t>.</w:t>
      </w:r>
    </w:p>
    <w:p w14:paraId="767ED6B4" w14:textId="3C3E0703" w:rsidR="005C067D" w:rsidRPr="005E206A" w:rsidRDefault="00535159" w:rsidP="00535159">
      <w:pPr>
        <w:spacing w:line="360" w:lineRule="auto"/>
        <w:ind w:left="-180" w:firstLine="900"/>
        <w:jc w:val="lowKashida"/>
      </w:pPr>
      <w:r w:rsidRPr="005E206A">
        <w:t>Testosterone</w:t>
      </w:r>
      <w:r w:rsidR="00340CFC" w:rsidRPr="005E206A">
        <w:t xml:space="preserve"> hormone structure</w:t>
      </w:r>
      <w:r w:rsidRPr="005E206A">
        <w:t xml:space="preserve"> is a C-19 steroid</w:t>
      </w:r>
      <w:r w:rsidR="00340CFC" w:rsidRPr="005E206A">
        <w:t xml:space="preserve">, present in two forms </w:t>
      </w:r>
      <w:r w:rsidRPr="005E206A">
        <w:t xml:space="preserve">free (unbound) and </w:t>
      </w:r>
      <w:r w:rsidR="00340CFC" w:rsidRPr="005E206A">
        <w:t xml:space="preserve">unfree that </w:t>
      </w:r>
      <w:r w:rsidR="000302FA">
        <w:t xml:space="preserve">are </w:t>
      </w:r>
      <w:r w:rsidR="00340CFC" w:rsidRPr="005E206A">
        <w:t xml:space="preserve">usually </w:t>
      </w:r>
      <w:r w:rsidRPr="005E206A">
        <w:t xml:space="preserve">bound to plasma proteins. </w:t>
      </w:r>
      <w:r w:rsidR="00340CFC" w:rsidRPr="005E206A">
        <w:t>A</w:t>
      </w:r>
      <w:r w:rsidRPr="005E206A">
        <w:t>pproximately</w:t>
      </w:r>
      <w:r w:rsidR="00340CFC" w:rsidRPr="005E206A">
        <w:t>, more than</w:t>
      </w:r>
      <w:r w:rsidRPr="005E206A">
        <w:t xml:space="preserve"> 38% of testosterone is </w:t>
      </w:r>
      <w:r w:rsidR="00340CFC" w:rsidRPr="005E206A">
        <w:t xml:space="preserve">found </w:t>
      </w:r>
      <w:r w:rsidRPr="005E206A">
        <w:t>bound to albumin, the major binding protein</w:t>
      </w:r>
      <w:r w:rsidR="00B36C1E" w:rsidRPr="005E206A">
        <w:t xml:space="preserve"> to testosterone</w:t>
      </w:r>
      <w:r w:rsidRPr="005E206A">
        <w:t xml:space="preserve"> is sex hormone binding globulin (SHBG),</w:t>
      </w:r>
      <w:r w:rsidR="00B36C1E" w:rsidRPr="005E206A">
        <w:t xml:space="preserve"> </w:t>
      </w:r>
      <w:r w:rsidR="000302FA">
        <w:t>which</w:t>
      </w:r>
      <w:r w:rsidR="00B36C1E" w:rsidRPr="005E206A">
        <w:t xml:space="preserve"> can </w:t>
      </w:r>
      <w:r w:rsidR="000302FA">
        <w:t>bind</w:t>
      </w:r>
      <w:r w:rsidRPr="005E206A">
        <w:t xml:space="preserve"> </w:t>
      </w:r>
      <w:r w:rsidR="00B36C1E" w:rsidRPr="005E206A">
        <w:t xml:space="preserve">up to </w:t>
      </w:r>
      <w:r w:rsidR="000302FA">
        <w:t>60</w:t>
      </w:r>
      <w:r w:rsidR="00B36C1E" w:rsidRPr="005E206A">
        <w:t xml:space="preserve"> percent</w:t>
      </w:r>
      <w:r w:rsidR="000302FA">
        <w:t xml:space="preserve"> </w:t>
      </w:r>
      <w:r w:rsidRPr="005E206A">
        <w:t>of testosterone</w:t>
      </w:r>
      <w:r w:rsidRPr="005E206A">
        <w:rPr>
          <w:b/>
          <w:bCs/>
          <w:i/>
          <w:iCs/>
        </w:rPr>
        <w:t xml:space="preserve"> (</w:t>
      </w:r>
      <w:proofErr w:type="spellStart"/>
      <w:r w:rsidRPr="005E206A">
        <w:rPr>
          <w:b/>
          <w:bCs/>
          <w:i/>
          <w:iCs/>
        </w:rPr>
        <w:t>Rannevik</w:t>
      </w:r>
      <w:proofErr w:type="spellEnd"/>
      <w:r w:rsidRPr="005E206A">
        <w:rPr>
          <w:b/>
          <w:bCs/>
          <w:i/>
          <w:iCs/>
        </w:rPr>
        <w:t xml:space="preserve"> et al., 1995)</w:t>
      </w:r>
      <w:r w:rsidRPr="005E206A">
        <w:t xml:space="preserve">. The remaining </w:t>
      </w:r>
      <w:r w:rsidR="00B36C1E" w:rsidRPr="005E206A">
        <w:t>percent of</w:t>
      </w:r>
      <w:r w:rsidRPr="005E206A">
        <w:t xml:space="preserve"> testosterone is</w:t>
      </w:r>
      <w:r w:rsidR="00721139" w:rsidRPr="005E206A">
        <w:t xml:space="preserve"> left</w:t>
      </w:r>
      <w:r w:rsidRPr="005E206A">
        <w:t xml:space="preserve"> unbound </w:t>
      </w:r>
      <w:r w:rsidR="00721139" w:rsidRPr="005E206A">
        <w:t xml:space="preserve">in </w:t>
      </w:r>
      <w:r w:rsidRPr="005E206A">
        <w:t xml:space="preserve">the plasma. </w:t>
      </w:r>
      <w:r w:rsidR="00721139" w:rsidRPr="005E206A">
        <w:t>Based on</w:t>
      </w:r>
      <w:r w:rsidRPr="005E206A">
        <w:t xml:space="preserve"> the free hormone hypothesis, the unbound </w:t>
      </w:r>
      <w:r w:rsidR="005C067D" w:rsidRPr="005E206A">
        <w:t xml:space="preserve">form of </w:t>
      </w:r>
      <w:r w:rsidRPr="005E206A">
        <w:t xml:space="preserve">testosterone </w:t>
      </w:r>
      <w:r w:rsidR="000302FA">
        <w:t>binds</w:t>
      </w:r>
      <w:r w:rsidRPr="005E206A">
        <w:t xml:space="preserve"> to the androgen receptor</w:t>
      </w:r>
      <w:r w:rsidR="005C067D" w:rsidRPr="005E206A">
        <w:t xml:space="preserve"> to produce and </w:t>
      </w:r>
      <w:r w:rsidR="000302FA">
        <w:t>elicit</w:t>
      </w:r>
      <w:r w:rsidR="005C067D" w:rsidRPr="005E206A">
        <w:t xml:space="preserve"> the physiological response, </w:t>
      </w:r>
      <w:r w:rsidRPr="005E206A">
        <w:t xml:space="preserve">where it is converted by </w:t>
      </w:r>
      <w:r w:rsidR="000302FA">
        <w:t xml:space="preserve">the </w:t>
      </w:r>
      <w:r w:rsidRPr="005E206A">
        <w:t xml:space="preserve">5α-reductase </w:t>
      </w:r>
      <w:r w:rsidR="005C067D" w:rsidRPr="005E206A">
        <w:t xml:space="preserve">enzyme </w:t>
      </w:r>
      <w:r w:rsidRPr="005E206A">
        <w:t xml:space="preserve">to the more active </w:t>
      </w:r>
      <w:r w:rsidR="00721139" w:rsidRPr="005E206A">
        <w:t>DHT</w:t>
      </w:r>
      <w:r w:rsidRPr="005E206A">
        <w:t xml:space="preserve"> </w:t>
      </w:r>
      <w:r w:rsidRPr="005E206A">
        <w:rPr>
          <w:b/>
          <w:bCs/>
          <w:i/>
          <w:iCs/>
        </w:rPr>
        <w:t>(Marshall-</w:t>
      </w:r>
      <w:proofErr w:type="spellStart"/>
      <w:r w:rsidRPr="005E206A">
        <w:rPr>
          <w:b/>
          <w:bCs/>
          <w:i/>
          <w:iCs/>
        </w:rPr>
        <w:t>Gradisnik</w:t>
      </w:r>
      <w:proofErr w:type="spellEnd"/>
      <w:r w:rsidRPr="005E206A">
        <w:rPr>
          <w:b/>
          <w:bCs/>
          <w:i/>
          <w:iCs/>
        </w:rPr>
        <w:t xml:space="preserve"> et al., 2009)</w:t>
      </w:r>
      <w:r w:rsidRPr="005E206A">
        <w:t xml:space="preserve">. </w:t>
      </w:r>
    </w:p>
    <w:p w14:paraId="00A6F1C5" w14:textId="7F46BF1D" w:rsidR="00535159" w:rsidRPr="005E206A" w:rsidRDefault="00535159" w:rsidP="00535159">
      <w:pPr>
        <w:spacing w:line="360" w:lineRule="auto"/>
        <w:ind w:left="-180" w:firstLine="900"/>
        <w:jc w:val="lowKashida"/>
      </w:pPr>
      <w:r w:rsidRPr="005E206A">
        <w:t>The physiological</w:t>
      </w:r>
      <w:r w:rsidR="000519DE" w:rsidRPr="005E206A">
        <w:t xml:space="preserve"> effects </w:t>
      </w:r>
      <w:r w:rsidRPr="005E206A">
        <w:t xml:space="preserve">of AAS </w:t>
      </w:r>
      <w:r w:rsidR="000302FA">
        <w:t>depend</w:t>
      </w:r>
      <w:r w:rsidRPr="005E206A">
        <w:t xml:space="preserve"> on </w:t>
      </w:r>
      <w:r w:rsidR="003169A3" w:rsidRPr="005E206A">
        <w:t xml:space="preserve">its </w:t>
      </w:r>
      <w:r w:rsidRPr="005E206A">
        <w:t>specific</w:t>
      </w:r>
      <w:r w:rsidR="003169A3" w:rsidRPr="005E206A">
        <w:t xml:space="preserve"> </w:t>
      </w:r>
      <w:r w:rsidRPr="005E206A">
        <w:t xml:space="preserve">molecule, as </w:t>
      </w:r>
      <w:r w:rsidR="003169A3" w:rsidRPr="005E206A">
        <w:t xml:space="preserve">its </w:t>
      </w:r>
      <w:r w:rsidRPr="005E206A">
        <w:t>modifications</w:t>
      </w:r>
      <w:r w:rsidR="000302FA">
        <w:t xml:space="preserve"> </w:t>
      </w:r>
      <w:r w:rsidR="003169A3" w:rsidRPr="005E206A">
        <w:t xml:space="preserve">to other </w:t>
      </w:r>
      <w:r w:rsidRPr="005E206A">
        <w:t>form</w:t>
      </w:r>
      <w:r w:rsidR="003169A3" w:rsidRPr="005E206A">
        <w:t>s</w:t>
      </w:r>
      <w:r w:rsidRPr="005E206A">
        <w:t xml:space="preserve"> </w:t>
      </w:r>
      <w:r w:rsidR="003169A3" w:rsidRPr="005E206A">
        <w:t>as</w:t>
      </w:r>
      <w:r w:rsidRPr="005E206A">
        <w:t xml:space="preserve"> esters </w:t>
      </w:r>
      <w:r w:rsidR="003169A3" w:rsidRPr="005E206A">
        <w:t xml:space="preserve">may </w:t>
      </w:r>
      <w:r w:rsidR="000302FA">
        <w:t>contribute</w:t>
      </w:r>
      <w:r w:rsidRPr="005E206A">
        <w:t xml:space="preserve"> to </w:t>
      </w:r>
      <w:r w:rsidR="003169A3" w:rsidRPr="005E206A">
        <w:t xml:space="preserve">more </w:t>
      </w:r>
      <w:r w:rsidRPr="005E206A">
        <w:t>variations in</w:t>
      </w:r>
      <w:r w:rsidR="003169A3" w:rsidRPr="005E206A">
        <w:t xml:space="preserve"> its</w:t>
      </w:r>
      <w:r w:rsidRPr="005E206A">
        <w:t xml:space="preserve"> binding to</w:t>
      </w:r>
      <w:r w:rsidR="003169A3" w:rsidRPr="005E206A">
        <w:t xml:space="preserve"> certain</w:t>
      </w:r>
      <w:r w:rsidR="000302FA">
        <w:t xml:space="preserve"> </w:t>
      </w:r>
      <w:r w:rsidRPr="005E206A">
        <w:t>receptors or steroid enzymes</w:t>
      </w:r>
      <w:r w:rsidR="003169A3" w:rsidRPr="005E206A">
        <w:t xml:space="preserve"> that can affect the metabolism</w:t>
      </w:r>
      <w:r w:rsidRPr="005E206A">
        <w:t xml:space="preserve"> </w:t>
      </w:r>
      <w:r w:rsidRPr="005E206A">
        <w:rPr>
          <w:b/>
          <w:bCs/>
          <w:i/>
          <w:iCs/>
        </w:rPr>
        <w:t xml:space="preserve">(Creutzberg and </w:t>
      </w:r>
      <w:r w:rsidR="000302FA">
        <w:rPr>
          <w:b/>
          <w:bCs/>
          <w:i/>
          <w:iCs/>
        </w:rPr>
        <w:t>Schools</w:t>
      </w:r>
      <w:r w:rsidRPr="005E206A">
        <w:rPr>
          <w:b/>
          <w:bCs/>
          <w:i/>
          <w:iCs/>
        </w:rPr>
        <w:t>, 1999)</w:t>
      </w:r>
      <w:r w:rsidRPr="005E206A">
        <w:t>.</w:t>
      </w:r>
    </w:p>
    <w:p w14:paraId="1F95B7F5" w14:textId="3EE9A83F" w:rsidR="00535159" w:rsidRPr="005E206A" w:rsidRDefault="00535159" w:rsidP="00535159">
      <w:pPr>
        <w:jc w:val="center"/>
      </w:pPr>
      <w:r w:rsidRPr="005E206A">
        <w:rPr>
          <w:noProof/>
        </w:rPr>
        <w:lastRenderedPageBreak/>
        <w:drawing>
          <wp:inline distT="0" distB="0" distL="0" distR="0" wp14:anchorId="6C4C6712" wp14:editId="0CCED660">
            <wp:extent cx="5166360" cy="3642360"/>
            <wp:effectExtent l="0" t="0" r="0" b="0"/>
            <wp:docPr id="549612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3642360"/>
                    </a:xfrm>
                    <a:prstGeom prst="rect">
                      <a:avLst/>
                    </a:prstGeom>
                    <a:noFill/>
                    <a:ln>
                      <a:noFill/>
                    </a:ln>
                  </pic:spPr>
                </pic:pic>
              </a:graphicData>
            </a:graphic>
          </wp:inline>
        </w:drawing>
      </w:r>
    </w:p>
    <w:p w14:paraId="4DBEFDFB" w14:textId="77777777" w:rsidR="00535159" w:rsidRPr="005E206A" w:rsidRDefault="00535159" w:rsidP="00541549">
      <w:pPr>
        <w:ind w:left="-180"/>
        <w:jc w:val="center"/>
        <w:rPr>
          <w:b/>
          <w:bCs/>
        </w:rPr>
      </w:pPr>
      <w:r w:rsidRPr="005E206A">
        <w:rPr>
          <w:b/>
          <w:bCs/>
        </w:rPr>
        <w:t xml:space="preserve">Figure (1). The chemical structure of testosterone and its common derivates adapted from </w:t>
      </w:r>
      <w:r w:rsidRPr="005E206A">
        <w:rPr>
          <w:b/>
          <w:bCs/>
          <w:i/>
          <w:iCs/>
        </w:rPr>
        <w:t>(Kuhn, 2002)</w:t>
      </w:r>
      <w:r w:rsidRPr="005E206A">
        <w:rPr>
          <w:b/>
          <w:bCs/>
        </w:rPr>
        <w:t>.</w:t>
      </w:r>
    </w:p>
    <w:p w14:paraId="33227292" w14:textId="77777777" w:rsidR="00535159" w:rsidRPr="005E206A" w:rsidRDefault="00535159" w:rsidP="00535159">
      <w:pPr>
        <w:rPr>
          <w:b/>
          <w:bCs/>
        </w:rPr>
      </w:pPr>
    </w:p>
    <w:p w14:paraId="4B9207E1" w14:textId="1F5E826D" w:rsidR="00535159" w:rsidRPr="005E206A" w:rsidRDefault="00A0546C" w:rsidP="005E206A">
      <w:pPr>
        <w:spacing w:line="360" w:lineRule="auto"/>
        <w:ind w:left="-180"/>
        <w:jc w:val="lowKashida"/>
      </w:pPr>
      <w:r w:rsidRPr="005E206A">
        <w:t>Furthermore, the</w:t>
      </w:r>
      <w:r w:rsidR="00535159" w:rsidRPr="005E206A">
        <w:t xml:space="preserve"> mechanism of </w:t>
      </w:r>
      <w:r w:rsidRPr="005E206A">
        <w:t xml:space="preserve">physiological </w:t>
      </w:r>
      <w:r w:rsidR="00535159" w:rsidRPr="005E206A">
        <w:t>action</w:t>
      </w:r>
      <w:r w:rsidRPr="005E206A">
        <w:t>s</w:t>
      </w:r>
      <w:r w:rsidR="00535159" w:rsidRPr="005E206A">
        <w:t xml:space="preserve"> of </w:t>
      </w:r>
      <w:r w:rsidRPr="005E206A">
        <w:t>any form of</w:t>
      </w:r>
      <w:r w:rsidR="00535159" w:rsidRPr="005E206A">
        <w:t xml:space="preserve"> AAS is </w:t>
      </w:r>
      <w:r w:rsidRPr="005E206A">
        <w:t xml:space="preserve">usually </w:t>
      </w:r>
      <w:r w:rsidR="00535159" w:rsidRPr="005E206A">
        <w:t>similar to other steroid hormones</w:t>
      </w:r>
      <w:r w:rsidRPr="005E206A">
        <w:t>, which is</w:t>
      </w:r>
      <w:r w:rsidR="000302FA">
        <w:t xml:space="preserve"> </w:t>
      </w:r>
      <w:r w:rsidRPr="005E206A">
        <w:t xml:space="preserve">based </w:t>
      </w:r>
      <w:r w:rsidR="000302FA">
        <w:t>on</w:t>
      </w:r>
      <w:r w:rsidRPr="005E206A">
        <w:t xml:space="preserve"> </w:t>
      </w:r>
      <w:r w:rsidR="000302FA">
        <w:t xml:space="preserve">the </w:t>
      </w:r>
      <w:r w:rsidR="00535159" w:rsidRPr="005E206A">
        <w:t xml:space="preserve">binds </w:t>
      </w:r>
      <w:r w:rsidRPr="005E206A">
        <w:t xml:space="preserve">of the hormone to </w:t>
      </w:r>
      <w:r w:rsidR="00535159" w:rsidRPr="005E206A">
        <w:t>an androgen receptor</w:t>
      </w:r>
      <w:r w:rsidRPr="005E206A">
        <w:t xml:space="preserve"> which is</w:t>
      </w:r>
      <w:r w:rsidR="000302FA">
        <w:t xml:space="preserve"> </w:t>
      </w:r>
      <w:r w:rsidRPr="005E206A">
        <w:t>an intracellular protein</w:t>
      </w:r>
      <w:r w:rsidR="00535159" w:rsidRPr="005E206A">
        <w:t xml:space="preserve"> in </w:t>
      </w:r>
      <w:r w:rsidRPr="005E206A">
        <w:t xml:space="preserve">the </w:t>
      </w:r>
      <w:r w:rsidR="00535159" w:rsidRPr="005E206A">
        <w:t>target tissues (Figure 2)</w:t>
      </w:r>
      <w:r w:rsidRPr="005E206A">
        <w:t>, this binding forms</w:t>
      </w:r>
      <w:r w:rsidR="00535159" w:rsidRPr="005E206A">
        <w:t xml:space="preserve"> an androgen receptor complex </w:t>
      </w:r>
      <w:r w:rsidRPr="005E206A">
        <w:t xml:space="preserve">within the nucleus of the cell </w:t>
      </w:r>
      <w:r w:rsidR="00535159" w:rsidRPr="005E206A">
        <w:rPr>
          <w:b/>
          <w:bCs/>
          <w:i/>
          <w:iCs/>
        </w:rPr>
        <w:t>(</w:t>
      </w:r>
      <w:proofErr w:type="spellStart"/>
      <w:r w:rsidR="00535159" w:rsidRPr="005E206A">
        <w:rPr>
          <w:b/>
          <w:bCs/>
          <w:i/>
          <w:iCs/>
        </w:rPr>
        <w:t>Nieschlag</w:t>
      </w:r>
      <w:proofErr w:type="spellEnd"/>
      <w:r w:rsidR="00535159" w:rsidRPr="005E206A">
        <w:rPr>
          <w:b/>
          <w:bCs/>
          <w:i/>
          <w:iCs/>
        </w:rPr>
        <w:t xml:space="preserve"> and </w:t>
      </w:r>
      <w:proofErr w:type="spellStart"/>
      <w:r w:rsidR="00535159" w:rsidRPr="005E206A">
        <w:rPr>
          <w:b/>
          <w:bCs/>
          <w:i/>
          <w:iCs/>
        </w:rPr>
        <w:t>Behre</w:t>
      </w:r>
      <w:proofErr w:type="spellEnd"/>
      <w:r w:rsidR="00535159" w:rsidRPr="005E206A">
        <w:rPr>
          <w:b/>
          <w:bCs/>
          <w:i/>
          <w:iCs/>
        </w:rPr>
        <w:t>, 2012)</w:t>
      </w:r>
      <w:r w:rsidR="00535159" w:rsidRPr="005E206A">
        <w:t xml:space="preserve">. The </w:t>
      </w:r>
      <w:r w:rsidRPr="005E206A">
        <w:t>AR is a</w:t>
      </w:r>
      <w:r w:rsidR="00535159" w:rsidRPr="005E206A">
        <w:t xml:space="preserve"> nuclear receptor that </w:t>
      </w:r>
      <w:r w:rsidRPr="005E206A">
        <w:t xml:space="preserve">can be </w:t>
      </w:r>
      <w:r w:rsidR="00535159" w:rsidRPr="005E206A">
        <w:t>organized</w:t>
      </w:r>
      <w:r w:rsidRPr="005E206A">
        <w:t xml:space="preserve"> </w:t>
      </w:r>
      <w:r w:rsidR="00535159" w:rsidRPr="005E206A">
        <w:t xml:space="preserve">into different domains, </w:t>
      </w:r>
      <w:r w:rsidR="003B7B3F" w:rsidRPr="005E206A">
        <w:t xml:space="preserve">two </w:t>
      </w:r>
      <w:r w:rsidR="000302FA">
        <w:t>domains</w:t>
      </w:r>
      <w:r w:rsidR="003B7B3F" w:rsidRPr="005E206A">
        <w:t xml:space="preserve">, </w:t>
      </w:r>
      <w:r w:rsidR="00535159" w:rsidRPr="005E206A">
        <w:t xml:space="preserve">a central and highly conserved </w:t>
      </w:r>
      <w:r w:rsidR="000302FA">
        <w:t>cysteine-rich</w:t>
      </w:r>
      <w:r w:rsidR="00535159" w:rsidRPr="005E206A">
        <w:t xml:space="preserve"> DNA-binding</w:t>
      </w:r>
      <w:r w:rsidR="003B7B3F" w:rsidRPr="005E206A">
        <w:t xml:space="preserve">, </w:t>
      </w:r>
      <w:r w:rsidR="00535159" w:rsidRPr="005E206A">
        <w:t xml:space="preserve">and a C-terminal ligand binding domain </w:t>
      </w:r>
      <w:r w:rsidR="00535159" w:rsidRPr="005E206A">
        <w:rPr>
          <w:b/>
          <w:bCs/>
          <w:i/>
          <w:iCs/>
        </w:rPr>
        <w:t xml:space="preserve">(Miller and </w:t>
      </w:r>
      <w:proofErr w:type="spellStart"/>
      <w:r w:rsidR="00535159" w:rsidRPr="005E206A">
        <w:rPr>
          <w:b/>
          <w:bCs/>
          <w:i/>
          <w:iCs/>
        </w:rPr>
        <w:t>Auchus</w:t>
      </w:r>
      <w:proofErr w:type="spellEnd"/>
      <w:r w:rsidR="00535159" w:rsidRPr="005E206A">
        <w:rPr>
          <w:b/>
          <w:bCs/>
          <w:i/>
          <w:iCs/>
        </w:rPr>
        <w:t>, 2011)</w:t>
      </w:r>
      <w:r w:rsidR="00535159" w:rsidRPr="005E206A">
        <w:t>.</w:t>
      </w:r>
    </w:p>
    <w:p w14:paraId="12DEA80D" w14:textId="2B731DCF" w:rsidR="005A6772" w:rsidRPr="005E206A" w:rsidRDefault="00DB0EDB" w:rsidP="005E206A">
      <w:pPr>
        <w:spacing w:line="360" w:lineRule="auto"/>
        <w:ind w:left="-180"/>
        <w:jc w:val="lowKashida"/>
      </w:pPr>
      <w:r w:rsidRPr="005E206A">
        <w:t xml:space="preserve">When the </w:t>
      </w:r>
      <w:r w:rsidR="00535159" w:rsidRPr="005E206A">
        <w:t>testosterone</w:t>
      </w:r>
      <w:r w:rsidRPr="005E206A">
        <w:t xml:space="preserve"> hormone binds</w:t>
      </w:r>
      <w:r w:rsidR="000302FA">
        <w:t xml:space="preserve"> </w:t>
      </w:r>
      <w:r w:rsidR="00535159" w:rsidRPr="005E206A">
        <w:t>to</w:t>
      </w:r>
      <w:r w:rsidRPr="005E206A">
        <w:t xml:space="preserve"> </w:t>
      </w:r>
      <w:r w:rsidR="00535159" w:rsidRPr="005E206A">
        <w:t>cell surface receptors</w:t>
      </w:r>
      <w:r w:rsidRPr="005E206A">
        <w:t>, it</w:t>
      </w:r>
      <w:r w:rsidR="00535159" w:rsidRPr="005E206A">
        <w:t xml:space="preserve"> rapidly </w:t>
      </w:r>
      <w:r w:rsidR="000302FA">
        <w:t>increases</w:t>
      </w:r>
      <w:r w:rsidR="00535159" w:rsidRPr="005E206A">
        <w:t xml:space="preserve"> the concentration of intracellular free Ca2+</w:t>
      </w:r>
      <w:r w:rsidRPr="005E206A">
        <w:t xml:space="preserve"> </w:t>
      </w:r>
      <w:r w:rsidR="00535159" w:rsidRPr="005E206A">
        <w:rPr>
          <w:b/>
          <w:bCs/>
          <w:i/>
          <w:iCs/>
        </w:rPr>
        <w:t>(Benten et al., (1999)</w:t>
      </w:r>
      <w:r w:rsidR="005A6772" w:rsidRPr="005E206A">
        <w:t>, furthermore t</w:t>
      </w:r>
      <w:r w:rsidR="00535159" w:rsidRPr="005E206A">
        <w:t>he presence of</w:t>
      </w:r>
      <w:r w:rsidR="000302FA">
        <w:t xml:space="preserve"> </w:t>
      </w:r>
      <w:r w:rsidR="00535159" w:rsidRPr="005E206A">
        <w:t xml:space="preserve">receptors </w:t>
      </w:r>
      <w:r w:rsidR="005A6772" w:rsidRPr="005E206A">
        <w:t xml:space="preserve">of testosterone </w:t>
      </w:r>
      <w:r w:rsidR="00535159" w:rsidRPr="005E206A">
        <w:t xml:space="preserve">in the  T cell membranes </w:t>
      </w:r>
      <w:r w:rsidR="005A6772" w:rsidRPr="005E206A">
        <w:t xml:space="preserve">may </w:t>
      </w:r>
      <w:r w:rsidR="00535159" w:rsidRPr="005E206A">
        <w:t xml:space="preserve">support evidence that </w:t>
      </w:r>
      <w:r w:rsidR="005A6772" w:rsidRPr="005E206A">
        <w:t xml:space="preserve">many </w:t>
      </w:r>
      <w:r w:rsidR="00535159" w:rsidRPr="005E206A">
        <w:t xml:space="preserve">cell membranes </w:t>
      </w:r>
      <w:r w:rsidR="005A6772" w:rsidRPr="005E206A">
        <w:t>may be a</w:t>
      </w:r>
      <w:r w:rsidR="00535159" w:rsidRPr="005E206A">
        <w:t xml:space="preserve">ssociated with receptors for steroid hormones </w:t>
      </w:r>
      <w:r w:rsidR="00535159" w:rsidRPr="005E206A">
        <w:rPr>
          <w:b/>
          <w:bCs/>
          <w:i/>
          <w:iCs/>
        </w:rPr>
        <w:t>(Marshall-</w:t>
      </w:r>
      <w:proofErr w:type="spellStart"/>
      <w:r w:rsidR="00535159" w:rsidRPr="005E206A">
        <w:rPr>
          <w:b/>
          <w:bCs/>
          <w:i/>
          <w:iCs/>
        </w:rPr>
        <w:t>Gradisnik</w:t>
      </w:r>
      <w:proofErr w:type="spellEnd"/>
      <w:r w:rsidR="00535159" w:rsidRPr="005E206A">
        <w:rPr>
          <w:b/>
          <w:bCs/>
          <w:i/>
          <w:iCs/>
        </w:rPr>
        <w:t xml:space="preserve"> et al., 2009)</w:t>
      </w:r>
      <w:r w:rsidR="00535159" w:rsidRPr="005E206A">
        <w:t xml:space="preserve">. </w:t>
      </w:r>
      <w:r w:rsidR="005A6772" w:rsidRPr="005E206A">
        <w:t>T</w:t>
      </w:r>
      <w:r w:rsidR="00535159" w:rsidRPr="005E206A">
        <w:t xml:space="preserve">his data </w:t>
      </w:r>
      <w:r w:rsidR="005A6772" w:rsidRPr="005E206A">
        <w:t xml:space="preserve">can </w:t>
      </w:r>
      <w:r w:rsidR="000302FA">
        <w:t>support</w:t>
      </w:r>
      <w:r w:rsidR="00535159" w:rsidRPr="005E206A">
        <w:t xml:space="preserve"> findings that </w:t>
      </w:r>
      <w:r w:rsidR="005A6772" w:rsidRPr="005E206A">
        <w:t xml:space="preserve">the </w:t>
      </w:r>
      <w:r w:rsidR="00535159" w:rsidRPr="005E206A">
        <w:t xml:space="preserve">lymphocytes </w:t>
      </w:r>
      <w:r w:rsidR="005A6772" w:rsidRPr="005E206A">
        <w:t xml:space="preserve">may </w:t>
      </w:r>
      <w:r w:rsidR="00535159" w:rsidRPr="005E206A">
        <w:t xml:space="preserve">contain testosterone receptors in their plasma membranes, </w:t>
      </w:r>
      <w:r w:rsidR="005A6772" w:rsidRPr="005E206A">
        <w:t xml:space="preserve">with the evidence that, there is </w:t>
      </w:r>
      <w:r w:rsidR="00535159" w:rsidRPr="005E206A">
        <w:t>a novel</w:t>
      </w:r>
      <w:r w:rsidR="000302FA">
        <w:t xml:space="preserve"> </w:t>
      </w:r>
      <w:r w:rsidR="00535159" w:rsidRPr="005E206A">
        <w:t xml:space="preserve">testosterone signaling pathway </w:t>
      </w:r>
      <w:r w:rsidR="000302FA">
        <w:t>that</w:t>
      </w:r>
      <w:r w:rsidR="005A6772" w:rsidRPr="005E206A">
        <w:t xml:space="preserve"> </w:t>
      </w:r>
      <w:r w:rsidR="000302FA">
        <w:t>involves</w:t>
      </w:r>
      <w:r w:rsidR="00535159" w:rsidRPr="005E206A">
        <w:t xml:space="preserve"> Ca2+ as an intracellular mediator </w:t>
      </w:r>
      <w:r w:rsidR="00535159" w:rsidRPr="005E206A">
        <w:rPr>
          <w:b/>
          <w:bCs/>
          <w:i/>
          <w:iCs/>
        </w:rPr>
        <w:t>(Hurd, 2006)</w:t>
      </w:r>
      <w:r w:rsidR="00535159" w:rsidRPr="005E206A">
        <w:t xml:space="preserve">. </w:t>
      </w:r>
      <w:r w:rsidR="005A6772" w:rsidRPr="005E206A">
        <w:t>From the above scenario</w:t>
      </w:r>
      <w:r w:rsidR="000302FA">
        <w:t>,</w:t>
      </w:r>
      <w:r w:rsidR="005A6772" w:rsidRPr="005E206A">
        <w:t xml:space="preserve"> we can conclude that </w:t>
      </w:r>
      <w:r w:rsidR="00535159" w:rsidRPr="005E206A">
        <w:t xml:space="preserve">AAS </w:t>
      </w:r>
      <w:r w:rsidR="005A6772" w:rsidRPr="005E206A">
        <w:t>can</w:t>
      </w:r>
      <w:r w:rsidR="00535159" w:rsidRPr="005E206A">
        <w:t xml:space="preserve"> have both short and </w:t>
      </w:r>
      <w:r w:rsidR="000302FA">
        <w:t>long-duration</w:t>
      </w:r>
      <w:r w:rsidR="00535159" w:rsidRPr="005E206A">
        <w:t xml:space="preserve"> </w:t>
      </w:r>
      <w:r w:rsidR="005A6772" w:rsidRPr="005E206A">
        <w:t xml:space="preserve">physiological </w:t>
      </w:r>
      <w:r w:rsidR="00535159" w:rsidRPr="005E206A">
        <w:t xml:space="preserve">effects. </w:t>
      </w:r>
    </w:p>
    <w:p w14:paraId="66143083" w14:textId="3C7350E6" w:rsidR="00535159" w:rsidRPr="005E206A" w:rsidRDefault="00C841C0" w:rsidP="005E206A">
      <w:pPr>
        <w:spacing w:line="360" w:lineRule="auto"/>
        <w:ind w:left="-180"/>
        <w:jc w:val="lowKashida"/>
      </w:pPr>
      <w:r w:rsidRPr="005E206A">
        <w:lastRenderedPageBreak/>
        <w:t>Athletes usually use</w:t>
      </w:r>
      <w:r w:rsidR="000302FA">
        <w:t xml:space="preserve"> </w:t>
      </w:r>
      <w:r w:rsidR="00535159" w:rsidRPr="005E206A">
        <w:t xml:space="preserve">supraphysiologic doses of AAS </w:t>
      </w:r>
      <w:r w:rsidRPr="005E206A">
        <w:t xml:space="preserve">to obtain the maximum response on their muscle mass and performance, in this situation these high doses </w:t>
      </w:r>
      <w:r w:rsidR="00535159" w:rsidRPr="005E206A">
        <w:t>may saturate the androgen receptor,</w:t>
      </w:r>
      <w:r w:rsidRPr="005E206A">
        <w:t xml:space="preserve"> </w:t>
      </w:r>
      <w:r w:rsidR="000302FA">
        <w:t>which</w:t>
      </w:r>
      <w:r w:rsidRPr="005E206A">
        <w:t xml:space="preserve"> can </w:t>
      </w:r>
      <w:r w:rsidR="000302FA">
        <w:t>lead</w:t>
      </w:r>
      <w:r w:rsidRPr="005E206A">
        <w:t xml:space="preserve"> to</w:t>
      </w:r>
      <w:r w:rsidR="00535159" w:rsidRPr="005E206A">
        <w:t xml:space="preserve"> down-regulation of </w:t>
      </w:r>
      <w:r w:rsidRPr="005E206A">
        <w:t xml:space="preserve">the </w:t>
      </w:r>
      <w:r w:rsidR="00535159" w:rsidRPr="005E206A">
        <w:t xml:space="preserve">androgen receptors </w:t>
      </w:r>
      <w:r w:rsidR="00535159" w:rsidRPr="005E206A">
        <w:rPr>
          <w:b/>
          <w:bCs/>
          <w:i/>
          <w:iCs/>
        </w:rPr>
        <w:t>(</w:t>
      </w:r>
      <w:proofErr w:type="spellStart"/>
      <w:r w:rsidR="00535159" w:rsidRPr="005E206A">
        <w:rPr>
          <w:b/>
          <w:bCs/>
          <w:i/>
          <w:iCs/>
        </w:rPr>
        <w:t>Nieschlag</w:t>
      </w:r>
      <w:proofErr w:type="spellEnd"/>
      <w:r w:rsidR="00535159" w:rsidRPr="005E206A">
        <w:rPr>
          <w:b/>
          <w:bCs/>
          <w:i/>
          <w:iCs/>
        </w:rPr>
        <w:t xml:space="preserve"> and </w:t>
      </w:r>
      <w:proofErr w:type="spellStart"/>
      <w:r w:rsidR="00535159" w:rsidRPr="005E206A">
        <w:rPr>
          <w:b/>
          <w:bCs/>
          <w:i/>
          <w:iCs/>
        </w:rPr>
        <w:t>Behre</w:t>
      </w:r>
      <w:proofErr w:type="spellEnd"/>
      <w:r w:rsidR="00535159" w:rsidRPr="005E206A">
        <w:rPr>
          <w:b/>
          <w:bCs/>
          <w:i/>
          <w:iCs/>
        </w:rPr>
        <w:t>, 2012)</w:t>
      </w:r>
      <w:r w:rsidR="00535159" w:rsidRPr="005E206A">
        <w:t xml:space="preserve">. </w:t>
      </w:r>
      <w:r w:rsidRPr="005E206A">
        <w:t>Furthermore</w:t>
      </w:r>
      <w:r w:rsidR="00535159" w:rsidRPr="005E206A">
        <w:t xml:space="preserve">, </w:t>
      </w:r>
      <w:r w:rsidRPr="005E206A">
        <w:t xml:space="preserve">the </w:t>
      </w:r>
      <w:r w:rsidR="00535159" w:rsidRPr="005E206A">
        <w:t>aromatase</w:t>
      </w:r>
      <w:r w:rsidRPr="005E206A">
        <w:t xml:space="preserve"> enzyme which is</w:t>
      </w:r>
      <w:r w:rsidR="00535159" w:rsidRPr="005E206A">
        <w:t xml:space="preserve"> an intracellular enzyme</w:t>
      </w:r>
      <w:r w:rsidRPr="005E206A">
        <w:t xml:space="preserve"> that can</w:t>
      </w:r>
      <w:r w:rsidR="00535159" w:rsidRPr="005E206A">
        <w:t xml:space="preserve"> convert high </w:t>
      </w:r>
      <w:r w:rsidRPr="005E206A">
        <w:t>doses</w:t>
      </w:r>
      <w:r w:rsidR="00535159" w:rsidRPr="005E206A">
        <w:t xml:space="preserve"> of AAS into </w:t>
      </w:r>
      <w:r w:rsidR="008F122A" w:rsidRPr="005E206A">
        <w:t>estrogen, which</w:t>
      </w:r>
      <w:r w:rsidR="00535159" w:rsidRPr="005E206A">
        <w:t xml:space="preserve"> </w:t>
      </w:r>
      <w:r w:rsidR="008F122A" w:rsidRPr="005E206A">
        <w:t>can c</w:t>
      </w:r>
      <w:r w:rsidR="00535159" w:rsidRPr="005E206A">
        <w:t xml:space="preserve">ompetitively bind to </w:t>
      </w:r>
      <w:r w:rsidR="007F7BA7" w:rsidRPr="005E206A">
        <w:t xml:space="preserve">the </w:t>
      </w:r>
      <w:r w:rsidR="00535159" w:rsidRPr="005E206A">
        <w:t>estrogen receptors and</w:t>
      </w:r>
      <w:r w:rsidR="007F7BA7" w:rsidRPr="005E206A">
        <w:t xml:space="preserve"> then</w:t>
      </w:r>
      <w:r w:rsidR="000302FA">
        <w:t xml:space="preserve"> </w:t>
      </w:r>
      <w:r w:rsidR="00535159" w:rsidRPr="005E206A">
        <w:t>migrate to the cell nucleus to form estrogen receptor complexes</w:t>
      </w:r>
      <w:r w:rsidR="007F7BA7" w:rsidRPr="005E206A">
        <w:t xml:space="preserve"> </w:t>
      </w:r>
      <w:r w:rsidR="00535159" w:rsidRPr="005E206A">
        <w:rPr>
          <w:b/>
          <w:bCs/>
          <w:i/>
          <w:iCs/>
        </w:rPr>
        <w:t>(Hurd, 2006)</w:t>
      </w:r>
      <w:r w:rsidR="00535159" w:rsidRPr="005E206A">
        <w:t>.</w:t>
      </w:r>
    </w:p>
    <w:p w14:paraId="2F95F672" w14:textId="77777777" w:rsidR="00535159" w:rsidRPr="005E206A" w:rsidRDefault="00535159" w:rsidP="00535159">
      <w:pPr>
        <w:spacing w:line="360" w:lineRule="auto"/>
        <w:ind w:left="-180" w:firstLine="900"/>
        <w:jc w:val="lowKashida"/>
      </w:pPr>
    </w:p>
    <w:p w14:paraId="271C39A0" w14:textId="77777777" w:rsidR="00535159" w:rsidRPr="005E206A" w:rsidRDefault="00535159" w:rsidP="00535159">
      <w:pPr>
        <w:rPr>
          <w:b/>
          <w:bCs/>
        </w:rPr>
      </w:pPr>
    </w:p>
    <w:p w14:paraId="00DB6A2C" w14:textId="32ACC9F7" w:rsidR="00535159" w:rsidRPr="005E206A" w:rsidRDefault="00535159" w:rsidP="00535159">
      <w:pPr>
        <w:rPr>
          <w:b/>
          <w:bCs/>
        </w:rPr>
      </w:pPr>
      <w:r w:rsidRPr="005E206A">
        <w:rPr>
          <w:b/>
          <w:bCs/>
          <w:noProof/>
        </w:rPr>
        <w:drawing>
          <wp:inline distT="0" distB="0" distL="0" distR="0" wp14:anchorId="4A1B1247" wp14:editId="5F5DF5D5">
            <wp:extent cx="5631180" cy="3954780"/>
            <wp:effectExtent l="0" t="0" r="7620" b="7620"/>
            <wp:docPr id="1881545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1180" cy="3954780"/>
                    </a:xfrm>
                    <a:prstGeom prst="rect">
                      <a:avLst/>
                    </a:prstGeom>
                    <a:noFill/>
                    <a:ln>
                      <a:noFill/>
                    </a:ln>
                  </pic:spPr>
                </pic:pic>
              </a:graphicData>
            </a:graphic>
          </wp:inline>
        </w:drawing>
      </w:r>
    </w:p>
    <w:p w14:paraId="7C84D28D" w14:textId="77777777" w:rsidR="00535159" w:rsidRPr="005E206A" w:rsidRDefault="00535159" w:rsidP="00384D12">
      <w:pPr>
        <w:ind w:left="-180"/>
        <w:jc w:val="center"/>
        <w:rPr>
          <w:b/>
          <w:bCs/>
        </w:rPr>
      </w:pPr>
      <w:r w:rsidRPr="005E206A">
        <w:rPr>
          <w:b/>
          <w:bCs/>
        </w:rPr>
        <w:t>Figure (2): Molecular mechanism of androgenic anabolic steroid [145].</w:t>
      </w:r>
    </w:p>
    <w:p w14:paraId="736DFC8E" w14:textId="1D537709" w:rsidR="002D3C19" w:rsidRPr="005E206A" w:rsidRDefault="00AE018C" w:rsidP="00FC7322">
      <w:pPr>
        <w:spacing w:line="360" w:lineRule="auto"/>
        <w:jc w:val="both"/>
        <w:rPr>
          <w:b/>
          <w:bCs/>
          <w:u w:val="single"/>
        </w:rPr>
      </w:pPr>
      <w:r>
        <w:rPr>
          <w:b/>
          <w:bCs/>
          <w:u w:val="single"/>
        </w:rPr>
        <w:t xml:space="preserve">1-5: </w:t>
      </w:r>
      <w:r w:rsidR="002D3C19" w:rsidRPr="005E206A">
        <w:rPr>
          <w:b/>
          <w:bCs/>
          <w:u w:val="single"/>
        </w:rPr>
        <w:t xml:space="preserve">Prevalence of AAS use in Arab Countries </w:t>
      </w:r>
    </w:p>
    <w:p w14:paraId="1FBEE664" w14:textId="3DEBA950" w:rsidR="00ED0562" w:rsidRPr="005E206A" w:rsidRDefault="009F1A3B" w:rsidP="005E206A">
      <w:pPr>
        <w:pStyle w:val="Normal1"/>
        <w:spacing w:line="360" w:lineRule="auto"/>
        <w:jc w:val="both"/>
        <w:rPr>
          <w:rFonts w:asciiTheme="majorBidi" w:hAnsiTheme="majorBidi" w:cstheme="majorBidi"/>
        </w:rPr>
      </w:pPr>
      <w:r w:rsidRPr="005E206A">
        <w:rPr>
          <w:rFonts w:asciiTheme="majorBidi" w:hAnsiTheme="majorBidi" w:cstheme="majorBidi"/>
        </w:rPr>
        <w:t>In the U</w:t>
      </w:r>
      <w:r w:rsidR="0005082B" w:rsidRPr="005E206A">
        <w:rPr>
          <w:rFonts w:asciiTheme="majorBidi" w:hAnsiTheme="majorBidi" w:cstheme="majorBidi"/>
        </w:rPr>
        <w:t xml:space="preserve">nited </w:t>
      </w:r>
      <w:r w:rsidR="000302FA">
        <w:rPr>
          <w:rFonts w:asciiTheme="majorBidi" w:hAnsiTheme="majorBidi" w:cstheme="majorBidi"/>
        </w:rPr>
        <w:t>States</w:t>
      </w:r>
      <w:r w:rsidR="0005082B" w:rsidRPr="005E206A">
        <w:rPr>
          <w:rFonts w:asciiTheme="majorBidi" w:hAnsiTheme="majorBidi" w:cstheme="majorBidi"/>
        </w:rPr>
        <w:t xml:space="preserve"> of America (USA)</w:t>
      </w:r>
      <w:r w:rsidRPr="005E206A">
        <w:rPr>
          <w:rFonts w:asciiTheme="majorBidi" w:hAnsiTheme="majorBidi" w:cstheme="majorBidi"/>
        </w:rPr>
        <w:t xml:space="preserve">, </w:t>
      </w:r>
      <w:r w:rsidR="005F6E63" w:rsidRPr="005E206A">
        <w:rPr>
          <w:rFonts w:asciiTheme="majorBidi" w:hAnsiTheme="majorBidi" w:cstheme="majorBidi"/>
        </w:rPr>
        <w:t>more than</w:t>
      </w:r>
      <w:r w:rsidRPr="005E206A">
        <w:rPr>
          <w:rFonts w:asciiTheme="majorBidi" w:hAnsiTheme="majorBidi" w:cstheme="majorBidi"/>
        </w:rPr>
        <w:t xml:space="preserve"> 20% of athletes use AAS</w:t>
      </w:r>
      <w:r w:rsidR="006102B3" w:rsidRPr="005E206A">
        <w:rPr>
          <w:rFonts w:asciiTheme="majorBidi" w:hAnsiTheme="majorBidi" w:cstheme="majorBidi"/>
        </w:rPr>
        <w:t xml:space="preserve"> </w:t>
      </w:r>
      <w:r w:rsidR="006102B3" w:rsidRPr="005E206A">
        <w:rPr>
          <w:rFonts w:asciiTheme="majorBidi" w:hAnsiTheme="majorBidi" w:cstheme="majorBidi"/>
          <w:b/>
          <w:bCs/>
          <w:i/>
          <w:iCs/>
        </w:rPr>
        <w:t>(</w:t>
      </w:r>
      <w:proofErr w:type="spellStart"/>
      <w:r w:rsidR="006102B3" w:rsidRPr="005E206A">
        <w:rPr>
          <w:rFonts w:asciiTheme="majorBidi" w:hAnsiTheme="majorBidi" w:cstheme="majorBidi"/>
          <w:b/>
          <w:bCs/>
          <w:i/>
          <w:iCs/>
          <w:color w:val="000000"/>
        </w:rPr>
        <w:t>Alsaeed</w:t>
      </w:r>
      <w:proofErr w:type="spellEnd"/>
      <w:r w:rsidR="006102B3" w:rsidRPr="005E206A">
        <w:rPr>
          <w:rFonts w:asciiTheme="majorBidi" w:hAnsiTheme="majorBidi" w:cstheme="majorBidi"/>
          <w:b/>
          <w:bCs/>
          <w:i/>
          <w:iCs/>
          <w:color w:val="000000"/>
        </w:rPr>
        <w:t xml:space="preserve"> and </w:t>
      </w:r>
      <w:proofErr w:type="spellStart"/>
      <w:r w:rsidR="006102B3" w:rsidRPr="005E206A">
        <w:rPr>
          <w:rFonts w:asciiTheme="majorBidi" w:hAnsiTheme="majorBidi" w:cstheme="majorBidi"/>
          <w:b/>
          <w:bCs/>
          <w:i/>
          <w:iCs/>
          <w:color w:val="000000"/>
        </w:rPr>
        <w:t>Alabkal</w:t>
      </w:r>
      <w:proofErr w:type="spellEnd"/>
      <w:r w:rsidR="006102B3" w:rsidRPr="005E206A">
        <w:rPr>
          <w:rFonts w:asciiTheme="majorBidi" w:hAnsiTheme="majorBidi" w:cstheme="majorBidi"/>
          <w:b/>
          <w:bCs/>
          <w:i/>
          <w:iCs/>
          <w:color w:val="000000"/>
        </w:rPr>
        <w:t>, 2015)</w:t>
      </w:r>
      <w:r w:rsidR="006102B3" w:rsidRPr="005E206A">
        <w:rPr>
          <w:rFonts w:asciiTheme="majorBidi" w:hAnsiTheme="majorBidi" w:cstheme="majorBidi"/>
        </w:rPr>
        <w:t>.</w:t>
      </w:r>
      <w:r w:rsidRPr="005E206A">
        <w:rPr>
          <w:rFonts w:asciiTheme="majorBidi" w:hAnsiTheme="majorBidi" w:cstheme="majorBidi"/>
        </w:rPr>
        <w:t xml:space="preserve"> Studies on the prevalence of its use in the Arab Countries, Middle East, and North Africa (MENA) region are scarce</w:t>
      </w:r>
      <w:r w:rsidR="00F2702A" w:rsidRPr="005E206A">
        <w:rPr>
          <w:rFonts w:asciiTheme="majorBidi" w:hAnsiTheme="majorBidi" w:cstheme="majorBidi"/>
        </w:rPr>
        <w:t xml:space="preserve"> and very limite</w:t>
      </w:r>
      <w:r w:rsidR="002D3C19" w:rsidRPr="005E206A">
        <w:rPr>
          <w:rFonts w:asciiTheme="majorBidi" w:hAnsiTheme="majorBidi" w:cstheme="majorBidi"/>
        </w:rPr>
        <w:t>d</w:t>
      </w:r>
      <w:r w:rsidRPr="005E206A">
        <w:rPr>
          <w:rFonts w:asciiTheme="majorBidi" w:hAnsiTheme="majorBidi" w:cstheme="majorBidi"/>
        </w:rPr>
        <w:t xml:space="preserve"> </w:t>
      </w:r>
      <w:r w:rsidR="00ED0562" w:rsidRPr="005E206A">
        <w:rPr>
          <w:rFonts w:asciiTheme="majorBidi" w:hAnsiTheme="majorBidi" w:cstheme="majorBidi"/>
        </w:rPr>
        <w:t xml:space="preserve">and scarce </w:t>
      </w:r>
      <w:r w:rsidR="00ED0562" w:rsidRPr="005E206A">
        <w:rPr>
          <w:rFonts w:asciiTheme="majorBidi" w:hAnsiTheme="majorBidi" w:cstheme="majorBidi"/>
          <w:b/>
          <w:bCs/>
          <w:i/>
          <w:iCs/>
          <w:color w:val="000000"/>
        </w:rPr>
        <w:t xml:space="preserve"> (Abd El-Raouf and </w:t>
      </w:r>
      <w:proofErr w:type="spellStart"/>
      <w:r w:rsidR="00ED0562" w:rsidRPr="005E206A">
        <w:rPr>
          <w:rFonts w:asciiTheme="majorBidi" w:hAnsiTheme="majorBidi" w:cstheme="majorBidi"/>
          <w:b/>
          <w:bCs/>
          <w:i/>
          <w:iCs/>
          <w:color w:val="000000"/>
        </w:rPr>
        <w:t>Araby</w:t>
      </w:r>
      <w:proofErr w:type="spellEnd"/>
      <w:r w:rsidR="00ED0562" w:rsidRPr="005E206A">
        <w:rPr>
          <w:rFonts w:asciiTheme="majorBidi" w:hAnsiTheme="majorBidi" w:cstheme="majorBidi"/>
          <w:b/>
          <w:bCs/>
          <w:i/>
          <w:iCs/>
          <w:color w:val="000000"/>
        </w:rPr>
        <w:t>, 2022)</w:t>
      </w:r>
      <w:r w:rsidR="00ED0562" w:rsidRPr="005E206A">
        <w:rPr>
          <w:rFonts w:asciiTheme="majorBidi" w:hAnsiTheme="majorBidi" w:cstheme="majorBidi"/>
        </w:rPr>
        <w:t xml:space="preserve">. </w:t>
      </w:r>
      <w:r w:rsidRPr="005E206A">
        <w:rPr>
          <w:rFonts w:asciiTheme="majorBidi" w:hAnsiTheme="majorBidi" w:cstheme="majorBidi"/>
        </w:rPr>
        <w:t xml:space="preserve"> </w:t>
      </w:r>
      <w:r w:rsidR="00475B12" w:rsidRPr="005E206A">
        <w:rPr>
          <w:rFonts w:asciiTheme="majorBidi" w:hAnsiTheme="majorBidi" w:cstheme="majorBidi"/>
        </w:rPr>
        <w:t>I</w:t>
      </w:r>
      <w:r w:rsidRPr="005E206A">
        <w:rPr>
          <w:rFonts w:asciiTheme="majorBidi" w:hAnsiTheme="majorBidi" w:cstheme="majorBidi"/>
        </w:rPr>
        <w:t xml:space="preserve">t is estimated </w:t>
      </w:r>
      <w:r w:rsidR="000302FA">
        <w:rPr>
          <w:rFonts w:asciiTheme="majorBidi" w:hAnsiTheme="majorBidi" w:cstheme="majorBidi"/>
        </w:rPr>
        <w:t>that</w:t>
      </w:r>
      <w:r w:rsidR="00475B12" w:rsidRPr="005E206A">
        <w:rPr>
          <w:rFonts w:asciiTheme="majorBidi" w:hAnsiTheme="majorBidi" w:cstheme="majorBidi"/>
        </w:rPr>
        <w:t xml:space="preserve"> </w:t>
      </w:r>
      <w:r w:rsidR="002D3C19" w:rsidRPr="005E206A">
        <w:rPr>
          <w:rFonts w:asciiTheme="majorBidi" w:hAnsiTheme="majorBidi" w:cstheme="majorBidi"/>
        </w:rPr>
        <w:t>more than</w:t>
      </w:r>
      <w:r w:rsidRPr="005E206A">
        <w:rPr>
          <w:rFonts w:asciiTheme="majorBidi" w:hAnsiTheme="majorBidi" w:cstheme="majorBidi"/>
        </w:rPr>
        <w:t xml:space="preserve"> 22 % </w:t>
      </w:r>
      <w:r w:rsidR="00CB09CA" w:rsidRPr="005E206A">
        <w:rPr>
          <w:rFonts w:asciiTheme="majorBidi" w:hAnsiTheme="majorBidi" w:cstheme="majorBidi"/>
        </w:rPr>
        <w:t>of</w:t>
      </w:r>
      <w:r w:rsidRPr="005E206A">
        <w:rPr>
          <w:rFonts w:asciiTheme="majorBidi" w:hAnsiTheme="majorBidi" w:cstheme="majorBidi"/>
        </w:rPr>
        <w:t xml:space="preserve"> gym users in the United Arab Emirates</w:t>
      </w:r>
      <w:r w:rsidR="002D3C19" w:rsidRPr="005E206A">
        <w:rPr>
          <w:rFonts w:asciiTheme="majorBidi" w:hAnsiTheme="majorBidi" w:cstheme="majorBidi"/>
        </w:rPr>
        <w:t xml:space="preserve"> (UAE</w:t>
      </w:r>
      <w:r w:rsidR="00ED0562" w:rsidRPr="005E206A">
        <w:rPr>
          <w:rFonts w:asciiTheme="majorBidi" w:hAnsiTheme="majorBidi" w:cstheme="majorBidi"/>
        </w:rPr>
        <w:t xml:space="preserve">) </w:t>
      </w:r>
      <w:r w:rsidR="00ED0562" w:rsidRPr="005E206A">
        <w:rPr>
          <w:rFonts w:asciiTheme="majorBidi" w:hAnsiTheme="majorBidi" w:cstheme="majorBidi"/>
          <w:b/>
          <w:bCs/>
          <w:i/>
          <w:iCs/>
          <w:color w:val="000000"/>
        </w:rPr>
        <w:t>(Al-</w:t>
      </w:r>
      <w:proofErr w:type="spellStart"/>
      <w:r w:rsidR="00ED0562" w:rsidRPr="005E206A">
        <w:rPr>
          <w:rFonts w:asciiTheme="majorBidi" w:hAnsiTheme="majorBidi" w:cstheme="majorBidi"/>
          <w:b/>
          <w:bCs/>
          <w:i/>
          <w:iCs/>
          <w:color w:val="000000"/>
        </w:rPr>
        <w:t>Falasi</w:t>
      </w:r>
      <w:proofErr w:type="spellEnd"/>
      <w:r w:rsidR="00ED0562" w:rsidRPr="005E206A">
        <w:rPr>
          <w:rFonts w:asciiTheme="majorBidi" w:hAnsiTheme="majorBidi" w:cstheme="majorBidi"/>
          <w:b/>
          <w:bCs/>
          <w:i/>
          <w:iCs/>
          <w:color w:val="000000"/>
        </w:rPr>
        <w:t xml:space="preserve"> et al., </w:t>
      </w:r>
      <w:r w:rsidR="00ED0562" w:rsidRPr="005E206A">
        <w:rPr>
          <w:rFonts w:asciiTheme="majorBidi" w:hAnsiTheme="majorBidi" w:cstheme="majorBidi"/>
          <w:b/>
          <w:bCs/>
          <w:i/>
          <w:iCs/>
          <w:color w:val="000000"/>
        </w:rPr>
        <w:lastRenderedPageBreak/>
        <w:t>2009)</w:t>
      </w:r>
      <w:r w:rsidRPr="005E206A">
        <w:rPr>
          <w:rFonts w:asciiTheme="majorBidi" w:hAnsiTheme="majorBidi" w:cstheme="majorBidi"/>
        </w:rPr>
        <w:t xml:space="preserve">, and </w:t>
      </w:r>
      <w:r w:rsidR="002D3C19" w:rsidRPr="005E206A">
        <w:rPr>
          <w:rFonts w:asciiTheme="majorBidi" w:hAnsiTheme="majorBidi" w:cstheme="majorBidi"/>
        </w:rPr>
        <w:t>more than</w:t>
      </w:r>
      <w:r w:rsidRPr="005E206A">
        <w:rPr>
          <w:rFonts w:asciiTheme="majorBidi" w:hAnsiTheme="majorBidi" w:cstheme="majorBidi"/>
        </w:rPr>
        <w:t xml:space="preserve"> 13 % of Iranian youth bodybuilders</w:t>
      </w:r>
      <w:r w:rsidR="00ED0562" w:rsidRPr="005E206A">
        <w:rPr>
          <w:rFonts w:asciiTheme="majorBidi" w:hAnsiTheme="majorBidi" w:cstheme="majorBidi"/>
        </w:rPr>
        <w:t xml:space="preserve"> </w:t>
      </w:r>
      <w:r w:rsidR="00ED0562" w:rsidRPr="005E206A">
        <w:rPr>
          <w:rFonts w:asciiTheme="majorBidi" w:hAnsiTheme="majorBidi" w:cstheme="majorBidi"/>
          <w:b/>
          <w:bCs/>
          <w:i/>
          <w:iCs/>
          <w:color w:val="000000"/>
        </w:rPr>
        <w:t>(Bahrke et al., 1998</w:t>
      </w:r>
      <w:r w:rsidR="00CB09CA" w:rsidRPr="005E206A">
        <w:rPr>
          <w:rFonts w:asciiTheme="majorBidi" w:hAnsiTheme="majorBidi" w:cstheme="majorBidi"/>
        </w:rPr>
        <w:t xml:space="preserve">. </w:t>
      </w:r>
      <w:r w:rsidR="002D3C19" w:rsidRPr="005E206A">
        <w:rPr>
          <w:rFonts w:asciiTheme="majorBidi" w:hAnsiTheme="majorBidi" w:cstheme="majorBidi"/>
        </w:rPr>
        <w:t>While</w:t>
      </w:r>
      <w:r w:rsidR="00CB09CA" w:rsidRPr="005E206A">
        <w:rPr>
          <w:rFonts w:asciiTheme="majorBidi" w:hAnsiTheme="majorBidi" w:cstheme="majorBidi"/>
        </w:rPr>
        <w:t>,</w:t>
      </w:r>
      <w:r w:rsidRPr="005E206A">
        <w:rPr>
          <w:rFonts w:asciiTheme="majorBidi" w:hAnsiTheme="majorBidi" w:cstheme="majorBidi"/>
        </w:rPr>
        <w:t xml:space="preserve"> it was</w:t>
      </w:r>
      <w:r w:rsidR="002D3C19" w:rsidRPr="005E206A">
        <w:rPr>
          <w:rFonts w:asciiTheme="majorBidi" w:hAnsiTheme="majorBidi" w:cstheme="majorBidi"/>
        </w:rPr>
        <w:t xml:space="preserve"> about</w:t>
      </w:r>
      <w:r w:rsidRPr="005E206A">
        <w:rPr>
          <w:rFonts w:asciiTheme="majorBidi" w:hAnsiTheme="majorBidi" w:cstheme="majorBidi"/>
        </w:rPr>
        <w:t xml:space="preserve"> 28% of the gym users in Riyadh, Saudi Arabia</w:t>
      </w:r>
      <w:r w:rsidR="00ED0562" w:rsidRPr="005E206A">
        <w:rPr>
          <w:rFonts w:asciiTheme="majorBidi" w:hAnsiTheme="majorBidi" w:cstheme="majorBidi"/>
        </w:rPr>
        <w:t xml:space="preserve">. </w:t>
      </w:r>
      <w:r w:rsidR="00ED0562" w:rsidRPr="005E206A">
        <w:rPr>
          <w:rFonts w:asciiTheme="majorBidi" w:hAnsiTheme="majorBidi" w:cstheme="majorBidi"/>
          <w:b/>
          <w:bCs/>
          <w:i/>
          <w:iCs/>
          <w:color w:val="000000"/>
        </w:rPr>
        <w:t>(</w:t>
      </w:r>
      <w:proofErr w:type="spellStart"/>
      <w:r w:rsidR="00ED0562" w:rsidRPr="005E206A">
        <w:rPr>
          <w:rFonts w:asciiTheme="majorBidi" w:hAnsiTheme="majorBidi" w:cstheme="majorBidi"/>
          <w:b/>
          <w:bCs/>
          <w:i/>
          <w:iCs/>
          <w:color w:val="000000"/>
        </w:rPr>
        <w:t>Alhekail</w:t>
      </w:r>
      <w:proofErr w:type="spellEnd"/>
      <w:r w:rsidR="00ED0562" w:rsidRPr="005E206A">
        <w:rPr>
          <w:rFonts w:asciiTheme="majorBidi" w:hAnsiTheme="majorBidi" w:cstheme="majorBidi"/>
          <w:b/>
          <w:bCs/>
          <w:i/>
          <w:iCs/>
          <w:color w:val="000000"/>
        </w:rPr>
        <w:t xml:space="preserve"> et al., 2018)</w:t>
      </w:r>
      <w:r w:rsidR="00ED0562" w:rsidRPr="005E206A">
        <w:rPr>
          <w:rFonts w:asciiTheme="majorBidi" w:hAnsiTheme="majorBidi" w:cstheme="majorBidi"/>
        </w:rPr>
        <w:t>.</w:t>
      </w:r>
    </w:p>
    <w:p w14:paraId="1095462A" w14:textId="77777777" w:rsidR="005E206A" w:rsidRDefault="001629D5" w:rsidP="005E206A">
      <w:pPr>
        <w:pStyle w:val="Normal1"/>
        <w:spacing w:line="360" w:lineRule="auto"/>
        <w:jc w:val="both"/>
        <w:rPr>
          <w:rFonts w:asciiTheme="majorBidi" w:hAnsiTheme="majorBidi" w:cstheme="majorBidi"/>
        </w:rPr>
      </w:pPr>
      <w:r w:rsidRPr="005E206A">
        <w:rPr>
          <w:rFonts w:asciiTheme="majorBidi" w:hAnsiTheme="majorBidi" w:cstheme="majorBidi"/>
        </w:rPr>
        <w:t>Furthermore, many studies reported a very low level of knowledge about the harmful side effects of using AAS among the Arab populations, as more than 70% of the participants in two different studies have a low level of knowledge of the possible side effects of these products on their healt</w:t>
      </w:r>
      <w:r w:rsidR="00ED0562" w:rsidRPr="005E206A">
        <w:rPr>
          <w:rFonts w:asciiTheme="majorBidi" w:hAnsiTheme="majorBidi" w:cstheme="majorBidi"/>
        </w:rPr>
        <w:t xml:space="preserve">h </w:t>
      </w:r>
      <w:r w:rsidR="00ED0562" w:rsidRPr="005E206A">
        <w:rPr>
          <w:rFonts w:asciiTheme="majorBidi" w:hAnsiTheme="majorBidi" w:cstheme="majorBidi"/>
          <w:b/>
          <w:bCs/>
          <w:i/>
          <w:iCs/>
          <w:color w:val="000000"/>
        </w:rPr>
        <w:t>(Al-</w:t>
      </w:r>
      <w:proofErr w:type="spellStart"/>
      <w:r w:rsidR="00ED0562" w:rsidRPr="005E206A">
        <w:rPr>
          <w:rFonts w:asciiTheme="majorBidi" w:hAnsiTheme="majorBidi" w:cstheme="majorBidi"/>
          <w:b/>
          <w:bCs/>
          <w:i/>
          <w:iCs/>
          <w:color w:val="000000"/>
        </w:rPr>
        <w:t>Falasi</w:t>
      </w:r>
      <w:proofErr w:type="spellEnd"/>
      <w:r w:rsidR="00ED0562" w:rsidRPr="005E206A">
        <w:rPr>
          <w:rFonts w:asciiTheme="majorBidi" w:hAnsiTheme="majorBidi" w:cstheme="majorBidi"/>
          <w:b/>
          <w:bCs/>
          <w:i/>
          <w:iCs/>
          <w:color w:val="000000"/>
        </w:rPr>
        <w:t xml:space="preserve"> et al., 2009</w:t>
      </w:r>
      <w:r w:rsidR="00ED0562" w:rsidRPr="005E206A">
        <w:rPr>
          <w:rFonts w:asciiTheme="majorBidi" w:hAnsiTheme="majorBidi" w:cstheme="majorBidi"/>
        </w:rPr>
        <w:t xml:space="preserve"> </w:t>
      </w:r>
      <w:r w:rsidR="00ED0562" w:rsidRPr="005E206A">
        <w:rPr>
          <w:rFonts w:asciiTheme="majorBidi" w:hAnsiTheme="majorBidi" w:cstheme="majorBidi"/>
          <w:b/>
          <w:bCs/>
          <w:i/>
          <w:iCs/>
        </w:rPr>
        <w:t xml:space="preserve">&amp; </w:t>
      </w:r>
      <w:proofErr w:type="spellStart"/>
      <w:r w:rsidR="00ED0562" w:rsidRPr="005E206A">
        <w:rPr>
          <w:rFonts w:asciiTheme="majorBidi" w:hAnsiTheme="majorBidi" w:cstheme="majorBidi"/>
          <w:b/>
          <w:bCs/>
          <w:i/>
          <w:iCs/>
          <w:color w:val="000000"/>
        </w:rPr>
        <w:t>Althobiti</w:t>
      </w:r>
      <w:proofErr w:type="spellEnd"/>
      <w:r w:rsidR="00ED0562" w:rsidRPr="005E206A">
        <w:rPr>
          <w:rFonts w:asciiTheme="majorBidi" w:hAnsiTheme="majorBidi" w:cstheme="majorBidi"/>
          <w:b/>
          <w:bCs/>
          <w:i/>
          <w:iCs/>
          <w:color w:val="000000"/>
        </w:rPr>
        <w:t xml:space="preserve"> et al., 2018)</w:t>
      </w:r>
      <w:r w:rsidR="00ED0562" w:rsidRPr="005E206A">
        <w:rPr>
          <w:rFonts w:asciiTheme="majorBidi" w:hAnsiTheme="majorBidi" w:cstheme="majorBidi"/>
        </w:rPr>
        <w:t xml:space="preserve">. </w:t>
      </w:r>
    </w:p>
    <w:p w14:paraId="5AA800CE" w14:textId="329CB21F" w:rsidR="00B80AD1" w:rsidRPr="005E206A" w:rsidRDefault="00AE018C" w:rsidP="005E206A">
      <w:pPr>
        <w:pStyle w:val="Normal1"/>
        <w:spacing w:line="360" w:lineRule="auto"/>
        <w:jc w:val="both"/>
        <w:rPr>
          <w:rFonts w:asciiTheme="majorBidi" w:hAnsiTheme="majorBidi" w:cstheme="majorBidi"/>
          <w:u w:val="single"/>
        </w:rPr>
      </w:pPr>
      <w:r>
        <w:rPr>
          <w:rFonts w:asciiTheme="majorBidi" w:hAnsiTheme="majorBidi" w:cstheme="majorBidi"/>
          <w:b/>
          <w:bCs/>
          <w:u w:val="single"/>
        </w:rPr>
        <w:t xml:space="preserve">1-6: </w:t>
      </w:r>
      <w:r w:rsidR="00B80AD1" w:rsidRPr="005E206A">
        <w:rPr>
          <w:rFonts w:asciiTheme="majorBidi" w:hAnsiTheme="majorBidi" w:cstheme="majorBidi"/>
          <w:b/>
          <w:bCs/>
          <w:u w:val="single"/>
        </w:rPr>
        <w:t>Detection of AAS doping.</w:t>
      </w:r>
    </w:p>
    <w:p w14:paraId="2D54B59E" w14:textId="14D91546" w:rsidR="00B80AD1" w:rsidRPr="00BB69FA" w:rsidRDefault="00BB69FA" w:rsidP="00BB69FA">
      <w:pPr>
        <w:spacing w:line="360" w:lineRule="auto"/>
        <w:jc w:val="both"/>
        <w:rPr>
          <w:color w:val="282828"/>
        </w:rPr>
      </w:pPr>
      <w:r w:rsidRPr="005E206A">
        <w:rPr>
          <w:color w:val="282828"/>
        </w:rPr>
        <w:t xml:space="preserve">The most important </w:t>
      </w:r>
      <w:r w:rsidRPr="005E206A">
        <w:t>anabolic</w:t>
      </w:r>
      <w:r w:rsidRPr="005E206A">
        <w:rPr>
          <w:color w:val="282828"/>
        </w:rPr>
        <w:t xml:space="preserve"> hormones that are extensively used in sports include insulin, testosterone, and growth hormones</w:t>
      </w:r>
      <w:r>
        <w:rPr>
          <w:color w:val="282828"/>
        </w:rPr>
        <w:t xml:space="preserve">. </w:t>
      </w:r>
      <w:r w:rsidR="00B80AD1" w:rsidRPr="005E206A">
        <w:t>The usage of AAS may be suspected by clinical signs such as acne, sexual dysfunction and muscle development, gynecomastia in males, and  androgenetic alopecia in addition to hirsutism in females) also, laboratory investigations such as gonadotropins suppression, elevated levels of testosterone in addition to low levels of HDL cholesterol)</w:t>
      </w:r>
      <w:r w:rsidR="00B80AD1" w:rsidRPr="005E206A">
        <w:rPr>
          <w:b/>
          <w:bCs/>
          <w:i/>
          <w:iCs/>
        </w:rPr>
        <w:t xml:space="preserve"> (García-</w:t>
      </w:r>
      <w:proofErr w:type="spellStart"/>
      <w:r w:rsidR="00B80AD1" w:rsidRPr="005E206A">
        <w:rPr>
          <w:b/>
          <w:bCs/>
          <w:i/>
          <w:iCs/>
        </w:rPr>
        <w:t>Arnésa</w:t>
      </w:r>
      <w:proofErr w:type="spellEnd"/>
      <w:r w:rsidR="00B80AD1" w:rsidRPr="005E206A">
        <w:rPr>
          <w:b/>
          <w:bCs/>
          <w:i/>
          <w:iCs/>
        </w:rPr>
        <w:t xml:space="preserve"> and García-</w:t>
      </w:r>
      <w:proofErr w:type="spellStart"/>
      <w:r w:rsidR="00B80AD1" w:rsidRPr="005E206A">
        <w:rPr>
          <w:b/>
          <w:bCs/>
          <w:i/>
          <w:iCs/>
        </w:rPr>
        <w:t>Casares</w:t>
      </w:r>
      <w:proofErr w:type="spellEnd"/>
      <w:r w:rsidR="00B80AD1" w:rsidRPr="005E206A">
        <w:rPr>
          <w:b/>
          <w:bCs/>
          <w:i/>
          <w:iCs/>
        </w:rPr>
        <w:t>, 2022)</w:t>
      </w:r>
      <w:r w:rsidR="00B80AD1" w:rsidRPr="005E206A">
        <w:t xml:space="preserve">. A vital step was taken by the World Anti-Doping Agency in 2009 which forbids the athlete from consuming prohibited substances </w:t>
      </w:r>
      <w:r w:rsidR="00B80AD1" w:rsidRPr="005E206A">
        <w:rPr>
          <w:b/>
          <w:bCs/>
          <w:i/>
          <w:iCs/>
        </w:rPr>
        <w:t>(Anawalt et al., 2018)</w:t>
      </w:r>
      <w:r w:rsidR="00B80AD1" w:rsidRPr="005E206A">
        <w:t>.</w:t>
      </w:r>
      <w:r w:rsidR="005E206A">
        <w:t xml:space="preserve"> </w:t>
      </w:r>
      <w:r w:rsidR="00B80AD1" w:rsidRPr="005E206A">
        <w:t xml:space="preserve">Also, another method for detecting doping is The testosterone: epitestosterone ratio (its normal value is 1:1), and when it is more than 6:1 this indicates exogenous administration, but the testosterone: epitestosterone ratio is not accurate in cases of women and therefore, other detection methods like bioassays and mass spectrometry (which are easier and more economical) are required </w:t>
      </w:r>
      <w:r w:rsidR="00B80AD1" w:rsidRPr="005E206A">
        <w:rPr>
          <w:b/>
          <w:bCs/>
          <w:i/>
          <w:iCs/>
        </w:rPr>
        <w:t>(Robinson et al., 2017)</w:t>
      </w:r>
      <w:r w:rsidR="00B80AD1" w:rsidRPr="005E206A">
        <w:t>.</w:t>
      </w:r>
    </w:p>
    <w:p w14:paraId="25C82B04" w14:textId="77777777" w:rsidR="00B80AD1" w:rsidRPr="005E206A" w:rsidRDefault="00B80AD1" w:rsidP="00B80AD1">
      <w:pPr>
        <w:spacing w:line="360" w:lineRule="auto"/>
        <w:ind w:left="-180"/>
        <w:jc w:val="lowKashida"/>
      </w:pPr>
      <w:r w:rsidRPr="005E206A">
        <w:t xml:space="preserve">In addition, these can be used as regards doping with indirect androgens </w:t>
      </w:r>
      <w:r w:rsidRPr="005E206A">
        <w:rPr>
          <w:b/>
          <w:bCs/>
          <w:i/>
          <w:iCs/>
        </w:rPr>
        <w:t>(García-</w:t>
      </w:r>
      <w:proofErr w:type="spellStart"/>
      <w:r w:rsidRPr="005E206A">
        <w:rPr>
          <w:b/>
          <w:bCs/>
          <w:i/>
          <w:iCs/>
        </w:rPr>
        <w:t>Arnésa</w:t>
      </w:r>
      <w:proofErr w:type="spellEnd"/>
      <w:r w:rsidRPr="005E206A">
        <w:rPr>
          <w:b/>
          <w:bCs/>
          <w:i/>
          <w:iCs/>
        </w:rPr>
        <w:t xml:space="preserve"> and García-</w:t>
      </w:r>
      <w:proofErr w:type="spellStart"/>
      <w:r w:rsidRPr="005E206A">
        <w:rPr>
          <w:b/>
          <w:bCs/>
          <w:i/>
          <w:iCs/>
        </w:rPr>
        <w:t>Casares</w:t>
      </w:r>
      <w:proofErr w:type="spellEnd"/>
      <w:r w:rsidRPr="005E206A">
        <w:rPr>
          <w:b/>
          <w:bCs/>
          <w:i/>
          <w:iCs/>
        </w:rPr>
        <w:t>, 2022)</w:t>
      </w:r>
      <w:r w:rsidRPr="005E206A">
        <w:t xml:space="preserve">: </w:t>
      </w:r>
    </w:p>
    <w:p w14:paraId="0B271046" w14:textId="77777777" w:rsidR="00B80AD1" w:rsidRPr="005E206A" w:rsidRDefault="00B80AD1" w:rsidP="00B80AD1">
      <w:pPr>
        <w:spacing w:line="360" w:lineRule="auto"/>
        <w:ind w:left="360"/>
        <w:jc w:val="lowKashida"/>
      </w:pPr>
      <w:r w:rsidRPr="005E206A">
        <w:rPr>
          <w:b/>
          <w:bCs/>
        </w:rPr>
        <w:t>1)</w:t>
      </w:r>
      <w:r w:rsidRPr="005E206A">
        <w:t xml:space="preserve"> Testosterone precursors such as dehydroepiandrosterone and androstenedione.</w:t>
      </w:r>
    </w:p>
    <w:p w14:paraId="74A7FC68" w14:textId="77777777" w:rsidR="00B80AD1" w:rsidRPr="005E206A" w:rsidRDefault="00B80AD1" w:rsidP="00B80AD1">
      <w:pPr>
        <w:spacing w:line="360" w:lineRule="auto"/>
        <w:ind w:left="360"/>
        <w:jc w:val="lowKashida"/>
      </w:pPr>
      <w:r w:rsidRPr="005E206A">
        <w:rPr>
          <w:b/>
          <w:bCs/>
        </w:rPr>
        <w:t>2)</w:t>
      </w:r>
      <w:r w:rsidRPr="005E206A">
        <w:t xml:space="preserve"> Gonadotropins.</w:t>
      </w:r>
    </w:p>
    <w:p w14:paraId="6B8B1DB6" w14:textId="77777777" w:rsidR="00B80AD1" w:rsidRPr="005E206A" w:rsidRDefault="00B80AD1" w:rsidP="00B80AD1">
      <w:pPr>
        <w:spacing w:line="360" w:lineRule="auto"/>
        <w:ind w:left="360"/>
        <w:jc w:val="lowKashida"/>
      </w:pPr>
      <w:r w:rsidRPr="005E206A">
        <w:rPr>
          <w:b/>
          <w:bCs/>
        </w:rPr>
        <w:t>3)</w:t>
      </w:r>
      <w:r w:rsidRPr="005E206A">
        <w:t xml:space="preserve"> Estrogen receptor antagonists and aromatase inhibitors.</w:t>
      </w:r>
    </w:p>
    <w:p w14:paraId="13495370" w14:textId="54D13290" w:rsidR="002D3C19" w:rsidRPr="005E206A" w:rsidRDefault="00AE018C" w:rsidP="00FC7322">
      <w:pPr>
        <w:spacing w:line="360" w:lineRule="auto"/>
        <w:jc w:val="both"/>
        <w:rPr>
          <w:b/>
          <w:bCs/>
          <w:u w:val="single"/>
        </w:rPr>
      </w:pPr>
      <w:r>
        <w:rPr>
          <w:b/>
          <w:bCs/>
          <w:u w:val="single"/>
        </w:rPr>
        <w:t xml:space="preserve">1-7: </w:t>
      </w:r>
      <w:r w:rsidR="002D3C19" w:rsidRPr="005E206A">
        <w:rPr>
          <w:b/>
          <w:bCs/>
          <w:u w:val="single"/>
        </w:rPr>
        <w:t xml:space="preserve">Possible Side Effects of AAS </w:t>
      </w:r>
      <w:r w:rsidR="000302FA">
        <w:rPr>
          <w:b/>
          <w:bCs/>
          <w:u w:val="single"/>
        </w:rPr>
        <w:t>Use</w:t>
      </w:r>
      <w:r w:rsidR="002D3C19" w:rsidRPr="005E206A">
        <w:rPr>
          <w:b/>
          <w:bCs/>
          <w:u w:val="single"/>
        </w:rPr>
        <w:t xml:space="preserve"> </w:t>
      </w:r>
    </w:p>
    <w:p w14:paraId="543400AB" w14:textId="6D62FC8D" w:rsidR="00BB69FA" w:rsidRPr="009B1591" w:rsidRDefault="002D3C19" w:rsidP="009B1591">
      <w:pPr>
        <w:pStyle w:val="Normal1"/>
        <w:spacing w:line="360" w:lineRule="auto"/>
        <w:jc w:val="both"/>
      </w:pPr>
      <w:r w:rsidRPr="009B1591">
        <w:rPr>
          <w:rFonts w:asciiTheme="majorBidi" w:hAnsiTheme="majorBidi" w:cstheme="majorBidi"/>
        </w:rPr>
        <w:t xml:space="preserve"> </w:t>
      </w:r>
      <w:r w:rsidR="009F1A3B" w:rsidRPr="009B1591">
        <w:rPr>
          <w:rFonts w:asciiTheme="majorBidi" w:hAnsiTheme="majorBidi" w:cstheme="majorBidi"/>
        </w:rPr>
        <w:t>The most important side effects and symptoms</w:t>
      </w:r>
      <w:r w:rsidR="00346948" w:rsidRPr="009B1591">
        <w:rPr>
          <w:rFonts w:asciiTheme="majorBidi" w:hAnsiTheme="majorBidi" w:cstheme="majorBidi"/>
        </w:rPr>
        <w:t xml:space="preserve"> </w:t>
      </w:r>
      <w:r w:rsidR="009F1A3B" w:rsidRPr="009B1591">
        <w:rPr>
          <w:rFonts w:asciiTheme="majorBidi" w:hAnsiTheme="majorBidi" w:cstheme="majorBidi"/>
        </w:rPr>
        <w:t xml:space="preserve">that can occur </w:t>
      </w:r>
      <w:r w:rsidR="00346948" w:rsidRPr="009B1591">
        <w:rPr>
          <w:rFonts w:asciiTheme="majorBidi" w:hAnsiTheme="majorBidi" w:cstheme="majorBidi"/>
        </w:rPr>
        <w:t>because of</w:t>
      </w:r>
      <w:r w:rsidR="009F1A3B" w:rsidRPr="009B1591">
        <w:rPr>
          <w:rFonts w:asciiTheme="majorBidi" w:hAnsiTheme="majorBidi" w:cstheme="majorBidi"/>
        </w:rPr>
        <w:t xml:space="preserve"> using </w:t>
      </w:r>
      <w:r w:rsidR="002D4F44" w:rsidRPr="009B1591">
        <w:rPr>
          <w:rFonts w:asciiTheme="majorBidi" w:hAnsiTheme="majorBidi" w:cstheme="majorBidi"/>
        </w:rPr>
        <w:t>AAS</w:t>
      </w:r>
      <w:r w:rsidR="009F1A3B" w:rsidRPr="009B1591">
        <w:rPr>
          <w:rFonts w:asciiTheme="majorBidi" w:hAnsiTheme="majorBidi" w:cstheme="majorBidi"/>
        </w:rPr>
        <w:t xml:space="preserve"> are</w:t>
      </w:r>
      <w:r w:rsidR="00346948" w:rsidRPr="009B1591">
        <w:rPr>
          <w:rFonts w:asciiTheme="majorBidi" w:hAnsiTheme="majorBidi" w:cstheme="majorBidi"/>
        </w:rPr>
        <w:t xml:space="preserve"> </w:t>
      </w:r>
      <w:r w:rsidR="009F1A3B" w:rsidRPr="009B1591">
        <w:rPr>
          <w:rFonts w:asciiTheme="majorBidi" w:hAnsiTheme="majorBidi" w:cstheme="majorBidi"/>
        </w:rPr>
        <w:t>atrophic testicles, infertility, gynecomastia, and erectile dysfunction, these side effects are more prominent in users for the longest duration</w:t>
      </w:r>
      <w:r w:rsidR="00BB69FA" w:rsidRPr="009B1591">
        <w:t xml:space="preserve"> </w:t>
      </w:r>
      <w:r w:rsidR="00BB69FA" w:rsidRPr="009B1591">
        <w:rPr>
          <w:rFonts w:ascii="Times New Roman" w:hAnsi="Times New Roman" w:cs="Times New Roman"/>
          <w:b/>
          <w:bCs/>
          <w:i/>
          <w:iCs/>
          <w:color w:val="000000"/>
        </w:rPr>
        <w:t>(AbouZeid, 2020)</w:t>
      </w:r>
      <w:r w:rsidR="009F1A3B" w:rsidRPr="009B1591">
        <w:rPr>
          <w:rFonts w:asciiTheme="majorBidi" w:hAnsiTheme="majorBidi" w:cstheme="majorBidi"/>
        </w:rPr>
        <w:t xml:space="preserve">, Also AAS can have irreversible side effects, </w:t>
      </w:r>
      <w:r w:rsidR="009F1A3B" w:rsidRPr="009B1591">
        <w:rPr>
          <w:rFonts w:asciiTheme="majorBidi" w:hAnsiTheme="majorBidi" w:cstheme="majorBidi"/>
        </w:rPr>
        <w:lastRenderedPageBreak/>
        <w:t xml:space="preserve">including liver tumors, increased blood pressure, </w:t>
      </w:r>
      <w:r w:rsidR="00DF775A" w:rsidRPr="009B1591">
        <w:rPr>
          <w:rFonts w:asciiTheme="majorBidi" w:hAnsiTheme="majorBidi" w:cstheme="majorBidi"/>
        </w:rPr>
        <w:t xml:space="preserve">Dyslipidemia in the form of increase </w:t>
      </w:r>
      <w:r w:rsidR="000302FA">
        <w:rPr>
          <w:rFonts w:asciiTheme="majorBidi" w:hAnsiTheme="majorBidi" w:cstheme="majorBidi"/>
        </w:rPr>
        <w:t>low-density</w:t>
      </w:r>
      <w:r w:rsidR="00DF775A" w:rsidRPr="009B1591">
        <w:rPr>
          <w:rFonts w:asciiTheme="majorBidi" w:hAnsiTheme="majorBidi" w:cstheme="majorBidi"/>
        </w:rPr>
        <w:t xml:space="preserve"> lipoprotein </w:t>
      </w:r>
      <w:r w:rsidR="009F1A3B" w:rsidRPr="009B1591">
        <w:rPr>
          <w:rFonts w:asciiTheme="majorBidi" w:hAnsiTheme="majorBidi" w:cstheme="majorBidi"/>
        </w:rPr>
        <w:t xml:space="preserve"> </w:t>
      </w:r>
      <w:r w:rsidR="00DF775A" w:rsidRPr="009B1591">
        <w:rPr>
          <w:rFonts w:asciiTheme="majorBidi" w:hAnsiTheme="majorBidi" w:cstheme="majorBidi"/>
        </w:rPr>
        <w:t>(</w:t>
      </w:r>
      <w:r w:rsidR="009F1A3B" w:rsidRPr="009B1591">
        <w:rPr>
          <w:rFonts w:asciiTheme="majorBidi" w:hAnsiTheme="majorBidi" w:cstheme="majorBidi"/>
        </w:rPr>
        <w:t>LDL</w:t>
      </w:r>
      <w:r w:rsidR="00DF775A" w:rsidRPr="009B1591">
        <w:rPr>
          <w:rFonts w:asciiTheme="majorBidi" w:hAnsiTheme="majorBidi" w:cstheme="majorBidi"/>
        </w:rPr>
        <w:t>)</w:t>
      </w:r>
      <w:r w:rsidR="009F1A3B" w:rsidRPr="009B1591">
        <w:rPr>
          <w:rFonts w:asciiTheme="majorBidi" w:hAnsiTheme="majorBidi" w:cstheme="majorBidi"/>
        </w:rPr>
        <w:t xml:space="preserve">, </w:t>
      </w:r>
      <w:r w:rsidR="00DF775A" w:rsidRPr="009B1591">
        <w:rPr>
          <w:rFonts w:asciiTheme="majorBidi" w:hAnsiTheme="majorBidi" w:cstheme="majorBidi"/>
        </w:rPr>
        <w:t xml:space="preserve">and </w:t>
      </w:r>
      <w:r w:rsidR="009F1A3B" w:rsidRPr="009B1591">
        <w:rPr>
          <w:rFonts w:asciiTheme="majorBidi" w:hAnsiTheme="majorBidi" w:cstheme="majorBidi"/>
        </w:rPr>
        <w:t xml:space="preserve">decreased </w:t>
      </w:r>
      <w:r w:rsidR="00DF775A" w:rsidRPr="009B1591">
        <w:rPr>
          <w:rFonts w:asciiTheme="majorBidi" w:hAnsiTheme="majorBidi" w:cstheme="majorBidi"/>
        </w:rPr>
        <w:t xml:space="preserve">the beneficial </w:t>
      </w:r>
      <w:r w:rsidR="000302FA">
        <w:rPr>
          <w:rFonts w:asciiTheme="majorBidi" w:hAnsiTheme="majorBidi" w:cstheme="majorBidi"/>
        </w:rPr>
        <w:t>high-density</w:t>
      </w:r>
      <w:r w:rsidR="00DF775A" w:rsidRPr="009B1591">
        <w:rPr>
          <w:rFonts w:asciiTheme="majorBidi" w:hAnsiTheme="majorBidi" w:cstheme="majorBidi"/>
        </w:rPr>
        <w:t xml:space="preserve"> lipoprotein (</w:t>
      </w:r>
      <w:r w:rsidR="009F1A3B" w:rsidRPr="009B1591">
        <w:rPr>
          <w:rFonts w:asciiTheme="majorBidi" w:hAnsiTheme="majorBidi" w:cstheme="majorBidi"/>
        </w:rPr>
        <w:t>HDL</w:t>
      </w:r>
      <w:r w:rsidR="00DF775A" w:rsidRPr="009B1591">
        <w:rPr>
          <w:rFonts w:asciiTheme="majorBidi" w:hAnsiTheme="majorBidi" w:cstheme="majorBidi"/>
        </w:rPr>
        <w:t>)</w:t>
      </w:r>
      <w:r w:rsidR="009F1A3B" w:rsidRPr="009B1591">
        <w:rPr>
          <w:rFonts w:asciiTheme="majorBidi" w:hAnsiTheme="majorBidi" w:cstheme="majorBidi"/>
        </w:rPr>
        <w:t xml:space="preserve">, and </w:t>
      </w:r>
      <w:r w:rsidR="00DF775A" w:rsidRPr="009B1591">
        <w:rPr>
          <w:rFonts w:asciiTheme="majorBidi" w:hAnsiTheme="majorBidi" w:cstheme="majorBidi"/>
        </w:rPr>
        <w:t xml:space="preserve">may be linked with certain types of </w:t>
      </w:r>
      <w:r w:rsidR="009F1A3B" w:rsidRPr="009B1591">
        <w:rPr>
          <w:rFonts w:asciiTheme="majorBidi" w:hAnsiTheme="majorBidi" w:cstheme="majorBidi"/>
        </w:rPr>
        <w:t>tremor</w:t>
      </w:r>
      <w:r w:rsidR="00CB359A" w:rsidRPr="009B1591">
        <w:rPr>
          <w:rFonts w:asciiTheme="majorBidi" w:hAnsiTheme="majorBidi" w:cstheme="majorBidi"/>
        </w:rPr>
        <w:t>s</w:t>
      </w:r>
      <w:r w:rsidR="00BB69FA" w:rsidRPr="009B1591">
        <w:t xml:space="preserve"> </w:t>
      </w:r>
      <w:r w:rsidR="00BB69FA" w:rsidRPr="009B1591">
        <w:rPr>
          <w:rFonts w:ascii="Times New Roman" w:hAnsi="Times New Roman" w:cs="Times New Roman"/>
          <w:b/>
          <w:bCs/>
          <w:i/>
          <w:iCs/>
          <w:color w:val="000000"/>
        </w:rPr>
        <w:t>(</w:t>
      </w:r>
      <w:proofErr w:type="spellStart"/>
      <w:r w:rsidR="00BB69FA" w:rsidRPr="009B1591">
        <w:rPr>
          <w:rFonts w:ascii="Times New Roman" w:hAnsi="Times New Roman" w:cs="Times New Roman"/>
          <w:b/>
          <w:bCs/>
          <w:i/>
          <w:iCs/>
          <w:color w:val="000000"/>
        </w:rPr>
        <w:t>Nakhaee</w:t>
      </w:r>
      <w:proofErr w:type="spellEnd"/>
      <w:r w:rsidR="00BB69FA" w:rsidRPr="009B1591">
        <w:rPr>
          <w:rFonts w:ascii="Times New Roman" w:hAnsi="Times New Roman" w:cs="Times New Roman"/>
          <w:b/>
          <w:bCs/>
          <w:i/>
          <w:iCs/>
          <w:color w:val="000000"/>
        </w:rPr>
        <w:t xml:space="preserve"> et al., 2013)</w:t>
      </w:r>
      <w:r w:rsidR="00BB69FA" w:rsidRPr="009B1591">
        <w:t>.</w:t>
      </w:r>
      <w:r w:rsidR="009F1A3B" w:rsidRPr="009B1591">
        <w:rPr>
          <w:rFonts w:asciiTheme="majorBidi" w:hAnsiTheme="majorBidi" w:cstheme="majorBidi"/>
        </w:rPr>
        <w:t xml:space="preserve">In </w:t>
      </w:r>
      <w:r w:rsidR="00DD349A" w:rsidRPr="009B1591">
        <w:rPr>
          <w:rFonts w:asciiTheme="majorBidi" w:hAnsiTheme="majorBidi" w:cstheme="majorBidi"/>
        </w:rPr>
        <w:t xml:space="preserve">the </w:t>
      </w:r>
      <w:r w:rsidR="009F1A3B" w:rsidRPr="009B1591">
        <w:rPr>
          <w:rFonts w:asciiTheme="majorBidi" w:hAnsiTheme="majorBidi" w:cstheme="majorBidi"/>
        </w:rPr>
        <w:t>Arab countries</w:t>
      </w:r>
      <w:r w:rsidR="00755C85" w:rsidRPr="009B1591">
        <w:rPr>
          <w:rFonts w:asciiTheme="majorBidi" w:hAnsiTheme="majorBidi" w:cstheme="majorBidi"/>
        </w:rPr>
        <w:t xml:space="preserve"> and </w:t>
      </w:r>
      <w:r w:rsidR="000302FA">
        <w:rPr>
          <w:rFonts w:asciiTheme="majorBidi" w:hAnsiTheme="majorBidi" w:cstheme="majorBidi"/>
        </w:rPr>
        <w:t>the Middle East</w:t>
      </w:r>
      <w:r w:rsidR="009F1A3B" w:rsidRPr="009B1591">
        <w:rPr>
          <w:rFonts w:asciiTheme="majorBidi" w:hAnsiTheme="majorBidi" w:cstheme="majorBidi"/>
        </w:rPr>
        <w:t xml:space="preserve">, the use and abuse of </w:t>
      </w:r>
      <w:r w:rsidR="00755C85" w:rsidRPr="009B1591">
        <w:rPr>
          <w:rFonts w:asciiTheme="majorBidi" w:hAnsiTheme="majorBidi" w:cstheme="majorBidi"/>
        </w:rPr>
        <w:t xml:space="preserve">AAS in age groups the populations </w:t>
      </w:r>
      <w:r w:rsidR="00CB09CA" w:rsidRPr="009B1591">
        <w:rPr>
          <w:rFonts w:asciiTheme="majorBidi" w:hAnsiTheme="majorBidi" w:cstheme="majorBidi"/>
        </w:rPr>
        <w:t>has become</w:t>
      </w:r>
      <w:r w:rsidR="009F1A3B" w:rsidRPr="009B1591">
        <w:rPr>
          <w:rFonts w:asciiTheme="majorBidi" w:hAnsiTheme="majorBidi" w:cstheme="majorBidi"/>
        </w:rPr>
        <w:t xml:space="preserve"> a very serious health issue and there is limited data and information about the reasons for using such products, also there are</w:t>
      </w:r>
      <w:r w:rsidR="00DD349A" w:rsidRPr="009B1591">
        <w:rPr>
          <w:rFonts w:asciiTheme="majorBidi" w:hAnsiTheme="majorBidi" w:cstheme="majorBidi"/>
        </w:rPr>
        <w:t xml:space="preserve"> </w:t>
      </w:r>
      <w:r w:rsidR="009F1A3B" w:rsidRPr="009B1591">
        <w:rPr>
          <w:rFonts w:asciiTheme="majorBidi" w:hAnsiTheme="majorBidi" w:cstheme="majorBidi"/>
        </w:rPr>
        <w:t>limited studies and data about the prevalence of its use in different age groups</w:t>
      </w:r>
      <w:r w:rsidR="00BB69FA" w:rsidRPr="009B1591">
        <w:t xml:space="preserve"> </w:t>
      </w:r>
      <w:r w:rsidR="00BB69FA" w:rsidRPr="009B1591">
        <w:rPr>
          <w:rFonts w:ascii="Times New Roman" w:hAnsi="Times New Roman" w:cs="Times New Roman"/>
          <w:b/>
          <w:bCs/>
          <w:i/>
          <w:iCs/>
          <w:color w:val="000000"/>
        </w:rPr>
        <w:t>(</w:t>
      </w:r>
      <w:proofErr w:type="spellStart"/>
      <w:r w:rsidR="00BB69FA" w:rsidRPr="009B1591">
        <w:rPr>
          <w:rFonts w:ascii="Times New Roman" w:hAnsi="Times New Roman" w:cs="Times New Roman"/>
          <w:b/>
          <w:bCs/>
          <w:i/>
          <w:iCs/>
          <w:color w:val="000000"/>
        </w:rPr>
        <w:t>Allafi</w:t>
      </w:r>
      <w:proofErr w:type="spellEnd"/>
      <w:r w:rsidR="00BB69FA" w:rsidRPr="009B1591">
        <w:rPr>
          <w:rFonts w:ascii="Times New Roman" w:hAnsi="Times New Roman" w:cs="Times New Roman"/>
          <w:b/>
          <w:bCs/>
          <w:i/>
          <w:iCs/>
          <w:color w:val="000000"/>
        </w:rPr>
        <w:t xml:space="preserve"> et al., 2018)</w:t>
      </w:r>
      <w:r w:rsidR="00BB69FA" w:rsidRPr="009B1591">
        <w:t>.</w:t>
      </w:r>
    </w:p>
    <w:p w14:paraId="42EBB4C7" w14:textId="5C27F2BA" w:rsidR="00E11FE2" w:rsidRPr="009B1591" w:rsidRDefault="00755C85" w:rsidP="009B1591">
      <w:pPr>
        <w:spacing w:line="360" w:lineRule="auto"/>
        <w:jc w:val="both"/>
      </w:pPr>
      <w:r w:rsidRPr="009B1591">
        <w:t>Based on the above data, w</w:t>
      </w:r>
      <w:r w:rsidR="009F1A3B" w:rsidRPr="009B1591">
        <w:t xml:space="preserve">e design this systematic review to detect the prevalence and magnitude of using </w:t>
      </w:r>
      <w:r w:rsidR="002D4F44" w:rsidRPr="009B1591">
        <w:t>AAS</w:t>
      </w:r>
      <w:r w:rsidR="009F1A3B" w:rsidRPr="009B1591">
        <w:t xml:space="preserve"> in different countries of the Arab regions and spotlight the potential health hazards and side effects of using these products</w:t>
      </w:r>
      <w:r w:rsidR="00C449F6" w:rsidRPr="009B1591">
        <w:rPr>
          <w:color w:val="282828"/>
        </w:rPr>
        <w:t>.</w:t>
      </w:r>
    </w:p>
    <w:p w14:paraId="270686A0" w14:textId="456FA55F" w:rsidR="00DE319E" w:rsidRPr="009B1591" w:rsidRDefault="00E2326E" w:rsidP="009B1591">
      <w:pPr>
        <w:spacing w:line="360" w:lineRule="auto"/>
        <w:jc w:val="center"/>
        <w:rPr>
          <w:u w:val="single"/>
        </w:rPr>
      </w:pPr>
      <w:r>
        <w:rPr>
          <w:rFonts w:eastAsia="Times New Roman"/>
          <w:b/>
          <w:bCs/>
          <w:color w:val="212529"/>
          <w:u w:val="single"/>
        </w:rPr>
        <w:t xml:space="preserve">2- </w:t>
      </w:r>
      <w:r w:rsidR="00DE319E" w:rsidRPr="009B1591">
        <w:rPr>
          <w:rFonts w:eastAsia="Times New Roman"/>
          <w:b/>
          <w:bCs/>
          <w:color w:val="212529"/>
          <w:u w:val="single"/>
        </w:rPr>
        <w:t>Aims and Hypothesis</w:t>
      </w:r>
    </w:p>
    <w:p w14:paraId="156903B7" w14:textId="1605520E" w:rsidR="00E2326E" w:rsidRDefault="00DE319E" w:rsidP="00E2326E">
      <w:pPr>
        <w:shd w:val="clear" w:color="auto" w:fill="FFFFFF"/>
        <w:spacing w:before="100" w:beforeAutospacing="1" w:after="100" w:afterAutospacing="1" w:line="360" w:lineRule="auto"/>
        <w:jc w:val="both"/>
        <w:rPr>
          <w:rFonts w:eastAsia="Times New Roman"/>
        </w:rPr>
      </w:pPr>
      <w:r w:rsidRPr="005E206A">
        <w:rPr>
          <w:rFonts w:eastAsia="Times New Roman"/>
          <w:color w:val="212529"/>
        </w:rPr>
        <w:t xml:space="preserve">The research aims to outline the magnitude and prevalence of </w:t>
      </w:r>
      <w:r w:rsidR="000302FA">
        <w:rPr>
          <w:rFonts w:eastAsia="Times New Roman"/>
          <w:color w:val="212529"/>
        </w:rPr>
        <w:t xml:space="preserve">the </w:t>
      </w:r>
      <w:r w:rsidR="009B5D18" w:rsidRPr="005E206A">
        <w:rPr>
          <w:rFonts w:eastAsia="Times New Roman"/>
          <w:color w:val="212529"/>
        </w:rPr>
        <w:t>use</w:t>
      </w:r>
      <w:r w:rsidRPr="005E206A">
        <w:rPr>
          <w:rFonts w:eastAsia="Times New Roman"/>
          <w:color w:val="212529"/>
        </w:rPr>
        <w:t xml:space="preserve"> of A</w:t>
      </w:r>
      <w:r w:rsidR="009B5D18" w:rsidRPr="005E206A">
        <w:rPr>
          <w:rFonts w:eastAsia="Times New Roman"/>
          <w:color w:val="212529"/>
        </w:rPr>
        <w:t xml:space="preserve">AS </w:t>
      </w:r>
      <w:r w:rsidRPr="005E206A">
        <w:rPr>
          <w:rFonts w:eastAsia="Times New Roman"/>
          <w:color w:val="212529"/>
        </w:rPr>
        <w:t xml:space="preserve">in Arab countries and to spotlight the possible side effects of </w:t>
      </w:r>
      <w:r w:rsidR="009B5D18" w:rsidRPr="005E206A">
        <w:rPr>
          <w:rFonts w:eastAsia="Times New Roman"/>
          <w:color w:val="212529"/>
        </w:rPr>
        <w:t>its use</w:t>
      </w:r>
      <w:r w:rsidRPr="005E206A">
        <w:rPr>
          <w:rFonts w:eastAsia="Times New Roman"/>
          <w:color w:val="212529"/>
        </w:rPr>
        <w:t xml:space="preserve"> on the different categories of Arab countries</w:t>
      </w:r>
      <w:r w:rsidR="009B5D18" w:rsidRPr="005E206A">
        <w:rPr>
          <w:rFonts w:eastAsia="Times New Roman"/>
          <w:color w:val="212529"/>
        </w:rPr>
        <w:t xml:space="preserve"> that their populations use</w:t>
      </w:r>
      <w:r w:rsidRPr="005E206A">
        <w:rPr>
          <w:rFonts w:eastAsia="Times New Roman"/>
          <w:color w:val="212529"/>
        </w:rPr>
        <w:t xml:space="preserve"> such products. We </w:t>
      </w:r>
      <w:r w:rsidR="000302FA">
        <w:rPr>
          <w:rFonts w:eastAsia="Times New Roman"/>
          <w:color w:val="212529"/>
        </w:rPr>
        <w:t>conducted</w:t>
      </w:r>
      <w:r w:rsidRPr="005E206A">
        <w:rPr>
          <w:rFonts w:eastAsia="Times New Roman"/>
          <w:color w:val="212529"/>
        </w:rPr>
        <w:t xml:space="preserve"> this study because the </w:t>
      </w:r>
      <w:r w:rsidR="009B5D18" w:rsidRPr="005E206A">
        <w:rPr>
          <w:rFonts w:eastAsia="Times New Roman"/>
          <w:color w:val="212529"/>
        </w:rPr>
        <w:t>high rate of use and a</w:t>
      </w:r>
      <w:r w:rsidRPr="005E206A">
        <w:rPr>
          <w:rFonts w:eastAsia="Times New Roman"/>
          <w:color w:val="212529"/>
        </w:rPr>
        <w:t xml:space="preserve">buse of </w:t>
      </w:r>
      <w:r w:rsidRPr="005E206A">
        <w:rPr>
          <w:rFonts w:eastAsia="Times New Roman"/>
        </w:rPr>
        <w:t>A</w:t>
      </w:r>
      <w:r w:rsidR="009B5D18" w:rsidRPr="005E206A">
        <w:rPr>
          <w:rFonts w:eastAsia="Times New Roman"/>
        </w:rPr>
        <w:t xml:space="preserve">AS </w:t>
      </w:r>
      <w:r w:rsidRPr="005E206A">
        <w:rPr>
          <w:rFonts w:eastAsia="Times New Roman"/>
        </w:rPr>
        <w:t>has</w:t>
      </w:r>
      <w:r w:rsidR="009B5D18" w:rsidRPr="005E206A">
        <w:rPr>
          <w:rFonts w:eastAsia="Times New Roman"/>
        </w:rPr>
        <w:t xml:space="preserve"> </w:t>
      </w:r>
      <w:r w:rsidRPr="005E206A">
        <w:rPr>
          <w:rFonts w:eastAsia="Times New Roman"/>
        </w:rPr>
        <w:t xml:space="preserve">dramatically increased all over the world among all age groups. </w:t>
      </w:r>
      <w:r w:rsidR="009B5D18" w:rsidRPr="005E206A">
        <w:rPr>
          <w:rFonts w:eastAsia="Times New Roman"/>
        </w:rPr>
        <w:t xml:space="preserve">The </w:t>
      </w:r>
      <w:r w:rsidR="000302FA">
        <w:rPr>
          <w:rFonts w:eastAsia="Times New Roman"/>
        </w:rPr>
        <w:t>rationale</w:t>
      </w:r>
      <w:r w:rsidR="009B5D18" w:rsidRPr="005E206A">
        <w:rPr>
          <w:rFonts w:eastAsia="Times New Roman"/>
        </w:rPr>
        <w:t xml:space="preserve"> of our study is that c</w:t>
      </w:r>
      <w:r w:rsidRPr="005E206A">
        <w:rPr>
          <w:rFonts w:eastAsia="Times New Roman"/>
        </w:rPr>
        <w:t xml:space="preserve">urrently in Arab countries </w:t>
      </w:r>
      <w:r w:rsidR="009B5D18" w:rsidRPr="005E206A">
        <w:rPr>
          <w:rFonts w:eastAsia="Times New Roman"/>
        </w:rPr>
        <w:t xml:space="preserve">there is </w:t>
      </w:r>
      <w:r w:rsidRPr="005E206A">
        <w:rPr>
          <w:rFonts w:eastAsia="Times New Roman"/>
        </w:rPr>
        <w:t xml:space="preserve">very little data about the magnitude and the actual percentage of users in the Arab population. </w:t>
      </w:r>
    </w:p>
    <w:p w14:paraId="60008014" w14:textId="43516B58" w:rsidR="00591AD8" w:rsidRPr="00E2326E" w:rsidRDefault="009B5D18" w:rsidP="00E2326E">
      <w:pPr>
        <w:pStyle w:val="ListParagraph"/>
        <w:numPr>
          <w:ilvl w:val="0"/>
          <w:numId w:val="15"/>
        </w:numPr>
        <w:shd w:val="clear" w:color="auto" w:fill="FFFFFF"/>
        <w:spacing w:before="100" w:beforeAutospacing="1" w:after="100" w:afterAutospacing="1" w:line="360" w:lineRule="auto"/>
        <w:jc w:val="center"/>
        <w:rPr>
          <w:rFonts w:eastAsia="Times New Roman"/>
          <w:b/>
          <w:bCs/>
          <w:color w:val="212529"/>
        </w:rPr>
      </w:pPr>
      <w:r w:rsidRPr="00E2326E">
        <w:rPr>
          <w:b/>
          <w:bCs/>
          <w:u w:val="single"/>
        </w:rPr>
        <w:t>Methodology</w:t>
      </w:r>
    </w:p>
    <w:p w14:paraId="3CF72EB2" w14:textId="66884A8B" w:rsidR="00264D77" w:rsidRPr="005E206A" w:rsidRDefault="00B8065F" w:rsidP="00564D0B">
      <w:pPr>
        <w:spacing w:line="360" w:lineRule="auto"/>
        <w:jc w:val="both"/>
        <w:rPr>
          <w:snapToGrid w:val="0"/>
        </w:rPr>
      </w:pPr>
      <w:bookmarkStart w:id="2" w:name="_Hlk152331510"/>
      <w:r w:rsidRPr="005E206A">
        <w:t>We followed the Preferred Reporting Items of Systematic Reviews and Meta-analysis (PRISMA-2020) during the preparation of this manuscript</w:t>
      </w:r>
      <w:bookmarkEnd w:id="2"/>
      <w:r w:rsidR="003D7FB3" w:rsidRPr="005E206A">
        <w:rPr>
          <w:snapToGrid w:val="0"/>
        </w:rPr>
        <w:t xml:space="preserve"> </w:t>
      </w:r>
      <w:r w:rsidR="003D7FB3" w:rsidRPr="005E206A">
        <w:rPr>
          <w:b/>
          <w:bCs/>
          <w:i/>
          <w:iCs/>
          <w:color w:val="000000"/>
        </w:rPr>
        <w:t>(Page et al., 2021)</w:t>
      </w:r>
      <w:r w:rsidR="003D7FB3" w:rsidRPr="005E206A">
        <w:t xml:space="preserve">. </w:t>
      </w:r>
      <w:r w:rsidRPr="005E206A">
        <w:rPr>
          <w:snapToGrid w:val="0"/>
        </w:rPr>
        <w:t xml:space="preserve"> </w:t>
      </w:r>
      <w:r w:rsidR="00857E8D" w:rsidRPr="005E206A">
        <w:rPr>
          <w:snapToGrid w:val="0"/>
        </w:rPr>
        <w:t xml:space="preserve">The </w:t>
      </w:r>
      <w:r w:rsidRPr="005E206A">
        <w:rPr>
          <w:snapToGrid w:val="0"/>
        </w:rPr>
        <w:t xml:space="preserve">study was </w:t>
      </w:r>
      <w:r w:rsidR="00857E8D" w:rsidRPr="005E206A">
        <w:rPr>
          <w:snapToGrid w:val="0"/>
        </w:rPr>
        <w:t>conducted and carried out with a guide of the recommendations mentioned in the Cochrane Handbook that deals with the systematic reviews of interventions</w:t>
      </w:r>
      <w:r w:rsidR="003D7FB3" w:rsidRPr="005E206A">
        <w:rPr>
          <w:snapToGrid w:val="0"/>
        </w:rPr>
        <w:t xml:space="preserve">. </w:t>
      </w:r>
      <w:r w:rsidR="003D7FB3" w:rsidRPr="005E206A">
        <w:rPr>
          <w:b/>
          <w:bCs/>
          <w:i/>
          <w:iCs/>
          <w:color w:val="000000"/>
        </w:rPr>
        <w:t>Higgins and Green, 2008)</w:t>
      </w:r>
      <w:r w:rsidR="003D7FB3" w:rsidRPr="005E206A">
        <w:t>.</w:t>
      </w:r>
      <w:r w:rsidR="000302FA">
        <w:t xml:space="preserve"> </w:t>
      </w:r>
      <w:r w:rsidR="00264D77" w:rsidRPr="005E206A">
        <w:rPr>
          <w:snapToGrid w:val="0"/>
          <w:color w:val="000000"/>
        </w:rPr>
        <w:t>This passed through 5 main steps until we finished the research (starting by searching through various databases, then a meticulous screening of the search results, then a data extraction process followed by data analysis, and finally writing the results and the paper).</w:t>
      </w:r>
    </w:p>
    <w:p w14:paraId="31BF6E2C" w14:textId="7961189D" w:rsidR="00313F35"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3</w:t>
      </w:r>
      <w:r w:rsidR="00313F35" w:rsidRPr="005E206A">
        <w:rPr>
          <w:rFonts w:asciiTheme="majorBidi" w:hAnsiTheme="majorBidi" w:cstheme="majorBidi"/>
          <w:sz w:val="24"/>
          <w:szCs w:val="24"/>
        </w:rPr>
        <w:t>.</w:t>
      </w:r>
      <w:r w:rsidR="0000407B" w:rsidRPr="005E206A">
        <w:rPr>
          <w:rFonts w:asciiTheme="majorBidi" w:hAnsiTheme="majorBidi" w:cstheme="majorBidi"/>
          <w:sz w:val="24"/>
          <w:szCs w:val="24"/>
        </w:rPr>
        <w:t>1</w:t>
      </w:r>
      <w:r w:rsidR="00313F35" w:rsidRPr="005E206A">
        <w:rPr>
          <w:rFonts w:asciiTheme="majorBidi" w:hAnsiTheme="majorBidi" w:cstheme="majorBidi"/>
          <w:sz w:val="24"/>
          <w:szCs w:val="24"/>
        </w:rPr>
        <w:t>. Search Strategies</w:t>
      </w:r>
    </w:p>
    <w:p w14:paraId="0E3E5895" w14:textId="19639575" w:rsidR="00591AD8" w:rsidRPr="005E206A" w:rsidRDefault="00444E55" w:rsidP="00FC7322">
      <w:pPr>
        <w:spacing w:line="360" w:lineRule="auto"/>
        <w:jc w:val="both"/>
      </w:pPr>
      <w:r w:rsidRPr="005E206A">
        <w:lastRenderedPageBreak/>
        <w:t>We</w:t>
      </w:r>
      <w:r w:rsidR="00857E8D" w:rsidRPr="005E206A">
        <w:t xml:space="preserve"> search</w:t>
      </w:r>
      <w:r w:rsidRPr="005E206A">
        <w:t>ed</w:t>
      </w:r>
      <w:r w:rsidR="00857E8D" w:rsidRPr="005E206A">
        <w:t xml:space="preserve"> the following databases</w:t>
      </w:r>
      <w:r w:rsidR="00313F35" w:rsidRPr="005E206A">
        <w:t>:</w:t>
      </w:r>
      <w:r w:rsidR="00857E8D" w:rsidRPr="005E206A">
        <w:t xml:space="preserve"> Web of Science database, the Scopus database, and PubMed. </w:t>
      </w:r>
      <w:r w:rsidRPr="005E206A">
        <w:t>For conducting a comprehensive search over this topic, we used a set of related keywords including</w:t>
      </w:r>
      <w:r w:rsidR="00857E8D" w:rsidRPr="005E206A">
        <w:t>: (Androgenic Anabolic, and Steroids OR testosterone). </w:t>
      </w:r>
      <w:r w:rsidRPr="005E206A">
        <w:t>By incorporating a combination of specific and broad terms related to AAS, the search aimed to capture a diverse range of relevant studies.</w:t>
      </w:r>
    </w:p>
    <w:p w14:paraId="08D91364" w14:textId="0057688F" w:rsidR="00591AD8"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3</w:t>
      </w:r>
      <w:r w:rsidR="00591AD8" w:rsidRPr="005E206A">
        <w:rPr>
          <w:rFonts w:asciiTheme="majorBidi" w:hAnsiTheme="majorBidi" w:cstheme="majorBidi"/>
          <w:sz w:val="24"/>
          <w:szCs w:val="24"/>
        </w:rPr>
        <w:t>.</w:t>
      </w:r>
      <w:r w:rsidR="0000407B" w:rsidRPr="005E206A">
        <w:rPr>
          <w:rFonts w:asciiTheme="majorBidi" w:hAnsiTheme="majorBidi" w:cstheme="majorBidi"/>
          <w:sz w:val="24"/>
          <w:szCs w:val="24"/>
        </w:rPr>
        <w:t>2</w:t>
      </w:r>
      <w:r w:rsidR="00591AD8" w:rsidRPr="005E206A">
        <w:rPr>
          <w:rFonts w:asciiTheme="majorBidi" w:hAnsiTheme="majorBidi" w:cstheme="majorBidi"/>
          <w:sz w:val="24"/>
          <w:szCs w:val="24"/>
        </w:rPr>
        <w:t>. Inclusion Criteria</w:t>
      </w:r>
      <w:r w:rsidR="0022122D">
        <w:rPr>
          <w:rFonts w:asciiTheme="majorBidi" w:hAnsiTheme="majorBidi" w:cstheme="majorBidi"/>
          <w:sz w:val="24"/>
          <w:szCs w:val="24"/>
        </w:rPr>
        <w:t xml:space="preserve"> used</w:t>
      </w:r>
    </w:p>
    <w:p w14:paraId="0F5EF3BA" w14:textId="4BF0835D" w:rsidR="004F3C32" w:rsidRPr="005E206A" w:rsidRDefault="004F3C32" w:rsidP="00FC7322">
      <w:pPr>
        <w:spacing w:line="360" w:lineRule="auto"/>
        <w:jc w:val="both"/>
        <w:rPr>
          <w:b/>
          <w:bCs/>
        </w:rPr>
      </w:pPr>
      <w:r w:rsidRPr="005E206A">
        <w:t>Inclusion criteria: the following research and papers</w:t>
      </w:r>
      <w:r w:rsidR="000267BD" w:rsidRPr="005E206A">
        <w:t xml:space="preserve"> </w:t>
      </w:r>
      <w:r w:rsidR="000302FA">
        <w:t>were</w:t>
      </w:r>
      <w:r w:rsidRPr="005E206A">
        <w:t xml:space="preserve"> included in the study</w:t>
      </w:r>
    </w:p>
    <w:p w14:paraId="748CED58" w14:textId="3590CEEC" w:rsidR="00313F35" w:rsidRPr="005E206A" w:rsidRDefault="00313F35" w:rsidP="00FC7322">
      <w:pPr>
        <w:pStyle w:val="ListParagraph"/>
        <w:numPr>
          <w:ilvl w:val="0"/>
          <w:numId w:val="6"/>
        </w:numPr>
        <w:spacing w:line="360" w:lineRule="auto"/>
        <w:jc w:val="both"/>
        <w:rPr>
          <w:b/>
          <w:bCs/>
        </w:rPr>
      </w:pPr>
      <w:r w:rsidRPr="005E206A">
        <w:t xml:space="preserve">Population: Adolescents (from 11 to 18 years and Adults (&gt;18 years) in both sex </w:t>
      </w:r>
    </w:p>
    <w:p w14:paraId="5D7A36D0" w14:textId="39DB96FA" w:rsidR="00313F35" w:rsidRPr="005E206A" w:rsidRDefault="00313F35" w:rsidP="00FC7322">
      <w:pPr>
        <w:pStyle w:val="ListParagraph"/>
        <w:numPr>
          <w:ilvl w:val="0"/>
          <w:numId w:val="6"/>
        </w:numPr>
        <w:spacing w:line="360" w:lineRule="auto"/>
        <w:jc w:val="both"/>
        <w:rPr>
          <w:b/>
          <w:bCs/>
        </w:rPr>
      </w:pPr>
      <w:r w:rsidRPr="005E206A">
        <w:t xml:space="preserve">Intervention: Any form of androgenic </w:t>
      </w:r>
      <w:r w:rsidR="000267BD" w:rsidRPr="005E206A">
        <w:t xml:space="preserve">anabolic </w:t>
      </w:r>
      <w:r w:rsidRPr="005E206A">
        <w:t>steroids with any dose or regimen.</w:t>
      </w:r>
    </w:p>
    <w:p w14:paraId="3495AE7E" w14:textId="7FED3576" w:rsidR="00313F35" w:rsidRPr="005E206A" w:rsidRDefault="00313F35" w:rsidP="00FC7322">
      <w:pPr>
        <w:pStyle w:val="ListParagraph"/>
        <w:numPr>
          <w:ilvl w:val="0"/>
          <w:numId w:val="6"/>
        </w:numPr>
        <w:spacing w:line="360" w:lineRule="auto"/>
        <w:jc w:val="both"/>
        <w:rPr>
          <w:b/>
          <w:bCs/>
        </w:rPr>
      </w:pPr>
      <w:r w:rsidRPr="005E206A">
        <w:t xml:space="preserve">Comparator: any other supplements </w:t>
      </w:r>
      <w:r w:rsidR="00595F30" w:rsidRPr="005E206A">
        <w:t>or no comparator at all.</w:t>
      </w:r>
    </w:p>
    <w:p w14:paraId="6D53E4F2" w14:textId="087E305A" w:rsidR="00313F35" w:rsidRPr="005E206A" w:rsidRDefault="00313F35" w:rsidP="00FC7322">
      <w:pPr>
        <w:pStyle w:val="ListParagraph"/>
        <w:numPr>
          <w:ilvl w:val="0"/>
          <w:numId w:val="6"/>
        </w:numPr>
        <w:spacing w:line="360" w:lineRule="auto"/>
        <w:jc w:val="both"/>
        <w:rPr>
          <w:b/>
          <w:bCs/>
        </w:rPr>
      </w:pPr>
      <w:r w:rsidRPr="005E206A">
        <w:t xml:space="preserve">Study design: </w:t>
      </w:r>
      <w:r w:rsidR="00595F30" w:rsidRPr="005E206A">
        <w:t xml:space="preserve">Cross-sectional studies, </w:t>
      </w:r>
      <w:r w:rsidRPr="005E206A">
        <w:t xml:space="preserve">controlled clinical trials either randomized or non-randomized. </w:t>
      </w:r>
    </w:p>
    <w:p w14:paraId="46831B90" w14:textId="77777777" w:rsidR="00313F35" w:rsidRPr="005E206A" w:rsidRDefault="00313F35" w:rsidP="00FC7322">
      <w:pPr>
        <w:pStyle w:val="ListParagraph"/>
        <w:numPr>
          <w:ilvl w:val="0"/>
          <w:numId w:val="6"/>
        </w:numPr>
        <w:spacing w:line="360" w:lineRule="auto"/>
        <w:jc w:val="both"/>
        <w:rPr>
          <w:b/>
          <w:bCs/>
        </w:rPr>
      </w:pPr>
      <w:r w:rsidRPr="005E206A">
        <w:t xml:space="preserve">Outcomes: Efficacy in terms of physical performance, strength, and any reported side effects </w:t>
      </w:r>
    </w:p>
    <w:p w14:paraId="2EC542B3" w14:textId="5988FFB6" w:rsidR="00313F35" w:rsidRPr="005E206A" w:rsidRDefault="00397FC7" w:rsidP="00FC7322">
      <w:pPr>
        <w:spacing w:line="360" w:lineRule="auto"/>
        <w:jc w:val="both"/>
        <w:rPr>
          <w:b/>
          <w:bCs/>
        </w:rPr>
      </w:pPr>
      <w:r>
        <w:rPr>
          <w:b/>
          <w:bCs/>
        </w:rPr>
        <w:t xml:space="preserve">3-3-: </w:t>
      </w:r>
      <w:r w:rsidR="00313F35" w:rsidRPr="005E206A">
        <w:rPr>
          <w:b/>
          <w:bCs/>
        </w:rPr>
        <w:t xml:space="preserve">Exclusion criteria: the following research and papers </w:t>
      </w:r>
      <w:r w:rsidR="000302FA">
        <w:rPr>
          <w:b/>
          <w:bCs/>
        </w:rPr>
        <w:t>were</w:t>
      </w:r>
      <w:r w:rsidR="00313F35" w:rsidRPr="005E206A">
        <w:rPr>
          <w:b/>
          <w:bCs/>
        </w:rPr>
        <w:t xml:space="preserve"> excluded from the study</w:t>
      </w:r>
    </w:p>
    <w:p w14:paraId="609C8945" w14:textId="3E62DC6B" w:rsidR="00313F35" w:rsidRPr="005E206A" w:rsidRDefault="00313F35" w:rsidP="00FC7322">
      <w:pPr>
        <w:pStyle w:val="ListParagraph"/>
        <w:numPr>
          <w:ilvl w:val="0"/>
          <w:numId w:val="7"/>
        </w:numPr>
        <w:spacing w:line="360" w:lineRule="auto"/>
        <w:jc w:val="both"/>
        <w:rPr>
          <w:b/>
          <w:bCs/>
        </w:rPr>
      </w:pPr>
      <w:r w:rsidRPr="005E206A">
        <w:t>Scientific papers published in conferences</w:t>
      </w:r>
    </w:p>
    <w:p w14:paraId="704AF767" w14:textId="135A09B2" w:rsidR="00313F35" w:rsidRPr="005E206A" w:rsidRDefault="00595F30" w:rsidP="00FC7322">
      <w:pPr>
        <w:pStyle w:val="ListParagraph"/>
        <w:numPr>
          <w:ilvl w:val="0"/>
          <w:numId w:val="7"/>
        </w:numPr>
        <w:spacing w:line="360" w:lineRule="auto"/>
        <w:jc w:val="both"/>
        <w:rPr>
          <w:b/>
          <w:bCs/>
        </w:rPr>
      </w:pPr>
      <w:r w:rsidRPr="005E206A">
        <w:t>S</w:t>
      </w:r>
      <w:r w:rsidR="00313F35" w:rsidRPr="005E206A">
        <w:t xml:space="preserve">cientific comments, editorial letters, </w:t>
      </w:r>
      <w:r w:rsidR="00CB09CA" w:rsidRPr="005E206A">
        <w:t xml:space="preserve">and </w:t>
      </w:r>
      <w:r w:rsidR="00313F35" w:rsidRPr="005E206A">
        <w:t>uncompleted review papers.</w:t>
      </w:r>
    </w:p>
    <w:p w14:paraId="0702145F" w14:textId="77777777" w:rsidR="00313F35" w:rsidRPr="005E206A" w:rsidRDefault="00313F35" w:rsidP="00FC7322">
      <w:pPr>
        <w:pStyle w:val="ListParagraph"/>
        <w:numPr>
          <w:ilvl w:val="0"/>
          <w:numId w:val="7"/>
        </w:numPr>
        <w:spacing w:line="360" w:lineRule="auto"/>
        <w:jc w:val="both"/>
        <w:rPr>
          <w:b/>
          <w:bCs/>
        </w:rPr>
      </w:pPr>
      <w:r w:rsidRPr="005E206A">
        <w:t xml:space="preserve">Scientific data in book chapters. </w:t>
      </w:r>
    </w:p>
    <w:p w14:paraId="75D42DFE" w14:textId="77777777" w:rsidR="00313F35" w:rsidRPr="005E206A" w:rsidRDefault="00313F35" w:rsidP="00FC7322">
      <w:pPr>
        <w:pStyle w:val="ListParagraph"/>
        <w:numPr>
          <w:ilvl w:val="0"/>
          <w:numId w:val="7"/>
        </w:numPr>
        <w:spacing w:line="360" w:lineRule="auto"/>
        <w:jc w:val="both"/>
        <w:rPr>
          <w:b/>
          <w:bCs/>
        </w:rPr>
      </w:pPr>
      <w:r w:rsidRPr="005E206A">
        <w:t>Papers and articles with overlapped sets of data.</w:t>
      </w:r>
    </w:p>
    <w:p w14:paraId="67F54CED" w14:textId="77777777" w:rsidR="00313F35" w:rsidRPr="005E206A" w:rsidRDefault="00313F35" w:rsidP="00FC7322">
      <w:pPr>
        <w:pStyle w:val="ListParagraph"/>
        <w:numPr>
          <w:ilvl w:val="0"/>
          <w:numId w:val="7"/>
        </w:numPr>
        <w:spacing w:line="360" w:lineRule="auto"/>
        <w:jc w:val="both"/>
        <w:rPr>
          <w:b/>
          <w:bCs/>
        </w:rPr>
      </w:pPr>
      <w:r w:rsidRPr="005E206A">
        <w:t>Any articles published in non-English language</w:t>
      </w:r>
    </w:p>
    <w:p w14:paraId="41B202D6" w14:textId="7D8FEF19" w:rsidR="00313F35" w:rsidRPr="005E206A" w:rsidRDefault="00313F35" w:rsidP="00FC7322">
      <w:pPr>
        <w:pStyle w:val="ListParagraph"/>
        <w:numPr>
          <w:ilvl w:val="0"/>
          <w:numId w:val="7"/>
        </w:numPr>
        <w:spacing w:line="360" w:lineRule="auto"/>
        <w:jc w:val="both"/>
        <w:rPr>
          <w:b/>
          <w:bCs/>
        </w:rPr>
      </w:pPr>
      <w:r w:rsidRPr="005E206A">
        <w:t>Research based on Animal studies</w:t>
      </w:r>
    </w:p>
    <w:p w14:paraId="0AC98CD8" w14:textId="4B54FCC0" w:rsidR="00591AD8" w:rsidRPr="005E206A" w:rsidRDefault="00397FC7" w:rsidP="00FC7322">
      <w:pPr>
        <w:pStyle w:val="Heading2"/>
        <w:spacing w:line="360" w:lineRule="auto"/>
        <w:jc w:val="both"/>
        <w:rPr>
          <w:rFonts w:asciiTheme="majorBidi" w:eastAsiaTheme="minorHAnsi" w:hAnsiTheme="majorBidi" w:cstheme="majorBidi"/>
          <w:sz w:val="24"/>
          <w:szCs w:val="24"/>
          <w:shd w:val="clear" w:color="auto" w:fill="auto"/>
        </w:rPr>
      </w:pPr>
      <w:r>
        <w:rPr>
          <w:rFonts w:asciiTheme="majorBidi" w:eastAsiaTheme="minorHAnsi" w:hAnsiTheme="majorBidi" w:cstheme="majorBidi"/>
          <w:sz w:val="24"/>
          <w:szCs w:val="24"/>
          <w:shd w:val="clear" w:color="auto" w:fill="auto"/>
        </w:rPr>
        <w:t>3</w:t>
      </w:r>
      <w:r w:rsidR="00591AD8" w:rsidRPr="005E206A">
        <w:rPr>
          <w:rFonts w:asciiTheme="majorBidi" w:eastAsiaTheme="minorHAnsi" w:hAnsiTheme="majorBidi" w:cstheme="majorBidi"/>
          <w:sz w:val="24"/>
          <w:szCs w:val="24"/>
          <w:shd w:val="clear" w:color="auto" w:fill="auto"/>
        </w:rPr>
        <w:t>.</w:t>
      </w:r>
      <w:r>
        <w:rPr>
          <w:rFonts w:asciiTheme="majorBidi" w:eastAsiaTheme="minorHAnsi" w:hAnsiTheme="majorBidi" w:cstheme="majorBidi"/>
          <w:sz w:val="24"/>
          <w:szCs w:val="24"/>
          <w:shd w:val="clear" w:color="auto" w:fill="auto"/>
        </w:rPr>
        <w:t>4</w:t>
      </w:r>
      <w:r w:rsidR="00591AD8" w:rsidRPr="005E206A">
        <w:rPr>
          <w:rFonts w:asciiTheme="majorBidi" w:eastAsiaTheme="minorHAnsi" w:hAnsiTheme="majorBidi" w:cstheme="majorBidi"/>
          <w:sz w:val="24"/>
          <w:szCs w:val="24"/>
          <w:shd w:val="clear" w:color="auto" w:fill="auto"/>
        </w:rPr>
        <w:t>. Selection of Studies</w:t>
      </w:r>
    </w:p>
    <w:p w14:paraId="7648DF68" w14:textId="7C0415B2" w:rsidR="00335048" w:rsidRPr="005E206A" w:rsidRDefault="00335048" w:rsidP="00FC7322">
      <w:pPr>
        <w:spacing w:line="360" w:lineRule="auto"/>
        <w:jc w:val="both"/>
        <w:rPr>
          <w:b/>
          <w:bCs/>
        </w:rPr>
      </w:pPr>
      <w:r w:rsidRPr="005E206A">
        <w:t xml:space="preserve">The process of data screening </w:t>
      </w:r>
      <w:r w:rsidR="00444E55" w:rsidRPr="005E206A">
        <w:t>was</w:t>
      </w:r>
      <w:r w:rsidRPr="005E206A">
        <w:t xml:space="preserve"> carried out after the search results </w:t>
      </w:r>
      <w:r w:rsidR="00CB09CA" w:rsidRPr="005E206A">
        <w:t>had</w:t>
      </w:r>
      <w:r w:rsidRPr="005E206A">
        <w:t xml:space="preserve"> been finished, all articles and included research </w:t>
      </w:r>
      <w:r w:rsidR="00444E55" w:rsidRPr="005E206A">
        <w:t>passed</w:t>
      </w:r>
      <w:r w:rsidRPr="005E206A">
        <w:t xml:space="preserve"> through two main stages of meticulous screening. The first </w:t>
      </w:r>
      <w:r w:rsidR="00444E55" w:rsidRPr="005E206A">
        <w:t>dealt</w:t>
      </w:r>
      <w:r w:rsidRPr="005E206A">
        <w:t xml:space="preserve"> with a screening of the title and the abstract of the research by reviewing them in all included papers as a preliminary screening, then articles that </w:t>
      </w:r>
      <w:r w:rsidR="00444E55" w:rsidRPr="005E206A">
        <w:t xml:space="preserve">passed </w:t>
      </w:r>
      <w:r w:rsidRPr="005E206A">
        <w:t xml:space="preserve">this stage </w:t>
      </w:r>
      <w:r w:rsidR="00444E55" w:rsidRPr="005E206A">
        <w:t xml:space="preserve">underwent </w:t>
      </w:r>
      <w:r w:rsidRPr="005E206A">
        <w:t xml:space="preserve">the advanced full-text </w:t>
      </w:r>
      <w:r w:rsidRPr="005E206A">
        <w:lastRenderedPageBreak/>
        <w:t xml:space="preserve">screening in the second stage in which all selected papers </w:t>
      </w:r>
      <w:r w:rsidR="00444E55" w:rsidRPr="005E206A">
        <w:t xml:space="preserve">were </w:t>
      </w:r>
      <w:r w:rsidRPr="005E206A">
        <w:t>reviewed thoroughly for eligibility when we obtain</w:t>
      </w:r>
      <w:r w:rsidR="00444E55" w:rsidRPr="005E206A">
        <w:t>ed</w:t>
      </w:r>
      <w:r w:rsidRPr="005E206A">
        <w:t xml:space="preserve"> the full-text files for all investigations.</w:t>
      </w:r>
    </w:p>
    <w:p w14:paraId="712CDFB5" w14:textId="241494D5" w:rsidR="00591AD8"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3</w:t>
      </w:r>
      <w:r w:rsidR="00591AD8" w:rsidRPr="005E206A">
        <w:rPr>
          <w:rFonts w:asciiTheme="majorBidi" w:hAnsiTheme="majorBidi" w:cstheme="majorBidi"/>
          <w:sz w:val="24"/>
          <w:szCs w:val="24"/>
        </w:rPr>
        <w:t>.</w:t>
      </w:r>
      <w:r>
        <w:rPr>
          <w:rFonts w:asciiTheme="majorBidi" w:hAnsiTheme="majorBidi" w:cstheme="majorBidi"/>
          <w:sz w:val="24"/>
          <w:szCs w:val="24"/>
        </w:rPr>
        <w:t>5</w:t>
      </w:r>
      <w:r w:rsidR="00591AD8" w:rsidRPr="005E206A">
        <w:rPr>
          <w:rFonts w:asciiTheme="majorBidi" w:hAnsiTheme="majorBidi" w:cstheme="majorBidi"/>
          <w:sz w:val="24"/>
          <w:szCs w:val="24"/>
        </w:rPr>
        <w:t>. Data Extraction</w:t>
      </w:r>
    </w:p>
    <w:p w14:paraId="4179FB08" w14:textId="22686948" w:rsidR="00F840AA" w:rsidRPr="009B1591" w:rsidRDefault="00335048" w:rsidP="009B1591">
      <w:pPr>
        <w:spacing w:line="360" w:lineRule="auto"/>
        <w:jc w:val="both"/>
      </w:pPr>
      <w:r w:rsidRPr="005E206A">
        <w:t xml:space="preserve">This step </w:t>
      </w:r>
      <w:r w:rsidR="00F840AA" w:rsidRPr="005E206A">
        <w:t xml:space="preserve">is </w:t>
      </w:r>
      <w:r w:rsidRPr="005E206A">
        <w:t>carried out after finishing the screening</w:t>
      </w:r>
      <w:r w:rsidR="0086485F" w:rsidRPr="005E206A">
        <w:t>. For each of the included studies, we extract the following data: Study ID</w:t>
      </w:r>
      <w:r w:rsidR="00FD6F47" w:rsidRPr="005E206A">
        <w:t xml:space="preserve"> (last name of the first author)</w:t>
      </w:r>
      <w:r w:rsidR="0086485F" w:rsidRPr="005E206A">
        <w:t xml:space="preserve">, </w:t>
      </w:r>
      <w:r w:rsidR="00FD6F47" w:rsidRPr="005E206A">
        <w:t xml:space="preserve">Publication year, Publication journal, Study design, City/Region, Country, Sample size (number of participants), Inclusion criteria, exclusion criteria, Main findings, Conclusion, </w:t>
      </w:r>
      <w:r w:rsidR="00C31607" w:rsidRPr="005E206A">
        <w:t xml:space="preserve">basic </w:t>
      </w:r>
      <w:r w:rsidR="000302FA">
        <w:t>socio-demographic</w:t>
      </w:r>
      <w:r w:rsidR="00C31607" w:rsidRPr="005E206A">
        <w:t xml:space="preserve"> data including</w:t>
      </w:r>
      <w:r w:rsidR="000302FA">
        <w:t xml:space="preserve"> </w:t>
      </w:r>
      <w:r w:rsidR="00FD6F47" w:rsidRPr="005E206A">
        <w:t xml:space="preserve">Participants age, Gender, Residence, </w:t>
      </w:r>
      <w:r w:rsidR="00850066" w:rsidRPr="005E206A">
        <w:t>and the prevalence of steroids use among participants.</w:t>
      </w:r>
      <w:r w:rsidR="00444E55" w:rsidRPr="005E206A">
        <w:t xml:space="preserve"> The results extracted </w:t>
      </w:r>
      <w:r w:rsidR="00385AEF" w:rsidRPr="005E206A">
        <w:t xml:space="preserve">from the included studies </w:t>
      </w:r>
      <w:r w:rsidR="00F840AA" w:rsidRPr="005E206A">
        <w:t xml:space="preserve">are </w:t>
      </w:r>
      <w:r w:rsidR="00385AEF" w:rsidRPr="005E206A">
        <w:t>presented and discussed narratively and through tables.</w:t>
      </w:r>
    </w:p>
    <w:p w14:paraId="7062CB47" w14:textId="6783D473" w:rsidR="00782B06" w:rsidRPr="005E206A" w:rsidRDefault="00397FC7" w:rsidP="00FC7322">
      <w:pPr>
        <w:pStyle w:val="BodyText"/>
        <w:tabs>
          <w:tab w:val="left" w:pos="2179"/>
        </w:tabs>
        <w:spacing w:after="240" w:line="360" w:lineRule="auto"/>
        <w:jc w:val="both"/>
        <w:rPr>
          <w:rFonts w:asciiTheme="majorBidi" w:hAnsiTheme="majorBidi" w:cstheme="majorBidi"/>
          <w:b/>
          <w:bCs/>
          <w:lang w:val="en-US"/>
        </w:rPr>
      </w:pPr>
      <w:r>
        <w:rPr>
          <w:rFonts w:asciiTheme="majorBidi" w:hAnsiTheme="majorBidi" w:cstheme="majorBidi"/>
          <w:b/>
          <w:bCs/>
          <w:lang w:val="en-US"/>
        </w:rPr>
        <w:t xml:space="preserve">3-6: </w:t>
      </w:r>
      <w:r w:rsidR="00782B06" w:rsidRPr="005E206A">
        <w:rPr>
          <w:rFonts w:asciiTheme="majorBidi" w:hAnsiTheme="majorBidi" w:cstheme="majorBidi"/>
          <w:b/>
          <w:bCs/>
          <w:lang w:val="en-US"/>
        </w:rPr>
        <w:t>Statistical analysis</w:t>
      </w:r>
    </w:p>
    <w:p w14:paraId="179C9731" w14:textId="2B4CFE11" w:rsidR="00782B06" w:rsidRPr="005E206A" w:rsidRDefault="00782B06" w:rsidP="00FC7322">
      <w:pPr>
        <w:shd w:val="clear" w:color="auto" w:fill="FFFFFF"/>
        <w:spacing w:before="100" w:beforeAutospacing="1" w:after="100" w:afterAutospacing="1" w:line="360" w:lineRule="auto"/>
        <w:jc w:val="both"/>
      </w:pPr>
      <w:r w:rsidRPr="005E206A">
        <w:t xml:space="preserve">According to the type of data, for quantitative continuous data, we calculated the mean difference (MD) and its relative 95% confidence interval (CI), while for qualitative dichotomous outcomes, the risk ratio (RR) and its 95% CI, </w:t>
      </w:r>
      <w:r w:rsidR="00F840AA" w:rsidRPr="005E206A">
        <w:t>were</w:t>
      </w:r>
      <w:r w:rsidRPr="005E206A">
        <w:t xml:space="preserve"> estimated. For data analysis, we</w:t>
      </w:r>
      <w:r w:rsidR="00F840AA" w:rsidRPr="005E206A">
        <w:t xml:space="preserve"> </w:t>
      </w:r>
      <w:r w:rsidRPr="005E206A">
        <w:t xml:space="preserve">used the Review Manager Software </w:t>
      </w:r>
      <w:r w:rsidRPr="005E206A">
        <w:fldChar w:fldCharType="begin" w:fldLock="1"/>
      </w:r>
      <w:r w:rsidRPr="005E206A">
        <w:instrText>ADDIN CSL_CITATION {"citationItems":[{"id":"ITEM-1","itemData":{"id":"ITEM-1","issued":{"date-parts":[["0"]]},"title":"RevMan 5 | Cochrane Community","type":"webpage"},"uris":["http://www.mendeley.com/documents/?uuid=5a391f11-65cc-3ce2-8b3f-0cdedf0e3536","http://www.mendeley.com/documents/?uuid=3fdb27cf-e55e-4ae0-9704-f3f1ef2d43b6"]}],"mendeley":{"formattedCitation":"(“RevMan 5 | Cochrane Community,” n.d.)","plainTextFormattedCitation":"(“RevMan 5 | Cochrane Community,” n.d.)","previouslyFormattedCitation":"(“RevMan 5 | Cochrane Community,” n.d.)"},"properties":{"noteIndex":0},"schema":"https://github.com/citation-style-language/schema/raw/master/csl-citation.json"}</w:instrText>
      </w:r>
      <w:r w:rsidRPr="005E206A">
        <w:fldChar w:fldCharType="separate"/>
      </w:r>
      <w:r w:rsidRPr="005E206A">
        <w:rPr>
          <w:noProof/>
        </w:rPr>
        <w:t>(RevMan 5 | Cochrane Community,” n.d.)</w:t>
      </w:r>
      <w:r w:rsidRPr="005E206A">
        <w:fldChar w:fldCharType="end"/>
      </w:r>
      <w:r w:rsidRPr="005E206A">
        <w:t xml:space="preserve">. The Mantel-Haenszel Method was used for analysis of categorical data while the Inverse Variance Method was used for analysis of the continuous data. The inconsistency across various research was detected by two methods: The I-squared test (I2) and the P-value of the Chi-square test </w:t>
      </w:r>
      <w:r w:rsidRPr="005E206A">
        <w:fldChar w:fldCharType="begin" w:fldLock="1"/>
      </w:r>
      <w:r w:rsidRPr="005E206A">
        <w:instrText>ADDIN CSL_CITATION {"citationItems":[{"id":"ITEM-1","itemData":{"DOI":"10.1136/bmj.327.7414.557","ISSN":"09598146","PMID":"12958120","author":[{"dropping-particle":"","family":"Higgins","given":"Julian P.T.","non-dropping-particle":"","parse-names":false,"suffix":""},{"dropping-particle":"","family":"Thompson","given":"Simon G.","non-dropping-particle":"","parse-names":false,"suffix":""},{"dropping-particle":"","family":"Deeks","given":"Jonathan J.","non-dropping-particle":"","parse-names":false,"suffix":""},{"dropping-particle":"","family":"Altman","given":"Douglas G.","non-dropping-particle":"","parse-names":false,"suffix":""}],"container-title":"British Medical Journal","id":"ITEM-1","issue":"7414","issued":{"date-parts":[["2003","9"]]},"page":"557-560","publisher":"BMJ Publishing Group","title":"Measuring inconsistency in meta-analyses","type":"article","volume":"327"},"uris":["http://www.mendeley.com/documents/?uuid=38fd7e79-f866-4bc7-9d03-61e33db90865"]}],"mendeley":{"formattedCitation":"(Higgins, Thompson, Deeks, &amp; Altman, 2003)","plainTextFormattedCitation":"(Higgins, Thompson, Deeks, &amp; Altman, 2003)","previouslyFormattedCitation":"(Higgins, Thompson, Deeks, &amp; Altman, 2003)"},"properties":{"noteIndex":0},"schema":"https://github.com/citation-style-language/schema/raw/master/csl-citation.json"}</w:instrText>
      </w:r>
      <w:r w:rsidRPr="005E206A">
        <w:fldChar w:fldCharType="separate"/>
      </w:r>
      <w:r w:rsidRPr="005E206A">
        <w:rPr>
          <w:b/>
          <w:bCs/>
          <w:noProof/>
        </w:rPr>
        <w:t xml:space="preserve">(Higgins, </w:t>
      </w:r>
      <w:r w:rsidRPr="005E206A">
        <w:rPr>
          <w:noProof/>
        </w:rPr>
        <w:t>Thompson, Deeks, &amp; Altman, 2003)</w:t>
      </w:r>
      <w:r w:rsidRPr="005E206A">
        <w:fldChar w:fldCharType="end"/>
      </w:r>
      <w:r w:rsidRPr="005E206A">
        <w:t xml:space="preserve">. </w:t>
      </w:r>
    </w:p>
    <w:p w14:paraId="6D60EA65" w14:textId="10169A66" w:rsidR="00782B06" w:rsidRPr="005E206A" w:rsidRDefault="00782B06" w:rsidP="00FC7322">
      <w:pPr>
        <w:shd w:val="clear" w:color="auto" w:fill="FFFFFF"/>
        <w:spacing w:before="100" w:beforeAutospacing="1" w:after="100" w:afterAutospacing="1" w:line="360" w:lineRule="auto"/>
        <w:jc w:val="both"/>
      </w:pPr>
      <w:r w:rsidRPr="005E206A">
        <w:t xml:space="preserve">According to the Cochrane Handbook, any values of I2  &gt;50% and P values less than 0.1 </w:t>
      </w:r>
      <w:r w:rsidR="00F840AA" w:rsidRPr="005E206A">
        <w:t>were</w:t>
      </w:r>
      <w:r w:rsidRPr="005E206A">
        <w:t xml:space="preserve"> considered significant indicators of heterogeneity </w:t>
      </w:r>
      <w:r w:rsidRPr="005E206A">
        <w:fldChar w:fldCharType="begin" w:fldLock="1"/>
      </w:r>
      <w:r w:rsidRPr="005E206A">
        <w:instrText>ADDIN CSL_CITATION {"citationItems":[{"id":"ITEM-1","itemData":{"ISBN":"978-0-470-69951-5","abstract":"Cochrane handbook for systematic reviews of interventions","author":[{"dropping-particle":"","family":"Higgins","given":"Julian P T","non-dropping-particle":"","parse-names":false,"suffix":""},{"dropping-particle":"","family":"Green","given":"Sally","non-dropping-particle":"","parse-names":false,"suffix":""}],"id":"ITEM-1","issued":{"date-parts":[["2008"]]},"number-of-pages":"1","title":"Cochrane Handbook for Systematic Reviews of Interventions: Cochrane Book Series","type":"book","volume":"Version 5."},"uris":["http://www.mendeley.com/documents/?uuid=e2056197-f7ce-4ef8-8e59-4a87eac1d602","http://www.mendeley.com/documents/?uuid=a94b9a82-9b4b-4c60-a78c-613ccf85653f"]}],"mendeley":{"formattedCitation":"(Higgins &amp; Green, 2008)","plainTextFormattedCitation":"(Higgins &amp; Green, 2008)","previouslyFormattedCitation":"(Higgins &amp; Green, 2008)"},"properties":{"noteIndex":0},"schema":"https://github.com/citation-style-language/schema/raw/master/csl-citation.json"}</w:instrText>
      </w:r>
      <w:r w:rsidRPr="005E206A">
        <w:fldChar w:fldCharType="separate"/>
      </w:r>
      <w:r w:rsidRPr="005E206A">
        <w:rPr>
          <w:noProof/>
        </w:rPr>
        <w:t>(Higgins &amp; Green, 2008)</w:t>
      </w:r>
      <w:r w:rsidRPr="005E206A">
        <w:fldChar w:fldCharType="end"/>
      </w:r>
      <w:r w:rsidRPr="005E206A">
        <w:t>. Furthermore, we used a fixed-effects model to assess the homogeneous data, and a random-effects model to examine the heterogeneous data</w:t>
      </w:r>
    </w:p>
    <w:p w14:paraId="28345516" w14:textId="254C7EA7" w:rsidR="003549F9" w:rsidRPr="005E206A" w:rsidRDefault="00397FC7" w:rsidP="00FC7322">
      <w:pPr>
        <w:pStyle w:val="BodyText"/>
        <w:tabs>
          <w:tab w:val="left" w:pos="2179"/>
        </w:tabs>
        <w:spacing w:after="240" w:line="360" w:lineRule="auto"/>
        <w:jc w:val="both"/>
        <w:rPr>
          <w:rFonts w:asciiTheme="majorBidi" w:hAnsiTheme="majorBidi" w:cstheme="majorBidi"/>
          <w:b/>
          <w:bCs/>
          <w:lang w:val="en-US"/>
        </w:rPr>
      </w:pPr>
      <w:r>
        <w:rPr>
          <w:rFonts w:asciiTheme="majorBidi" w:hAnsiTheme="majorBidi" w:cstheme="majorBidi"/>
          <w:b/>
          <w:bCs/>
          <w:lang w:val="en-US"/>
        </w:rPr>
        <w:t xml:space="preserve">3-7: </w:t>
      </w:r>
      <w:r w:rsidR="003549F9" w:rsidRPr="005E206A">
        <w:rPr>
          <w:rFonts w:asciiTheme="majorBidi" w:hAnsiTheme="majorBidi" w:cstheme="majorBidi"/>
          <w:b/>
          <w:bCs/>
          <w:lang w:val="en-US"/>
        </w:rPr>
        <w:t xml:space="preserve">Quality Assessment:  </w:t>
      </w:r>
    </w:p>
    <w:p w14:paraId="7AB0E868" w14:textId="77777777" w:rsidR="003549F9" w:rsidRPr="005E206A" w:rsidRDefault="003549F9" w:rsidP="00FC7322">
      <w:pPr>
        <w:pStyle w:val="BodyText"/>
        <w:tabs>
          <w:tab w:val="left" w:pos="2179"/>
        </w:tabs>
        <w:spacing w:after="240" w:line="360" w:lineRule="auto"/>
        <w:jc w:val="both"/>
        <w:rPr>
          <w:rFonts w:asciiTheme="majorBidi" w:hAnsiTheme="majorBidi" w:cstheme="majorBidi"/>
          <w:lang w:val="en-US"/>
        </w:rPr>
      </w:pPr>
      <w:r w:rsidRPr="005E206A">
        <w:rPr>
          <w:rFonts w:asciiTheme="majorBidi" w:hAnsiTheme="majorBidi" w:cstheme="majorBidi"/>
          <w:lang w:val="en-US"/>
        </w:rPr>
        <w:t xml:space="preserve">This is a very crucial step in the study in which we assessed the risk of bias among the included studies, by using Cochrane’s risk of bias tool that is used for randomized clinical trials </w:t>
      </w:r>
      <w:r w:rsidRPr="005E206A">
        <w:rPr>
          <w:rFonts w:asciiTheme="majorBidi" w:hAnsiTheme="majorBidi" w:cstheme="majorBidi"/>
          <w:lang w:val="en-US"/>
        </w:rPr>
        <w:fldChar w:fldCharType="begin" w:fldLock="1"/>
      </w:r>
      <w:r w:rsidRPr="005E206A">
        <w:rPr>
          <w:rFonts w:asciiTheme="majorBidi" w:hAnsiTheme="majorBidi" w:cstheme="majorBidi"/>
          <w:lang w:val="en-US"/>
        </w:rPr>
        <w:instrText>ADDIN CSL_CITATION {"citationItems":[{"id":"ITEM-1","itemData":{"ISBN":"978-0-470-69951-5","abstract":"The Cochrane Collaboration;Systematic reviews;About this Handbook; Contributors to Handbook; Chapter information","author":[{"dropping-particle":"","family":"Green","given":"Sally","non-dropping-particle":"","parse-names":false,"suffix":""},{"dropping-particle":"","family":"Higgins P.  Julian","given":"T","non-dropping-particle":"","parse-names":false,"suffix":""},{"dropping-particle":"","family":"Alderson","given":"Philip","non-dropping-particle":"","parse-names":false,"suffix":""},{"dropping-particle":"","family":"Clarke","given":"Mike","non-dropping-particle":"","parse-names":false,"suffix":""},{"dropping-particle":"","family":"Mulrow D","given":"Cynthia","non-dropping-particle":"","parse-names":false,"suffix":""},{"dropping-particle":"","family":"Oxman D","given":"Andrew","non-dropping-particle":"","parse-names":false,"suffix":""}],"container-title":"Cochrane Handbook for: Systematic Reviews of Interventions","id":"ITEM-1","issued":{"date-parts":[["2011"]]},"page":"3-10","title":"Cochrane Handbook: Cochrane Reviews: Ch 8: Assessing risk of bias in included studies","type":"chapter","volume":"6"},"uris":["http://www.mendeley.com/documents/?uuid=e9a2938d-02b1-42c7-a37e-aeabfa9e506c","http://www.mendeley.com/documents/?uuid=c438d6e4-534c-441a-8766-0bf145ee70fc"]}],"mendeley":{"formattedCitation":"(Green et al., 2011)","plainTextFormattedCitation":"(Green et al., 2011)","previouslyFormattedCitation":"(Green et al., 2011)"},"properties":{"noteIndex":0},"schema":"https://github.com/citation-style-language/schema/raw/master/csl-citation.json"}</w:instrText>
      </w:r>
      <w:r w:rsidRPr="005E206A">
        <w:rPr>
          <w:rFonts w:asciiTheme="majorBidi" w:hAnsiTheme="majorBidi" w:cstheme="majorBidi"/>
          <w:lang w:val="en-US"/>
        </w:rPr>
        <w:fldChar w:fldCharType="separate"/>
      </w:r>
      <w:r w:rsidRPr="005E206A">
        <w:rPr>
          <w:rFonts w:asciiTheme="majorBidi" w:hAnsiTheme="majorBidi" w:cstheme="majorBidi"/>
          <w:noProof/>
          <w:lang w:val="en-US"/>
        </w:rPr>
        <w:t>(Green et al., 2011)</w:t>
      </w:r>
      <w:r w:rsidRPr="005E206A">
        <w:rPr>
          <w:rFonts w:asciiTheme="majorBidi" w:hAnsiTheme="majorBidi" w:cstheme="majorBidi"/>
          <w:lang w:val="en-US"/>
        </w:rPr>
        <w:fldChar w:fldCharType="end"/>
      </w:r>
      <w:r w:rsidRPr="005E206A">
        <w:rPr>
          <w:rFonts w:asciiTheme="majorBidi" w:hAnsiTheme="majorBidi" w:cstheme="majorBidi"/>
          <w:lang w:val="en-US"/>
        </w:rPr>
        <w:t>. Which can predict the likelihood of bias, this Cochrane tool considers the following factors in the studies:</w:t>
      </w:r>
    </w:p>
    <w:p w14:paraId="6FD0DF8E"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lastRenderedPageBreak/>
        <w:t xml:space="preserve">The Patient randomization process if present, </w:t>
      </w:r>
    </w:p>
    <w:p w14:paraId="3B1D3B81"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Allocation concealment, </w:t>
      </w:r>
    </w:p>
    <w:p w14:paraId="6B809382"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level of blinding of the study participants (single or double-blinding)</w:t>
      </w:r>
    </w:p>
    <w:p w14:paraId="3EA7E5A7"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 Attrition or dropout bias, which deals with reporting all outcomes specified in the protocol, </w:t>
      </w:r>
    </w:p>
    <w:p w14:paraId="4A220239"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Selection bias, </w:t>
      </w:r>
    </w:p>
    <w:p w14:paraId="15BC1449" w14:textId="77777777" w:rsidR="003549F9" w:rsidRPr="005E206A" w:rsidRDefault="003549F9" w:rsidP="00FC7322">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 xml:space="preserve">Blinding of outcome assessors to prevent over- and/or under-estimation of outcome values, </w:t>
      </w:r>
    </w:p>
    <w:p w14:paraId="4A63C00A" w14:textId="26C8DD12" w:rsidR="00B6416F" w:rsidRPr="009B1591" w:rsidRDefault="003549F9" w:rsidP="009B1591">
      <w:pPr>
        <w:pStyle w:val="BodyText"/>
        <w:numPr>
          <w:ilvl w:val="0"/>
          <w:numId w:val="5"/>
        </w:numPr>
        <w:tabs>
          <w:tab w:val="left" w:pos="2179"/>
        </w:tabs>
        <w:spacing w:before="0" w:line="360" w:lineRule="auto"/>
        <w:ind w:left="357" w:hanging="357"/>
        <w:jc w:val="both"/>
        <w:rPr>
          <w:rFonts w:asciiTheme="majorBidi" w:hAnsiTheme="majorBidi" w:cstheme="majorBidi"/>
          <w:b/>
          <w:bCs/>
          <w:lang w:val="en-US"/>
        </w:rPr>
      </w:pPr>
      <w:r w:rsidRPr="005E206A">
        <w:rPr>
          <w:rFonts w:asciiTheme="majorBidi" w:hAnsiTheme="majorBidi" w:cstheme="majorBidi"/>
          <w:lang w:val="en-US"/>
        </w:rPr>
        <w:t>Any other forms of methodological bia</w:t>
      </w:r>
      <w:r w:rsidR="009B1591">
        <w:rPr>
          <w:rFonts w:asciiTheme="majorBidi" w:hAnsiTheme="majorBidi" w:cstheme="majorBidi"/>
          <w:lang w:val="en-US"/>
        </w:rPr>
        <w:t>s</w:t>
      </w:r>
    </w:p>
    <w:p w14:paraId="7280530D" w14:textId="5A2BFC29" w:rsidR="00B6416F" w:rsidRPr="005E206A" w:rsidRDefault="00397FC7" w:rsidP="00B6416F">
      <w:pPr>
        <w:shd w:val="clear" w:color="auto" w:fill="FFFFFF"/>
        <w:spacing w:before="100" w:beforeAutospacing="1" w:after="100" w:afterAutospacing="1" w:line="360" w:lineRule="auto"/>
        <w:jc w:val="both"/>
        <w:rPr>
          <w:rFonts w:eastAsia="Times New Roman"/>
          <w:b/>
          <w:bCs/>
          <w:color w:val="212529"/>
        </w:rPr>
      </w:pPr>
      <w:r>
        <w:rPr>
          <w:rFonts w:eastAsia="Times New Roman"/>
          <w:b/>
          <w:bCs/>
          <w:color w:val="212529"/>
        </w:rPr>
        <w:t xml:space="preserve">3-8: </w:t>
      </w:r>
      <w:r w:rsidR="00B6416F" w:rsidRPr="005E206A">
        <w:rPr>
          <w:rFonts w:eastAsia="Times New Roman"/>
          <w:b/>
          <w:bCs/>
          <w:color w:val="212529"/>
        </w:rPr>
        <w:t xml:space="preserve">Schedule and timetable of the study: </w:t>
      </w:r>
    </w:p>
    <w:p w14:paraId="3FFF1B46" w14:textId="77777777" w:rsidR="00B6416F" w:rsidRPr="005E206A" w:rsidRDefault="00B6416F" w:rsidP="00B6416F">
      <w:pPr>
        <w:shd w:val="clear" w:color="auto" w:fill="FFFFFF"/>
        <w:spacing w:after="0" w:line="360" w:lineRule="auto"/>
        <w:jc w:val="both"/>
        <w:rPr>
          <w:rFonts w:eastAsia="Times New Roman"/>
          <w:b/>
          <w:bCs/>
          <w:color w:val="212529"/>
        </w:rPr>
      </w:pPr>
      <w:r w:rsidRPr="005E206A">
        <w:rPr>
          <w:rFonts w:eastAsia="Times New Roman"/>
          <w:b/>
          <w:bCs/>
          <w:color w:val="212529"/>
        </w:rPr>
        <w:t xml:space="preserve">The study was conducted through the following timetable  </w:t>
      </w:r>
    </w:p>
    <w:p w14:paraId="38C62884" w14:textId="5DB73648" w:rsidR="00B6416F" w:rsidRPr="00956DE6" w:rsidRDefault="00B6416F" w:rsidP="00B6416F">
      <w:pPr>
        <w:pStyle w:val="ListParagraph"/>
        <w:numPr>
          <w:ilvl w:val="0"/>
          <w:numId w:val="8"/>
        </w:numPr>
        <w:shd w:val="clear" w:color="auto" w:fill="FFFFFF"/>
        <w:spacing w:after="0" w:line="360" w:lineRule="auto"/>
        <w:jc w:val="both"/>
        <w:rPr>
          <w:rFonts w:eastAsia="Times New Roman"/>
          <w:color w:val="212529"/>
        </w:rPr>
      </w:pPr>
      <w:r w:rsidRPr="005E206A">
        <w:t>Searching Databases and screening the results take one month.</w:t>
      </w:r>
    </w:p>
    <w:p w14:paraId="58AA4DFC" w14:textId="625014C7" w:rsidR="00956DE6" w:rsidRPr="005E206A" w:rsidRDefault="00956DE6" w:rsidP="00B6416F">
      <w:pPr>
        <w:pStyle w:val="ListParagraph"/>
        <w:numPr>
          <w:ilvl w:val="0"/>
          <w:numId w:val="8"/>
        </w:numPr>
        <w:shd w:val="clear" w:color="auto" w:fill="FFFFFF"/>
        <w:spacing w:after="0" w:line="360" w:lineRule="auto"/>
        <w:jc w:val="both"/>
        <w:rPr>
          <w:rFonts w:eastAsia="Times New Roman"/>
          <w:color w:val="212529"/>
        </w:rPr>
      </w:pPr>
      <w:r>
        <w:t xml:space="preserve">Screening the results </w:t>
      </w:r>
      <w:r w:rsidR="000302FA">
        <w:t>takes</w:t>
      </w:r>
      <w:r>
        <w:t xml:space="preserve"> two months</w:t>
      </w:r>
    </w:p>
    <w:p w14:paraId="21A32C54" w14:textId="0C5C0767" w:rsidR="00956DE6" w:rsidRDefault="00B6416F" w:rsidP="00B6416F">
      <w:pPr>
        <w:pStyle w:val="BodyText"/>
        <w:numPr>
          <w:ilvl w:val="0"/>
          <w:numId w:val="8"/>
        </w:numPr>
        <w:tabs>
          <w:tab w:val="left" w:pos="2179"/>
        </w:tabs>
        <w:spacing w:before="0" w:line="360" w:lineRule="auto"/>
        <w:jc w:val="both"/>
        <w:rPr>
          <w:rFonts w:asciiTheme="majorBidi" w:hAnsiTheme="majorBidi" w:cstheme="majorBidi"/>
          <w:lang w:val="en-US"/>
        </w:rPr>
      </w:pPr>
      <w:r w:rsidRPr="005E206A">
        <w:rPr>
          <w:rFonts w:asciiTheme="majorBidi" w:hAnsiTheme="majorBidi" w:cstheme="majorBidi"/>
          <w:lang w:val="en-US"/>
        </w:rPr>
        <w:t xml:space="preserve">Data extraction </w:t>
      </w:r>
      <w:r w:rsidR="000302FA">
        <w:rPr>
          <w:rFonts w:asciiTheme="majorBidi" w:hAnsiTheme="majorBidi" w:cstheme="majorBidi"/>
          <w:lang w:val="en-US"/>
        </w:rPr>
        <w:t>takes</w:t>
      </w:r>
      <w:r w:rsidR="00956DE6">
        <w:rPr>
          <w:rFonts w:asciiTheme="majorBidi" w:hAnsiTheme="majorBidi" w:cstheme="majorBidi"/>
          <w:lang w:val="en-US"/>
        </w:rPr>
        <w:t xml:space="preserve"> two months </w:t>
      </w:r>
    </w:p>
    <w:p w14:paraId="250D32DC" w14:textId="02DC9977" w:rsidR="00B6416F" w:rsidRDefault="00956DE6" w:rsidP="00B6416F">
      <w:pPr>
        <w:pStyle w:val="BodyText"/>
        <w:numPr>
          <w:ilvl w:val="0"/>
          <w:numId w:val="8"/>
        </w:numPr>
        <w:tabs>
          <w:tab w:val="left" w:pos="2179"/>
        </w:tabs>
        <w:spacing w:before="0" w:line="360" w:lineRule="auto"/>
        <w:jc w:val="both"/>
        <w:rPr>
          <w:rFonts w:asciiTheme="majorBidi" w:hAnsiTheme="majorBidi" w:cstheme="majorBidi"/>
          <w:lang w:val="en-US"/>
        </w:rPr>
      </w:pPr>
      <w:r>
        <w:rPr>
          <w:rFonts w:asciiTheme="majorBidi" w:hAnsiTheme="majorBidi" w:cstheme="majorBidi"/>
          <w:lang w:val="en-US"/>
        </w:rPr>
        <w:t>Data</w:t>
      </w:r>
      <w:r w:rsidR="00B6416F" w:rsidRPr="005E206A">
        <w:rPr>
          <w:rFonts w:asciiTheme="majorBidi" w:hAnsiTheme="majorBidi" w:cstheme="majorBidi"/>
          <w:lang w:val="en-US"/>
        </w:rPr>
        <w:t xml:space="preserve"> analysis </w:t>
      </w:r>
      <w:r w:rsidR="000302FA">
        <w:rPr>
          <w:rFonts w:asciiTheme="majorBidi" w:hAnsiTheme="majorBidi" w:cstheme="majorBidi"/>
          <w:lang w:val="en-US"/>
        </w:rPr>
        <w:t>takes</w:t>
      </w:r>
      <w:r w:rsidR="00B6416F" w:rsidRPr="005E206A">
        <w:rPr>
          <w:rFonts w:asciiTheme="majorBidi" w:hAnsiTheme="majorBidi" w:cstheme="majorBidi"/>
          <w:lang w:val="en-US"/>
        </w:rPr>
        <w:t xml:space="preserve"> two months</w:t>
      </w:r>
    </w:p>
    <w:p w14:paraId="259BFB94" w14:textId="42F9DF03" w:rsidR="00956DE6" w:rsidRDefault="00956DE6" w:rsidP="00B6416F">
      <w:pPr>
        <w:pStyle w:val="BodyText"/>
        <w:numPr>
          <w:ilvl w:val="0"/>
          <w:numId w:val="8"/>
        </w:numPr>
        <w:tabs>
          <w:tab w:val="left" w:pos="2179"/>
        </w:tabs>
        <w:spacing w:before="0" w:line="360" w:lineRule="auto"/>
        <w:jc w:val="both"/>
        <w:rPr>
          <w:rFonts w:asciiTheme="majorBidi" w:hAnsiTheme="majorBidi" w:cstheme="majorBidi"/>
          <w:lang w:val="en-US"/>
        </w:rPr>
      </w:pPr>
      <w:r>
        <w:rPr>
          <w:rFonts w:asciiTheme="majorBidi" w:hAnsiTheme="majorBidi" w:cstheme="majorBidi"/>
          <w:lang w:val="en-US"/>
        </w:rPr>
        <w:t xml:space="preserve">Quality Assessment </w:t>
      </w:r>
      <w:r w:rsidR="000302FA">
        <w:rPr>
          <w:rFonts w:asciiTheme="majorBidi" w:hAnsiTheme="majorBidi" w:cstheme="majorBidi"/>
          <w:lang w:val="en-US"/>
        </w:rPr>
        <w:t>takes</w:t>
      </w:r>
      <w:r>
        <w:rPr>
          <w:rFonts w:asciiTheme="majorBidi" w:hAnsiTheme="majorBidi" w:cstheme="majorBidi"/>
          <w:lang w:val="en-US"/>
        </w:rPr>
        <w:t xml:space="preserve"> two months</w:t>
      </w:r>
    </w:p>
    <w:p w14:paraId="03FF35F6" w14:textId="580F1B6B" w:rsidR="00956DE6" w:rsidRPr="005E206A" w:rsidRDefault="00956DE6" w:rsidP="00B6416F">
      <w:pPr>
        <w:pStyle w:val="BodyText"/>
        <w:numPr>
          <w:ilvl w:val="0"/>
          <w:numId w:val="8"/>
        </w:numPr>
        <w:tabs>
          <w:tab w:val="left" w:pos="2179"/>
        </w:tabs>
        <w:spacing w:before="0" w:line="360" w:lineRule="auto"/>
        <w:jc w:val="both"/>
        <w:rPr>
          <w:rFonts w:asciiTheme="majorBidi" w:hAnsiTheme="majorBidi" w:cstheme="majorBidi"/>
          <w:lang w:val="en-US"/>
        </w:rPr>
      </w:pPr>
      <w:r>
        <w:rPr>
          <w:rFonts w:asciiTheme="majorBidi" w:hAnsiTheme="majorBidi" w:cstheme="majorBidi"/>
          <w:lang w:val="en-US"/>
        </w:rPr>
        <w:t xml:space="preserve">Statistical analysis of the data </w:t>
      </w:r>
      <w:r w:rsidR="000302FA">
        <w:rPr>
          <w:rFonts w:asciiTheme="majorBidi" w:hAnsiTheme="majorBidi" w:cstheme="majorBidi"/>
          <w:lang w:val="en-US"/>
        </w:rPr>
        <w:t>takes</w:t>
      </w:r>
      <w:r>
        <w:rPr>
          <w:rFonts w:asciiTheme="majorBidi" w:hAnsiTheme="majorBidi" w:cstheme="majorBidi"/>
          <w:lang w:val="en-US"/>
        </w:rPr>
        <w:t xml:space="preserve"> 2 months </w:t>
      </w:r>
    </w:p>
    <w:p w14:paraId="0664F2C6" w14:textId="77777777" w:rsidR="00B6416F" w:rsidRPr="005E206A" w:rsidRDefault="00B6416F" w:rsidP="00B6416F">
      <w:pPr>
        <w:pStyle w:val="BodyText"/>
        <w:numPr>
          <w:ilvl w:val="0"/>
          <w:numId w:val="8"/>
        </w:numPr>
        <w:tabs>
          <w:tab w:val="left" w:pos="2179"/>
        </w:tabs>
        <w:spacing w:before="0" w:line="360" w:lineRule="auto"/>
        <w:jc w:val="both"/>
        <w:rPr>
          <w:rFonts w:asciiTheme="majorBidi" w:hAnsiTheme="majorBidi" w:cstheme="majorBidi"/>
          <w:lang w:val="en-US"/>
        </w:rPr>
      </w:pPr>
      <w:r w:rsidRPr="005E206A">
        <w:rPr>
          <w:rFonts w:asciiTheme="majorBidi" w:hAnsiTheme="majorBidi" w:cstheme="majorBidi"/>
          <w:lang w:val="en-US"/>
        </w:rPr>
        <w:t>Writing the article takes two months</w:t>
      </w:r>
    </w:p>
    <w:p w14:paraId="5D788D19" w14:textId="77777777" w:rsidR="00B6416F" w:rsidRPr="005E206A" w:rsidRDefault="00B6416F" w:rsidP="00B6416F">
      <w:pPr>
        <w:pStyle w:val="BodyText"/>
        <w:numPr>
          <w:ilvl w:val="0"/>
          <w:numId w:val="8"/>
        </w:numPr>
        <w:tabs>
          <w:tab w:val="left" w:pos="2179"/>
        </w:tabs>
        <w:spacing w:before="0" w:line="360" w:lineRule="auto"/>
        <w:jc w:val="both"/>
        <w:rPr>
          <w:rFonts w:asciiTheme="majorBidi" w:hAnsiTheme="majorBidi" w:cstheme="majorBidi"/>
          <w:lang w:val="en-US"/>
        </w:rPr>
      </w:pPr>
      <w:r w:rsidRPr="005E206A">
        <w:rPr>
          <w:rFonts w:asciiTheme="majorBidi" w:hAnsiTheme="majorBidi" w:cstheme="majorBidi"/>
          <w:lang w:val="en-US"/>
        </w:rPr>
        <w:t>However, the time may vary according to the device and supervisor ranging from six to nine months</w:t>
      </w:r>
    </w:p>
    <w:p w14:paraId="314D0332" w14:textId="77777777" w:rsidR="00B6416F" w:rsidRPr="005E206A" w:rsidRDefault="00B6416F" w:rsidP="00B6416F">
      <w:pPr>
        <w:pStyle w:val="BodyText"/>
        <w:tabs>
          <w:tab w:val="left" w:pos="2179"/>
        </w:tabs>
        <w:spacing w:before="0" w:line="360" w:lineRule="auto"/>
        <w:jc w:val="both"/>
        <w:rPr>
          <w:rFonts w:asciiTheme="majorBidi" w:hAnsiTheme="majorBidi" w:cstheme="majorBidi"/>
          <w:b/>
          <w:bCs/>
          <w:lang w:val="en-US"/>
        </w:rPr>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951"/>
        <w:gridCol w:w="1052"/>
        <w:gridCol w:w="924"/>
        <w:gridCol w:w="1256"/>
        <w:gridCol w:w="1070"/>
        <w:gridCol w:w="1190"/>
      </w:tblGrid>
      <w:tr w:rsidR="00777B7B" w:rsidRPr="005E206A" w14:paraId="76D12801" w14:textId="77777777" w:rsidTr="00956DE6">
        <w:trPr>
          <w:gridAfter w:val="6"/>
          <w:wAfter w:w="6443" w:type="dxa"/>
          <w:trHeight w:val="687"/>
          <w:jc w:val="center"/>
        </w:trPr>
        <w:tc>
          <w:tcPr>
            <w:tcW w:w="1783" w:type="dxa"/>
            <w:vMerge w:val="restart"/>
            <w:shd w:val="clear" w:color="auto" w:fill="CCCCCC"/>
          </w:tcPr>
          <w:p w14:paraId="6AFDAA3D" w14:textId="77777777" w:rsidR="00777B7B" w:rsidRPr="005E206A" w:rsidRDefault="00777B7B" w:rsidP="0021524E">
            <w:pPr>
              <w:jc w:val="center"/>
              <w:rPr>
                <w:b/>
                <w:bCs/>
                <w:i/>
                <w:iCs/>
              </w:rPr>
            </w:pPr>
          </w:p>
          <w:p w14:paraId="2078D92D" w14:textId="77777777" w:rsidR="00777B7B" w:rsidRPr="005E206A" w:rsidRDefault="00777B7B" w:rsidP="0021524E">
            <w:pPr>
              <w:jc w:val="center"/>
              <w:rPr>
                <w:b/>
                <w:bCs/>
                <w:i/>
                <w:iCs/>
              </w:rPr>
            </w:pPr>
          </w:p>
          <w:p w14:paraId="5730664B" w14:textId="77777777" w:rsidR="00777B7B" w:rsidRPr="005E206A" w:rsidRDefault="00777B7B" w:rsidP="0021524E">
            <w:pPr>
              <w:jc w:val="center"/>
              <w:rPr>
                <w:b/>
                <w:bCs/>
                <w:i/>
                <w:iCs/>
              </w:rPr>
            </w:pPr>
            <w:r w:rsidRPr="005E206A">
              <w:rPr>
                <w:b/>
                <w:bCs/>
                <w:i/>
                <w:iCs/>
              </w:rPr>
              <w:t>Activity</w:t>
            </w:r>
          </w:p>
        </w:tc>
      </w:tr>
      <w:tr w:rsidR="00777B7B" w:rsidRPr="005E206A" w14:paraId="12147C69" w14:textId="77777777" w:rsidTr="00956DE6">
        <w:trPr>
          <w:trHeight w:val="320"/>
          <w:jc w:val="center"/>
        </w:trPr>
        <w:tc>
          <w:tcPr>
            <w:tcW w:w="1783" w:type="dxa"/>
            <w:vMerge/>
            <w:shd w:val="clear" w:color="auto" w:fill="CCCCCC"/>
          </w:tcPr>
          <w:p w14:paraId="50F8A99F" w14:textId="77777777" w:rsidR="00777B7B" w:rsidRPr="005E206A" w:rsidRDefault="00777B7B" w:rsidP="0021524E">
            <w:pPr>
              <w:jc w:val="right"/>
              <w:rPr>
                <w:b/>
                <w:bCs/>
                <w:i/>
                <w:iCs/>
              </w:rPr>
            </w:pPr>
          </w:p>
        </w:tc>
        <w:tc>
          <w:tcPr>
            <w:tcW w:w="951" w:type="dxa"/>
            <w:tcBorders>
              <w:bottom w:val="single" w:sz="4" w:space="0" w:color="auto"/>
            </w:tcBorders>
            <w:shd w:val="clear" w:color="auto" w:fill="CCCCCC"/>
            <w:vAlign w:val="center"/>
          </w:tcPr>
          <w:p w14:paraId="6E900AF5"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position w:val="10"/>
                <w:vertAlign w:val="superscript"/>
                <w:lang w:val="en-AU"/>
              </w:rPr>
            </w:pPr>
            <w:r w:rsidRPr="005E206A">
              <w:rPr>
                <w:rFonts w:asciiTheme="majorBidi" w:hAnsiTheme="majorBidi" w:cstheme="majorBidi"/>
                <w:b/>
                <w:bCs/>
                <w:color w:val="000000"/>
                <w:kern w:val="24"/>
                <w:position w:val="10"/>
                <w:vertAlign w:val="superscript"/>
                <w:lang w:val="en-AU"/>
              </w:rPr>
              <w:t xml:space="preserve">September 2023 </w:t>
            </w:r>
          </w:p>
        </w:tc>
        <w:tc>
          <w:tcPr>
            <w:tcW w:w="1052" w:type="dxa"/>
            <w:tcBorders>
              <w:bottom w:val="single" w:sz="4" w:space="0" w:color="000000"/>
            </w:tcBorders>
            <w:shd w:val="clear" w:color="auto" w:fill="CCCCCC"/>
            <w:vAlign w:val="center"/>
          </w:tcPr>
          <w:p w14:paraId="27013CCF"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rPr>
            </w:pPr>
            <w:r w:rsidRPr="005E206A">
              <w:rPr>
                <w:rFonts w:asciiTheme="majorBidi" w:hAnsiTheme="majorBidi" w:cstheme="majorBidi"/>
                <w:b/>
                <w:bCs/>
                <w:color w:val="000000"/>
                <w:kern w:val="24"/>
              </w:rPr>
              <w:t xml:space="preserve">October </w:t>
            </w:r>
          </w:p>
          <w:p w14:paraId="7586A8F0"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rPr>
            </w:pPr>
            <w:r w:rsidRPr="005E206A">
              <w:rPr>
                <w:rFonts w:asciiTheme="majorBidi" w:hAnsiTheme="majorBidi" w:cstheme="majorBidi"/>
                <w:b/>
                <w:bCs/>
                <w:color w:val="000000"/>
                <w:kern w:val="24"/>
              </w:rPr>
              <w:t>2023</w:t>
            </w:r>
          </w:p>
        </w:tc>
        <w:tc>
          <w:tcPr>
            <w:tcW w:w="924" w:type="dxa"/>
            <w:tcBorders>
              <w:bottom w:val="single" w:sz="4" w:space="0" w:color="auto"/>
            </w:tcBorders>
            <w:shd w:val="clear" w:color="auto" w:fill="CCCCCC"/>
            <w:vAlign w:val="center"/>
          </w:tcPr>
          <w:p w14:paraId="4A0BF3ED" w14:textId="77777777" w:rsidR="00777B7B" w:rsidRPr="005E206A" w:rsidRDefault="00777B7B" w:rsidP="0021524E">
            <w:pPr>
              <w:pStyle w:val="NormalWeb"/>
              <w:spacing w:before="0" w:beforeAutospacing="0" w:after="240" w:afterAutospacing="0"/>
              <w:rPr>
                <w:rFonts w:asciiTheme="majorBidi" w:hAnsiTheme="majorBidi" w:cstheme="majorBidi"/>
                <w:b/>
                <w:bCs/>
                <w:color w:val="000000"/>
                <w:kern w:val="24"/>
                <w:position w:val="10"/>
                <w:vertAlign w:val="superscript"/>
              </w:rPr>
            </w:pPr>
            <w:r w:rsidRPr="005E206A">
              <w:rPr>
                <w:rFonts w:asciiTheme="majorBidi" w:hAnsiTheme="majorBidi" w:cstheme="majorBidi"/>
                <w:b/>
                <w:bCs/>
                <w:color w:val="000000"/>
                <w:kern w:val="24"/>
                <w:position w:val="10"/>
                <w:vertAlign w:val="superscript"/>
              </w:rPr>
              <w:t xml:space="preserve">November </w:t>
            </w:r>
          </w:p>
          <w:p w14:paraId="4799A4F0" w14:textId="77777777" w:rsidR="00777B7B" w:rsidRPr="005E206A" w:rsidRDefault="00777B7B" w:rsidP="0021524E">
            <w:pPr>
              <w:rPr>
                <w:b/>
                <w:bCs/>
              </w:rPr>
            </w:pPr>
            <w:r w:rsidRPr="005E206A">
              <w:rPr>
                <w:b/>
                <w:bCs/>
                <w:color w:val="000000"/>
                <w:kern w:val="24"/>
              </w:rPr>
              <w:t xml:space="preserve">2023 </w:t>
            </w:r>
          </w:p>
        </w:tc>
        <w:tc>
          <w:tcPr>
            <w:tcW w:w="1256" w:type="dxa"/>
            <w:tcBorders>
              <w:bottom w:val="single" w:sz="4" w:space="0" w:color="auto"/>
            </w:tcBorders>
            <w:shd w:val="clear" w:color="auto" w:fill="CCCCCC"/>
            <w:vAlign w:val="center"/>
          </w:tcPr>
          <w:p w14:paraId="6C595CDB"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 xml:space="preserve">December </w:t>
            </w:r>
          </w:p>
          <w:p w14:paraId="3B4C3D50" w14:textId="77777777" w:rsidR="00777B7B" w:rsidRPr="005E206A" w:rsidRDefault="00777B7B" w:rsidP="0021524E">
            <w:pPr>
              <w:rPr>
                <w:b/>
                <w:bCs/>
              </w:rPr>
            </w:pPr>
            <w:r w:rsidRPr="005E206A">
              <w:rPr>
                <w:b/>
                <w:bCs/>
                <w:color w:val="000000"/>
                <w:kern w:val="24"/>
              </w:rPr>
              <w:t>2023</w:t>
            </w:r>
          </w:p>
        </w:tc>
        <w:tc>
          <w:tcPr>
            <w:tcW w:w="1070" w:type="dxa"/>
            <w:tcBorders>
              <w:bottom w:val="single" w:sz="4" w:space="0" w:color="auto"/>
            </w:tcBorders>
            <w:shd w:val="clear" w:color="auto" w:fill="CCCCCC"/>
            <w:vAlign w:val="center"/>
          </w:tcPr>
          <w:p w14:paraId="76D8F45C"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 xml:space="preserve">January </w:t>
            </w:r>
          </w:p>
          <w:p w14:paraId="7C236681" w14:textId="77777777" w:rsidR="00777B7B" w:rsidRPr="005E206A" w:rsidRDefault="00777B7B" w:rsidP="0021524E">
            <w:pPr>
              <w:rPr>
                <w:b/>
                <w:bCs/>
              </w:rPr>
            </w:pPr>
            <w:r w:rsidRPr="005E206A">
              <w:rPr>
                <w:b/>
                <w:bCs/>
                <w:color w:val="000000"/>
                <w:kern w:val="24"/>
              </w:rPr>
              <w:t xml:space="preserve">2024 </w:t>
            </w:r>
          </w:p>
        </w:tc>
        <w:tc>
          <w:tcPr>
            <w:tcW w:w="1190" w:type="dxa"/>
            <w:tcBorders>
              <w:bottom w:val="single" w:sz="4" w:space="0" w:color="auto"/>
            </w:tcBorders>
            <w:shd w:val="clear" w:color="auto" w:fill="CCCCCC"/>
            <w:vAlign w:val="center"/>
          </w:tcPr>
          <w:p w14:paraId="75205114"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 xml:space="preserve">February </w:t>
            </w:r>
          </w:p>
          <w:p w14:paraId="73D373F5" w14:textId="77777777" w:rsidR="00777B7B" w:rsidRPr="005E206A" w:rsidRDefault="00777B7B" w:rsidP="0021524E">
            <w:pPr>
              <w:pStyle w:val="NormalWeb"/>
              <w:spacing w:before="0" w:beforeAutospacing="0" w:after="240" w:afterAutospacing="0"/>
              <w:rPr>
                <w:rFonts w:asciiTheme="majorBidi" w:hAnsiTheme="majorBidi" w:cstheme="majorBidi"/>
                <w:b/>
                <w:bCs/>
              </w:rPr>
            </w:pPr>
            <w:r w:rsidRPr="005E206A">
              <w:rPr>
                <w:rFonts w:asciiTheme="majorBidi" w:hAnsiTheme="majorBidi" w:cstheme="majorBidi"/>
                <w:b/>
                <w:bCs/>
              </w:rPr>
              <w:t>2024</w:t>
            </w:r>
          </w:p>
        </w:tc>
      </w:tr>
      <w:tr w:rsidR="00777B7B" w:rsidRPr="005E206A" w14:paraId="6531FD88" w14:textId="77777777" w:rsidTr="00956DE6">
        <w:trPr>
          <w:trHeight w:val="583"/>
          <w:jc w:val="center"/>
        </w:trPr>
        <w:tc>
          <w:tcPr>
            <w:tcW w:w="1783" w:type="dxa"/>
            <w:vAlign w:val="center"/>
          </w:tcPr>
          <w:p w14:paraId="36F58C1B" w14:textId="77777777" w:rsidR="00777B7B" w:rsidRPr="005E206A" w:rsidRDefault="00777B7B" w:rsidP="0021524E">
            <w:pPr>
              <w:pStyle w:val="BodyText"/>
              <w:tabs>
                <w:tab w:val="left" w:pos="2179"/>
              </w:tabs>
              <w:spacing w:after="240"/>
              <w:rPr>
                <w:rFonts w:asciiTheme="majorBidi" w:hAnsiTheme="majorBidi" w:cstheme="majorBidi"/>
                <w:lang w:val="en-US"/>
              </w:rPr>
            </w:pPr>
            <w:r w:rsidRPr="005E206A">
              <w:rPr>
                <w:rFonts w:asciiTheme="majorBidi" w:hAnsiTheme="majorBidi" w:cstheme="majorBidi"/>
                <w:lang w:val="en-US"/>
              </w:rPr>
              <w:t>Searching Databases</w:t>
            </w:r>
          </w:p>
        </w:tc>
        <w:tc>
          <w:tcPr>
            <w:tcW w:w="951" w:type="dxa"/>
            <w:tcBorders>
              <w:bottom w:val="single" w:sz="4" w:space="0" w:color="auto"/>
              <w:right w:val="single" w:sz="4" w:space="0" w:color="000000"/>
            </w:tcBorders>
            <w:shd w:val="clear" w:color="auto" w:fill="404040"/>
            <w:vAlign w:val="center"/>
          </w:tcPr>
          <w:p w14:paraId="050CB7FC" w14:textId="77777777" w:rsidR="00777B7B" w:rsidRPr="005E206A" w:rsidRDefault="00777B7B" w:rsidP="0021524E"/>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AFFA9" w14:textId="77777777" w:rsidR="00777B7B" w:rsidRPr="005E206A" w:rsidRDefault="00777B7B" w:rsidP="0021524E"/>
        </w:tc>
        <w:tc>
          <w:tcPr>
            <w:tcW w:w="924" w:type="dxa"/>
            <w:tcBorders>
              <w:left w:val="single" w:sz="4" w:space="0" w:color="000000"/>
              <w:bottom w:val="single" w:sz="4" w:space="0" w:color="auto"/>
            </w:tcBorders>
            <w:shd w:val="clear" w:color="auto" w:fill="FFFFFF"/>
            <w:vAlign w:val="center"/>
          </w:tcPr>
          <w:p w14:paraId="5F2ECA50" w14:textId="77777777" w:rsidR="00777B7B" w:rsidRPr="005E206A" w:rsidRDefault="00777B7B" w:rsidP="0021524E"/>
        </w:tc>
        <w:tc>
          <w:tcPr>
            <w:tcW w:w="1256" w:type="dxa"/>
            <w:tcBorders>
              <w:bottom w:val="single" w:sz="4" w:space="0" w:color="auto"/>
            </w:tcBorders>
            <w:shd w:val="clear" w:color="auto" w:fill="FFFFFF"/>
            <w:vAlign w:val="center"/>
          </w:tcPr>
          <w:p w14:paraId="211449B0" w14:textId="77777777" w:rsidR="00777B7B" w:rsidRPr="005E206A" w:rsidRDefault="00777B7B" w:rsidP="0021524E"/>
        </w:tc>
        <w:tc>
          <w:tcPr>
            <w:tcW w:w="1070" w:type="dxa"/>
            <w:tcBorders>
              <w:bottom w:val="single" w:sz="4" w:space="0" w:color="auto"/>
            </w:tcBorders>
            <w:shd w:val="clear" w:color="auto" w:fill="FFFFFF"/>
            <w:vAlign w:val="center"/>
          </w:tcPr>
          <w:p w14:paraId="225BAA9F" w14:textId="77777777" w:rsidR="00777B7B" w:rsidRPr="005E206A" w:rsidRDefault="00777B7B" w:rsidP="0021524E"/>
        </w:tc>
        <w:tc>
          <w:tcPr>
            <w:tcW w:w="1190" w:type="dxa"/>
            <w:tcBorders>
              <w:bottom w:val="single" w:sz="4" w:space="0" w:color="auto"/>
            </w:tcBorders>
            <w:shd w:val="clear" w:color="auto" w:fill="FFFFFF"/>
            <w:vAlign w:val="center"/>
          </w:tcPr>
          <w:p w14:paraId="31AD6CC1" w14:textId="77777777" w:rsidR="00777B7B" w:rsidRPr="005E206A" w:rsidRDefault="00777B7B" w:rsidP="0021524E"/>
        </w:tc>
      </w:tr>
      <w:tr w:rsidR="00777B7B" w:rsidRPr="005E206A" w14:paraId="4ED552B2" w14:textId="77777777" w:rsidTr="00956DE6">
        <w:trPr>
          <w:trHeight w:val="583"/>
          <w:jc w:val="center"/>
        </w:trPr>
        <w:tc>
          <w:tcPr>
            <w:tcW w:w="1783" w:type="dxa"/>
            <w:vAlign w:val="center"/>
          </w:tcPr>
          <w:p w14:paraId="49D826F1" w14:textId="77777777" w:rsidR="00777B7B" w:rsidRPr="005E206A" w:rsidRDefault="00777B7B" w:rsidP="0021524E">
            <w:pPr>
              <w:pStyle w:val="BodyText"/>
              <w:tabs>
                <w:tab w:val="left" w:pos="2179"/>
              </w:tabs>
              <w:spacing w:after="240"/>
              <w:rPr>
                <w:rFonts w:asciiTheme="majorBidi" w:hAnsiTheme="majorBidi" w:cstheme="majorBidi"/>
                <w:lang w:val="en-US"/>
              </w:rPr>
            </w:pPr>
            <w:r w:rsidRPr="005E206A">
              <w:rPr>
                <w:rFonts w:asciiTheme="majorBidi" w:hAnsiTheme="majorBidi" w:cstheme="majorBidi"/>
                <w:lang w:val="en-US"/>
              </w:rPr>
              <w:t xml:space="preserve">Screening the results </w:t>
            </w:r>
          </w:p>
        </w:tc>
        <w:tc>
          <w:tcPr>
            <w:tcW w:w="951" w:type="dxa"/>
            <w:tcBorders>
              <w:bottom w:val="single" w:sz="4" w:space="0" w:color="auto"/>
              <w:right w:val="single" w:sz="4" w:space="0" w:color="000000"/>
            </w:tcBorders>
            <w:shd w:val="clear" w:color="auto" w:fill="404040"/>
            <w:vAlign w:val="center"/>
          </w:tcPr>
          <w:p w14:paraId="045AD1E8" w14:textId="77777777" w:rsidR="00777B7B" w:rsidRPr="005E206A" w:rsidRDefault="00777B7B" w:rsidP="0021524E"/>
        </w:tc>
        <w:tc>
          <w:tcPr>
            <w:tcW w:w="1052"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2B336967" w14:textId="77777777" w:rsidR="00777B7B" w:rsidRPr="005E206A" w:rsidRDefault="00777B7B" w:rsidP="0021524E"/>
        </w:tc>
        <w:tc>
          <w:tcPr>
            <w:tcW w:w="924" w:type="dxa"/>
            <w:tcBorders>
              <w:left w:val="single" w:sz="4" w:space="0" w:color="000000"/>
              <w:bottom w:val="single" w:sz="4" w:space="0" w:color="auto"/>
            </w:tcBorders>
            <w:shd w:val="clear" w:color="auto" w:fill="FFFFFF"/>
            <w:vAlign w:val="center"/>
          </w:tcPr>
          <w:p w14:paraId="6E5F7021" w14:textId="77777777" w:rsidR="00777B7B" w:rsidRPr="005E206A" w:rsidRDefault="00777B7B" w:rsidP="0021524E"/>
        </w:tc>
        <w:tc>
          <w:tcPr>
            <w:tcW w:w="1256" w:type="dxa"/>
            <w:tcBorders>
              <w:bottom w:val="single" w:sz="4" w:space="0" w:color="auto"/>
            </w:tcBorders>
            <w:shd w:val="clear" w:color="auto" w:fill="FFFFFF"/>
            <w:vAlign w:val="center"/>
          </w:tcPr>
          <w:p w14:paraId="5E5D886A" w14:textId="77777777" w:rsidR="00777B7B" w:rsidRPr="005E206A" w:rsidRDefault="00777B7B" w:rsidP="0021524E"/>
        </w:tc>
        <w:tc>
          <w:tcPr>
            <w:tcW w:w="1070" w:type="dxa"/>
            <w:tcBorders>
              <w:bottom w:val="single" w:sz="4" w:space="0" w:color="auto"/>
            </w:tcBorders>
            <w:shd w:val="clear" w:color="auto" w:fill="FFFFFF"/>
            <w:vAlign w:val="center"/>
          </w:tcPr>
          <w:p w14:paraId="45473009" w14:textId="77777777" w:rsidR="00777B7B" w:rsidRPr="005E206A" w:rsidRDefault="00777B7B" w:rsidP="0021524E"/>
        </w:tc>
        <w:tc>
          <w:tcPr>
            <w:tcW w:w="1190" w:type="dxa"/>
            <w:tcBorders>
              <w:bottom w:val="single" w:sz="4" w:space="0" w:color="auto"/>
            </w:tcBorders>
            <w:shd w:val="clear" w:color="auto" w:fill="FFFFFF"/>
            <w:vAlign w:val="center"/>
          </w:tcPr>
          <w:p w14:paraId="570AA7D4" w14:textId="77777777" w:rsidR="00777B7B" w:rsidRPr="005E206A" w:rsidRDefault="00777B7B" w:rsidP="0021524E"/>
        </w:tc>
      </w:tr>
      <w:tr w:rsidR="00777B7B" w:rsidRPr="005E206A" w14:paraId="6573EB4C" w14:textId="77777777" w:rsidTr="00956DE6">
        <w:trPr>
          <w:trHeight w:val="438"/>
          <w:jc w:val="center"/>
        </w:trPr>
        <w:tc>
          <w:tcPr>
            <w:tcW w:w="1783" w:type="dxa"/>
            <w:vAlign w:val="center"/>
          </w:tcPr>
          <w:p w14:paraId="68D258F8" w14:textId="77777777" w:rsidR="00777B7B" w:rsidRPr="005E206A" w:rsidRDefault="00777B7B" w:rsidP="0021524E">
            <w:pPr>
              <w:rPr>
                <w:b/>
                <w:bCs/>
                <w:i/>
                <w:iCs/>
              </w:rPr>
            </w:pPr>
            <w:r w:rsidRPr="005E206A">
              <w:rPr>
                <w:b/>
                <w:bCs/>
                <w:i/>
                <w:iCs/>
              </w:rPr>
              <w:t xml:space="preserve">Data extraction </w:t>
            </w:r>
          </w:p>
        </w:tc>
        <w:tc>
          <w:tcPr>
            <w:tcW w:w="951" w:type="dxa"/>
            <w:shd w:val="clear" w:color="auto" w:fill="FFFFFF"/>
            <w:vAlign w:val="center"/>
          </w:tcPr>
          <w:p w14:paraId="68AC07EB" w14:textId="77777777" w:rsidR="00777B7B" w:rsidRPr="005E206A" w:rsidRDefault="00777B7B" w:rsidP="0021524E"/>
        </w:tc>
        <w:tc>
          <w:tcPr>
            <w:tcW w:w="1052" w:type="dxa"/>
            <w:tcBorders>
              <w:top w:val="single" w:sz="4" w:space="0" w:color="000000"/>
            </w:tcBorders>
            <w:shd w:val="clear" w:color="auto" w:fill="404040"/>
            <w:vAlign w:val="center"/>
          </w:tcPr>
          <w:p w14:paraId="2AB8BCCE" w14:textId="77777777" w:rsidR="00777B7B" w:rsidRPr="005E206A" w:rsidRDefault="00777B7B" w:rsidP="0021524E"/>
        </w:tc>
        <w:tc>
          <w:tcPr>
            <w:tcW w:w="924" w:type="dxa"/>
            <w:shd w:val="clear" w:color="auto" w:fill="000000" w:themeFill="text1"/>
            <w:vAlign w:val="center"/>
          </w:tcPr>
          <w:p w14:paraId="0C2FFD09" w14:textId="77777777" w:rsidR="00777B7B" w:rsidRPr="005E206A" w:rsidRDefault="00777B7B" w:rsidP="0021524E"/>
        </w:tc>
        <w:tc>
          <w:tcPr>
            <w:tcW w:w="1256" w:type="dxa"/>
            <w:tcBorders>
              <w:bottom w:val="single" w:sz="4" w:space="0" w:color="auto"/>
            </w:tcBorders>
            <w:shd w:val="clear" w:color="auto" w:fill="FFFFFF"/>
            <w:vAlign w:val="center"/>
          </w:tcPr>
          <w:p w14:paraId="280AFFB6" w14:textId="77777777" w:rsidR="00777B7B" w:rsidRPr="005E206A" w:rsidRDefault="00777B7B" w:rsidP="0021524E"/>
        </w:tc>
        <w:tc>
          <w:tcPr>
            <w:tcW w:w="1070" w:type="dxa"/>
            <w:shd w:val="clear" w:color="auto" w:fill="FFFFFF"/>
            <w:vAlign w:val="center"/>
          </w:tcPr>
          <w:p w14:paraId="4900C0DC" w14:textId="77777777" w:rsidR="00777B7B" w:rsidRPr="005E206A" w:rsidRDefault="00777B7B" w:rsidP="0021524E"/>
        </w:tc>
        <w:tc>
          <w:tcPr>
            <w:tcW w:w="1190" w:type="dxa"/>
            <w:shd w:val="clear" w:color="auto" w:fill="FFFFFF"/>
            <w:vAlign w:val="center"/>
          </w:tcPr>
          <w:p w14:paraId="3CF3864C" w14:textId="77777777" w:rsidR="00777B7B" w:rsidRPr="005E206A" w:rsidRDefault="00777B7B" w:rsidP="0021524E"/>
        </w:tc>
      </w:tr>
      <w:tr w:rsidR="00777B7B" w:rsidRPr="005E206A" w14:paraId="21DC1428" w14:textId="77777777" w:rsidTr="00956DE6">
        <w:trPr>
          <w:trHeight w:val="279"/>
          <w:jc w:val="center"/>
        </w:trPr>
        <w:tc>
          <w:tcPr>
            <w:tcW w:w="1783" w:type="dxa"/>
            <w:vAlign w:val="center"/>
          </w:tcPr>
          <w:p w14:paraId="2B16ACB6" w14:textId="77777777" w:rsidR="00777B7B" w:rsidRPr="005E206A" w:rsidRDefault="00777B7B" w:rsidP="0021524E">
            <w:pPr>
              <w:rPr>
                <w:b/>
                <w:bCs/>
                <w:i/>
                <w:iCs/>
              </w:rPr>
            </w:pPr>
            <w:r w:rsidRPr="005E206A">
              <w:rPr>
                <w:b/>
                <w:bCs/>
                <w:i/>
                <w:iCs/>
              </w:rPr>
              <w:lastRenderedPageBreak/>
              <w:t xml:space="preserve">Data Analysis </w:t>
            </w:r>
          </w:p>
        </w:tc>
        <w:tc>
          <w:tcPr>
            <w:tcW w:w="951" w:type="dxa"/>
            <w:shd w:val="clear" w:color="auto" w:fill="FFFFFF"/>
            <w:vAlign w:val="center"/>
          </w:tcPr>
          <w:p w14:paraId="1FEC7D63" w14:textId="77777777" w:rsidR="00777B7B" w:rsidRPr="005E206A" w:rsidRDefault="00777B7B" w:rsidP="0021524E"/>
        </w:tc>
        <w:tc>
          <w:tcPr>
            <w:tcW w:w="1052" w:type="dxa"/>
            <w:shd w:val="clear" w:color="auto" w:fill="FFFFFF" w:themeFill="background1"/>
            <w:vAlign w:val="center"/>
          </w:tcPr>
          <w:p w14:paraId="4E930C71" w14:textId="77777777" w:rsidR="00777B7B" w:rsidRPr="005E206A" w:rsidRDefault="00777B7B" w:rsidP="0021524E"/>
        </w:tc>
        <w:tc>
          <w:tcPr>
            <w:tcW w:w="924" w:type="dxa"/>
            <w:shd w:val="clear" w:color="auto" w:fill="404040"/>
            <w:vAlign w:val="center"/>
          </w:tcPr>
          <w:p w14:paraId="7A511DD8" w14:textId="77777777" w:rsidR="00777B7B" w:rsidRPr="005E206A" w:rsidRDefault="00777B7B" w:rsidP="0021524E"/>
        </w:tc>
        <w:tc>
          <w:tcPr>
            <w:tcW w:w="1256" w:type="dxa"/>
            <w:shd w:val="clear" w:color="auto" w:fill="404040"/>
            <w:vAlign w:val="center"/>
          </w:tcPr>
          <w:p w14:paraId="14F2DCA9" w14:textId="77777777" w:rsidR="00777B7B" w:rsidRPr="005E206A" w:rsidRDefault="00777B7B" w:rsidP="0021524E"/>
        </w:tc>
        <w:tc>
          <w:tcPr>
            <w:tcW w:w="1070" w:type="dxa"/>
            <w:tcBorders>
              <w:bottom w:val="single" w:sz="4" w:space="0" w:color="auto"/>
            </w:tcBorders>
            <w:shd w:val="clear" w:color="auto" w:fill="FFFFFF"/>
            <w:vAlign w:val="center"/>
          </w:tcPr>
          <w:p w14:paraId="4407F62B" w14:textId="77777777" w:rsidR="00777B7B" w:rsidRPr="005E206A" w:rsidRDefault="00777B7B" w:rsidP="0021524E"/>
        </w:tc>
        <w:tc>
          <w:tcPr>
            <w:tcW w:w="1190" w:type="dxa"/>
            <w:shd w:val="clear" w:color="auto" w:fill="FFFFFF"/>
            <w:vAlign w:val="center"/>
          </w:tcPr>
          <w:p w14:paraId="007BA0FF" w14:textId="77777777" w:rsidR="00777B7B" w:rsidRPr="005E206A" w:rsidRDefault="00777B7B" w:rsidP="0021524E"/>
        </w:tc>
      </w:tr>
      <w:tr w:rsidR="00777B7B" w:rsidRPr="005E206A" w14:paraId="38424162" w14:textId="77777777" w:rsidTr="00956DE6">
        <w:trPr>
          <w:trHeight w:val="305"/>
          <w:jc w:val="center"/>
        </w:trPr>
        <w:tc>
          <w:tcPr>
            <w:tcW w:w="1783" w:type="dxa"/>
            <w:vAlign w:val="center"/>
          </w:tcPr>
          <w:p w14:paraId="12FDFAE2" w14:textId="77777777" w:rsidR="00777B7B" w:rsidRPr="005E206A" w:rsidRDefault="00777B7B" w:rsidP="0021524E">
            <w:pPr>
              <w:rPr>
                <w:b/>
                <w:bCs/>
                <w:i/>
                <w:iCs/>
              </w:rPr>
            </w:pPr>
            <w:r w:rsidRPr="005E206A">
              <w:rPr>
                <w:b/>
                <w:bCs/>
                <w:i/>
                <w:iCs/>
              </w:rPr>
              <w:t xml:space="preserve">Quality assessment </w:t>
            </w:r>
          </w:p>
        </w:tc>
        <w:tc>
          <w:tcPr>
            <w:tcW w:w="951" w:type="dxa"/>
            <w:shd w:val="clear" w:color="auto" w:fill="FFFFFF"/>
            <w:vAlign w:val="center"/>
          </w:tcPr>
          <w:p w14:paraId="348E5F7F" w14:textId="77777777" w:rsidR="00777B7B" w:rsidRPr="005E206A" w:rsidRDefault="00777B7B" w:rsidP="0021524E"/>
        </w:tc>
        <w:tc>
          <w:tcPr>
            <w:tcW w:w="1052" w:type="dxa"/>
            <w:shd w:val="clear" w:color="auto" w:fill="FFFFFF"/>
            <w:vAlign w:val="center"/>
          </w:tcPr>
          <w:p w14:paraId="54F24D7C" w14:textId="77777777" w:rsidR="00777B7B" w:rsidRPr="005E206A" w:rsidRDefault="00777B7B" w:rsidP="0021524E"/>
        </w:tc>
        <w:tc>
          <w:tcPr>
            <w:tcW w:w="924" w:type="dxa"/>
            <w:shd w:val="clear" w:color="auto" w:fill="FFFFFF"/>
            <w:vAlign w:val="center"/>
          </w:tcPr>
          <w:p w14:paraId="6E937509" w14:textId="77777777" w:rsidR="00777B7B" w:rsidRPr="005E206A" w:rsidRDefault="00777B7B" w:rsidP="0021524E"/>
        </w:tc>
        <w:tc>
          <w:tcPr>
            <w:tcW w:w="1256" w:type="dxa"/>
            <w:shd w:val="clear" w:color="auto" w:fill="404040"/>
            <w:vAlign w:val="center"/>
          </w:tcPr>
          <w:p w14:paraId="29FDBA7B" w14:textId="77777777" w:rsidR="00777B7B" w:rsidRPr="005E206A" w:rsidRDefault="00777B7B" w:rsidP="0021524E"/>
        </w:tc>
        <w:tc>
          <w:tcPr>
            <w:tcW w:w="1070" w:type="dxa"/>
            <w:shd w:val="clear" w:color="auto" w:fill="FFFFFF" w:themeFill="background1"/>
            <w:vAlign w:val="center"/>
          </w:tcPr>
          <w:p w14:paraId="05E7BCDB" w14:textId="77777777" w:rsidR="00777B7B" w:rsidRPr="005E206A" w:rsidRDefault="00777B7B" w:rsidP="0021524E"/>
        </w:tc>
        <w:tc>
          <w:tcPr>
            <w:tcW w:w="1190" w:type="dxa"/>
            <w:shd w:val="clear" w:color="auto" w:fill="FFFFFF" w:themeFill="background1"/>
            <w:vAlign w:val="center"/>
          </w:tcPr>
          <w:p w14:paraId="2644CB91" w14:textId="77777777" w:rsidR="00777B7B" w:rsidRPr="005E206A" w:rsidRDefault="00777B7B" w:rsidP="0021524E"/>
        </w:tc>
      </w:tr>
      <w:tr w:rsidR="00777B7B" w:rsidRPr="005E206A" w14:paraId="434E4F3C" w14:textId="77777777" w:rsidTr="00956DE6">
        <w:trPr>
          <w:trHeight w:val="320"/>
          <w:jc w:val="center"/>
        </w:trPr>
        <w:tc>
          <w:tcPr>
            <w:tcW w:w="1783" w:type="dxa"/>
            <w:vAlign w:val="center"/>
          </w:tcPr>
          <w:p w14:paraId="60D31FEC" w14:textId="77777777" w:rsidR="00777B7B" w:rsidRPr="005E206A" w:rsidRDefault="00777B7B" w:rsidP="0021524E">
            <w:pPr>
              <w:rPr>
                <w:b/>
                <w:bCs/>
                <w:i/>
                <w:iCs/>
              </w:rPr>
            </w:pPr>
            <w:r w:rsidRPr="005E206A">
              <w:rPr>
                <w:b/>
                <w:bCs/>
                <w:i/>
                <w:iCs/>
              </w:rPr>
              <w:t xml:space="preserve">Statistical analysis </w:t>
            </w:r>
          </w:p>
        </w:tc>
        <w:tc>
          <w:tcPr>
            <w:tcW w:w="951" w:type="dxa"/>
            <w:shd w:val="clear" w:color="auto" w:fill="FFFFFF"/>
            <w:vAlign w:val="center"/>
          </w:tcPr>
          <w:p w14:paraId="1E7C79FA" w14:textId="77777777" w:rsidR="00777B7B" w:rsidRPr="005E206A" w:rsidRDefault="00777B7B" w:rsidP="0021524E"/>
        </w:tc>
        <w:tc>
          <w:tcPr>
            <w:tcW w:w="1052" w:type="dxa"/>
            <w:shd w:val="clear" w:color="auto" w:fill="FFFFFF"/>
            <w:vAlign w:val="center"/>
          </w:tcPr>
          <w:p w14:paraId="28602C1C" w14:textId="77777777" w:rsidR="00777B7B" w:rsidRPr="005E206A" w:rsidRDefault="00777B7B" w:rsidP="0021524E"/>
        </w:tc>
        <w:tc>
          <w:tcPr>
            <w:tcW w:w="924" w:type="dxa"/>
            <w:shd w:val="clear" w:color="auto" w:fill="FFFFFF"/>
            <w:vAlign w:val="center"/>
          </w:tcPr>
          <w:p w14:paraId="0C89022C" w14:textId="77777777" w:rsidR="00777B7B" w:rsidRPr="005E206A" w:rsidRDefault="00777B7B" w:rsidP="0021524E"/>
        </w:tc>
        <w:tc>
          <w:tcPr>
            <w:tcW w:w="1256" w:type="dxa"/>
            <w:shd w:val="clear" w:color="auto" w:fill="000000" w:themeFill="text1"/>
            <w:vAlign w:val="center"/>
          </w:tcPr>
          <w:p w14:paraId="7F24F6D8" w14:textId="77777777" w:rsidR="00777B7B" w:rsidRPr="005E206A" w:rsidRDefault="00777B7B" w:rsidP="0021524E"/>
        </w:tc>
        <w:tc>
          <w:tcPr>
            <w:tcW w:w="1070" w:type="dxa"/>
            <w:shd w:val="clear" w:color="auto" w:fill="404040"/>
            <w:vAlign w:val="center"/>
          </w:tcPr>
          <w:p w14:paraId="481ECAC2" w14:textId="77777777" w:rsidR="00777B7B" w:rsidRPr="005E206A" w:rsidRDefault="00777B7B" w:rsidP="0021524E"/>
        </w:tc>
        <w:tc>
          <w:tcPr>
            <w:tcW w:w="1190" w:type="dxa"/>
            <w:shd w:val="clear" w:color="auto" w:fill="FFFFFF" w:themeFill="background1"/>
            <w:vAlign w:val="center"/>
          </w:tcPr>
          <w:p w14:paraId="60554BEB" w14:textId="77777777" w:rsidR="00777B7B" w:rsidRPr="005E206A" w:rsidRDefault="00777B7B" w:rsidP="0021524E"/>
        </w:tc>
      </w:tr>
      <w:tr w:rsidR="00777B7B" w:rsidRPr="005E206A" w14:paraId="744D84E7" w14:textId="77777777" w:rsidTr="00956DE6">
        <w:trPr>
          <w:trHeight w:val="320"/>
          <w:jc w:val="center"/>
        </w:trPr>
        <w:tc>
          <w:tcPr>
            <w:tcW w:w="1783" w:type="dxa"/>
            <w:vAlign w:val="center"/>
          </w:tcPr>
          <w:p w14:paraId="2E429AF9" w14:textId="77777777" w:rsidR="00777B7B" w:rsidRPr="005E206A" w:rsidRDefault="00777B7B" w:rsidP="0021524E">
            <w:pPr>
              <w:rPr>
                <w:b/>
                <w:bCs/>
                <w:i/>
                <w:iCs/>
              </w:rPr>
            </w:pPr>
            <w:r w:rsidRPr="005E206A">
              <w:rPr>
                <w:b/>
                <w:bCs/>
                <w:color w:val="000000"/>
                <w:kern w:val="24"/>
                <w:lang w:val="en-AU"/>
              </w:rPr>
              <w:t>Research article design and writing</w:t>
            </w:r>
          </w:p>
        </w:tc>
        <w:tc>
          <w:tcPr>
            <w:tcW w:w="951" w:type="dxa"/>
            <w:shd w:val="clear" w:color="auto" w:fill="FFFFFF"/>
            <w:vAlign w:val="center"/>
          </w:tcPr>
          <w:p w14:paraId="4C4004B1" w14:textId="77777777" w:rsidR="00777B7B" w:rsidRPr="005E206A" w:rsidRDefault="00777B7B" w:rsidP="0021524E"/>
        </w:tc>
        <w:tc>
          <w:tcPr>
            <w:tcW w:w="1052" w:type="dxa"/>
            <w:shd w:val="clear" w:color="auto" w:fill="FFFFFF"/>
            <w:vAlign w:val="center"/>
          </w:tcPr>
          <w:p w14:paraId="4F00EA05" w14:textId="77777777" w:rsidR="00777B7B" w:rsidRPr="005E206A" w:rsidRDefault="00777B7B" w:rsidP="0021524E"/>
        </w:tc>
        <w:tc>
          <w:tcPr>
            <w:tcW w:w="924" w:type="dxa"/>
            <w:shd w:val="clear" w:color="auto" w:fill="FFFFFF"/>
            <w:vAlign w:val="center"/>
          </w:tcPr>
          <w:p w14:paraId="711E94FC" w14:textId="77777777" w:rsidR="00777B7B" w:rsidRPr="005E206A" w:rsidRDefault="00777B7B" w:rsidP="0021524E"/>
        </w:tc>
        <w:tc>
          <w:tcPr>
            <w:tcW w:w="1256" w:type="dxa"/>
            <w:shd w:val="clear" w:color="auto" w:fill="000000" w:themeFill="text1"/>
            <w:vAlign w:val="center"/>
          </w:tcPr>
          <w:p w14:paraId="3D467937" w14:textId="77777777" w:rsidR="00777B7B" w:rsidRPr="005E206A" w:rsidRDefault="00777B7B" w:rsidP="0021524E"/>
        </w:tc>
        <w:tc>
          <w:tcPr>
            <w:tcW w:w="1070" w:type="dxa"/>
            <w:shd w:val="clear" w:color="auto" w:fill="000000" w:themeFill="text1"/>
            <w:vAlign w:val="center"/>
          </w:tcPr>
          <w:p w14:paraId="53A4FB96" w14:textId="77777777" w:rsidR="00777B7B" w:rsidRPr="005E206A" w:rsidRDefault="00777B7B" w:rsidP="0021524E"/>
        </w:tc>
        <w:tc>
          <w:tcPr>
            <w:tcW w:w="1190" w:type="dxa"/>
            <w:shd w:val="clear" w:color="auto" w:fill="FFFFFF"/>
            <w:vAlign w:val="center"/>
          </w:tcPr>
          <w:p w14:paraId="7B5483B4" w14:textId="77777777" w:rsidR="00777B7B" w:rsidRPr="005E206A" w:rsidRDefault="00777B7B" w:rsidP="0021524E"/>
        </w:tc>
      </w:tr>
    </w:tbl>
    <w:p w14:paraId="37B888D3" w14:textId="3B69E5EC" w:rsidR="004E2887" w:rsidRPr="004E2887" w:rsidRDefault="004E2887" w:rsidP="00956DE6">
      <w:pPr>
        <w:pStyle w:val="Heading1"/>
        <w:spacing w:line="360" w:lineRule="auto"/>
        <w:jc w:val="center"/>
        <w:rPr>
          <w:rFonts w:asciiTheme="majorBidi" w:hAnsiTheme="majorBidi" w:cstheme="majorBidi"/>
          <w:sz w:val="24"/>
          <w:szCs w:val="24"/>
        </w:rPr>
      </w:pPr>
      <w:r w:rsidRPr="004E2887">
        <w:rPr>
          <w:rFonts w:asciiTheme="majorBidi" w:hAnsiTheme="majorBidi" w:cstheme="majorBidi"/>
          <w:sz w:val="24"/>
          <w:szCs w:val="24"/>
        </w:rPr>
        <w:t>Figure 3. Timetable</w:t>
      </w:r>
    </w:p>
    <w:p w14:paraId="063FEC05" w14:textId="77777777" w:rsidR="004E2887" w:rsidRDefault="004E2887" w:rsidP="00956DE6">
      <w:pPr>
        <w:pStyle w:val="Heading1"/>
        <w:spacing w:line="360" w:lineRule="auto"/>
        <w:jc w:val="center"/>
        <w:rPr>
          <w:rFonts w:asciiTheme="majorBidi" w:hAnsiTheme="majorBidi" w:cstheme="majorBidi"/>
          <w:sz w:val="24"/>
          <w:szCs w:val="24"/>
          <w:u w:val="single"/>
        </w:rPr>
      </w:pPr>
    </w:p>
    <w:p w14:paraId="76400C07" w14:textId="3D65D241" w:rsidR="00591AD8" w:rsidRPr="00397FC7" w:rsidRDefault="00397FC7" w:rsidP="00956DE6">
      <w:pPr>
        <w:pStyle w:val="Heading1"/>
        <w:spacing w:line="360" w:lineRule="auto"/>
        <w:jc w:val="center"/>
        <w:rPr>
          <w:rFonts w:asciiTheme="majorBidi" w:hAnsiTheme="majorBidi" w:cstheme="majorBidi"/>
          <w:sz w:val="24"/>
          <w:szCs w:val="24"/>
          <w:u w:val="single"/>
        </w:rPr>
      </w:pPr>
      <w:r w:rsidRPr="00397FC7">
        <w:rPr>
          <w:rFonts w:asciiTheme="majorBidi" w:hAnsiTheme="majorBidi" w:cstheme="majorBidi"/>
          <w:sz w:val="24"/>
          <w:szCs w:val="24"/>
          <w:u w:val="single"/>
        </w:rPr>
        <w:t>4</w:t>
      </w:r>
      <w:r w:rsidR="00B6416F" w:rsidRPr="00397FC7">
        <w:rPr>
          <w:rFonts w:asciiTheme="majorBidi" w:hAnsiTheme="majorBidi" w:cstheme="majorBidi"/>
          <w:sz w:val="24"/>
          <w:szCs w:val="24"/>
          <w:u w:val="single"/>
        </w:rPr>
        <w:t xml:space="preserve">- </w:t>
      </w:r>
      <w:r w:rsidR="00591AD8" w:rsidRPr="00397FC7">
        <w:rPr>
          <w:rFonts w:asciiTheme="majorBidi" w:hAnsiTheme="majorBidi" w:cstheme="majorBidi"/>
          <w:sz w:val="24"/>
          <w:szCs w:val="24"/>
          <w:u w:val="single"/>
        </w:rPr>
        <w:t>RESULTS</w:t>
      </w:r>
    </w:p>
    <w:p w14:paraId="7589A266" w14:textId="52DFF43C" w:rsidR="00892F6B" w:rsidRPr="005E206A" w:rsidRDefault="00397FC7" w:rsidP="00956DE6">
      <w:pPr>
        <w:pStyle w:val="Heading2"/>
        <w:spacing w:line="360" w:lineRule="auto"/>
        <w:jc w:val="both"/>
        <w:rPr>
          <w:rFonts w:asciiTheme="majorBidi" w:hAnsiTheme="majorBidi" w:cstheme="majorBidi"/>
          <w:sz w:val="24"/>
          <w:szCs w:val="24"/>
        </w:rPr>
      </w:pPr>
      <w:bookmarkStart w:id="3" w:name="_Hlk152344471"/>
      <w:r>
        <w:rPr>
          <w:rFonts w:asciiTheme="majorBidi" w:hAnsiTheme="majorBidi" w:cstheme="majorBidi"/>
          <w:sz w:val="24"/>
          <w:szCs w:val="24"/>
        </w:rPr>
        <w:t xml:space="preserve">4- </w:t>
      </w:r>
      <w:r w:rsidR="008E314B" w:rsidRPr="005E206A">
        <w:rPr>
          <w:rFonts w:asciiTheme="majorBidi" w:hAnsiTheme="majorBidi" w:cstheme="majorBidi"/>
          <w:sz w:val="24"/>
          <w:szCs w:val="24"/>
        </w:rPr>
        <w:t>1</w:t>
      </w:r>
      <w:r w:rsidR="00591AD8" w:rsidRPr="005E206A">
        <w:rPr>
          <w:rFonts w:asciiTheme="majorBidi" w:hAnsiTheme="majorBidi" w:cstheme="majorBidi"/>
          <w:sz w:val="24"/>
          <w:szCs w:val="24"/>
        </w:rPr>
        <w:t>. Search results</w:t>
      </w:r>
    </w:p>
    <w:p w14:paraId="4BA9BE58" w14:textId="1E7F03FD" w:rsidR="00892F6B" w:rsidRPr="005E206A" w:rsidRDefault="00892F6B" w:rsidP="00FC7322">
      <w:pPr>
        <w:spacing w:line="360" w:lineRule="auto"/>
        <w:jc w:val="both"/>
      </w:pPr>
      <w:r w:rsidRPr="005E206A">
        <w:t xml:space="preserve">Our search process yielded 256 records from PubMed, 1535 records from </w:t>
      </w:r>
      <w:r w:rsidR="00F840AA" w:rsidRPr="005E206A">
        <w:t xml:space="preserve">the </w:t>
      </w:r>
      <w:r w:rsidRPr="005E206A">
        <w:t xml:space="preserve">Web of </w:t>
      </w:r>
      <w:r w:rsidR="00CB09CA" w:rsidRPr="005E206A">
        <w:t>Science</w:t>
      </w:r>
      <w:r w:rsidRPr="005E206A">
        <w:t xml:space="preserve"> core collection, and another 115 records from Scopus (</w:t>
      </w:r>
      <w:r w:rsidRPr="005E206A">
        <w:rPr>
          <w:b/>
          <w:bCs/>
        </w:rPr>
        <w:t xml:space="preserve">Figure </w:t>
      </w:r>
      <w:r w:rsidR="004E2887">
        <w:rPr>
          <w:b/>
          <w:bCs/>
        </w:rPr>
        <w:t>4</w:t>
      </w:r>
      <w:r w:rsidRPr="005E206A">
        <w:t xml:space="preserve">). These 1906 records were imported to Endnote software to automatically recognize and remove duplicates. </w:t>
      </w:r>
      <w:r w:rsidR="004A6B07" w:rsidRPr="005E206A">
        <w:t>175</w:t>
      </w:r>
      <w:r w:rsidRPr="005E206A">
        <w:t xml:space="preserve"> records were identified and subsequently deleted. The remaining </w:t>
      </w:r>
      <w:r w:rsidR="004A6B07" w:rsidRPr="005E206A">
        <w:t>1731</w:t>
      </w:r>
      <w:r w:rsidRPr="005E206A">
        <w:t xml:space="preserve"> results were then screened for eligibility based on the title and abstract. We removed </w:t>
      </w:r>
      <w:r w:rsidR="004A6B07" w:rsidRPr="005E206A">
        <w:t>1706</w:t>
      </w:r>
      <w:r w:rsidRPr="005E206A">
        <w:t xml:space="preserve"> results in this phase. The full text of the remaining </w:t>
      </w:r>
      <w:r w:rsidR="004A6B07" w:rsidRPr="005E206A">
        <w:t>25</w:t>
      </w:r>
      <w:r w:rsidRPr="005E206A">
        <w:t xml:space="preserve"> studies </w:t>
      </w:r>
      <w:r w:rsidR="00CB09CA" w:rsidRPr="005E206A">
        <w:t>was</w:t>
      </w:r>
      <w:r w:rsidRPr="005E206A">
        <w:t xml:space="preserve"> obtained for the second stage of the screening based on the full manuscript. Finally, </w:t>
      </w:r>
      <w:r w:rsidR="004A6B07" w:rsidRPr="005E206A">
        <w:t>17</w:t>
      </w:r>
      <w:r w:rsidRPr="005E206A">
        <w:t xml:space="preserve"> studies were included in this review as they met the inclusion criteria.</w:t>
      </w:r>
    </w:p>
    <w:p w14:paraId="51A25C13" w14:textId="76ED66E8" w:rsidR="00E07A2C" w:rsidRPr="005E206A" w:rsidRDefault="00E07A2C" w:rsidP="00E72379">
      <w:pPr>
        <w:spacing w:line="360" w:lineRule="auto"/>
        <w:jc w:val="both"/>
      </w:pPr>
      <w:r w:rsidRPr="005E206A">
        <w:rPr>
          <w:noProof/>
        </w:rPr>
        <w:lastRenderedPageBreak/>
        <w:drawing>
          <wp:inline distT="0" distB="0" distL="0" distR="0" wp14:anchorId="70FEEDC2" wp14:editId="7EF41ECA">
            <wp:extent cx="5943600" cy="5377815"/>
            <wp:effectExtent l="0" t="0" r="0" b="0"/>
            <wp:docPr id="1971648474" name="Picture 1" descr="A flowchart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48474" name="Picture 1" descr="A flowchart of data&#10;&#10;Description automatically generated"/>
                    <pic:cNvPicPr/>
                  </pic:nvPicPr>
                  <pic:blipFill>
                    <a:blip r:embed="rId9"/>
                    <a:stretch>
                      <a:fillRect/>
                    </a:stretch>
                  </pic:blipFill>
                  <pic:spPr>
                    <a:xfrm>
                      <a:off x="0" y="0"/>
                      <a:ext cx="5943600" cy="5377815"/>
                    </a:xfrm>
                    <a:prstGeom prst="rect">
                      <a:avLst/>
                    </a:prstGeom>
                  </pic:spPr>
                </pic:pic>
              </a:graphicData>
            </a:graphic>
          </wp:inline>
        </w:drawing>
      </w:r>
      <w:r w:rsidRPr="005E206A">
        <w:rPr>
          <w:b/>
          <w:bCs/>
        </w:rPr>
        <w:t xml:space="preserve">Figure </w:t>
      </w:r>
      <w:r w:rsidR="004E2887">
        <w:rPr>
          <w:b/>
          <w:bCs/>
        </w:rPr>
        <w:t>4</w:t>
      </w:r>
      <w:r w:rsidRPr="005E206A">
        <w:t>: PRISMA flow diagram showing the details of the study selection process.</w:t>
      </w:r>
    </w:p>
    <w:bookmarkEnd w:id="3"/>
    <w:p w14:paraId="64874E80" w14:textId="191EC9DB" w:rsidR="00591AD8" w:rsidRPr="005E206A" w:rsidRDefault="00397FC7"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591AD8" w:rsidRPr="005E206A">
        <w:rPr>
          <w:rFonts w:asciiTheme="majorBidi" w:hAnsiTheme="majorBidi" w:cstheme="majorBidi"/>
          <w:sz w:val="24"/>
          <w:szCs w:val="24"/>
        </w:rPr>
        <w:t>.</w:t>
      </w:r>
      <w:r w:rsidR="004A6B07" w:rsidRPr="005E206A">
        <w:rPr>
          <w:rFonts w:asciiTheme="majorBidi" w:hAnsiTheme="majorBidi" w:cstheme="majorBidi"/>
          <w:sz w:val="24"/>
          <w:szCs w:val="24"/>
        </w:rPr>
        <w:t>2</w:t>
      </w:r>
      <w:r w:rsidR="00591AD8" w:rsidRPr="005E206A">
        <w:rPr>
          <w:rFonts w:asciiTheme="majorBidi" w:hAnsiTheme="majorBidi" w:cstheme="majorBidi"/>
          <w:sz w:val="24"/>
          <w:szCs w:val="24"/>
        </w:rPr>
        <w:t>. Description of the Included Studies</w:t>
      </w:r>
    </w:p>
    <w:p w14:paraId="1065010A" w14:textId="2F19F7FD" w:rsidR="0066685C" w:rsidRPr="005E206A" w:rsidRDefault="0066685C" w:rsidP="0066685C">
      <w:pPr>
        <w:pStyle w:val="Normal1"/>
        <w:spacing w:line="360" w:lineRule="auto"/>
        <w:jc w:val="both"/>
        <w:rPr>
          <w:rFonts w:asciiTheme="majorBidi" w:hAnsiTheme="majorBidi" w:cstheme="majorBidi"/>
        </w:rPr>
      </w:pPr>
      <w:r w:rsidRPr="005E206A">
        <w:rPr>
          <w:rFonts w:asciiTheme="majorBidi" w:hAnsiTheme="majorBidi" w:cstheme="majorBidi"/>
        </w:rPr>
        <w:t xml:space="preserve">We included 17 cross-sectional studies with a total number of 10,948 participants in the present systematic review. The basic characteristics of these studies are shown in </w:t>
      </w:r>
      <w:r w:rsidR="000302FA">
        <w:rPr>
          <w:rFonts w:asciiTheme="majorBidi" w:hAnsiTheme="majorBidi" w:cstheme="majorBidi"/>
          <w:b/>
        </w:rPr>
        <w:t>Table</w:t>
      </w:r>
      <w:r w:rsidRPr="005E206A">
        <w:rPr>
          <w:rFonts w:asciiTheme="majorBidi" w:hAnsiTheme="majorBidi" w:cstheme="majorBidi"/>
          <w:b/>
        </w:rPr>
        <w:t xml:space="preserve"> 1</w:t>
      </w:r>
      <w:r w:rsidRPr="005E206A">
        <w:rPr>
          <w:rFonts w:asciiTheme="majorBidi" w:hAnsiTheme="majorBidi" w:cstheme="majorBidi"/>
        </w:rPr>
        <w:t xml:space="preserve">. The publication year span is 14 years starting from 2008 until 2022. As shown in </w:t>
      </w:r>
      <w:r w:rsidRPr="005E206A">
        <w:rPr>
          <w:rFonts w:asciiTheme="majorBidi" w:hAnsiTheme="majorBidi" w:cstheme="majorBidi"/>
          <w:b/>
        </w:rPr>
        <w:t>table 1</w:t>
      </w:r>
      <w:r w:rsidRPr="005E206A">
        <w:rPr>
          <w:rFonts w:asciiTheme="majorBidi" w:hAnsiTheme="majorBidi" w:cstheme="majorBidi"/>
        </w:rPr>
        <w:t xml:space="preserve">, 9 out of these 17 studies were conducted in Saudi Arabia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Alhekail</w:t>
      </w:r>
      <w:proofErr w:type="spellEnd"/>
      <w:r w:rsidRPr="005E206A">
        <w:rPr>
          <w:rFonts w:asciiTheme="majorBidi" w:hAnsiTheme="majorBidi" w:cstheme="majorBidi"/>
          <w:b/>
          <w:bCs/>
          <w:i/>
          <w:iCs/>
          <w:color w:val="000000"/>
        </w:rPr>
        <w:t xml:space="preserve"> et al., 2018)</w:t>
      </w:r>
      <w:r w:rsidRPr="005E206A">
        <w:rPr>
          <w:rFonts w:asciiTheme="majorBidi" w:hAnsiTheme="majorBidi" w:cstheme="majorBidi"/>
        </w:rPr>
        <w:t xml:space="preserve">, </w:t>
      </w:r>
      <w:r w:rsidRPr="005E206A">
        <w:rPr>
          <w:rFonts w:asciiTheme="majorBidi" w:hAnsiTheme="majorBidi" w:cstheme="majorBidi"/>
          <w:b/>
          <w:bCs/>
          <w:i/>
          <w:iCs/>
          <w:color w:val="000000"/>
        </w:rPr>
        <w:t>(Jabari et al., 2016)</w:t>
      </w:r>
      <w:r w:rsidRPr="005E206A">
        <w:rPr>
          <w:rFonts w:asciiTheme="majorBidi" w:hAnsiTheme="majorBidi" w:cstheme="majorBidi"/>
        </w:rPr>
        <w:t xml:space="preserve"> </w:t>
      </w:r>
      <w:r w:rsidRPr="005E206A">
        <w:rPr>
          <w:rFonts w:asciiTheme="majorBidi" w:hAnsiTheme="majorBidi" w:cstheme="majorBidi"/>
          <w:b/>
          <w:bCs/>
          <w:i/>
          <w:iCs/>
        </w:rPr>
        <w:t>&amp;</w:t>
      </w:r>
      <w:r w:rsidRPr="005E206A">
        <w:rPr>
          <w:rFonts w:asciiTheme="majorBidi" w:hAnsiTheme="majorBidi" w:cstheme="majorBidi"/>
        </w:rPr>
        <w:t xml:space="preserve">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Albaker</w:t>
      </w:r>
      <w:proofErr w:type="spellEnd"/>
      <w:r w:rsidRPr="005E206A">
        <w:rPr>
          <w:rFonts w:asciiTheme="majorBidi" w:hAnsiTheme="majorBidi" w:cstheme="majorBidi"/>
          <w:b/>
          <w:bCs/>
          <w:i/>
          <w:iCs/>
          <w:color w:val="000000"/>
        </w:rPr>
        <w:t xml:space="preserve"> et al., 2021)</w:t>
      </w:r>
      <w:r w:rsidRPr="005E206A">
        <w:rPr>
          <w:rFonts w:asciiTheme="majorBidi" w:hAnsiTheme="majorBidi" w:cstheme="majorBidi"/>
        </w:rPr>
        <w:t xml:space="preserve">, 2 in Egypt </w:t>
      </w:r>
      <w:r w:rsidRPr="005E206A">
        <w:rPr>
          <w:rFonts w:asciiTheme="majorBidi" w:hAnsiTheme="majorBidi" w:cstheme="majorBidi"/>
          <w:b/>
          <w:bCs/>
          <w:i/>
          <w:iCs/>
          <w:color w:val="000000"/>
        </w:rPr>
        <w:t>(AbouZeid, 2020)</w:t>
      </w:r>
      <w:r w:rsidRPr="005E206A">
        <w:rPr>
          <w:rFonts w:asciiTheme="majorBidi" w:hAnsiTheme="majorBidi" w:cstheme="majorBidi"/>
        </w:rPr>
        <w:t xml:space="preserve">, </w:t>
      </w:r>
      <w:r w:rsidRPr="005E206A">
        <w:rPr>
          <w:rFonts w:asciiTheme="majorBidi" w:hAnsiTheme="majorBidi" w:cstheme="majorBidi"/>
          <w:b/>
          <w:bCs/>
          <w:i/>
          <w:iCs/>
          <w:color w:val="000000"/>
        </w:rPr>
        <w:t xml:space="preserve">(Abd El-Raouf and </w:t>
      </w:r>
      <w:proofErr w:type="spellStart"/>
      <w:r w:rsidRPr="005E206A">
        <w:rPr>
          <w:rFonts w:asciiTheme="majorBidi" w:hAnsiTheme="majorBidi" w:cstheme="majorBidi"/>
          <w:b/>
          <w:bCs/>
          <w:i/>
          <w:iCs/>
          <w:color w:val="000000"/>
        </w:rPr>
        <w:t>Araby</w:t>
      </w:r>
      <w:proofErr w:type="spellEnd"/>
      <w:r w:rsidRPr="005E206A">
        <w:rPr>
          <w:rFonts w:asciiTheme="majorBidi" w:hAnsiTheme="majorBidi" w:cstheme="majorBidi"/>
          <w:b/>
          <w:bCs/>
          <w:i/>
          <w:iCs/>
          <w:color w:val="000000"/>
        </w:rPr>
        <w:t>, 2022)</w:t>
      </w:r>
      <w:r w:rsidRPr="005E206A">
        <w:rPr>
          <w:rFonts w:asciiTheme="majorBidi" w:hAnsiTheme="majorBidi" w:cstheme="majorBidi"/>
        </w:rPr>
        <w:t xml:space="preserve">, 2 in Kuwait </w:t>
      </w:r>
      <w:r w:rsidRPr="005E206A">
        <w:rPr>
          <w:rFonts w:asciiTheme="majorBidi" w:hAnsiTheme="majorBidi" w:cstheme="majorBidi"/>
          <w:b/>
          <w:bCs/>
          <w:i/>
          <w:iCs/>
        </w:rPr>
        <w:t>(</w:t>
      </w:r>
      <w:proofErr w:type="spellStart"/>
      <w:r w:rsidRPr="005E206A">
        <w:rPr>
          <w:rFonts w:asciiTheme="majorBidi" w:hAnsiTheme="majorBidi" w:cstheme="majorBidi"/>
          <w:b/>
          <w:bCs/>
          <w:i/>
          <w:iCs/>
          <w:color w:val="000000"/>
        </w:rPr>
        <w:t>Alsaeed</w:t>
      </w:r>
      <w:proofErr w:type="spellEnd"/>
      <w:r w:rsidRPr="005E206A">
        <w:rPr>
          <w:rFonts w:asciiTheme="majorBidi" w:hAnsiTheme="majorBidi" w:cstheme="majorBidi"/>
          <w:b/>
          <w:bCs/>
          <w:i/>
          <w:iCs/>
          <w:color w:val="000000"/>
        </w:rPr>
        <w:t xml:space="preserve"> and </w:t>
      </w:r>
      <w:proofErr w:type="spellStart"/>
      <w:r w:rsidRPr="005E206A">
        <w:rPr>
          <w:rFonts w:asciiTheme="majorBidi" w:hAnsiTheme="majorBidi" w:cstheme="majorBidi"/>
          <w:b/>
          <w:bCs/>
          <w:i/>
          <w:iCs/>
          <w:color w:val="000000"/>
        </w:rPr>
        <w:t>Alabkal</w:t>
      </w:r>
      <w:proofErr w:type="spellEnd"/>
      <w:r w:rsidRPr="005E206A">
        <w:rPr>
          <w:rFonts w:asciiTheme="majorBidi" w:hAnsiTheme="majorBidi" w:cstheme="majorBidi"/>
          <w:b/>
          <w:bCs/>
          <w:i/>
          <w:iCs/>
          <w:color w:val="000000"/>
        </w:rPr>
        <w:t>, 2015)</w:t>
      </w:r>
      <w:r w:rsidRPr="005E206A">
        <w:rPr>
          <w:rFonts w:asciiTheme="majorBidi" w:hAnsiTheme="majorBidi" w:cstheme="majorBidi"/>
        </w:rPr>
        <w:t xml:space="preserve"> </w:t>
      </w:r>
      <w:r w:rsidRPr="005E206A">
        <w:rPr>
          <w:rFonts w:asciiTheme="majorBidi" w:hAnsiTheme="majorBidi" w:cstheme="majorBidi"/>
          <w:b/>
          <w:bCs/>
          <w:i/>
          <w:iCs/>
        </w:rPr>
        <w:t>&amp;</w:t>
      </w:r>
      <w:r w:rsidRPr="005E206A">
        <w:rPr>
          <w:rFonts w:asciiTheme="majorBidi" w:hAnsiTheme="majorBidi" w:cstheme="majorBidi"/>
        </w:rPr>
        <w:t xml:space="preserve">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Allafi</w:t>
      </w:r>
      <w:proofErr w:type="spellEnd"/>
      <w:r w:rsidRPr="005E206A">
        <w:rPr>
          <w:rFonts w:asciiTheme="majorBidi" w:hAnsiTheme="majorBidi" w:cstheme="majorBidi"/>
          <w:b/>
          <w:bCs/>
          <w:i/>
          <w:iCs/>
          <w:color w:val="000000"/>
        </w:rPr>
        <w:t xml:space="preserve"> et al., 2018)</w:t>
      </w:r>
      <w:r w:rsidRPr="005E206A">
        <w:rPr>
          <w:rFonts w:asciiTheme="majorBidi" w:hAnsiTheme="majorBidi" w:cstheme="majorBidi"/>
        </w:rPr>
        <w:t xml:space="preserve">, 2 in Iraq </w:t>
      </w:r>
      <w:r w:rsidRPr="005E206A">
        <w:rPr>
          <w:rFonts w:asciiTheme="majorBidi" w:hAnsiTheme="majorBidi" w:cstheme="majorBidi"/>
          <w:b/>
          <w:bCs/>
          <w:i/>
          <w:iCs/>
          <w:color w:val="000000"/>
        </w:rPr>
        <w:t xml:space="preserve">(Ahmed et al., 2021) </w:t>
      </w:r>
      <w:r w:rsidRPr="005E206A">
        <w:rPr>
          <w:rFonts w:asciiTheme="majorBidi" w:hAnsiTheme="majorBidi" w:cstheme="majorBidi"/>
          <w:b/>
          <w:bCs/>
          <w:i/>
          <w:iCs/>
        </w:rPr>
        <w:t>&amp;</w:t>
      </w:r>
      <w:r w:rsidRPr="005E206A">
        <w:rPr>
          <w:rFonts w:asciiTheme="majorBidi" w:hAnsiTheme="majorBidi" w:cstheme="majorBidi"/>
        </w:rPr>
        <w:t xml:space="preserve">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Challab</w:t>
      </w:r>
      <w:proofErr w:type="spellEnd"/>
      <w:r w:rsidRPr="005E206A">
        <w:rPr>
          <w:rFonts w:asciiTheme="majorBidi" w:hAnsiTheme="majorBidi" w:cstheme="majorBidi"/>
          <w:b/>
          <w:bCs/>
          <w:i/>
          <w:iCs/>
          <w:color w:val="000000"/>
        </w:rPr>
        <w:t xml:space="preserve"> et al., 2023)</w:t>
      </w:r>
      <w:r w:rsidRPr="005E206A">
        <w:rPr>
          <w:rFonts w:asciiTheme="majorBidi" w:hAnsiTheme="majorBidi" w:cstheme="majorBidi"/>
        </w:rPr>
        <w:t xml:space="preserve">, 1 in Jordan </w:t>
      </w:r>
      <w:r w:rsidRPr="005E206A">
        <w:rPr>
          <w:rFonts w:asciiTheme="majorBidi" w:hAnsiTheme="majorBidi" w:cstheme="majorBidi"/>
          <w:b/>
          <w:bCs/>
          <w:i/>
          <w:iCs/>
          <w:color w:val="000000"/>
        </w:rPr>
        <w:t>(</w:t>
      </w:r>
      <w:proofErr w:type="spellStart"/>
      <w:r w:rsidRPr="005E206A">
        <w:rPr>
          <w:rFonts w:asciiTheme="majorBidi" w:hAnsiTheme="majorBidi" w:cstheme="majorBidi"/>
          <w:b/>
          <w:bCs/>
          <w:i/>
          <w:iCs/>
          <w:color w:val="000000"/>
        </w:rPr>
        <w:t>Tahtamouni</w:t>
      </w:r>
      <w:proofErr w:type="spellEnd"/>
      <w:r w:rsidRPr="005E206A">
        <w:rPr>
          <w:rFonts w:asciiTheme="majorBidi" w:hAnsiTheme="majorBidi" w:cstheme="majorBidi"/>
          <w:b/>
          <w:bCs/>
          <w:i/>
          <w:iCs/>
          <w:color w:val="000000"/>
        </w:rPr>
        <w:t xml:space="preserve"> et al., 2008)</w:t>
      </w:r>
      <w:r w:rsidRPr="005E206A">
        <w:rPr>
          <w:rFonts w:asciiTheme="majorBidi" w:hAnsiTheme="majorBidi" w:cstheme="majorBidi"/>
        </w:rPr>
        <w:t xml:space="preserve">, and 1 in the United Arab Emirates </w:t>
      </w:r>
      <w:r w:rsidRPr="005E206A">
        <w:rPr>
          <w:rFonts w:asciiTheme="majorBidi" w:hAnsiTheme="majorBidi" w:cstheme="majorBidi"/>
          <w:b/>
          <w:bCs/>
          <w:i/>
          <w:iCs/>
          <w:color w:val="000000"/>
        </w:rPr>
        <w:t>(Al-</w:t>
      </w:r>
      <w:proofErr w:type="spellStart"/>
      <w:r w:rsidRPr="005E206A">
        <w:rPr>
          <w:rFonts w:asciiTheme="majorBidi" w:hAnsiTheme="majorBidi" w:cstheme="majorBidi"/>
          <w:b/>
          <w:bCs/>
          <w:i/>
          <w:iCs/>
          <w:color w:val="000000"/>
        </w:rPr>
        <w:t>Falasi</w:t>
      </w:r>
      <w:proofErr w:type="spellEnd"/>
      <w:r w:rsidRPr="005E206A">
        <w:rPr>
          <w:rFonts w:asciiTheme="majorBidi" w:hAnsiTheme="majorBidi" w:cstheme="majorBidi"/>
          <w:b/>
          <w:bCs/>
          <w:i/>
          <w:iCs/>
          <w:color w:val="000000"/>
        </w:rPr>
        <w:t xml:space="preserve"> et al., 2009)</w:t>
      </w:r>
      <w:r w:rsidRPr="005E206A">
        <w:rPr>
          <w:rFonts w:asciiTheme="majorBidi" w:hAnsiTheme="majorBidi" w:cstheme="majorBidi"/>
        </w:rPr>
        <w:t xml:space="preserve">. </w:t>
      </w:r>
    </w:p>
    <w:p w14:paraId="18CD5A5F" w14:textId="77777777" w:rsidR="00E07A2C" w:rsidRPr="005E206A" w:rsidRDefault="00E07A2C" w:rsidP="00FC7322">
      <w:pPr>
        <w:spacing w:line="360" w:lineRule="auto"/>
        <w:jc w:val="both"/>
        <w:rPr>
          <w:u w:val="single"/>
        </w:rPr>
      </w:pPr>
      <w:r w:rsidRPr="005E206A">
        <w:rPr>
          <w:b/>
          <w:bCs/>
          <w:u w:val="single"/>
        </w:rPr>
        <w:lastRenderedPageBreak/>
        <w:t>Table 1</w:t>
      </w:r>
      <w:r w:rsidRPr="005E206A">
        <w:rPr>
          <w:u w:val="single"/>
        </w:rPr>
        <w:t>: Basic characteristics of the included studies.</w:t>
      </w:r>
    </w:p>
    <w:tbl>
      <w:tblPr>
        <w:tblStyle w:val="PlainTable2"/>
        <w:tblW w:w="11139" w:type="dxa"/>
        <w:tblInd w:w="-900" w:type="dxa"/>
        <w:tblLook w:val="04A0" w:firstRow="1" w:lastRow="0" w:firstColumn="1" w:lastColumn="0" w:noHBand="0" w:noVBand="1"/>
      </w:tblPr>
      <w:tblGrid>
        <w:gridCol w:w="1588"/>
        <w:gridCol w:w="1806"/>
        <w:gridCol w:w="1477"/>
        <w:gridCol w:w="1563"/>
        <w:gridCol w:w="1569"/>
        <w:gridCol w:w="1129"/>
        <w:gridCol w:w="2007"/>
      </w:tblGrid>
      <w:tr w:rsidR="00182361" w:rsidRPr="005E206A" w14:paraId="2718D18C" w14:textId="77777777" w:rsidTr="001823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19109EB1" w14:textId="77777777" w:rsidR="00182361" w:rsidRPr="005E206A" w:rsidRDefault="00182361" w:rsidP="00FC7322">
            <w:pPr>
              <w:spacing w:line="360" w:lineRule="auto"/>
              <w:jc w:val="both"/>
            </w:pPr>
            <w:r w:rsidRPr="005E206A">
              <w:rPr>
                <w:b w:val="0"/>
                <w:bCs w:val="0"/>
              </w:rPr>
              <w:t>Study ID</w:t>
            </w:r>
          </w:p>
        </w:tc>
        <w:tc>
          <w:tcPr>
            <w:tcW w:w="1816" w:type="dxa"/>
          </w:tcPr>
          <w:p w14:paraId="24245255"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Publication Journal</w:t>
            </w:r>
          </w:p>
        </w:tc>
        <w:tc>
          <w:tcPr>
            <w:tcW w:w="1492" w:type="dxa"/>
          </w:tcPr>
          <w:p w14:paraId="23926029" w14:textId="72D2C902"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Publication Year</w:t>
            </w:r>
          </w:p>
        </w:tc>
        <w:tc>
          <w:tcPr>
            <w:tcW w:w="1450" w:type="dxa"/>
          </w:tcPr>
          <w:p w14:paraId="2077449F" w14:textId="633956DE"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Study Design</w:t>
            </w:r>
          </w:p>
        </w:tc>
        <w:tc>
          <w:tcPr>
            <w:tcW w:w="1585" w:type="dxa"/>
          </w:tcPr>
          <w:p w14:paraId="1A905504"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City/Region</w:t>
            </w:r>
          </w:p>
        </w:tc>
        <w:tc>
          <w:tcPr>
            <w:tcW w:w="1134" w:type="dxa"/>
          </w:tcPr>
          <w:p w14:paraId="2E1A3858"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Country</w:t>
            </w:r>
          </w:p>
        </w:tc>
        <w:tc>
          <w:tcPr>
            <w:tcW w:w="2062" w:type="dxa"/>
          </w:tcPr>
          <w:p w14:paraId="3EF06328" w14:textId="77777777" w:rsidR="00182361" w:rsidRPr="005E206A" w:rsidRDefault="0018236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Sample Size</w:t>
            </w:r>
          </w:p>
        </w:tc>
      </w:tr>
      <w:tr w:rsidR="00182361" w:rsidRPr="005E206A" w14:paraId="5FF6E51E"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7E2B9D6E" w14:textId="77777777" w:rsidR="00182361" w:rsidRPr="005E206A" w:rsidRDefault="00182361" w:rsidP="00FC7322">
            <w:pPr>
              <w:spacing w:line="360" w:lineRule="auto"/>
              <w:jc w:val="both"/>
            </w:pPr>
            <w:proofErr w:type="spellStart"/>
            <w:r w:rsidRPr="005E206A">
              <w:t>Tahtamouni</w:t>
            </w:r>
            <w:proofErr w:type="spellEnd"/>
            <w:r w:rsidRPr="005E206A">
              <w:t xml:space="preserve"> 2008</w:t>
            </w:r>
          </w:p>
        </w:tc>
        <w:tc>
          <w:tcPr>
            <w:tcW w:w="1816" w:type="dxa"/>
          </w:tcPr>
          <w:p w14:paraId="3A9D967D"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European Journal of Public Health</w:t>
            </w:r>
          </w:p>
        </w:tc>
        <w:tc>
          <w:tcPr>
            <w:tcW w:w="1492" w:type="dxa"/>
          </w:tcPr>
          <w:p w14:paraId="61430775" w14:textId="1B7649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2008</w:t>
            </w:r>
          </w:p>
        </w:tc>
        <w:tc>
          <w:tcPr>
            <w:tcW w:w="1450" w:type="dxa"/>
          </w:tcPr>
          <w:p w14:paraId="4AA2F9B3" w14:textId="3AFF0BC3"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69521C05"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Zarqa</w:t>
            </w:r>
          </w:p>
        </w:tc>
        <w:tc>
          <w:tcPr>
            <w:tcW w:w="1134" w:type="dxa"/>
          </w:tcPr>
          <w:p w14:paraId="0E09DD69"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Jordan</w:t>
            </w:r>
          </w:p>
        </w:tc>
        <w:tc>
          <w:tcPr>
            <w:tcW w:w="2062" w:type="dxa"/>
          </w:tcPr>
          <w:p w14:paraId="2B7FC6B5"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657 individuals (503 collegiate students and 154 athletes) </w:t>
            </w:r>
          </w:p>
        </w:tc>
      </w:tr>
      <w:tr w:rsidR="00182361" w:rsidRPr="005E206A" w14:paraId="581D39F0"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DC0A829" w14:textId="77777777" w:rsidR="00182361" w:rsidRPr="005E206A" w:rsidRDefault="00182361" w:rsidP="00FC7322">
            <w:pPr>
              <w:spacing w:line="360" w:lineRule="auto"/>
              <w:jc w:val="both"/>
            </w:pPr>
            <w:r w:rsidRPr="005E206A">
              <w:t>Jabari 2008</w:t>
            </w:r>
          </w:p>
        </w:tc>
        <w:tc>
          <w:tcPr>
            <w:tcW w:w="1816" w:type="dxa"/>
          </w:tcPr>
          <w:p w14:paraId="30602AE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Electronic Physician</w:t>
            </w:r>
          </w:p>
        </w:tc>
        <w:tc>
          <w:tcPr>
            <w:tcW w:w="1492" w:type="dxa"/>
          </w:tcPr>
          <w:p w14:paraId="0F96FFCD" w14:textId="23ED17E6"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2008</w:t>
            </w:r>
          </w:p>
        </w:tc>
        <w:tc>
          <w:tcPr>
            <w:tcW w:w="1450" w:type="dxa"/>
          </w:tcPr>
          <w:p w14:paraId="7459C69D" w14:textId="0A09F6EE"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study</w:t>
            </w:r>
          </w:p>
        </w:tc>
        <w:tc>
          <w:tcPr>
            <w:tcW w:w="1585" w:type="dxa"/>
          </w:tcPr>
          <w:p w14:paraId="332573D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Riyadh</w:t>
            </w:r>
          </w:p>
        </w:tc>
        <w:tc>
          <w:tcPr>
            <w:tcW w:w="1134" w:type="dxa"/>
          </w:tcPr>
          <w:p w14:paraId="3ED8D94A"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2014C6D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600 athletes</w:t>
            </w:r>
          </w:p>
        </w:tc>
      </w:tr>
      <w:tr w:rsidR="00182361" w:rsidRPr="005E206A" w14:paraId="7F84E035"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7444947C" w14:textId="77777777" w:rsidR="00182361" w:rsidRPr="005E206A" w:rsidRDefault="00182361" w:rsidP="00FC7322">
            <w:pPr>
              <w:spacing w:line="360" w:lineRule="auto"/>
              <w:jc w:val="both"/>
            </w:pPr>
            <w:r w:rsidRPr="005E206A">
              <w:t>Al-</w:t>
            </w:r>
            <w:proofErr w:type="spellStart"/>
            <w:r w:rsidRPr="005E206A">
              <w:t>Falasi</w:t>
            </w:r>
            <w:proofErr w:type="spellEnd"/>
            <w:r w:rsidRPr="005E206A">
              <w:t xml:space="preserve"> 2008</w:t>
            </w:r>
          </w:p>
        </w:tc>
        <w:tc>
          <w:tcPr>
            <w:tcW w:w="1816" w:type="dxa"/>
          </w:tcPr>
          <w:p w14:paraId="7BE3C85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Open Sports Medicine Journal</w:t>
            </w:r>
          </w:p>
        </w:tc>
        <w:tc>
          <w:tcPr>
            <w:tcW w:w="1492" w:type="dxa"/>
          </w:tcPr>
          <w:p w14:paraId="654E2A93" w14:textId="59BA98D6"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2008</w:t>
            </w:r>
          </w:p>
        </w:tc>
        <w:tc>
          <w:tcPr>
            <w:tcW w:w="1450" w:type="dxa"/>
          </w:tcPr>
          <w:p w14:paraId="6C89A8BD" w14:textId="71064C1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analytical study</w:t>
            </w:r>
          </w:p>
        </w:tc>
        <w:tc>
          <w:tcPr>
            <w:tcW w:w="1585" w:type="dxa"/>
          </w:tcPr>
          <w:p w14:paraId="781B53AB"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Al-Ain District</w:t>
            </w:r>
          </w:p>
        </w:tc>
        <w:tc>
          <w:tcPr>
            <w:tcW w:w="1134" w:type="dxa"/>
          </w:tcPr>
          <w:p w14:paraId="4B65AE7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United Arab Emirates</w:t>
            </w:r>
          </w:p>
        </w:tc>
        <w:tc>
          <w:tcPr>
            <w:tcW w:w="2062" w:type="dxa"/>
          </w:tcPr>
          <w:p w14:paraId="16E237D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154 participants</w:t>
            </w:r>
          </w:p>
        </w:tc>
      </w:tr>
      <w:tr w:rsidR="00182361" w:rsidRPr="005E206A" w14:paraId="5C36F378"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279A5ECC" w14:textId="77777777" w:rsidR="00182361" w:rsidRPr="005E206A" w:rsidRDefault="00182361" w:rsidP="00FC7322">
            <w:pPr>
              <w:spacing w:line="360" w:lineRule="auto"/>
              <w:jc w:val="both"/>
            </w:pPr>
            <w:r w:rsidRPr="005E206A">
              <w:t>Alsaeed 2015</w:t>
            </w:r>
          </w:p>
        </w:tc>
        <w:tc>
          <w:tcPr>
            <w:tcW w:w="1816" w:type="dxa"/>
          </w:tcPr>
          <w:p w14:paraId="18656326"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Substance Abuse Treatment, Prevention, and Policy </w:t>
            </w:r>
          </w:p>
        </w:tc>
        <w:tc>
          <w:tcPr>
            <w:tcW w:w="1492" w:type="dxa"/>
          </w:tcPr>
          <w:p w14:paraId="3E8239E8" w14:textId="6686321E"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2015</w:t>
            </w:r>
          </w:p>
        </w:tc>
        <w:tc>
          <w:tcPr>
            <w:tcW w:w="1450" w:type="dxa"/>
          </w:tcPr>
          <w:p w14:paraId="049968DF" w14:textId="748EE9BD"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survey</w:t>
            </w:r>
          </w:p>
        </w:tc>
        <w:tc>
          <w:tcPr>
            <w:tcW w:w="1585" w:type="dxa"/>
          </w:tcPr>
          <w:p w14:paraId="0C58F21B"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1134" w:type="dxa"/>
          </w:tcPr>
          <w:p w14:paraId="4B4CA70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2062" w:type="dxa"/>
          </w:tcPr>
          <w:p w14:paraId="56B0EB12"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194 participants</w:t>
            </w:r>
          </w:p>
        </w:tc>
      </w:tr>
      <w:tr w:rsidR="00182361" w:rsidRPr="005E206A" w14:paraId="24D75F18"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43272BF1" w14:textId="77777777" w:rsidR="00182361" w:rsidRPr="005E206A" w:rsidRDefault="00182361" w:rsidP="00FC7322">
            <w:pPr>
              <w:spacing w:line="360" w:lineRule="auto"/>
              <w:jc w:val="both"/>
            </w:pPr>
            <w:r w:rsidRPr="005E206A">
              <w:t>Bahri 2017</w:t>
            </w:r>
          </w:p>
        </w:tc>
        <w:tc>
          <w:tcPr>
            <w:tcW w:w="1816" w:type="dxa"/>
          </w:tcPr>
          <w:p w14:paraId="7C48726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Tropical Journal of Pharmaceutical Research</w:t>
            </w:r>
          </w:p>
        </w:tc>
        <w:tc>
          <w:tcPr>
            <w:tcW w:w="1492" w:type="dxa"/>
          </w:tcPr>
          <w:p w14:paraId="48B33CA4" w14:textId="453D83B6"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2017</w:t>
            </w:r>
          </w:p>
        </w:tc>
        <w:tc>
          <w:tcPr>
            <w:tcW w:w="1450" w:type="dxa"/>
          </w:tcPr>
          <w:p w14:paraId="02595BBF" w14:textId="7471FAD3"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Observational cross-sectional survey</w:t>
            </w:r>
          </w:p>
        </w:tc>
        <w:tc>
          <w:tcPr>
            <w:tcW w:w="1585" w:type="dxa"/>
          </w:tcPr>
          <w:p w14:paraId="392153C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Jazan</w:t>
            </w:r>
          </w:p>
        </w:tc>
        <w:tc>
          <w:tcPr>
            <w:tcW w:w="1134" w:type="dxa"/>
          </w:tcPr>
          <w:p w14:paraId="4E97C546"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2F77DFF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465 participants</w:t>
            </w:r>
          </w:p>
        </w:tc>
      </w:tr>
      <w:tr w:rsidR="00182361" w:rsidRPr="005E206A" w14:paraId="5569103E"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7567F22F" w14:textId="77777777" w:rsidR="00182361" w:rsidRPr="005E206A" w:rsidRDefault="00182361" w:rsidP="00FC7322">
            <w:pPr>
              <w:spacing w:line="360" w:lineRule="auto"/>
              <w:jc w:val="both"/>
            </w:pPr>
            <w:r w:rsidRPr="005E206A">
              <w:t xml:space="preserve">Al </w:t>
            </w:r>
            <w:proofErr w:type="spellStart"/>
            <w:r w:rsidRPr="005E206A">
              <w:t>Nozha</w:t>
            </w:r>
            <w:proofErr w:type="spellEnd"/>
            <w:r w:rsidRPr="005E206A">
              <w:t xml:space="preserve"> 2017</w:t>
            </w:r>
          </w:p>
        </w:tc>
        <w:tc>
          <w:tcPr>
            <w:tcW w:w="1816" w:type="dxa"/>
          </w:tcPr>
          <w:p w14:paraId="630F5025"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Annals of Saudi Medicine</w:t>
            </w:r>
          </w:p>
        </w:tc>
        <w:tc>
          <w:tcPr>
            <w:tcW w:w="1492" w:type="dxa"/>
          </w:tcPr>
          <w:p w14:paraId="305CE164" w14:textId="63F2BCA6"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2017</w:t>
            </w:r>
          </w:p>
        </w:tc>
        <w:tc>
          <w:tcPr>
            <w:tcW w:w="1450" w:type="dxa"/>
          </w:tcPr>
          <w:p w14:paraId="5D828623" w14:textId="32D7F40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study</w:t>
            </w:r>
          </w:p>
        </w:tc>
        <w:tc>
          <w:tcPr>
            <w:tcW w:w="1585" w:type="dxa"/>
          </w:tcPr>
          <w:p w14:paraId="7360DFBA"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Madinah</w:t>
            </w:r>
          </w:p>
        </w:tc>
        <w:tc>
          <w:tcPr>
            <w:tcW w:w="1134" w:type="dxa"/>
          </w:tcPr>
          <w:p w14:paraId="6673DBCD"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05C443C8"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316 participants</w:t>
            </w:r>
          </w:p>
        </w:tc>
      </w:tr>
      <w:tr w:rsidR="00182361" w:rsidRPr="005E206A" w14:paraId="22A623D6"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3AA10A64" w14:textId="508F28ED" w:rsidR="00182361" w:rsidRPr="005E206A" w:rsidRDefault="00CB09CA" w:rsidP="00FC7322">
            <w:pPr>
              <w:spacing w:line="360" w:lineRule="auto"/>
              <w:jc w:val="both"/>
            </w:pPr>
            <w:r w:rsidRPr="005E206A">
              <w:t>Authority</w:t>
            </w:r>
            <w:r w:rsidR="00182361" w:rsidRPr="005E206A">
              <w:t xml:space="preserve"> 2018 </w:t>
            </w:r>
          </w:p>
        </w:tc>
        <w:tc>
          <w:tcPr>
            <w:tcW w:w="1816" w:type="dxa"/>
          </w:tcPr>
          <w:p w14:paraId="79DDAEBF"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Mater </w:t>
            </w:r>
            <w:proofErr w:type="spellStart"/>
            <w:r w:rsidRPr="005E206A">
              <w:t>Sociomed</w:t>
            </w:r>
            <w:proofErr w:type="spellEnd"/>
          </w:p>
        </w:tc>
        <w:tc>
          <w:tcPr>
            <w:tcW w:w="1492" w:type="dxa"/>
          </w:tcPr>
          <w:p w14:paraId="7EE9B6B4" w14:textId="723C1CD8"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2018</w:t>
            </w:r>
          </w:p>
        </w:tc>
        <w:tc>
          <w:tcPr>
            <w:tcW w:w="1450" w:type="dxa"/>
          </w:tcPr>
          <w:p w14:paraId="4885C508" w14:textId="655ACAA5"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4EE4904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Multiple cities</w:t>
            </w:r>
          </w:p>
        </w:tc>
        <w:tc>
          <w:tcPr>
            <w:tcW w:w="1134" w:type="dxa"/>
          </w:tcPr>
          <w:p w14:paraId="317F1157"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72C8F68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4860 participants</w:t>
            </w:r>
          </w:p>
        </w:tc>
      </w:tr>
      <w:tr w:rsidR="00182361" w:rsidRPr="005E206A" w14:paraId="1162AFDA"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5AB98236" w14:textId="77777777" w:rsidR="00182361" w:rsidRPr="005E206A" w:rsidRDefault="00182361" w:rsidP="00FC7322">
            <w:pPr>
              <w:spacing w:line="360" w:lineRule="auto"/>
              <w:jc w:val="both"/>
            </w:pPr>
            <w:proofErr w:type="spellStart"/>
            <w:r w:rsidRPr="005E206A">
              <w:lastRenderedPageBreak/>
              <w:t>Allafi</w:t>
            </w:r>
            <w:proofErr w:type="spellEnd"/>
            <w:r w:rsidRPr="005E206A">
              <w:t xml:space="preserve"> 2018</w:t>
            </w:r>
          </w:p>
        </w:tc>
        <w:tc>
          <w:tcPr>
            <w:tcW w:w="1816" w:type="dxa"/>
          </w:tcPr>
          <w:p w14:paraId="3DF5841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Science &amp; Sports</w:t>
            </w:r>
          </w:p>
        </w:tc>
        <w:tc>
          <w:tcPr>
            <w:tcW w:w="1492" w:type="dxa"/>
          </w:tcPr>
          <w:p w14:paraId="643D5FCA" w14:textId="072B83EE"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2018</w:t>
            </w:r>
          </w:p>
        </w:tc>
        <w:tc>
          <w:tcPr>
            <w:tcW w:w="1450" w:type="dxa"/>
          </w:tcPr>
          <w:p w14:paraId="0ED978EB" w14:textId="5DB1A3F4"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Observational cross-sectional survey </w:t>
            </w:r>
          </w:p>
        </w:tc>
        <w:tc>
          <w:tcPr>
            <w:tcW w:w="1585" w:type="dxa"/>
          </w:tcPr>
          <w:p w14:paraId="48008DF0"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1134" w:type="dxa"/>
          </w:tcPr>
          <w:p w14:paraId="5851FD5D"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2062" w:type="dxa"/>
          </w:tcPr>
          <w:p w14:paraId="5C71B612"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150 participants</w:t>
            </w:r>
          </w:p>
        </w:tc>
      </w:tr>
      <w:tr w:rsidR="00182361" w:rsidRPr="005E206A" w14:paraId="78599481"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1200F379" w14:textId="77777777" w:rsidR="00182361" w:rsidRPr="005E206A" w:rsidRDefault="00182361" w:rsidP="00FC7322">
            <w:pPr>
              <w:spacing w:line="360" w:lineRule="auto"/>
              <w:jc w:val="both"/>
            </w:pPr>
            <w:proofErr w:type="spellStart"/>
            <w:r w:rsidRPr="005E206A">
              <w:t>Alhekail</w:t>
            </w:r>
            <w:proofErr w:type="spellEnd"/>
            <w:r w:rsidRPr="005E206A">
              <w:t xml:space="preserve"> 2018</w:t>
            </w:r>
          </w:p>
        </w:tc>
        <w:tc>
          <w:tcPr>
            <w:tcW w:w="1816" w:type="dxa"/>
          </w:tcPr>
          <w:p w14:paraId="2CEC364C"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International Journal of Pharmaceutical Research &amp; Allied Sciences</w:t>
            </w:r>
          </w:p>
        </w:tc>
        <w:tc>
          <w:tcPr>
            <w:tcW w:w="1492" w:type="dxa"/>
          </w:tcPr>
          <w:p w14:paraId="470ABB17" w14:textId="2B7105DF"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2018</w:t>
            </w:r>
          </w:p>
        </w:tc>
        <w:tc>
          <w:tcPr>
            <w:tcW w:w="1450" w:type="dxa"/>
          </w:tcPr>
          <w:p w14:paraId="7CEBD8D3" w14:textId="29982411"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7EEA00F9"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w:t>
            </w:r>
          </w:p>
        </w:tc>
        <w:tc>
          <w:tcPr>
            <w:tcW w:w="1134" w:type="dxa"/>
          </w:tcPr>
          <w:p w14:paraId="72344711"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5A9745B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185 participants</w:t>
            </w:r>
          </w:p>
        </w:tc>
      </w:tr>
      <w:tr w:rsidR="00182361" w:rsidRPr="005E206A" w14:paraId="28B67CF3"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FA306B6" w14:textId="77777777" w:rsidR="00182361" w:rsidRPr="005E206A" w:rsidRDefault="00182361" w:rsidP="00FC7322">
            <w:pPr>
              <w:spacing w:line="360" w:lineRule="auto"/>
              <w:jc w:val="both"/>
            </w:pPr>
            <w:proofErr w:type="spellStart"/>
            <w:r w:rsidRPr="005E206A">
              <w:t>Albishi</w:t>
            </w:r>
            <w:proofErr w:type="spellEnd"/>
            <w:r w:rsidRPr="005E206A">
              <w:t xml:space="preserve"> 2018</w:t>
            </w:r>
          </w:p>
        </w:tc>
        <w:tc>
          <w:tcPr>
            <w:tcW w:w="1816" w:type="dxa"/>
          </w:tcPr>
          <w:p w14:paraId="15B630C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Electronic Physician </w:t>
            </w:r>
          </w:p>
        </w:tc>
        <w:tc>
          <w:tcPr>
            <w:tcW w:w="1492" w:type="dxa"/>
          </w:tcPr>
          <w:p w14:paraId="159E0980" w14:textId="29FB0FA2"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2018</w:t>
            </w:r>
          </w:p>
        </w:tc>
        <w:tc>
          <w:tcPr>
            <w:tcW w:w="1450" w:type="dxa"/>
          </w:tcPr>
          <w:p w14:paraId="0979130A" w14:textId="0C5F5BD6"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Cross-sectional survey </w:t>
            </w:r>
          </w:p>
        </w:tc>
        <w:tc>
          <w:tcPr>
            <w:tcW w:w="1585" w:type="dxa"/>
          </w:tcPr>
          <w:p w14:paraId="04DC1F95" w14:textId="7192E83A" w:rsidR="00182361" w:rsidRPr="005E206A" w:rsidRDefault="000302FA"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t>The western</w:t>
            </w:r>
            <w:r w:rsidR="00182361" w:rsidRPr="005E206A">
              <w:t xml:space="preserve"> province of Riyadh</w:t>
            </w:r>
          </w:p>
        </w:tc>
        <w:tc>
          <w:tcPr>
            <w:tcW w:w="1134" w:type="dxa"/>
          </w:tcPr>
          <w:p w14:paraId="0BB44C68"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1EE3EAE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363 participants (400 approached)</w:t>
            </w:r>
          </w:p>
        </w:tc>
      </w:tr>
      <w:tr w:rsidR="00182361" w:rsidRPr="005E206A" w14:paraId="568DDFC4"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7BE44D7E" w14:textId="77777777" w:rsidR="00182361" w:rsidRPr="005E206A" w:rsidRDefault="00182361" w:rsidP="00FC7322">
            <w:pPr>
              <w:spacing w:line="360" w:lineRule="auto"/>
              <w:jc w:val="both"/>
            </w:pPr>
            <w:r w:rsidRPr="005E206A">
              <w:t>Alharbi 2019</w:t>
            </w:r>
          </w:p>
        </w:tc>
        <w:tc>
          <w:tcPr>
            <w:tcW w:w="1816" w:type="dxa"/>
          </w:tcPr>
          <w:p w14:paraId="73FF205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Pharmaceutical Journal</w:t>
            </w:r>
          </w:p>
        </w:tc>
        <w:tc>
          <w:tcPr>
            <w:tcW w:w="1492" w:type="dxa"/>
          </w:tcPr>
          <w:p w14:paraId="0F6B3C0A" w14:textId="1F93889A"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2019</w:t>
            </w:r>
          </w:p>
        </w:tc>
        <w:tc>
          <w:tcPr>
            <w:tcW w:w="1450" w:type="dxa"/>
          </w:tcPr>
          <w:p w14:paraId="1D8824F7" w14:textId="20178BDD"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survey</w:t>
            </w:r>
          </w:p>
        </w:tc>
        <w:tc>
          <w:tcPr>
            <w:tcW w:w="1585" w:type="dxa"/>
          </w:tcPr>
          <w:p w14:paraId="0AFECCB5"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w:t>
            </w:r>
          </w:p>
        </w:tc>
        <w:tc>
          <w:tcPr>
            <w:tcW w:w="1134" w:type="dxa"/>
          </w:tcPr>
          <w:p w14:paraId="6BFFFF56"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56F3804D"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482 participants</w:t>
            </w:r>
          </w:p>
        </w:tc>
      </w:tr>
      <w:tr w:rsidR="00182361" w:rsidRPr="005E206A" w14:paraId="55361127"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BCE3B38" w14:textId="77777777" w:rsidR="00182361" w:rsidRPr="005E206A" w:rsidRDefault="00182361" w:rsidP="00FC7322">
            <w:pPr>
              <w:spacing w:line="360" w:lineRule="auto"/>
              <w:jc w:val="both"/>
            </w:pPr>
            <w:r w:rsidRPr="005E206A">
              <w:t>Ahmed 2019</w:t>
            </w:r>
          </w:p>
        </w:tc>
        <w:tc>
          <w:tcPr>
            <w:tcW w:w="1816" w:type="dxa"/>
          </w:tcPr>
          <w:p w14:paraId="334443B7"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Journal of Microscopy and Ultrastructure</w:t>
            </w:r>
          </w:p>
        </w:tc>
        <w:tc>
          <w:tcPr>
            <w:tcW w:w="1492" w:type="dxa"/>
          </w:tcPr>
          <w:p w14:paraId="16B9964B" w14:textId="79EC521C"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2019</w:t>
            </w:r>
          </w:p>
        </w:tc>
        <w:tc>
          <w:tcPr>
            <w:tcW w:w="1450" w:type="dxa"/>
          </w:tcPr>
          <w:p w14:paraId="5CE68D95" w14:textId="159BE4B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observational survey</w:t>
            </w:r>
          </w:p>
        </w:tc>
        <w:tc>
          <w:tcPr>
            <w:tcW w:w="1585" w:type="dxa"/>
          </w:tcPr>
          <w:p w14:paraId="13D27F9F"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Jeddah</w:t>
            </w:r>
          </w:p>
        </w:tc>
        <w:tc>
          <w:tcPr>
            <w:tcW w:w="1134" w:type="dxa"/>
          </w:tcPr>
          <w:p w14:paraId="0D76BF39"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Saudi Arabia</w:t>
            </w:r>
          </w:p>
        </w:tc>
        <w:tc>
          <w:tcPr>
            <w:tcW w:w="2062" w:type="dxa"/>
          </w:tcPr>
          <w:p w14:paraId="1F9293A0"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300 participants</w:t>
            </w:r>
          </w:p>
        </w:tc>
      </w:tr>
      <w:tr w:rsidR="00182361" w:rsidRPr="005E206A" w14:paraId="15485E94"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163CEF92" w14:textId="77777777" w:rsidR="00182361" w:rsidRPr="005E206A" w:rsidRDefault="00182361" w:rsidP="00FC7322">
            <w:pPr>
              <w:spacing w:line="360" w:lineRule="auto"/>
              <w:jc w:val="both"/>
            </w:pPr>
            <w:r w:rsidRPr="005E206A">
              <w:t>Ahmed 2020</w:t>
            </w:r>
          </w:p>
        </w:tc>
        <w:tc>
          <w:tcPr>
            <w:tcW w:w="1816" w:type="dxa"/>
          </w:tcPr>
          <w:p w14:paraId="5B8B8948"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Zanco Journal of Medical Sciences</w:t>
            </w:r>
          </w:p>
        </w:tc>
        <w:tc>
          <w:tcPr>
            <w:tcW w:w="1492" w:type="dxa"/>
          </w:tcPr>
          <w:p w14:paraId="474E311A" w14:textId="7A16F806"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2020</w:t>
            </w:r>
          </w:p>
        </w:tc>
        <w:tc>
          <w:tcPr>
            <w:tcW w:w="1450" w:type="dxa"/>
          </w:tcPr>
          <w:p w14:paraId="131E6374" w14:textId="19D37BC3"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Cross-sectional study </w:t>
            </w:r>
          </w:p>
        </w:tc>
        <w:tc>
          <w:tcPr>
            <w:tcW w:w="1585" w:type="dxa"/>
          </w:tcPr>
          <w:p w14:paraId="0FDA19E2"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Erbil </w:t>
            </w:r>
          </w:p>
        </w:tc>
        <w:tc>
          <w:tcPr>
            <w:tcW w:w="1134" w:type="dxa"/>
          </w:tcPr>
          <w:p w14:paraId="3D1FA42E"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Iraq</w:t>
            </w:r>
          </w:p>
        </w:tc>
        <w:tc>
          <w:tcPr>
            <w:tcW w:w="2062" w:type="dxa"/>
          </w:tcPr>
          <w:p w14:paraId="01EA519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400 participants</w:t>
            </w:r>
          </w:p>
        </w:tc>
      </w:tr>
      <w:tr w:rsidR="00182361" w:rsidRPr="005E206A" w14:paraId="6B019055"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14611602" w14:textId="77777777" w:rsidR="00182361" w:rsidRPr="005E206A" w:rsidRDefault="00182361" w:rsidP="00FC7322">
            <w:pPr>
              <w:spacing w:line="360" w:lineRule="auto"/>
              <w:jc w:val="both"/>
            </w:pPr>
            <w:r w:rsidRPr="005E206A">
              <w:t>AbouZeid 2020</w:t>
            </w:r>
          </w:p>
        </w:tc>
        <w:tc>
          <w:tcPr>
            <w:tcW w:w="1816" w:type="dxa"/>
          </w:tcPr>
          <w:p w14:paraId="753FF74F"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Kidney International Reports</w:t>
            </w:r>
          </w:p>
        </w:tc>
        <w:tc>
          <w:tcPr>
            <w:tcW w:w="1492" w:type="dxa"/>
          </w:tcPr>
          <w:p w14:paraId="316C25F4" w14:textId="5E36081F"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2020</w:t>
            </w:r>
          </w:p>
        </w:tc>
        <w:tc>
          <w:tcPr>
            <w:tcW w:w="1450" w:type="dxa"/>
          </w:tcPr>
          <w:p w14:paraId="31FF8444" w14:textId="62C5A69C"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observational survey</w:t>
            </w:r>
          </w:p>
        </w:tc>
        <w:tc>
          <w:tcPr>
            <w:tcW w:w="1585" w:type="dxa"/>
          </w:tcPr>
          <w:p w14:paraId="3281F434"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134" w:type="dxa"/>
          </w:tcPr>
          <w:p w14:paraId="3E823E04"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Egypt</w:t>
            </w:r>
          </w:p>
        </w:tc>
        <w:tc>
          <w:tcPr>
            <w:tcW w:w="2062" w:type="dxa"/>
          </w:tcPr>
          <w:p w14:paraId="2591F21A"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1000 athletes surveyed, 480 admitted to anabolic steroid abuse</w:t>
            </w:r>
          </w:p>
        </w:tc>
      </w:tr>
      <w:tr w:rsidR="00182361" w:rsidRPr="005E206A" w14:paraId="1C8AA8D0"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360AF242" w14:textId="77777777" w:rsidR="00182361" w:rsidRPr="005E206A" w:rsidRDefault="00182361" w:rsidP="00FC7322">
            <w:pPr>
              <w:spacing w:line="360" w:lineRule="auto"/>
              <w:jc w:val="both"/>
            </w:pPr>
            <w:proofErr w:type="spellStart"/>
            <w:r w:rsidRPr="005E206A">
              <w:t>Albaker</w:t>
            </w:r>
            <w:proofErr w:type="spellEnd"/>
            <w:r w:rsidRPr="005E206A">
              <w:t xml:space="preserve"> 2021</w:t>
            </w:r>
          </w:p>
        </w:tc>
        <w:tc>
          <w:tcPr>
            <w:tcW w:w="1816" w:type="dxa"/>
          </w:tcPr>
          <w:p w14:paraId="62601E60" w14:textId="7464C400" w:rsidR="00182361" w:rsidRPr="005E206A" w:rsidRDefault="00CB09C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Medicine</w:t>
            </w:r>
          </w:p>
        </w:tc>
        <w:tc>
          <w:tcPr>
            <w:tcW w:w="1492" w:type="dxa"/>
          </w:tcPr>
          <w:p w14:paraId="0EC734DD" w14:textId="59E27689"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2021</w:t>
            </w:r>
          </w:p>
        </w:tc>
        <w:tc>
          <w:tcPr>
            <w:tcW w:w="1450" w:type="dxa"/>
          </w:tcPr>
          <w:p w14:paraId="1C7A2650" w14:textId="2D7CFA6A"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Cross-sectional study </w:t>
            </w:r>
          </w:p>
        </w:tc>
        <w:tc>
          <w:tcPr>
            <w:tcW w:w="1585" w:type="dxa"/>
          </w:tcPr>
          <w:p w14:paraId="151C91F3"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Eastern Province</w:t>
            </w:r>
          </w:p>
        </w:tc>
        <w:tc>
          <w:tcPr>
            <w:tcW w:w="1134" w:type="dxa"/>
          </w:tcPr>
          <w:p w14:paraId="0417C450"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Saudi Arabia</w:t>
            </w:r>
          </w:p>
        </w:tc>
        <w:tc>
          <w:tcPr>
            <w:tcW w:w="2062" w:type="dxa"/>
          </w:tcPr>
          <w:p w14:paraId="1ED2EAE9"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541 participants</w:t>
            </w:r>
          </w:p>
        </w:tc>
      </w:tr>
      <w:tr w:rsidR="00182361" w:rsidRPr="005E206A" w14:paraId="4E32C078" w14:textId="77777777" w:rsidTr="00182361">
        <w:tc>
          <w:tcPr>
            <w:cnfStyle w:val="001000000000" w:firstRow="0" w:lastRow="0" w:firstColumn="1" w:lastColumn="0" w:oddVBand="0" w:evenVBand="0" w:oddHBand="0" w:evenHBand="0" w:firstRowFirstColumn="0" w:firstRowLastColumn="0" w:lastRowFirstColumn="0" w:lastRowLastColumn="0"/>
            <w:tcW w:w="1600" w:type="dxa"/>
          </w:tcPr>
          <w:p w14:paraId="0E7B07EF" w14:textId="77777777" w:rsidR="00182361" w:rsidRPr="005E206A" w:rsidRDefault="00182361" w:rsidP="00FC7322">
            <w:pPr>
              <w:spacing w:line="360" w:lineRule="auto"/>
              <w:jc w:val="both"/>
            </w:pPr>
            <w:proofErr w:type="spellStart"/>
            <w:r w:rsidRPr="005E206A">
              <w:lastRenderedPageBreak/>
              <w:t>Challab</w:t>
            </w:r>
            <w:proofErr w:type="spellEnd"/>
            <w:r w:rsidRPr="005E206A">
              <w:t xml:space="preserve"> 2022</w:t>
            </w:r>
          </w:p>
        </w:tc>
        <w:tc>
          <w:tcPr>
            <w:tcW w:w="1816" w:type="dxa"/>
          </w:tcPr>
          <w:p w14:paraId="1E1BEBBB"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Ibn Al-Haitham Journal for Pure and Applied Sciences </w:t>
            </w:r>
          </w:p>
        </w:tc>
        <w:tc>
          <w:tcPr>
            <w:tcW w:w="1492" w:type="dxa"/>
          </w:tcPr>
          <w:p w14:paraId="406FC233" w14:textId="5FEA4779"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2022</w:t>
            </w:r>
          </w:p>
        </w:tc>
        <w:tc>
          <w:tcPr>
            <w:tcW w:w="1450" w:type="dxa"/>
          </w:tcPr>
          <w:p w14:paraId="302F17D0" w14:textId="386FD1AA"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Cross-sectional questionnaire study</w:t>
            </w:r>
          </w:p>
        </w:tc>
        <w:tc>
          <w:tcPr>
            <w:tcW w:w="1585" w:type="dxa"/>
          </w:tcPr>
          <w:p w14:paraId="19B146DB"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Baghdad</w:t>
            </w:r>
          </w:p>
        </w:tc>
        <w:tc>
          <w:tcPr>
            <w:tcW w:w="1134" w:type="dxa"/>
          </w:tcPr>
          <w:p w14:paraId="40F7ED31"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Iraq</w:t>
            </w:r>
          </w:p>
        </w:tc>
        <w:tc>
          <w:tcPr>
            <w:tcW w:w="2062" w:type="dxa"/>
          </w:tcPr>
          <w:p w14:paraId="02533C08" w14:textId="77777777" w:rsidR="00182361" w:rsidRPr="005E206A" w:rsidRDefault="0018236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81 participants</w:t>
            </w:r>
          </w:p>
        </w:tc>
      </w:tr>
      <w:tr w:rsidR="00182361" w:rsidRPr="005E206A" w14:paraId="429CD578" w14:textId="77777777" w:rsidTr="001823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Pr>
          <w:p w14:paraId="0C0E92F7" w14:textId="77777777" w:rsidR="00182361" w:rsidRPr="005E206A" w:rsidRDefault="00182361" w:rsidP="00FC7322">
            <w:pPr>
              <w:spacing w:line="360" w:lineRule="auto"/>
              <w:jc w:val="both"/>
            </w:pPr>
            <w:r w:rsidRPr="005E206A">
              <w:t>Abdel-</w:t>
            </w:r>
            <w:proofErr w:type="spellStart"/>
            <w:r w:rsidRPr="005E206A">
              <w:t>raouf</w:t>
            </w:r>
            <w:proofErr w:type="spellEnd"/>
            <w:r w:rsidRPr="005E206A">
              <w:t xml:space="preserve"> 2022</w:t>
            </w:r>
          </w:p>
        </w:tc>
        <w:tc>
          <w:tcPr>
            <w:tcW w:w="1816" w:type="dxa"/>
          </w:tcPr>
          <w:p w14:paraId="06CAA5EF"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Egyptian Journal of Community Medicine</w:t>
            </w:r>
          </w:p>
        </w:tc>
        <w:tc>
          <w:tcPr>
            <w:tcW w:w="1492" w:type="dxa"/>
          </w:tcPr>
          <w:p w14:paraId="55AFAF02" w14:textId="39C4E7C4"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2022</w:t>
            </w:r>
          </w:p>
        </w:tc>
        <w:tc>
          <w:tcPr>
            <w:tcW w:w="1450" w:type="dxa"/>
          </w:tcPr>
          <w:p w14:paraId="274C8483" w14:textId="708BEC84"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Cross-sectional study</w:t>
            </w:r>
          </w:p>
        </w:tc>
        <w:tc>
          <w:tcPr>
            <w:tcW w:w="1585" w:type="dxa"/>
          </w:tcPr>
          <w:p w14:paraId="3D84626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proofErr w:type="spellStart"/>
            <w:r w:rsidRPr="005E206A">
              <w:t>Benha</w:t>
            </w:r>
            <w:proofErr w:type="spellEnd"/>
            <w:r w:rsidRPr="005E206A">
              <w:t xml:space="preserve"> and </w:t>
            </w:r>
            <w:proofErr w:type="spellStart"/>
            <w:r w:rsidRPr="005E206A">
              <w:t>Shebin</w:t>
            </w:r>
            <w:proofErr w:type="spellEnd"/>
            <w:r w:rsidRPr="005E206A">
              <w:t xml:space="preserve"> Al-</w:t>
            </w:r>
            <w:proofErr w:type="spellStart"/>
            <w:r w:rsidRPr="005E206A">
              <w:t>Kom</w:t>
            </w:r>
            <w:proofErr w:type="spellEnd"/>
            <w:r w:rsidRPr="005E206A">
              <w:t xml:space="preserve"> Cities</w:t>
            </w:r>
          </w:p>
        </w:tc>
        <w:tc>
          <w:tcPr>
            <w:tcW w:w="1134" w:type="dxa"/>
          </w:tcPr>
          <w:p w14:paraId="1ABF7723"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Egypt</w:t>
            </w:r>
          </w:p>
        </w:tc>
        <w:tc>
          <w:tcPr>
            <w:tcW w:w="2062" w:type="dxa"/>
          </w:tcPr>
          <w:p w14:paraId="3E4A4744" w14:textId="77777777" w:rsidR="00182361" w:rsidRPr="005E206A" w:rsidRDefault="0018236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200 participants</w:t>
            </w:r>
          </w:p>
        </w:tc>
      </w:tr>
    </w:tbl>
    <w:p w14:paraId="31B0AEAE" w14:textId="25E95853" w:rsidR="00E07A2C" w:rsidRPr="005E206A" w:rsidRDefault="00397FC7" w:rsidP="00FC7322">
      <w:pPr>
        <w:pStyle w:val="Heading2"/>
        <w:spacing w:line="360" w:lineRule="auto"/>
        <w:jc w:val="both"/>
        <w:rPr>
          <w:rFonts w:asciiTheme="majorBidi" w:hAnsiTheme="majorBidi" w:cstheme="majorBidi"/>
          <w:sz w:val="24"/>
          <w:szCs w:val="24"/>
        </w:rPr>
      </w:pPr>
      <w:bookmarkStart w:id="4" w:name="_Hlk152357947"/>
      <w:r>
        <w:rPr>
          <w:rFonts w:asciiTheme="majorBidi" w:hAnsiTheme="majorBidi" w:cstheme="majorBidi"/>
          <w:sz w:val="24"/>
          <w:szCs w:val="24"/>
        </w:rPr>
        <w:t>4</w:t>
      </w:r>
      <w:r w:rsidR="00E07A2C" w:rsidRPr="005E206A">
        <w:rPr>
          <w:rFonts w:asciiTheme="majorBidi" w:hAnsiTheme="majorBidi" w:cstheme="majorBidi"/>
          <w:sz w:val="24"/>
          <w:szCs w:val="24"/>
        </w:rPr>
        <w:t>.</w:t>
      </w:r>
      <w:r w:rsidR="00B30FD1" w:rsidRPr="005E206A">
        <w:rPr>
          <w:rFonts w:asciiTheme="majorBidi" w:hAnsiTheme="majorBidi" w:cstheme="majorBidi"/>
          <w:sz w:val="24"/>
          <w:szCs w:val="24"/>
        </w:rPr>
        <w:t>3</w:t>
      </w:r>
      <w:r w:rsidR="00E07A2C" w:rsidRPr="005E206A">
        <w:rPr>
          <w:rFonts w:asciiTheme="majorBidi" w:hAnsiTheme="majorBidi" w:cstheme="majorBidi"/>
          <w:sz w:val="24"/>
          <w:szCs w:val="24"/>
        </w:rPr>
        <w:t>. Main results from the included studies</w:t>
      </w:r>
    </w:p>
    <w:bookmarkEnd w:id="4"/>
    <w:p w14:paraId="4BFE7B4D" w14:textId="6047F0D6" w:rsidR="00A27D4F" w:rsidRPr="005E206A" w:rsidRDefault="00743D08" w:rsidP="00FC7322">
      <w:pPr>
        <w:spacing w:line="360" w:lineRule="auto"/>
        <w:jc w:val="both"/>
      </w:pPr>
      <w:r w:rsidRPr="005E206A">
        <w:t xml:space="preserve">Because of the heterogeneity of the included studies, we </w:t>
      </w:r>
      <w:r w:rsidR="00CB09CA" w:rsidRPr="005E206A">
        <w:t>narratively presented the results</w:t>
      </w:r>
      <w:r w:rsidRPr="005E206A">
        <w:t xml:space="preserve">. </w:t>
      </w:r>
      <w:r w:rsidR="00CB09CA" w:rsidRPr="005E206A">
        <w:t>For</w:t>
      </w:r>
      <w:r w:rsidRPr="005E206A">
        <w:t xml:space="preserve"> the sake of organization </w:t>
      </w:r>
      <w:r w:rsidR="00182361" w:rsidRPr="005E206A">
        <w:t xml:space="preserve">and simplicity, </w:t>
      </w:r>
      <w:r w:rsidR="0087148D" w:rsidRPr="005E206A">
        <w:t>tables were</w:t>
      </w:r>
      <w:r w:rsidR="00182361" w:rsidRPr="005E206A">
        <w:t xml:space="preserve"> used to organize the extracted results. </w:t>
      </w:r>
      <w:r w:rsidR="00182361" w:rsidRPr="005E206A">
        <w:rPr>
          <w:b/>
          <w:bCs/>
        </w:rPr>
        <w:t>Table 2</w:t>
      </w:r>
      <w:r w:rsidR="00182361" w:rsidRPr="005E206A">
        <w:t xml:space="preserve"> </w:t>
      </w:r>
      <w:r w:rsidR="0087148D" w:rsidRPr="005E206A">
        <w:t xml:space="preserve">describes the baseline characteristics of the participants regarding their number, Age, Gender, Residence, and the prevalence of </w:t>
      </w:r>
      <w:r w:rsidR="00CB09CA" w:rsidRPr="005E206A">
        <w:t>steroid</w:t>
      </w:r>
      <w:r w:rsidR="0087148D" w:rsidRPr="005E206A">
        <w:t xml:space="preserve"> abuse among them.</w:t>
      </w:r>
    </w:p>
    <w:p w14:paraId="64F54919" w14:textId="1D43DE4F" w:rsidR="00A27D4F" w:rsidRPr="005E206A" w:rsidRDefault="0087148D" w:rsidP="00FC7322">
      <w:pPr>
        <w:spacing w:line="360" w:lineRule="auto"/>
        <w:jc w:val="both"/>
        <w:rPr>
          <w:u w:val="single"/>
        </w:rPr>
      </w:pPr>
      <w:r w:rsidRPr="005E206A">
        <w:rPr>
          <w:b/>
          <w:bCs/>
          <w:u w:val="single"/>
        </w:rPr>
        <w:t xml:space="preserve">Table </w:t>
      </w:r>
      <w:r w:rsidR="00B30FD1" w:rsidRPr="005E206A">
        <w:rPr>
          <w:b/>
          <w:bCs/>
          <w:u w:val="single"/>
        </w:rPr>
        <w:t>2</w:t>
      </w:r>
      <w:r w:rsidR="00B30FD1" w:rsidRPr="005E206A">
        <w:rPr>
          <w:u w:val="single"/>
        </w:rPr>
        <w:t>: Baseline characteristics of the participants</w:t>
      </w:r>
    </w:p>
    <w:tbl>
      <w:tblPr>
        <w:tblStyle w:val="PlainTable2"/>
        <w:tblW w:w="0" w:type="auto"/>
        <w:tblLook w:val="04A0" w:firstRow="1" w:lastRow="0" w:firstColumn="1" w:lastColumn="0" w:noHBand="0" w:noVBand="1"/>
      </w:tblPr>
      <w:tblGrid>
        <w:gridCol w:w="1692"/>
        <w:gridCol w:w="1706"/>
        <w:gridCol w:w="1630"/>
        <w:gridCol w:w="1438"/>
        <w:gridCol w:w="1444"/>
        <w:gridCol w:w="1450"/>
      </w:tblGrid>
      <w:tr w:rsidR="00B30FD1" w:rsidRPr="005E206A" w14:paraId="641075DF" w14:textId="77777777" w:rsidTr="00CF5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3114C90F" w14:textId="37330714" w:rsidR="00B30FD1" w:rsidRPr="005E206A" w:rsidRDefault="00B30FD1" w:rsidP="00FC7322">
            <w:pPr>
              <w:spacing w:line="360" w:lineRule="auto"/>
              <w:jc w:val="both"/>
            </w:pPr>
            <w:r w:rsidRPr="005E206A">
              <w:rPr>
                <w:b w:val="0"/>
                <w:bCs w:val="0"/>
              </w:rPr>
              <w:t>Study ID</w:t>
            </w:r>
          </w:p>
        </w:tc>
        <w:tc>
          <w:tcPr>
            <w:tcW w:w="1739" w:type="dxa"/>
          </w:tcPr>
          <w:p w14:paraId="0572214A" w14:textId="29EF256A"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Sample Size</w:t>
            </w:r>
          </w:p>
        </w:tc>
        <w:tc>
          <w:tcPr>
            <w:tcW w:w="1495" w:type="dxa"/>
          </w:tcPr>
          <w:p w14:paraId="0673C963" w14:textId="11B35F28"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Age</w:t>
            </w:r>
          </w:p>
        </w:tc>
        <w:tc>
          <w:tcPr>
            <w:tcW w:w="1469" w:type="dxa"/>
          </w:tcPr>
          <w:p w14:paraId="2301829B" w14:textId="295649B0"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Gender</w:t>
            </w:r>
          </w:p>
        </w:tc>
        <w:tc>
          <w:tcPr>
            <w:tcW w:w="1469" w:type="dxa"/>
          </w:tcPr>
          <w:p w14:paraId="003744B4" w14:textId="6E55BBB4"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Residency</w:t>
            </w:r>
          </w:p>
        </w:tc>
        <w:tc>
          <w:tcPr>
            <w:tcW w:w="1462" w:type="dxa"/>
          </w:tcPr>
          <w:p w14:paraId="0BFC2B29" w14:textId="25930605" w:rsidR="00B30FD1" w:rsidRPr="005E206A" w:rsidRDefault="00B30FD1"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Prevalence of Steroid Abuse</w:t>
            </w:r>
          </w:p>
        </w:tc>
      </w:tr>
      <w:tr w:rsidR="00B30FD1" w:rsidRPr="005E206A" w14:paraId="6D27DD9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6686CBC5" w14:textId="3BA36A40" w:rsidR="00B30FD1" w:rsidRPr="005E206A" w:rsidRDefault="00B30FD1" w:rsidP="00FC7322">
            <w:pPr>
              <w:spacing w:line="360" w:lineRule="auto"/>
              <w:jc w:val="both"/>
            </w:pPr>
            <w:proofErr w:type="spellStart"/>
            <w:r w:rsidRPr="005E206A">
              <w:t>Tahtamouni</w:t>
            </w:r>
            <w:proofErr w:type="spellEnd"/>
            <w:r w:rsidRPr="005E206A">
              <w:t xml:space="preserve"> 2008</w:t>
            </w:r>
          </w:p>
        </w:tc>
        <w:tc>
          <w:tcPr>
            <w:tcW w:w="1739" w:type="dxa"/>
          </w:tcPr>
          <w:p w14:paraId="5C4423A6" w14:textId="567B119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657 individuals (503 collegiate students and 154 athletes) </w:t>
            </w:r>
          </w:p>
        </w:tc>
        <w:tc>
          <w:tcPr>
            <w:tcW w:w="1495" w:type="dxa"/>
          </w:tcPr>
          <w:p w14:paraId="3D188467" w14:textId="7F5AC89C"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The mean age of student users was 19.9 years, and athlete users was 28 years. </w:t>
            </w:r>
          </w:p>
        </w:tc>
        <w:tc>
          <w:tcPr>
            <w:tcW w:w="1469" w:type="dxa"/>
          </w:tcPr>
          <w:p w14:paraId="709C28E0" w14:textId="58CEF9D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Majority male (specific numbers not provided)</w:t>
            </w:r>
          </w:p>
        </w:tc>
        <w:tc>
          <w:tcPr>
            <w:tcW w:w="1469" w:type="dxa"/>
          </w:tcPr>
          <w:p w14:paraId="1244A47A" w14:textId="17528532"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Various cities in Jordan</w:t>
            </w:r>
          </w:p>
        </w:tc>
        <w:tc>
          <w:tcPr>
            <w:tcW w:w="1462" w:type="dxa"/>
          </w:tcPr>
          <w:p w14:paraId="31D901D4" w14:textId="145ABCB8"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4.2% among students and 26% among athletes.</w:t>
            </w:r>
          </w:p>
        </w:tc>
      </w:tr>
      <w:tr w:rsidR="00B30FD1" w:rsidRPr="005E206A" w14:paraId="7EA600F7"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D6C867B" w14:textId="072FE6E1" w:rsidR="00B30FD1" w:rsidRPr="005E206A" w:rsidRDefault="00B30FD1" w:rsidP="00FC7322">
            <w:pPr>
              <w:spacing w:line="360" w:lineRule="auto"/>
              <w:jc w:val="both"/>
            </w:pPr>
            <w:r w:rsidRPr="005E206A">
              <w:t>Jabari 2008</w:t>
            </w:r>
          </w:p>
        </w:tc>
        <w:tc>
          <w:tcPr>
            <w:tcW w:w="1739" w:type="dxa"/>
          </w:tcPr>
          <w:p w14:paraId="376FDF25" w14:textId="4A5FF0DB"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600 athletes</w:t>
            </w:r>
          </w:p>
        </w:tc>
        <w:tc>
          <w:tcPr>
            <w:tcW w:w="1495" w:type="dxa"/>
          </w:tcPr>
          <w:p w14:paraId="59D06CB3" w14:textId="53CC8077"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15-49 years, with a majority in the 25-29 age group</w:t>
            </w:r>
          </w:p>
        </w:tc>
        <w:tc>
          <w:tcPr>
            <w:tcW w:w="1469" w:type="dxa"/>
          </w:tcPr>
          <w:p w14:paraId="2BE6FC33" w14:textId="6769430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All male</w:t>
            </w:r>
          </w:p>
        </w:tc>
        <w:tc>
          <w:tcPr>
            <w:tcW w:w="1469" w:type="dxa"/>
          </w:tcPr>
          <w:p w14:paraId="72C0B316" w14:textId="4C3C34C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Riyadh, Saudi Arabia</w:t>
            </w:r>
          </w:p>
        </w:tc>
        <w:tc>
          <w:tcPr>
            <w:tcW w:w="1462" w:type="dxa"/>
          </w:tcPr>
          <w:p w14:paraId="5765FCF4" w14:textId="69C59784"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30.5% </w:t>
            </w:r>
            <w:r w:rsidR="00CB09CA" w:rsidRPr="005E206A">
              <w:t>of</w:t>
            </w:r>
            <w:r w:rsidRPr="005E206A">
              <w:t xml:space="preserve"> athletes</w:t>
            </w:r>
          </w:p>
        </w:tc>
      </w:tr>
      <w:tr w:rsidR="00B30FD1" w:rsidRPr="005E206A" w14:paraId="50CDCE9E"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41800C40" w14:textId="53B9001B" w:rsidR="00B30FD1" w:rsidRPr="005E206A" w:rsidRDefault="00B30FD1" w:rsidP="00FC7322">
            <w:pPr>
              <w:spacing w:line="360" w:lineRule="auto"/>
              <w:jc w:val="both"/>
            </w:pPr>
            <w:r w:rsidRPr="005E206A">
              <w:lastRenderedPageBreak/>
              <w:t>Al-</w:t>
            </w:r>
            <w:proofErr w:type="spellStart"/>
            <w:r w:rsidRPr="005E206A">
              <w:t>Falasi</w:t>
            </w:r>
            <w:proofErr w:type="spellEnd"/>
            <w:r w:rsidRPr="005E206A">
              <w:t xml:space="preserve"> 2008</w:t>
            </w:r>
          </w:p>
        </w:tc>
        <w:tc>
          <w:tcPr>
            <w:tcW w:w="1739" w:type="dxa"/>
          </w:tcPr>
          <w:p w14:paraId="6862CB4A" w14:textId="5DA7D135"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154 participants</w:t>
            </w:r>
          </w:p>
        </w:tc>
        <w:tc>
          <w:tcPr>
            <w:tcW w:w="1495" w:type="dxa"/>
          </w:tcPr>
          <w:p w14:paraId="311DC022" w14:textId="3CC2D2EC"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Predominantly 21-29 years</w:t>
            </w:r>
          </w:p>
        </w:tc>
        <w:tc>
          <w:tcPr>
            <w:tcW w:w="1469" w:type="dxa"/>
          </w:tcPr>
          <w:p w14:paraId="5D60A18E" w14:textId="19228CE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41F5A25D" w14:textId="64F1994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Al-Ain </w:t>
            </w:r>
            <w:r w:rsidR="00CB09CA" w:rsidRPr="005E206A">
              <w:t>City</w:t>
            </w:r>
            <w:r w:rsidRPr="005E206A">
              <w:t>, UAE</w:t>
            </w:r>
          </w:p>
        </w:tc>
        <w:tc>
          <w:tcPr>
            <w:tcW w:w="1462" w:type="dxa"/>
          </w:tcPr>
          <w:p w14:paraId="5F22B02E" w14:textId="10DC6CEA"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22% </w:t>
            </w:r>
            <w:r w:rsidR="00CB09CA" w:rsidRPr="005E206A">
              <w:t>of</w:t>
            </w:r>
            <w:r w:rsidRPr="005E206A">
              <w:t xml:space="preserve"> gym users</w:t>
            </w:r>
          </w:p>
        </w:tc>
      </w:tr>
      <w:tr w:rsidR="00B30FD1" w:rsidRPr="005E206A" w14:paraId="2C654C73"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027C718C" w14:textId="7B45F8C0" w:rsidR="00B30FD1" w:rsidRPr="005E206A" w:rsidRDefault="00B30FD1" w:rsidP="00FC7322">
            <w:pPr>
              <w:spacing w:line="360" w:lineRule="auto"/>
              <w:jc w:val="both"/>
            </w:pPr>
            <w:r w:rsidRPr="005E206A">
              <w:t>Alsaeed 2015</w:t>
            </w:r>
          </w:p>
        </w:tc>
        <w:tc>
          <w:tcPr>
            <w:tcW w:w="1739" w:type="dxa"/>
          </w:tcPr>
          <w:p w14:paraId="7B1CBBC8" w14:textId="0A11BB52"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194 participants</w:t>
            </w:r>
          </w:p>
        </w:tc>
        <w:tc>
          <w:tcPr>
            <w:tcW w:w="1495" w:type="dxa"/>
          </w:tcPr>
          <w:p w14:paraId="185CE325" w14:textId="22CB45C9"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Predominantly in the 19–25 years age group</w:t>
            </w:r>
          </w:p>
        </w:tc>
        <w:tc>
          <w:tcPr>
            <w:tcW w:w="1469" w:type="dxa"/>
          </w:tcPr>
          <w:p w14:paraId="3E82B3D2" w14:textId="6B40EA16"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6FB01156" w14:textId="3461456E"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Kuwait</w:t>
            </w:r>
          </w:p>
        </w:tc>
        <w:tc>
          <w:tcPr>
            <w:tcW w:w="1462" w:type="dxa"/>
          </w:tcPr>
          <w:p w14:paraId="37394DAA" w14:textId="20473C3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22.7% </w:t>
            </w:r>
            <w:r w:rsidR="00CB09CA" w:rsidRPr="005E206A">
              <w:t>of</w:t>
            </w:r>
            <w:r w:rsidRPr="005E206A">
              <w:t xml:space="preserve"> participants</w:t>
            </w:r>
          </w:p>
        </w:tc>
      </w:tr>
      <w:tr w:rsidR="00B30FD1" w:rsidRPr="005E206A" w14:paraId="114752E2"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45329B83" w14:textId="4664E200" w:rsidR="00B30FD1" w:rsidRPr="005E206A" w:rsidRDefault="00B30FD1" w:rsidP="00FC7322">
            <w:pPr>
              <w:spacing w:line="360" w:lineRule="auto"/>
              <w:jc w:val="both"/>
            </w:pPr>
            <w:r w:rsidRPr="005E206A">
              <w:t>Bahri 2017</w:t>
            </w:r>
          </w:p>
        </w:tc>
        <w:tc>
          <w:tcPr>
            <w:tcW w:w="1739" w:type="dxa"/>
          </w:tcPr>
          <w:p w14:paraId="4184D239" w14:textId="654BDCD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465 participants</w:t>
            </w:r>
          </w:p>
        </w:tc>
        <w:tc>
          <w:tcPr>
            <w:tcW w:w="1495" w:type="dxa"/>
          </w:tcPr>
          <w:p w14:paraId="1F81A22F" w14:textId="12B1551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Predominantly 20-34 years</w:t>
            </w:r>
          </w:p>
        </w:tc>
        <w:tc>
          <w:tcPr>
            <w:tcW w:w="1469" w:type="dxa"/>
          </w:tcPr>
          <w:p w14:paraId="4B37B7DF" w14:textId="381B36AB"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250DB91A" w14:textId="070CFEA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2" w:type="dxa"/>
          </w:tcPr>
          <w:p w14:paraId="3395B4D6" w14:textId="70615E5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31.0% </w:t>
            </w:r>
            <w:r w:rsidR="00CB09CA" w:rsidRPr="005E206A">
              <w:t>of</w:t>
            </w:r>
            <w:r w:rsidRPr="005E206A">
              <w:t xml:space="preserve"> participants</w:t>
            </w:r>
          </w:p>
        </w:tc>
      </w:tr>
      <w:tr w:rsidR="00B30FD1" w:rsidRPr="005E206A" w14:paraId="0BB934CC"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7843531B" w14:textId="273EE468" w:rsidR="00B30FD1" w:rsidRPr="005E206A" w:rsidRDefault="00B30FD1" w:rsidP="00FC7322">
            <w:pPr>
              <w:spacing w:line="360" w:lineRule="auto"/>
              <w:jc w:val="both"/>
            </w:pPr>
            <w:r w:rsidRPr="005E206A">
              <w:t xml:space="preserve">Al </w:t>
            </w:r>
            <w:proofErr w:type="spellStart"/>
            <w:r w:rsidRPr="005E206A">
              <w:t>Nozha</w:t>
            </w:r>
            <w:proofErr w:type="spellEnd"/>
            <w:r w:rsidRPr="005E206A">
              <w:t xml:space="preserve"> 2017</w:t>
            </w:r>
          </w:p>
        </w:tc>
        <w:tc>
          <w:tcPr>
            <w:tcW w:w="1739" w:type="dxa"/>
          </w:tcPr>
          <w:p w14:paraId="49D83D0D" w14:textId="2A639905"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316 participants</w:t>
            </w:r>
          </w:p>
        </w:tc>
        <w:tc>
          <w:tcPr>
            <w:tcW w:w="1495" w:type="dxa"/>
          </w:tcPr>
          <w:p w14:paraId="07AAFA83" w14:textId="189175C1"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18-35 years</w:t>
            </w:r>
          </w:p>
        </w:tc>
        <w:tc>
          <w:tcPr>
            <w:tcW w:w="1469" w:type="dxa"/>
          </w:tcPr>
          <w:p w14:paraId="45591E73" w14:textId="1F5F2BFB"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28843880" w14:textId="2126FED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Madinah, Saudi Arabia</w:t>
            </w:r>
          </w:p>
        </w:tc>
        <w:tc>
          <w:tcPr>
            <w:tcW w:w="1462" w:type="dxa"/>
          </w:tcPr>
          <w:p w14:paraId="06F1F7B9" w14:textId="6A15F38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70% </w:t>
            </w:r>
            <w:r w:rsidR="00CB09CA" w:rsidRPr="005E206A">
              <w:t>of</w:t>
            </w:r>
            <w:r w:rsidRPr="005E206A">
              <w:t xml:space="preserve"> participants</w:t>
            </w:r>
          </w:p>
        </w:tc>
      </w:tr>
      <w:tr w:rsidR="00B30FD1" w:rsidRPr="005E206A" w14:paraId="76407370"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5B2B3F9D" w14:textId="32CD2B6B" w:rsidR="00B30FD1" w:rsidRPr="005E206A" w:rsidRDefault="00B30FD1" w:rsidP="00FC7322">
            <w:pPr>
              <w:spacing w:line="360" w:lineRule="auto"/>
              <w:jc w:val="both"/>
            </w:pPr>
            <w:proofErr w:type="spellStart"/>
            <w:r w:rsidRPr="005E206A">
              <w:t>Allafi</w:t>
            </w:r>
            <w:proofErr w:type="spellEnd"/>
            <w:r w:rsidRPr="005E206A">
              <w:t xml:space="preserve"> 2018</w:t>
            </w:r>
          </w:p>
        </w:tc>
        <w:tc>
          <w:tcPr>
            <w:tcW w:w="1739" w:type="dxa"/>
          </w:tcPr>
          <w:p w14:paraId="25344B25" w14:textId="49F20CCA"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150 participants</w:t>
            </w:r>
          </w:p>
        </w:tc>
        <w:tc>
          <w:tcPr>
            <w:tcW w:w="1495" w:type="dxa"/>
          </w:tcPr>
          <w:p w14:paraId="62338D80" w14:textId="1B807864" w:rsidR="00B30FD1" w:rsidRPr="005E206A" w:rsidRDefault="00CB09C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majority</w:t>
            </w:r>
            <w:r w:rsidR="00B30FD1" w:rsidRPr="005E206A">
              <w:t xml:space="preserve"> between 18—</w:t>
            </w:r>
            <w:r w:rsidRPr="005E206A">
              <w:t xml:space="preserve">and </w:t>
            </w:r>
            <w:r w:rsidR="00B30FD1" w:rsidRPr="005E206A">
              <w:t>29 years</w:t>
            </w:r>
          </w:p>
        </w:tc>
        <w:tc>
          <w:tcPr>
            <w:tcW w:w="1469" w:type="dxa"/>
          </w:tcPr>
          <w:p w14:paraId="6EC85724" w14:textId="2A43755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6ACA2A26" w14:textId="78FA8B0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Urban and rural areas of Kuwait</w:t>
            </w:r>
          </w:p>
        </w:tc>
        <w:tc>
          <w:tcPr>
            <w:tcW w:w="1462" w:type="dxa"/>
          </w:tcPr>
          <w:p w14:paraId="16C3F2A5" w14:textId="0D7E83E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22.7% </w:t>
            </w:r>
            <w:r w:rsidR="00CB09CA" w:rsidRPr="005E206A">
              <w:t>of</w:t>
            </w:r>
            <w:r w:rsidRPr="005E206A">
              <w:t xml:space="preserve"> participants</w:t>
            </w:r>
          </w:p>
        </w:tc>
      </w:tr>
      <w:tr w:rsidR="00B30FD1" w:rsidRPr="005E206A" w14:paraId="7E0A3B75"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199852D" w14:textId="04078636" w:rsidR="00B30FD1" w:rsidRPr="005E206A" w:rsidRDefault="00B30FD1" w:rsidP="00FC7322">
            <w:pPr>
              <w:spacing w:line="360" w:lineRule="auto"/>
              <w:jc w:val="both"/>
            </w:pPr>
            <w:proofErr w:type="spellStart"/>
            <w:r w:rsidRPr="005E206A">
              <w:t>Althobiti</w:t>
            </w:r>
            <w:proofErr w:type="spellEnd"/>
            <w:r w:rsidRPr="005E206A">
              <w:t xml:space="preserve"> 2018 </w:t>
            </w:r>
          </w:p>
        </w:tc>
        <w:tc>
          <w:tcPr>
            <w:tcW w:w="1739" w:type="dxa"/>
          </w:tcPr>
          <w:p w14:paraId="1996E1FF" w14:textId="65E16F28"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4860 participants</w:t>
            </w:r>
          </w:p>
        </w:tc>
        <w:tc>
          <w:tcPr>
            <w:tcW w:w="1495" w:type="dxa"/>
          </w:tcPr>
          <w:p w14:paraId="4C68B486" w14:textId="3EB5BE94"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Mean age 28.6 years</w:t>
            </w:r>
          </w:p>
        </w:tc>
        <w:tc>
          <w:tcPr>
            <w:tcW w:w="1469" w:type="dxa"/>
          </w:tcPr>
          <w:p w14:paraId="67E25E0E" w14:textId="5D5CFE9E"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233AEDEE" w14:textId="53A0DED8"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Various regions of Saudi Arabia</w:t>
            </w:r>
          </w:p>
        </w:tc>
        <w:tc>
          <w:tcPr>
            <w:tcW w:w="1462" w:type="dxa"/>
          </w:tcPr>
          <w:p w14:paraId="723F3612" w14:textId="52C66E64"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9.8% </w:t>
            </w:r>
            <w:r w:rsidR="00F840AA" w:rsidRPr="005E206A">
              <w:t>of</w:t>
            </w:r>
            <w:r w:rsidRPr="005E206A">
              <w:t xml:space="preserve"> gym participants</w:t>
            </w:r>
          </w:p>
        </w:tc>
      </w:tr>
      <w:tr w:rsidR="00B30FD1" w:rsidRPr="005E206A" w14:paraId="7B27393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6997FF7F" w14:textId="2FB46D08" w:rsidR="00B30FD1" w:rsidRPr="005E206A" w:rsidRDefault="00B30FD1" w:rsidP="00FC7322">
            <w:pPr>
              <w:spacing w:line="360" w:lineRule="auto"/>
              <w:jc w:val="both"/>
            </w:pPr>
            <w:proofErr w:type="spellStart"/>
            <w:r w:rsidRPr="005E206A">
              <w:t>Alhekail</w:t>
            </w:r>
            <w:proofErr w:type="spellEnd"/>
            <w:r w:rsidRPr="005E206A">
              <w:t xml:space="preserve"> 2018</w:t>
            </w:r>
          </w:p>
        </w:tc>
        <w:tc>
          <w:tcPr>
            <w:tcW w:w="1739" w:type="dxa"/>
          </w:tcPr>
          <w:p w14:paraId="07319F0E" w14:textId="1472403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185 participants</w:t>
            </w:r>
          </w:p>
        </w:tc>
        <w:tc>
          <w:tcPr>
            <w:tcW w:w="1495" w:type="dxa"/>
          </w:tcPr>
          <w:p w14:paraId="15AF8F7D" w14:textId="10E34DDB" w:rsidR="00B30FD1" w:rsidRPr="005E206A" w:rsidRDefault="00F840A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majority</w:t>
            </w:r>
            <w:r w:rsidR="00B30FD1" w:rsidRPr="005E206A">
              <w:t xml:space="preserve"> </w:t>
            </w:r>
            <w:r w:rsidRPr="005E206A">
              <w:t xml:space="preserve">are </w:t>
            </w:r>
            <w:r w:rsidR="00B30FD1" w:rsidRPr="005E206A">
              <w:t xml:space="preserve">between </w:t>
            </w:r>
            <w:r w:rsidRPr="005E206A">
              <w:t xml:space="preserve">20 and </w:t>
            </w:r>
            <w:r w:rsidR="00B30FD1" w:rsidRPr="005E206A">
              <w:t>25 years</w:t>
            </w:r>
          </w:p>
        </w:tc>
        <w:tc>
          <w:tcPr>
            <w:tcW w:w="1469" w:type="dxa"/>
          </w:tcPr>
          <w:p w14:paraId="0B20791E" w14:textId="42C1EF1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2851B567" w14:textId="24FD8572"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 Saudi Arabia</w:t>
            </w:r>
          </w:p>
        </w:tc>
        <w:tc>
          <w:tcPr>
            <w:tcW w:w="1462" w:type="dxa"/>
          </w:tcPr>
          <w:p w14:paraId="77D32B0B" w14:textId="786B4980"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39% among participants</w:t>
            </w:r>
          </w:p>
        </w:tc>
      </w:tr>
      <w:tr w:rsidR="00B30FD1" w:rsidRPr="005E206A" w14:paraId="14703BCB"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ACA9BF8" w14:textId="37C79436" w:rsidR="00B30FD1" w:rsidRPr="005E206A" w:rsidRDefault="00B30FD1" w:rsidP="00FC7322">
            <w:pPr>
              <w:spacing w:line="360" w:lineRule="auto"/>
              <w:jc w:val="both"/>
            </w:pPr>
            <w:proofErr w:type="spellStart"/>
            <w:r w:rsidRPr="005E206A">
              <w:t>Albishi</w:t>
            </w:r>
            <w:proofErr w:type="spellEnd"/>
            <w:r w:rsidRPr="005E206A">
              <w:t xml:space="preserve"> 2018</w:t>
            </w:r>
          </w:p>
        </w:tc>
        <w:tc>
          <w:tcPr>
            <w:tcW w:w="1739" w:type="dxa"/>
          </w:tcPr>
          <w:p w14:paraId="39CE3A5B" w14:textId="7E15C93A"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363 participants (400 approached)</w:t>
            </w:r>
          </w:p>
        </w:tc>
        <w:tc>
          <w:tcPr>
            <w:tcW w:w="1495" w:type="dxa"/>
          </w:tcPr>
          <w:p w14:paraId="37A196EA" w14:textId="40C5BB07" w:rsidR="00B30FD1" w:rsidRPr="005E206A" w:rsidRDefault="00F840AA"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The majority</w:t>
            </w:r>
            <w:r w:rsidR="00B30FD1" w:rsidRPr="005E206A">
              <w:t xml:space="preserve"> </w:t>
            </w:r>
            <w:r w:rsidRPr="005E206A">
              <w:t xml:space="preserve">are </w:t>
            </w:r>
            <w:r w:rsidR="00B30FD1" w:rsidRPr="005E206A">
              <w:t xml:space="preserve">between </w:t>
            </w:r>
            <w:r w:rsidRPr="005E206A">
              <w:t xml:space="preserve">26 and </w:t>
            </w:r>
            <w:r w:rsidR="00B30FD1" w:rsidRPr="005E206A">
              <w:t xml:space="preserve">33 years </w:t>
            </w:r>
          </w:p>
        </w:tc>
        <w:tc>
          <w:tcPr>
            <w:tcW w:w="1469" w:type="dxa"/>
          </w:tcPr>
          <w:p w14:paraId="4D277163" w14:textId="52482D7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2A0759AA" w14:textId="3606078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Riyadh, Saudi Arabia</w:t>
            </w:r>
          </w:p>
        </w:tc>
        <w:tc>
          <w:tcPr>
            <w:tcW w:w="1462" w:type="dxa"/>
          </w:tcPr>
          <w:p w14:paraId="7D35CFC2" w14:textId="2082C4E3"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24.5% </w:t>
            </w:r>
            <w:r w:rsidR="00F840AA" w:rsidRPr="005E206A">
              <w:t>of</w:t>
            </w:r>
            <w:r w:rsidRPr="005E206A">
              <w:t xml:space="preserve"> participants</w:t>
            </w:r>
          </w:p>
        </w:tc>
      </w:tr>
      <w:tr w:rsidR="00B30FD1" w:rsidRPr="005E206A" w14:paraId="108064D6"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30B28708" w14:textId="7E8DC051" w:rsidR="00B30FD1" w:rsidRPr="005E206A" w:rsidRDefault="00B30FD1" w:rsidP="00FC7322">
            <w:pPr>
              <w:spacing w:line="360" w:lineRule="auto"/>
              <w:jc w:val="both"/>
            </w:pPr>
            <w:r w:rsidRPr="005E206A">
              <w:t>Alharbi 2019</w:t>
            </w:r>
          </w:p>
        </w:tc>
        <w:tc>
          <w:tcPr>
            <w:tcW w:w="1739" w:type="dxa"/>
          </w:tcPr>
          <w:p w14:paraId="4BF2FECB" w14:textId="24D5BB12"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482 participants</w:t>
            </w:r>
          </w:p>
        </w:tc>
        <w:tc>
          <w:tcPr>
            <w:tcW w:w="1495" w:type="dxa"/>
          </w:tcPr>
          <w:p w14:paraId="44259720" w14:textId="205A935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Mean age 27.2 years</w:t>
            </w:r>
          </w:p>
        </w:tc>
        <w:tc>
          <w:tcPr>
            <w:tcW w:w="1469" w:type="dxa"/>
          </w:tcPr>
          <w:p w14:paraId="7123773F" w14:textId="4DD3424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777D998F" w14:textId="3CA2772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Riyadh</w:t>
            </w:r>
          </w:p>
        </w:tc>
        <w:tc>
          <w:tcPr>
            <w:tcW w:w="1462" w:type="dxa"/>
          </w:tcPr>
          <w:p w14:paraId="78A296CE" w14:textId="74F05095"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29.3% among gym users</w:t>
            </w:r>
          </w:p>
        </w:tc>
      </w:tr>
      <w:tr w:rsidR="00B30FD1" w:rsidRPr="005E206A" w14:paraId="1940FB16"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28A90CEE" w14:textId="1F17E86D" w:rsidR="00B30FD1" w:rsidRPr="005E206A" w:rsidRDefault="00B30FD1" w:rsidP="00FC7322">
            <w:pPr>
              <w:spacing w:line="360" w:lineRule="auto"/>
              <w:jc w:val="both"/>
            </w:pPr>
            <w:r w:rsidRPr="005E206A">
              <w:lastRenderedPageBreak/>
              <w:t>Ahmed 2019</w:t>
            </w:r>
          </w:p>
        </w:tc>
        <w:tc>
          <w:tcPr>
            <w:tcW w:w="1739" w:type="dxa"/>
          </w:tcPr>
          <w:p w14:paraId="7861E039" w14:textId="367664E7"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300 participants</w:t>
            </w:r>
          </w:p>
        </w:tc>
        <w:tc>
          <w:tcPr>
            <w:tcW w:w="1495" w:type="dxa"/>
          </w:tcPr>
          <w:p w14:paraId="5DE3DBC6" w14:textId="3FC3144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Mean age 30.66 years</w:t>
            </w:r>
          </w:p>
        </w:tc>
        <w:tc>
          <w:tcPr>
            <w:tcW w:w="1469" w:type="dxa"/>
          </w:tcPr>
          <w:p w14:paraId="09731885" w14:textId="39EE99BA"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59.7% female, 40.3% male </w:t>
            </w:r>
          </w:p>
        </w:tc>
        <w:tc>
          <w:tcPr>
            <w:tcW w:w="1469" w:type="dxa"/>
          </w:tcPr>
          <w:p w14:paraId="44330FA8" w14:textId="118C408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2" w:type="dxa"/>
          </w:tcPr>
          <w:p w14:paraId="1F8054C6" w14:textId="42505FC3"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4.7% among participants</w:t>
            </w:r>
          </w:p>
        </w:tc>
      </w:tr>
      <w:tr w:rsidR="00B30FD1" w:rsidRPr="005E206A" w14:paraId="51DF3E6A"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6CED3595" w14:textId="733C60F5" w:rsidR="00B30FD1" w:rsidRPr="005E206A" w:rsidRDefault="00B30FD1" w:rsidP="00FC7322">
            <w:pPr>
              <w:spacing w:line="360" w:lineRule="auto"/>
              <w:jc w:val="both"/>
            </w:pPr>
            <w:r w:rsidRPr="005E206A">
              <w:t>AbouZeid 2020</w:t>
            </w:r>
          </w:p>
        </w:tc>
        <w:tc>
          <w:tcPr>
            <w:tcW w:w="1739" w:type="dxa"/>
          </w:tcPr>
          <w:p w14:paraId="632D96FA" w14:textId="7709B0B4"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1000 athletes surveyed, 480 admitted to anabolic steroid abuse</w:t>
            </w:r>
          </w:p>
        </w:tc>
        <w:tc>
          <w:tcPr>
            <w:tcW w:w="1495" w:type="dxa"/>
          </w:tcPr>
          <w:p w14:paraId="6705ECC7" w14:textId="4C951BBE"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9" w:type="dxa"/>
          </w:tcPr>
          <w:p w14:paraId="69598713" w14:textId="0F561C8C"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9" w:type="dxa"/>
          </w:tcPr>
          <w:p w14:paraId="0E707624" w14:textId="7591D62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2" w:type="dxa"/>
          </w:tcPr>
          <w:p w14:paraId="2A9FDC9D" w14:textId="20768A97"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 among athletes</w:t>
            </w:r>
          </w:p>
        </w:tc>
      </w:tr>
      <w:tr w:rsidR="00B30FD1" w:rsidRPr="005E206A" w14:paraId="3ED2AC50"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7C6A3801" w14:textId="6E607C28" w:rsidR="00B30FD1" w:rsidRPr="005E206A" w:rsidRDefault="00B30FD1" w:rsidP="00FC7322">
            <w:pPr>
              <w:spacing w:line="360" w:lineRule="auto"/>
              <w:jc w:val="both"/>
            </w:pPr>
            <w:r w:rsidRPr="005E206A">
              <w:t>Ahmed 2020</w:t>
            </w:r>
          </w:p>
        </w:tc>
        <w:tc>
          <w:tcPr>
            <w:tcW w:w="1739" w:type="dxa"/>
          </w:tcPr>
          <w:p w14:paraId="11F373DB" w14:textId="49CCF1D6"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400 participants</w:t>
            </w:r>
          </w:p>
        </w:tc>
        <w:tc>
          <w:tcPr>
            <w:tcW w:w="1495" w:type="dxa"/>
          </w:tcPr>
          <w:p w14:paraId="43B044D7" w14:textId="76D0EE27"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Mean age 27.8 years</w:t>
            </w:r>
          </w:p>
        </w:tc>
        <w:tc>
          <w:tcPr>
            <w:tcW w:w="1469" w:type="dxa"/>
          </w:tcPr>
          <w:p w14:paraId="5C4DD35B" w14:textId="484D4EAB"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w:t>
            </w:r>
          </w:p>
        </w:tc>
        <w:tc>
          <w:tcPr>
            <w:tcW w:w="1469" w:type="dxa"/>
          </w:tcPr>
          <w:p w14:paraId="08507005" w14:textId="58CFE3BD"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2" w:type="dxa"/>
          </w:tcPr>
          <w:p w14:paraId="30B22F70" w14:textId="3B5F43EF"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26.3% </w:t>
            </w:r>
            <w:r w:rsidR="00F840AA" w:rsidRPr="005E206A">
              <w:t>of</w:t>
            </w:r>
            <w:r w:rsidRPr="005E206A">
              <w:t xml:space="preserve"> participants</w:t>
            </w:r>
          </w:p>
        </w:tc>
      </w:tr>
      <w:tr w:rsidR="00B30FD1" w:rsidRPr="005E206A" w14:paraId="420F1F6E"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33293D9F" w14:textId="0687ECC4" w:rsidR="00B30FD1" w:rsidRPr="005E206A" w:rsidRDefault="00B30FD1" w:rsidP="00FC7322">
            <w:pPr>
              <w:spacing w:line="360" w:lineRule="auto"/>
              <w:jc w:val="both"/>
            </w:pPr>
            <w:proofErr w:type="spellStart"/>
            <w:r w:rsidRPr="005E206A">
              <w:t>Albaker</w:t>
            </w:r>
            <w:proofErr w:type="spellEnd"/>
            <w:r w:rsidRPr="005E206A">
              <w:t xml:space="preserve"> 2021</w:t>
            </w:r>
          </w:p>
        </w:tc>
        <w:tc>
          <w:tcPr>
            <w:tcW w:w="1739" w:type="dxa"/>
          </w:tcPr>
          <w:p w14:paraId="502DDE51" w14:textId="56666FBD"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541 participants</w:t>
            </w:r>
          </w:p>
        </w:tc>
        <w:tc>
          <w:tcPr>
            <w:tcW w:w="1495" w:type="dxa"/>
          </w:tcPr>
          <w:p w14:paraId="0AB6B64D" w14:textId="778389DC" w:rsidR="00B30FD1" w:rsidRPr="005E206A" w:rsidRDefault="00F840A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The majority</w:t>
            </w:r>
            <w:r w:rsidR="00B30FD1" w:rsidRPr="005E206A">
              <w:t xml:space="preserve"> </w:t>
            </w:r>
            <w:r w:rsidRPr="005E206A">
              <w:t xml:space="preserve">are </w:t>
            </w:r>
            <w:r w:rsidR="00B30FD1" w:rsidRPr="005E206A">
              <w:t xml:space="preserve">between </w:t>
            </w:r>
            <w:r w:rsidRPr="005E206A">
              <w:t xml:space="preserve">21 and </w:t>
            </w:r>
            <w:r w:rsidR="00B30FD1" w:rsidRPr="005E206A">
              <w:t>30 years</w:t>
            </w:r>
          </w:p>
        </w:tc>
        <w:tc>
          <w:tcPr>
            <w:tcW w:w="1469" w:type="dxa"/>
          </w:tcPr>
          <w:p w14:paraId="1E7C5887" w14:textId="2CAEA629"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67BC87BA" w14:textId="432930EF"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Eastern Province, Saudi Arabia</w:t>
            </w:r>
          </w:p>
        </w:tc>
        <w:tc>
          <w:tcPr>
            <w:tcW w:w="1462" w:type="dxa"/>
          </w:tcPr>
          <w:p w14:paraId="235D017F" w14:textId="318E50AD"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21.3% among gym users</w:t>
            </w:r>
          </w:p>
        </w:tc>
      </w:tr>
      <w:tr w:rsidR="00B30FD1" w:rsidRPr="005E206A" w14:paraId="7783B785" w14:textId="77777777" w:rsidTr="00CF5CC7">
        <w:tc>
          <w:tcPr>
            <w:cnfStyle w:val="001000000000" w:firstRow="0" w:lastRow="0" w:firstColumn="1" w:lastColumn="0" w:oddVBand="0" w:evenVBand="0" w:oddHBand="0" w:evenHBand="0" w:firstRowFirstColumn="0" w:firstRowLastColumn="0" w:lastRowFirstColumn="0" w:lastRowLastColumn="0"/>
            <w:tcW w:w="1716" w:type="dxa"/>
          </w:tcPr>
          <w:p w14:paraId="5935A4F0" w14:textId="7C8CFF1C" w:rsidR="00B30FD1" w:rsidRPr="005E206A" w:rsidRDefault="00B30FD1" w:rsidP="00FC7322">
            <w:pPr>
              <w:spacing w:line="360" w:lineRule="auto"/>
              <w:jc w:val="both"/>
            </w:pPr>
            <w:r w:rsidRPr="005E206A">
              <w:t>Abdel-</w:t>
            </w:r>
            <w:r w:rsidR="00F840AA" w:rsidRPr="005E206A">
              <w:t>Raouf</w:t>
            </w:r>
            <w:r w:rsidRPr="005E206A">
              <w:t xml:space="preserve"> 2022</w:t>
            </w:r>
          </w:p>
        </w:tc>
        <w:tc>
          <w:tcPr>
            <w:tcW w:w="1739" w:type="dxa"/>
          </w:tcPr>
          <w:p w14:paraId="7A056D31" w14:textId="32D98D10"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200 participants</w:t>
            </w:r>
          </w:p>
        </w:tc>
        <w:tc>
          <w:tcPr>
            <w:tcW w:w="1495" w:type="dxa"/>
          </w:tcPr>
          <w:p w14:paraId="3D3AE11E" w14:textId="1E4729F3"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9" w:type="dxa"/>
          </w:tcPr>
          <w:p w14:paraId="16DB2088" w14:textId="2B21230C"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9" w:type="dxa"/>
          </w:tcPr>
          <w:p w14:paraId="62E32139" w14:textId="314A600C"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1462" w:type="dxa"/>
          </w:tcPr>
          <w:p w14:paraId="6F7BB2B5" w14:textId="21C3555E" w:rsidR="00B30FD1" w:rsidRPr="005E206A" w:rsidRDefault="00B30FD1"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18% </w:t>
            </w:r>
            <w:r w:rsidR="00F840AA" w:rsidRPr="005E206A">
              <w:t>of</w:t>
            </w:r>
            <w:r w:rsidRPr="005E206A">
              <w:t xml:space="preserve"> gym attendees</w:t>
            </w:r>
          </w:p>
        </w:tc>
      </w:tr>
      <w:tr w:rsidR="00B30FD1" w:rsidRPr="005E206A" w14:paraId="1D28459A"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13246D91" w14:textId="46D33217" w:rsidR="00B30FD1" w:rsidRPr="005E206A" w:rsidRDefault="00B30FD1" w:rsidP="00FC7322">
            <w:pPr>
              <w:spacing w:line="360" w:lineRule="auto"/>
              <w:jc w:val="both"/>
            </w:pPr>
            <w:proofErr w:type="spellStart"/>
            <w:r w:rsidRPr="005E206A">
              <w:t>Challab</w:t>
            </w:r>
            <w:proofErr w:type="spellEnd"/>
            <w:r w:rsidRPr="005E206A">
              <w:t xml:space="preserve"> 2022</w:t>
            </w:r>
          </w:p>
        </w:tc>
        <w:tc>
          <w:tcPr>
            <w:tcW w:w="1739" w:type="dxa"/>
          </w:tcPr>
          <w:p w14:paraId="778C1E14" w14:textId="5F056BC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81 participants</w:t>
            </w:r>
          </w:p>
        </w:tc>
        <w:tc>
          <w:tcPr>
            <w:tcW w:w="1495" w:type="dxa"/>
          </w:tcPr>
          <w:p w14:paraId="556ACD44" w14:textId="0D537A4A"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Average 29.0 years</w:t>
            </w:r>
          </w:p>
        </w:tc>
        <w:tc>
          <w:tcPr>
            <w:tcW w:w="1469" w:type="dxa"/>
          </w:tcPr>
          <w:p w14:paraId="7D518809" w14:textId="568718C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w:t>
            </w:r>
          </w:p>
        </w:tc>
        <w:tc>
          <w:tcPr>
            <w:tcW w:w="1469" w:type="dxa"/>
          </w:tcPr>
          <w:p w14:paraId="16B80CC0" w14:textId="17CDCD4E"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1462" w:type="dxa"/>
          </w:tcPr>
          <w:p w14:paraId="3BDCB569" w14:textId="5F23E103" w:rsidR="00B30FD1" w:rsidRPr="005E206A" w:rsidRDefault="00B30FD1"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High among the study participants</w:t>
            </w:r>
          </w:p>
        </w:tc>
      </w:tr>
    </w:tbl>
    <w:p w14:paraId="6460D2C6" w14:textId="77777777" w:rsidR="00A27D4F" w:rsidRPr="005E206A" w:rsidRDefault="00A27D4F" w:rsidP="00FC7322">
      <w:pPr>
        <w:spacing w:line="360" w:lineRule="auto"/>
        <w:jc w:val="both"/>
      </w:pPr>
    </w:p>
    <w:p w14:paraId="3CD275A5" w14:textId="77B83F94" w:rsidR="00A27D4F" w:rsidRPr="005E206A" w:rsidRDefault="00A27D4F" w:rsidP="00FC7322">
      <w:pPr>
        <w:spacing w:line="360" w:lineRule="auto"/>
        <w:jc w:val="both"/>
        <w:rPr>
          <w:u w:val="single"/>
        </w:rPr>
      </w:pPr>
      <w:r w:rsidRPr="005E206A">
        <w:rPr>
          <w:b/>
          <w:bCs/>
          <w:u w:val="single"/>
        </w:rPr>
        <w:t xml:space="preserve">Table </w:t>
      </w:r>
      <w:r w:rsidR="00B30FD1" w:rsidRPr="005E206A">
        <w:rPr>
          <w:b/>
          <w:bCs/>
          <w:u w:val="single"/>
        </w:rPr>
        <w:t>3</w:t>
      </w:r>
      <w:r w:rsidRPr="005E206A">
        <w:rPr>
          <w:u w:val="single"/>
        </w:rPr>
        <w:t>: Main results from the included studies.</w:t>
      </w:r>
    </w:p>
    <w:tbl>
      <w:tblPr>
        <w:tblStyle w:val="PlainTable2"/>
        <w:tblW w:w="11250" w:type="dxa"/>
        <w:tblInd w:w="-900" w:type="dxa"/>
        <w:tblLook w:val="04A0" w:firstRow="1" w:lastRow="0" w:firstColumn="1" w:lastColumn="0" w:noHBand="0" w:noVBand="1"/>
      </w:tblPr>
      <w:tblGrid>
        <w:gridCol w:w="1461"/>
        <w:gridCol w:w="1402"/>
        <w:gridCol w:w="1691"/>
        <w:gridCol w:w="1778"/>
        <w:gridCol w:w="2796"/>
        <w:gridCol w:w="2122"/>
      </w:tblGrid>
      <w:tr w:rsidR="00CF5CC7" w:rsidRPr="005E206A" w14:paraId="00A0A712" w14:textId="77777777" w:rsidTr="00CF5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B57EC8" w14:textId="2640BDFC" w:rsidR="00CF5CC7" w:rsidRPr="005E206A" w:rsidRDefault="00CF5CC7" w:rsidP="00FC7322">
            <w:pPr>
              <w:spacing w:line="360" w:lineRule="auto"/>
              <w:jc w:val="both"/>
            </w:pPr>
            <w:r w:rsidRPr="005E206A">
              <w:rPr>
                <w:b w:val="0"/>
                <w:bCs w:val="0"/>
              </w:rPr>
              <w:t>Study ID</w:t>
            </w:r>
          </w:p>
        </w:tc>
        <w:tc>
          <w:tcPr>
            <w:tcW w:w="1350" w:type="dxa"/>
          </w:tcPr>
          <w:p w14:paraId="7141A66A" w14:textId="21F30CDF"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Sample Size</w:t>
            </w:r>
          </w:p>
        </w:tc>
        <w:tc>
          <w:tcPr>
            <w:tcW w:w="1710" w:type="dxa"/>
          </w:tcPr>
          <w:p w14:paraId="36CDB8DD" w14:textId="04418954"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Inclusion Criteria</w:t>
            </w:r>
          </w:p>
        </w:tc>
        <w:tc>
          <w:tcPr>
            <w:tcW w:w="1800" w:type="dxa"/>
          </w:tcPr>
          <w:p w14:paraId="0D39DA05" w14:textId="613E0579"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Exclusion Criteria</w:t>
            </w:r>
          </w:p>
        </w:tc>
        <w:tc>
          <w:tcPr>
            <w:tcW w:w="2880" w:type="dxa"/>
          </w:tcPr>
          <w:p w14:paraId="7F6D9C39" w14:textId="2364E85F"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Main Findings</w:t>
            </w:r>
          </w:p>
        </w:tc>
        <w:tc>
          <w:tcPr>
            <w:tcW w:w="2160" w:type="dxa"/>
          </w:tcPr>
          <w:p w14:paraId="2B0F2F91" w14:textId="71335030" w:rsidR="00CF5CC7" w:rsidRPr="005E206A" w:rsidRDefault="00CF5CC7" w:rsidP="00FC7322">
            <w:pPr>
              <w:spacing w:line="360" w:lineRule="auto"/>
              <w:jc w:val="both"/>
              <w:cnfStyle w:val="100000000000" w:firstRow="1" w:lastRow="0" w:firstColumn="0" w:lastColumn="0" w:oddVBand="0" w:evenVBand="0" w:oddHBand="0" w:evenHBand="0" w:firstRowFirstColumn="0" w:firstRowLastColumn="0" w:lastRowFirstColumn="0" w:lastRowLastColumn="0"/>
            </w:pPr>
            <w:r w:rsidRPr="005E206A">
              <w:rPr>
                <w:b w:val="0"/>
                <w:bCs w:val="0"/>
              </w:rPr>
              <w:t>Conclusion</w:t>
            </w:r>
          </w:p>
        </w:tc>
      </w:tr>
      <w:tr w:rsidR="00CF5CC7" w:rsidRPr="005E206A" w14:paraId="1BD50564"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E360567" w14:textId="1CC5226C" w:rsidR="00CF5CC7" w:rsidRPr="005E206A" w:rsidRDefault="00CF5CC7" w:rsidP="00FC7322">
            <w:pPr>
              <w:spacing w:line="360" w:lineRule="auto"/>
              <w:jc w:val="both"/>
            </w:pPr>
            <w:proofErr w:type="spellStart"/>
            <w:r w:rsidRPr="005E206A">
              <w:t>Tahtamouni</w:t>
            </w:r>
            <w:proofErr w:type="spellEnd"/>
            <w:r w:rsidRPr="005E206A">
              <w:t xml:space="preserve"> 2008</w:t>
            </w:r>
          </w:p>
        </w:tc>
        <w:tc>
          <w:tcPr>
            <w:tcW w:w="1350" w:type="dxa"/>
          </w:tcPr>
          <w:p w14:paraId="7D065F61" w14:textId="58982CCF"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657 individuals (503 collegiate students and 154 athletes) </w:t>
            </w:r>
          </w:p>
        </w:tc>
        <w:tc>
          <w:tcPr>
            <w:tcW w:w="1710" w:type="dxa"/>
          </w:tcPr>
          <w:p w14:paraId="697A0C2B" w14:textId="60FBE64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Jordanian collegiate students and bodybuilding athletes</w:t>
            </w:r>
          </w:p>
        </w:tc>
        <w:tc>
          <w:tcPr>
            <w:tcW w:w="1800" w:type="dxa"/>
          </w:tcPr>
          <w:p w14:paraId="0A31CB77" w14:textId="3ABE0CE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33575D5D" w14:textId="2801F55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Among collegiate students, 4.2% were current anabolic-androgenic steroids (AAS) users, and among athletes, this percentage rose to 26%. Key reasons for AAS </w:t>
            </w:r>
            <w:r w:rsidRPr="005E206A">
              <w:lastRenderedPageBreak/>
              <w:t xml:space="preserve">use were to improve athletic performance and physical appearance. </w:t>
            </w:r>
          </w:p>
        </w:tc>
        <w:tc>
          <w:tcPr>
            <w:tcW w:w="2160" w:type="dxa"/>
          </w:tcPr>
          <w:p w14:paraId="39A5770D" w14:textId="6E2D5135"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AAS abuse is emerging as a public health concern in Jordan, necessitating educational programs to raise </w:t>
            </w:r>
            <w:r w:rsidRPr="005E206A">
              <w:lastRenderedPageBreak/>
              <w:t>awareness about the negative effects of AAS.</w:t>
            </w:r>
          </w:p>
        </w:tc>
      </w:tr>
      <w:tr w:rsidR="00CF5CC7" w:rsidRPr="005E206A" w14:paraId="24854A98"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563C94BC" w14:textId="51C653B6" w:rsidR="00CF5CC7" w:rsidRPr="005E206A" w:rsidRDefault="00CF5CC7" w:rsidP="00FC7322">
            <w:pPr>
              <w:spacing w:line="360" w:lineRule="auto"/>
              <w:jc w:val="both"/>
            </w:pPr>
            <w:r w:rsidRPr="005E206A">
              <w:lastRenderedPageBreak/>
              <w:t>Jabari 2008</w:t>
            </w:r>
          </w:p>
        </w:tc>
        <w:tc>
          <w:tcPr>
            <w:tcW w:w="1350" w:type="dxa"/>
          </w:tcPr>
          <w:p w14:paraId="49A39C48" w14:textId="5B915936"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600 athletes</w:t>
            </w:r>
          </w:p>
        </w:tc>
        <w:tc>
          <w:tcPr>
            <w:tcW w:w="1710" w:type="dxa"/>
          </w:tcPr>
          <w:p w14:paraId="6D22CE1B" w14:textId="7218494D"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Athletes visiting gymnasiums in Riyadh</w:t>
            </w:r>
          </w:p>
        </w:tc>
        <w:tc>
          <w:tcPr>
            <w:tcW w:w="1800" w:type="dxa"/>
          </w:tcPr>
          <w:p w14:paraId="6B49CB88" w14:textId="28C10343"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explicitly mentioned</w:t>
            </w:r>
          </w:p>
        </w:tc>
        <w:tc>
          <w:tcPr>
            <w:tcW w:w="2880" w:type="dxa"/>
          </w:tcPr>
          <w:p w14:paraId="091205A3" w14:textId="0FA6F796"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The prevalence of anabolic androgenic steroid (AAS) use among athletes was 30.5%. Most users were in the age group of 25-29 years. </w:t>
            </w:r>
          </w:p>
        </w:tc>
        <w:tc>
          <w:tcPr>
            <w:tcW w:w="2160" w:type="dxa"/>
          </w:tcPr>
          <w:p w14:paraId="136F00FB" w14:textId="1374EB98"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among athletes in Riyadh, with most users lacking knowledge about the adverse effects of AAS.</w:t>
            </w:r>
          </w:p>
        </w:tc>
      </w:tr>
      <w:tr w:rsidR="00CF5CC7" w:rsidRPr="005E206A" w14:paraId="309D6C3D"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88B5F8B" w14:textId="40865C16" w:rsidR="00CF5CC7" w:rsidRPr="005E206A" w:rsidRDefault="00CF5CC7" w:rsidP="00FC7322">
            <w:pPr>
              <w:spacing w:line="360" w:lineRule="auto"/>
              <w:jc w:val="both"/>
            </w:pPr>
            <w:r w:rsidRPr="005E206A">
              <w:t>Al-</w:t>
            </w:r>
            <w:proofErr w:type="spellStart"/>
            <w:r w:rsidRPr="005E206A">
              <w:t>Falasi</w:t>
            </w:r>
            <w:proofErr w:type="spellEnd"/>
            <w:r w:rsidRPr="005E206A">
              <w:t xml:space="preserve"> 2008</w:t>
            </w:r>
          </w:p>
        </w:tc>
        <w:tc>
          <w:tcPr>
            <w:tcW w:w="1350" w:type="dxa"/>
          </w:tcPr>
          <w:p w14:paraId="73214C60" w14:textId="077EDF3E"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154 participants</w:t>
            </w:r>
          </w:p>
        </w:tc>
        <w:tc>
          <w:tcPr>
            <w:tcW w:w="1710" w:type="dxa"/>
          </w:tcPr>
          <w:p w14:paraId="05DD256D" w14:textId="294709C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Gym users in Al-Ain city</w:t>
            </w:r>
          </w:p>
        </w:tc>
        <w:tc>
          <w:tcPr>
            <w:tcW w:w="1800" w:type="dxa"/>
          </w:tcPr>
          <w:p w14:paraId="0FF1767B" w14:textId="254E7F8B"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3D5B02C8" w14:textId="109270C6" w:rsidR="00CF5CC7" w:rsidRPr="005E206A" w:rsidRDefault="00F840AA"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 high</w:t>
            </w:r>
            <w:r w:rsidR="00CF5CC7" w:rsidRPr="005E206A">
              <w:t xml:space="preserve"> prevalence (22%) of anabolic steroids (AS) use among gym users; misinformation and lack of awareness about AS risks. </w:t>
            </w:r>
          </w:p>
        </w:tc>
        <w:tc>
          <w:tcPr>
            <w:tcW w:w="2160" w:type="dxa"/>
          </w:tcPr>
          <w:p w14:paraId="6786920A" w14:textId="7238E85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Need for public awareness programs on AS risks; high AS misuse in gym users. </w:t>
            </w:r>
          </w:p>
        </w:tc>
      </w:tr>
      <w:tr w:rsidR="00CF5CC7" w:rsidRPr="005E206A" w14:paraId="265CE123"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224E3B80" w14:textId="7D879234" w:rsidR="00CF5CC7" w:rsidRPr="005E206A" w:rsidRDefault="00CF5CC7" w:rsidP="00FC7322">
            <w:pPr>
              <w:spacing w:line="360" w:lineRule="auto"/>
              <w:jc w:val="both"/>
            </w:pPr>
            <w:r w:rsidRPr="005E206A">
              <w:t>Alsaeed 2015</w:t>
            </w:r>
          </w:p>
        </w:tc>
        <w:tc>
          <w:tcPr>
            <w:tcW w:w="1350" w:type="dxa"/>
          </w:tcPr>
          <w:p w14:paraId="33ECA8E4" w14:textId="0C358DE0"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194 participants</w:t>
            </w:r>
          </w:p>
        </w:tc>
        <w:tc>
          <w:tcPr>
            <w:tcW w:w="1710" w:type="dxa"/>
          </w:tcPr>
          <w:p w14:paraId="2E4D6116" w14:textId="7D90760E"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 fitness center attendees</w:t>
            </w:r>
          </w:p>
        </w:tc>
        <w:tc>
          <w:tcPr>
            <w:tcW w:w="1800" w:type="dxa"/>
          </w:tcPr>
          <w:p w14:paraId="69925CAF" w14:textId="2A0DF35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2880" w:type="dxa"/>
          </w:tcPr>
          <w:p w14:paraId="2EFAA1A8" w14:textId="743C4A8E"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22.7% of participants used anabolic androgenic steroids (AAS), with the highest occurrence (46.8%) in the 19–25 age group. Many users believed in the necessity of AAS for an optimal muscular body and had inadequate knowledge of potential health harms.</w:t>
            </w:r>
          </w:p>
        </w:tc>
        <w:tc>
          <w:tcPr>
            <w:tcW w:w="2160" w:type="dxa"/>
          </w:tcPr>
          <w:p w14:paraId="60187C13" w14:textId="48052B83"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and significant misconceptions about its safety among fitness center attendees.</w:t>
            </w:r>
          </w:p>
        </w:tc>
      </w:tr>
      <w:tr w:rsidR="00CF5CC7" w:rsidRPr="005E206A" w14:paraId="74C68FB1"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435B555" w14:textId="5500C967" w:rsidR="00CF5CC7" w:rsidRPr="005E206A" w:rsidRDefault="00CF5CC7" w:rsidP="00FC7322">
            <w:pPr>
              <w:spacing w:line="360" w:lineRule="auto"/>
              <w:jc w:val="both"/>
            </w:pPr>
            <w:r w:rsidRPr="005E206A">
              <w:t>Bahri 2017</w:t>
            </w:r>
          </w:p>
        </w:tc>
        <w:tc>
          <w:tcPr>
            <w:tcW w:w="1350" w:type="dxa"/>
          </w:tcPr>
          <w:p w14:paraId="4A463252" w14:textId="0963193C"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465 participants</w:t>
            </w:r>
          </w:p>
        </w:tc>
        <w:tc>
          <w:tcPr>
            <w:tcW w:w="1710" w:type="dxa"/>
          </w:tcPr>
          <w:p w14:paraId="2B7A71DF" w14:textId="39CBC1B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Male bodybuilders visiting gyms </w:t>
            </w:r>
          </w:p>
        </w:tc>
        <w:tc>
          <w:tcPr>
            <w:tcW w:w="1800" w:type="dxa"/>
          </w:tcPr>
          <w:p w14:paraId="136F3262" w14:textId="58D2E4FD"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2BECA030" w14:textId="12EACFD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High prevalence (31.0%) of AAS use among male bodybuilders; lack of </w:t>
            </w:r>
            <w:r w:rsidRPr="005E206A">
              <w:lastRenderedPageBreak/>
              <w:t xml:space="preserve">awareness about AAS side effects </w:t>
            </w:r>
          </w:p>
        </w:tc>
        <w:tc>
          <w:tcPr>
            <w:tcW w:w="2160" w:type="dxa"/>
          </w:tcPr>
          <w:p w14:paraId="2FCA08F6" w14:textId="1491AE9A"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Urgent need for health education to increase awareness of AAS side effects </w:t>
            </w:r>
          </w:p>
        </w:tc>
      </w:tr>
      <w:tr w:rsidR="00CF5CC7" w:rsidRPr="005E206A" w14:paraId="500B652A"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008380B3" w14:textId="1A3B5FA5" w:rsidR="00CF5CC7" w:rsidRPr="005E206A" w:rsidRDefault="00CF5CC7" w:rsidP="00FC7322">
            <w:pPr>
              <w:spacing w:line="360" w:lineRule="auto"/>
              <w:jc w:val="both"/>
            </w:pPr>
            <w:r w:rsidRPr="005E206A">
              <w:t xml:space="preserve">Al </w:t>
            </w:r>
            <w:proofErr w:type="spellStart"/>
            <w:r w:rsidRPr="005E206A">
              <w:t>Nozha</w:t>
            </w:r>
            <w:proofErr w:type="spellEnd"/>
            <w:r w:rsidRPr="005E206A">
              <w:t xml:space="preserve"> 2017</w:t>
            </w:r>
          </w:p>
        </w:tc>
        <w:tc>
          <w:tcPr>
            <w:tcW w:w="1350" w:type="dxa"/>
          </w:tcPr>
          <w:p w14:paraId="1F0D1BD8" w14:textId="33E4065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316 participants</w:t>
            </w:r>
          </w:p>
        </w:tc>
        <w:tc>
          <w:tcPr>
            <w:tcW w:w="1710" w:type="dxa"/>
          </w:tcPr>
          <w:p w14:paraId="4FED0F32" w14:textId="4DD3FA84"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Young adult male gym users, aged 18-35 </w:t>
            </w:r>
          </w:p>
        </w:tc>
        <w:tc>
          <w:tcPr>
            <w:tcW w:w="1800" w:type="dxa"/>
          </w:tcPr>
          <w:p w14:paraId="546CC589" w14:textId="583E7BA9"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Gym users who participated in national or international sports competitions</w:t>
            </w:r>
          </w:p>
        </w:tc>
        <w:tc>
          <w:tcPr>
            <w:tcW w:w="2880" w:type="dxa"/>
          </w:tcPr>
          <w:p w14:paraId="6BE2EBF0" w14:textId="7C8AA8A5"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High prevalence (70%) of </w:t>
            </w:r>
            <w:r w:rsidR="00F840AA" w:rsidRPr="005E206A">
              <w:t>performance-enhancing</w:t>
            </w:r>
            <w:r w:rsidRPr="005E206A">
              <w:t xml:space="preserve"> agents (PEAs) use; limited knowledge about negative health consequences of PEAs.</w:t>
            </w:r>
          </w:p>
        </w:tc>
        <w:tc>
          <w:tcPr>
            <w:tcW w:w="2160" w:type="dxa"/>
          </w:tcPr>
          <w:p w14:paraId="7B8247DA" w14:textId="50B0C4C8"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Widespread misuse of PEAs with low awareness about potential serious health risks.</w:t>
            </w:r>
          </w:p>
        </w:tc>
      </w:tr>
      <w:tr w:rsidR="00CF5CC7" w:rsidRPr="005E206A" w14:paraId="4BE41796"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034D68B" w14:textId="72D0EDA4" w:rsidR="00CF5CC7" w:rsidRPr="005E206A" w:rsidRDefault="00CF5CC7" w:rsidP="00FC7322">
            <w:pPr>
              <w:spacing w:line="360" w:lineRule="auto"/>
              <w:jc w:val="both"/>
            </w:pPr>
            <w:proofErr w:type="spellStart"/>
            <w:r w:rsidRPr="005E206A">
              <w:t>Allafi</w:t>
            </w:r>
            <w:proofErr w:type="spellEnd"/>
            <w:r w:rsidRPr="005E206A">
              <w:t xml:space="preserve"> 2018</w:t>
            </w:r>
          </w:p>
        </w:tc>
        <w:tc>
          <w:tcPr>
            <w:tcW w:w="1350" w:type="dxa"/>
          </w:tcPr>
          <w:p w14:paraId="632C3497" w14:textId="2879FC0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150 participants</w:t>
            </w:r>
          </w:p>
        </w:tc>
        <w:tc>
          <w:tcPr>
            <w:tcW w:w="1710" w:type="dxa"/>
          </w:tcPr>
          <w:p w14:paraId="66178DFA" w14:textId="6AC599E9"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Kuwaiti males visiting gyms</w:t>
            </w:r>
          </w:p>
        </w:tc>
        <w:tc>
          <w:tcPr>
            <w:tcW w:w="1800" w:type="dxa"/>
          </w:tcPr>
          <w:p w14:paraId="30AE96D9" w14:textId="39AE80E6"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specified</w:t>
            </w:r>
          </w:p>
        </w:tc>
        <w:tc>
          <w:tcPr>
            <w:tcW w:w="2880" w:type="dxa"/>
          </w:tcPr>
          <w:p w14:paraId="34DDD34E" w14:textId="14AD2185"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22.7% prevalence of anabolic hormones use among participants; growth hormone, testosterone, and Deca-</w:t>
            </w:r>
            <w:proofErr w:type="spellStart"/>
            <w:r w:rsidRPr="005E206A">
              <w:t>Durabolin</w:t>
            </w:r>
            <w:proofErr w:type="spellEnd"/>
            <w:r w:rsidRPr="005E206A">
              <w:t xml:space="preserve"> </w:t>
            </w:r>
            <w:r w:rsidR="00F840AA" w:rsidRPr="005E206A">
              <w:t xml:space="preserve">were </w:t>
            </w:r>
            <w:r w:rsidRPr="005E206A">
              <w:t xml:space="preserve">most commonly used; side effects reported included depression, aggressive behavior, and sexual problems. </w:t>
            </w:r>
          </w:p>
        </w:tc>
        <w:tc>
          <w:tcPr>
            <w:tcW w:w="2160" w:type="dxa"/>
          </w:tcPr>
          <w:p w14:paraId="3D003453" w14:textId="5CFD2103"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High prevalence of anabolic hormone use; </w:t>
            </w:r>
            <w:r w:rsidR="00F840AA" w:rsidRPr="005E206A">
              <w:t xml:space="preserve">the </w:t>
            </w:r>
            <w:r w:rsidRPr="005E206A">
              <w:t xml:space="preserve">need for health education on AH use among youths. </w:t>
            </w:r>
          </w:p>
        </w:tc>
      </w:tr>
      <w:tr w:rsidR="00CF5CC7" w:rsidRPr="005E206A" w14:paraId="063377DF"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0869C19E" w14:textId="5439AF54" w:rsidR="00CF5CC7" w:rsidRPr="005E206A" w:rsidRDefault="00CF5CC7" w:rsidP="00FC7322">
            <w:pPr>
              <w:spacing w:line="360" w:lineRule="auto"/>
              <w:jc w:val="both"/>
            </w:pPr>
            <w:proofErr w:type="spellStart"/>
            <w:r w:rsidRPr="005E206A">
              <w:t>Althobiti</w:t>
            </w:r>
            <w:proofErr w:type="spellEnd"/>
            <w:r w:rsidRPr="005E206A">
              <w:t xml:space="preserve"> 2018 </w:t>
            </w:r>
          </w:p>
        </w:tc>
        <w:tc>
          <w:tcPr>
            <w:tcW w:w="1350" w:type="dxa"/>
          </w:tcPr>
          <w:p w14:paraId="089E5490" w14:textId="72C50F91"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4860 participants</w:t>
            </w:r>
          </w:p>
        </w:tc>
        <w:tc>
          <w:tcPr>
            <w:tcW w:w="1710" w:type="dxa"/>
          </w:tcPr>
          <w:p w14:paraId="5C3581FE" w14:textId="0CF3153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Male gym participants</w:t>
            </w:r>
          </w:p>
        </w:tc>
        <w:tc>
          <w:tcPr>
            <w:tcW w:w="1800" w:type="dxa"/>
          </w:tcPr>
          <w:p w14:paraId="0BC8E4F0" w14:textId="64822D1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Incomplete survey responses</w:t>
            </w:r>
          </w:p>
        </w:tc>
        <w:tc>
          <w:tcPr>
            <w:tcW w:w="2880" w:type="dxa"/>
          </w:tcPr>
          <w:p w14:paraId="350381BC" w14:textId="6BE07691"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9.8% prevalence of AAS use among gym participants; </w:t>
            </w:r>
            <w:r w:rsidR="00F840AA" w:rsidRPr="005E206A">
              <w:t xml:space="preserve">the </w:t>
            </w:r>
            <w:r w:rsidRPr="005E206A">
              <w:t xml:space="preserve">majority obtained AAS information from friends, and gym trainers were a primary source of AAS substances </w:t>
            </w:r>
          </w:p>
        </w:tc>
        <w:tc>
          <w:tcPr>
            <w:tcW w:w="2160" w:type="dxa"/>
          </w:tcPr>
          <w:p w14:paraId="6294EC20" w14:textId="0EB1AA1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associated with risky habits like smoking and growth hormone abuse; participants showed inadequate knowledge of potential AAS complications</w:t>
            </w:r>
          </w:p>
        </w:tc>
      </w:tr>
      <w:tr w:rsidR="00CF5CC7" w:rsidRPr="005E206A" w14:paraId="2C5E14F1"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F8A5D3B" w14:textId="44080202" w:rsidR="00CF5CC7" w:rsidRPr="005E206A" w:rsidRDefault="00CF5CC7" w:rsidP="00FC7322">
            <w:pPr>
              <w:spacing w:line="360" w:lineRule="auto"/>
              <w:jc w:val="both"/>
            </w:pPr>
            <w:proofErr w:type="spellStart"/>
            <w:r w:rsidRPr="005E206A">
              <w:lastRenderedPageBreak/>
              <w:t>Alhekail</w:t>
            </w:r>
            <w:proofErr w:type="spellEnd"/>
            <w:r w:rsidRPr="005E206A">
              <w:t xml:space="preserve"> 2018</w:t>
            </w:r>
          </w:p>
        </w:tc>
        <w:tc>
          <w:tcPr>
            <w:tcW w:w="1350" w:type="dxa"/>
          </w:tcPr>
          <w:p w14:paraId="60D05DD0" w14:textId="50D6227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185 participants</w:t>
            </w:r>
          </w:p>
        </w:tc>
        <w:tc>
          <w:tcPr>
            <w:tcW w:w="1710" w:type="dxa"/>
          </w:tcPr>
          <w:p w14:paraId="7A279B9D" w14:textId="41F53CB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 gym users including medical students</w:t>
            </w:r>
          </w:p>
        </w:tc>
        <w:tc>
          <w:tcPr>
            <w:tcW w:w="1800" w:type="dxa"/>
          </w:tcPr>
          <w:p w14:paraId="5C89C78D" w14:textId="7826501A"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mentioned</w:t>
            </w:r>
          </w:p>
        </w:tc>
        <w:tc>
          <w:tcPr>
            <w:tcW w:w="2880" w:type="dxa"/>
          </w:tcPr>
          <w:p w14:paraId="2CB94D42" w14:textId="70DBF4AC"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39% of gym users reported using protein supplements, with "Whey" protein being the most common. There was no significant difference in protein use between medical students and the general population. </w:t>
            </w:r>
          </w:p>
        </w:tc>
        <w:tc>
          <w:tcPr>
            <w:tcW w:w="2160" w:type="dxa"/>
          </w:tcPr>
          <w:p w14:paraId="5BD59911" w14:textId="414654CF"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High usage of protein supplements among gym goers; no significant difference in knowledge about protein supplements between medical students and the general population. </w:t>
            </w:r>
          </w:p>
        </w:tc>
      </w:tr>
      <w:tr w:rsidR="00CF5CC7" w:rsidRPr="005E206A" w14:paraId="2CA054DC"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30562D61" w14:textId="0241CE10" w:rsidR="00CF5CC7" w:rsidRPr="005E206A" w:rsidRDefault="00CF5CC7" w:rsidP="00FC7322">
            <w:pPr>
              <w:spacing w:line="360" w:lineRule="auto"/>
              <w:jc w:val="both"/>
            </w:pPr>
            <w:proofErr w:type="spellStart"/>
            <w:r w:rsidRPr="005E206A">
              <w:t>Albishi</w:t>
            </w:r>
            <w:proofErr w:type="spellEnd"/>
            <w:r w:rsidRPr="005E206A">
              <w:t xml:space="preserve"> 2018</w:t>
            </w:r>
          </w:p>
        </w:tc>
        <w:tc>
          <w:tcPr>
            <w:tcW w:w="1350" w:type="dxa"/>
          </w:tcPr>
          <w:p w14:paraId="40983A61" w14:textId="42305973"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363 participants (400 approached)</w:t>
            </w:r>
          </w:p>
        </w:tc>
        <w:tc>
          <w:tcPr>
            <w:tcW w:w="1710" w:type="dxa"/>
          </w:tcPr>
          <w:p w14:paraId="7517B52E" w14:textId="53E458DC"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Male gymnasts over 18 years old attending selected gyms </w:t>
            </w:r>
          </w:p>
        </w:tc>
        <w:tc>
          <w:tcPr>
            <w:tcW w:w="1800" w:type="dxa"/>
          </w:tcPr>
          <w:p w14:paraId="298EA8D6" w14:textId="7A31BFB8"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Younger than 18 years, female, professional athletes, or multiple registrations in study centers</w:t>
            </w:r>
          </w:p>
        </w:tc>
        <w:tc>
          <w:tcPr>
            <w:tcW w:w="2880" w:type="dxa"/>
          </w:tcPr>
          <w:p w14:paraId="60EFEEC9" w14:textId="6194E0D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24.5% of gymnasts were AAS users; the most common AAS type was testosterone, obtained mainly through online shopping and gym coaches. There was a lack of awareness about AAS among both users and non-users. </w:t>
            </w:r>
          </w:p>
        </w:tc>
        <w:tc>
          <w:tcPr>
            <w:tcW w:w="2160" w:type="dxa"/>
          </w:tcPr>
          <w:p w14:paraId="6FA87513" w14:textId="278280A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AAS use among gymnasts in Riyadh, with low levels of awareness about AAS and its adverse effects, highlighting the need for educational programs.</w:t>
            </w:r>
          </w:p>
        </w:tc>
      </w:tr>
      <w:tr w:rsidR="00CF5CC7" w:rsidRPr="005E206A" w14:paraId="45727CFA"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DE4589C" w14:textId="318AEC4B" w:rsidR="00CF5CC7" w:rsidRPr="005E206A" w:rsidRDefault="00CF5CC7" w:rsidP="00FC7322">
            <w:pPr>
              <w:spacing w:line="360" w:lineRule="auto"/>
              <w:jc w:val="both"/>
            </w:pPr>
            <w:r w:rsidRPr="005E206A">
              <w:t>Alharbi 2019</w:t>
            </w:r>
          </w:p>
        </w:tc>
        <w:tc>
          <w:tcPr>
            <w:tcW w:w="1350" w:type="dxa"/>
          </w:tcPr>
          <w:p w14:paraId="65DB48A0" w14:textId="548D893D"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482 participants</w:t>
            </w:r>
          </w:p>
        </w:tc>
        <w:tc>
          <w:tcPr>
            <w:tcW w:w="1710" w:type="dxa"/>
          </w:tcPr>
          <w:p w14:paraId="5C282699" w14:textId="54D6C073"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 gym users</w:t>
            </w:r>
          </w:p>
        </w:tc>
        <w:tc>
          <w:tcPr>
            <w:tcW w:w="1800" w:type="dxa"/>
          </w:tcPr>
          <w:p w14:paraId="0B5D91D4" w14:textId="4DA1ED1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explicitly stated</w:t>
            </w:r>
          </w:p>
        </w:tc>
        <w:tc>
          <w:tcPr>
            <w:tcW w:w="2880" w:type="dxa"/>
          </w:tcPr>
          <w:p w14:paraId="1FB0281E" w14:textId="5810979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29.3% of gym users reported AAS use. Knowledge about AAS and its side effects was limited among participants. Attitudes towards AAS were varied, with many acknowledging </w:t>
            </w:r>
            <w:r w:rsidRPr="005E206A">
              <w:lastRenderedPageBreak/>
              <w:t xml:space="preserve">both the perceived benefits and risks. </w:t>
            </w:r>
          </w:p>
        </w:tc>
        <w:tc>
          <w:tcPr>
            <w:tcW w:w="2160" w:type="dxa"/>
          </w:tcPr>
          <w:p w14:paraId="43FFBFEB" w14:textId="0F9463B6"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A significant proportion of gym users in Riyadh use AAS with limited awareness of potential side effects, indicating a need for better </w:t>
            </w:r>
            <w:r w:rsidRPr="005E206A">
              <w:lastRenderedPageBreak/>
              <w:t>education and policy measures</w:t>
            </w:r>
          </w:p>
        </w:tc>
      </w:tr>
      <w:tr w:rsidR="00CF5CC7" w:rsidRPr="005E206A" w14:paraId="1AF61398"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54315E28" w14:textId="3997C0BB" w:rsidR="00CF5CC7" w:rsidRPr="005E206A" w:rsidRDefault="00CF5CC7" w:rsidP="00FC7322">
            <w:pPr>
              <w:spacing w:line="360" w:lineRule="auto"/>
              <w:jc w:val="both"/>
            </w:pPr>
            <w:r w:rsidRPr="005E206A">
              <w:lastRenderedPageBreak/>
              <w:t>Ahmed 2019</w:t>
            </w:r>
          </w:p>
        </w:tc>
        <w:tc>
          <w:tcPr>
            <w:tcW w:w="1350" w:type="dxa"/>
          </w:tcPr>
          <w:p w14:paraId="05ADB398" w14:textId="4AC1E72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300 participants</w:t>
            </w:r>
          </w:p>
        </w:tc>
        <w:tc>
          <w:tcPr>
            <w:tcW w:w="1710" w:type="dxa"/>
          </w:tcPr>
          <w:p w14:paraId="04F60E7C" w14:textId="0BCD9930"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Adult gym users, both male and female</w:t>
            </w:r>
          </w:p>
        </w:tc>
        <w:tc>
          <w:tcPr>
            <w:tcW w:w="1800" w:type="dxa"/>
          </w:tcPr>
          <w:p w14:paraId="6E965860" w14:textId="697A8DFE"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Under 18 years old, physical or mental conditions preventing questionnaire completion</w:t>
            </w:r>
          </w:p>
        </w:tc>
        <w:tc>
          <w:tcPr>
            <w:tcW w:w="2880" w:type="dxa"/>
          </w:tcPr>
          <w:p w14:paraId="18C956F5" w14:textId="1238C7B2"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Low prevalence of anabolic-androgenic steroid (AAS) use (4.7%) with poor knowledge regarding AAS among the population; no significant correlation between AAS use and gender, </w:t>
            </w:r>
            <w:r w:rsidR="00F840AA" w:rsidRPr="005E206A">
              <w:t>exercise</w:t>
            </w:r>
            <w:r w:rsidRPr="005E206A">
              <w:t xml:space="preserve">, or energy drink consumption. </w:t>
            </w:r>
          </w:p>
        </w:tc>
        <w:tc>
          <w:tcPr>
            <w:tcW w:w="2160" w:type="dxa"/>
          </w:tcPr>
          <w:p w14:paraId="7F19C70C" w14:textId="0C4CE24D"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Need for national awareness programs on AAS use and side effects due to poor knowledge among the population.</w:t>
            </w:r>
          </w:p>
        </w:tc>
      </w:tr>
      <w:tr w:rsidR="00CF5CC7" w:rsidRPr="005E206A" w14:paraId="5AEF731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D5A67FC" w14:textId="0DC99B5B" w:rsidR="00CF5CC7" w:rsidRPr="005E206A" w:rsidRDefault="00CF5CC7" w:rsidP="00FC7322">
            <w:pPr>
              <w:spacing w:line="360" w:lineRule="auto"/>
              <w:jc w:val="both"/>
            </w:pPr>
            <w:r w:rsidRPr="005E206A">
              <w:t>AbouZeid 2020</w:t>
            </w:r>
          </w:p>
        </w:tc>
        <w:tc>
          <w:tcPr>
            <w:tcW w:w="1350" w:type="dxa"/>
          </w:tcPr>
          <w:p w14:paraId="7AD1D9C8" w14:textId="7C92638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1000 athletes surveyed, 480 admitted to anabolic steroid abuse</w:t>
            </w:r>
          </w:p>
        </w:tc>
        <w:tc>
          <w:tcPr>
            <w:tcW w:w="1710" w:type="dxa"/>
          </w:tcPr>
          <w:p w14:paraId="40543079" w14:textId="170073A1"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Athletes from health clubs in Egypt</w:t>
            </w:r>
          </w:p>
        </w:tc>
        <w:tc>
          <w:tcPr>
            <w:tcW w:w="1800" w:type="dxa"/>
          </w:tcPr>
          <w:p w14:paraId="78D46A98" w14:textId="0760B5A4"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Non-anabolic steroid users, athletes with chronic diseases or comorbidities </w:t>
            </w:r>
          </w:p>
        </w:tc>
        <w:tc>
          <w:tcPr>
            <w:tcW w:w="2880" w:type="dxa"/>
          </w:tcPr>
          <w:p w14:paraId="080A44DB" w14:textId="2425195D"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48% prevalence of anabolic steroid abuse among athletes, with testosterone being the most used substance. High awareness of health risks but prevalent side effects. </w:t>
            </w:r>
          </w:p>
        </w:tc>
        <w:tc>
          <w:tcPr>
            <w:tcW w:w="2160" w:type="dxa"/>
          </w:tcPr>
          <w:p w14:paraId="0D002DF3" w14:textId="3E4AD4E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The study underscores the significant issue of anabolic steroid abuse among Egyptian athletes and calls for more targeted health interventions. </w:t>
            </w:r>
          </w:p>
        </w:tc>
      </w:tr>
      <w:tr w:rsidR="00CF5CC7" w:rsidRPr="005E206A" w14:paraId="0D046945"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2F1EC220" w14:textId="0A59A83C" w:rsidR="00CF5CC7" w:rsidRPr="005E206A" w:rsidRDefault="00CF5CC7" w:rsidP="00FC7322">
            <w:pPr>
              <w:spacing w:line="360" w:lineRule="auto"/>
              <w:jc w:val="both"/>
            </w:pPr>
            <w:r w:rsidRPr="005E206A">
              <w:t>Ahmed 2020</w:t>
            </w:r>
          </w:p>
        </w:tc>
        <w:tc>
          <w:tcPr>
            <w:tcW w:w="1350" w:type="dxa"/>
          </w:tcPr>
          <w:p w14:paraId="1BDD5654" w14:textId="57D5C29C"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400 participants</w:t>
            </w:r>
          </w:p>
        </w:tc>
        <w:tc>
          <w:tcPr>
            <w:tcW w:w="1710" w:type="dxa"/>
          </w:tcPr>
          <w:p w14:paraId="4A0A02C4" w14:textId="3E97B2B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Gym users in Erbil city</w:t>
            </w:r>
          </w:p>
        </w:tc>
        <w:tc>
          <w:tcPr>
            <w:tcW w:w="1800" w:type="dxa"/>
          </w:tcPr>
          <w:p w14:paraId="7D18FB6E" w14:textId="5CAFDA5D"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Less than six weeks of gym use </w:t>
            </w:r>
          </w:p>
        </w:tc>
        <w:tc>
          <w:tcPr>
            <w:tcW w:w="2880" w:type="dxa"/>
          </w:tcPr>
          <w:p w14:paraId="4272B02F" w14:textId="6159115A"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26.3% prevalence of anabolic-androgenic steroid use among gym users; misinformation and risky behavior associated with steroid use; trainers as the main source of recommendation. </w:t>
            </w:r>
          </w:p>
        </w:tc>
        <w:tc>
          <w:tcPr>
            <w:tcW w:w="2160" w:type="dxa"/>
          </w:tcPr>
          <w:p w14:paraId="44DDD36A" w14:textId="30FB954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High prevalence of steroid use among gym goers, demonstrating the need for public health awareness and intervention.</w:t>
            </w:r>
          </w:p>
        </w:tc>
      </w:tr>
      <w:tr w:rsidR="00CF5CC7" w:rsidRPr="005E206A" w14:paraId="069D5825"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4734C9" w14:textId="2C97C5CA" w:rsidR="00CF5CC7" w:rsidRPr="005E206A" w:rsidRDefault="00CF5CC7" w:rsidP="00FC7322">
            <w:pPr>
              <w:spacing w:line="360" w:lineRule="auto"/>
              <w:jc w:val="both"/>
            </w:pPr>
            <w:proofErr w:type="spellStart"/>
            <w:r w:rsidRPr="005E206A">
              <w:t>Albaker</w:t>
            </w:r>
            <w:proofErr w:type="spellEnd"/>
            <w:r w:rsidRPr="005E206A">
              <w:t xml:space="preserve"> 2021</w:t>
            </w:r>
          </w:p>
        </w:tc>
        <w:tc>
          <w:tcPr>
            <w:tcW w:w="1350" w:type="dxa"/>
          </w:tcPr>
          <w:p w14:paraId="2A5BEBF8" w14:textId="3E9B31CB"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541 participants</w:t>
            </w:r>
          </w:p>
        </w:tc>
        <w:tc>
          <w:tcPr>
            <w:tcW w:w="1710" w:type="dxa"/>
          </w:tcPr>
          <w:p w14:paraId="2FC0F01E" w14:textId="62D2008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Male gym users</w:t>
            </w:r>
          </w:p>
        </w:tc>
        <w:tc>
          <w:tcPr>
            <w:tcW w:w="1800" w:type="dxa"/>
          </w:tcPr>
          <w:p w14:paraId="17C8745C" w14:textId="2D6B1555"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Not specifically mentioned</w:t>
            </w:r>
          </w:p>
        </w:tc>
        <w:tc>
          <w:tcPr>
            <w:tcW w:w="2880" w:type="dxa"/>
          </w:tcPr>
          <w:p w14:paraId="0024AF83" w14:textId="001E3300"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21.3% prevalence of AAS use; the highest prevalence </w:t>
            </w:r>
            <w:r w:rsidRPr="005E206A">
              <w:lastRenderedPageBreak/>
              <w:t xml:space="preserve">in the 26–30 age group (31.9%). Users had inadequate knowledge of AAS side effects. </w:t>
            </w:r>
          </w:p>
        </w:tc>
        <w:tc>
          <w:tcPr>
            <w:tcW w:w="2160" w:type="dxa"/>
          </w:tcPr>
          <w:p w14:paraId="1A6DF003" w14:textId="4B2BD6E9"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lastRenderedPageBreak/>
              <w:t xml:space="preserve">High AAS use among gym goers, </w:t>
            </w:r>
            <w:r w:rsidRPr="005E206A">
              <w:lastRenderedPageBreak/>
              <w:t xml:space="preserve">with limited awareness of its risks, </w:t>
            </w:r>
            <w:r w:rsidR="00F840AA" w:rsidRPr="005E206A">
              <w:t>emphasizes</w:t>
            </w:r>
            <w:r w:rsidRPr="005E206A">
              <w:t xml:space="preserve"> the need for targeted health education.</w:t>
            </w:r>
          </w:p>
        </w:tc>
      </w:tr>
      <w:tr w:rsidR="00CF5CC7" w:rsidRPr="005E206A" w14:paraId="60FAC115" w14:textId="77777777" w:rsidTr="00CF5CC7">
        <w:tc>
          <w:tcPr>
            <w:cnfStyle w:val="001000000000" w:firstRow="0" w:lastRow="0" w:firstColumn="1" w:lastColumn="0" w:oddVBand="0" w:evenVBand="0" w:oddHBand="0" w:evenHBand="0" w:firstRowFirstColumn="0" w:firstRowLastColumn="0" w:lastRowFirstColumn="0" w:lastRowLastColumn="0"/>
            <w:tcW w:w="1350" w:type="dxa"/>
          </w:tcPr>
          <w:p w14:paraId="5D4B35FF" w14:textId="04FF6028" w:rsidR="00CF5CC7" w:rsidRPr="005E206A" w:rsidRDefault="00CF5CC7" w:rsidP="00FC7322">
            <w:pPr>
              <w:spacing w:line="360" w:lineRule="auto"/>
              <w:jc w:val="both"/>
            </w:pPr>
            <w:r w:rsidRPr="005E206A">
              <w:lastRenderedPageBreak/>
              <w:t>Abdel-</w:t>
            </w:r>
            <w:r w:rsidR="00F840AA" w:rsidRPr="005E206A">
              <w:t>Raouf</w:t>
            </w:r>
            <w:r w:rsidRPr="005E206A">
              <w:t xml:space="preserve"> 2022</w:t>
            </w:r>
          </w:p>
        </w:tc>
        <w:tc>
          <w:tcPr>
            <w:tcW w:w="1350" w:type="dxa"/>
          </w:tcPr>
          <w:p w14:paraId="5A253744" w14:textId="43A5153B"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200 participants</w:t>
            </w:r>
          </w:p>
        </w:tc>
        <w:tc>
          <w:tcPr>
            <w:tcW w:w="1710" w:type="dxa"/>
          </w:tcPr>
          <w:p w14:paraId="296370A1" w14:textId="2F2C63CF"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Gymnasium attendees</w:t>
            </w:r>
          </w:p>
        </w:tc>
        <w:tc>
          <w:tcPr>
            <w:tcW w:w="1800" w:type="dxa"/>
          </w:tcPr>
          <w:p w14:paraId="66E4993E" w14:textId="54FDBAD7"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Not specified</w:t>
            </w:r>
          </w:p>
        </w:tc>
        <w:tc>
          <w:tcPr>
            <w:tcW w:w="2880" w:type="dxa"/>
          </w:tcPr>
          <w:p w14:paraId="6AD7C7AC" w14:textId="541893E1"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18% of the study group used anabolic steroids, either alone or with nutrient supplements. 31.6% of total anabolic supplement users and about a third were unaware of the possible side effects.</w:t>
            </w:r>
          </w:p>
        </w:tc>
        <w:tc>
          <w:tcPr>
            <w:tcW w:w="2160" w:type="dxa"/>
          </w:tcPr>
          <w:p w14:paraId="7313FDC1" w14:textId="7DC4D669" w:rsidR="00CF5CC7" w:rsidRPr="005E206A" w:rsidRDefault="00CF5CC7" w:rsidP="00FC7322">
            <w:pPr>
              <w:spacing w:line="360" w:lineRule="auto"/>
              <w:jc w:val="both"/>
              <w:cnfStyle w:val="000000000000" w:firstRow="0" w:lastRow="0" w:firstColumn="0" w:lastColumn="0" w:oddVBand="0" w:evenVBand="0" w:oddHBand="0" w:evenHBand="0" w:firstRowFirstColumn="0" w:firstRowLastColumn="0" w:lastRowFirstColumn="0" w:lastRowLastColumn="0"/>
            </w:pPr>
            <w:r w:rsidRPr="005E206A">
              <w:t xml:space="preserve">High prevalence of anabolic steroids </w:t>
            </w:r>
            <w:proofErr w:type="gramStart"/>
            <w:r w:rsidRPr="005E206A">
              <w:t>use</w:t>
            </w:r>
            <w:proofErr w:type="gramEnd"/>
            <w:r w:rsidRPr="005E206A">
              <w:t xml:space="preserve"> among gym attendees, with a significant portion lacking awareness of side effects.</w:t>
            </w:r>
          </w:p>
        </w:tc>
      </w:tr>
      <w:tr w:rsidR="00CF5CC7" w:rsidRPr="005E206A" w14:paraId="493C465C" w14:textId="77777777" w:rsidTr="00CF5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ECE3918" w14:textId="65E6C693" w:rsidR="00CF5CC7" w:rsidRPr="005E206A" w:rsidRDefault="00CF5CC7" w:rsidP="00FC7322">
            <w:pPr>
              <w:spacing w:line="360" w:lineRule="auto"/>
              <w:jc w:val="both"/>
            </w:pPr>
            <w:proofErr w:type="spellStart"/>
            <w:r w:rsidRPr="005E206A">
              <w:t>Challab</w:t>
            </w:r>
            <w:proofErr w:type="spellEnd"/>
            <w:r w:rsidRPr="005E206A">
              <w:t xml:space="preserve"> 2022</w:t>
            </w:r>
          </w:p>
        </w:tc>
        <w:tc>
          <w:tcPr>
            <w:tcW w:w="1350" w:type="dxa"/>
          </w:tcPr>
          <w:p w14:paraId="291A084C" w14:textId="03628032"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81 participants</w:t>
            </w:r>
          </w:p>
        </w:tc>
        <w:tc>
          <w:tcPr>
            <w:tcW w:w="1710" w:type="dxa"/>
          </w:tcPr>
          <w:p w14:paraId="187107DE" w14:textId="3F4901B6"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 xml:space="preserve">Male, &gt;18 years, healthy </w:t>
            </w:r>
            <w:r w:rsidR="00F840AA" w:rsidRPr="005E206A">
              <w:t>bodybuilder</w:t>
            </w:r>
            <w:r w:rsidRPr="005E206A">
              <w:t xml:space="preserve"> using the gym</w:t>
            </w:r>
          </w:p>
        </w:tc>
        <w:tc>
          <w:tcPr>
            <w:tcW w:w="1800" w:type="dxa"/>
          </w:tcPr>
          <w:p w14:paraId="43478153" w14:textId="51587518"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Female gender, Age under 18 years</w:t>
            </w:r>
          </w:p>
        </w:tc>
        <w:tc>
          <w:tcPr>
            <w:tcW w:w="2880" w:type="dxa"/>
          </w:tcPr>
          <w:p w14:paraId="29393767" w14:textId="4991010B"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Significant use of anabolic androgenic steroids (AAS) among gym users; lack of knowledge about AAS's side effects.</w:t>
            </w:r>
          </w:p>
        </w:tc>
        <w:tc>
          <w:tcPr>
            <w:tcW w:w="2160" w:type="dxa"/>
          </w:tcPr>
          <w:p w14:paraId="130F33A0" w14:textId="5AE1EF57" w:rsidR="00CF5CC7" w:rsidRPr="005E206A" w:rsidRDefault="00CF5CC7" w:rsidP="00FC7322">
            <w:pPr>
              <w:spacing w:line="360" w:lineRule="auto"/>
              <w:jc w:val="both"/>
              <w:cnfStyle w:val="000000100000" w:firstRow="0" w:lastRow="0" w:firstColumn="0" w:lastColumn="0" w:oddVBand="0" w:evenVBand="0" w:oddHBand="1" w:evenHBand="0" w:firstRowFirstColumn="0" w:firstRowLastColumn="0" w:lastRowFirstColumn="0" w:lastRowLastColumn="0"/>
            </w:pPr>
            <w:r w:rsidRPr="005E206A">
              <w:t>High prevalence of AAS use among male gym goers; need for improved health policies and awareness about AAS abuse</w:t>
            </w:r>
          </w:p>
        </w:tc>
      </w:tr>
    </w:tbl>
    <w:p w14:paraId="20764FDB" w14:textId="6FCAD5E9" w:rsidR="008C2921"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3A7D90" w:rsidRPr="005E206A">
        <w:rPr>
          <w:rFonts w:asciiTheme="majorBidi" w:hAnsiTheme="majorBidi" w:cstheme="majorBidi"/>
          <w:sz w:val="24"/>
          <w:szCs w:val="24"/>
        </w:rPr>
        <w:t xml:space="preserve">.4. </w:t>
      </w:r>
      <w:r w:rsidR="008C2921" w:rsidRPr="005E206A">
        <w:rPr>
          <w:rFonts w:asciiTheme="majorBidi" w:hAnsiTheme="majorBidi" w:cstheme="majorBidi"/>
          <w:sz w:val="24"/>
          <w:szCs w:val="24"/>
        </w:rPr>
        <w:t xml:space="preserve">Prevalence of </w:t>
      </w:r>
      <w:r w:rsidR="007C679C" w:rsidRPr="005E206A">
        <w:rPr>
          <w:rFonts w:asciiTheme="majorBidi" w:hAnsiTheme="majorBidi" w:cstheme="majorBidi"/>
          <w:sz w:val="24"/>
          <w:szCs w:val="24"/>
        </w:rPr>
        <w:t>AAS</w:t>
      </w:r>
      <w:r w:rsidR="008C2921" w:rsidRPr="005E206A">
        <w:rPr>
          <w:rFonts w:asciiTheme="majorBidi" w:hAnsiTheme="majorBidi" w:cstheme="majorBidi"/>
          <w:sz w:val="24"/>
          <w:szCs w:val="24"/>
        </w:rPr>
        <w:t xml:space="preserve"> Use in the Arab World</w:t>
      </w:r>
    </w:p>
    <w:p w14:paraId="5AE64A52" w14:textId="77777777" w:rsidR="0066685C" w:rsidRPr="005E206A" w:rsidRDefault="0066685C" w:rsidP="0066685C">
      <w:pPr>
        <w:pStyle w:val="Normal1"/>
        <w:spacing w:line="360" w:lineRule="auto"/>
        <w:jc w:val="both"/>
        <w:rPr>
          <w:rFonts w:asciiTheme="majorBidi" w:hAnsiTheme="majorBidi" w:cstheme="majorBidi"/>
        </w:rPr>
      </w:pPr>
      <w:r w:rsidRPr="005E206A">
        <w:rPr>
          <w:rFonts w:asciiTheme="majorBidi" w:hAnsiTheme="majorBidi" w:cstheme="majorBidi"/>
        </w:rPr>
        <w:t xml:space="preserve">The studies consistently report a high prevalence of AAS use among gym attendees. For instance, in Saudi Arabia </w:t>
      </w:r>
      <w:r w:rsidRPr="005E206A">
        <w:rPr>
          <w:rFonts w:asciiTheme="majorBidi" w:hAnsiTheme="majorBidi" w:cstheme="majorBidi"/>
          <w:b/>
          <w:bCs/>
          <w:i/>
          <w:iCs/>
          <w:color w:val="000000"/>
        </w:rPr>
        <w:t>(Alharbi et al., 2019)</w:t>
      </w:r>
      <w:r w:rsidRPr="005E206A">
        <w:rPr>
          <w:rFonts w:asciiTheme="majorBidi" w:hAnsiTheme="majorBidi" w:cstheme="majorBidi"/>
        </w:rPr>
        <w:t xml:space="preserve">, the prevalence was noted at 29.3% among gym users in Riyadh. Similarly, in Kuwait </w:t>
      </w:r>
      <w:r w:rsidRPr="005E206A">
        <w:rPr>
          <w:rFonts w:asciiTheme="majorBidi" w:hAnsiTheme="majorBidi" w:cstheme="majorBidi"/>
          <w:b/>
          <w:bCs/>
          <w:i/>
          <w:iCs/>
        </w:rPr>
        <w:t>(</w:t>
      </w:r>
      <w:proofErr w:type="spellStart"/>
      <w:r w:rsidRPr="005E206A">
        <w:rPr>
          <w:rFonts w:asciiTheme="majorBidi" w:hAnsiTheme="majorBidi" w:cstheme="majorBidi"/>
          <w:b/>
          <w:bCs/>
          <w:i/>
          <w:iCs/>
          <w:color w:val="000000"/>
        </w:rPr>
        <w:t>Alsaeed</w:t>
      </w:r>
      <w:proofErr w:type="spellEnd"/>
      <w:r w:rsidRPr="005E206A">
        <w:rPr>
          <w:rFonts w:asciiTheme="majorBidi" w:hAnsiTheme="majorBidi" w:cstheme="majorBidi"/>
          <w:b/>
          <w:bCs/>
          <w:i/>
          <w:iCs/>
          <w:color w:val="000000"/>
        </w:rPr>
        <w:t xml:space="preserve"> and </w:t>
      </w:r>
      <w:proofErr w:type="spellStart"/>
      <w:r w:rsidRPr="005E206A">
        <w:rPr>
          <w:rFonts w:asciiTheme="majorBidi" w:hAnsiTheme="majorBidi" w:cstheme="majorBidi"/>
          <w:b/>
          <w:bCs/>
          <w:i/>
          <w:iCs/>
          <w:color w:val="000000"/>
        </w:rPr>
        <w:t>Alabkal</w:t>
      </w:r>
      <w:proofErr w:type="spellEnd"/>
      <w:r w:rsidRPr="005E206A">
        <w:rPr>
          <w:rFonts w:asciiTheme="majorBidi" w:hAnsiTheme="majorBidi" w:cstheme="majorBidi"/>
          <w:b/>
          <w:bCs/>
          <w:i/>
          <w:iCs/>
          <w:color w:val="000000"/>
        </w:rPr>
        <w:t>, 2015)</w:t>
      </w:r>
      <w:r w:rsidRPr="005E206A">
        <w:rPr>
          <w:rFonts w:asciiTheme="majorBidi" w:hAnsiTheme="majorBidi" w:cstheme="majorBidi"/>
        </w:rPr>
        <w:t xml:space="preserve">, 22.7% of male fitness center attendees reported using AAS. Notably, a significant portion of AAS users is found in the younger demographic. In the Al </w:t>
      </w:r>
      <w:proofErr w:type="spellStart"/>
      <w:r w:rsidRPr="005E206A">
        <w:rPr>
          <w:rFonts w:asciiTheme="majorBidi" w:hAnsiTheme="majorBidi" w:cstheme="majorBidi"/>
        </w:rPr>
        <w:t>Nozha</w:t>
      </w:r>
      <w:proofErr w:type="spellEnd"/>
      <w:r w:rsidRPr="005E206A">
        <w:rPr>
          <w:rFonts w:asciiTheme="majorBidi" w:hAnsiTheme="majorBidi" w:cstheme="majorBidi"/>
        </w:rPr>
        <w:t xml:space="preserve"> 2017 study from Saudi Arabia </w:t>
      </w:r>
      <w:r w:rsidRPr="005E206A">
        <w:rPr>
          <w:rFonts w:asciiTheme="majorBidi" w:hAnsiTheme="majorBidi" w:cstheme="majorBidi"/>
          <w:b/>
          <w:bCs/>
          <w:i/>
          <w:iCs/>
          <w:color w:val="000000"/>
        </w:rPr>
        <w:t xml:space="preserve">(Al </w:t>
      </w:r>
      <w:proofErr w:type="spellStart"/>
      <w:r w:rsidRPr="005E206A">
        <w:rPr>
          <w:rFonts w:asciiTheme="majorBidi" w:hAnsiTheme="majorBidi" w:cstheme="majorBidi"/>
          <w:b/>
          <w:bCs/>
          <w:i/>
          <w:iCs/>
          <w:color w:val="000000"/>
        </w:rPr>
        <w:t>Nozha</w:t>
      </w:r>
      <w:proofErr w:type="spellEnd"/>
      <w:r w:rsidRPr="005E206A">
        <w:rPr>
          <w:rFonts w:asciiTheme="majorBidi" w:hAnsiTheme="majorBidi" w:cstheme="majorBidi"/>
          <w:b/>
          <w:bCs/>
          <w:i/>
          <w:iCs/>
          <w:color w:val="000000"/>
        </w:rPr>
        <w:t xml:space="preserve"> and </w:t>
      </w:r>
      <w:proofErr w:type="spellStart"/>
      <w:r w:rsidRPr="005E206A">
        <w:rPr>
          <w:rFonts w:asciiTheme="majorBidi" w:hAnsiTheme="majorBidi" w:cstheme="majorBidi"/>
          <w:b/>
          <w:bCs/>
          <w:i/>
          <w:iCs/>
          <w:color w:val="000000"/>
        </w:rPr>
        <w:t>Elshatarat</w:t>
      </w:r>
      <w:proofErr w:type="spellEnd"/>
      <w:r w:rsidRPr="005E206A">
        <w:rPr>
          <w:rFonts w:asciiTheme="majorBidi" w:hAnsiTheme="majorBidi" w:cstheme="majorBidi"/>
          <w:b/>
          <w:bCs/>
          <w:i/>
          <w:iCs/>
          <w:color w:val="000000"/>
        </w:rPr>
        <w:t>, 2017)</w:t>
      </w:r>
      <w:r w:rsidRPr="005E206A">
        <w:rPr>
          <w:rFonts w:asciiTheme="majorBidi" w:hAnsiTheme="majorBidi" w:cstheme="majorBidi"/>
        </w:rPr>
        <w:t xml:space="preserve">, a staggering 70% of young adult male gym users aged 18-35 were found to use performance-enhancing agents, including AAS. There are variations in the prevalence rates across different </w:t>
      </w:r>
      <w:r w:rsidRPr="005E206A">
        <w:rPr>
          <w:rFonts w:asciiTheme="majorBidi" w:hAnsiTheme="majorBidi" w:cstheme="majorBidi"/>
        </w:rPr>
        <w:lastRenderedPageBreak/>
        <w:t xml:space="preserve">countries in the Arab world. For example, the prevalence in Iraq </w:t>
      </w:r>
      <w:r w:rsidRPr="005E206A">
        <w:rPr>
          <w:rFonts w:asciiTheme="majorBidi" w:hAnsiTheme="majorBidi" w:cstheme="majorBidi"/>
          <w:b/>
          <w:bCs/>
          <w:i/>
          <w:iCs/>
          <w:color w:val="000000"/>
        </w:rPr>
        <w:t>(Ahmed et al., 2021)</w:t>
      </w:r>
      <w:r w:rsidRPr="005E206A">
        <w:rPr>
          <w:rFonts w:asciiTheme="majorBidi" w:hAnsiTheme="majorBidi" w:cstheme="majorBidi"/>
        </w:rPr>
        <w:t xml:space="preserve"> was reported at 26.3%, while in Egypt </w:t>
      </w:r>
      <w:r w:rsidRPr="005E206A">
        <w:rPr>
          <w:rFonts w:asciiTheme="majorBidi" w:hAnsiTheme="majorBidi" w:cstheme="majorBidi"/>
          <w:b/>
          <w:bCs/>
          <w:i/>
          <w:iCs/>
          <w:color w:val="000000"/>
        </w:rPr>
        <w:t>(AbouZeid, 2020)</w:t>
      </w:r>
      <w:r w:rsidRPr="005E206A">
        <w:rPr>
          <w:rFonts w:asciiTheme="majorBidi" w:hAnsiTheme="majorBidi" w:cstheme="majorBidi"/>
        </w:rPr>
        <w:t>, it was significantly higher at 48%.</w:t>
      </w:r>
    </w:p>
    <w:p w14:paraId="1414E0A7" w14:textId="0455C950" w:rsidR="008C2921"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7C679C" w:rsidRPr="005E206A">
        <w:rPr>
          <w:rFonts w:asciiTheme="majorBidi" w:hAnsiTheme="majorBidi" w:cstheme="majorBidi"/>
          <w:sz w:val="24"/>
          <w:szCs w:val="24"/>
        </w:rPr>
        <w:t>.5. Reasons Behind Usage</w:t>
      </w:r>
    </w:p>
    <w:p w14:paraId="5F746B9F" w14:textId="371A3961" w:rsidR="008C2921" w:rsidRPr="005E206A" w:rsidRDefault="007C679C" w:rsidP="00FC7322">
      <w:pPr>
        <w:spacing w:line="360" w:lineRule="auto"/>
        <w:jc w:val="both"/>
      </w:pPr>
      <w:r w:rsidRPr="005E206A">
        <w:t xml:space="preserve">The motivation for AAS use often </w:t>
      </w:r>
      <w:r w:rsidR="00D925BE" w:rsidRPr="005E206A">
        <w:t>comes f</w:t>
      </w:r>
      <w:r w:rsidRPr="005E206A">
        <w:t xml:space="preserve">rom the desire </w:t>
      </w:r>
      <w:r w:rsidR="00D925BE" w:rsidRPr="005E206A">
        <w:t xml:space="preserve">of bodybuilders and </w:t>
      </w:r>
      <w:r w:rsidR="000302FA">
        <w:t>gym users</w:t>
      </w:r>
      <w:r w:rsidR="00D925BE" w:rsidRPr="005E206A">
        <w:t xml:space="preserve"> </w:t>
      </w:r>
      <w:r w:rsidR="003B5396" w:rsidRPr="005E206A">
        <w:t xml:space="preserve">or any athletes </w:t>
      </w:r>
      <w:r w:rsidR="000302FA">
        <w:t xml:space="preserve">to </w:t>
      </w:r>
      <w:r w:rsidR="003B5396" w:rsidRPr="005E206A">
        <w:t xml:space="preserve">go to </w:t>
      </w:r>
      <w:r w:rsidR="000302FA">
        <w:t>sports</w:t>
      </w:r>
      <w:r w:rsidR="003B5396" w:rsidRPr="005E206A">
        <w:t xml:space="preserve"> clubs, </w:t>
      </w:r>
      <w:r w:rsidR="000302FA">
        <w:t>to improve</w:t>
      </w:r>
      <w:r w:rsidR="003B5396" w:rsidRPr="005E206A">
        <w:t xml:space="preserve"> their</w:t>
      </w:r>
      <w:r w:rsidRPr="005E206A">
        <w:t xml:space="preserve"> physical appearance</w:t>
      </w:r>
      <w:r w:rsidR="003B5396" w:rsidRPr="005E206A">
        <w:t xml:space="preserve">, </w:t>
      </w:r>
      <w:r w:rsidR="000302FA">
        <w:t>increase</w:t>
      </w:r>
      <w:r w:rsidR="003B5396" w:rsidRPr="005E206A">
        <w:t xml:space="preserve"> their muscle bulk and mass,</w:t>
      </w:r>
      <w:r w:rsidRPr="005E206A">
        <w:t xml:space="preserve"> and </w:t>
      </w:r>
      <w:r w:rsidR="003B5396" w:rsidRPr="005E206A">
        <w:t xml:space="preserve">enhance their </w:t>
      </w:r>
      <w:r w:rsidRPr="005E206A">
        <w:t>performance</w:t>
      </w:r>
      <w:r w:rsidR="003B5396" w:rsidRPr="005E206A">
        <w:t xml:space="preserve"> in </w:t>
      </w:r>
      <w:r w:rsidR="000302FA">
        <w:t>sports</w:t>
      </w:r>
      <w:r w:rsidR="003B5396" w:rsidRPr="005E206A">
        <w:t xml:space="preserve"> clubs and national and international competitions.</w:t>
      </w:r>
      <w:r w:rsidRPr="005E206A">
        <w:t xml:space="preserve"> The studies </w:t>
      </w:r>
      <w:r w:rsidR="003B5396" w:rsidRPr="005E206A">
        <w:t xml:space="preserve">also </w:t>
      </w:r>
      <w:r w:rsidRPr="005E206A">
        <w:t xml:space="preserve">indicate a cultural trend </w:t>
      </w:r>
      <w:r w:rsidR="000302FA">
        <w:t>among</w:t>
      </w:r>
      <w:r w:rsidR="003B5396" w:rsidRPr="005E206A">
        <w:t xml:space="preserve"> the users about</w:t>
      </w:r>
      <w:r w:rsidRPr="005E206A">
        <w:t xml:space="preserve"> valuing muscular physique</w:t>
      </w:r>
      <w:r w:rsidR="003B5396" w:rsidRPr="005E206A">
        <w:t xml:space="preserve"> and body image</w:t>
      </w:r>
      <w:r w:rsidRPr="005E206A">
        <w:t xml:space="preserve">, with gym trainers frequently being a primary source of AAS </w:t>
      </w:r>
      <w:r w:rsidR="003B5396" w:rsidRPr="005E206A">
        <w:t>abuse among adolescents and young adults</w:t>
      </w:r>
      <w:r w:rsidRPr="005E206A">
        <w:t xml:space="preserve"> (as seen in </w:t>
      </w:r>
      <w:proofErr w:type="spellStart"/>
      <w:r w:rsidRPr="005E206A">
        <w:t>Althobiti</w:t>
      </w:r>
      <w:proofErr w:type="spellEnd"/>
      <w:r w:rsidRPr="005E206A">
        <w:t xml:space="preserve"> 2018).</w:t>
      </w:r>
    </w:p>
    <w:p w14:paraId="49C832B6" w14:textId="68ABE6C1" w:rsidR="008C2921"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E527E9" w:rsidRPr="005E206A">
        <w:rPr>
          <w:rFonts w:asciiTheme="majorBidi" w:hAnsiTheme="majorBidi" w:cstheme="majorBidi"/>
          <w:sz w:val="24"/>
          <w:szCs w:val="24"/>
        </w:rPr>
        <w:t xml:space="preserve">.6. </w:t>
      </w:r>
      <w:r w:rsidR="008C2921" w:rsidRPr="005E206A">
        <w:rPr>
          <w:rFonts w:asciiTheme="majorBidi" w:hAnsiTheme="majorBidi" w:cstheme="majorBidi"/>
          <w:sz w:val="24"/>
          <w:szCs w:val="24"/>
        </w:rPr>
        <w:t xml:space="preserve">Awareness and Knowledge About </w:t>
      </w:r>
      <w:r w:rsidR="00670CEA" w:rsidRPr="005E206A">
        <w:rPr>
          <w:rFonts w:asciiTheme="majorBidi" w:hAnsiTheme="majorBidi" w:cstheme="majorBidi"/>
          <w:sz w:val="24"/>
          <w:szCs w:val="24"/>
        </w:rPr>
        <w:t xml:space="preserve">ASS </w:t>
      </w:r>
      <w:r w:rsidR="000302FA">
        <w:rPr>
          <w:rFonts w:asciiTheme="majorBidi" w:hAnsiTheme="majorBidi" w:cstheme="majorBidi"/>
          <w:sz w:val="24"/>
          <w:szCs w:val="24"/>
        </w:rPr>
        <w:t>Use</w:t>
      </w:r>
      <w:r w:rsidR="00670CEA" w:rsidRPr="005E206A">
        <w:rPr>
          <w:rFonts w:asciiTheme="majorBidi" w:hAnsiTheme="majorBidi" w:cstheme="majorBidi"/>
          <w:sz w:val="24"/>
          <w:szCs w:val="24"/>
        </w:rPr>
        <w:t xml:space="preserve"> a</w:t>
      </w:r>
      <w:r w:rsidR="008C2921" w:rsidRPr="005E206A">
        <w:rPr>
          <w:rFonts w:asciiTheme="majorBidi" w:hAnsiTheme="majorBidi" w:cstheme="majorBidi"/>
          <w:sz w:val="24"/>
          <w:szCs w:val="24"/>
        </w:rPr>
        <w:t>mong Users</w:t>
      </w:r>
    </w:p>
    <w:p w14:paraId="50036172" w14:textId="6035DD9C" w:rsidR="005B2E3D" w:rsidRPr="005E206A" w:rsidRDefault="00E527E9" w:rsidP="00FC7322">
      <w:pPr>
        <w:spacing w:line="360" w:lineRule="auto"/>
        <w:jc w:val="both"/>
      </w:pPr>
      <w:r w:rsidRPr="005E206A">
        <w:t xml:space="preserve">A recurring theme in the included studies is the general lack of </w:t>
      </w:r>
      <w:r w:rsidR="00996993" w:rsidRPr="005E206A">
        <w:t xml:space="preserve">basic knowledge and </w:t>
      </w:r>
      <w:r w:rsidRPr="005E206A">
        <w:t xml:space="preserve">awareness </w:t>
      </w:r>
      <w:r w:rsidR="00996993" w:rsidRPr="005E206A">
        <w:t>together with misconception and</w:t>
      </w:r>
      <w:r w:rsidR="000302FA">
        <w:t xml:space="preserve"> </w:t>
      </w:r>
      <w:r w:rsidRPr="005E206A">
        <w:t xml:space="preserve">misinformation about the side effects and risks of </w:t>
      </w:r>
      <w:r w:rsidR="00996993" w:rsidRPr="005E206A">
        <w:t>AAS</w:t>
      </w:r>
      <w:r w:rsidRPr="005E206A">
        <w:t xml:space="preserve"> use. For example, the study by </w:t>
      </w:r>
      <w:proofErr w:type="spellStart"/>
      <w:r w:rsidRPr="005E206A">
        <w:t>Althobiti</w:t>
      </w:r>
      <w:proofErr w:type="spellEnd"/>
      <w:r w:rsidRPr="005E206A">
        <w:t xml:space="preserve"> 2018 in Saudi Arabia found that gym participants had inadequate knowledge about potential AAS complications, despite a prevalence rate of 9.8%. </w:t>
      </w:r>
    </w:p>
    <w:p w14:paraId="18BA8310" w14:textId="7E5B4F27" w:rsidR="00E527E9" w:rsidRPr="005E206A" w:rsidRDefault="00E527E9" w:rsidP="00FC7322">
      <w:pPr>
        <w:spacing w:line="360" w:lineRule="auto"/>
        <w:jc w:val="both"/>
      </w:pPr>
      <w:r w:rsidRPr="005E206A">
        <w:t xml:space="preserve">Many users </w:t>
      </w:r>
      <w:r w:rsidR="00087835" w:rsidRPr="005E206A">
        <w:t xml:space="preserve">of ASS </w:t>
      </w:r>
      <w:r w:rsidRPr="005E206A">
        <w:t xml:space="preserve">perceive steroids as safe and </w:t>
      </w:r>
      <w:r w:rsidR="00087835" w:rsidRPr="005E206A">
        <w:t xml:space="preserve">very </w:t>
      </w:r>
      <w:r w:rsidRPr="005E206A">
        <w:t xml:space="preserve">effective </w:t>
      </w:r>
      <w:r w:rsidR="00087835" w:rsidRPr="005E206A">
        <w:t xml:space="preserve">and rapid method of increasing muscle bulk and mass </w:t>
      </w:r>
      <w:r w:rsidRPr="005E206A">
        <w:t xml:space="preserve">without understanding the potential </w:t>
      </w:r>
      <w:r w:rsidR="00087835" w:rsidRPr="005E206A">
        <w:t xml:space="preserve">short and </w:t>
      </w:r>
      <w:r w:rsidRPr="005E206A">
        <w:t>long-term health implications. The study in Kuwait by Alsaeed 2015 reported a 22.7% prevalence of AAS use</w:t>
      </w:r>
      <w:r w:rsidR="00FD1992" w:rsidRPr="005E206A">
        <w:t xml:space="preserve"> among their population</w:t>
      </w:r>
      <w:r w:rsidRPr="005E206A">
        <w:t>, with many users believing in the necessity of AAS for optimal muscular development.</w:t>
      </w:r>
      <w:r w:rsidR="005B2E3D" w:rsidRPr="005E206A">
        <w:t xml:space="preserve"> </w:t>
      </w:r>
      <w:r w:rsidR="00422D11" w:rsidRPr="005E206A">
        <w:t xml:space="preserve">Regarding the main source of information for use and side effects of AAS, </w:t>
      </w:r>
      <w:proofErr w:type="gramStart"/>
      <w:r w:rsidR="005B2E3D" w:rsidRPr="005E206A">
        <w:t>The</w:t>
      </w:r>
      <w:proofErr w:type="gramEnd"/>
      <w:r w:rsidR="005B2E3D" w:rsidRPr="005E206A">
        <w:t xml:space="preserve"> studies reveal that </w:t>
      </w:r>
      <w:r w:rsidR="00F840AA" w:rsidRPr="005E206A">
        <w:t>gym-goers</w:t>
      </w:r>
      <w:r w:rsidR="005B2E3D" w:rsidRPr="005E206A">
        <w:t xml:space="preserve"> often rely on </w:t>
      </w:r>
      <w:r w:rsidR="00E36D63" w:rsidRPr="005E206A">
        <w:t xml:space="preserve">their </w:t>
      </w:r>
      <w:r w:rsidR="005B2E3D" w:rsidRPr="005E206A">
        <w:t>peers, trainers, and internet sources for information</w:t>
      </w:r>
      <w:r w:rsidR="00422D11" w:rsidRPr="005E206A">
        <w:t xml:space="preserve"> their knowledge and information</w:t>
      </w:r>
      <w:r w:rsidR="005B2E3D" w:rsidRPr="005E206A">
        <w:t xml:space="preserve">, which always be </w:t>
      </w:r>
      <w:r w:rsidR="00422D11" w:rsidRPr="005E206A">
        <w:t xml:space="preserve">not correct and not </w:t>
      </w:r>
      <w:r w:rsidR="005B2E3D" w:rsidRPr="005E206A">
        <w:t xml:space="preserve">accurate or </w:t>
      </w:r>
      <w:r w:rsidR="00422D11" w:rsidRPr="005E206A">
        <w:t xml:space="preserve">based mainly on personal experience and has no any </w:t>
      </w:r>
      <w:r w:rsidR="005B2E3D" w:rsidRPr="005E206A">
        <w:t>scientific</w:t>
      </w:r>
      <w:r w:rsidR="00422D11" w:rsidRPr="005E206A">
        <w:t xml:space="preserve"> background</w:t>
      </w:r>
      <w:r w:rsidR="005B2E3D" w:rsidRPr="005E206A">
        <w:t>.</w:t>
      </w:r>
    </w:p>
    <w:p w14:paraId="15B1D6ED" w14:textId="4B002BA6" w:rsidR="005B2E3D" w:rsidRPr="005E206A" w:rsidRDefault="005B2E3D" w:rsidP="00FC7322">
      <w:pPr>
        <w:spacing w:line="360" w:lineRule="auto"/>
        <w:jc w:val="both"/>
      </w:pPr>
      <w:r w:rsidRPr="005E206A">
        <w:t>Even among users who are aware of the</w:t>
      </w:r>
      <w:r w:rsidR="00A21B75" w:rsidRPr="005E206A">
        <w:t xml:space="preserve"> possible</w:t>
      </w:r>
      <w:r w:rsidRPr="005E206A">
        <w:t xml:space="preserve"> health risks</w:t>
      </w:r>
      <w:r w:rsidR="00A21B75" w:rsidRPr="005E206A">
        <w:t xml:space="preserve"> and bad side effects that can </w:t>
      </w:r>
      <w:r w:rsidR="000302FA">
        <w:t xml:space="preserve">occur </w:t>
      </w:r>
      <w:r w:rsidR="00A21B75" w:rsidRPr="005E206A">
        <w:t>when using such products</w:t>
      </w:r>
      <w:r w:rsidRPr="005E206A">
        <w:t xml:space="preserve">, </w:t>
      </w:r>
      <w:r w:rsidR="00A21B75" w:rsidRPr="005E206A">
        <w:t>their</w:t>
      </w:r>
      <w:r w:rsidR="000302FA">
        <w:t xml:space="preserve"> </w:t>
      </w:r>
      <w:r w:rsidRPr="005E206A">
        <w:t>knowledge does not necessarily prevent</w:t>
      </w:r>
      <w:r w:rsidR="00A21B75" w:rsidRPr="005E206A">
        <w:t xml:space="preserve"> or minimize</w:t>
      </w:r>
      <w:r w:rsidRPr="005E206A">
        <w:t xml:space="preserve"> </w:t>
      </w:r>
      <w:r w:rsidR="0084281D" w:rsidRPr="005E206A">
        <w:t xml:space="preserve">their </w:t>
      </w:r>
      <w:r w:rsidRPr="005E206A">
        <w:t>use</w:t>
      </w:r>
      <w:r w:rsidR="00A21B75" w:rsidRPr="005E206A">
        <w:t>,</w:t>
      </w:r>
      <w:r w:rsidRPr="005E206A">
        <w:t xml:space="preserve"> </w:t>
      </w:r>
      <w:r w:rsidR="00A21B75" w:rsidRPr="005E206A">
        <w:t>w</w:t>
      </w:r>
      <w:r w:rsidRPr="005E206A">
        <w:t>h</w:t>
      </w:r>
      <w:r w:rsidR="00A21B75" w:rsidRPr="005E206A">
        <w:t>ich</w:t>
      </w:r>
      <w:r w:rsidRPr="005E206A">
        <w:t xml:space="preserve"> indicates a </w:t>
      </w:r>
      <w:r w:rsidR="00A21B75" w:rsidRPr="005E206A">
        <w:t xml:space="preserve">great </w:t>
      </w:r>
      <w:r w:rsidRPr="005E206A">
        <w:t>gap between</w:t>
      </w:r>
      <w:r w:rsidR="00A21B75" w:rsidRPr="005E206A">
        <w:t xml:space="preserve"> the level of</w:t>
      </w:r>
      <w:r w:rsidRPr="005E206A">
        <w:t xml:space="preserve"> </w:t>
      </w:r>
      <w:r w:rsidR="00A21B75" w:rsidRPr="005E206A">
        <w:t xml:space="preserve">knowledge and </w:t>
      </w:r>
      <w:r w:rsidRPr="005E206A">
        <w:t xml:space="preserve">awareness </w:t>
      </w:r>
      <w:r w:rsidR="00A21B75" w:rsidRPr="005E206A">
        <w:t xml:space="preserve">of the users </w:t>
      </w:r>
      <w:r w:rsidRPr="005E206A">
        <w:t xml:space="preserve">and </w:t>
      </w:r>
      <w:r w:rsidR="00A21B75" w:rsidRPr="005E206A">
        <w:t xml:space="preserve">their </w:t>
      </w:r>
      <w:r w:rsidRPr="005E206A">
        <w:t>behavior change</w:t>
      </w:r>
      <w:r w:rsidR="00A21B75" w:rsidRPr="005E206A">
        <w:t xml:space="preserve"> toward refusing using such products</w:t>
      </w:r>
      <w:r w:rsidRPr="005E206A">
        <w:t>, as seen in the study by Ahmed</w:t>
      </w:r>
      <w:r w:rsidR="0066685C" w:rsidRPr="005E206A">
        <w:t>,</w:t>
      </w:r>
      <w:r w:rsidRPr="005E206A">
        <w:t xml:space="preserve"> 2020 in Iraq, where 26.3% of gym users reported </w:t>
      </w:r>
      <w:r w:rsidR="00A21B75" w:rsidRPr="005E206A">
        <w:t>AAS</w:t>
      </w:r>
      <w:r w:rsidRPr="005E206A">
        <w:t xml:space="preserve"> use.</w:t>
      </w:r>
    </w:p>
    <w:p w14:paraId="5046CFE8" w14:textId="761E78B1" w:rsidR="00E527E9" w:rsidRPr="005E206A" w:rsidRDefault="005B2E3D" w:rsidP="00FC7322">
      <w:pPr>
        <w:spacing w:line="360" w:lineRule="auto"/>
        <w:jc w:val="both"/>
      </w:pPr>
      <w:r w:rsidRPr="005E206A">
        <w:lastRenderedPageBreak/>
        <w:t xml:space="preserve">Finally, </w:t>
      </w:r>
      <w:r w:rsidR="003F715E" w:rsidRPr="005E206A">
        <w:t>c</w:t>
      </w:r>
      <w:r w:rsidRPr="005E206A">
        <w:t xml:space="preserve">ultural, and social factors play a significant role in the perception and use of </w:t>
      </w:r>
      <w:r w:rsidR="001F38EA" w:rsidRPr="005E206A">
        <w:t xml:space="preserve">AAS in Arab Countries, </w:t>
      </w:r>
      <w:proofErr w:type="gramStart"/>
      <w:r w:rsidRPr="005E206A">
        <w:t>The</w:t>
      </w:r>
      <w:proofErr w:type="gramEnd"/>
      <w:r w:rsidRPr="005E206A">
        <w:t xml:space="preserve"> emphasis on physical appearance and muscular physique in Arab cultures can influence attitudes toward </w:t>
      </w:r>
      <w:r w:rsidR="001F38EA" w:rsidRPr="005E206A">
        <w:t>AAS</w:t>
      </w:r>
      <w:r w:rsidRPr="005E206A">
        <w:t xml:space="preserve"> use, as highlighted in several of these studies.</w:t>
      </w:r>
    </w:p>
    <w:p w14:paraId="39B275AB" w14:textId="3964D5B1" w:rsidR="003F715E" w:rsidRPr="005E206A" w:rsidRDefault="00752A7B" w:rsidP="00FC7322">
      <w:pPr>
        <w:pStyle w:val="Heading2"/>
        <w:spacing w:line="360" w:lineRule="auto"/>
        <w:jc w:val="both"/>
        <w:rPr>
          <w:rFonts w:asciiTheme="majorBidi" w:hAnsiTheme="majorBidi" w:cstheme="majorBidi"/>
          <w:sz w:val="24"/>
          <w:szCs w:val="24"/>
        </w:rPr>
      </w:pPr>
      <w:r>
        <w:rPr>
          <w:rFonts w:asciiTheme="majorBidi" w:hAnsiTheme="majorBidi" w:cstheme="majorBidi"/>
          <w:sz w:val="24"/>
          <w:szCs w:val="24"/>
        </w:rPr>
        <w:t>4</w:t>
      </w:r>
      <w:r w:rsidR="003F715E" w:rsidRPr="005E206A">
        <w:rPr>
          <w:rFonts w:asciiTheme="majorBidi" w:hAnsiTheme="majorBidi" w:cstheme="majorBidi"/>
          <w:sz w:val="24"/>
          <w:szCs w:val="24"/>
        </w:rPr>
        <w:t xml:space="preserve">.7. </w:t>
      </w:r>
      <w:r w:rsidR="008C2921" w:rsidRPr="005E206A">
        <w:rPr>
          <w:rFonts w:asciiTheme="majorBidi" w:hAnsiTheme="majorBidi" w:cstheme="majorBidi"/>
          <w:sz w:val="24"/>
          <w:szCs w:val="24"/>
        </w:rPr>
        <w:t>Health Risks and Side Effects Reported</w:t>
      </w:r>
    </w:p>
    <w:p w14:paraId="19B62DF9" w14:textId="60974D74" w:rsidR="003F715E" w:rsidRPr="005E206A" w:rsidRDefault="003F715E" w:rsidP="00FC7322">
      <w:pPr>
        <w:spacing w:line="360" w:lineRule="auto"/>
        <w:jc w:val="both"/>
      </w:pPr>
      <w:r w:rsidRPr="005E206A">
        <w:t>One of the consistent findings across these studies is the association of steroid use with various physical health risks</w:t>
      </w:r>
      <w:r w:rsidR="006310A4" w:rsidRPr="005E206A">
        <w:t xml:space="preserve"> and side effects, t</w:t>
      </w:r>
      <w:r w:rsidRPr="005E206A">
        <w:t xml:space="preserve">hese include hormonal imbalances, liver damage, cardiovascular issues, and increased risk of infectious diseases due to needle sharing. Additionally, several studies reported </w:t>
      </w:r>
      <w:r w:rsidR="006310A4" w:rsidRPr="005E206A">
        <w:t xml:space="preserve">mild and serious </w:t>
      </w:r>
      <w:r w:rsidRPr="005E206A">
        <w:t xml:space="preserve">psychological </w:t>
      </w:r>
      <w:r w:rsidR="006310A4" w:rsidRPr="005E206A">
        <w:t xml:space="preserve">disturbances and </w:t>
      </w:r>
      <w:r w:rsidRPr="005E206A">
        <w:t xml:space="preserve">side effects associated with </w:t>
      </w:r>
      <w:r w:rsidR="006310A4" w:rsidRPr="005E206A">
        <w:t>AAS use, these</w:t>
      </w:r>
      <w:r w:rsidRPr="005E206A">
        <w:t xml:space="preserve"> include mood swings, aggressive behavior, depression, and dependency</w:t>
      </w:r>
      <w:r w:rsidR="006310A4" w:rsidRPr="005E206A">
        <w:t xml:space="preserve"> which may have a very negative impact on the behavior of AAS users in their communities and with their friends, peers</w:t>
      </w:r>
      <w:r w:rsidR="000302FA">
        <w:t>,</w:t>
      </w:r>
      <w:r w:rsidR="006310A4" w:rsidRPr="005E206A">
        <w:t xml:space="preserve"> and families</w:t>
      </w:r>
      <w:r w:rsidRPr="005E206A">
        <w:t>. The study in Kuwait</w:t>
      </w:r>
      <w:r w:rsidR="0066685C" w:rsidRPr="005E206A">
        <w:t xml:space="preserve"> </w:t>
      </w:r>
      <w:r w:rsidR="0066685C" w:rsidRPr="005E206A">
        <w:rPr>
          <w:b/>
          <w:bCs/>
          <w:i/>
          <w:iCs/>
        </w:rPr>
        <w:t>(</w:t>
      </w:r>
      <w:proofErr w:type="spellStart"/>
      <w:r w:rsidR="0066685C" w:rsidRPr="005E206A">
        <w:rPr>
          <w:b/>
          <w:bCs/>
          <w:i/>
          <w:iCs/>
          <w:color w:val="000000"/>
        </w:rPr>
        <w:t>Alsaeed</w:t>
      </w:r>
      <w:proofErr w:type="spellEnd"/>
      <w:r w:rsidR="0066685C" w:rsidRPr="005E206A">
        <w:rPr>
          <w:b/>
          <w:bCs/>
          <w:i/>
          <w:iCs/>
          <w:color w:val="000000"/>
        </w:rPr>
        <w:t xml:space="preserve"> and </w:t>
      </w:r>
      <w:proofErr w:type="spellStart"/>
      <w:r w:rsidR="0066685C" w:rsidRPr="005E206A">
        <w:rPr>
          <w:b/>
          <w:bCs/>
          <w:i/>
          <w:iCs/>
          <w:color w:val="000000"/>
        </w:rPr>
        <w:t>Alabkal</w:t>
      </w:r>
      <w:proofErr w:type="spellEnd"/>
      <w:r w:rsidR="0066685C" w:rsidRPr="005E206A">
        <w:rPr>
          <w:b/>
          <w:bCs/>
          <w:i/>
          <w:iCs/>
          <w:color w:val="000000"/>
        </w:rPr>
        <w:t>, 2015)</w:t>
      </w:r>
      <w:r w:rsidR="0066685C" w:rsidRPr="005E206A">
        <w:t>,</w:t>
      </w:r>
      <w:r w:rsidRPr="005E206A">
        <w:t xml:space="preserve"> particularly noted depression and aggressive behavior as common among</w:t>
      </w:r>
      <w:r w:rsidR="006310A4" w:rsidRPr="005E206A">
        <w:t xml:space="preserve"> AAS</w:t>
      </w:r>
      <w:r w:rsidRPr="005E206A">
        <w:t xml:space="preserve"> users.</w:t>
      </w:r>
    </w:p>
    <w:p w14:paraId="2C85206F" w14:textId="7D0E59A2" w:rsidR="00591AD8" w:rsidRPr="005E206A" w:rsidRDefault="00591AD8" w:rsidP="00FC7322">
      <w:pPr>
        <w:spacing w:line="360" w:lineRule="auto"/>
        <w:jc w:val="both"/>
        <w:rPr>
          <w:kern w:val="36"/>
          <w:shd w:val="clear" w:color="auto" w:fill="FFFFFF"/>
        </w:rPr>
      </w:pPr>
      <w:r w:rsidRPr="005E206A">
        <w:br w:type="page"/>
      </w:r>
    </w:p>
    <w:p w14:paraId="121A7184" w14:textId="3DB5EC1F" w:rsidR="00591AD8" w:rsidRPr="005E206A" w:rsidRDefault="00752A7B" w:rsidP="00752A7B">
      <w:pPr>
        <w:pStyle w:val="Heading1"/>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5</w:t>
      </w:r>
      <w:r w:rsidR="005942CC" w:rsidRPr="005E206A">
        <w:rPr>
          <w:rFonts w:asciiTheme="majorBidi" w:hAnsiTheme="majorBidi" w:cstheme="majorBidi"/>
          <w:sz w:val="24"/>
          <w:szCs w:val="24"/>
        </w:rPr>
        <w:t xml:space="preserve">- </w:t>
      </w:r>
      <w:r w:rsidR="00591AD8" w:rsidRPr="00752A7B">
        <w:rPr>
          <w:rFonts w:asciiTheme="majorBidi" w:hAnsiTheme="majorBidi" w:cstheme="majorBidi"/>
          <w:sz w:val="24"/>
          <w:szCs w:val="24"/>
          <w:u w:val="single"/>
        </w:rPr>
        <w:t>DISCUSSION</w:t>
      </w:r>
    </w:p>
    <w:p w14:paraId="2B036E89" w14:textId="7BDE86A9" w:rsidR="00DF279B" w:rsidRPr="005E206A" w:rsidRDefault="00EE074B" w:rsidP="00695638">
      <w:pPr>
        <w:spacing w:line="360" w:lineRule="auto"/>
        <w:jc w:val="both"/>
      </w:pPr>
      <w:r w:rsidRPr="005E206A">
        <w:t>The systematic review presented in this study provides a comprehensive analysis of the prevalence, motivations, knowledge, and health implications of AA</w:t>
      </w:r>
      <w:r w:rsidR="00464D18" w:rsidRPr="005E206A">
        <w:t>S</w:t>
      </w:r>
      <w:r w:rsidRPr="005E206A">
        <w:t xml:space="preserve"> use in the Arab world. Our review revealed a high prevalence of AAS use among gym attendees, with notable variations across different countries</w:t>
      </w:r>
      <w:r w:rsidR="00CD7ABD" w:rsidRPr="005E206A">
        <w:t>, t</w:t>
      </w:r>
      <w:r w:rsidRPr="005E206A">
        <w:t>his widespread use</w:t>
      </w:r>
      <w:r w:rsidR="001243CC" w:rsidRPr="005E206A">
        <w:t xml:space="preserve"> </w:t>
      </w:r>
      <w:r w:rsidR="00CD7ABD" w:rsidRPr="005E206A">
        <w:t xml:space="preserve">of AAS </w:t>
      </w:r>
      <w:r w:rsidR="001243CC" w:rsidRPr="005E206A">
        <w:t>is</w:t>
      </w:r>
      <w:r w:rsidRPr="005E206A">
        <w:t xml:space="preserve"> often motivated by </w:t>
      </w:r>
      <w:r w:rsidR="000302FA">
        <w:t xml:space="preserve">the </w:t>
      </w:r>
      <w:r w:rsidRPr="005E206A">
        <w:t>desires</w:t>
      </w:r>
      <w:r w:rsidR="00CD7ABD" w:rsidRPr="005E206A">
        <w:t xml:space="preserve"> of the users</w:t>
      </w:r>
      <w:r w:rsidR="000302FA">
        <w:t xml:space="preserve"> to enhance</w:t>
      </w:r>
      <w:r w:rsidR="00CD7ABD" w:rsidRPr="005E206A">
        <w:t xml:space="preserve"> their</w:t>
      </w:r>
      <w:r w:rsidRPr="005E206A">
        <w:t xml:space="preserve"> physical appearance and performance</w:t>
      </w:r>
      <w:r w:rsidR="00E91441" w:rsidRPr="005E206A">
        <w:t xml:space="preserve"> in their community </w:t>
      </w:r>
      <w:r w:rsidR="000302FA">
        <w:t>while</w:t>
      </w:r>
      <w:r w:rsidR="00E91441" w:rsidRPr="005E206A">
        <w:t xml:space="preserve"> </w:t>
      </w:r>
      <w:r w:rsidR="00482F5D" w:rsidRPr="005E206A">
        <w:t>improving their body image and view</w:t>
      </w:r>
      <w:r w:rsidR="001243CC" w:rsidRPr="005E206A">
        <w:t>.</w:t>
      </w:r>
      <w:r w:rsidR="00797BE3" w:rsidRPr="005E206A">
        <w:t xml:space="preserve"> </w:t>
      </w:r>
      <w:r w:rsidR="00DF279B" w:rsidRPr="005E206A">
        <w:t xml:space="preserve">A striking aspect of our findings is the general lack of </w:t>
      </w:r>
      <w:r w:rsidR="00482F5D" w:rsidRPr="005E206A">
        <w:t xml:space="preserve">knowledge and </w:t>
      </w:r>
      <w:r w:rsidR="00DF279B" w:rsidRPr="005E206A">
        <w:t>awareness</w:t>
      </w:r>
      <w:r w:rsidR="00482F5D" w:rsidRPr="005E206A">
        <w:t xml:space="preserve"> of the possible side effects and bad health consequences of using such products, together with high </w:t>
      </w:r>
      <w:r w:rsidR="000302FA">
        <w:t>levels</w:t>
      </w:r>
      <w:r w:rsidR="00482F5D" w:rsidRPr="005E206A">
        <w:t xml:space="preserve"> of</w:t>
      </w:r>
      <w:r w:rsidR="000302FA">
        <w:t xml:space="preserve"> </w:t>
      </w:r>
      <w:r w:rsidR="00DF279B" w:rsidRPr="005E206A">
        <w:t xml:space="preserve">misinformation </w:t>
      </w:r>
      <w:r w:rsidR="00482F5D" w:rsidRPr="005E206A">
        <w:t xml:space="preserve">and </w:t>
      </w:r>
      <w:r w:rsidR="000302FA">
        <w:t>misconceptions</w:t>
      </w:r>
      <w:r w:rsidR="00482F5D" w:rsidRPr="005E206A">
        <w:t xml:space="preserve"> </w:t>
      </w:r>
      <w:r w:rsidR="00DF279B" w:rsidRPr="005E206A">
        <w:t xml:space="preserve">about </w:t>
      </w:r>
      <w:r w:rsidR="00482F5D" w:rsidRPr="005E206A">
        <w:t>AAS health risks and benefits</w:t>
      </w:r>
      <w:r w:rsidR="00DF279B" w:rsidRPr="005E206A">
        <w:t>.</w:t>
      </w:r>
      <w:r w:rsidR="00695638" w:rsidRPr="005E206A">
        <w:t xml:space="preserve"> </w:t>
      </w:r>
      <w:r w:rsidR="00797BE3" w:rsidRPr="005E206A">
        <w:t>It was surprising that d</w:t>
      </w:r>
      <w:r w:rsidR="00DF279B" w:rsidRPr="005E206A">
        <w:t>espite some users being aware of the</w:t>
      </w:r>
      <w:r w:rsidR="00177D9E" w:rsidRPr="005E206A">
        <w:t xml:space="preserve"> possible side effects and bad</w:t>
      </w:r>
      <w:r w:rsidR="00DF279B" w:rsidRPr="005E206A">
        <w:t xml:space="preserve"> health risks associated with </w:t>
      </w:r>
      <w:r w:rsidR="00177D9E" w:rsidRPr="005E206A">
        <w:t>AAS</w:t>
      </w:r>
      <w:r w:rsidR="00DF279B" w:rsidRPr="005E206A">
        <w:t xml:space="preserve"> use, this knowledge </w:t>
      </w:r>
      <w:r w:rsidR="00177D9E" w:rsidRPr="005E206A">
        <w:t xml:space="preserve">and awareness </w:t>
      </w:r>
      <w:r w:rsidR="00DF279B" w:rsidRPr="005E206A">
        <w:t xml:space="preserve">does not necessarily prevent </w:t>
      </w:r>
      <w:r w:rsidR="00177D9E" w:rsidRPr="005E206A">
        <w:t xml:space="preserve">their </w:t>
      </w:r>
      <w:r w:rsidR="00DF279B" w:rsidRPr="005E206A">
        <w:t>usage</w:t>
      </w:r>
      <w:r w:rsidR="00177D9E" w:rsidRPr="005E206A">
        <w:t xml:space="preserve"> or their recommendation of its use to their peers and friends, t</w:t>
      </w:r>
      <w:r w:rsidR="00DF279B" w:rsidRPr="005E206A">
        <w:t xml:space="preserve">his gap between </w:t>
      </w:r>
      <w:r w:rsidR="00177D9E" w:rsidRPr="005E206A">
        <w:t xml:space="preserve">their </w:t>
      </w:r>
      <w:r w:rsidR="00DF279B" w:rsidRPr="005E206A">
        <w:t xml:space="preserve">awareness and </w:t>
      </w:r>
      <w:r w:rsidR="00177D9E" w:rsidRPr="005E206A">
        <w:t xml:space="preserve">their </w:t>
      </w:r>
      <w:r w:rsidR="00DF279B" w:rsidRPr="005E206A">
        <w:t xml:space="preserve">behavior highlights the need for more effective educational campaigns and interventions that address not only the dissemination of information but also </w:t>
      </w:r>
      <w:r w:rsidR="00177D9E" w:rsidRPr="005E206A">
        <w:t xml:space="preserve">address the importance of </w:t>
      </w:r>
      <w:r w:rsidR="00DF279B" w:rsidRPr="005E206A">
        <w:t xml:space="preserve">behavioral </w:t>
      </w:r>
      <w:r w:rsidR="007D0EDF" w:rsidRPr="005E206A">
        <w:t xml:space="preserve">therapy and tactics which is a science and </w:t>
      </w:r>
      <w:r w:rsidR="00FE77BF" w:rsidRPr="005E206A">
        <w:t>should not be ignored or neglected to control</w:t>
      </w:r>
      <w:r w:rsidR="00DF279B" w:rsidRPr="005E206A">
        <w:t>. The reliance on peers, trainers, and online sources for information about steroids, often unscientific and inaccurate, underscores the necessity for accessible, reliable, and scientifically grounded educational resources.</w:t>
      </w:r>
      <w:r w:rsidR="00695638" w:rsidRPr="005E206A">
        <w:t xml:space="preserve"> </w:t>
      </w:r>
    </w:p>
    <w:p w14:paraId="3DE3BF72" w14:textId="6A0F194D" w:rsidR="004C5A32" w:rsidRPr="005E206A" w:rsidRDefault="00F23A2B" w:rsidP="00FC7322">
      <w:pPr>
        <w:spacing w:line="360" w:lineRule="auto"/>
        <w:jc w:val="both"/>
      </w:pPr>
      <w:r w:rsidRPr="005E206A">
        <w:t>The health risks associated with AAS use, as evidenced in our review, are significant. These findings are consistent with the literature on steroid abuse</w:t>
      </w:r>
      <w:r w:rsidR="00695638" w:rsidRPr="005E206A">
        <w:t xml:space="preserve"> </w:t>
      </w:r>
      <w:r w:rsidR="00695638" w:rsidRPr="005E206A">
        <w:rPr>
          <w:b/>
          <w:bCs/>
          <w:i/>
          <w:iCs/>
          <w:color w:val="000000"/>
        </w:rPr>
        <w:t>(Horwitz et al., 2019)</w:t>
      </w:r>
      <w:r w:rsidR="00695638" w:rsidRPr="005E206A">
        <w:t xml:space="preserve"> &amp;</w:t>
      </w:r>
      <w:r w:rsidR="00695638" w:rsidRPr="005E206A">
        <w:rPr>
          <w:b/>
          <w:bCs/>
          <w:i/>
          <w:iCs/>
        </w:rPr>
        <w:t xml:space="preserve"> </w:t>
      </w:r>
      <w:r w:rsidR="00695638" w:rsidRPr="005E206A">
        <w:rPr>
          <w:b/>
          <w:bCs/>
          <w:i/>
          <w:iCs/>
          <w:color w:val="000000"/>
        </w:rPr>
        <w:t>Nelson</w:t>
      </w:r>
      <w:r w:rsidR="00695638" w:rsidRPr="005E206A">
        <w:rPr>
          <w:b/>
          <w:bCs/>
          <w:i/>
          <w:iCs/>
        </w:rPr>
        <w:t xml:space="preserve"> et al., (2022)</w:t>
      </w:r>
      <w:r w:rsidR="00695638" w:rsidRPr="005E206A">
        <w:t xml:space="preserve"> </w:t>
      </w:r>
      <w:r w:rsidRPr="005E206A">
        <w:t xml:space="preserve">and point to the urgent need for effective strategies to mitigate these risks </w:t>
      </w:r>
      <w:r w:rsidR="00190980" w:rsidRPr="005E206A">
        <w:t xml:space="preserve"> </w:t>
      </w:r>
      <w:r w:rsidR="004C5A32" w:rsidRPr="005E206A">
        <w:t xml:space="preserve">AAS use can lead to an increased risk of cardiovascular problems such as high blood pressure, heart attacks, and strokes. AAS can negatively affect lipid profiles by lowering "good" HDL cholesterol and increasing "bad" LDL cholesterol </w:t>
      </w:r>
      <w:r w:rsidR="00D5181A" w:rsidRPr="005E206A">
        <w:t>levels.</w:t>
      </w:r>
      <w:r w:rsidR="004C5A32" w:rsidRPr="005E206A">
        <w:t xml:space="preserve"> Liver damage, especially from certain oral AAS in high doses or prolonged use, can lead to severe hepatic cirrhosis and even liver tumors. Kidney problems are another concern as AAS use can stress the kidneys, potentially resulting in damage or dysfunction. Additionally, AAS </w:t>
      </w:r>
      <w:r w:rsidR="00F840AA" w:rsidRPr="005E206A">
        <w:t>disrupts</w:t>
      </w:r>
      <w:r w:rsidR="004C5A32" w:rsidRPr="005E206A">
        <w:t xml:space="preserve"> the body's natural hormonal balance, causing hormonal imbalances, infertility, and testicular atrophy in males, while some users may develop gynecomastia due to increased estrogen levels. </w:t>
      </w:r>
      <w:r w:rsidR="00190980" w:rsidRPr="005E206A">
        <w:rPr>
          <w:b/>
          <w:bCs/>
          <w:i/>
          <w:iCs/>
          <w:color w:val="000000"/>
        </w:rPr>
        <w:t>(Bates et al., 2019)</w:t>
      </w:r>
      <w:r w:rsidR="00190980" w:rsidRPr="005E206A">
        <w:t>.</w:t>
      </w:r>
    </w:p>
    <w:p w14:paraId="4F8F36AE" w14:textId="561F7D33" w:rsidR="00F23A2B" w:rsidRPr="005E206A" w:rsidRDefault="004C5A32" w:rsidP="00FC7322">
      <w:pPr>
        <w:spacing w:line="360" w:lineRule="auto"/>
        <w:jc w:val="both"/>
      </w:pPr>
      <w:r w:rsidRPr="005E206A">
        <w:lastRenderedPageBreak/>
        <w:t>AAS use is also associated with severe acne, mood swings, mental health issues, addiction, legal consequences, social stigma, and dependency, leading to withdrawal symptoms upon discontinuation. Furthermore, long-term AAS use has been linked to an increased risk of cancers, hair loss, and masculinizing effects in women, emphasizing the need for informed decision-making, medical supervision, and adherence to legal regulations to protect one's health and overall well-being.</w:t>
      </w:r>
      <w:r w:rsidR="00190980" w:rsidRPr="005E206A">
        <w:rPr>
          <w:b/>
          <w:bCs/>
          <w:i/>
          <w:iCs/>
          <w:color w:val="000000"/>
        </w:rPr>
        <w:t xml:space="preserve"> (Chang et al., 2018)</w:t>
      </w:r>
      <w:r w:rsidR="00190980" w:rsidRPr="005E206A">
        <w:t>.</w:t>
      </w:r>
    </w:p>
    <w:p w14:paraId="0BC14EFC" w14:textId="63918D8F" w:rsidR="00063C12" w:rsidRPr="005E206A" w:rsidRDefault="00063C12" w:rsidP="00FC7322">
      <w:pPr>
        <w:spacing w:line="360" w:lineRule="auto"/>
        <w:jc w:val="both"/>
      </w:pPr>
      <w:r w:rsidRPr="005E206A">
        <w:t>One of the factors that may influence the AAS abuse i</w:t>
      </w:r>
      <w:r w:rsidR="00DF279B" w:rsidRPr="005E206A">
        <w:t>s</w:t>
      </w:r>
      <w:r w:rsidRPr="005E206A">
        <w:t xml:space="preserve"> the legal status which varies from one Arab country to another, reflecting different approaches to their regulation and availability across the region. In the United Arab Emirates (UAE), the sale and possession of AAS are subject to strict regulations. AAS are classified as controlled substances, making their importation, distribution, and possession without a valid prescription illegal. Violating AAS laws in the UAE can lead to severe penalties, including fines and imprisonment. Similarly, Saudi Arabia maintains stringent regulations concerning AAS. The sale, possession, and use of AAS without a prescription are strictly prohibited, and individuals found in violation of these laws may face legal consequences, such as fines and imprisonment.</w:t>
      </w:r>
      <w:r w:rsidR="00190980" w:rsidRPr="005E206A">
        <w:rPr>
          <w:b/>
          <w:bCs/>
          <w:i/>
          <w:iCs/>
        </w:rPr>
        <w:t xml:space="preserve"> (</w:t>
      </w:r>
      <w:r w:rsidR="00190980" w:rsidRPr="005E206A">
        <w:rPr>
          <w:b/>
          <w:bCs/>
          <w:i/>
          <w:iCs/>
          <w:color w:val="222222"/>
          <w:shd w:val="clear" w:color="auto" w:fill="FFFFFF"/>
        </w:rPr>
        <w:t>Nelson et al., 2022)</w:t>
      </w:r>
    </w:p>
    <w:p w14:paraId="29D25ED8" w14:textId="45183F18" w:rsidR="00EE074B" w:rsidRPr="005E206A" w:rsidRDefault="00063C12" w:rsidP="00FC7322">
      <w:pPr>
        <w:spacing w:line="360" w:lineRule="auto"/>
        <w:jc w:val="both"/>
      </w:pPr>
      <w:r w:rsidRPr="005E206A">
        <w:t>Egypt has established regulations to control the sale and distribution of AAS. These substances can only be legally obtained through prescriptions issued by licensed healthcare providers. The sale and possession of AAS without a prescription may lead to legal penalties. Lebanon takes a relatively more lenient stance on AAS compared to some other Arab countries. While AAS are prescription medications, they can sometimes be found in pharmacies without strict enforcement of regulations. Consequently, the sale and non-medical use of AAS may not consistently result in legal consequences. In contrast, Qatar has stringent laws in place regarding AAS. The possession, sale, and use of AAS without a prescription are illegal activities. Violators may face legal action, including fines and imprisonment.</w:t>
      </w:r>
      <w:r w:rsidR="00190980" w:rsidRPr="005E206A">
        <w:rPr>
          <w:b/>
          <w:bCs/>
          <w:i/>
          <w:iCs/>
          <w:color w:val="000000"/>
        </w:rPr>
        <w:t xml:space="preserve"> (Horwitz et al., 2019)</w:t>
      </w:r>
    </w:p>
    <w:p w14:paraId="2A61A946" w14:textId="3D8EBD52" w:rsidR="00DF279B" w:rsidRPr="005E206A" w:rsidRDefault="00DF279B" w:rsidP="00FC7322">
      <w:pPr>
        <w:spacing w:line="360" w:lineRule="auto"/>
        <w:jc w:val="both"/>
      </w:pPr>
      <w:r w:rsidRPr="005E206A">
        <w:t xml:space="preserve">A significant portion of AAS use in the Arab regions occurs through the black market. This involves the illegal sale and distribution of AAS without a prescription. Users often purchase AAS from underground sources, unregulated sellers, or gyms. These sources may sell counterfeit or substandard products, posing significant health risks. Moreover, the internet has become a global marketplace for AAS. Users in Arab countries can access AAS through online sources, including </w:t>
      </w:r>
      <w:r w:rsidRPr="005E206A">
        <w:lastRenderedPageBreak/>
        <w:t>websites, forums, and social media platforms. These sources often offer a wide range of AAS products, making it convenient for users to acquire them anonymously.</w:t>
      </w:r>
      <w:r w:rsidR="00E6662F" w:rsidRPr="005E206A">
        <w:rPr>
          <w:b/>
          <w:bCs/>
          <w:i/>
          <w:iCs/>
          <w:color w:val="000000"/>
        </w:rPr>
        <w:t xml:space="preserve"> (</w:t>
      </w:r>
      <w:proofErr w:type="spellStart"/>
      <w:r w:rsidR="00E6662F" w:rsidRPr="005E206A">
        <w:rPr>
          <w:b/>
          <w:bCs/>
          <w:i/>
          <w:iCs/>
          <w:color w:val="000000"/>
        </w:rPr>
        <w:t>Althobiti</w:t>
      </w:r>
      <w:proofErr w:type="spellEnd"/>
      <w:r w:rsidR="00E6662F" w:rsidRPr="005E206A">
        <w:rPr>
          <w:b/>
          <w:bCs/>
          <w:i/>
          <w:iCs/>
          <w:color w:val="000000"/>
        </w:rPr>
        <w:t xml:space="preserve"> et al., 2018)</w:t>
      </w:r>
    </w:p>
    <w:p w14:paraId="534766DC" w14:textId="5971D609" w:rsidR="00545308" w:rsidRPr="005E206A" w:rsidRDefault="00545308" w:rsidP="00FC7322">
      <w:pPr>
        <w:spacing w:line="360" w:lineRule="auto"/>
        <w:jc w:val="both"/>
      </w:pPr>
      <w:r w:rsidRPr="005E206A">
        <w:t>In many Arab societies, the perception of an ideal male body is often associated with physical strength, muscularity, and virility. Men are expected to exhibit physical prowess and be the protectors of their families. This cultural ideal can drive some individuals to use AAS to achieve a more muscular and imposing physique, aligning with societal expectations of masculinity.</w:t>
      </w:r>
      <w:r w:rsidR="00877F53" w:rsidRPr="005E206A">
        <w:t xml:space="preserve"> Additionally, Arab communities often emphasize the importance of social harmony and conformity. Peer pressure to conform to established beauty standards and masculine/feminine ideals can drive individuals to use AAS to fit in or gain social acceptance within their communities. Moreover, Arab media, like elsewhere, often portrays idealized body images for both men and women. These images can contribute to unrealistic beauty standards and may encourage AAS use among those striving to attain these ideals. Finally, </w:t>
      </w:r>
      <w:r w:rsidR="00DF279B" w:rsidRPr="005E206A">
        <w:t>some</w:t>
      </w:r>
      <w:r w:rsidR="00877F53" w:rsidRPr="005E206A">
        <w:t xml:space="preserve"> individuals may view AAS use </w:t>
      </w:r>
      <w:r w:rsidR="00DF279B" w:rsidRPr="005E206A">
        <w:t>to</w:t>
      </w:r>
      <w:r w:rsidR="00877F53" w:rsidRPr="005E206A">
        <w:t xml:space="preserve"> improve overall health and well-being, believing that a more muscular or toned physique equates to better physical and mental health.</w:t>
      </w:r>
      <w:r w:rsidR="00E6662F" w:rsidRPr="005E206A">
        <w:rPr>
          <w:b/>
          <w:bCs/>
          <w:i/>
          <w:iCs/>
        </w:rPr>
        <w:t xml:space="preserve"> (</w:t>
      </w:r>
      <w:proofErr w:type="spellStart"/>
      <w:r w:rsidR="00E6662F" w:rsidRPr="005E206A">
        <w:rPr>
          <w:b/>
          <w:bCs/>
          <w:i/>
          <w:iCs/>
          <w:color w:val="000000"/>
        </w:rPr>
        <w:t>Alsaeed</w:t>
      </w:r>
      <w:proofErr w:type="spellEnd"/>
      <w:r w:rsidR="00E6662F" w:rsidRPr="005E206A">
        <w:rPr>
          <w:b/>
          <w:bCs/>
          <w:i/>
          <w:iCs/>
          <w:color w:val="000000"/>
        </w:rPr>
        <w:t xml:space="preserve"> and </w:t>
      </w:r>
      <w:proofErr w:type="spellStart"/>
      <w:r w:rsidR="00E6662F" w:rsidRPr="005E206A">
        <w:rPr>
          <w:b/>
          <w:bCs/>
          <w:i/>
          <w:iCs/>
          <w:color w:val="000000"/>
        </w:rPr>
        <w:t>Alabkal</w:t>
      </w:r>
      <w:proofErr w:type="spellEnd"/>
      <w:r w:rsidR="00E6662F" w:rsidRPr="005E206A">
        <w:rPr>
          <w:b/>
          <w:bCs/>
          <w:i/>
          <w:iCs/>
          <w:color w:val="000000"/>
        </w:rPr>
        <w:t>, 2015)</w:t>
      </w:r>
    </w:p>
    <w:p w14:paraId="10E16C87" w14:textId="380EE9CA" w:rsidR="00EE074B" w:rsidRPr="005E206A" w:rsidRDefault="00EE074B" w:rsidP="00FC7322">
      <w:pPr>
        <w:spacing w:line="360" w:lineRule="auto"/>
        <w:jc w:val="both"/>
      </w:pPr>
      <w:r w:rsidRPr="005E206A">
        <w:t xml:space="preserve">While our review provides valuable insights, it is not without limitations. </w:t>
      </w:r>
      <w:r w:rsidR="009D0AF2" w:rsidRPr="005E206A">
        <w:t xml:space="preserve">The biggest limitation is the exclusive inclusion of cross-sectional studies and the obvious lack of longitudinal studies. </w:t>
      </w:r>
      <w:r w:rsidR="00E77385" w:rsidRPr="005E206A">
        <w:t>Longitudinal</w:t>
      </w:r>
      <w:r w:rsidR="00E91F9B" w:rsidRPr="005E206A">
        <w:t xml:space="preserve"> studies could provide more insights </w:t>
      </w:r>
      <w:r w:rsidR="00F840AA" w:rsidRPr="005E206A">
        <w:t>into</w:t>
      </w:r>
      <w:r w:rsidR="00E91F9B" w:rsidRPr="005E206A">
        <w:t xml:space="preserve"> the </w:t>
      </w:r>
      <w:r w:rsidR="00E77385" w:rsidRPr="005E206A">
        <w:t xml:space="preserve">long-term effects of steroids. That’s why we think that future research </w:t>
      </w:r>
      <w:r w:rsidR="00F840AA" w:rsidRPr="005E206A">
        <w:t>in</w:t>
      </w:r>
      <w:r w:rsidR="00E77385" w:rsidRPr="005E206A">
        <w:t xml:space="preserve"> this area should focus on longitudinal study designs to better understand these aspects. </w:t>
      </w:r>
      <w:r w:rsidR="00545308" w:rsidRPr="005E206A">
        <w:t>Additionally, t</w:t>
      </w:r>
      <w:r w:rsidRPr="005E206A">
        <w:t xml:space="preserve">he heterogeneity of studies, differences in methodologies, and variations in reporting standards across different countries may affect the generalizability of our findings. </w:t>
      </w:r>
    </w:p>
    <w:p w14:paraId="3E04D8DA" w14:textId="4E164A5D" w:rsidR="00797697" w:rsidRPr="005E206A" w:rsidRDefault="00211DFA" w:rsidP="00FC7322">
      <w:pPr>
        <w:spacing w:line="360" w:lineRule="auto"/>
        <w:jc w:val="both"/>
      </w:pPr>
      <w:r w:rsidRPr="005E206A">
        <w:t>Another noticeable limitation is the focus on male participants and ignoring the female population</w:t>
      </w:r>
      <w:r w:rsidR="0062794B" w:rsidRPr="005E206A">
        <w:t xml:space="preserve"> in the context of AAS use and its effects.</w:t>
      </w:r>
      <w:r w:rsidRPr="005E206A">
        <w:t xml:space="preserve"> Only one study out of the 17 included studies involved female participants while the remaining 16 studies were conducted exclusively on males. </w:t>
      </w:r>
      <w:r w:rsidR="0062794B" w:rsidRPr="005E206A">
        <w:t>This gender bias in research creates a significant gap in our understanding of the impact of AAS on women. This disproportion highlights a critical area for future research. This is especially important because women could face unique health risks from AAS use, such as disruptions in menstrual cycles, changes in secondary sexual characteristics, and increased risk of certain cancers. Without adequate research, these risks remain poorly understood.</w:t>
      </w:r>
      <w:r w:rsidR="00E6662F" w:rsidRPr="005E206A">
        <w:rPr>
          <w:b/>
          <w:bCs/>
          <w:i/>
          <w:iCs/>
          <w:color w:val="000000"/>
        </w:rPr>
        <w:t xml:space="preserve"> (Al </w:t>
      </w:r>
      <w:proofErr w:type="spellStart"/>
      <w:r w:rsidR="00E6662F" w:rsidRPr="005E206A">
        <w:rPr>
          <w:b/>
          <w:bCs/>
          <w:i/>
          <w:iCs/>
          <w:color w:val="000000"/>
        </w:rPr>
        <w:t>Nozha</w:t>
      </w:r>
      <w:proofErr w:type="spellEnd"/>
      <w:r w:rsidR="00E6662F" w:rsidRPr="005E206A">
        <w:rPr>
          <w:b/>
          <w:bCs/>
          <w:i/>
          <w:iCs/>
          <w:color w:val="000000"/>
        </w:rPr>
        <w:t xml:space="preserve"> and </w:t>
      </w:r>
      <w:proofErr w:type="spellStart"/>
      <w:r w:rsidR="00E6662F" w:rsidRPr="005E206A">
        <w:rPr>
          <w:b/>
          <w:bCs/>
          <w:i/>
          <w:iCs/>
          <w:color w:val="000000"/>
        </w:rPr>
        <w:t>Elshatarat</w:t>
      </w:r>
      <w:proofErr w:type="spellEnd"/>
      <w:r w:rsidR="00E6662F" w:rsidRPr="005E206A">
        <w:rPr>
          <w:b/>
          <w:bCs/>
          <w:i/>
          <w:iCs/>
          <w:color w:val="000000"/>
        </w:rPr>
        <w:t>, 2017)</w:t>
      </w:r>
      <w:r w:rsidR="00E6662F" w:rsidRPr="005E206A">
        <w:t>,</w:t>
      </w:r>
    </w:p>
    <w:p w14:paraId="67F55AB8" w14:textId="3947FC17" w:rsidR="009B2B25" w:rsidRPr="005E206A" w:rsidRDefault="009B2B25" w:rsidP="00FC7322">
      <w:pPr>
        <w:spacing w:line="360" w:lineRule="auto"/>
        <w:jc w:val="both"/>
      </w:pPr>
      <w:r w:rsidRPr="005E206A">
        <w:lastRenderedPageBreak/>
        <w:t xml:space="preserve">This important deficiency in our research is not different from the </w:t>
      </w:r>
      <w:r w:rsidR="00F840AA" w:rsidRPr="005E206A">
        <w:t>existing</w:t>
      </w:r>
      <w:r w:rsidRPr="005E206A">
        <w:t xml:space="preserve"> literature on this topic. A notable gender disparity exists in AAS research, with the majority of studies focusing exclusively on male participants. Historically, AAS use has been associated primarily with male bodybuilders and athletes. This stereotype may have discouraged researchers from including women in their studies, as AAS use among females was less common and less visible. Some researchers may be hesitant to include female participants in AAS studies due to ethical concerns about potential harm. There is a concern that women could face unique and potentially more severe health risks from AAS use, such as disruptions in menstrual cycles, virilization (development of male secondary sexual characteristics), and increased risk of certain cancers.</w:t>
      </w:r>
    </w:p>
    <w:p w14:paraId="44870317" w14:textId="30411B46" w:rsidR="00B67779" w:rsidRPr="005E206A" w:rsidRDefault="009A1995" w:rsidP="00FC7322">
      <w:pPr>
        <w:spacing w:line="360" w:lineRule="auto"/>
        <w:jc w:val="both"/>
      </w:pPr>
      <w:r w:rsidRPr="005E206A">
        <w:t xml:space="preserve">Finally, we would like to emphasize that healthcare systems and providers are crucial in addressing AAS use. </w:t>
      </w:r>
      <w:r w:rsidR="00B67779" w:rsidRPr="005E206A">
        <w:t>Healthcare providers should be trained to identify signs and symptoms of AAS use in patients. These may include rapid muscle gain, mood swings, acne, gynecomastia, and unexplained changes in behavior or physical appearance. They also should assess an individual's risk factors for AAS use, such as body image dissatisfaction, pressure to conform to societal ideals, and previous substance abuse issues.</w:t>
      </w:r>
    </w:p>
    <w:p w14:paraId="68C2A244" w14:textId="3991F733" w:rsidR="00B67779" w:rsidRPr="005E206A" w:rsidRDefault="00B67779" w:rsidP="00FC7322">
      <w:pPr>
        <w:spacing w:line="360" w:lineRule="auto"/>
        <w:jc w:val="both"/>
      </w:pPr>
      <w:r w:rsidRPr="005E206A">
        <w:t>Additionally, healthcare providers should be knowledgeable about AAS-related health issues, including the physical and psychological risks. They can offer evidence-based information to individuals who are considering AAS use or who are already using AAS. They also should emphasize the potential health consequences of AAS use, including cardiovascular problems, liver damage, hormonal imbalances, and mental health issues. They can</w:t>
      </w:r>
      <w:r w:rsidR="00B01B6A" w:rsidRPr="005E206A">
        <w:t xml:space="preserve"> also</w:t>
      </w:r>
      <w:r w:rsidRPr="005E206A">
        <w:t xml:space="preserve"> explain that the pursuit of physical appearance goals through AAS can have serious and even life-threatening repercussions.</w:t>
      </w:r>
    </w:p>
    <w:p w14:paraId="3EACAD7B" w14:textId="278DDC69" w:rsidR="009A1995" w:rsidRPr="005E206A" w:rsidRDefault="009A1995" w:rsidP="00FC7322">
      <w:pPr>
        <w:spacing w:line="360" w:lineRule="auto"/>
        <w:jc w:val="both"/>
      </w:pPr>
      <w:r w:rsidRPr="005E206A">
        <w:t>Moreover, Counseling and support are essential components of healthcare systems' response to AAS use. Healthcare providers should offer individualized counseling and support to those struggling with AAS use, addressing underlying psychological factors like body dysmorphic disorder and low self-esteem.</w:t>
      </w:r>
    </w:p>
    <w:p w14:paraId="02AABCD9" w14:textId="7F8DB42D" w:rsidR="00B01B6A" w:rsidRPr="005E206A" w:rsidRDefault="00B01B6A" w:rsidP="00FC7322">
      <w:pPr>
        <w:spacing w:line="360" w:lineRule="auto"/>
        <w:jc w:val="both"/>
      </w:pPr>
      <w:r w:rsidRPr="005E206A">
        <w:t xml:space="preserve">For individuals who may not be ready to quit AAS use immediately, healthcare providers can implement </w:t>
      </w:r>
      <w:r w:rsidR="00F840AA" w:rsidRPr="005E206A">
        <w:t>harm-reduction</w:t>
      </w:r>
      <w:r w:rsidRPr="005E206A">
        <w:t xml:space="preserve"> strategies. This includes regular health check-ups to monitor physical well-being, tracking blood markers for early detection of health problems, and offering guidance on safer AAS practices.</w:t>
      </w:r>
    </w:p>
    <w:p w14:paraId="1A19F797" w14:textId="74B7E98C" w:rsidR="00B01B6A" w:rsidRPr="005E206A" w:rsidRDefault="00B01B6A" w:rsidP="00FC7322">
      <w:pPr>
        <w:spacing w:line="360" w:lineRule="auto"/>
        <w:jc w:val="both"/>
      </w:pPr>
      <w:r w:rsidRPr="005E206A">
        <w:lastRenderedPageBreak/>
        <w:t>When faced with individuals experiencing mental health issues due to AAS use, healthcare providers can refer them to mental health professionals skilled in treating substance use disorders and related psychological conditions. This ensures that the individual receives comprehensive care tailored to their specific needs.</w:t>
      </w:r>
    </w:p>
    <w:p w14:paraId="2BAB98F2" w14:textId="0CDB40AF" w:rsidR="00B01B6A" w:rsidRPr="005E206A" w:rsidRDefault="00B01B6A" w:rsidP="00FC7322">
      <w:pPr>
        <w:spacing w:line="360" w:lineRule="auto"/>
        <w:jc w:val="both"/>
      </w:pPr>
      <w:r w:rsidRPr="005E206A">
        <w:t>In cases of AAS dependence or addiction, healthcare providers have the option to refer individuals to addiction specialists or substance abuse treatment programs. These specialized services can provide the necessary support for recovery and rehabilitation.</w:t>
      </w:r>
    </w:p>
    <w:p w14:paraId="7E31927B" w14:textId="40FD745C" w:rsidR="009B2B25" w:rsidRPr="005E206A" w:rsidRDefault="00B01B6A" w:rsidP="009C6FEF">
      <w:pPr>
        <w:spacing w:line="360" w:lineRule="auto"/>
        <w:jc w:val="both"/>
      </w:pPr>
      <w:r w:rsidRPr="005E206A">
        <w:t>Monitoring and follow-up are crucial aspects of healthcare intervention. Healthcare providers should conduct long-term health monitoring, especially for those who have used AAS and may have experienced adverse effects. Regular follow-up appointments enable early detection and timely intervention for any health issues that may arise.</w:t>
      </w:r>
    </w:p>
    <w:p w14:paraId="1F8DAEAF" w14:textId="26914595" w:rsidR="00D5181A" w:rsidRPr="005E206A" w:rsidRDefault="00752A7B" w:rsidP="00752A7B">
      <w:pPr>
        <w:spacing w:line="360" w:lineRule="auto"/>
        <w:jc w:val="center"/>
        <w:rPr>
          <w:rFonts w:eastAsia="Times New Roman"/>
          <w:b/>
          <w:bCs/>
          <w:color w:val="000000"/>
          <w:kern w:val="36"/>
          <w:shd w:val="clear" w:color="auto" w:fill="FFFFFF"/>
        </w:rPr>
      </w:pPr>
      <w:r>
        <w:t xml:space="preserve">6- </w:t>
      </w:r>
      <w:r w:rsidR="009C6FEF" w:rsidRPr="005E206A">
        <w:t xml:space="preserve"> </w:t>
      </w:r>
      <w:r w:rsidR="00D5181A" w:rsidRPr="00752A7B">
        <w:rPr>
          <w:b/>
          <w:bCs/>
          <w:u w:val="single"/>
        </w:rPr>
        <w:t>CONCLUSION</w:t>
      </w:r>
      <w:r>
        <w:rPr>
          <w:b/>
          <w:bCs/>
          <w:u w:val="single"/>
        </w:rPr>
        <w:t xml:space="preserve"> AND RECOMMENDATIONS </w:t>
      </w:r>
    </w:p>
    <w:p w14:paraId="1FD94D34" w14:textId="77777777" w:rsidR="009F39AF" w:rsidRPr="005E206A" w:rsidRDefault="00E77385" w:rsidP="00FC7322">
      <w:pPr>
        <w:spacing w:line="360" w:lineRule="auto"/>
        <w:jc w:val="both"/>
      </w:pPr>
      <w:r w:rsidRPr="005E206A">
        <w:t xml:space="preserve">In conclusion, the use of AAS in the Arab world is a significant public health concern, characterized by high prevalence rates and a worrying lack of accurate knowledge about its risks. This review underscores the need for comprehensive public health strategies that include education, regulation, and support systems to address this growing issue. It is imperative to bridge the gap between awareness and behavior change and to combat the cultural and social factors that contribute to steroid abuse. </w:t>
      </w:r>
      <w:r w:rsidR="009F39AF" w:rsidRPr="005E206A">
        <w:t>This demands a synchronized effort from healthcare providers, educators, policymakers, and the broader community to implement evidence-based educational initiatives, enforce robust regulations, and establish a network of support systems. Only through a collective endeavor can the Arab world hope to safeguard the health and overall well-being of its populace and mitigate the far-reaching consequences of AAS misuse on individual lives and society as a whole.</w:t>
      </w:r>
    </w:p>
    <w:p w14:paraId="6E7C61AA" w14:textId="77777777" w:rsidR="00D617C6" w:rsidRPr="005E206A" w:rsidRDefault="00D617C6" w:rsidP="00D617C6">
      <w:pPr>
        <w:pStyle w:val="BodyText2"/>
        <w:rPr>
          <w:b/>
          <w:bCs/>
        </w:rPr>
      </w:pPr>
      <w:r w:rsidRPr="005E206A">
        <w:rPr>
          <w:b/>
          <w:bCs/>
        </w:rPr>
        <w:t>List of Abbreviations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7139"/>
      </w:tblGrid>
      <w:tr w:rsidR="00D617C6" w:rsidRPr="005E206A" w14:paraId="7BB2FAC8" w14:textId="77777777" w:rsidTr="00F66C5A">
        <w:trPr>
          <w:trHeight w:val="420"/>
          <w:jc w:val="center"/>
        </w:trPr>
        <w:tc>
          <w:tcPr>
            <w:tcW w:w="1383" w:type="dxa"/>
            <w:vAlign w:val="center"/>
          </w:tcPr>
          <w:p w14:paraId="34BBACD9" w14:textId="77777777" w:rsidR="00D617C6" w:rsidRPr="00F56824" w:rsidRDefault="00D617C6" w:rsidP="00F66C5A">
            <w:pPr>
              <w:rPr>
                <w:b/>
                <w:bCs/>
              </w:rPr>
            </w:pPr>
            <w:r w:rsidRPr="00F56824">
              <w:rPr>
                <w:b/>
                <w:bCs/>
              </w:rPr>
              <w:t>AAS</w:t>
            </w:r>
          </w:p>
        </w:tc>
        <w:tc>
          <w:tcPr>
            <w:tcW w:w="7139" w:type="dxa"/>
            <w:vAlign w:val="center"/>
          </w:tcPr>
          <w:p w14:paraId="1EE2BE80" w14:textId="77777777" w:rsidR="00D617C6" w:rsidRPr="005E206A" w:rsidRDefault="00D617C6" w:rsidP="00F66C5A">
            <w:r w:rsidRPr="005E206A">
              <w:t>Anabolic Androgenic Steroids</w:t>
            </w:r>
          </w:p>
        </w:tc>
      </w:tr>
      <w:tr w:rsidR="00D617C6" w:rsidRPr="005E206A" w14:paraId="2CCA9640" w14:textId="77777777" w:rsidTr="00F66C5A">
        <w:trPr>
          <w:trHeight w:val="420"/>
          <w:jc w:val="center"/>
        </w:trPr>
        <w:tc>
          <w:tcPr>
            <w:tcW w:w="1383" w:type="dxa"/>
            <w:vAlign w:val="center"/>
          </w:tcPr>
          <w:p w14:paraId="1C4BB309" w14:textId="77777777" w:rsidR="00D617C6" w:rsidRPr="00F56824" w:rsidRDefault="00D617C6" w:rsidP="00F66C5A">
            <w:pPr>
              <w:rPr>
                <w:b/>
                <w:bCs/>
              </w:rPr>
            </w:pPr>
            <w:r w:rsidRPr="00F56824">
              <w:rPr>
                <w:b/>
                <w:bCs/>
              </w:rPr>
              <w:t>AR</w:t>
            </w:r>
          </w:p>
        </w:tc>
        <w:tc>
          <w:tcPr>
            <w:tcW w:w="7139" w:type="dxa"/>
            <w:vAlign w:val="center"/>
          </w:tcPr>
          <w:p w14:paraId="1F2014CC" w14:textId="77777777" w:rsidR="00D617C6" w:rsidRPr="005E206A" w:rsidRDefault="00D617C6" w:rsidP="00F66C5A">
            <w:r w:rsidRPr="005E206A">
              <w:t xml:space="preserve">Androgen  receptors </w:t>
            </w:r>
          </w:p>
        </w:tc>
      </w:tr>
      <w:tr w:rsidR="00D617C6" w:rsidRPr="005E206A" w14:paraId="0DA20DF3" w14:textId="77777777" w:rsidTr="00F66C5A">
        <w:trPr>
          <w:trHeight w:val="420"/>
          <w:jc w:val="center"/>
        </w:trPr>
        <w:tc>
          <w:tcPr>
            <w:tcW w:w="1383" w:type="dxa"/>
            <w:vAlign w:val="center"/>
          </w:tcPr>
          <w:p w14:paraId="72F2DB4E" w14:textId="77777777" w:rsidR="00D617C6" w:rsidRPr="00F56824" w:rsidRDefault="00D617C6" w:rsidP="00F66C5A">
            <w:pPr>
              <w:rPr>
                <w:b/>
                <w:bCs/>
              </w:rPr>
            </w:pPr>
            <w:r w:rsidRPr="00F56824">
              <w:rPr>
                <w:b/>
                <w:bCs/>
              </w:rPr>
              <w:t>DHT</w:t>
            </w:r>
          </w:p>
        </w:tc>
        <w:tc>
          <w:tcPr>
            <w:tcW w:w="7139" w:type="dxa"/>
            <w:vAlign w:val="center"/>
          </w:tcPr>
          <w:p w14:paraId="69D4392B" w14:textId="77777777" w:rsidR="00D617C6" w:rsidRPr="005E206A" w:rsidRDefault="00D617C6" w:rsidP="00F66C5A">
            <w:r w:rsidRPr="005E206A">
              <w:t xml:space="preserve">Dihydrotestosterone </w:t>
            </w:r>
          </w:p>
        </w:tc>
      </w:tr>
      <w:tr w:rsidR="00D617C6" w:rsidRPr="005E206A" w14:paraId="659DD267" w14:textId="77777777" w:rsidTr="00F66C5A">
        <w:trPr>
          <w:trHeight w:val="420"/>
          <w:jc w:val="center"/>
        </w:trPr>
        <w:tc>
          <w:tcPr>
            <w:tcW w:w="1383" w:type="dxa"/>
            <w:vAlign w:val="center"/>
          </w:tcPr>
          <w:p w14:paraId="1CFDE943" w14:textId="77777777" w:rsidR="00D617C6" w:rsidRPr="00F56824" w:rsidRDefault="00D617C6" w:rsidP="00F66C5A">
            <w:pPr>
              <w:rPr>
                <w:b/>
                <w:bCs/>
              </w:rPr>
            </w:pPr>
            <w:r w:rsidRPr="00F56824">
              <w:rPr>
                <w:b/>
                <w:bCs/>
              </w:rPr>
              <w:t>LDL</w:t>
            </w:r>
          </w:p>
        </w:tc>
        <w:tc>
          <w:tcPr>
            <w:tcW w:w="7139" w:type="dxa"/>
            <w:vAlign w:val="center"/>
          </w:tcPr>
          <w:p w14:paraId="53EA7BD7" w14:textId="77777777" w:rsidR="00D617C6" w:rsidRPr="005E206A" w:rsidRDefault="00D617C6" w:rsidP="00F66C5A">
            <w:r w:rsidRPr="005E206A">
              <w:t xml:space="preserve">Low-Density Lipoprotein </w:t>
            </w:r>
          </w:p>
        </w:tc>
      </w:tr>
      <w:tr w:rsidR="00D617C6" w:rsidRPr="005E206A" w14:paraId="70EA0FB8" w14:textId="77777777" w:rsidTr="00F66C5A">
        <w:trPr>
          <w:trHeight w:val="420"/>
          <w:jc w:val="center"/>
        </w:trPr>
        <w:tc>
          <w:tcPr>
            <w:tcW w:w="1383" w:type="dxa"/>
            <w:vAlign w:val="center"/>
          </w:tcPr>
          <w:p w14:paraId="729D9773" w14:textId="77777777" w:rsidR="00D617C6" w:rsidRPr="00F56824" w:rsidRDefault="00D617C6" w:rsidP="00F66C5A">
            <w:pPr>
              <w:rPr>
                <w:b/>
                <w:bCs/>
              </w:rPr>
            </w:pPr>
            <w:r w:rsidRPr="00F56824">
              <w:rPr>
                <w:b/>
                <w:bCs/>
              </w:rPr>
              <w:lastRenderedPageBreak/>
              <w:t>HDL</w:t>
            </w:r>
          </w:p>
        </w:tc>
        <w:tc>
          <w:tcPr>
            <w:tcW w:w="7139" w:type="dxa"/>
            <w:vAlign w:val="center"/>
          </w:tcPr>
          <w:p w14:paraId="22C81569" w14:textId="77777777" w:rsidR="00D617C6" w:rsidRPr="005E206A" w:rsidRDefault="00D617C6" w:rsidP="00F66C5A">
            <w:r w:rsidRPr="005E206A">
              <w:t xml:space="preserve">High-Density Lipoprotein </w:t>
            </w:r>
          </w:p>
        </w:tc>
      </w:tr>
      <w:tr w:rsidR="00D617C6" w:rsidRPr="005E206A" w14:paraId="673AC403" w14:textId="77777777" w:rsidTr="00F66C5A">
        <w:trPr>
          <w:trHeight w:val="420"/>
          <w:jc w:val="center"/>
        </w:trPr>
        <w:tc>
          <w:tcPr>
            <w:tcW w:w="1383" w:type="dxa"/>
            <w:vAlign w:val="center"/>
          </w:tcPr>
          <w:p w14:paraId="5E69F6FC" w14:textId="77777777" w:rsidR="00D617C6" w:rsidRPr="00F56824" w:rsidRDefault="00D617C6" w:rsidP="00F66C5A">
            <w:pPr>
              <w:rPr>
                <w:b/>
                <w:bCs/>
              </w:rPr>
            </w:pPr>
            <w:r w:rsidRPr="00F56824">
              <w:rPr>
                <w:b/>
                <w:bCs/>
              </w:rPr>
              <w:t>MENA</w:t>
            </w:r>
          </w:p>
        </w:tc>
        <w:tc>
          <w:tcPr>
            <w:tcW w:w="7139" w:type="dxa"/>
            <w:vAlign w:val="center"/>
          </w:tcPr>
          <w:p w14:paraId="2235062D" w14:textId="77777777" w:rsidR="00D617C6" w:rsidRPr="005E206A" w:rsidRDefault="00D617C6" w:rsidP="00F66C5A">
            <w:r w:rsidRPr="005E206A">
              <w:t>Middle East, and North Africa;</w:t>
            </w:r>
          </w:p>
        </w:tc>
      </w:tr>
      <w:tr w:rsidR="00D617C6" w:rsidRPr="005E206A" w14:paraId="7F1384A7" w14:textId="77777777" w:rsidTr="00F66C5A">
        <w:trPr>
          <w:trHeight w:val="420"/>
          <w:jc w:val="center"/>
        </w:trPr>
        <w:tc>
          <w:tcPr>
            <w:tcW w:w="1383" w:type="dxa"/>
            <w:vAlign w:val="center"/>
          </w:tcPr>
          <w:p w14:paraId="547E94DC" w14:textId="77777777" w:rsidR="00D617C6" w:rsidRPr="00F56824" w:rsidRDefault="00D617C6" w:rsidP="00F66C5A">
            <w:pPr>
              <w:rPr>
                <w:b/>
                <w:bCs/>
              </w:rPr>
            </w:pPr>
            <w:r w:rsidRPr="00F56824">
              <w:rPr>
                <w:b/>
                <w:bCs/>
              </w:rPr>
              <w:t>PRISMA</w:t>
            </w:r>
          </w:p>
        </w:tc>
        <w:tc>
          <w:tcPr>
            <w:tcW w:w="7139" w:type="dxa"/>
            <w:vAlign w:val="center"/>
          </w:tcPr>
          <w:p w14:paraId="172199BC" w14:textId="77777777" w:rsidR="00D617C6" w:rsidRPr="005E206A" w:rsidRDefault="00D617C6" w:rsidP="00F66C5A">
            <w:r w:rsidRPr="005E206A">
              <w:t>Preferred Reporting Items for Systematic Reviews and Meta-Analysis</w:t>
            </w:r>
          </w:p>
        </w:tc>
      </w:tr>
      <w:tr w:rsidR="00D617C6" w:rsidRPr="005E206A" w14:paraId="47335E32" w14:textId="77777777" w:rsidTr="00F66C5A">
        <w:trPr>
          <w:trHeight w:val="420"/>
          <w:jc w:val="center"/>
        </w:trPr>
        <w:tc>
          <w:tcPr>
            <w:tcW w:w="1383" w:type="dxa"/>
            <w:vAlign w:val="center"/>
          </w:tcPr>
          <w:p w14:paraId="2AD50630" w14:textId="77777777" w:rsidR="00D617C6" w:rsidRPr="00F56824" w:rsidRDefault="00D617C6" w:rsidP="00F66C5A">
            <w:pPr>
              <w:rPr>
                <w:b/>
                <w:bCs/>
              </w:rPr>
            </w:pPr>
            <w:r w:rsidRPr="00F56824">
              <w:rPr>
                <w:b/>
                <w:bCs/>
              </w:rPr>
              <w:t>SHBG</w:t>
            </w:r>
          </w:p>
        </w:tc>
        <w:tc>
          <w:tcPr>
            <w:tcW w:w="7139" w:type="dxa"/>
            <w:vAlign w:val="center"/>
          </w:tcPr>
          <w:p w14:paraId="495B1B4E" w14:textId="77777777" w:rsidR="00D617C6" w:rsidRPr="005E206A" w:rsidRDefault="00D617C6" w:rsidP="00F66C5A">
            <w:r w:rsidRPr="005E206A">
              <w:t>sex hormone binding globulin</w:t>
            </w:r>
          </w:p>
        </w:tc>
      </w:tr>
      <w:tr w:rsidR="00D617C6" w:rsidRPr="005E206A" w14:paraId="50E91F10" w14:textId="77777777" w:rsidTr="00F66C5A">
        <w:trPr>
          <w:trHeight w:val="420"/>
          <w:jc w:val="center"/>
        </w:trPr>
        <w:tc>
          <w:tcPr>
            <w:tcW w:w="1383" w:type="dxa"/>
            <w:vAlign w:val="center"/>
          </w:tcPr>
          <w:p w14:paraId="18B17C5B" w14:textId="77777777" w:rsidR="00D617C6" w:rsidRPr="00F56824" w:rsidRDefault="00D617C6" w:rsidP="00F66C5A">
            <w:pPr>
              <w:rPr>
                <w:b/>
                <w:bCs/>
              </w:rPr>
            </w:pPr>
            <w:r w:rsidRPr="00F56824">
              <w:rPr>
                <w:b/>
                <w:bCs/>
              </w:rPr>
              <w:t>UAE</w:t>
            </w:r>
          </w:p>
        </w:tc>
        <w:tc>
          <w:tcPr>
            <w:tcW w:w="7139" w:type="dxa"/>
            <w:vAlign w:val="center"/>
          </w:tcPr>
          <w:p w14:paraId="6BFC80E1" w14:textId="77777777" w:rsidR="00D617C6" w:rsidRPr="005E206A" w:rsidRDefault="00D617C6" w:rsidP="00F66C5A">
            <w:r w:rsidRPr="005E206A">
              <w:t xml:space="preserve">United Arab Emirates </w:t>
            </w:r>
          </w:p>
        </w:tc>
      </w:tr>
      <w:tr w:rsidR="00D617C6" w:rsidRPr="005E206A" w14:paraId="2D6101E1" w14:textId="77777777" w:rsidTr="00F66C5A">
        <w:trPr>
          <w:trHeight w:val="420"/>
          <w:jc w:val="center"/>
        </w:trPr>
        <w:tc>
          <w:tcPr>
            <w:tcW w:w="1383" w:type="dxa"/>
            <w:vAlign w:val="center"/>
          </w:tcPr>
          <w:p w14:paraId="1A59953D" w14:textId="77777777" w:rsidR="00D617C6" w:rsidRPr="00F56824" w:rsidRDefault="00D617C6" w:rsidP="00F66C5A">
            <w:pPr>
              <w:rPr>
                <w:b/>
                <w:bCs/>
              </w:rPr>
            </w:pPr>
            <w:r w:rsidRPr="00F56824">
              <w:rPr>
                <w:b/>
                <w:bCs/>
              </w:rPr>
              <w:t>USA</w:t>
            </w:r>
          </w:p>
        </w:tc>
        <w:tc>
          <w:tcPr>
            <w:tcW w:w="7139" w:type="dxa"/>
            <w:vAlign w:val="center"/>
          </w:tcPr>
          <w:p w14:paraId="79BEF244" w14:textId="77777777" w:rsidR="00D617C6" w:rsidRPr="005E206A" w:rsidRDefault="00D617C6" w:rsidP="00F66C5A">
            <w:r w:rsidRPr="005E206A">
              <w:t xml:space="preserve">United States of America </w:t>
            </w:r>
          </w:p>
        </w:tc>
      </w:tr>
    </w:tbl>
    <w:p w14:paraId="0A66EB0D" w14:textId="77777777" w:rsidR="004D4352" w:rsidRDefault="004D4352" w:rsidP="004D4352">
      <w:r>
        <w:t>Disclaimer (Artificial intelligence)</w:t>
      </w:r>
    </w:p>
    <w:p w14:paraId="2953F83D" w14:textId="77777777" w:rsidR="004D4352" w:rsidRDefault="004D4352" w:rsidP="004D4352">
      <w:r>
        <w:t xml:space="preserve">Option 1: </w:t>
      </w:r>
    </w:p>
    <w:p w14:paraId="1566FD93" w14:textId="77777777" w:rsidR="004D4352" w:rsidRDefault="004D4352" w:rsidP="004D4352">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B1AB9D5" w14:textId="77777777" w:rsidR="004D4352" w:rsidRDefault="004D4352" w:rsidP="004D4352">
      <w:r>
        <w:t xml:space="preserve">Option 2: </w:t>
      </w:r>
    </w:p>
    <w:p w14:paraId="3B57FA85" w14:textId="77777777" w:rsidR="004D4352" w:rsidRDefault="004D4352" w:rsidP="004D4352">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328780" w14:textId="77777777" w:rsidR="004D4352" w:rsidRDefault="004D4352" w:rsidP="004D4352">
      <w:r>
        <w:t>Details of the AI usage are given below:</w:t>
      </w:r>
    </w:p>
    <w:p w14:paraId="62850267" w14:textId="77777777" w:rsidR="004D4352" w:rsidRDefault="004D4352" w:rsidP="004D4352">
      <w:r>
        <w:t>1.</w:t>
      </w:r>
    </w:p>
    <w:p w14:paraId="23BA1F82" w14:textId="77777777" w:rsidR="004D4352" w:rsidRDefault="004D4352" w:rsidP="004D4352">
      <w:r>
        <w:t>2.</w:t>
      </w:r>
    </w:p>
    <w:p w14:paraId="36577BE5" w14:textId="77777777" w:rsidR="004D4352" w:rsidRPr="00D047BB" w:rsidRDefault="004D4352" w:rsidP="004D4352">
      <w:r>
        <w:t>3.</w:t>
      </w:r>
    </w:p>
    <w:p w14:paraId="5538C679" w14:textId="77777777" w:rsidR="004D4352" w:rsidRPr="0063354D" w:rsidRDefault="004D4352" w:rsidP="004D4352"/>
    <w:p w14:paraId="43FC0E98" w14:textId="77777777" w:rsidR="000D1217" w:rsidRDefault="000D1217" w:rsidP="00D617C6">
      <w:pPr>
        <w:spacing w:line="360" w:lineRule="auto"/>
      </w:pPr>
    </w:p>
    <w:p w14:paraId="285A80B0" w14:textId="77777777" w:rsidR="000D1217" w:rsidRDefault="000D1217" w:rsidP="00D617C6">
      <w:pPr>
        <w:spacing w:line="360" w:lineRule="auto"/>
      </w:pPr>
    </w:p>
    <w:p w14:paraId="5395330C" w14:textId="37C8AB25" w:rsidR="00591AD8" w:rsidRDefault="00B00552" w:rsidP="00D617C6">
      <w:pPr>
        <w:spacing w:line="360" w:lineRule="auto"/>
        <w:rPr>
          <w:b/>
          <w:bCs/>
          <w:u w:val="single"/>
        </w:rPr>
      </w:pPr>
      <w:r>
        <w:t>7-</w:t>
      </w:r>
      <w:r w:rsidR="00591AD8" w:rsidRPr="00B00552">
        <w:rPr>
          <w:b/>
          <w:bCs/>
          <w:u w:val="single"/>
        </w:rPr>
        <w:t>REFERENCES</w:t>
      </w:r>
    </w:p>
    <w:p w14:paraId="277B4748" w14:textId="77777777" w:rsidR="000D1217" w:rsidRPr="00B00552" w:rsidRDefault="000D1217" w:rsidP="00D617C6">
      <w:pPr>
        <w:spacing w:line="360" w:lineRule="auto"/>
        <w:rPr>
          <w:rFonts w:eastAsia="Times New Roman"/>
          <w:color w:val="000000"/>
          <w:kern w:val="36"/>
          <w:shd w:val="clear" w:color="auto" w:fill="FFFFFF"/>
        </w:rPr>
      </w:pPr>
    </w:p>
    <w:p w14:paraId="24E4E1BD" w14:textId="6DB42378" w:rsidR="00781343" w:rsidRPr="005E206A" w:rsidRDefault="009F1A3B" w:rsidP="00FC7322">
      <w:pPr>
        <w:pStyle w:val="Bibliography"/>
        <w:spacing w:line="360" w:lineRule="auto"/>
        <w:jc w:val="both"/>
      </w:pPr>
      <w:r w:rsidRPr="005E206A">
        <w:fldChar w:fldCharType="begin"/>
      </w:r>
      <w:r w:rsidRPr="005E206A">
        <w:instrText xml:space="preserve"> ADDIN ZOTERO_BIBL {"uncited":[],"omitted":[],"custom":[]} CSL_BIBLIOGRAPHY </w:instrText>
      </w:r>
      <w:r w:rsidRPr="005E206A">
        <w:fldChar w:fldCharType="separate"/>
      </w:r>
      <w:r w:rsidR="00781343" w:rsidRPr="005E206A">
        <w:t>[1]</w:t>
      </w:r>
      <w:r w:rsidR="00781343" w:rsidRPr="005E206A">
        <w:tab/>
        <w:t xml:space="preserve">I. Alsaeed and J. R. Alabkal, “Usage and perceptions of anabolic-androgenic steroids among male fitness </w:t>
      </w:r>
      <w:r w:rsidR="00F840AA" w:rsidRPr="005E206A">
        <w:t>center</w:t>
      </w:r>
      <w:r w:rsidR="00781343" w:rsidRPr="005E206A">
        <w:t xml:space="preserve"> attendees in Kuwait--a cross-sectional study,” </w:t>
      </w:r>
      <w:r w:rsidR="00781343" w:rsidRPr="005E206A">
        <w:rPr>
          <w:i/>
          <w:iCs/>
        </w:rPr>
        <w:t>Subst. Abuse Treat. Prev. Policy</w:t>
      </w:r>
      <w:r w:rsidR="00781343" w:rsidRPr="005E206A">
        <w:t>, vol. 10, p. 33, Aug. 2015, doi: 10.1186/s13011-015-0030-5.</w:t>
      </w:r>
    </w:p>
    <w:p w14:paraId="7BB4C47B" w14:textId="77777777" w:rsidR="00781343" w:rsidRPr="005E206A" w:rsidRDefault="00781343" w:rsidP="00FC7322">
      <w:pPr>
        <w:pStyle w:val="Bibliography"/>
        <w:spacing w:line="360" w:lineRule="auto"/>
        <w:jc w:val="both"/>
      </w:pPr>
      <w:r w:rsidRPr="005E206A">
        <w:lastRenderedPageBreak/>
        <w:t>[2]</w:t>
      </w:r>
      <w:r w:rsidRPr="005E206A">
        <w:tab/>
        <w:t xml:space="preserve">L. Reyes-Vallejo, “Current use and abuse of anabolic steroids,” </w:t>
      </w:r>
      <w:r w:rsidRPr="005E206A">
        <w:rPr>
          <w:i/>
          <w:iCs/>
        </w:rPr>
        <w:t>Actas Urol. Esp.</w:t>
      </w:r>
      <w:r w:rsidRPr="005E206A">
        <w:t>, vol. 44, no. 5, pp. 309–313, Jun. 2020, doi: 10.1016/j.acuro.2019.10.011.</w:t>
      </w:r>
    </w:p>
    <w:p w14:paraId="60E2A50F" w14:textId="77777777" w:rsidR="00781343" w:rsidRPr="005E206A" w:rsidRDefault="00781343" w:rsidP="00FC7322">
      <w:pPr>
        <w:pStyle w:val="Bibliography"/>
        <w:spacing w:line="360" w:lineRule="auto"/>
        <w:jc w:val="both"/>
      </w:pPr>
      <w:r w:rsidRPr="005E206A">
        <w:t>[3]</w:t>
      </w:r>
      <w:r w:rsidRPr="005E206A">
        <w:tab/>
        <w:t xml:space="preserve">A. T. Kicman, “Pharmacology of anabolic steroids,” </w:t>
      </w:r>
      <w:r w:rsidRPr="005E206A">
        <w:rPr>
          <w:i/>
          <w:iCs/>
        </w:rPr>
        <w:t>Br. J. Pharmacol.</w:t>
      </w:r>
      <w:r w:rsidRPr="005E206A">
        <w:t>, vol. 154, no. 3, pp. 502–521, Jun. 2008, doi: 10.1038/bjp.2008.165.</w:t>
      </w:r>
    </w:p>
    <w:p w14:paraId="71E30C62" w14:textId="77777777" w:rsidR="00781343" w:rsidRPr="005E206A" w:rsidRDefault="00781343" w:rsidP="00FC7322">
      <w:pPr>
        <w:pStyle w:val="Bibliography"/>
        <w:spacing w:line="360" w:lineRule="auto"/>
        <w:jc w:val="both"/>
      </w:pPr>
      <w:r w:rsidRPr="005E206A">
        <w:t>[4]</w:t>
      </w:r>
      <w:r w:rsidRPr="005E206A">
        <w:tab/>
        <w:t xml:space="preserve">F. Hartgens and H. Kuipers, “Effects of androgenic-anabolic steroids in athletes,” </w:t>
      </w:r>
      <w:r w:rsidRPr="005E206A">
        <w:rPr>
          <w:i/>
          <w:iCs/>
        </w:rPr>
        <w:t>Sports Med. Auckl. NZ</w:t>
      </w:r>
      <w:r w:rsidRPr="005E206A">
        <w:t>, vol. 34, no. 8, pp. 513–554, 2004, doi: 10.2165/00007256-200434080-00003.</w:t>
      </w:r>
    </w:p>
    <w:p w14:paraId="2E5F06EF" w14:textId="77777777" w:rsidR="00781343" w:rsidRPr="005E206A" w:rsidRDefault="00781343" w:rsidP="00FC7322">
      <w:pPr>
        <w:pStyle w:val="Bibliography"/>
        <w:spacing w:line="360" w:lineRule="auto"/>
        <w:jc w:val="both"/>
      </w:pPr>
      <w:r w:rsidRPr="005E206A">
        <w:t>[5]</w:t>
      </w:r>
      <w:r w:rsidRPr="005E206A">
        <w:tab/>
        <w:t xml:space="preserve">R. G. van Wayjen, “Metabolic effects of anabolic steroids,” </w:t>
      </w:r>
      <w:r w:rsidRPr="005E206A">
        <w:rPr>
          <w:i/>
          <w:iCs/>
        </w:rPr>
        <w:t>Wien. Med. Wochenschr. 1946</w:t>
      </w:r>
      <w:r w:rsidRPr="005E206A">
        <w:t>, vol. 143, no. 14–15, pp. 368–375, 1993.</w:t>
      </w:r>
    </w:p>
    <w:p w14:paraId="0E99D811" w14:textId="77777777" w:rsidR="00781343" w:rsidRPr="005E206A" w:rsidRDefault="00781343" w:rsidP="00FC7322">
      <w:pPr>
        <w:pStyle w:val="Bibliography"/>
        <w:spacing w:line="360" w:lineRule="auto"/>
        <w:jc w:val="both"/>
      </w:pPr>
      <w:r w:rsidRPr="005E206A">
        <w:t>[6]</w:t>
      </w:r>
      <w:r w:rsidRPr="005E206A">
        <w:tab/>
        <w:t>“Usman, H. B., Rashid, F., Ayub, H., Ayub, A., Akram, N., Walter, S., &amp; Matin, S. (2015). Knowledge, awareness, and practices of harmful effects of anabolic steroids among bodybuilders in Rawalpindi and Islamabad. Pakistan Armed Forces Medical Journal, 65(2), 282-285.”</w:t>
      </w:r>
    </w:p>
    <w:p w14:paraId="3F02C477" w14:textId="77777777" w:rsidR="00781343" w:rsidRPr="005E206A" w:rsidRDefault="00781343" w:rsidP="00FC7322">
      <w:pPr>
        <w:pStyle w:val="Bibliography"/>
        <w:spacing w:line="360" w:lineRule="auto"/>
        <w:jc w:val="both"/>
      </w:pPr>
      <w:r w:rsidRPr="005E206A">
        <w:t>[7]</w:t>
      </w:r>
      <w:r w:rsidRPr="005E206A">
        <w:tab/>
        <w:t xml:space="preserve">S. AbouZeid, “SAT-365 Anabolic steroid abuse among Egyptian athletes : A survey of 1000 athletes,” </w:t>
      </w:r>
      <w:r w:rsidRPr="005E206A">
        <w:rPr>
          <w:i/>
          <w:iCs/>
        </w:rPr>
        <w:t>Kidney Int. Rep.</w:t>
      </w:r>
      <w:r w:rsidRPr="005E206A">
        <w:t>, vol. 5, no. 3, pp. S153–S154, Mar. 2020, doi: 10.1016/j.ekir.2020.02.387.</w:t>
      </w:r>
    </w:p>
    <w:p w14:paraId="6837DD39" w14:textId="77777777" w:rsidR="00781343" w:rsidRPr="005E206A" w:rsidRDefault="00781343" w:rsidP="00FC7322">
      <w:pPr>
        <w:pStyle w:val="Bibliography"/>
        <w:spacing w:line="360" w:lineRule="auto"/>
        <w:jc w:val="both"/>
      </w:pPr>
      <w:r w:rsidRPr="005E206A">
        <w:t>[8]</w:t>
      </w:r>
      <w:r w:rsidRPr="005E206A">
        <w:tab/>
        <w:t xml:space="preserve">M. Abd El-Raouf and E. Araby, “Anabolic Steroids Use And Perceived Side Effects Among Gymnasium Attendees In Benha And Shebin Al-kom Cities.,” </w:t>
      </w:r>
      <w:r w:rsidRPr="005E206A">
        <w:rPr>
          <w:i/>
          <w:iCs/>
        </w:rPr>
        <w:t>Egypt. J. Community Med.</w:t>
      </w:r>
      <w:r w:rsidRPr="005E206A">
        <w:t>, vol. 0, no. 0, pp. 0–0, Feb. 2022, doi: 10.21608/ejcm.2021.74178.1166.</w:t>
      </w:r>
    </w:p>
    <w:p w14:paraId="422EC54C" w14:textId="77777777" w:rsidR="00781343" w:rsidRPr="005E206A" w:rsidRDefault="00781343" w:rsidP="00FC7322">
      <w:pPr>
        <w:pStyle w:val="Bibliography"/>
        <w:spacing w:line="360" w:lineRule="auto"/>
        <w:jc w:val="both"/>
      </w:pPr>
      <w:r w:rsidRPr="005E206A">
        <w:t>[9]</w:t>
      </w:r>
      <w:r w:rsidRPr="005E206A">
        <w:tab/>
        <w:t xml:space="preserve">O. Al-Falasi </w:t>
      </w:r>
      <w:r w:rsidRPr="005E206A">
        <w:rPr>
          <w:i/>
          <w:iCs/>
        </w:rPr>
        <w:t>et al.</w:t>
      </w:r>
      <w:r w:rsidRPr="005E206A">
        <w:t xml:space="preserve">, “Knowledge, Attitude and Practice of Anabolic Steroids Use Among Gym Users in Al-Ain District, United Arab Emirates,” </w:t>
      </w:r>
      <w:r w:rsidRPr="005E206A">
        <w:rPr>
          <w:i/>
          <w:iCs/>
        </w:rPr>
        <w:t>Open Sports Med. J.</w:t>
      </w:r>
      <w:r w:rsidRPr="005E206A">
        <w:t>, vol. 2, no. 1, pp. 75–81, Jan. 2009, doi: 10.2174/1874387000802010075.</w:t>
      </w:r>
    </w:p>
    <w:p w14:paraId="1753DC8A" w14:textId="77777777" w:rsidR="00781343" w:rsidRPr="005E206A" w:rsidRDefault="00781343" w:rsidP="00FC7322">
      <w:pPr>
        <w:pStyle w:val="Bibliography"/>
        <w:spacing w:line="360" w:lineRule="auto"/>
        <w:jc w:val="both"/>
      </w:pPr>
      <w:r w:rsidRPr="005E206A">
        <w:t>[10]</w:t>
      </w:r>
      <w:r w:rsidRPr="005E206A">
        <w:tab/>
        <w:t xml:space="preserve">M. S. Bahrke, C. E. Yesalis, and K. J. Brower, “Anabolic-androgenic steroid abuse and performance-enhancing drugs among adolescents,” </w:t>
      </w:r>
      <w:r w:rsidRPr="005E206A">
        <w:rPr>
          <w:i/>
          <w:iCs/>
        </w:rPr>
        <w:t>Child Adolesc. Psychiatr. Clin. N. Am.</w:t>
      </w:r>
      <w:r w:rsidRPr="005E206A">
        <w:t>, vol. 7, no. 4, pp. 821–838, Oct. 1998.</w:t>
      </w:r>
    </w:p>
    <w:p w14:paraId="07404B24" w14:textId="77777777" w:rsidR="00781343" w:rsidRPr="005E206A" w:rsidRDefault="00781343" w:rsidP="00FC7322">
      <w:pPr>
        <w:pStyle w:val="Bibliography"/>
        <w:spacing w:line="360" w:lineRule="auto"/>
        <w:jc w:val="both"/>
      </w:pPr>
      <w:r w:rsidRPr="005E206A">
        <w:t>[11]</w:t>
      </w:r>
      <w:r w:rsidRPr="005E206A">
        <w:tab/>
        <w:t>“Alhekail, O., Almeshari, A., Alabdulkarim, B., Alkhalifa, M., Almarek, N., Alzuman, O., &amp; Abdo, A. (2018). Prevalence and patterns of the use of protein supplements among gym users in Riyadh, Saudi Arabia. Int J Pharm Res Allied Sci, 7(1), 80-86.”</w:t>
      </w:r>
    </w:p>
    <w:p w14:paraId="488F4F9C" w14:textId="0078CA98" w:rsidR="00781343" w:rsidRPr="005E206A" w:rsidRDefault="00781343" w:rsidP="00FC7322">
      <w:pPr>
        <w:pStyle w:val="Bibliography"/>
        <w:spacing w:line="360" w:lineRule="auto"/>
        <w:jc w:val="both"/>
      </w:pPr>
      <w:r w:rsidRPr="005E206A">
        <w:t>[12]</w:t>
      </w:r>
      <w:r w:rsidRPr="005E206A">
        <w:tab/>
        <w:t xml:space="preserve">M. R. Nakhaee, F. Pakravan, and N. Nakhaee, “Prevalence of use of anabolic steroids by bodybuilders using three methods in a city of </w:t>
      </w:r>
      <w:r w:rsidR="00F840AA" w:rsidRPr="005E206A">
        <w:t>Iran</w:t>
      </w:r>
      <w:r w:rsidRPr="005E206A">
        <w:t xml:space="preserve">,” </w:t>
      </w:r>
      <w:r w:rsidRPr="005E206A">
        <w:rPr>
          <w:i/>
          <w:iCs/>
        </w:rPr>
        <w:t>Addict. Health</w:t>
      </w:r>
      <w:r w:rsidRPr="005E206A">
        <w:t>, vol. 5, no. 3–4, pp. 77–82, 2013.</w:t>
      </w:r>
    </w:p>
    <w:p w14:paraId="3CEE01F8" w14:textId="77777777" w:rsidR="00781343" w:rsidRPr="005E206A" w:rsidRDefault="00781343" w:rsidP="00FC7322">
      <w:pPr>
        <w:pStyle w:val="Bibliography"/>
        <w:spacing w:line="360" w:lineRule="auto"/>
        <w:jc w:val="both"/>
      </w:pPr>
      <w:r w:rsidRPr="005E206A">
        <w:lastRenderedPageBreak/>
        <w:t>[13]</w:t>
      </w:r>
      <w:r w:rsidRPr="005E206A">
        <w:tab/>
        <w:t xml:space="preserve">A. Allafi, F. Almansour, and A. Alreshoud, “The use of anabolic hormones by Kuwaiti males,” </w:t>
      </w:r>
      <w:r w:rsidRPr="005E206A">
        <w:rPr>
          <w:i/>
          <w:iCs/>
        </w:rPr>
        <w:t>Sci. Sports</w:t>
      </w:r>
      <w:r w:rsidRPr="005E206A">
        <w:t>, vol. 34, no. 1, pp. 40–44, Feb. 2019, doi: 10.1016/j.scispo.2018.08.003.</w:t>
      </w:r>
    </w:p>
    <w:p w14:paraId="11CE48F5" w14:textId="77777777" w:rsidR="00781343" w:rsidRPr="005E206A" w:rsidRDefault="00781343" w:rsidP="00FC7322">
      <w:pPr>
        <w:pStyle w:val="Bibliography"/>
        <w:spacing w:line="360" w:lineRule="auto"/>
        <w:jc w:val="both"/>
      </w:pPr>
      <w:r w:rsidRPr="005E206A">
        <w:t>[14]</w:t>
      </w:r>
      <w:r w:rsidRPr="005E206A">
        <w:tab/>
        <w:t xml:space="preserve">S. Althobiti, N. Alqurashi, A. Alotaibi, T. Alharthi, and K. Alswat, “Prevalence, Attitude, Knowledge, and Practice of Anabolic Androgenic Steroid (AAS) Use Among Gym Participants,” </w:t>
      </w:r>
      <w:r w:rsidRPr="005E206A">
        <w:rPr>
          <w:i/>
          <w:iCs/>
        </w:rPr>
        <w:t>Mater. Socio Medica</w:t>
      </w:r>
      <w:r w:rsidRPr="005E206A">
        <w:t>, vol. 30, no. 1, p. 49, 2018, doi: 10.5455/msm.2018.30.49-52.</w:t>
      </w:r>
    </w:p>
    <w:p w14:paraId="31D1ABE2" w14:textId="77777777" w:rsidR="00781343" w:rsidRPr="005E206A" w:rsidRDefault="00781343" w:rsidP="00FC7322">
      <w:pPr>
        <w:pStyle w:val="Bibliography"/>
        <w:spacing w:line="360" w:lineRule="auto"/>
        <w:jc w:val="both"/>
      </w:pPr>
      <w:r w:rsidRPr="005E206A">
        <w:t>[15]</w:t>
      </w:r>
      <w:r w:rsidRPr="005E206A">
        <w:tab/>
        <w:t xml:space="preserve">M. J. Page </w:t>
      </w:r>
      <w:r w:rsidRPr="005E206A">
        <w:rPr>
          <w:i/>
          <w:iCs/>
        </w:rPr>
        <w:t>et al.</w:t>
      </w:r>
      <w:r w:rsidRPr="005E206A">
        <w:t xml:space="preserve">, “The PRISMA 2020 statement: An updated guideline for reporting systematic reviews,” </w:t>
      </w:r>
      <w:r w:rsidRPr="005E206A">
        <w:rPr>
          <w:i/>
          <w:iCs/>
        </w:rPr>
        <w:t>PLOS Med.</w:t>
      </w:r>
      <w:r w:rsidRPr="005E206A">
        <w:t>, vol. 18, no. 3, p. e1003583, Mar. 2021, doi: 10.1371/journal.pmed.1003583.</w:t>
      </w:r>
    </w:p>
    <w:p w14:paraId="53BBBE83" w14:textId="77777777" w:rsidR="00781343" w:rsidRPr="005E206A" w:rsidRDefault="00781343" w:rsidP="00FC7322">
      <w:pPr>
        <w:pStyle w:val="Bibliography"/>
        <w:spacing w:line="360" w:lineRule="auto"/>
        <w:jc w:val="both"/>
      </w:pPr>
      <w:r w:rsidRPr="005E206A">
        <w:t>[16]</w:t>
      </w:r>
      <w:r w:rsidRPr="005E206A">
        <w:tab/>
        <w:t xml:space="preserve">J. P. T. Higgins and S. Green, </w:t>
      </w:r>
      <w:r w:rsidRPr="005E206A">
        <w:rPr>
          <w:i/>
          <w:iCs/>
        </w:rPr>
        <w:t>Cochrane Handbook for Systematic Reviews of Interventions: Cochrane Book Series</w:t>
      </w:r>
      <w:r w:rsidRPr="005E206A">
        <w:t>, vol. Version 5. 2008.</w:t>
      </w:r>
    </w:p>
    <w:p w14:paraId="64889762" w14:textId="77777777" w:rsidR="00781343" w:rsidRPr="005E206A" w:rsidRDefault="00781343" w:rsidP="00FC7322">
      <w:pPr>
        <w:pStyle w:val="Bibliography"/>
        <w:spacing w:line="360" w:lineRule="auto"/>
        <w:jc w:val="both"/>
      </w:pPr>
      <w:r w:rsidRPr="005E206A">
        <w:t>[17]</w:t>
      </w:r>
      <w:r w:rsidRPr="005E206A">
        <w:tab/>
        <w:t xml:space="preserve">M. Jabari </w:t>
      </w:r>
      <w:r w:rsidRPr="005E206A">
        <w:rPr>
          <w:i/>
          <w:iCs/>
        </w:rPr>
        <w:t>et al.</w:t>
      </w:r>
      <w:r w:rsidRPr="005E206A">
        <w:t xml:space="preserve">, “The prevalence of anabolic androgenic steroid use amongst athletes in Riyadh (Saudi Arabia),” </w:t>
      </w:r>
      <w:r w:rsidRPr="005E206A">
        <w:rPr>
          <w:i/>
          <w:iCs/>
        </w:rPr>
        <w:t>Electron. Physician</w:t>
      </w:r>
      <w:r w:rsidRPr="005E206A">
        <w:t>, vol. 8, no. 12, pp. 3343–3347, Dec. 2016, doi: 10.19082/3343.</w:t>
      </w:r>
    </w:p>
    <w:p w14:paraId="672464BD" w14:textId="27F67010" w:rsidR="00781343" w:rsidRPr="005E206A" w:rsidRDefault="00781343" w:rsidP="00FC7322">
      <w:pPr>
        <w:pStyle w:val="Bibliography"/>
        <w:spacing w:line="360" w:lineRule="auto"/>
        <w:jc w:val="both"/>
      </w:pPr>
      <w:r w:rsidRPr="005E206A">
        <w:t>[18]</w:t>
      </w:r>
      <w:r w:rsidRPr="005E206A">
        <w:tab/>
        <w:t xml:space="preserve">A. Bahri </w:t>
      </w:r>
      <w:r w:rsidRPr="005E206A">
        <w:rPr>
          <w:i/>
          <w:iCs/>
        </w:rPr>
        <w:t>et al.</w:t>
      </w:r>
      <w:r w:rsidRPr="005E206A">
        <w:t xml:space="preserve">, “Prevalence and awareness of anabolic androgenic steroid use among male </w:t>
      </w:r>
      <w:r w:rsidR="00F840AA" w:rsidRPr="005E206A">
        <w:t>bodybuilders</w:t>
      </w:r>
      <w:r w:rsidRPr="005E206A">
        <w:t xml:space="preserve"> in Jazan, Saudi Arabia,” </w:t>
      </w:r>
      <w:r w:rsidRPr="005E206A">
        <w:rPr>
          <w:i/>
          <w:iCs/>
        </w:rPr>
        <w:t>Trop. J. Pharm. Res.</w:t>
      </w:r>
      <w:r w:rsidRPr="005E206A">
        <w:t>, vol. 16, no. 6, p. 1425, Jul. 2017, doi: 10.4314/tjpr.v16i6.29.</w:t>
      </w:r>
    </w:p>
    <w:p w14:paraId="7A399434" w14:textId="09FD9BAD" w:rsidR="00781343" w:rsidRPr="005E206A" w:rsidRDefault="00781343" w:rsidP="00FC7322">
      <w:pPr>
        <w:pStyle w:val="Bibliography"/>
        <w:spacing w:line="360" w:lineRule="auto"/>
        <w:jc w:val="both"/>
      </w:pPr>
      <w:r w:rsidRPr="005E206A">
        <w:t>[19]</w:t>
      </w:r>
      <w:r w:rsidRPr="005E206A">
        <w:tab/>
        <w:t xml:space="preserve">O. M. Al Nozha and R. A. Elshatarat, “Influence of knowledge and beliefs on </w:t>
      </w:r>
      <w:r w:rsidR="00F840AA" w:rsidRPr="005E206A">
        <w:t xml:space="preserve">the </w:t>
      </w:r>
      <w:r w:rsidRPr="005E206A">
        <w:t xml:space="preserve">consumption of </w:t>
      </w:r>
      <w:r w:rsidR="00F840AA" w:rsidRPr="005E206A">
        <w:t>performance-enhancing</w:t>
      </w:r>
      <w:r w:rsidRPr="005E206A">
        <w:t xml:space="preserve"> agents in north-western Saudi Arabia,” </w:t>
      </w:r>
      <w:r w:rsidRPr="005E206A">
        <w:rPr>
          <w:i/>
          <w:iCs/>
        </w:rPr>
        <w:t>Ann. Saudi Med.</w:t>
      </w:r>
      <w:r w:rsidRPr="005E206A">
        <w:t>, vol. 37, no. 4, pp. 317–325, Jul. 2017, doi: 10.5144/0256-4947.2017.317.</w:t>
      </w:r>
    </w:p>
    <w:p w14:paraId="0DF77E2A" w14:textId="77777777" w:rsidR="00781343" w:rsidRPr="005E206A" w:rsidRDefault="00781343" w:rsidP="00FC7322">
      <w:pPr>
        <w:pStyle w:val="Bibliography"/>
        <w:spacing w:line="360" w:lineRule="auto"/>
        <w:jc w:val="both"/>
      </w:pPr>
      <w:r w:rsidRPr="005E206A">
        <w:t>[20]</w:t>
      </w:r>
      <w:r w:rsidRPr="005E206A">
        <w:tab/>
        <w:t xml:space="preserve">S. Althobiti, N. Alqurashi, A. Alotaibi, T. Alharthi, and K. Alswat, “Prevalence, Attitude, Knowledge, and Practice of Anabolic Androgenic Steroid (AAS) Use Among Gym Participants,” </w:t>
      </w:r>
      <w:r w:rsidRPr="005E206A">
        <w:rPr>
          <w:i/>
          <w:iCs/>
        </w:rPr>
        <w:t>Mater. Socio Medica</w:t>
      </w:r>
      <w:r w:rsidRPr="005E206A">
        <w:t>, vol. 30, no. 1, p. 49, 2018, doi: 10.5455/msm.2018.30.49-52.</w:t>
      </w:r>
    </w:p>
    <w:p w14:paraId="6AAFBAB1" w14:textId="77777777" w:rsidR="00781343" w:rsidRPr="005E206A" w:rsidRDefault="00781343" w:rsidP="00FC7322">
      <w:pPr>
        <w:pStyle w:val="Bibliography"/>
        <w:spacing w:line="360" w:lineRule="auto"/>
        <w:jc w:val="both"/>
      </w:pPr>
      <w:r w:rsidRPr="005E206A">
        <w:t>[21]</w:t>
      </w:r>
      <w:r w:rsidRPr="005E206A">
        <w:tab/>
        <w:t xml:space="preserve">K. A. Al Bishi and A. Afify, “Prevalence and awareness of Anabolic Androgenic Steroids (AAS) among gymnasts in the western province of Riyadh, Saudi Arabia,” </w:t>
      </w:r>
      <w:r w:rsidRPr="005E206A">
        <w:rPr>
          <w:i/>
          <w:iCs/>
        </w:rPr>
        <w:t>Electron. Physician</w:t>
      </w:r>
      <w:r w:rsidRPr="005E206A">
        <w:t>, vol. 9, no. 12, pp. 6050–6057, Dec. 2017, doi: 10.19082/6050.</w:t>
      </w:r>
    </w:p>
    <w:p w14:paraId="729A034C" w14:textId="6AA60962" w:rsidR="00781343" w:rsidRPr="005E206A" w:rsidRDefault="00781343" w:rsidP="00FC7322">
      <w:pPr>
        <w:pStyle w:val="Bibliography"/>
        <w:spacing w:line="360" w:lineRule="auto"/>
        <w:jc w:val="both"/>
      </w:pPr>
      <w:r w:rsidRPr="005E206A">
        <w:t>[22]</w:t>
      </w:r>
      <w:r w:rsidRPr="005E206A">
        <w:tab/>
        <w:t xml:space="preserve">F. F. Alharbi </w:t>
      </w:r>
      <w:r w:rsidRPr="005E206A">
        <w:rPr>
          <w:i/>
          <w:iCs/>
        </w:rPr>
        <w:t>et al.</w:t>
      </w:r>
      <w:r w:rsidRPr="005E206A">
        <w:t xml:space="preserve">, “Knowledge, attitudes and use of anabolic-androgenic steroids among male gym users: A </w:t>
      </w:r>
      <w:r w:rsidR="00F840AA" w:rsidRPr="005E206A">
        <w:t>community-based</w:t>
      </w:r>
      <w:r w:rsidRPr="005E206A">
        <w:t xml:space="preserve"> survey in Riyadh, Saudi Arabia,” </w:t>
      </w:r>
      <w:r w:rsidRPr="005E206A">
        <w:rPr>
          <w:i/>
          <w:iCs/>
        </w:rPr>
        <w:t>Saudi Pharm. J.</w:t>
      </w:r>
      <w:r w:rsidRPr="005E206A">
        <w:t>, vol. 27, no. 2, pp. 254–263, Feb. 2019, doi: 10.1016/j.jsps.2018.11.007.</w:t>
      </w:r>
    </w:p>
    <w:p w14:paraId="197D6323" w14:textId="77777777" w:rsidR="00781343" w:rsidRPr="005E206A" w:rsidRDefault="00781343" w:rsidP="00FC7322">
      <w:pPr>
        <w:pStyle w:val="Bibliography"/>
        <w:spacing w:line="360" w:lineRule="auto"/>
        <w:jc w:val="both"/>
      </w:pPr>
      <w:r w:rsidRPr="005E206A">
        <w:lastRenderedPageBreak/>
        <w:t>[23]</w:t>
      </w:r>
      <w:r w:rsidRPr="005E206A">
        <w:tab/>
        <w:t xml:space="preserve">M. Ahmed, N. Al-Saud, A. Omar, R. Magadmi, S. Hassan, and F. Al-Qudsi, “Knowledge of and attitudes toward the use of anabolic-androgenic steroids among the population of Jeddah, Saudi Arabia,” </w:t>
      </w:r>
      <w:r w:rsidRPr="005E206A">
        <w:rPr>
          <w:i/>
          <w:iCs/>
        </w:rPr>
        <w:t>J. Microsc. Ultrastruct.</w:t>
      </w:r>
      <w:r w:rsidRPr="005E206A">
        <w:t>, vol. 7, no. 2, p. 78, 2019, doi: 10.4103/JMAU.JMAU_64_18.</w:t>
      </w:r>
    </w:p>
    <w:p w14:paraId="7A50F82C" w14:textId="77777777" w:rsidR="00781343" w:rsidRPr="005E206A" w:rsidRDefault="00781343" w:rsidP="00FC7322">
      <w:pPr>
        <w:pStyle w:val="Bibliography"/>
        <w:spacing w:line="360" w:lineRule="auto"/>
        <w:jc w:val="both"/>
      </w:pPr>
      <w:r w:rsidRPr="005E206A">
        <w:t>[24]</w:t>
      </w:r>
      <w:r w:rsidRPr="005E206A">
        <w:tab/>
        <w:t xml:space="preserve">W. Albaker, A. Alkhars, Y. Elamin, N. Jatoi, D. Boumarah, and M. Al-Hariri, “Anabolic–Androgenic Steroid Abuse among Gym Users, Eastern Province, Saudi Arabia,” </w:t>
      </w:r>
      <w:r w:rsidRPr="005E206A">
        <w:rPr>
          <w:i/>
          <w:iCs/>
        </w:rPr>
        <w:t>Medicina (Mex.)</w:t>
      </w:r>
      <w:r w:rsidRPr="005E206A">
        <w:t>, vol. 57, no. 7, p. 703, Jul. 2021, doi: 10.3390/medicina57070703.</w:t>
      </w:r>
    </w:p>
    <w:p w14:paraId="0F4DB49C" w14:textId="77777777" w:rsidR="00781343" w:rsidRPr="005E206A" w:rsidRDefault="00781343" w:rsidP="00FC7322">
      <w:pPr>
        <w:pStyle w:val="Bibliography"/>
        <w:spacing w:line="360" w:lineRule="auto"/>
        <w:jc w:val="both"/>
      </w:pPr>
      <w:r w:rsidRPr="005E206A">
        <w:t>[25]</w:t>
      </w:r>
      <w:r w:rsidRPr="005E206A">
        <w:tab/>
        <w:t xml:space="preserve">R. Ahmed, K. Sulaiman, M. Hasan, and A. Dauod, “Anabolic-androgenic steroid use among bodybuilders in Erbil city,” </w:t>
      </w:r>
      <w:r w:rsidRPr="005E206A">
        <w:rPr>
          <w:i/>
          <w:iCs/>
        </w:rPr>
        <w:t>Zanco J. Med. Sci.</w:t>
      </w:r>
      <w:r w:rsidRPr="005E206A">
        <w:t>, vol. 25, no. 3, pp. 657–665, Dec. 2021, doi: 10.15218/zjms.2021.032.</w:t>
      </w:r>
    </w:p>
    <w:p w14:paraId="33168BA1" w14:textId="77777777" w:rsidR="00781343" w:rsidRPr="005E206A" w:rsidRDefault="00781343" w:rsidP="00FC7322">
      <w:pPr>
        <w:pStyle w:val="Bibliography"/>
        <w:spacing w:line="360" w:lineRule="auto"/>
        <w:jc w:val="both"/>
      </w:pPr>
      <w:r w:rsidRPr="005E206A">
        <w:t>[26]</w:t>
      </w:r>
      <w:r w:rsidRPr="005E206A">
        <w:tab/>
        <w:t xml:space="preserve">Sura Mohammed Challab, Z. M. Anwer, and H. H. Khalil, “Knowledge and Attitude of Using Anabolic Androgenic Steroids Among Male Bodybuilders in Al-Russafa Baghdad Province,” </w:t>
      </w:r>
      <w:r w:rsidRPr="005E206A">
        <w:rPr>
          <w:i/>
          <w:iCs/>
        </w:rPr>
        <w:t>Ibn AL-Haitham J. Pure Appl. Sci.</w:t>
      </w:r>
      <w:r w:rsidRPr="005E206A">
        <w:t>, vol. 36, no. 2, pp. 22–32, Apr. 2023, doi: 10.30526/36.2.3004.</w:t>
      </w:r>
    </w:p>
    <w:p w14:paraId="02F779DB" w14:textId="77777777" w:rsidR="00781343" w:rsidRPr="005E206A" w:rsidRDefault="00781343" w:rsidP="00FC7322">
      <w:pPr>
        <w:pStyle w:val="Bibliography"/>
        <w:spacing w:line="360" w:lineRule="auto"/>
        <w:jc w:val="both"/>
      </w:pPr>
      <w:r w:rsidRPr="005E206A">
        <w:t>[27]</w:t>
      </w:r>
      <w:r w:rsidRPr="005E206A">
        <w:tab/>
        <w:t xml:space="preserve">L. H. Tahtamouni, N. H. Mustafa, A. A. Alfaouri, I. M. Hassan, M. Y. Abdalla, and S. R. Yasin, “Prevalence and risk factors for anabolic-androgenic steroid abuse among Jordanian collegiate students and athletes,” </w:t>
      </w:r>
      <w:r w:rsidRPr="005E206A">
        <w:rPr>
          <w:i/>
          <w:iCs/>
        </w:rPr>
        <w:t>Eur. J. Public Health</w:t>
      </w:r>
      <w:r w:rsidRPr="005E206A">
        <w:t>, vol. 18, no. 6, pp. 661–665, Dec. 2008, doi: 10.1093/eurpub/ckn062.</w:t>
      </w:r>
    </w:p>
    <w:p w14:paraId="6B0A7C48" w14:textId="77777777" w:rsidR="00781343" w:rsidRPr="005E206A" w:rsidRDefault="00781343" w:rsidP="00FC7322">
      <w:pPr>
        <w:pStyle w:val="Bibliography"/>
        <w:spacing w:line="360" w:lineRule="auto"/>
        <w:jc w:val="both"/>
      </w:pPr>
      <w:r w:rsidRPr="005E206A">
        <w:t>[28]</w:t>
      </w:r>
      <w:r w:rsidRPr="005E206A">
        <w:tab/>
        <w:t xml:space="preserve">H. Horwitz, J. T. Andersen, and K. P. Dalhoff, “Health consequences of androgenic anabolic steroid use,” </w:t>
      </w:r>
      <w:r w:rsidRPr="005E206A">
        <w:rPr>
          <w:i/>
          <w:iCs/>
        </w:rPr>
        <w:t>J. Intern. Med.</w:t>
      </w:r>
      <w:r w:rsidRPr="005E206A">
        <w:t>, vol. 285, no. 3, pp. 333–340, Mar. 2019, doi: 10.1111/joim.12850.</w:t>
      </w:r>
    </w:p>
    <w:p w14:paraId="0C4EB911" w14:textId="77777777" w:rsidR="00781343" w:rsidRPr="005E206A" w:rsidRDefault="00781343" w:rsidP="00FC7322">
      <w:pPr>
        <w:pStyle w:val="Bibliography"/>
        <w:spacing w:line="360" w:lineRule="auto"/>
        <w:jc w:val="both"/>
      </w:pPr>
      <w:r w:rsidRPr="005E206A">
        <w:t>[29]</w:t>
      </w:r>
      <w:r w:rsidRPr="005E206A">
        <w:tab/>
        <w:t xml:space="preserve">C.-C. Chang </w:t>
      </w:r>
      <w:r w:rsidRPr="005E206A">
        <w:rPr>
          <w:i/>
          <w:iCs/>
        </w:rPr>
        <w:t>et al.</w:t>
      </w:r>
      <w:r w:rsidRPr="005E206A">
        <w:t xml:space="preserve">, “Autoimmune rheumatic diseases and the risk of Parkinson disease: a nationwide population-based cohort study in Taiwan,” </w:t>
      </w:r>
      <w:r w:rsidRPr="005E206A">
        <w:rPr>
          <w:i/>
          <w:iCs/>
        </w:rPr>
        <w:t>Ann. Med.</w:t>
      </w:r>
      <w:r w:rsidRPr="005E206A">
        <w:t>, vol. 50, no. 1, pp. 83–90, Jan. 2018, doi: 10.1080/07853890.2017.1412088.</w:t>
      </w:r>
    </w:p>
    <w:p w14:paraId="431E82BD" w14:textId="75E62E75" w:rsidR="00781343" w:rsidRPr="005E206A" w:rsidRDefault="00781343" w:rsidP="00FC7322">
      <w:pPr>
        <w:pStyle w:val="Bibliography"/>
        <w:spacing w:line="360" w:lineRule="auto"/>
        <w:jc w:val="both"/>
      </w:pPr>
      <w:r w:rsidRPr="005E206A">
        <w:t>[30]</w:t>
      </w:r>
      <w:r w:rsidRPr="005E206A">
        <w:tab/>
        <w:t>“</w:t>
      </w:r>
      <w:r w:rsidR="00475907">
        <w:t>Anabolic–androgenic</w:t>
      </w:r>
      <w:r w:rsidRPr="005E206A">
        <w:t xml:space="preserve"> steroid use is associated with psychopathy, risk-taking, anger, and physical problems | Scientific Reports.” Accessed: Jan. 01, 2024. [Online]. Available: https://www.nature.com/articles/s41598-022-13048-w</w:t>
      </w:r>
    </w:p>
    <w:p w14:paraId="048A6408" w14:textId="77777777" w:rsidR="00781343" w:rsidRPr="005E206A" w:rsidRDefault="00781343" w:rsidP="00FC7322">
      <w:pPr>
        <w:pStyle w:val="Bibliography"/>
        <w:spacing w:line="360" w:lineRule="auto"/>
        <w:jc w:val="both"/>
      </w:pPr>
      <w:r w:rsidRPr="005E206A">
        <w:t>[31]</w:t>
      </w:r>
      <w:r w:rsidRPr="005E206A">
        <w:tab/>
        <w:t xml:space="preserve">G. Bates, M.-C. Van Hout, J. T. W. Teck, and J. McVeigh, “Treatments for people who use anabolic androgenic steroids: a scoping review,” </w:t>
      </w:r>
      <w:r w:rsidRPr="005E206A">
        <w:rPr>
          <w:i/>
          <w:iCs/>
        </w:rPr>
        <w:t>Harm. Reduct. J.</w:t>
      </w:r>
      <w:r w:rsidRPr="005E206A">
        <w:t>, vol. 16, no. 1, p. 75, Dec. 2019, doi: 10.1186/s12954-019-0343-1.</w:t>
      </w:r>
    </w:p>
    <w:p w14:paraId="027FF7EB" w14:textId="69BA7539" w:rsidR="00635C5E" w:rsidRPr="005E206A" w:rsidRDefault="009F1A3B" w:rsidP="007A3678">
      <w:pPr>
        <w:rPr>
          <w:b/>
          <w:bCs/>
          <w:u w:val="single"/>
        </w:rPr>
      </w:pPr>
      <w:r w:rsidRPr="005E206A">
        <w:fldChar w:fldCharType="end"/>
      </w:r>
      <w:r w:rsidR="00635C5E" w:rsidRPr="005E206A">
        <w:rPr>
          <w:b/>
          <w:bCs/>
          <w:u w:val="single"/>
        </w:rPr>
        <w:t xml:space="preserve"> </w:t>
      </w:r>
    </w:p>
    <w:p w14:paraId="0F03BE50" w14:textId="77777777" w:rsidR="001A74F2" w:rsidRPr="005E206A" w:rsidRDefault="001A74F2" w:rsidP="001A74F2">
      <w:pPr>
        <w:spacing w:line="360" w:lineRule="auto"/>
        <w:ind w:left="1440" w:hanging="1440"/>
        <w:jc w:val="lowKashida"/>
      </w:pPr>
      <w:r w:rsidRPr="005E206A">
        <w:lastRenderedPageBreak/>
        <w:t xml:space="preserve">Robinson N, </w:t>
      </w:r>
      <w:proofErr w:type="spellStart"/>
      <w:r w:rsidRPr="005E206A">
        <w:t>Sotas</w:t>
      </w:r>
      <w:proofErr w:type="spellEnd"/>
      <w:r w:rsidRPr="005E206A">
        <w:t xml:space="preserve"> PE, Schumacher YO. The athlete biological passport: how to personalize anti-doping testing across an athlete’s career? Med Sport Sci. 2017;62:107---18.64</w:t>
      </w:r>
    </w:p>
    <w:p w14:paraId="1DA8C527" w14:textId="77777777" w:rsidR="001A74F2" w:rsidRPr="005E206A" w:rsidRDefault="001A74F2" w:rsidP="001A74F2">
      <w:pPr>
        <w:spacing w:line="360" w:lineRule="auto"/>
        <w:ind w:left="1440" w:hanging="1440"/>
        <w:jc w:val="lowKashida"/>
      </w:pPr>
      <w:r w:rsidRPr="005E206A">
        <w:t>García-</w:t>
      </w:r>
      <w:proofErr w:type="spellStart"/>
      <w:r w:rsidRPr="005E206A">
        <w:t>Arnésa</w:t>
      </w:r>
      <w:proofErr w:type="spellEnd"/>
      <w:r w:rsidRPr="005E206A">
        <w:t xml:space="preserve"> J.A., N. García-Casares. Doping and sports endocrinology: anabolic-androgenic steroids. </w:t>
      </w:r>
      <w:proofErr w:type="spellStart"/>
      <w:r w:rsidRPr="005E206A">
        <w:t>Revista</w:t>
      </w:r>
      <w:proofErr w:type="spellEnd"/>
      <w:r w:rsidRPr="005E206A">
        <w:t xml:space="preserve"> </w:t>
      </w:r>
      <w:proofErr w:type="spellStart"/>
      <w:r w:rsidRPr="005E206A">
        <w:t>Clínica</w:t>
      </w:r>
      <w:proofErr w:type="spellEnd"/>
      <w:r w:rsidRPr="005E206A">
        <w:t xml:space="preserve"> Española 222 (2022) 612---620</w:t>
      </w:r>
    </w:p>
    <w:p w14:paraId="6EA02495" w14:textId="77777777" w:rsidR="001A74F2" w:rsidRPr="005E206A" w:rsidRDefault="001A74F2" w:rsidP="001A74F2">
      <w:pPr>
        <w:spacing w:line="360" w:lineRule="auto"/>
        <w:ind w:left="1440" w:hanging="1440"/>
        <w:jc w:val="lowKashida"/>
      </w:pPr>
      <w:r w:rsidRPr="005E206A">
        <w:t xml:space="preserve">Anawalt BD. Detection of anabolic androgenic steroid use by elite athletes and by members of the general public. Moll </w:t>
      </w:r>
      <w:proofErr w:type="spellStart"/>
      <w:r w:rsidRPr="005E206A">
        <w:t>CellEndocrinol</w:t>
      </w:r>
      <w:proofErr w:type="spellEnd"/>
      <w:r w:rsidRPr="005E206A">
        <w:t>. 2018;464:21---7.65</w:t>
      </w:r>
    </w:p>
    <w:p w14:paraId="02569A3D" w14:textId="77777777" w:rsidR="00635C5E" w:rsidRPr="005E206A" w:rsidRDefault="00635C5E" w:rsidP="00635C5E"/>
    <w:p w14:paraId="6EFE13CB" w14:textId="6BB17772" w:rsidR="004A6B07" w:rsidRPr="005E206A" w:rsidRDefault="004A6B07" w:rsidP="00FC7322">
      <w:pPr>
        <w:spacing w:line="360" w:lineRule="auto"/>
        <w:jc w:val="both"/>
        <w:rPr>
          <w:rFonts w:eastAsia="Times New Roman"/>
          <w:b/>
          <w:bCs/>
          <w:color w:val="000000"/>
          <w:kern w:val="36"/>
          <w:shd w:val="clear" w:color="auto" w:fill="FFFFFF"/>
        </w:rPr>
      </w:pPr>
    </w:p>
    <w:sectPr w:rsidR="004A6B07" w:rsidRPr="005E206A" w:rsidSect="00A93A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2A298" w16cex:dateUtc="2025-07-16T16:13:00Z"/>
  <w16cex:commentExtensible w16cex:durableId="2C22A30E" w16cex:dateUtc="2025-07-16T16:15:00Z"/>
  <w16cex:commentExtensible w16cex:durableId="2C22A1D3" w16cex:dateUtc="2025-07-16T16:10:00Z"/>
  <w16cex:commentExtensible w16cex:durableId="2C229F60" w16cex:dateUtc="2025-07-16T16:00:00Z"/>
  <w16cex:commentExtensible w16cex:durableId="2C229F3D" w16cex:dateUtc="2025-07-16T15:59:00Z"/>
  <w16cex:commentExtensible w16cex:durableId="2C22A128" w16cex:dateUtc="2025-07-16T16:07:00Z"/>
  <w16cex:commentExtensible w16cex:durableId="2C229FA3" w16cex:dateUtc="2025-07-16T16:01:00Z"/>
  <w16cex:commentExtensible w16cex:durableId="2C22A026" w16cex:dateUtc="2025-07-16T16: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1240D" w14:textId="77777777" w:rsidR="007E4D1F" w:rsidRDefault="007E4D1F" w:rsidP="00A93ABB">
      <w:pPr>
        <w:spacing w:after="0" w:line="240" w:lineRule="auto"/>
      </w:pPr>
      <w:r>
        <w:separator/>
      </w:r>
    </w:p>
  </w:endnote>
  <w:endnote w:type="continuationSeparator" w:id="0">
    <w:p w14:paraId="0D1F9C7E" w14:textId="77777777" w:rsidR="007E4D1F" w:rsidRDefault="007E4D1F" w:rsidP="00A9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F23" w14:textId="77777777" w:rsidR="00E63200" w:rsidRDefault="00E6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B677" w14:textId="77777777" w:rsidR="00A93ABB" w:rsidRDefault="00A93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5E8A" w14:textId="77777777" w:rsidR="00E63200" w:rsidRDefault="00E6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960CF" w14:textId="77777777" w:rsidR="007E4D1F" w:rsidRDefault="007E4D1F" w:rsidP="00A93ABB">
      <w:pPr>
        <w:spacing w:after="0" w:line="240" w:lineRule="auto"/>
      </w:pPr>
      <w:r>
        <w:separator/>
      </w:r>
    </w:p>
  </w:footnote>
  <w:footnote w:type="continuationSeparator" w:id="0">
    <w:p w14:paraId="280BE309" w14:textId="77777777" w:rsidR="007E4D1F" w:rsidRDefault="007E4D1F" w:rsidP="00A93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A8F7" w14:textId="78890821" w:rsidR="00E63200" w:rsidRDefault="007E4D1F">
    <w:pPr>
      <w:pStyle w:val="Header"/>
    </w:pPr>
    <w:r>
      <w:rPr>
        <w:noProof/>
      </w:rPr>
      <w:pict w14:anchorId="287A5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5637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0903" w14:textId="48C2FFBC" w:rsidR="00E63200" w:rsidRDefault="007E4D1F">
    <w:pPr>
      <w:pStyle w:val="Header"/>
    </w:pPr>
    <w:r>
      <w:rPr>
        <w:noProof/>
      </w:rPr>
      <w:pict w14:anchorId="43705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5637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FE00" w14:textId="54F77E86" w:rsidR="00E63200" w:rsidRDefault="007E4D1F">
    <w:pPr>
      <w:pStyle w:val="Header"/>
    </w:pPr>
    <w:r>
      <w:rPr>
        <w:noProof/>
      </w:rPr>
      <w:pict w14:anchorId="6A6F9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5637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 o:bullet="t">
        <v:imagedata r:id="rId1" o:title="mso8C36"/>
      </v:shape>
    </w:pict>
  </w:numPicBullet>
  <w:abstractNum w:abstractNumId="0" w15:restartNumberingAfterBreak="0">
    <w:nsid w:val="00C418EC"/>
    <w:multiLevelType w:val="hybridMultilevel"/>
    <w:tmpl w:val="5C2C9780"/>
    <w:lvl w:ilvl="0" w:tplc="DE38C53E">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AD3D81"/>
    <w:multiLevelType w:val="hybridMultilevel"/>
    <w:tmpl w:val="894A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D0D16"/>
    <w:multiLevelType w:val="hybridMultilevel"/>
    <w:tmpl w:val="878ECCA6"/>
    <w:lvl w:ilvl="0" w:tplc="3E6050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613CD"/>
    <w:multiLevelType w:val="hybridMultilevel"/>
    <w:tmpl w:val="E128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D10B3"/>
    <w:multiLevelType w:val="hybridMultilevel"/>
    <w:tmpl w:val="3CF6260C"/>
    <w:lvl w:ilvl="0" w:tplc="259E9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A0C98"/>
    <w:multiLevelType w:val="hybridMultilevel"/>
    <w:tmpl w:val="7DDCC92C"/>
    <w:lvl w:ilvl="0" w:tplc="3648CF62">
      <w:start w:val="3"/>
      <w:numFmt w:val="decimal"/>
      <w:lvlText w:val="%1-"/>
      <w:lvlJc w:val="left"/>
      <w:pPr>
        <w:ind w:left="720" w:hanging="360"/>
      </w:pPr>
      <w:rPr>
        <w:rFonts w:eastAsiaTheme="minorHAns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405F9"/>
    <w:multiLevelType w:val="hybridMultilevel"/>
    <w:tmpl w:val="C94E4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3E606D"/>
    <w:multiLevelType w:val="hybridMultilevel"/>
    <w:tmpl w:val="B238A20E"/>
    <w:lvl w:ilvl="0" w:tplc="230C0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3763B"/>
    <w:multiLevelType w:val="hybridMultilevel"/>
    <w:tmpl w:val="5338F196"/>
    <w:lvl w:ilvl="0" w:tplc="45320A7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36890"/>
    <w:multiLevelType w:val="hybridMultilevel"/>
    <w:tmpl w:val="34E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944B3"/>
    <w:multiLevelType w:val="hybridMultilevel"/>
    <w:tmpl w:val="7EF63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AEF2BB0"/>
    <w:multiLevelType w:val="hybridMultilevel"/>
    <w:tmpl w:val="6F629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AC22EF"/>
    <w:multiLevelType w:val="hybridMultilevel"/>
    <w:tmpl w:val="1D2A5B0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98533D"/>
    <w:multiLevelType w:val="hybridMultilevel"/>
    <w:tmpl w:val="27DA226A"/>
    <w:lvl w:ilvl="0" w:tplc="04090011">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8507A24"/>
    <w:multiLevelType w:val="hybridMultilevel"/>
    <w:tmpl w:val="E8A46BD6"/>
    <w:lvl w:ilvl="0" w:tplc="29D2E514">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6"/>
  </w:num>
  <w:num w:numId="2">
    <w:abstractNumId w:val="10"/>
  </w:num>
  <w:num w:numId="3">
    <w:abstractNumId w:val="11"/>
  </w:num>
  <w:num w:numId="4">
    <w:abstractNumId w:val="13"/>
  </w:num>
  <w:num w:numId="5">
    <w:abstractNumId w:val="14"/>
  </w:num>
  <w:num w:numId="6">
    <w:abstractNumId w:val="3"/>
  </w:num>
  <w:num w:numId="7">
    <w:abstractNumId w:val="1"/>
  </w:num>
  <w:num w:numId="8">
    <w:abstractNumId w:val="9"/>
  </w:num>
  <w:num w:numId="9">
    <w:abstractNumId w:val="7"/>
  </w:num>
  <w:num w:numId="10">
    <w:abstractNumId w:val="0"/>
  </w:num>
  <w:num w:numId="11">
    <w:abstractNumId w:val="4"/>
  </w:num>
  <w:num w:numId="12">
    <w:abstractNumId w:val="12"/>
  </w:num>
  <w:num w:numId="13">
    <w:abstractNumId w:val="8"/>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2NDAysTQwtDQ0MjJU0lEKTi0uzszPAykwrAUAloag0SwAAAA="/>
    <w:docVar w:name="EN.Layout" w:val="&lt;ENLayout&gt;&lt;Style&gt;Vancouver Pap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D73B30"/>
    <w:rsid w:val="0000407B"/>
    <w:rsid w:val="00010D3E"/>
    <w:rsid w:val="00016226"/>
    <w:rsid w:val="000257DE"/>
    <w:rsid w:val="000267BD"/>
    <w:rsid w:val="000302FA"/>
    <w:rsid w:val="0005082B"/>
    <w:rsid w:val="000519DE"/>
    <w:rsid w:val="00055390"/>
    <w:rsid w:val="000555F3"/>
    <w:rsid w:val="0005600D"/>
    <w:rsid w:val="00063C12"/>
    <w:rsid w:val="00087835"/>
    <w:rsid w:val="000B64B0"/>
    <w:rsid w:val="000D1217"/>
    <w:rsid w:val="000D3BA6"/>
    <w:rsid w:val="000F5BC9"/>
    <w:rsid w:val="001243CC"/>
    <w:rsid w:val="001279FE"/>
    <w:rsid w:val="00134127"/>
    <w:rsid w:val="00153ADF"/>
    <w:rsid w:val="001629D5"/>
    <w:rsid w:val="001707D8"/>
    <w:rsid w:val="00177D9E"/>
    <w:rsid w:val="00182361"/>
    <w:rsid w:val="00190980"/>
    <w:rsid w:val="001A74F2"/>
    <w:rsid w:val="001E37B8"/>
    <w:rsid w:val="001F38EA"/>
    <w:rsid w:val="001F65FC"/>
    <w:rsid w:val="00207065"/>
    <w:rsid w:val="00211DFA"/>
    <w:rsid w:val="0021336F"/>
    <w:rsid w:val="0022122D"/>
    <w:rsid w:val="00255B8D"/>
    <w:rsid w:val="00264D77"/>
    <w:rsid w:val="0027434D"/>
    <w:rsid w:val="00287447"/>
    <w:rsid w:val="002A3313"/>
    <w:rsid w:val="002C3D72"/>
    <w:rsid w:val="002D3C19"/>
    <w:rsid w:val="002D4F44"/>
    <w:rsid w:val="002F51F0"/>
    <w:rsid w:val="00301D86"/>
    <w:rsid w:val="00313F35"/>
    <w:rsid w:val="003169A3"/>
    <w:rsid w:val="00335048"/>
    <w:rsid w:val="00340CFC"/>
    <w:rsid w:val="00346948"/>
    <w:rsid w:val="003549F9"/>
    <w:rsid w:val="003629B4"/>
    <w:rsid w:val="00377BF8"/>
    <w:rsid w:val="00382BDE"/>
    <w:rsid w:val="00384D12"/>
    <w:rsid w:val="00385AEF"/>
    <w:rsid w:val="00392B42"/>
    <w:rsid w:val="00394B10"/>
    <w:rsid w:val="00396EF6"/>
    <w:rsid w:val="00397FC7"/>
    <w:rsid w:val="003A3E6C"/>
    <w:rsid w:val="003A7D90"/>
    <w:rsid w:val="003B5396"/>
    <w:rsid w:val="003B7B3F"/>
    <w:rsid w:val="003D7FB3"/>
    <w:rsid w:val="003E0001"/>
    <w:rsid w:val="003F715E"/>
    <w:rsid w:val="004004FD"/>
    <w:rsid w:val="0042059B"/>
    <w:rsid w:val="00422D11"/>
    <w:rsid w:val="00432BA9"/>
    <w:rsid w:val="00444E55"/>
    <w:rsid w:val="00445C63"/>
    <w:rsid w:val="00463129"/>
    <w:rsid w:val="00464D18"/>
    <w:rsid w:val="00475907"/>
    <w:rsid w:val="00475B12"/>
    <w:rsid w:val="00477640"/>
    <w:rsid w:val="00481CF0"/>
    <w:rsid w:val="00482F5D"/>
    <w:rsid w:val="00483E32"/>
    <w:rsid w:val="004A6B07"/>
    <w:rsid w:val="004C43B8"/>
    <w:rsid w:val="004C5A32"/>
    <w:rsid w:val="004D4352"/>
    <w:rsid w:val="004E2887"/>
    <w:rsid w:val="004E4907"/>
    <w:rsid w:val="004F3C32"/>
    <w:rsid w:val="004F7946"/>
    <w:rsid w:val="005101EF"/>
    <w:rsid w:val="00517216"/>
    <w:rsid w:val="00535159"/>
    <w:rsid w:val="00541549"/>
    <w:rsid w:val="00545308"/>
    <w:rsid w:val="00560E91"/>
    <w:rsid w:val="00564D0B"/>
    <w:rsid w:val="00564F92"/>
    <w:rsid w:val="00591AD8"/>
    <w:rsid w:val="005942CC"/>
    <w:rsid w:val="00595F30"/>
    <w:rsid w:val="005A6772"/>
    <w:rsid w:val="005A7A46"/>
    <w:rsid w:val="005B2E3D"/>
    <w:rsid w:val="005C067D"/>
    <w:rsid w:val="005D4E75"/>
    <w:rsid w:val="005E206A"/>
    <w:rsid w:val="005E5910"/>
    <w:rsid w:val="005F6E63"/>
    <w:rsid w:val="00605651"/>
    <w:rsid w:val="006102B3"/>
    <w:rsid w:val="006136A7"/>
    <w:rsid w:val="00621C76"/>
    <w:rsid w:val="00623C36"/>
    <w:rsid w:val="006248FC"/>
    <w:rsid w:val="00625318"/>
    <w:rsid w:val="00626525"/>
    <w:rsid w:val="0062794B"/>
    <w:rsid w:val="006310A4"/>
    <w:rsid w:val="00635C5E"/>
    <w:rsid w:val="0066685C"/>
    <w:rsid w:val="00670CEA"/>
    <w:rsid w:val="00695638"/>
    <w:rsid w:val="006C068A"/>
    <w:rsid w:val="006D1364"/>
    <w:rsid w:val="00702C55"/>
    <w:rsid w:val="007127F1"/>
    <w:rsid w:val="007158F7"/>
    <w:rsid w:val="007162C5"/>
    <w:rsid w:val="00721139"/>
    <w:rsid w:val="00730205"/>
    <w:rsid w:val="00730EF8"/>
    <w:rsid w:val="00743D08"/>
    <w:rsid w:val="007527BE"/>
    <w:rsid w:val="00752A7B"/>
    <w:rsid w:val="00755C85"/>
    <w:rsid w:val="00764BF5"/>
    <w:rsid w:val="00777B7B"/>
    <w:rsid w:val="00781343"/>
    <w:rsid w:val="00782B06"/>
    <w:rsid w:val="00787A3A"/>
    <w:rsid w:val="00795809"/>
    <w:rsid w:val="00797697"/>
    <w:rsid w:val="00797BE3"/>
    <w:rsid w:val="007A3678"/>
    <w:rsid w:val="007A3D6A"/>
    <w:rsid w:val="007A5C64"/>
    <w:rsid w:val="007C4015"/>
    <w:rsid w:val="007C679C"/>
    <w:rsid w:val="007D0EDF"/>
    <w:rsid w:val="007E4D1F"/>
    <w:rsid w:val="007F2A40"/>
    <w:rsid w:val="007F7BA7"/>
    <w:rsid w:val="00806019"/>
    <w:rsid w:val="00815C80"/>
    <w:rsid w:val="00822158"/>
    <w:rsid w:val="00824295"/>
    <w:rsid w:val="0084281D"/>
    <w:rsid w:val="00850066"/>
    <w:rsid w:val="0085034B"/>
    <w:rsid w:val="00857E8D"/>
    <w:rsid w:val="0086442B"/>
    <w:rsid w:val="0086485F"/>
    <w:rsid w:val="0087148D"/>
    <w:rsid w:val="0087561A"/>
    <w:rsid w:val="00877F53"/>
    <w:rsid w:val="00882B13"/>
    <w:rsid w:val="00892F6B"/>
    <w:rsid w:val="008A5817"/>
    <w:rsid w:val="008B10C4"/>
    <w:rsid w:val="008C2921"/>
    <w:rsid w:val="008E0BC2"/>
    <w:rsid w:val="008E314B"/>
    <w:rsid w:val="008F122A"/>
    <w:rsid w:val="00904882"/>
    <w:rsid w:val="00906381"/>
    <w:rsid w:val="009427D9"/>
    <w:rsid w:val="0095604B"/>
    <w:rsid w:val="00956DE6"/>
    <w:rsid w:val="00962D56"/>
    <w:rsid w:val="0098043F"/>
    <w:rsid w:val="00996993"/>
    <w:rsid w:val="009A1995"/>
    <w:rsid w:val="009A3D5B"/>
    <w:rsid w:val="009A4D5B"/>
    <w:rsid w:val="009B1591"/>
    <w:rsid w:val="009B2B25"/>
    <w:rsid w:val="009B5D18"/>
    <w:rsid w:val="009C6FEF"/>
    <w:rsid w:val="009D0AF2"/>
    <w:rsid w:val="009D4D0B"/>
    <w:rsid w:val="009F1A3B"/>
    <w:rsid w:val="009F39AF"/>
    <w:rsid w:val="00A0546C"/>
    <w:rsid w:val="00A21B75"/>
    <w:rsid w:val="00A27D4F"/>
    <w:rsid w:val="00A30933"/>
    <w:rsid w:val="00A47948"/>
    <w:rsid w:val="00A52E80"/>
    <w:rsid w:val="00A93ABB"/>
    <w:rsid w:val="00AE018C"/>
    <w:rsid w:val="00AE182A"/>
    <w:rsid w:val="00AF0052"/>
    <w:rsid w:val="00AF24BF"/>
    <w:rsid w:val="00AF3E3E"/>
    <w:rsid w:val="00B00552"/>
    <w:rsid w:val="00B00605"/>
    <w:rsid w:val="00B01B6A"/>
    <w:rsid w:val="00B30FD1"/>
    <w:rsid w:val="00B346E8"/>
    <w:rsid w:val="00B36C1E"/>
    <w:rsid w:val="00B40112"/>
    <w:rsid w:val="00B513F3"/>
    <w:rsid w:val="00B6416F"/>
    <w:rsid w:val="00B67779"/>
    <w:rsid w:val="00B8065F"/>
    <w:rsid w:val="00B80AD1"/>
    <w:rsid w:val="00B96C6D"/>
    <w:rsid w:val="00B977BA"/>
    <w:rsid w:val="00BB5B73"/>
    <w:rsid w:val="00BB68AD"/>
    <w:rsid w:val="00BB69FA"/>
    <w:rsid w:val="00BF2F7E"/>
    <w:rsid w:val="00C31607"/>
    <w:rsid w:val="00C326A3"/>
    <w:rsid w:val="00C449F6"/>
    <w:rsid w:val="00C452FE"/>
    <w:rsid w:val="00C6363A"/>
    <w:rsid w:val="00C668C8"/>
    <w:rsid w:val="00C841C0"/>
    <w:rsid w:val="00C84661"/>
    <w:rsid w:val="00C8511B"/>
    <w:rsid w:val="00C94843"/>
    <w:rsid w:val="00C96968"/>
    <w:rsid w:val="00CA18D5"/>
    <w:rsid w:val="00CA4DE4"/>
    <w:rsid w:val="00CB09CA"/>
    <w:rsid w:val="00CB359A"/>
    <w:rsid w:val="00CD7ABD"/>
    <w:rsid w:val="00CF5CC7"/>
    <w:rsid w:val="00D46FC7"/>
    <w:rsid w:val="00D51266"/>
    <w:rsid w:val="00D5181A"/>
    <w:rsid w:val="00D6121F"/>
    <w:rsid w:val="00D617C6"/>
    <w:rsid w:val="00D73B30"/>
    <w:rsid w:val="00D925BE"/>
    <w:rsid w:val="00DA5E08"/>
    <w:rsid w:val="00DB0D2F"/>
    <w:rsid w:val="00DB0EDB"/>
    <w:rsid w:val="00DD349A"/>
    <w:rsid w:val="00DE319E"/>
    <w:rsid w:val="00DF279B"/>
    <w:rsid w:val="00DF775A"/>
    <w:rsid w:val="00E07A2C"/>
    <w:rsid w:val="00E112F5"/>
    <w:rsid w:val="00E11339"/>
    <w:rsid w:val="00E11FE2"/>
    <w:rsid w:val="00E2326E"/>
    <w:rsid w:val="00E36D63"/>
    <w:rsid w:val="00E3758A"/>
    <w:rsid w:val="00E527E9"/>
    <w:rsid w:val="00E63200"/>
    <w:rsid w:val="00E6662F"/>
    <w:rsid w:val="00E72379"/>
    <w:rsid w:val="00E76E57"/>
    <w:rsid w:val="00E77385"/>
    <w:rsid w:val="00E800C0"/>
    <w:rsid w:val="00E81B55"/>
    <w:rsid w:val="00E91441"/>
    <w:rsid w:val="00E91F9B"/>
    <w:rsid w:val="00E941A8"/>
    <w:rsid w:val="00EA785A"/>
    <w:rsid w:val="00EB0D05"/>
    <w:rsid w:val="00EB5C07"/>
    <w:rsid w:val="00ED0562"/>
    <w:rsid w:val="00EE074B"/>
    <w:rsid w:val="00F03978"/>
    <w:rsid w:val="00F1213F"/>
    <w:rsid w:val="00F12AE8"/>
    <w:rsid w:val="00F23A2B"/>
    <w:rsid w:val="00F2702A"/>
    <w:rsid w:val="00F367B4"/>
    <w:rsid w:val="00F5000A"/>
    <w:rsid w:val="00F50CE7"/>
    <w:rsid w:val="00F531D5"/>
    <w:rsid w:val="00F56824"/>
    <w:rsid w:val="00F62E51"/>
    <w:rsid w:val="00F831DB"/>
    <w:rsid w:val="00F840AA"/>
    <w:rsid w:val="00FA1416"/>
    <w:rsid w:val="00FC7322"/>
    <w:rsid w:val="00FC7897"/>
    <w:rsid w:val="00FD1992"/>
    <w:rsid w:val="00FD3B58"/>
    <w:rsid w:val="00FD6F47"/>
    <w:rsid w:val="00FE7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1A9DF3"/>
  <w15:chartTrackingRefBased/>
  <w15:docId w15:val="{8C17FF58-4F2F-4837-9694-C896313A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C63"/>
    <w:rPr>
      <w:rFonts w:asciiTheme="majorBidi" w:hAnsiTheme="majorBidi" w:cstheme="majorBidi"/>
      <w:sz w:val="24"/>
      <w:szCs w:val="24"/>
    </w:rPr>
  </w:style>
  <w:style w:type="paragraph" w:styleId="Heading1">
    <w:name w:val="heading 1"/>
    <w:basedOn w:val="Normal"/>
    <w:next w:val="Normal"/>
    <w:link w:val="Heading1Char"/>
    <w:uiPriority w:val="9"/>
    <w:qFormat/>
    <w:rsid w:val="00591AD8"/>
    <w:pPr>
      <w:spacing w:before="400" w:after="120" w:line="240" w:lineRule="auto"/>
      <w:outlineLvl w:val="0"/>
    </w:pPr>
    <w:rPr>
      <w:rFonts w:ascii="Arial" w:eastAsia="Times New Roman" w:hAnsi="Arial" w:cs="Arial"/>
      <w:b/>
      <w:bCs/>
      <w:color w:val="000000"/>
      <w:kern w:val="36"/>
      <w:sz w:val="28"/>
      <w:szCs w:val="28"/>
      <w:shd w:val="clear" w:color="auto" w:fill="FFFFFF"/>
    </w:rPr>
  </w:style>
  <w:style w:type="paragraph" w:styleId="Heading2">
    <w:name w:val="heading 2"/>
    <w:basedOn w:val="Normal"/>
    <w:link w:val="Heading2Char"/>
    <w:uiPriority w:val="9"/>
    <w:qFormat/>
    <w:rsid w:val="00591AD8"/>
    <w:pPr>
      <w:spacing w:before="360" w:after="120" w:line="240" w:lineRule="auto"/>
      <w:outlineLvl w:val="1"/>
    </w:pPr>
    <w:rPr>
      <w:rFonts w:ascii="Arial" w:eastAsia="Times New Roman" w:hAnsi="Arial" w:cs="Arial"/>
      <w:b/>
      <w:bCs/>
      <w:color w:val="000000"/>
      <w:kern w:val="0"/>
      <w:sz w:val="26"/>
      <w:szCs w:val="26"/>
      <w:shd w:val="clear" w:color="auto" w:fill="FFFFFF"/>
    </w:rPr>
  </w:style>
  <w:style w:type="paragraph" w:styleId="Heading5">
    <w:name w:val="heading 5"/>
    <w:basedOn w:val="Normal"/>
    <w:next w:val="Normal"/>
    <w:link w:val="Heading5Char"/>
    <w:uiPriority w:val="9"/>
    <w:semiHidden/>
    <w:unhideWhenUsed/>
    <w:qFormat/>
    <w:rsid w:val="00B346E8"/>
    <w:pPr>
      <w:keepNext/>
      <w:keepLines/>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B346E8"/>
    <w:pPr>
      <w:keepNext/>
      <w:keepLines/>
      <w:spacing w:before="40" w:after="0"/>
      <w:outlineLvl w:val="5"/>
    </w:pPr>
    <w:rPr>
      <w:rFonts w:asciiTheme="majorHAnsi" w:eastAsiaTheme="majorEastAsia" w:hAnsiTheme="majorHAnsi"/>
      <w:color w:val="1F3763" w:themeColor="accent1" w:themeShade="7F"/>
    </w:rPr>
  </w:style>
  <w:style w:type="paragraph" w:styleId="Heading9">
    <w:name w:val="heading 9"/>
    <w:basedOn w:val="Normal"/>
    <w:next w:val="Normal"/>
    <w:link w:val="Heading9Char"/>
    <w:uiPriority w:val="9"/>
    <w:semiHidden/>
    <w:unhideWhenUsed/>
    <w:qFormat/>
    <w:rsid w:val="00B346E8"/>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AD8"/>
    <w:rPr>
      <w:rFonts w:ascii="Arial" w:eastAsia="Times New Roman" w:hAnsi="Arial" w:cs="Arial"/>
      <w:b/>
      <w:bCs/>
      <w:color w:val="000000"/>
      <w:kern w:val="36"/>
      <w:sz w:val="28"/>
      <w:szCs w:val="28"/>
    </w:rPr>
  </w:style>
  <w:style w:type="character" w:customStyle="1" w:styleId="Heading2Char">
    <w:name w:val="Heading 2 Char"/>
    <w:basedOn w:val="DefaultParagraphFont"/>
    <w:link w:val="Heading2"/>
    <w:uiPriority w:val="9"/>
    <w:rsid w:val="00591AD8"/>
    <w:rPr>
      <w:rFonts w:ascii="Arial" w:eastAsia="Times New Roman" w:hAnsi="Arial" w:cs="Arial"/>
      <w:b/>
      <w:bCs/>
      <w:color w:val="000000"/>
      <w:kern w:val="0"/>
      <w:sz w:val="26"/>
      <w:szCs w:val="26"/>
    </w:rPr>
  </w:style>
  <w:style w:type="paragraph" w:styleId="Title">
    <w:name w:val="Title"/>
    <w:basedOn w:val="Normal"/>
    <w:next w:val="Normal"/>
    <w:link w:val="TitleChar"/>
    <w:uiPriority w:val="10"/>
    <w:qFormat/>
    <w:rsid w:val="00E800C0"/>
    <w:pPr>
      <w:jc w:val="center"/>
    </w:pPr>
    <w:rPr>
      <w:b/>
      <w:bCs/>
      <w:sz w:val="32"/>
      <w:szCs w:val="32"/>
      <w:shd w:val="clear" w:color="auto" w:fill="FFFFFF"/>
    </w:rPr>
  </w:style>
  <w:style w:type="character" w:customStyle="1" w:styleId="TitleChar">
    <w:name w:val="Title Char"/>
    <w:basedOn w:val="DefaultParagraphFont"/>
    <w:link w:val="Title"/>
    <w:uiPriority w:val="10"/>
    <w:rsid w:val="00E800C0"/>
    <w:rPr>
      <w:rFonts w:asciiTheme="majorBidi" w:hAnsiTheme="majorBidi" w:cstheme="majorBidi"/>
      <w:b/>
      <w:bCs/>
      <w:sz w:val="32"/>
      <w:szCs w:val="32"/>
    </w:rPr>
  </w:style>
  <w:style w:type="paragraph" w:styleId="Bibliography">
    <w:name w:val="Bibliography"/>
    <w:basedOn w:val="Normal"/>
    <w:next w:val="Normal"/>
    <w:uiPriority w:val="37"/>
    <w:unhideWhenUsed/>
    <w:rsid w:val="009F1A3B"/>
    <w:pPr>
      <w:tabs>
        <w:tab w:val="left" w:pos="384"/>
      </w:tabs>
      <w:spacing w:after="0" w:line="240" w:lineRule="auto"/>
      <w:ind w:left="384" w:hanging="384"/>
    </w:pPr>
  </w:style>
  <w:style w:type="paragraph" w:styleId="BodyText">
    <w:name w:val="Body Text"/>
    <w:basedOn w:val="Normal"/>
    <w:link w:val="BodyTextChar"/>
    <w:uiPriority w:val="99"/>
    <w:rsid w:val="00857E8D"/>
    <w:pPr>
      <w:spacing w:before="120" w:after="0" w:line="240" w:lineRule="auto"/>
    </w:pPr>
    <w:rPr>
      <w:rFonts w:ascii="Arial" w:eastAsia="Calibri" w:hAnsi="Arial" w:cs="Arial"/>
      <w:color w:val="000000"/>
      <w:kern w:val="0"/>
      <w:lang w:val="en-GB"/>
      <w14:ligatures w14:val="none"/>
    </w:rPr>
  </w:style>
  <w:style w:type="character" w:customStyle="1" w:styleId="BodyTextChar">
    <w:name w:val="Body Text Char"/>
    <w:basedOn w:val="DefaultParagraphFont"/>
    <w:link w:val="BodyText"/>
    <w:uiPriority w:val="99"/>
    <w:rsid w:val="00857E8D"/>
    <w:rPr>
      <w:rFonts w:ascii="Arial" w:eastAsia="Calibri" w:hAnsi="Arial" w:cs="Arial"/>
      <w:color w:val="000000"/>
      <w:kern w:val="0"/>
      <w:lang w:val="en-GB"/>
      <w14:ligatures w14:val="none"/>
    </w:rPr>
  </w:style>
  <w:style w:type="paragraph" w:styleId="ListParagraph">
    <w:name w:val="List Paragraph"/>
    <w:basedOn w:val="Normal"/>
    <w:uiPriority w:val="34"/>
    <w:qFormat/>
    <w:rsid w:val="00E800C0"/>
    <w:pPr>
      <w:ind w:left="720"/>
      <w:contextualSpacing/>
    </w:pPr>
  </w:style>
  <w:style w:type="table" w:styleId="TableGrid">
    <w:name w:val="Table Grid"/>
    <w:basedOn w:val="TableNormal"/>
    <w:uiPriority w:val="39"/>
    <w:rsid w:val="00850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C3D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b15">
    <w:name w:val="mb15"/>
    <w:basedOn w:val="Normal"/>
    <w:rsid w:val="000257D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257DE"/>
    <w:rPr>
      <w:color w:val="0000FF"/>
      <w:u w:val="single"/>
    </w:rPr>
  </w:style>
  <w:style w:type="paragraph" w:styleId="NormalWeb">
    <w:name w:val="Normal (Web)"/>
    <w:basedOn w:val="Normal"/>
    <w:uiPriority w:val="99"/>
    <w:unhideWhenUsed/>
    <w:rsid w:val="00E1133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2">
    <w:name w:val="Body Text 2"/>
    <w:basedOn w:val="Normal"/>
    <w:link w:val="BodyText2Char"/>
    <w:uiPriority w:val="99"/>
    <w:unhideWhenUsed/>
    <w:rsid w:val="00B346E8"/>
    <w:pPr>
      <w:spacing w:after="120" w:line="480" w:lineRule="auto"/>
    </w:pPr>
  </w:style>
  <w:style w:type="character" w:customStyle="1" w:styleId="BodyText2Char">
    <w:name w:val="Body Text 2 Char"/>
    <w:basedOn w:val="DefaultParagraphFont"/>
    <w:link w:val="BodyText2"/>
    <w:uiPriority w:val="99"/>
    <w:rsid w:val="00B346E8"/>
    <w:rPr>
      <w:rFonts w:asciiTheme="majorBidi" w:hAnsiTheme="majorBidi" w:cstheme="majorBidi"/>
      <w:sz w:val="24"/>
      <w:szCs w:val="24"/>
    </w:rPr>
  </w:style>
  <w:style w:type="character" w:customStyle="1" w:styleId="Heading5Char">
    <w:name w:val="Heading 5 Char"/>
    <w:basedOn w:val="DefaultParagraphFont"/>
    <w:link w:val="Heading5"/>
    <w:uiPriority w:val="9"/>
    <w:semiHidden/>
    <w:rsid w:val="00B346E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346E8"/>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B346E8"/>
    <w:rPr>
      <w:rFonts w:asciiTheme="majorHAnsi" w:eastAsiaTheme="majorEastAsia" w:hAnsiTheme="majorHAnsi" w:cstheme="majorBidi"/>
      <w:i/>
      <w:iCs/>
      <w:color w:val="272727" w:themeColor="text1" w:themeTint="D8"/>
      <w:sz w:val="21"/>
      <w:szCs w:val="21"/>
    </w:rPr>
  </w:style>
  <w:style w:type="paragraph" w:customStyle="1" w:styleId="p1">
    <w:name w:val="p1"/>
    <w:basedOn w:val="Normal"/>
    <w:rsid w:val="00B346E8"/>
    <w:pPr>
      <w:widowControl w:val="0"/>
      <w:tabs>
        <w:tab w:val="left" w:pos="0"/>
        <w:tab w:val="left" w:pos="219"/>
      </w:tabs>
      <w:autoSpaceDE w:val="0"/>
      <w:autoSpaceDN w:val="0"/>
      <w:adjustRightInd w:val="0"/>
      <w:spacing w:after="0" w:line="420" w:lineRule="exact"/>
      <w:ind w:left="219"/>
      <w:jc w:val="both"/>
    </w:pPr>
    <w:rPr>
      <w:rFonts w:ascii="Times New Roman" w:eastAsia="Times New Roman" w:hAnsi="Times New Roman" w:cs="Times New Roman"/>
      <w:kern w:val="0"/>
      <w:sz w:val="20"/>
      <w:lang w:eastAsia="ar-SA"/>
      <w14:ligatures w14:val="none"/>
    </w:rPr>
  </w:style>
  <w:style w:type="paragraph" w:customStyle="1" w:styleId="p3">
    <w:name w:val="p3"/>
    <w:basedOn w:val="Normal"/>
    <w:rsid w:val="00B346E8"/>
    <w:pPr>
      <w:widowControl w:val="0"/>
      <w:tabs>
        <w:tab w:val="left" w:pos="0"/>
        <w:tab w:val="left" w:pos="1119"/>
      </w:tabs>
      <w:autoSpaceDE w:val="0"/>
      <w:autoSpaceDN w:val="0"/>
      <w:adjustRightInd w:val="0"/>
      <w:spacing w:after="0" w:line="420" w:lineRule="exact"/>
      <w:ind w:left="1119"/>
      <w:jc w:val="both"/>
    </w:pPr>
    <w:rPr>
      <w:rFonts w:ascii="Times New Roman" w:eastAsia="Times New Roman" w:hAnsi="Times New Roman" w:cs="Times New Roman"/>
      <w:kern w:val="0"/>
      <w:sz w:val="20"/>
      <w:lang w:eastAsia="ar-SA"/>
      <w14:ligatures w14:val="none"/>
    </w:rPr>
  </w:style>
  <w:style w:type="paragraph" w:customStyle="1" w:styleId="referencescopy1">
    <w:name w:val="referencescopy1"/>
    <w:basedOn w:val="Normal"/>
    <w:rsid w:val="004E49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ferencescopy2">
    <w:name w:val="referencescopy2"/>
    <w:basedOn w:val="Normal"/>
    <w:rsid w:val="004E49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ormal1">
    <w:name w:val="Normal1"/>
    <w:uiPriority w:val="99"/>
    <w:rsid w:val="00ED0562"/>
    <w:rPr>
      <w:rFonts w:ascii="Calibri" w:eastAsia="Calibri" w:hAnsi="Calibri" w:cs="Calibri"/>
      <w:kern w:val="0"/>
      <w:sz w:val="24"/>
      <w:szCs w:val="24"/>
      <w14:ligatures w14:val="none"/>
    </w:rPr>
  </w:style>
  <w:style w:type="paragraph" w:styleId="Header">
    <w:name w:val="header"/>
    <w:basedOn w:val="Normal"/>
    <w:link w:val="HeaderChar"/>
    <w:uiPriority w:val="99"/>
    <w:unhideWhenUsed/>
    <w:rsid w:val="00A9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BB"/>
    <w:rPr>
      <w:rFonts w:asciiTheme="majorBidi" w:hAnsiTheme="majorBidi" w:cstheme="majorBidi"/>
      <w:sz w:val="24"/>
      <w:szCs w:val="24"/>
    </w:rPr>
  </w:style>
  <w:style w:type="paragraph" w:styleId="Footer">
    <w:name w:val="footer"/>
    <w:basedOn w:val="Normal"/>
    <w:link w:val="FooterChar"/>
    <w:uiPriority w:val="99"/>
    <w:unhideWhenUsed/>
    <w:rsid w:val="00A9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ABB"/>
    <w:rPr>
      <w:rFonts w:asciiTheme="majorBidi" w:hAnsiTheme="majorBidi" w:cstheme="majorBidi"/>
      <w:sz w:val="24"/>
      <w:szCs w:val="24"/>
    </w:rPr>
  </w:style>
  <w:style w:type="character" w:styleId="UnresolvedMention">
    <w:name w:val="Unresolved Mention"/>
    <w:basedOn w:val="DefaultParagraphFont"/>
    <w:uiPriority w:val="99"/>
    <w:semiHidden/>
    <w:unhideWhenUsed/>
    <w:rsid w:val="00E3758A"/>
    <w:rPr>
      <w:color w:val="605E5C"/>
      <w:shd w:val="clear" w:color="auto" w:fill="E1DFDD"/>
    </w:rPr>
  </w:style>
  <w:style w:type="character" w:styleId="CommentReference">
    <w:name w:val="annotation reference"/>
    <w:basedOn w:val="DefaultParagraphFont"/>
    <w:uiPriority w:val="99"/>
    <w:semiHidden/>
    <w:unhideWhenUsed/>
    <w:rsid w:val="00A52E80"/>
    <w:rPr>
      <w:sz w:val="16"/>
      <w:szCs w:val="16"/>
    </w:rPr>
  </w:style>
  <w:style w:type="paragraph" w:styleId="CommentText">
    <w:name w:val="annotation text"/>
    <w:basedOn w:val="Normal"/>
    <w:link w:val="CommentTextChar"/>
    <w:uiPriority w:val="99"/>
    <w:semiHidden/>
    <w:unhideWhenUsed/>
    <w:rsid w:val="00A52E80"/>
    <w:pPr>
      <w:spacing w:line="240" w:lineRule="auto"/>
    </w:pPr>
    <w:rPr>
      <w:sz w:val="20"/>
      <w:szCs w:val="20"/>
    </w:rPr>
  </w:style>
  <w:style w:type="character" w:customStyle="1" w:styleId="CommentTextChar">
    <w:name w:val="Comment Text Char"/>
    <w:basedOn w:val="DefaultParagraphFont"/>
    <w:link w:val="CommentText"/>
    <w:uiPriority w:val="99"/>
    <w:semiHidden/>
    <w:rsid w:val="00A52E80"/>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A52E80"/>
    <w:rPr>
      <w:b/>
      <w:bCs/>
    </w:rPr>
  </w:style>
  <w:style w:type="character" w:customStyle="1" w:styleId="CommentSubjectChar">
    <w:name w:val="Comment Subject Char"/>
    <w:basedOn w:val="CommentTextChar"/>
    <w:link w:val="CommentSubject"/>
    <w:uiPriority w:val="99"/>
    <w:semiHidden/>
    <w:rsid w:val="00A52E80"/>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4D4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352"/>
    <w:rPr>
      <w:rFonts w:ascii="Segoe UI" w:hAnsi="Segoe UI" w:cs="Segoe UI"/>
      <w:sz w:val="18"/>
      <w:szCs w:val="18"/>
    </w:rPr>
  </w:style>
  <w:style w:type="paragraph" w:styleId="Revision">
    <w:name w:val="Revision"/>
    <w:hidden/>
    <w:uiPriority w:val="99"/>
    <w:semiHidden/>
    <w:rsid w:val="004D4352"/>
    <w:pPr>
      <w:spacing w:after="0" w:line="240" w:lineRule="auto"/>
    </w:pPr>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9067">
      <w:bodyDiv w:val="1"/>
      <w:marLeft w:val="0"/>
      <w:marRight w:val="0"/>
      <w:marTop w:val="0"/>
      <w:marBottom w:val="0"/>
      <w:divBdr>
        <w:top w:val="none" w:sz="0" w:space="0" w:color="auto"/>
        <w:left w:val="none" w:sz="0" w:space="0" w:color="auto"/>
        <w:bottom w:val="none" w:sz="0" w:space="0" w:color="auto"/>
        <w:right w:val="none" w:sz="0" w:space="0" w:color="auto"/>
      </w:divBdr>
    </w:div>
    <w:div w:id="215777176">
      <w:bodyDiv w:val="1"/>
      <w:marLeft w:val="0"/>
      <w:marRight w:val="0"/>
      <w:marTop w:val="0"/>
      <w:marBottom w:val="0"/>
      <w:divBdr>
        <w:top w:val="none" w:sz="0" w:space="0" w:color="auto"/>
        <w:left w:val="none" w:sz="0" w:space="0" w:color="auto"/>
        <w:bottom w:val="none" w:sz="0" w:space="0" w:color="auto"/>
        <w:right w:val="none" w:sz="0" w:space="0" w:color="auto"/>
      </w:divBdr>
    </w:div>
    <w:div w:id="259068814">
      <w:bodyDiv w:val="1"/>
      <w:marLeft w:val="0"/>
      <w:marRight w:val="0"/>
      <w:marTop w:val="0"/>
      <w:marBottom w:val="0"/>
      <w:divBdr>
        <w:top w:val="none" w:sz="0" w:space="0" w:color="auto"/>
        <w:left w:val="none" w:sz="0" w:space="0" w:color="auto"/>
        <w:bottom w:val="none" w:sz="0" w:space="0" w:color="auto"/>
        <w:right w:val="none" w:sz="0" w:space="0" w:color="auto"/>
      </w:divBdr>
    </w:div>
    <w:div w:id="292248641">
      <w:bodyDiv w:val="1"/>
      <w:marLeft w:val="0"/>
      <w:marRight w:val="0"/>
      <w:marTop w:val="0"/>
      <w:marBottom w:val="0"/>
      <w:divBdr>
        <w:top w:val="none" w:sz="0" w:space="0" w:color="auto"/>
        <w:left w:val="none" w:sz="0" w:space="0" w:color="auto"/>
        <w:bottom w:val="none" w:sz="0" w:space="0" w:color="auto"/>
        <w:right w:val="none" w:sz="0" w:space="0" w:color="auto"/>
      </w:divBdr>
    </w:div>
    <w:div w:id="319896012">
      <w:bodyDiv w:val="1"/>
      <w:marLeft w:val="0"/>
      <w:marRight w:val="0"/>
      <w:marTop w:val="0"/>
      <w:marBottom w:val="0"/>
      <w:divBdr>
        <w:top w:val="none" w:sz="0" w:space="0" w:color="auto"/>
        <w:left w:val="none" w:sz="0" w:space="0" w:color="auto"/>
        <w:bottom w:val="none" w:sz="0" w:space="0" w:color="auto"/>
        <w:right w:val="none" w:sz="0" w:space="0" w:color="auto"/>
      </w:divBdr>
    </w:div>
    <w:div w:id="339158618">
      <w:bodyDiv w:val="1"/>
      <w:marLeft w:val="0"/>
      <w:marRight w:val="0"/>
      <w:marTop w:val="0"/>
      <w:marBottom w:val="0"/>
      <w:divBdr>
        <w:top w:val="none" w:sz="0" w:space="0" w:color="auto"/>
        <w:left w:val="none" w:sz="0" w:space="0" w:color="auto"/>
        <w:bottom w:val="none" w:sz="0" w:space="0" w:color="auto"/>
        <w:right w:val="none" w:sz="0" w:space="0" w:color="auto"/>
      </w:divBdr>
    </w:div>
    <w:div w:id="403647326">
      <w:bodyDiv w:val="1"/>
      <w:marLeft w:val="0"/>
      <w:marRight w:val="0"/>
      <w:marTop w:val="0"/>
      <w:marBottom w:val="0"/>
      <w:divBdr>
        <w:top w:val="none" w:sz="0" w:space="0" w:color="auto"/>
        <w:left w:val="none" w:sz="0" w:space="0" w:color="auto"/>
        <w:bottom w:val="none" w:sz="0" w:space="0" w:color="auto"/>
        <w:right w:val="none" w:sz="0" w:space="0" w:color="auto"/>
      </w:divBdr>
    </w:div>
    <w:div w:id="421144780">
      <w:bodyDiv w:val="1"/>
      <w:marLeft w:val="0"/>
      <w:marRight w:val="0"/>
      <w:marTop w:val="0"/>
      <w:marBottom w:val="0"/>
      <w:divBdr>
        <w:top w:val="none" w:sz="0" w:space="0" w:color="auto"/>
        <w:left w:val="none" w:sz="0" w:space="0" w:color="auto"/>
        <w:bottom w:val="none" w:sz="0" w:space="0" w:color="auto"/>
        <w:right w:val="none" w:sz="0" w:space="0" w:color="auto"/>
      </w:divBdr>
    </w:div>
    <w:div w:id="437263624">
      <w:bodyDiv w:val="1"/>
      <w:marLeft w:val="0"/>
      <w:marRight w:val="0"/>
      <w:marTop w:val="0"/>
      <w:marBottom w:val="0"/>
      <w:divBdr>
        <w:top w:val="none" w:sz="0" w:space="0" w:color="auto"/>
        <w:left w:val="none" w:sz="0" w:space="0" w:color="auto"/>
        <w:bottom w:val="none" w:sz="0" w:space="0" w:color="auto"/>
        <w:right w:val="none" w:sz="0" w:space="0" w:color="auto"/>
      </w:divBdr>
    </w:div>
    <w:div w:id="505632900">
      <w:bodyDiv w:val="1"/>
      <w:marLeft w:val="0"/>
      <w:marRight w:val="0"/>
      <w:marTop w:val="0"/>
      <w:marBottom w:val="0"/>
      <w:divBdr>
        <w:top w:val="none" w:sz="0" w:space="0" w:color="auto"/>
        <w:left w:val="none" w:sz="0" w:space="0" w:color="auto"/>
        <w:bottom w:val="none" w:sz="0" w:space="0" w:color="auto"/>
        <w:right w:val="none" w:sz="0" w:space="0" w:color="auto"/>
      </w:divBdr>
    </w:div>
    <w:div w:id="750083935">
      <w:bodyDiv w:val="1"/>
      <w:marLeft w:val="0"/>
      <w:marRight w:val="0"/>
      <w:marTop w:val="0"/>
      <w:marBottom w:val="0"/>
      <w:divBdr>
        <w:top w:val="none" w:sz="0" w:space="0" w:color="auto"/>
        <w:left w:val="none" w:sz="0" w:space="0" w:color="auto"/>
        <w:bottom w:val="none" w:sz="0" w:space="0" w:color="auto"/>
        <w:right w:val="none" w:sz="0" w:space="0" w:color="auto"/>
      </w:divBdr>
    </w:div>
    <w:div w:id="785777489">
      <w:bodyDiv w:val="1"/>
      <w:marLeft w:val="0"/>
      <w:marRight w:val="0"/>
      <w:marTop w:val="0"/>
      <w:marBottom w:val="0"/>
      <w:divBdr>
        <w:top w:val="none" w:sz="0" w:space="0" w:color="auto"/>
        <w:left w:val="none" w:sz="0" w:space="0" w:color="auto"/>
        <w:bottom w:val="none" w:sz="0" w:space="0" w:color="auto"/>
        <w:right w:val="none" w:sz="0" w:space="0" w:color="auto"/>
      </w:divBdr>
    </w:div>
    <w:div w:id="844318833">
      <w:bodyDiv w:val="1"/>
      <w:marLeft w:val="0"/>
      <w:marRight w:val="0"/>
      <w:marTop w:val="0"/>
      <w:marBottom w:val="0"/>
      <w:divBdr>
        <w:top w:val="none" w:sz="0" w:space="0" w:color="auto"/>
        <w:left w:val="none" w:sz="0" w:space="0" w:color="auto"/>
        <w:bottom w:val="none" w:sz="0" w:space="0" w:color="auto"/>
        <w:right w:val="none" w:sz="0" w:space="0" w:color="auto"/>
      </w:divBdr>
    </w:div>
    <w:div w:id="858589861">
      <w:bodyDiv w:val="1"/>
      <w:marLeft w:val="0"/>
      <w:marRight w:val="0"/>
      <w:marTop w:val="0"/>
      <w:marBottom w:val="0"/>
      <w:divBdr>
        <w:top w:val="none" w:sz="0" w:space="0" w:color="auto"/>
        <w:left w:val="none" w:sz="0" w:space="0" w:color="auto"/>
        <w:bottom w:val="none" w:sz="0" w:space="0" w:color="auto"/>
        <w:right w:val="none" w:sz="0" w:space="0" w:color="auto"/>
      </w:divBdr>
      <w:divsChild>
        <w:div w:id="822476805">
          <w:marLeft w:val="0"/>
          <w:marRight w:val="0"/>
          <w:marTop w:val="0"/>
          <w:marBottom w:val="0"/>
          <w:divBdr>
            <w:top w:val="single" w:sz="2" w:space="0" w:color="D9D9E3"/>
            <w:left w:val="single" w:sz="2" w:space="0" w:color="D9D9E3"/>
            <w:bottom w:val="single" w:sz="2" w:space="0" w:color="D9D9E3"/>
            <w:right w:val="single" w:sz="2" w:space="0" w:color="D9D9E3"/>
          </w:divBdr>
          <w:divsChild>
            <w:div w:id="636841816">
              <w:marLeft w:val="0"/>
              <w:marRight w:val="0"/>
              <w:marTop w:val="0"/>
              <w:marBottom w:val="0"/>
              <w:divBdr>
                <w:top w:val="single" w:sz="2" w:space="0" w:color="D9D9E3"/>
                <w:left w:val="single" w:sz="2" w:space="0" w:color="D9D9E3"/>
                <w:bottom w:val="single" w:sz="2" w:space="0" w:color="D9D9E3"/>
                <w:right w:val="single" w:sz="2" w:space="0" w:color="D9D9E3"/>
              </w:divBdr>
              <w:divsChild>
                <w:div w:id="874735187">
                  <w:marLeft w:val="0"/>
                  <w:marRight w:val="0"/>
                  <w:marTop w:val="0"/>
                  <w:marBottom w:val="0"/>
                  <w:divBdr>
                    <w:top w:val="single" w:sz="2" w:space="0" w:color="D9D9E3"/>
                    <w:left w:val="single" w:sz="2" w:space="0" w:color="D9D9E3"/>
                    <w:bottom w:val="single" w:sz="2" w:space="0" w:color="D9D9E3"/>
                    <w:right w:val="single" w:sz="2" w:space="0" w:color="D9D9E3"/>
                  </w:divBdr>
                  <w:divsChild>
                    <w:div w:id="1903516516">
                      <w:marLeft w:val="0"/>
                      <w:marRight w:val="0"/>
                      <w:marTop w:val="0"/>
                      <w:marBottom w:val="0"/>
                      <w:divBdr>
                        <w:top w:val="single" w:sz="2" w:space="0" w:color="D9D9E3"/>
                        <w:left w:val="single" w:sz="2" w:space="0" w:color="D9D9E3"/>
                        <w:bottom w:val="single" w:sz="2" w:space="0" w:color="D9D9E3"/>
                        <w:right w:val="single" w:sz="2" w:space="0" w:color="D9D9E3"/>
                      </w:divBdr>
                      <w:divsChild>
                        <w:div w:id="177474610">
                          <w:marLeft w:val="0"/>
                          <w:marRight w:val="0"/>
                          <w:marTop w:val="0"/>
                          <w:marBottom w:val="0"/>
                          <w:divBdr>
                            <w:top w:val="single" w:sz="2" w:space="0" w:color="D9D9E3"/>
                            <w:left w:val="single" w:sz="2" w:space="0" w:color="D9D9E3"/>
                            <w:bottom w:val="single" w:sz="2" w:space="0" w:color="D9D9E3"/>
                            <w:right w:val="single" w:sz="2" w:space="0" w:color="D9D9E3"/>
                          </w:divBdr>
                          <w:divsChild>
                            <w:div w:id="4739568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444185">
                                  <w:marLeft w:val="0"/>
                                  <w:marRight w:val="0"/>
                                  <w:marTop w:val="0"/>
                                  <w:marBottom w:val="0"/>
                                  <w:divBdr>
                                    <w:top w:val="single" w:sz="2" w:space="0" w:color="D9D9E3"/>
                                    <w:left w:val="single" w:sz="2" w:space="0" w:color="D9D9E3"/>
                                    <w:bottom w:val="single" w:sz="2" w:space="0" w:color="D9D9E3"/>
                                    <w:right w:val="single" w:sz="2" w:space="0" w:color="D9D9E3"/>
                                  </w:divBdr>
                                  <w:divsChild>
                                    <w:div w:id="1438207885">
                                      <w:marLeft w:val="0"/>
                                      <w:marRight w:val="0"/>
                                      <w:marTop w:val="0"/>
                                      <w:marBottom w:val="0"/>
                                      <w:divBdr>
                                        <w:top w:val="single" w:sz="2" w:space="0" w:color="D9D9E3"/>
                                        <w:left w:val="single" w:sz="2" w:space="0" w:color="D9D9E3"/>
                                        <w:bottom w:val="single" w:sz="2" w:space="0" w:color="D9D9E3"/>
                                        <w:right w:val="single" w:sz="2" w:space="0" w:color="D9D9E3"/>
                                      </w:divBdr>
                                      <w:divsChild>
                                        <w:div w:id="445926077">
                                          <w:marLeft w:val="0"/>
                                          <w:marRight w:val="0"/>
                                          <w:marTop w:val="0"/>
                                          <w:marBottom w:val="0"/>
                                          <w:divBdr>
                                            <w:top w:val="single" w:sz="2" w:space="0" w:color="D9D9E3"/>
                                            <w:left w:val="single" w:sz="2" w:space="0" w:color="D9D9E3"/>
                                            <w:bottom w:val="single" w:sz="2" w:space="0" w:color="D9D9E3"/>
                                            <w:right w:val="single" w:sz="2" w:space="0" w:color="D9D9E3"/>
                                          </w:divBdr>
                                          <w:divsChild>
                                            <w:div w:id="840778891">
                                              <w:marLeft w:val="0"/>
                                              <w:marRight w:val="0"/>
                                              <w:marTop w:val="0"/>
                                              <w:marBottom w:val="0"/>
                                              <w:divBdr>
                                                <w:top w:val="single" w:sz="2" w:space="0" w:color="D9D9E3"/>
                                                <w:left w:val="single" w:sz="2" w:space="0" w:color="D9D9E3"/>
                                                <w:bottom w:val="single" w:sz="2" w:space="0" w:color="D9D9E3"/>
                                                <w:right w:val="single" w:sz="2" w:space="0" w:color="D9D9E3"/>
                                              </w:divBdr>
                                              <w:divsChild>
                                                <w:div w:id="182978545">
                                                  <w:marLeft w:val="0"/>
                                                  <w:marRight w:val="0"/>
                                                  <w:marTop w:val="0"/>
                                                  <w:marBottom w:val="0"/>
                                                  <w:divBdr>
                                                    <w:top w:val="single" w:sz="2" w:space="0" w:color="D9D9E3"/>
                                                    <w:left w:val="single" w:sz="2" w:space="0" w:color="D9D9E3"/>
                                                    <w:bottom w:val="single" w:sz="2" w:space="0" w:color="D9D9E3"/>
                                                    <w:right w:val="single" w:sz="2" w:space="0" w:color="D9D9E3"/>
                                                  </w:divBdr>
                                                  <w:divsChild>
                                                    <w:div w:id="978876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5138279">
          <w:marLeft w:val="0"/>
          <w:marRight w:val="0"/>
          <w:marTop w:val="0"/>
          <w:marBottom w:val="0"/>
          <w:divBdr>
            <w:top w:val="none" w:sz="0" w:space="0" w:color="auto"/>
            <w:left w:val="none" w:sz="0" w:space="0" w:color="auto"/>
            <w:bottom w:val="none" w:sz="0" w:space="0" w:color="auto"/>
            <w:right w:val="none" w:sz="0" w:space="0" w:color="auto"/>
          </w:divBdr>
        </w:div>
      </w:divsChild>
    </w:div>
    <w:div w:id="1070737965">
      <w:bodyDiv w:val="1"/>
      <w:marLeft w:val="0"/>
      <w:marRight w:val="0"/>
      <w:marTop w:val="0"/>
      <w:marBottom w:val="0"/>
      <w:divBdr>
        <w:top w:val="none" w:sz="0" w:space="0" w:color="auto"/>
        <w:left w:val="none" w:sz="0" w:space="0" w:color="auto"/>
        <w:bottom w:val="none" w:sz="0" w:space="0" w:color="auto"/>
        <w:right w:val="none" w:sz="0" w:space="0" w:color="auto"/>
      </w:divBdr>
    </w:div>
    <w:div w:id="1077945926">
      <w:bodyDiv w:val="1"/>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2" w:space="0" w:color="D9D9E3"/>
            <w:left w:val="single" w:sz="2" w:space="0" w:color="D9D9E3"/>
            <w:bottom w:val="single" w:sz="2" w:space="0" w:color="D9D9E3"/>
            <w:right w:val="single" w:sz="2" w:space="0" w:color="D9D9E3"/>
          </w:divBdr>
          <w:divsChild>
            <w:div w:id="1200050498">
              <w:marLeft w:val="0"/>
              <w:marRight w:val="0"/>
              <w:marTop w:val="0"/>
              <w:marBottom w:val="0"/>
              <w:divBdr>
                <w:top w:val="single" w:sz="2" w:space="0" w:color="D9D9E3"/>
                <w:left w:val="single" w:sz="2" w:space="0" w:color="D9D9E3"/>
                <w:bottom w:val="single" w:sz="2" w:space="0" w:color="D9D9E3"/>
                <w:right w:val="single" w:sz="2" w:space="0" w:color="D9D9E3"/>
              </w:divBdr>
              <w:divsChild>
                <w:div w:id="540753613">
                  <w:marLeft w:val="0"/>
                  <w:marRight w:val="0"/>
                  <w:marTop w:val="0"/>
                  <w:marBottom w:val="0"/>
                  <w:divBdr>
                    <w:top w:val="single" w:sz="2" w:space="0" w:color="D9D9E3"/>
                    <w:left w:val="single" w:sz="2" w:space="0" w:color="D9D9E3"/>
                    <w:bottom w:val="single" w:sz="2" w:space="0" w:color="D9D9E3"/>
                    <w:right w:val="single" w:sz="2" w:space="0" w:color="D9D9E3"/>
                  </w:divBdr>
                  <w:divsChild>
                    <w:div w:id="306401974">
                      <w:marLeft w:val="0"/>
                      <w:marRight w:val="0"/>
                      <w:marTop w:val="0"/>
                      <w:marBottom w:val="0"/>
                      <w:divBdr>
                        <w:top w:val="single" w:sz="2" w:space="0" w:color="D9D9E3"/>
                        <w:left w:val="single" w:sz="2" w:space="0" w:color="D9D9E3"/>
                        <w:bottom w:val="single" w:sz="2" w:space="0" w:color="D9D9E3"/>
                        <w:right w:val="single" w:sz="2" w:space="0" w:color="D9D9E3"/>
                      </w:divBdr>
                      <w:divsChild>
                        <w:div w:id="1317807073">
                          <w:marLeft w:val="0"/>
                          <w:marRight w:val="0"/>
                          <w:marTop w:val="0"/>
                          <w:marBottom w:val="0"/>
                          <w:divBdr>
                            <w:top w:val="single" w:sz="2" w:space="0" w:color="D9D9E3"/>
                            <w:left w:val="single" w:sz="2" w:space="0" w:color="D9D9E3"/>
                            <w:bottom w:val="single" w:sz="2" w:space="0" w:color="D9D9E3"/>
                            <w:right w:val="single" w:sz="2" w:space="0" w:color="D9D9E3"/>
                          </w:divBdr>
                          <w:divsChild>
                            <w:div w:id="388649278">
                              <w:marLeft w:val="0"/>
                              <w:marRight w:val="0"/>
                              <w:marTop w:val="100"/>
                              <w:marBottom w:val="100"/>
                              <w:divBdr>
                                <w:top w:val="single" w:sz="2" w:space="0" w:color="D9D9E3"/>
                                <w:left w:val="single" w:sz="2" w:space="0" w:color="D9D9E3"/>
                                <w:bottom w:val="single" w:sz="2" w:space="0" w:color="D9D9E3"/>
                                <w:right w:val="single" w:sz="2" w:space="0" w:color="D9D9E3"/>
                              </w:divBdr>
                              <w:divsChild>
                                <w:div w:id="861478634">
                                  <w:marLeft w:val="0"/>
                                  <w:marRight w:val="0"/>
                                  <w:marTop w:val="0"/>
                                  <w:marBottom w:val="0"/>
                                  <w:divBdr>
                                    <w:top w:val="single" w:sz="2" w:space="0" w:color="D9D9E3"/>
                                    <w:left w:val="single" w:sz="2" w:space="0" w:color="D9D9E3"/>
                                    <w:bottom w:val="single" w:sz="2" w:space="0" w:color="D9D9E3"/>
                                    <w:right w:val="single" w:sz="2" w:space="0" w:color="D9D9E3"/>
                                  </w:divBdr>
                                  <w:divsChild>
                                    <w:div w:id="46027676">
                                      <w:marLeft w:val="0"/>
                                      <w:marRight w:val="0"/>
                                      <w:marTop w:val="0"/>
                                      <w:marBottom w:val="0"/>
                                      <w:divBdr>
                                        <w:top w:val="single" w:sz="2" w:space="0" w:color="D9D9E3"/>
                                        <w:left w:val="single" w:sz="2" w:space="0" w:color="D9D9E3"/>
                                        <w:bottom w:val="single" w:sz="2" w:space="0" w:color="D9D9E3"/>
                                        <w:right w:val="single" w:sz="2" w:space="0" w:color="D9D9E3"/>
                                      </w:divBdr>
                                      <w:divsChild>
                                        <w:div w:id="2034188276">
                                          <w:marLeft w:val="0"/>
                                          <w:marRight w:val="0"/>
                                          <w:marTop w:val="0"/>
                                          <w:marBottom w:val="0"/>
                                          <w:divBdr>
                                            <w:top w:val="single" w:sz="2" w:space="0" w:color="D9D9E3"/>
                                            <w:left w:val="single" w:sz="2" w:space="0" w:color="D9D9E3"/>
                                            <w:bottom w:val="single" w:sz="2" w:space="0" w:color="D9D9E3"/>
                                            <w:right w:val="single" w:sz="2" w:space="0" w:color="D9D9E3"/>
                                          </w:divBdr>
                                          <w:divsChild>
                                            <w:div w:id="26181400">
                                              <w:marLeft w:val="0"/>
                                              <w:marRight w:val="0"/>
                                              <w:marTop w:val="0"/>
                                              <w:marBottom w:val="0"/>
                                              <w:divBdr>
                                                <w:top w:val="single" w:sz="2" w:space="0" w:color="D9D9E3"/>
                                                <w:left w:val="single" w:sz="2" w:space="0" w:color="D9D9E3"/>
                                                <w:bottom w:val="single" w:sz="2" w:space="0" w:color="D9D9E3"/>
                                                <w:right w:val="single" w:sz="2" w:space="0" w:color="D9D9E3"/>
                                              </w:divBdr>
                                              <w:divsChild>
                                                <w:div w:id="1815368289">
                                                  <w:marLeft w:val="0"/>
                                                  <w:marRight w:val="0"/>
                                                  <w:marTop w:val="0"/>
                                                  <w:marBottom w:val="0"/>
                                                  <w:divBdr>
                                                    <w:top w:val="single" w:sz="2" w:space="0" w:color="D9D9E3"/>
                                                    <w:left w:val="single" w:sz="2" w:space="0" w:color="D9D9E3"/>
                                                    <w:bottom w:val="single" w:sz="2" w:space="0" w:color="D9D9E3"/>
                                                    <w:right w:val="single" w:sz="2" w:space="0" w:color="D9D9E3"/>
                                                  </w:divBdr>
                                                  <w:divsChild>
                                                    <w:div w:id="1121922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3179481">
          <w:marLeft w:val="0"/>
          <w:marRight w:val="0"/>
          <w:marTop w:val="0"/>
          <w:marBottom w:val="0"/>
          <w:divBdr>
            <w:top w:val="none" w:sz="0" w:space="0" w:color="auto"/>
            <w:left w:val="none" w:sz="0" w:space="0" w:color="auto"/>
            <w:bottom w:val="none" w:sz="0" w:space="0" w:color="auto"/>
            <w:right w:val="none" w:sz="0" w:space="0" w:color="auto"/>
          </w:divBdr>
        </w:div>
      </w:divsChild>
    </w:div>
    <w:div w:id="1092164019">
      <w:bodyDiv w:val="1"/>
      <w:marLeft w:val="0"/>
      <w:marRight w:val="0"/>
      <w:marTop w:val="0"/>
      <w:marBottom w:val="0"/>
      <w:divBdr>
        <w:top w:val="none" w:sz="0" w:space="0" w:color="auto"/>
        <w:left w:val="none" w:sz="0" w:space="0" w:color="auto"/>
        <w:bottom w:val="none" w:sz="0" w:space="0" w:color="auto"/>
        <w:right w:val="none" w:sz="0" w:space="0" w:color="auto"/>
      </w:divBdr>
    </w:div>
    <w:div w:id="1116947499">
      <w:bodyDiv w:val="1"/>
      <w:marLeft w:val="0"/>
      <w:marRight w:val="0"/>
      <w:marTop w:val="0"/>
      <w:marBottom w:val="0"/>
      <w:divBdr>
        <w:top w:val="none" w:sz="0" w:space="0" w:color="auto"/>
        <w:left w:val="none" w:sz="0" w:space="0" w:color="auto"/>
        <w:bottom w:val="none" w:sz="0" w:space="0" w:color="auto"/>
        <w:right w:val="none" w:sz="0" w:space="0" w:color="auto"/>
      </w:divBdr>
    </w:div>
    <w:div w:id="1121921505">
      <w:bodyDiv w:val="1"/>
      <w:marLeft w:val="0"/>
      <w:marRight w:val="0"/>
      <w:marTop w:val="0"/>
      <w:marBottom w:val="0"/>
      <w:divBdr>
        <w:top w:val="none" w:sz="0" w:space="0" w:color="auto"/>
        <w:left w:val="none" w:sz="0" w:space="0" w:color="auto"/>
        <w:bottom w:val="none" w:sz="0" w:space="0" w:color="auto"/>
        <w:right w:val="none" w:sz="0" w:space="0" w:color="auto"/>
      </w:divBdr>
    </w:div>
    <w:div w:id="1250432306">
      <w:bodyDiv w:val="1"/>
      <w:marLeft w:val="0"/>
      <w:marRight w:val="0"/>
      <w:marTop w:val="0"/>
      <w:marBottom w:val="0"/>
      <w:divBdr>
        <w:top w:val="none" w:sz="0" w:space="0" w:color="auto"/>
        <w:left w:val="none" w:sz="0" w:space="0" w:color="auto"/>
        <w:bottom w:val="none" w:sz="0" w:space="0" w:color="auto"/>
        <w:right w:val="none" w:sz="0" w:space="0" w:color="auto"/>
      </w:divBdr>
    </w:div>
    <w:div w:id="1280377065">
      <w:bodyDiv w:val="1"/>
      <w:marLeft w:val="0"/>
      <w:marRight w:val="0"/>
      <w:marTop w:val="0"/>
      <w:marBottom w:val="0"/>
      <w:divBdr>
        <w:top w:val="none" w:sz="0" w:space="0" w:color="auto"/>
        <w:left w:val="none" w:sz="0" w:space="0" w:color="auto"/>
        <w:bottom w:val="none" w:sz="0" w:space="0" w:color="auto"/>
        <w:right w:val="none" w:sz="0" w:space="0" w:color="auto"/>
      </w:divBdr>
    </w:div>
    <w:div w:id="1368216808">
      <w:bodyDiv w:val="1"/>
      <w:marLeft w:val="0"/>
      <w:marRight w:val="0"/>
      <w:marTop w:val="0"/>
      <w:marBottom w:val="0"/>
      <w:divBdr>
        <w:top w:val="none" w:sz="0" w:space="0" w:color="auto"/>
        <w:left w:val="none" w:sz="0" w:space="0" w:color="auto"/>
        <w:bottom w:val="none" w:sz="0" w:space="0" w:color="auto"/>
        <w:right w:val="none" w:sz="0" w:space="0" w:color="auto"/>
      </w:divBdr>
    </w:div>
    <w:div w:id="1385986095">
      <w:bodyDiv w:val="1"/>
      <w:marLeft w:val="0"/>
      <w:marRight w:val="0"/>
      <w:marTop w:val="0"/>
      <w:marBottom w:val="0"/>
      <w:divBdr>
        <w:top w:val="none" w:sz="0" w:space="0" w:color="auto"/>
        <w:left w:val="none" w:sz="0" w:space="0" w:color="auto"/>
        <w:bottom w:val="none" w:sz="0" w:space="0" w:color="auto"/>
        <w:right w:val="none" w:sz="0" w:space="0" w:color="auto"/>
      </w:divBdr>
    </w:div>
    <w:div w:id="1474058283">
      <w:bodyDiv w:val="1"/>
      <w:marLeft w:val="0"/>
      <w:marRight w:val="0"/>
      <w:marTop w:val="0"/>
      <w:marBottom w:val="0"/>
      <w:divBdr>
        <w:top w:val="none" w:sz="0" w:space="0" w:color="auto"/>
        <w:left w:val="none" w:sz="0" w:space="0" w:color="auto"/>
        <w:bottom w:val="none" w:sz="0" w:space="0" w:color="auto"/>
        <w:right w:val="none" w:sz="0" w:space="0" w:color="auto"/>
      </w:divBdr>
    </w:div>
    <w:div w:id="1475756548">
      <w:bodyDiv w:val="1"/>
      <w:marLeft w:val="0"/>
      <w:marRight w:val="0"/>
      <w:marTop w:val="0"/>
      <w:marBottom w:val="0"/>
      <w:divBdr>
        <w:top w:val="none" w:sz="0" w:space="0" w:color="auto"/>
        <w:left w:val="none" w:sz="0" w:space="0" w:color="auto"/>
        <w:bottom w:val="none" w:sz="0" w:space="0" w:color="auto"/>
        <w:right w:val="none" w:sz="0" w:space="0" w:color="auto"/>
      </w:divBdr>
      <w:divsChild>
        <w:div w:id="336083518">
          <w:marLeft w:val="480"/>
          <w:marRight w:val="0"/>
          <w:marTop w:val="0"/>
          <w:marBottom w:val="120"/>
          <w:divBdr>
            <w:top w:val="none" w:sz="0" w:space="0" w:color="auto"/>
            <w:left w:val="none" w:sz="0" w:space="0" w:color="auto"/>
            <w:bottom w:val="none" w:sz="0" w:space="0" w:color="auto"/>
            <w:right w:val="none" w:sz="0" w:space="0" w:color="auto"/>
          </w:divBdr>
        </w:div>
        <w:div w:id="1961644840">
          <w:marLeft w:val="480"/>
          <w:marRight w:val="0"/>
          <w:marTop w:val="0"/>
          <w:marBottom w:val="120"/>
          <w:divBdr>
            <w:top w:val="none" w:sz="0" w:space="0" w:color="auto"/>
            <w:left w:val="none" w:sz="0" w:space="0" w:color="auto"/>
            <w:bottom w:val="none" w:sz="0" w:space="0" w:color="auto"/>
            <w:right w:val="none" w:sz="0" w:space="0" w:color="auto"/>
          </w:divBdr>
        </w:div>
        <w:div w:id="1159076566">
          <w:marLeft w:val="480"/>
          <w:marRight w:val="0"/>
          <w:marTop w:val="0"/>
          <w:marBottom w:val="120"/>
          <w:divBdr>
            <w:top w:val="none" w:sz="0" w:space="0" w:color="auto"/>
            <w:left w:val="none" w:sz="0" w:space="0" w:color="auto"/>
            <w:bottom w:val="none" w:sz="0" w:space="0" w:color="auto"/>
            <w:right w:val="none" w:sz="0" w:space="0" w:color="auto"/>
          </w:divBdr>
        </w:div>
      </w:divsChild>
    </w:div>
    <w:div w:id="1493637329">
      <w:bodyDiv w:val="1"/>
      <w:marLeft w:val="0"/>
      <w:marRight w:val="0"/>
      <w:marTop w:val="0"/>
      <w:marBottom w:val="0"/>
      <w:divBdr>
        <w:top w:val="none" w:sz="0" w:space="0" w:color="auto"/>
        <w:left w:val="none" w:sz="0" w:space="0" w:color="auto"/>
        <w:bottom w:val="none" w:sz="0" w:space="0" w:color="auto"/>
        <w:right w:val="none" w:sz="0" w:space="0" w:color="auto"/>
      </w:divBdr>
    </w:div>
    <w:div w:id="1529415087">
      <w:bodyDiv w:val="1"/>
      <w:marLeft w:val="0"/>
      <w:marRight w:val="0"/>
      <w:marTop w:val="0"/>
      <w:marBottom w:val="0"/>
      <w:divBdr>
        <w:top w:val="none" w:sz="0" w:space="0" w:color="auto"/>
        <w:left w:val="none" w:sz="0" w:space="0" w:color="auto"/>
        <w:bottom w:val="none" w:sz="0" w:space="0" w:color="auto"/>
        <w:right w:val="none" w:sz="0" w:space="0" w:color="auto"/>
      </w:divBdr>
    </w:div>
    <w:div w:id="1562132533">
      <w:bodyDiv w:val="1"/>
      <w:marLeft w:val="0"/>
      <w:marRight w:val="0"/>
      <w:marTop w:val="0"/>
      <w:marBottom w:val="0"/>
      <w:divBdr>
        <w:top w:val="none" w:sz="0" w:space="0" w:color="auto"/>
        <w:left w:val="none" w:sz="0" w:space="0" w:color="auto"/>
        <w:bottom w:val="none" w:sz="0" w:space="0" w:color="auto"/>
        <w:right w:val="none" w:sz="0" w:space="0" w:color="auto"/>
      </w:divBdr>
    </w:div>
    <w:div w:id="1566527623">
      <w:bodyDiv w:val="1"/>
      <w:marLeft w:val="0"/>
      <w:marRight w:val="0"/>
      <w:marTop w:val="0"/>
      <w:marBottom w:val="0"/>
      <w:divBdr>
        <w:top w:val="none" w:sz="0" w:space="0" w:color="auto"/>
        <w:left w:val="none" w:sz="0" w:space="0" w:color="auto"/>
        <w:bottom w:val="none" w:sz="0" w:space="0" w:color="auto"/>
        <w:right w:val="none" w:sz="0" w:space="0" w:color="auto"/>
      </w:divBdr>
    </w:div>
    <w:div w:id="1611618453">
      <w:bodyDiv w:val="1"/>
      <w:marLeft w:val="0"/>
      <w:marRight w:val="0"/>
      <w:marTop w:val="0"/>
      <w:marBottom w:val="0"/>
      <w:divBdr>
        <w:top w:val="none" w:sz="0" w:space="0" w:color="auto"/>
        <w:left w:val="none" w:sz="0" w:space="0" w:color="auto"/>
        <w:bottom w:val="none" w:sz="0" w:space="0" w:color="auto"/>
        <w:right w:val="none" w:sz="0" w:space="0" w:color="auto"/>
      </w:divBdr>
    </w:div>
    <w:div w:id="1662272319">
      <w:bodyDiv w:val="1"/>
      <w:marLeft w:val="0"/>
      <w:marRight w:val="0"/>
      <w:marTop w:val="0"/>
      <w:marBottom w:val="0"/>
      <w:divBdr>
        <w:top w:val="none" w:sz="0" w:space="0" w:color="auto"/>
        <w:left w:val="none" w:sz="0" w:space="0" w:color="auto"/>
        <w:bottom w:val="none" w:sz="0" w:space="0" w:color="auto"/>
        <w:right w:val="none" w:sz="0" w:space="0" w:color="auto"/>
      </w:divBdr>
    </w:div>
    <w:div w:id="1685209350">
      <w:bodyDiv w:val="1"/>
      <w:marLeft w:val="0"/>
      <w:marRight w:val="0"/>
      <w:marTop w:val="0"/>
      <w:marBottom w:val="0"/>
      <w:divBdr>
        <w:top w:val="none" w:sz="0" w:space="0" w:color="auto"/>
        <w:left w:val="none" w:sz="0" w:space="0" w:color="auto"/>
        <w:bottom w:val="none" w:sz="0" w:space="0" w:color="auto"/>
        <w:right w:val="none" w:sz="0" w:space="0" w:color="auto"/>
      </w:divBdr>
    </w:div>
    <w:div w:id="1709911620">
      <w:bodyDiv w:val="1"/>
      <w:marLeft w:val="0"/>
      <w:marRight w:val="0"/>
      <w:marTop w:val="0"/>
      <w:marBottom w:val="0"/>
      <w:divBdr>
        <w:top w:val="none" w:sz="0" w:space="0" w:color="auto"/>
        <w:left w:val="none" w:sz="0" w:space="0" w:color="auto"/>
        <w:bottom w:val="none" w:sz="0" w:space="0" w:color="auto"/>
        <w:right w:val="none" w:sz="0" w:space="0" w:color="auto"/>
      </w:divBdr>
      <w:divsChild>
        <w:div w:id="1420372577">
          <w:marLeft w:val="480"/>
          <w:marRight w:val="0"/>
          <w:marTop w:val="0"/>
          <w:marBottom w:val="120"/>
          <w:divBdr>
            <w:top w:val="none" w:sz="0" w:space="0" w:color="auto"/>
            <w:left w:val="none" w:sz="0" w:space="0" w:color="auto"/>
            <w:bottom w:val="none" w:sz="0" w:space="0" w:color="auto"/>
            <w:right w:val="none" w:sz="0" w:space="0" w:color="auto"/>
          </w:divBdr>
        </w:div>
        <w:div w:id="1522695044">
          <w:marLeft w:val="480"/>
          <w:marRight w:val="0"/>
          <w:marTop w:val="0"/>
          <w:marBottom w:val="120"/>
          <w:divBdr>
            <w:top w:val="none" w:sz="0" w:space="0" w:color="auto"/>
            <w:left w:val="none" w:sz="0" w:space="0" w:color="auto"/>
            <w:bottom w:val="none" w:sz="0" w:space="0" w:color="auto"/>
            <w:right w:val="none" w:sz="0" w:space="0" w:color="auto"/>
          </w:divBdr>
        </w:div>
        <w:div w:id="779447005">
          <w:marLeft w:val="480"/>
          <w:marRight w:val="0"/>
          <w:marTop w:val="0"/>
          <w:marBottom w:val="120"/>
          <w:divBdr>
            <w:top w:val="none" w:sz="0" w:space="0" w:color="auto"/>
            <w:left w:val="none" w:sz="0" w:space="0" w:color="auto"/>
            <w:bottom w:val="none" w:sz="0" w:space="0" w:color="auto"/>
            <w:right w:val="none" w:sz="0" w:space="0" w:color="auto"/>
          </w:divBdr>
        </w:div>
      </w:divsChild>
    </w:div>
    <w:div w:id="1791627906">
      <w:bodyDiv w:val="1"/>
      <w:marLeft w:val="0"/>
      <w:marRight w:val="0"/>
      <w:marTop w:val="0"/>
      <w:marBottom w:val="0"/>
      <w:divBdr>
        <w:top w:val="none" w:sz="0" w:space="0" w:color="auto"/>
        <w:left w:val="none" w:sz="0" w:space="0" w:color="auto"/>
        <w:bottom w:val="none" w:sz="0" w:space="0" w:color="auto"/>
        <w:right w:val="none" w:sz="0" w:space="0" w:color="auto"/>
      </w:divBdr>
    </w:div>
    <w:div w:id="1905021866">
      <w:bodyDiv w:val="1"/>
      <w:marLeft w:val="0"/>
      <w:marRight w:val="0"/>
      <w:marTop w:val="0"/>
      <w:marBottom w:val="0"/>
      <w:divBdr>
        <w:top w:val="none" w:sz="0" w:space="0" w:color="auto"/>
        <w:left w:val="none" w:sz="0" w:space="0" w:color="auto"/>
        <w:bottom w:val="none" w:sz="0" w:space="0" w:color="auto"/>
        <w:right w:val="none" w:sz="0" w:space="0" w:color="auto"/>
      </w:divBdr>
      <w:divsChild>
        <w:div w:id="100800676">
          <w:marLeft w:val="0"/>
          <w:marRight w:val="0"/>
          <w:marTop w:val="0"/>
          <w:marBottom w:val="0"/>
          <w:divBdr>
            <w:top w:val="single" w:sz="2" w:space="0" w:color="D9D9E3"/>
            <w:left w:val="single" w:sz="2" w:space="0" w:color="D9D9E3"/>
            <w:bottom w:val="single" w:sz="2" w:space="0" w:color="D9D9E3"/>
            <w:right w:val="single" w:sz="2" w:space="0" w:color="D9D9E3"/>
          </w:divBdr>
          <w:divsChild>
            <w:div w:id="878205685">
              <w:marLeft w:val="0"/>
              <w:marRight w:val="0"/>
              <w:marTop w:val="0"/>
              <w:marBottom w:val="0"/>
              <w:divBdr>
                <w:top w:val="single" w:sz="2" w:space="0" w:color="D9D9E3"/>
                <w:left w:val="single" w:sz="2" w:space="0" w:color="D9D9E3"/>
                <w:bottom w:val="single" w:sz="2" w:space="0" w:color="D9D9E3"/>
                <w:right w:val="single" w:sz="2" w:space="0" w:color="D9D9E3"/>
              </w:divBdr>
              <w:divsChild>
                <w:div w:id="1691025579">
                  <w:marLeft w:val="0"/>
                  <w:marRight w:val="0"/>
                  <w:marTop w:val="0"/>
                  <w:marBottom w:val="0"/>
                  <w:divBdr>
                    <w:top w:val="single" w:sz="2" w:space="0" w:color="D9D9E3"/>
                    <w:left w:val="single" w:sz="2" w:space="0" w:color="D9D9E3"/>
                    <w:bottom w:val="single" w:sz="2" w:space="0" w:color="D9D9E3"/>
                    <w:right w:val="single" w:sz="2" w:space="0" w:color="D9D9E3"/>
                  </w:divBdr>
                  <w:divsChild>
                    <w:div w:id="535894808">
                      <w:marLeft w:val="0"/>
                      <w:marRight w:val="0"/>
                      <w:marTop w:val="0"/>
                      <w:marBottom w:val="0"/>
                      <w:divBdr>
                        <w:top w:val="single" w:sz="2" w:space="0" w:color="D9D9E3"/>
                        <w:left w:val="single" w:sz="2" w:space="0" w:color="D9D9E3"/>
                        <w:bottom w:val="single" w:sz="2" w:space="0" w:color="D9D9E3"/>
                        <w:right w:val="single" w:sz="2" w:space="0" w:color="D9D9E3"/>
                      </w:divBdr>
                      <w:divsChild>
                        <w:div w:id="1222716436">
                          <w:marLeft w:val="0"/>
                          <w:marRight w:val="0"/>
                          <w:marTop w:val="0"/>
                          <w:marBottom w:val="0"/>
                          <w:divBdr>
                            <w:top w:val="single" w:sz="2" w:space="0" w:color="D9D9E3"/>
                            <w:left w:val="single" w:sz="2" w:space="0" w:color="D9D9E3"/>
                            <w:bottom w:val="single" w:sz="2" w:space="0" w:color="D9D9E3"/>
                            <w:right w:val="single" w:sz="2" w:space="0" w:color="D9D9E3"/>
                          </w:divBdr>
                          <w:divsChild>
                            <w:div w:id="1774787838">
                              <w:marLeft w:val="0"/>
                              <w:marRight w:val="0"/>
                              <w:marTop w:val="100"/>
                              <w:marBottom w:val="100"/>
                              <w:divBdr>
                                <w:top w:val="single" w:sz="2" w:space="0" w:color="D9D9E3"/>
                                <w:left w:val="single" w:sz="2" w:space="0" w:color="D9D9E3"/>
                                <w:bottom w:val="single" w:sz="2" w:space="0" w:color="D9D9E3"/>
                                <w:right w:val="single" w:sz="2" w:space="0" w:color="D9D9E3"/>
                              </w:divBdr>
                              <w:divsChild>
                                <w:div w:id="369962767">
                                  <w:marLeft w:val="0"/>
                                  <w:marRight w:val="0"/>
                                  <w:marTop w:val="0"/>
                                  <w:marBottom w:val="0"/>
                                  <w:divBdr>
                                    <w:top w:val="single" w:sz="2" w:space="0" w:color="D9D9E3"/>
                                    <w:left w:val="single" w:sz="2" w:space="0" w:color="D9D9E3"/>
                                    <w:bottom w:val="single" w:sz="2" w:space="0" w:color="D9D9E3"/>
                                    <w:right w:val="single" w:sz="2" w:space="0" w:color="D9D9E3"/>
                                  </w:divBdr>
                                  <w:divsChild>
                                    <w:div w:id="628970459">
                                      <w:marLeft w:val="0"/>
                                      <w:marRight w:val="0"/>
                                      <w:marTop w:val="0"/>
                                      <w:marBottom w:val="0"/>
                                      <w:divBdr>
                                        <w:top w:val="single" w:sz="2" w:space="0" w:color="D9D9E3"/>
                                        <w:left w:val="single" w:sz="2" w:space="0" w:color="D9D9E3"/>
                                        <w:bottom w:val="single" w:sz="2" w:space="0" w:color="D9D9E3"/>
                                        <w:right w:val="single" w:sz="2" w:space="0" w:color="D9D9E3"/>
                                      </w:divBdr>
                                      <w:divsChild>
                                        <w:div w:id="977497016">
                                          <w:marLeft w:val="0"/>
                                          <w:marRight w:val="0"/>
                                          <w:marTop w:val="0"/>
                                          <w:marBottom w:val="0"/>
                                          <w:divBdr>
                                            <w:top w:val="single" w:sz="2" w:space="0" w:color="D9D9E3"/>
                                            <w:left w:val="single" w:sz="2" w:space="0" w:color="D9D9E3"/>
                                            <w:bottom w:val="single" w:sz="2" w:space="0" w:color="D9D9E3"/>
                                            <w:right w:val="single" w:sz="2" w:space="0" w:color="D9D9E3"/>
                                          </w:divBdr>
                                          <w:divsChild>
                                            <w:div w:id="1470396135">
                                              <w:marLeft w:val="0"/>
                                              <w:marRight w:val="0"/>
                                              <w:marTop w:val="0"/>
                                              <w:marBottom w:val="0"/>
                                              <w:divBdr>
                                                <w:top w:val="single" w:sz="2" w:space="0" w:color="D9D9E3"/>
                                                <w:left w:val="single" w:sz="2" w:space="0" w:color="D9D9E3"/>
                                                <w:bottom w:val="single" w:sz="2" w:space="0" w:color="D9D9E3"/>
                                                <w:right w:val="single" w:sz="2" w:space="0" w:color="D9D9E3"/>
                                              </w:divBdr>
                                              <w:divsChild>
                                                <w:div w:id="1222138525">
                                                  <w:marLeft w:val="0"/>
                                                  <w:marRight w:val="0"/>
                                                  <w:marTop w:val="0"/>
                                                  <w:marBottom w:val="0"/>
                                                  <w:divBdr>
                                                    <w:top w:val="single" w:sz="2" w:space="0" w:color="D9D9E3"/>
                                                    <w:left w:val="single" w:sz="2" w:space="0" w:color="D9D9E3"/>
                                                    <w:bottom w:val="single" w:sz="2" w:space="0" w:color="D9D9E3"/>
                                                    <w:right w:val="single" w:sz="2" w:space="0" w:color="D9D9E3"/>
                                                  </w:divBdr>
                                                  <w:divsChild>
                                                    <w:div w:id="715009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2870986">
          <w:marLeft w:val="0"/>
          <w:marRight w:val="0"/>
          <w:marTop w:val="0"/>
          <w:marBottom w:val="0"/>
          <w:divBdr>
            <w:top w:val="none" w:sz="0" w:space="0" w:color="auto"/>
            <w:left w:val="none" w:sz="0" w:space="0" w:color="auto"/>
            <w:bottom w:val="none" w:sz="0" w:space="0" w:color="auto"/>
            <w:right w:val="none" w:sz="0" w:space="0" w:color="auto"/>
          </w:divBdr>
        </w:div>
      </w:divsChild>
    </w:div>
    <w:div w:id="1970166015">
      <w:bodyDiv w:val="1"/>
      <w:marLeft w:val="0"/>
      <w:marRight w:val="0"/>
      <w:marTop w:val="0"/>
      <w:marBottom w:val="0"/>
      <w:divBdr>
        <w:top w:val="none" w:sz="0" w:space="0" w:color="auto"/>
        <w:left w:val="none" w:sz="0" w:space="0" w:color="auto"/>
        <w:bottom w:val="none" w:sz="0" w:space="0" w:color="auto"/>
        <w:right w:val="none" w:sz="0" w:space="0" w:color="auto"/>
      </w:divBdr>
    </w:div>
    <w:div w:id="1971589892">
      <w:bodyDiv w:val="1"/>
      <w:marLeft w:val="0"/>
      <w:marRight w:val="0"/>
      <w:marTop w:val="0"/>
      <w:marBottom w:val="0"/>
      <w:divBdr>
        <w:top w:val="none" w:sz="0" w:space="0" w:color="auto"/>
        <w:left w:val="none" w:sz="0" w:space="0" w:color="auto"/>
        <w:bottom w:val="none" w:sz="0" w:space="0" w:color="auto"/>
        <w:right w:val="none" w:sz="0" w:space="0" w:color="auto"/>
      </w:divBdr>
    </w:div>
    <w:div w:id="2019574305">
      <w:bodyDiv w:val="1"/>
      <w:marLeft w:val="0"/>
      <w:marRight w:val="0"/>
      <w:marTop w:val="0"/>
      <w:marBottom w:val="0"/>
      <w:divBdr>
        <w:top w:val="none" w:sz="0" w:space="0" w:color="auto"/>
        <w:left w:val="none" w:sz="0" w:space="0" w:color="auto"/>
        <w:bottom w:val="none" w:sz="0" w:space="0" w:color="auto"/>
        <w:right w:val="none" w:sz="0" w:space="0" w:color="auto"/>
      </w:divBdr>
    </w:div>
    <w:div w:id="20439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35</Pages>
  <Words>9904</Words>
  <Characters>56457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Mady</dc:creator>
  <cp:keywords/>
  <dc:description/>
  <cp:lastModifiedBy>SDI PC New 16</cp:lastModifiedBy>
  <cp:revision>32</cp:revision>
  <dcterms:created xsi:type="dcterms:W3CDTF">2024-01-07T20:29:00Z</dcterms:created>
  <dcterms:modified xsi:type="dcterms:W3CDTF">2025-07-18T11:04:00Z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id="BZgUjxEa"/&gt;&lt;style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y fmtid="{D5CDD505-2E9C-101B-9397-08002B2CF9AE}" pid="4" name="GrammarlyDocumentId">
    <vt:lpwstr>a16a8250c2e58597c1ee6db9636f4592a6269ace1c60da5dc87a4e69d2814f62</vt:lpwstr>
  </property>
</Properties>
</file>